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22" w:rsidRDefault="006D6622" w:rsidP="006D6622">
      <w:pPr>
        <w:spacing w:after="200" w:line="276" w:lineRule="auto"/>
        <w:ind w:firstLine="0"/>
        <w:jc w:val="center"/>
        <w:rPr>
          <w:rFonts w:cs="Times New Roman"/>
          <w:b/>
        </w:rPr>
      </w:pPr>
    </w:p>
    <w:p w:rsidR="006D6622" w:rsidRDefault="006D6622" w:rsidP="006D6622">
      <w:pPr>
        <w:spacing w:after="200" w:line="276" w:lineRule="auto"/>
        <w:ind w:firstLine="0"/>
        <w:jc w:val="center"/>
      </w:pPr>
      <w:r>
        <w:t>Санкт-Петербургский государственный университет</w:t>
      </w:r>
    </w:p>
    <w:p w:rsidR="006D6622" w:rsidRDefault="006D6622" w:rsidP="006D6622">
      <w:pPr>
        <w:spacing w:after="200" w:line="276" w:lineRule="auto"/>
        <w:ind w:firstLine="0"/>
        <w:jc w:val="center"/>
      </w:pPr>
    </w:p>
    <w:p w:rsidR="006D6622" w:rsidRDefault="006D6622" w:rsidP="006D6622">
      <w:pPr>
        <w:spacing w:after="200" w:line="276" w:lineRule="auto"/>
        <w:ind w:firstLine="0"/>
        <w:jc w:val="center"/>
      </w:pPr>
    </w:p>
    <w:p w:rsidR="006D6622" w:rsidRDefault="006D6622" w:rsidP="006D6622">
      <w:pPr>
        <w:spacing w:after="200" w:line="276" w:lineRule="auto"/>
        <w:ind w:firstLine="0"/>
        <w:jc w:val="center"/>
      </w:pPr>
    </w:p>
    <w:p w:rsidR="006D6622" w:rsidRDefault="006D6622" w:rsidP="006D6622">
      <w:pPr>
        <w:spacing w:after="200" w:line="276" w:lineRule="auto"/>
        <w:ind w:firstLine="0"/>
        <w:jc w:val="center"/>
      </w:pPr>
    </w:p>
    <w:p w:rsidR="006D6622" w:rsidRDefault="006D6622" w:rsidP="006D6622">
      <w:pPr>
        <w:spacing w:after="200" w:line="276" w:lineRule="auto"/>
        <w:ind w:firstLine="0"/>
        <w:jc w:val="center"/>
      </w:pPr>
    </w:p>
    <w:p w:rsidR="006D6622" w:rsidRPr="006D6622" w:rsidRDefault="00910009" w:rsidP="006D6622">
      <w:pPr>
        <w:spacing w:after="200" w:line="276" w:lineRule="auto"/>
        <w:ind w:firstLine="0"/>
        <w:jc w:val="center"/>
        <w:rPr>
          <w:b/>
        </w:rPr>
      </w:pPr>
      <w:r>
        <w:rPr>
          <w:b/>
        </w:rPr>
        <w:t>Реутов Геннадий Геннадьевич</w:t>
      </w:r>
    </w:p>
    <w:p w:rsidR="006D6622" w:rsidRPr="006D6622" w:rsidRDefault="006D6622" w:rsidP="006D6622">
      <w:pPr>
        <w:spacing w:after="200" w:line="276" w:lineRule="auto"/>
        <w:ind w:firstLine="0"/>
        <w:jc w:val="center"/>
        <w:rPr>
          <w:b/>
        </w:rPr>
      </w:pPr>
    </w:p>
    <w:p w:rsidR="006D6622" w:rsidRPr="006D6622" w:rsidRDefault="006D6622" w:rsidP="006D6622">
      <w:pPr>
        <w:spacing w:after="200" w:line="276" w:lineRule="auto"/>
        <w:ind w:firstLine="0"/>
        <w:jc w:val="center"/>
        <w:rPr>
          <w:rFonts w:cs="Times New Roman"/>
          <w:b/>
        </w:rPr>
      </w:pPr>
      <w:r w:rsidRPr="006D6622">
        <w:rPr>
          <w:b/>
        </w:rPr>
        <w:t xml:space="preserve"> Выпускная квалификационная работа</w:t>
      </w:r>
    </w:p>
    <w:p w:rsidR="006D6622" w:rsidRPr="006D6622" w:rsidRDefault="006D6622" w:rsidP="006D6622">
      <w:pPr>
        <w:spacing w:after="200" w:line="276" w:lineRule="auto"/>
        <w:ind w:firstLine="0"/>
        <w:jc w:val="center"/>
        <w:rPr>
          <w:b/>
        </w:rPr>
      </w:pPr>
    </w:p>
    <w:p w:rsidR="006D6622" w:rsidRPr="006D6622" w:rsidRDefault="006D6622" w:rsidP="006D6622">
      <w:pPr>
        <w:spacing w:after="200" w:line="276" w:lineRule="auto"/>
        <w:ind w:firstLine="0"/>
        <w:jc w:val="center"/>
        <w:rPr>
          <w:b/>
        </w:rPr>
      </w:pPr>
      <w:r w:rsidRPr="006D6622">
        <w:rPr>
          <w:b/>
        </w:rPr>
        <w:t>Моделирование эквивалентов кредитных рейтингов российских компаний</w:t>
      </w:r>
    </w:p>
    <w:p w:rsidR="006D6622" w:rsidRPr="006D6622" w:rsidRDefault="006D6622" w:rsidP="006D6622">
      <w:pPr>
        <w:spacing w:after="200" w:line="276" w:lineRule="auto"/>
        <w:ind w:firstLine="0"/>
        <w:jc w:val="center"/>
      </w:pPr>
    </w:p>
    <w:p w:rsidR="006D6622" w:rsidRDefault="006D6622" w:rsidP="006D6622">
      <w:pPr>
        <w:spacing w:after="200" w:line="276" w:lineRule="auto"/>
        <w:ind w:firstLine="0"/>
        <w:jc w:val="left"/>
      </w:pPr>
      <w:r>
        <w:t>Направление 38.04.08 «Финансы и кредит»</w:t>
      </w:r>
    </w:p>
    <w:p w:rsidR="006D6622" w:rsidRDefault="006D6622" w:rsidP="006D6622">
      <w:pPr>
        <w:spacing w:after="200" w:line="276" w:lineRule="auto"/>
        <w:ind w:firstLine="0"/>
        <w:jc w:val="left"/>
      </w:pPr>
      <w:r>
        <w:t xml:space="preserve"> Основная образовательная программа магистратуры «</w:t>
      </w:r>
      <w:r w:rsidR="00910009">
        <w:t>Финансовый менеджмент»</w:t>
      </w:r>
      <w:r>
        <w:t xml:space="preserve"> </w:t>
      </w:r>
    </w:p>
    <w:p w:rsidR="00910009" w:rsidRDefault="00910009" w:rsidP="00910009">
      <w:pPr>
        <w:spacing w:after="200" w:line="276" w:lineRule="auto"/>
        <w:ind w:firstLine="0"/>
        <w:jc w:val="right"/>
      </w:pPr>
    </w:p>
    <w:tbl>
      <w:tblPr>
        <w:tblStyle w:val="af"/>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86"/>
      </w:tblGrid>
      <w:tr w:rsidR="00910009" w:rsidTr="003153CC">
        <w:tc>
          <w:tcPr>
            <w:tcW w:w="6486" w:type="dxa"/>
            <w:shd w:val="clear" w:color="auto" w:fill="FFFFFF" w:themeFill="background1"/>
            <w:vAlign w:val="center"/>
          </w:tcPr>
          <w:p w:rsidR="00910009" w:rsidRPr="00910009" w:rsidRDefault="00910009" w:rsidP="003153CC">
            <w:pPr>
              <w:spacing w:after="200" w:line="276" w:lineRule="auto"/>
              <w:ind w:firstLine="0"/>
              <w:jc w:val="right"/>
              <w:rPr>
                <w:b w:val="0"/>
              </w:rPr>
            </w:pPr>
            <w:r w:rsidRPr="00910009">
              <w:rPr>
                <w:b w:val="0"/>
              </w:rPr>
              <w:t>Научный руководитель: Львова Н.А.</w:t>
            </w:r>
            <w:r w:rsidR="003153CC">
              <w:rPr>
                <w:b w:val="0"/>
              </w:rPr>
              <w:t xml:space="preserve">, </w:t>
            </w:r>
            <w:r w:rsidR="003153CC" w:rsidRPr="00910009">
              <w:rPr>
                <w:b w:val="0"/>
              </w:rPr>
              <w:t>к.э.н., доцент</w:t>
            </w:r>
          </w:p>
        </w:tc>
      </w:tr>
      <w:tr w:rsidR="00910009" w:rsidTr="003153CC">
        <w:tc>
          <w:tcPr>
            <w:tcW w:w="6486" w:type="dxa"/>
            <w:shd w:val="clear" w:color="auto" w:fill="FFFFFF" w:themeFill="background1"/>
            <w:vAlign w:val="center"/>
          </w:tcPr>
          <w:p w:rsidR="00910009" w:rsidRPr="00910009" w:rsidRDefault="00910009" w:rsidP="003153CC">
            <w:pPr>
              <w:spacing w:after="200" w:line="276" w:lineRule="auto"/>
              <w:ind w:firstLine="0"/>
              <w:jc w:val="right"/>
              <w:rPr>
                <w:b w:val="0"/>
              </w:rPr>
            </w:pPr>
            <w:r w:rsidRPr="00910009">
              <w:rPr>
                <w:b w:val="0"/>
              </w:rPr>
              <w:t>Рецензент: Черненко В. А.</w:t>
            </w:r>
          </w:p>
        </w:tc>
      </w:tr>
    </w:tbl>
    <w:p w:rsidR="006D6622" w:rsidRDefault="006D6622" w:rsidP="00910009">
      <w:pPr>
        <w:spacing w:after="200" w:line="276" w:lineRule="auto"/>
        <w:ind w:firstLine="0"/>
        <w:jc w:val="right"/>
      </w:pPr>
    </w:p>
    <w:p w:rsidR="006D6622" w:rsidRDefault="006D6622" w:rsidP="006D6622">
      <w:pPr>
        <w:spacing w:after="200" w:line="276" w:lineRule="auto"/>
        <w:ind w:firstLine="5387"/>
        <w:jc w:val="left"/>
        <w:rPr>
          <w:rFonts w:cs="Times New Roman"/>
          <w:b/>
        </w:rPr>
      </w:pPr>
    </w:p>
    <w:p w:rsidR="006D6622" w:rsidRDefault="006D6622" w:rsidP="006D6622">
      <w:pPr>
        <w:spacing w:after="200" w:line="276" w:lineRule="auto"/>
        <w:ind w:firstLine="0"/>
        <w:jc w:val="center"/>
        <w:rPr>
          <w:rFonts w:cs="Times New Roman"/>
          <w:b/>
        </w:rPr>
      </w:pPr>
    </w:p>
    <w:p w:rsidR="006D6622" w:rsidRDefault="006D6622" w:rsidP="00910009">
      <w:pPr>
        <w:spacing w:after="200" w:line="276" w:lineRule="auto"/>
        <w:ind w:firstLine="0"/>
        <w:rPr>
          <w:rFonts w:cs="Times New Roman"/>
          <w:b/>
        </w:rPr>
      </w:pPr>
    </w:p>
    <w:p w:rsidR="006D6622" w:rsidRDefault="006D6622" w:rsidP="006D6622">
      <w:pPr>
        <w:spacing w:after="200" w:line="276" w:lineRule="auto"/>
        <w:ind w:firstLine="0"/>
        <w:jc w:val="center"/>
      </w:pPr>
      <w:r>
        <w:t xml:space="preserve">Санкт-Петербург </w:t>
      </w:r>
    </w:p>
    <w:p w:rsidR="006D6622" w:rsidRDefault="006D6622" w:rsidP="006D6622">
      <w:pPr>
        <w:spacing w:after="200" w:line="276" w:lineRule="auto"/>
        <w:ind w:firstLine="0"/>
        <w:jc w:val="center"/>
        <w:rPr>
          <w:rFonts w:cs="Times New Roman"/>
          <w:b/>
        </w:rPr>
      </w:pPr>
      <w:r>
        <w:t>2018</w:t>
      </w:r>
    </w:p>
    <w:p w:rsidR="0058625F" w:rsidRPr="00297A26" w:rsidRDefault="00660BF4" w:rsidP="003E7158">
      <w:pPr>
        <w:ind w:firstLine="0"/>
        <w:jc w:val="center"/>
        <w:rPr>
          <w:rFonts w:cs="Times New Roman"/>
          <w:b/>
        </w:rPr>
      </w:pPr>
      <w:bookmarkStart w:id="0" w:name="_GoBack"/>
      <w:bookmarkEnd w:id="0"/>
      <w:r w:rsidRPr="00297A26">
        <w:rPr>
          <w:rFonts w:cs="Times New Roman"/>
          <w:b/>
        </w:rPr>
        <w:lastRenderedPageBreak/>
        <w:t>СОДЕРЖАНИЕ</w:t>
      </w:r>
    </w:p>
    <w:sdt>
      <w:sdtPr>
        <w:rPr>
          <w:rFonts w:ascii="Times New Roman" w:eastAsiaTheme="minorHAnsi" w:hAnsi="Times New Roman"/>
          <w:b w:val="0"/>
          <w:color w:val="auto"/>
        </w:rPr>
        <w:id w:val="393108432"/>
        <w:docPartObj>
          <w:docPartGallery w:val="Table of Contents"/>
          <w:docPartUnique/>
        </w:docPartObj>
      </w:sdtPr>
      <w:sdtEndPr>
        <w:rPr>
          <w:highlight w:val="green"/>
        </w:rPr>
      </w:sdtEndPr>
      <w:sdtContent>
        <w:p w:rsidR="006E50F2" w:rsidRPr="006E50F2" w:rsidRDefault="000C5745" w:rsidP="00297A26">
          <w:pPr>
            <w:pStyle w:val="af2"/>
            <w:rPr>
              <w:rFonts w:eastAsiaTheme="minorEastAsia"/>
              <w:bCs w:val="0"/>
              <w:noProof/>
              <w:lang w:eastAsia="ru-RU"/>
            </w:rPr>
          </w:pPr>
          <w:r w:rsidRPr="006E50F2">
            <w:fldChar w:fldCharType="begin"/>
          </w:r>
          <w:r w:rsidR="00660BF4" w:rsidRPr="006E50F2">
            <w:instrText xml:space="preserve"> TOC \o "1-3" \h \z \u </w:instrText>
          </w:r>
          <w:r w:rsidRPr="006E50F2">
            <w:fldChar w:fldCharType="separate"/>
          </w:r>
          <w:hyperlink w:anchor="_Toc513099746" w:history="1">
            <w:r w:rsidR="006E50F2" w:rsidRPr="00297A26">
              <w:rPr>
                <w:rStyle w:val="a6"/>
                <w:rFonts w:ascii="Times New Roman" w:eastAsia="Times New Roman" w:hAnsi="Times New Roman" w:cs="Times New Roman"/>
                <w:b w:val="0"/>
                <w:noProof/>
                <w:color w:val="auto"/>
              </w:rPr>
              <w:t>ВВЕДЕНИЕ</w:t>
            </w:r>
            <w:r w:rsidR="006E50F2">
              <w:rPr>
                <w:rStyle w:val="a6"/>
                <w:rFonts w:ascii="Times New Roman" w:eastAsia="Times New Roman" w:hAnsi="Times New Roman" w:cs="Times New Roman"/>
                <w:noProof/>
                <w:color w:val="auto"/>
              </w:rPr>
              <w:tab/>
            </w:r>
            <w:r w:rsidR="006E50F2">
              <w:rPr>
                <w:rStyle w:val="a6"/>
                <w:rFonts w:ascii="Times New Roman" w:eastAsia="Times New Roman" w:hAnsi="Times New Roman" w:cs="Times New Roman"/>
                <w:noProof/>
                <w:color w:val="auto"/>
              </w:rPr>
              <w:tab/>
            </w:r>
            <w:r w:rsidR="006E50F2">
              <w:rPr>
                <w:rStyle w:val="a6"/>
                <w:rFonts w:ascii="Times New Roman" w:eastAsia="Times New Roman" w:hAnsi="Times New Roman" w:cs="Times New Roman"/>
                <w:noProof/>
                <w:color w:val="auto"/>
              </w:rPr>
              <w:tab/>
            </w:r>
            <w:r w:rsidR="006E50F2">
              <w:rPr>
                <w:rStyle w:val="a6"/>
                <w:rFonts w:ascii="Times New Roman" w:eastAsia="Times New Roman" w:hAnsi="Times New Roman" w:cs="Times New Roman"/>
                <w:noProof/>
                <w:color w:val="auto"/>
              </w:rPr>
              <w:tab/>
            </w:r>
            <w:r w:rsidR="006E50F2">
              <w:rPr>
                <w:rStyle w:val="a6"/>
                <w:rFonts w:ascii="Times New Roman" w:eastAsia="Times New Roman" w:hAnsi="Times New Roman" w:cs="Times New Roman"/>
                <w:noProof/>
                <w:color w:val="auto"/>
              </w:rPr>
              <w:tab/>
            </w:r>
            <w:r w:rsidR="006E50F2">
              <w:rPr>
                <w:rStyle w:val="a6"/>
                <w:rFonts w:ascii="Times New Roman" w:eastAsia="Times New Roman" w:hAnsi="Times New Roman" w:cs="Times New Roman"/>
                <w:noProof/>
                <w:color w:val="auto"/>
              </w:rPr>
              <w:tab/>
            </w:r>
            <w:r w:rsidR="006E50F2">
              <w:rPr>
                <w:rStyle w:val="a6"/>
                <w:rFonts w:ascii="Times New Roman" w:eastAsia="Times New Roman" w:hAnsi="Times New Roman" w:cs="Times New Roman"/>
                <w:noProof/>
                <w:color w:val="auto"/>
              </w:rPr>
              <w:tab/>
            </w:r>
            <w:r w:rsidR="006E50F2">
              <w:rPr>
                <w:rStyle w:val="a6"/>
                <w:rFonts w:ascii="Times New Roman" w:eastAsia="Times New Roman" w:hAnsi="Times New Roman" w:cs="Times New Roman"/>
                <w:noProof/>
                <w:color w:val="auto"/>
              </w:rPr>
              <w:tab/>
            </w:r>
            <w:r w:rsidR="006E50F2">
              <w:rPr>
                <w:rStyle w:val="a6"/>
                <w:rFonts w:ascii="Times New Roman" w:eastAsia="Times New Roman" w:hAnsi="Times New Roman" w:cs="Times New Roman"/>
                <w:noProof/>
                <w:color w:val="auto"/>
              </w:rPr>
              <w:tab/>
            </w:r>
            <w:r w:rsidR="006E50F2" w:rsidRPr="006E50F2">
              <w:rPr>
                <w:noProof/>
                <w:webHidden/>
              </w:rPr>
              <w:tab/>
            </w:r>
            <w:r w:rsidR="00297A26">
              <w:rPr>
                <w:noProof/>
                <w:webHidden/>
              </w:rPr>
              <w:tab/>
            </w:r>
            <w:r w:rsidRPr="00297A26">
              <w:rPr>
                <w:rFonts w:ascii="Times New Roman" w:hAnsi="Times New Roman" w:cs="Times New Roman"/>
                <w:b w:val="0"/>
                <w:noProof/>
                <w:webHidden/>
                <w:color w:val="auto"/>
              </w:rPr>
              <w:fldChar w:fldCharType="begin"/>
            </w:r>
            <w:r w:rsidR="006E50F2" w:rsidRPr="00297A26">
              <w:rPr>
                <w:rFonts w:ascii="Times New Roman" w:hAnsi="Times New Roman" w:cs="Times New Roman"/>
                <w:b w:val="0"/>
                <w:noProof/>
                <w:webHidden/>
                <w:color w:val="auto"/>
              </w:rPr>
              <w:instrText xml:space="preserve"> PAGEREF _Toc513099746 \h </w:instrText>
            </w:r>
            <w:r w:rsidRPr="00297A26">
              <w:rPr>
                <w:rFonts w:ascii="Times New Roman" w:hAnsi="Times New Roman" w:cs="Times New Roman"/>
                <w:b w:val="0"/>
                <w:noProof/>
                <w:webHidden/>
                <w:color w:val="auto"/>
              </w:rPr>
            </w:r>
            <w:r w:rsidRPr="00297A26">
              <w:rPr>
                <w:rFonts w:ascii="Times New Roman" w:hAnsi="Times New Roman" w:cs="Times New Roman"/>
                <w:b w:val="0"/>
                <w:noProof/>
                <w:webHidden/>
                <w:color w:val="auto"/>
              </w:rPr>
              <w:fldChar w:fldCharType="separate"/>
            </w:r>
            <w:r w:rsidR="00066311">
              <w:rPr>
                <w:rFonts w:ascii="Times New Roman" w:hAnsi="Times New Roman" w:cs="Times New Roman"/>
                <w:b w:val="0"/>
                <w:noProof/>
                <w:webHidden/>
                <w:color w:val="auto"/>
              </w:rPr>
              <w:t>3</w:t>
            </w:r>
            <w:r w:rsidRPr="00297A26">
              <w:rPr>
                <w:rFonts w:ascii="Times New Roman" w:hAnsi="Times New Roman" w:cs="Times New Roman"/>
                <w:b w:val="0"/>
                <w:noProof/>
                <w:webHidden/>
                <w:color w:val="auto"/>
              </w:rPr>
              <w:fldChar w:fldCharType="end"/>
            </w:r>
          </w:hyperlink>
        </w:p>
        <w:p w:rsidR="006E50F2" w:rsidRPr="006E50F2" w:rsidRDefault="00910009" w:rsidP="00066311">
          <w:pPr>
            <w:pStyle w:val="12"/>
            <w:rPr>
              <w:rFonts w:eastAsiaTheme="minorEastAsia"/>
              <w:bCs w:val="0"/>
              <w:noProof/>
              <w:lang w:eastAsia="ru-RU"/>
            </w:rPr>
          </w:pPr>
          <w:hyperlink w:anchor="_Toc513099747" w:history="1">
            <w:r w:rsidR="006E50F2" w:rsidRPr="006E50F2">
              <w:rPr>
                <w:rStyle w:val="a6"/>
                <w:rFonts w:cs="Times New Roman"/>
                <w:noProof/>
                <w:color w:val="auto"/>
              </w:rPr>
              <w:t>ГЛАВА 1 КРЕДИТНЫЕ РЕЙТИНГИ КОМПАНИЙ: ОСОБЕННОСТИ ФОРМИРОВАНИЯ И ПРИМЕНЕНИЯ</w:t>
            </w:r>
            <w:r w:rsidR="006E50F2" w:rsidRPr="006E50F2">
              <w:rPr>
                <w:noProof/>
                <w:webHidden/>
              </w:rPr>
              <w:tab/>
            </w:r>
            <w:r w:rsidR="000C5745" w:rsidRPr="006E50F2">
              <w:rPr>
                <w:noProof/>
                <w:webHidden/>
              </w:rPr>
              <w:fldChar w:fldCharType="begin"/>
            </w:r>
            <w:r w:rsidR="006E50F2" w:rsidRPr="006E50F2">
              <w:rPr>
                <w:noProof/>
                <w:webHidden/>
              </w:rPr>
              <w:instrText xml:space="preserve"> PAGEREF _Toc513099747 \h </w:instrText>
            </w:r>
            <w:r w:rsidR="000C5745" w:rsidRPr="006E50F2">
              <w:rPr>
                <w:noProof/>
                <w:webHidden/>
              </w:rPr>
            </w:r>
            <w:r w:rsidR="000C5745" w:rsidRPr="006E50F2">
              <w:rPr>
                <w:noProof/>
                <w:webHidden/>
              </w:rPr>
              <w:fldChar w:fldCharType="separate"/>
            </w:r>
            <w:r w:rsidR="00066311">
              <w:rPr>
                <w:noProof/>
                <w:webHidden/>
              </w:rPr>
              <w:t>7</w:t>
            </w:r>
            <w:r w:rsidR="000C5745" w:rsidRPr="006E50F2">
              <w:rPr>
                <w:noProof/>
                <w:webHidden/>
              </w:rPr>
              <w:fldChar w:fldCharType="end"/>
            </w:r>
          </w:hyperlink>
        </w:p>
        <w:p w:rsidR="006E50F2" w:rsidRPr="006E50F2" w:rsidRDefault="00910009" w:rsidP="006E50F2">
          <w:pPr>
            <w:pStyle w:val="21"/>
            <w:tabs>
              <w:tab w:val="right" w:leader="dot" w:pos="9345"/>
            </w:tabs>
            <w:spacing w:after="0"/>
            <w:ind w:left="0" w:firstLine="0"/>
            <w:rPr>
              <w:rFonts w:eastAsiaTheme="minorEastAsia" w:cs="Times New Roman"/>
              <w:bCs w:val="0"/>
              <w:noProof/>
              <w:lang w:eastAsia="ru-RU"/>
            </w:rPr>
          </w:pPr>
          <w:hyperlink w:anchor="_Toc513099748" w:history="1">
            <w:r w:rsidR="006E50F2" w:rsidRPr="006E50F2">
              <w:rPr>
                <w:rStyle w:val="a6"/>
                <w:rFonts w:cs="Times New Roman"/>
                <w:noProof/>
                <w:color w:val="auto"/>
              </w:rPr>
              <w:t>1.1 Цели применения кредитных рейтингов компаний</w:t>
            </w:r>
            <w:r w:rsidR="006E50F2" w:rsidRPr="006E50F2">
              <w:rPr>
                <w:rFonts w:cs="Times New Roman"/>
                <w:noProof/>
                <w:webHidden/>
              </w:rPr>
              <w:tab/>
            </w:r>
            <w:r w:rsidR="000C5745" w:rsidRPr="006E50F2">
              <w:rPr>
                <w:rFonts w:cs="Times New Roman"/>
                <w:noProof/>
                <w:webHidden/>
              </w:rPr>
              <w:fldChar w:fldCharType="begin"/>
            </w:r>
            <w:r w:rsidR="006E50F2" w:rsidRPr="006E50F2">
              <w:rPr>
                <w:rFonts w:cs="Times New Roman"/>
                <w:noProof/>
                <w:webHidden/>
              </w:rPr>
              <w:instrText xml:space="preserve"> PAGEREF _Toc513099748 \h </w:instrText>
            </w:r>
            <w:r w:rsidR="000C5745" w:rsidRPr="006E50F2">
              <w:rPr>
                <w:rFonts w:cs="Times New Roman"/>
                <w:noProof/>
                <w:webHidden/>
              </w:rPr>
            </w:r>
            <w:r w:rsidR="000C5745" w:rsidRPr="006E50F2">
              <w:rPr>
                <w:rFonts w:cs="Times New Roman"/>
                <w:noProof/>
                <w:webHidden/>
              </w:rPr>
              <w:fldChar w:fldCharType="separate"/>
            </w:r>
            <w:r w:rsidR="00066311">
              <w:rPr>
                <w:rFonts w:cs="Times New Roman"/>
                <w:noProof/>
                <w:webHidden/>
              </w:rPr>
              <w:t>7</w:t>
            </w:r>
            <w:r w:rsidR="000C5745" w:rsidRPr="006E50F2">
              <w:rPr>
                <w:rFonts w:cs="Times New Roman"/>
                <w:noProof/>
                <w:webHidden/>
              </w:rPr>
              <w:fldChar w:fldCharType="end"/>
            </w:r>
          </w:hyperlink>
        </w:p>
        <w:p w:rsidR="006E50F2" w:rsidRPr="006E50F2" w:rsidRDefault="00910009" w:rsidP="006E50F2">
          <w:pPr>
            <w:pStyle w:val="21"/>
            <w:tabs>
              <w:tab w:val="right" w:leader="dot" w:pos="9345"/>
            </w:tabs>
            <w:spacing w:after="0"/>
            <w:ind w:left="0" w:firstLine="0"/>
            <w:rPr>
              <w:rFonts w:eastAsiaTheme="minorEastAsia" w:cs="Times New Roman"/>
              <w:bCs w:val="0"/>
              <w:noProof/>
              <w:lang w:eastAsia="ru-RU"/>
            </w:rPr>
          </w:pPr>
          <w:hyperlink w:anchor="_Toc513099749" w:history="1">
            <w:r w:rsidR="006E50F2" w:rsidRPr="006E50F2">
              <w:rPr>
                <w:rStyle w:val="a6"/>
                <w:rFonts w:cs="Times New Roman"/>
                <w:noProof/>
                <w:color w:val="auto"/>
              </w:rPr>
              <w:t>1.2 Подходы к формированию кредитных рейтингов</w:t>
            </w:r>
            <w:r w:rsidR="006E50F2" w:rsidRPr="006E50F2">
              <w:rPr>
                <w:rStyle w:val="a6"/>
                <w:rFonts w:cs="Times New Roman"/>
                <w:noProof/>
                <w:color w:val="auto"/>
                <w:lang w:val="en-US"/>
              </w:rPr>
              <w:t xml:space="preserve"> </w:t>
            </w:r>
            <w:r w:rsidR="006E50F2" w:rsidRPr="006E50F2">
              <w:rPr>
                <w:rStyle w:val="a6"/>
                <w:rFonts w:cs="Times New Roman"/>
                <w:noProof/>
                <w:color w:val="auto"/>
              </w:rPr>
              <w:t>компаний</w:t>
            </w:r>
            <w:r w:rsidR="006E50F2" w:rsidRPr="006E50F2">
              <w:rPr>
                <w:rFonts w:cs="Times New Roman"/>
                <w:noProof/>
                <w:webHidden/>
              </w:rPr>
              <w:tab/>
            </w:r>
            <w:r w:rsidR="000C5745" w:rsidRPr="006E50F2">
              <w:rPr>
                <w:rFonts w:cs="Times New Roman"/>
                <w:noProof/>
                <w:webHidden/>
              </w:rPr>
              <w:fldChar w:fldCharType="begin"/>
            </w:r>
            <w:r w:rsidR="006E50F2" w:rsidRPr="006E50F2">
              <w:rPr>
                <w:rFonts w:cs="Times New Roman"/>
                <w:noProof/>
                <w:webHidden/>
              </w:rPr>
              <w:instrText xml:space="preserve"> PAGEREF _Toc513099749 \h </w:instrText>
            </w:r>
            <w:r w:rsidR="000C5745" w:rsidRPr="006E50F2">
              <w:rPr>
                <w:rFonts w:cs="Times New Roman"/>
                <w:noProof/>
                <w:webHidden/>
              </w:rPr>
            </w:r>
            <w:r w:rsidR="000C5745" w:rsidRPr="006E50F2">
              <w:rPr>
                <w:rFonts w:cs="Times New Roman"/>
                <w:noProof/>
                <w:webHidden/>
              </w:rPr>
              <w:fldChar w:fldCharType="separate"/>
            </w:r>
            <w:r w:rsidR="00066311">
              <w:rPr>
                <w:rFonts w:cs="Times New Roman"/>
                <w:noProof/>
                <w:webHidden/>
              </w:rPr>
              <w:t>13</w:t>
            </w:r>
            <w:r w:rsidR="000C5745" w:rsidRPr="006E50F2">
              <w:rPr>
                <w:rFonts w:cs="Times New Roman"/>
                <w:noProof/>
                <w:webHidden/>
              </w:rPr>
              <w:fldChar w:fldCharType="end"/>
            </w:r>
          </w:hyperlink>
        </w:p>
        <w:p w:rsidR="006E50F2" w:rsidRPr="006E50F2" w:rsidRDefault="00910009" w:rsidP="006E50F2">
          <w:pPr>
            <w:pStyle w:val="21"/>
            <w:tabs>
              <w:tab w:val="right" w:leader="dot" w:pos="9345"/>
            </w:tabs>
            <w:spacing w:after="0"/>
            <w:ind w:left="0" w:firstLine="0"/>
            <w:rPr>
              <w:rFonts w:eastAsiaTheme="minorEastAsia" w:cs="Times New Roman"/>
              <w:bCs w:val="0"/>
              <w:noProof/>
              <w:lang w:eastAsia="ru-RU"/>
            </w:rPr>
          </w:pPr>
          <w:hyperlink w:anchor="_Toc513099750" w:history="1">
            <w:r w:rsidR="006E50F2" w:rsidRPr="006E50F2">
              <w:rPr>
                <w:rStyle w:val="a6"/>
                <w:rFonts w:cs="Times New Roman"/>
                <w:noProof/>
                <w:color w:val="auto"/>
              </w:rPr>
              <w:t>1.3 Проблемы применения кредитных рейтингов компаний</w:t>
            </w:r>
            <w:r w:rsidR="006E50F2" w:rsidRPr="006E50F2">
              <w:rPr>
                <w:rFonts w:cs="Times New Roman"/>
                <w:noProof/>
                <w:webHidden/>
              </w:rPr>
              <w:tab/>
            </w:r>
            <w:r w:rsidR="000C5745" w:rsidRPr="006E50F2">
              <w:rPr>
                <w:rFonts w:cs="Times New Roman"/>
                <w:noProof/>
                <w:webHidden/>
              </w:rPr>
              <w:fldChar w:fldCharType="begin"/>
            </w:r>
            <w:r w:rsidR="006E50F2" w:rsidRPr="006E50F2">
              <w:rPr>
                <w:rFonts w:cs="Times New Roman"/>
                <w:noProof/>
                <w:webHidden/>
              </w:rPr>
              <w:instrText xml:space="preserve"> PAGEREF _Toc513099750 \h </w:instrText>
            </w:r>
            <w:r w:rsidR="000C5745" w:rsidRPr="006E50F2">
              <w:rPr>
                <w:rFonts w:cs="Times New Roman"/>
                <w:noProof/>
                <w:webHidden/>
              </w:rPr>
            </w:r>
            <w:r w:rsidR="000C5745" w:rsidRPr="006E50F2">
              <w:rPr>
                <w:rFonts w:cs="Times New Roman"/>
                <w:noProof/>
                <w:webHidden/>
              </w:rPr>
              <w:fldChar w:fldCharType="separate"/>
            </w:r>
            <w:r w:rsidR="00066311">
              <w:rPr>
                <w:rFonts w:cs="Times New Roman"/>
                <w:noProof/>
                <w:webHidden/>
              </w:rPr>
              <w:t>21</w:t>
            </w:r>
            <w:r w:rsidR="000C5745" w:rsidRPr="006E50F2">
              <w:rPr>
                <w:rFonts w:cs="Times New Roman"/>
                <w:noProof/>
                <w:webHidden/>
              </w:rPr>
              <w:fldChar w:fldCharType="end"/>
            </w:r>
          </w:hyperlink>
        </w:p>
        <w:p w:rsidR="006E50F2" w:rsidRPr="006E50F2" w:rsidRDefault="00910009" w:rsidP="006E50F2">
          <w:pPr>
            <w:pStyle w:val="21"/>
            <w:tabs>
              <w:tab w:val="right" w:leader="dot" w:pos="9345"/>
            </w:tabs>
            <w:spacing w:after="0"/>
            <w:ind w:left="0" w:firstLine="0"/>
            <w:rPr>
              <w:rFonts w:eastAsiaTheme="minorEastAsia" w:cs="Times New Roman"/>
              <w:bCs w:val="0"/>
              <w:noProof/>
              <w:lang w:eastAsia="ru-RU"/>
            </w:rPr>
          </w:pPr>
          <w:hyperlink w:anchor="_Toc513099751" w:history="1">
            <w:r w:rsidR="006E50F2" w:rsidRPr="006E50F2">
              <w:rPr>
                <w:rStyle w:val="a6"/>
                <w:rFonts w:cs="Times New Roman"/>
                <w:noProof/>
                <w:color w:val="auto"/>
              </w:rPr>
              <w:t>Выводы</w:t>
            </w:r>
            <w:r w:rsidR="006E50F2" w:rsidRPr="006E50F2">
              <w:rPr>
                <w:rFonts w:cs="Times New Roman"/>
                <w:noProof/>
                <w:webHidden/>
              </w:rPr>
              <w:tab/>
            </w:r>
            <w:r w:rsidR="000C5745" w:rsidRPr="006E50F2">
              <w:rPr>
                <w:rFonts w:cs="Times New Roman"/>
                <w:noProof/>
                <w:webHidden/>
              </w:rPr>
              <w:fldChar w:fldCharType="begin"/>
            </w:r>
            <w:r w:rsidR="006E50F2" w:rsidRPr="006E50F2">
              <w:rPr>
                <w:rFonts w:cs="Times New Roman"/>
                <w:noProof/>
                <w:webHidden/>
              </w:rPr>
              <w:instrText xml:space="preserve"> PAGEREF _Toc513099751 \h </w:instrText>
            </w:r>
            <w:r w:rsidR="000C5745" w:rsidRPr="006E50F2">
              <w:rPr>
                <w:rFonts w:cs="Times New Roman"/>
                <w:noProof/>
                <w:webHidden/>
              </w:rPr>
            </w:r>
            <w:r w:rsidR="000C5745" w:rsidRPr="006E50F2">
              <w:rPr>
                <w:rFonts w:cs="Times New Roman"/>
                <w:noProof/>
                <w:webHidden/>
              </w:rPr>
              <w:fldChar w:fldCharType="separate"/>
            </w:r>
            <w:r w:rsidR="00066311">
              <w:rPr>
                <w:rFonts w:cs="Times New Roman"/>
                <w:noProof/>
                <w:webHidden/>
              </w:rPr>
              <w:t>28</w:t>
            </w:r>
            <w:r w:rsidR="000C5745" w:rsidRPr="006E50F2">
              <w:rPr>
                <w:rFonts w:cs="Times New Roman"/>
                <w:noProof/>
                <w:webHidden/>
              </w:rPr>
              <w:fldChar w:fldCharType="end"/>
            </w:r>
          </w:hyperlink>
        </w:p>
        <w:p w:rsidR="006E50F2" w:rsidRPr="006E50F2" w:rsidRDefault="00910009" w:rsidP="00066311">
          <w:pPr>
            <w:pStyle w:val="12"/>
            <w:rPr>
              <w:rFonts w:eastAsiaTheme="minorEastAsia"/>
              <w:bCs w:val="0"/>
              <w:noProof/>
              <w:lang w:eastAsia="ru-RU"/>
            </w:rPr>
          </w:pPr>
          <w:hyperlink w:anchor="_Toc513099752" w:history="1">
            <w:r w:rsidR="006E50F2" w:rsidRPr="006E50F2">
              <w:rPr>
                <w:rStyle w:val="a6"/>
                <w:rFonts w:cs="Times New Roman"/>
                <w:noProof/>
                <w:color w:val="auto"/>
              </w:rPr>
              <w:t>ГЛАВА 2 МЕТОДИЧЕСКИЕ ПОДХОДЫ К ФОРМИРОВАНИЮ ЭКВИВАЛЕНТОВ КРЕДИТНЫХ РЕЙТИНГОВ КОМПАНИЙ</w:t>
            </w:r>
            <w:r w:rsidR="006E50F2" w:rsidRPr="006E50F2">
              <w:rPr>
                <w:noProof/>
                <w:webHidden/>
              </w:rPr>
              <w:tab/>
            </w:r>
            <w:r w:rsidR="000C5745" w:rsidRPr="006E50F2">
              <w:rPr>
                <w:noProof/>
                <w:webHidden/>
              </w:rPr>
              <w:fldChar w:fldCharType="begin"/>
            </w:r>
            <w:r w:rsidR="006E50F2" w:rsidRPr="006E50F2">
              <w:rPr>
                <w:noProof/>
                <w:webHidden/>
              </w:rPr>
              <w:instrText xml:space="preserve"> PAGEREF _Toc513099752 \h </w:instrText>
            </w:r>
            <w:r w:rsidR="000C5745" w:rsidRPr="006E50F2">
              <w:rPr>
                <w:noProof/>
                <w:webHidden/>
              </w:rPr>
            </w:r>
            <w:r w:rsidR="000C5745" w:rsidRPr="006E50F2">
              <w:rPr>
                <w:noProof/>
                <w:webHidden/>
              </w:rPr>
              <w:fldChar w:fldCharType="separate"/>
            </w:r>
            <w:r w:rsidR="00066311">
              <w:rPr>
                <w:noProof/>
                <w:webHidden/>
              </w:rPr>
              <w:t>29</w:t>
            </w:r>
            <w:r w:rsidR="000C5745" w:rsidRPr="006E50F2">
              <w:rPr>
                <w:noProof/>
                <w:webHidden/>
              </w:rPr>
              <w:fldChar w:fldCharType="end"/>
            </w:r>
          </w:hyperlink>
        </w:p>
        <w:p w:rsidR="006E50F2" w:rsidRPr="006E50F2" w:rsidRDefault="00910009" w:rsidP="006E50F2">
          <w:pPr>
            <w:pStyle w:val="21"/>
            <w:tabs>
              <w:tab w:val="right" w:leader="dot" w:pos="9345"/>
            </w:tabs>
            <w:spacing w:after="0"/>
            <w:ind w:left="0" w:firstLine="0"/>
            <w:rPr>
              <w:rFonts w:eastAsiaTheme="minorEastAsia" w:cs="Times New Roman"/>
              <w:bCs w:val="0"/>
              <w:noProof/>
              <w:lang w:eastAsia="ru-RU"/>
            </w:rPr>
          </w:pPr>
          <w:hyperlink w:anchor="_Toc513099753" w:history="1">
            <w:r w:rsidR="006E50F2" w:rsidRPr="006E50F2">
              <w:rPr>
                <w:rStyle w:val="a6"/>
                <w:rFonts w:cs="Times New Roman"/>
                <w:noProof/>
                <w:color w:val="auto"/>
              </w:rPr>
              <w:t>2.1 Факторы кредитного рейтинга компаний</w:t>
            </w:r>
            <w:r w:rsidR="006E50F2" w:rsidRPr="006E50F2">
              <w:rPr>
                <w:rFonts w:cs="Times New Roman"/>
                <w:noProof/>
                <w:webHidden/>
              </w:rPr>
              <w:tab/>
            </w:r>
            <w:r w:rsidR="000C5745" w:rsidRPr="006E50F2">
              <w:rPr>
                <w:rFonts w:cs="Times New Roman"/>
                <w:noProof/>
                <w:webHidden/>
              </w:rPr>
              <w:fldChar w:fldCharType="begin"/>
            </w:r>
            <w:r w:rsidR="006E50F2" w:rsidRPr="006E50F2">
              <w:rPr>
                <w:rFonts w:cs="Times New Roman"/>
                <w:noProof/>
                <w:webHidden/>
              </w:rPr>
              <w:instrText xml:space="preserve"> PAGEREF _Toc513099753 \h </w:instrText>
            </w:r>
            <w:r w:rsidR="000C5745" w:rsidRPr="006E50F2">
              <w:rPr>
                <w:rFonts w:cs="Times New Roman"/>
                <w:noProof/>
                <w:webHidden/>
              </w:rPr>
            </w:r>
            <w:r w:rsidR="000C5745" w:rsidRPr="006E50F2">
              <w:rPr>
                <w:rFonts w:cs="Times New Roman"/>
                <w:noProof/>
                <w:webHidden/>
              </w:rPr>
              <w:fldChar w:fldCharType="separate"/>
            </w:r>
            <w:r w:rsidR="00066311">
              <w:rPr>
                <w:rFonts w:cs="Times New Roman"/>
                <w:noProof/>
                <w:webHidden/>
              </w:rPr>
              <w:t>29</w:t>
            </w:r>
            <w:r w:rsidR="000C5745" w:rsidRPr="006E50F2">
              <w:rPr>
                <w:rFonts w:cs="Times New Roman"/>
                <w:noProof/>
                <w:webHidden/>
              </w:rPr>
              <w:fldChar w:fldCharType="end"/>
            </w:r>
          </w:hyperlink>
        </w:p>
        <w:p w:rsidR="006E50F2" w:rsidRPr="006E50F2" w:rsidRDefault="00910009" w:rsidP="006E50F2">
          <w:pPr>
            <w:pStyle w:val="21"/>
            <w:tabs>
              <w:tab w:val="right" w:leader="dot" w:pos="9345"/>
            </w:tabs>
            <w:spacing w:after="0"/>
            <w:ind w:left="0" w:firstLine="0"/>
            <w:rPr>
              <w:rFonts w:eastAsiaTheme="minorEastAsia" w:cs="Times New Roman"/>
              <w:bCs w:val="0"/>
              <w:noProof/>
              <w:lang w:eastAsia="ru-RU"/>
            </w:rPr>
          </w:pPr>
          <w:hyperlink w:anchor="_Toc513099754" w:history="1">
            <w:r w:rsidR="006E50F2" w:rsidRPr="006E50F2">
              <w:rPr>
                <w:rStyle w:val="a6"/>
                <w:rFonts w:cs="Times New Roman"/>
                <w:noProof/>
                <w:color w:val="auto"/>
              </w:rPr>
              <w:t>2.2 Потенциал моделей прогнозирования банкротства в формировании кредитных рейтингов компаний</w:t>
            </w:r>
            <w:r w:rsidR="006E50F2" w:rsidRPr="006E50F2">
              <w:rPr>
                <w:rFonts w:cs="Times New Roman"/>
                <w:noProof/>
                <w:webHidden/>
              </w:rPr>
              <w:tab/>
            </w:r>
            <w:r w:rsidR="000C5745" w:rsidRPr="006E50F2">
              <w:rPr>
                <w:rFonts w:cs="Times New Roman"/>
                <w:noProof/>
                <w:webHidden/>
              </w:rPr>
              <w:fldChar w:fldCharType="begin"/>
            </w:r>
            <w:r w:rsidR="006E50F2" w:rsidRPr="006E50F2">
              <w:rPr>
                <w:rFonts w:cs="Times New Roman"/>
                <w:noProof/>
                <w:webHidden/>
              </w:rPr>
              <w:instrText xml:space="preserve"> PAGEREF _Toc513099754 \h </w:instrText>
            </w:r>
            <w:r w:rsidR="000C5745" w:rsidRPr="006E50F2">
              <w:rPr>
                <w:rFonts w:cs="Times New Roman"/>
                <w:noProof/>
                <w:webHidden/>
              </w:rPr>
            </w:r>
            <w:r w:rsidR="000C5745" w:rsidRPr="006E50F2">
              <w:rPr>
                <w:rFonts w:cs="Times New Roman"/>
                <w:noProof/>
                <w:webHidden/>
              </w:rPr>
              <w:fldChar w:fldCharType="separate"/>
            </w:r>
            <w:r w:rsidR="00066311">
              <w:rPr>
                <w:rFonts w:cs="Times New Roman"/>
                <w:noProof/>
                <w:webHidden/>
              </w:rPr>
              <w:t>35</w:t>
            </w:r>
            <w:r w:rsidR="000C5745" w:rsidRPr="006E50F2">
              <w:rPr>
                <w:rFonts w:cs="Times New Roman"/>
                <w:noProof/>
                <w:webHidden/>
              </w:rPr>
              <w:fldChar w:fldCharType="end"/>
            </w:r>
          </w:hyperlink>
        </w:p>
        <w:p w:rsidR="006E50F2" w:rsidRPr="006E50F2" w:rsidRDefault="00910009" w:rsidP="006E50F2">
          <w:pPr>
            <w:pStyle w:val="21"/>
            <w:tabs>
              <w:tab w:val="right" w:leader="dot" w:pos="9345"/>
            </w:tabs>
            <w:spacing w:after="0"/>
            <w:ind w:left="0" w:firstLine="0"/>
            <w:rPr>
              <w:rFonts w:eastAsiaTheme="minorEastAsia" w:cs="Times New Roman"/>
              <w:bCs w:val="0"/>
              <w:noProof/>
              <w:lang w:eastAsia="ru-RU"/>
            </w:rPr>
          </w:pPr>
          <w:hyperlink w:anchor="_Toc513099755" w:history="1">
            <w:r w:rsidR="006E50F2" w:rsidRPr="006E50F2">
              <w:rPr>
                <w:rStyle w:val="a6"/>
                <w:rFonts w:cs="Times New Roman"/>
                <w:noProof/>
                <w:color w:val="auto"/>
              </w:rPr>
              <w:t>2.3 Развитие методических подходов к формированию эквивалентов кредитных рейтингов компаний</w:t>
            </w:r>
            <w:r w:rsidR="006E50F2" w:rsidRPr="006E50F2">
              <w:rPr>
                <w:rFonts w:cs="Times New Roman"/>
                <w:noProof/>
                <w:webHidden/>
              </w:rPr>
              <w:tab/>
            </w:r>
            <w:r w:rsidR="000C5745" w:rsidRPr="006E50F2">
              <w:rPr>
                <w:rFonts w:cs="Times New Roman"/>
                <w:noProof/>
                <w:webHidden/>
              </w:rPr>
              <w:fldChar w:fldCharType="begin"/>
            </w:r>
            <w:r w:rsidR="006E50F2" w:rsidRPr="006E50F2">
              <w:rPr>
                <w:rFonts w:cs="Times New Roman"/>
                <w:noProof/>
                <w:webHidden/>
              </w:rPr>
              <w:instrText xml:space="preserve"> PAGEREF _Toc513099755 \h </w:instrText>
            </w:r>
            <w:r w:rsidR="000C5745" w:rsidRPr="006E50F2">
              <w:rPr>
                <w:rFonts w:cs="Times New Roman"/>
                <w:noProof/>
                <w:webHidden/>
              </w:rPr>
            </w:r>
            <w:r w:rsidR="000C5745" w:rsidRPr="006E50F2">
              <w:rPr>
                <w:rFonts w:cs="Times New Roman"/>
                <w:noProof/>
                <w:webHidden/>
              </w:rPr>
              <w:fldChar w:fldCharType="separate"/>
            </w:r>
            <w:r w:rsidR="00066311">
              <w:rPr>
                <w:rFonts w:cs="Times New Roman"/>
                <w:noProof/>
                <w:webHidden/>
              </w:rPr>
              <w:t>39</w:t>
            </w:r>
            <w:r w:rsidR="000C5745" w:rsidRPr="006E50F2">
              <w:rPr>
                <w:rFonts w:cs="Times New Roman"/>
                <w:noProof/>
                <w:webHidden/>
              </w:rPr>
              <w:fldChar w:fldCharType="end"/>
            </w:r>
          </w:hyperlink>
        </w:p>
        <w:p w:rsidR="006E50F2" w:rsidRPr="006E50F2" w:rsidRDefault="00910009" w:rsidP="006E50F2">
          <w:pPr>
            <w:pStyle w:val="21"/>
            <w:tabs>
              <w:tab w:val="right" w:leader="dot" w:pos="9345"/>
            </w:tabs>
            <w:spacing w:after="0"/>
            <w:ind w:left="0" w:firstLine="0"/>
            <w:rPr>
              <w:rFonts w:eastAsiaTheme="minorEastAsia" w:cs="Times New Roman"/>
              <w:bCs w:val="0"/>
              <w:noProof/>
              <w:lang w:eastAsia="ru-RU"/>
            </w:rPr>
          </w:pPr>
          <w:hyperlink w:anchor="_Toc513099756" w:history="1">
            <w:r w:rsidR="006E50F2" w:rsidRPr="006E50F2">
              <w:rPr>
                <w:rStyle w:val="a6"/>
                <w:rFonts w:cs="Times New Roman"/>
                <w:noProof/>
                <w:color w:val="auto"/>
              </w:rPr>
              <w:t>Выводы</w:t>
            </w:r>
            <w:r w:rsidR="006E50F2" w:rsidRPr="006E50F2">
              <w:rPr>
                <w:rFonts w:cs="Times New Roman"/>
                <w:noProof/>
                <w:webHidden/>
              </w:rPr>
              <w:tab/>
            </w:r>
            <w:r w:rsidR="000C5745" w:rsidRPr="006E50F2">
              <w:rPr>
                <w:rFonts w:cs="Times New Roman"/>
                <w:noProof/>
                <w:webHidden/>
              </w:rPr>
              <w:fldChar w:fldCharType="begin"/>
            </w:r>
            <w:r w:rsidR="006E50F2" w:rsidRPr="006E50F2">
              <w:rPr>
                <w:rFonts w:cs="Times New Roman"/>
                <w:noProof/>
                <w:webHidden/>
              </w:rPr>
              <w:instrText xml:space="preserve"> PAGEREF _Toc513099756 \h </w:instrText>
            </w:r>
            <w:r w:rsidR="000C5745" w:rsidRPr="006E50F2">
              <w:rPr>
                <w:rFonts w:cs="Times New Roman"/>
                <w:noProof/>
                <w:webHidden/>
              </w:rPr>
            </w:r>
            <w:r w:rsidR="000C5745" w:rsidRPr="006E50F2">
              <w:rPr>
                <w:rFonts w:cs="Times New Roman"/>
                <w:noProof/>
                <w:webHidden/>
              </w:rPr>
              <w:fldChar w:fldCharType="separate"/>
            </w:r>
            <w:r w:rsidR="00066311">
              <w:rPr>
                <w:rFonts w:cs="Times New Roman"/>
                <w:noProof/>
                <w:webHidden/>
              </w:rPr>
              <w:t>47</w:t>
            </w:r>
            <w:r w:rsidR="000C5745" w:rsidRPr="006E50F2">
              <w:rPr>
                <w:rFonts w:cs="Times New Roman"/>
                <w:noProof/>
                <w:webHidden/>
              </w:rPr>
              <w:fldChar w:fldCharType="end"/>
            </w:r>
          </w:hyperlink>
        </w:p>
        <w:p w:rsidR="006E50F2" w:rsidRPr="006E50F2" w:rsidRDefault="00910009" w:rsidP="00066311">
          <w:pPr>
            <w:pStyle w:val="12"/>
            <w:rPr>
              <w:rFonts w:eastAsiaTheme="minorEastAsia"/>
              <w:bCs w:val="0"/>
              <w:noProof/>
              <w:lang w:eastAsia="ru-RU"/>
            </w:rPr>
          </w:pPr>
          <w:hyperlink w:anchor="_Toc513099757" w:history="1">
            <w:r w:rsidR="006E50F2" w:rsidRPr="006E50F2">
              <w:rPr>
                <w:rStyle w:val="a6"/>
                <w:rFonts w:cs="Times New Roman"/>
                <w:noProof/>
                <w:color w:val="auto"/>
              </w:rPr>
              <w:t>ГЛАВА 3 ЭКВИВАЛЕНТЫ КРЕДИТНЫХ РЕЙТИНГОВ РОССИЙСКИХ КОМПАНИЙ</w:t>
            </w:r>
            <w:r w:rsidR="006E50F2" w:rsidRPr="006E50F2">
              <w:rPr>
                <w:noProof/>
                <w:webHidden/>
              </w:rPr>
              <w:tab/>
            </w:r>
            <w:r w:rsidR="000C5745" w:rsidRPr="006E50F2">
              <w:rPr>
                <w:noProof/>
                <w:webHidden/>
              </w:rPr>
              <w:fldChar w:fldCharType="begin"/>
            </w:r>
            <w:r w:rsidR="006E50F2" w:rsidRPr="006E50F2">
              <w:rPr>
                <w:noProof/>
                <w:webHidden/>
              </w:rPr>
              <w:instrText xml:space="preserve"> PAGEREF _Toc513099757 \h </w:instrText>
            </w:r>
            <w:r w:rsidR="000C5745" w:rsidRPr="006E50F2">
              <w:rPr>
                <w:noProof/>
                <w:webHidden/>
              </w:rPr>
            </w:r>
            <w:r w:rsidR="000C5745" w:rsidRPr="006E50F2">
              <w:rPr>
                <w:noProof/>
                <w:webHidden/>
              </w:rPr>
              <w:fldChar w:fldCharType="separate"/>
            </w:r>
            <w:r w:rsidR="00066311">
              <w:rPr>
                <w:noProof/>
                <w:webHidden/>
              </w:rPr>
              <w:t>48</w:t>
            </w:r>
            <w:r w:rsidR="000C5745" w:rsidRPr="006E50F2">
              <w:rPr>
                <w:noProof/>
                <w:webHidden/>
              </w:rPr>
              <w:fldChar w:fldCharType="end"/>
            </w:r>
          </w:hyperlink>
        </w:p>
        <w:p w:rsidR="006E50F2" w:rsidRPr="006E50F2" w:rsidRDefault="00910009" w:rsidP="006E50F2">
          <w:pPr>
            <w:pStyle w:val="21"/>
            <w:tabs>
              <w:tab w:val="right" w:leader="dot" w:pos="9345"/>
            </w:tabs>
            <w:spacing w:after="0"/>
            <w:ind w:left="0" w:firstLine="0"/>
            <w:rPr>
              <w:rFonts w:eastAsiaTheme="minorEastAsia" w:cs="Times New Roman"/>
              <w:bCs w:val="0"/>
              <w:noProof/>
              <w:lang w:eastAsia="ru-RU"/>
            </w:rPr>
          </w:pPr>
          <w:hyperlink w:anchor="_Toc513099758" w:history="1">
            <w:r w:rsidR="006E50F2" w:rsidRPr="006E50F2">
              <w:rPr>
                <w:rStyle w:val="a6"/>
                <w:rFonts w:cs="Times New Roman"/>
                <w:noProof/>
                <w:color w:val="auto"/>
              </w:rPr>
              <w:t>3.1 Кредитные рейтинги российских компаний</w:t>
            </w:r>
            <w:r w:rsidR="006E50F2" w:rsidRPr="006E50F2">
              <w:rPr>
                <w:rFonts w:cs="Times New Roman"/>
                <w:noProof/>
                <w:webHidden/>
              </w:rPr>
              <w:tab/>
            </w:r>
            <w:r w:rsidR="000C5745" w:rsidRPr="006E50F2">
              <w:rPr>
                <w:rFonts w:cs="Times New Roman"/>
                <w:noProof/>
                <w:webHidden/>
              </w:rPr>
              <w:fldChar w:fldCharType="begin"/>
            </w:r>
            <w:r w:rsidR="006E50F2" w:rsidRPr="006E50F2">
              <w:rPr>
                <w:rFonts w:cs="Times New Roman"/>
                <w:noProof/>
                <w:webHidden/>
              </w:rPr>
              <w:instrText xml:space="preserve"> PAGEREF _Toc513099758 \h </w:instrText>
            </w:r>
            <w:r w:rsidR="000C5745" w:rsidRPr="006E50F2">
              <w:rPr>
                <w:rFonts w:cs="Times New Roman"/>
                <w:noProof/>
                <w:webHidden/>
              </w:rPr>
            </w:r>
            <w:r w:rsidR="000C5745" w:rsidRPr="006E50F2">
              <w:rPr>
                <w:rFonts w:cs="Times New Roman"/>
                <w:noProof/>
                <w:webHidden/>
              </w:rPr>
              <w:fldChar w:fldCharType="separate"/>
            </w:r>
            <w:r w:rsidR="00066311">
              <w:rPr>
                <w:rFonts w:cs="Times New Roman"/>
                <w:noProof/>
                <w:webHidden/>
              </w:rPr>
              <w:t>48</w:t>
            </w:r>
            <w:r w:rsidR="000C5745" w:rsidRPr="006E50F2">
              <w:rPr>
                <w:rFonts w:cs="Times New Roman"/>
                <w:noProof/>
                <w:webHidden/>
              </w:rPr>
              <w:fldChar w:fldCharType="end"/>
            </w:r>
          </w:hyperlink>
        </w:p>
        <w:p w:rsidR="006E50F2" w:rsidRPr="006E50F2" w:rsidRDefault="00910009" w:rsidP="006E50F2">
          <w:pPr>
            <w:pStyle w:val="21"/>
            <w:tabs>
              <w:tab w:val="right" w:leader="dot" w:pos="9345"/>
            </w:tabs>
            <w:spacing w:after="0"/>
            <w:ind w:left="0" w:firstLine="0"/>
            <w:rPr>
              <w:rFonts w:eastAsiaTheme="minorEastAsia" w:cs="Times New Roman"/>
              <w:bCs w:val="0"/>
              <w:noProof/>
              <w:lang w:eastAsia="ru-RU"/>
            </w:rPr>
          </w:pPr>
          <w:hyperlink w:anchor="_Toc513099759" w:history="1">
            <w:r w:rsidR="006E50F2" w:rsidRPr="006E50F2">
              <w:rPr>
                <w:rStyle w:val="a6"/>
                <w:rFonts w:cs="Times New Roman"/>
                <w:noProof/>
                <w:color w:val="auto"/>
              </w:rPr>
              <w:t>3.2 Методика присвоения эквивалентов кредитных рейтингов компаний</w:t>
            </w:r>
            <w:r w:rsidR="006E50F2" w:rsidRPr="006E50F2">
              <w:rPr>
                <w:rFonts w:cs="Times New Roman"/>
                <w:noProof/>
                <w:webHidden/>
              </w:rPr>
              <w:tab/>
            </w:r>
            <w:r w:rsidR="000C5745" w:rsidRPr="006E50F2">
              <w:rPr>
                <w:rFonts w:cs="Times New Roman"/>
                <w:noProof/>
                <w:webHidden/>
              </w:rPr>
              <w:fldChar w:fldCharType="begin"/>
            </w:r>
            <w:r w:rsidR="006E50F2" w:rsidRPr="006E50F2">
              <w:rPr>
                <w:rFonts w:cs="Times New Roman"/>
                <w:noProof/>
                <w:webHidden/>
              </w:rPr>
              <w:instrText xml:space="preserve"> PAGEREF _Toc513099759 \h </w:instrText>
            </w:r>
            <w:r w:rsidR="000C5745" w:rsidRPr="006E50F2">
              <w:rPr>
                <w:rFonts w:cs="Times New Roman"/>
                <w:noProof/>
                <w:webHidden/>
              </w:rPr>
            </w:r>
            <w:r w:rsidR="000C5745" w:rsidRPr="006E50F2">
              <w:rPr>
                <w:rFonts w:cs="Times New Roman"/>
                <w:noProof/>
                <w:webHidden/>
              </w:rPr>
              <w:fldChar w:fldCharType="separate"/>
            </w:r>
            <w:r w:rsidR="00066311">
              <w:rPr>
                <w:rFonts w:cs="Times New Roman"/>
                <w:noProof/>
                <w:webHidden/>
              </w:rPr>
              <w:t>56</w:t>
            </w:r>
            <w:r w:rsidR="000C5745" w:rsidRPr="006E50F2">
              <w:rPr>
                <w:rFonts w:cs="Times New Roman"/>
                <w:noProof/>
                <w:webHidden/>
              </w:rPr>
              <w:fldChar w:fldCharType="end"/>
            </w:r>
          </w:hyperlink>
        </w:p>
        <w:p w:rsidR="006E50F2" w:rsidRPr="006E50F2" w:rsidRDefault="00910009" w:rsidP="006E50F2">
          <w:pPr>
            <w:pStyle w:val="21"/>
            <w:tabs>
              <w:tab w:val="right" w:leader="dot" w:pos="9345"/>
            </w:tabs>
            <w:spacing w:after="0"/>
            <w:ind w:left="0" w:firstLine="0"/>
            <w:rPr>
              <w:rFonts w:eastAsiaTheme="minorEastAsia" w:cs="Times New Roman"/>
              <w:bCs w:val="0"/>
              <w:noProof/>
              <w:lang w:eastAsia="ru-RU"/>
            </w:rPr>
          </w:pPr>
          <w:hyperlink w:anchor="_Toc513099760" w:history="1">
            <w:r w:rsidR="006E50F2" w:rsidRPr="006E50F2">
              <w:rPr>
                <w:rStyle w:val="a6"/>
                <w:rFonts w:cs="Times New Roman"/>
                <w:noProof/>
                <w:color w:val="auto"/>
              </w:rPr>
              <w:t>3.3 Присвоение эквивалентов кредитных рейтингов на примере выборки российских компаний</w:t>
            </w:r>
            <w:r w:rsidR="006E50F2" w:rsidRPr="006E50F2">
              <w:rPr>
                <w:rFonts w:cs="Times New Roman"/>
                <w:noProof/>
                <w:webHidden/>
              </w:rPr>
              <w:tab/>
            </w:r>
            <w:r w:rsidR="000C5745" w:rsidRPr="006E50F2">
              <w:rPr>
                <w:rFonts w:cs="Times New Roman"/>
                <w:noProof/>
                <w:webHidden/>
              </w:rPr>
              <w:fldChar w:fldCharType="begin"/>
            </w:r>
            <w:r w:rsidR="006E50F2" w:rsidRPr="006E50F2">
              <w:rPr>
                <w:rFonts w:cs="Times New Roman"/>
                <w:noProof/>
                <w:webHidden/>
              </w:rPr>
              <w:instrText xml:space="preserve"> PAGEREF _Toc513099760 \h </w:instrText>
            </w:r>
            <w:r w:rsidR="000C5745" w:rsidRPr="006E50F2">
              <w:rPr>
                <w:rFonts w:cs="Times New Roman"/>
                <w:noProof/>
                <w:webHidden/>
              </w:rPr>
            </w:r>
            <w:r w:rsidR="000C5745" w:rsidRPr="006E50F2">
              <w:rPr>
                <w:rFonts w:cs="Times New Roman"/>
                <w:noProof/>
                <w:webHidden/>
              </w:rPr>
              <w:fldChar w:fldCharType="separate"/>
            </w:r>
            <w:r w:rsidR="00066311">
              <w:rPr>
                <w:rFonts w:cs="Times New Roman"/>
                <w:noProof/>
                <w:webHidden/>
              </w:rPr>
              <w:t>61</w:t>
            </w:r>
            <w:r w:rsidR="000C5745" w:rsidRPr="006E50F2">
              <w:rPr>
                <w:rFonts w:cs="Times New Roman"/>
                <w:noProof/>
                <w:webHidden/>
              </w:rPr>
              <w:fldChar w:fldCharType="end"/>
            </w:r>
          </w:hyperlink>
        </w:p>
        <w:p w:rsidR="006E50F2" w:rsidRPr="006E50F2" w:rsidRDefault="00910009" w:rsidP="006E50F2">
          <w:pPr>
            <w:pStyle w:val="21"/>
            <w:tabs>
              <w:tab w:val="right" w:leader="dot" w:pos="9345"/>
            </w:tabs>
            <w:spacing w:after="0"/>
            <w:ind w:left="0" w:firstLine="0"/>
            <w:rPr>
              <w:rFonts w:eastAsiaTheme="minorEastAsia" w:cs="Times New Roman"/>
              <w:bCs w:val="0"/>
              <w:noProof/>
              <w:lang w:eastAsia="ru-RU"/>
            </w:rPr>
          </w:pPr>
          <w:hyperlink w:anchor="_Toc513099761" w:history="1">
            <w:r w:rsidR="006E50F2" w:rsidRPr="006E50F2">
              <w:rPr>
                <w:rStyle w:val="a6"/>
                <w:rFonts w:eastAsia="Times New Roman" w:cs="Times New Roman"/>
                <w:noProof/>
                <w:color w:val="auto"/>
                <w:lang w:eastAsia="ru-RU"/>
              </w:rPr>
              <w:t>Выводы</w:t>
            </w:r>
            <w:r w:rsidR="006E50F2" w:rsidRPr="006E50F2">
              <w:rPr>
                <w:rFonts w:cs="Times New Roman"/>
                <w:noProof/>
                <w:webHidden/>
              </w:rPr>
              <w:tab/>
            </w:r>
            <w:r w:rsidR="000C5745" w:rsidRPr="006E50F2">
              <w:rPr>
                <w:rFonts w:cs="Times New Roman"/>
                <w:noProof/>
                <w:webHidden/>
              </w:rPr>
              <w:fldChar w:fldCharType="begin"/>
            </w:r>
            <w:r w:rsidR="006E50F2" w:rsidRPr="006E50F2">
              <w:rPr>
                <w:rFonts w:cs="Times New Roman"/>
                <w:noProof/>
                <w:webHidden/>
              </w:rPr>
              <w:instrText xml:space="preserve"> PAGEREF _Toc513099761 \h </w:instrText>
            </w:r>
            <w:r w:rsidR="000C5745" w:rsidRPr="006E50F2">
              <w:rPr>
                <w:rFonts w:cs="Times New Roman"/>
                <w:noProof/>
                <w:webHidden/>
              </w:rPr>
            </w:r>
            <w:r w:rsidR="000C5745" w:rsidRPr="006E50F2">
              <w:rPr>
                <w:rFonts w:cs="Times New Roman"/>
                <w:noProof/>
                <w:webHidden/>
              </w:rPr>
              <w:fldChar w:fldCharType="separate"/>
            </w:r>
            <w:r w:rsidR="00066311">
              <w:rPr>
                <w:rFonts w:cs="Times New Roman"/>
                <w:noProof/>
                <w:webHidden/>
              </w:rPr>
              <w:t>63</w:t>
            </w:r>
            <w:r w:rsidR="000C5745" w:rsidRPr="006E50F2">
              <w:rPr>
                <w:rFonts w:cs="Times New Roman"/>
                <w:noProof/>
                <w:webHidden/>
              </w:rPr>
              <w:fldChar w:fldCharType="end"/>
            </w:r>
          </w:hyperlink>
        </w:p>
        <w:p w:rsidR="006E50F2" w:rsidRPr="006E50F2" w:rsidRDefault="00910009" w:rsidP="00066311">
          <w:pPr>
            <w:pStyle w:val="12"/>
            <w:rPr>
              <w:rFonts w:eastAsiaTheme="minorEastAsia"/>
              <w:bCs w:val="0"/>
              <w:noProof/>
              <w:lang w:eastAsia="ru-RU"/>
            </w:rPr>
          </w:pPr>
          <w:hyperlink w:anchor="_Toc513099762" w:history="1">
            <w:r w:rsidR="006E50F2" w:rsidRPr="006E50F2">
              <w:rPr>
                <w:rStyle w:val="a6"/>
                <w:rFonts w:cs="Times New Roman"/>
                <w:noProof/>
                <w:color w:val="auto"/>
              </w:rPr>
              <w:t>ЗАКЛЮЧЕНИЕ</w:t>
            </w:r>
            <w:r w:rsidR="006E50F2" w:rsidRPr="006E50F2">
              <w:rPr>
                <w:noProof/>
                <w:webHidden/>
              </w:rPr>
              <w:tab/>
            </w:r>
            <w:r w:rsidR="000C5745" w:rsidRPr="006E50F2">
              <w:rPr>
                <w:noProof/>
                <w:webHidden/>
              </w:rPr>
              <w:fldChar w:fldCharType="begin"/>
            </w:r>
            <w:r w:rsidR="006E50F2" w:rsidRPr="006E50F2">
              <w:rPr>
                <w:noProof/>
                <w:webHidden/>
              </w:rPr>
              <w:instrText xml:space="preserve"> PAGEREF _Toc513099762 \h </w:instrText>
            </w:r>
            <w:r w:rsidR="000C5745" w:rsidRPr="006E50F2">
              <w:rPr>
                <w:noProof/>
                <w:webHidden/>
              </w:rPr>
            </w:r>
            <w:r w:rsidR="000C5745" w:rsidRPr="006E50F2">
              <w:rPr>
                <w:noProof/>
                <w:webHidden/>
              </w:rPr>
              <w:fldChar w:fldCharType="separate"/>
            </w:r>
            <w:r w:rsidR="00066311">
              <w:rPr>
                <w:noProof/>
                <w:webHidden/>
              </w:rPr>
              <w:t>64</w:t>
            </w:r>
            <w:r w:rsidR="000C5745" w:rsidRPr="006E50F2">
              <w:rPr>
                <w:noProof/>
                <w:webHidden/>
              </w:rPr>
              <w:fldChar w:fldCharType="end"/>
            </w:r>
          </w:hyperlink>
        </w:p>
        <w:p w:rsidR="006E50F2" w:rsidRPr="006E50F2" w:rsidRDefault="00910009" w:rsidP="00066311">
          <w:pPr>
            <w:pStyle w:val="12"/>
            <w:rPr>
              <w:rFonts w:eastAsiaTheme="minorEastAsia"/>
              <w:bCs w:val="0"/>
              <w:noProof/>
              <w:lang w:eastAsia="ru-RU"/>
            </w:rPr>
          </w:pPr>
          <w:hyperlink w:anchor="_Toc513099763" w:history="1">
            <w:r w:rsidR="006E50F2" w:rsidRPr="006E50F2">
              <w:rPr>
                <w:rStyle w:val="a6"/>
                <w:rFonts w:cs="Times New Roman"/>
                <w:noProof/>
                <w:color w:val="auto"/>
              </w:rPr>
              <w:t>СПИСОК ЛИТЕРАТУРЫ</w:t>
            </w:r>
            <w:r w:rsidR="006E50F2" w:rsidRPr="006E50F2">
              <w:rPr>
                <w:noProof/>
                <w:webHidden/>
              </w:rPr>
              <w:tab/>
            </w:r>
            <w:r w:rsidR="000C5745" w:rsidRPr="006E50F2">
              <w:rPr>
                <w:noProof/>
                <w:webHidden/>
              </w:rPr>
              <w:fldChar w:fldCharType="begin"/>
            </w:r>
            <w:r w:rsidR="006E50F2" w:rsidRPr="006E50F2">
              <w:rPr>
                <w:noProof/>
                <w:webHidden/>
              </w:rPr>
              <w:instrText xml:space="preserve"> PAGEREF _Toc513099763 \h </w:instrText>
            </w:r>
            <w:r w:rsidR="000C5745" w:rsidRPr="006E50F2">
              <w:rPr>
                <w:noProof/>
                <w:webHidden/>
              </w:rPr>
            </w:r>
            <w:r w:rsidR="000C5745" w:rsidRPr="006E50F2">
              <w:rPr>
                <w:noProof/>
                <w:webHidden/>
              </w:rPr>
              <w:fldChar w:fldCharType="separate"/>
            </w:r>
            <w:r w:rsidR="00066311">
              <w:rPr>
                <w:noProof/>
                <w:webHidden/>
              </w:rPr>
              <w:t>66</w:t>
            </w:r>
            <w:r w:rsidR="000C5745" w:rsidRPr="006E50F2">
              <w:rPr>
                <w:noProof/>
                <w:webHidden/>
              </w:rPr>
              <w:fldChar w:fldCharType="end"/>
            </w:r>
          </w:hyperlink>
        </w:p>
        <w:p w:rsidR="00660BF4" w:rsidRPr="00BC1679" w:rsidRDefault="00910009" w:rsidP="00066311">
          <w:pPr>
            <w:pStyle w:val="12"/>
          </w:pPr>
          <w:hyperlink w:anchor="_Toc513099764" w:history="1">
            <w:r w:rsidR="006E50F2" w:rsidRPr="006E50F2">
              <w:rPr>
                <w:rStyle w:val="a6"/>
                <w:rFonts w:cs="Times New Roman"/>
                <w:noProof/>
                <w:color w:val="auto"/>
              </w:rPr>
              <w:t>ПРИЛОЖЕНИЯ</w:t>
            </w:r>
            <w:r w:rsidR="006E50F2" w:rsidRPr="006E50F2">
              <w:rPr>
                <w:noProof/>
                <w:webHidden/>
              </w:rPr>
              <w:tab/>
            </w:r>
            <w:r w:rsidR="000C5745" w:rsidRPr="006E50F2">
              <w:rPr>
                <w:noProof/>
                <w:webHidden/>
              </w:rPr>
              <w:fldChar w:fldCharType="begin"/>
            </w:r>
            <w:r w:rsidR="006E50F2" w:rsidRPr="006E50F2">
              <w:rPr>
                <w:noProof/>
                <w:webHidden/>
              </w:rPr>
              <w:instrText xml:space="preserve"> PAGEREF _Toc513099764 \h </w:instrText>
            </w:r>
            <w:r w:rsidR="000C5745" w:rsidRPr="006E50F2">
              <w:rPr>
                <w:noProof/>
                <w:webHidden/>
              </w:rPr>
            </w:r>
            <w:r w:rsidR="000C5745" w:rsidRPr="006E50F2">
              <w:rPr>
                <w:noProof/>
                <w:webHidden/>
              </w:rPr>
              <w:fldChar w:fldCharType="separate"/>
            </w:r>
            <w:r w:rsidR="00066311">
              <w:rPr>
                <w:noProof/>
                <w:webHidden/>
              </w:rPr>
              <w:t>72</w:t>
            </w:r>
            <w:r w:rsidR="000C5745" w:rsidRPr="006E50F2">
              <w:rPr>
                <w:noProof/>
                <w:webHidden/>
              </w:rPr>
              <w:fldChar w:fldCharType="end"/>
            </w:r>
          </w:hyperlink>
          <w:r w:rsidR="000C5745" w:rsidRPr="006E50F2">
            <w:fldChar w:fldCharType="end"/>
          </w:r>
        </w:p>
      </w:sdtContent>
    </w:sdt>
    <w:p w:rsidR="006E50F2" w:rsidRDefault="006E50F2">
      <w:pPr>
        <w:spacing w:after="200" w:line="276" w:lineRule="auto"/>
        <w:ind w:firstLine="0"/>
        <w:jc w:val="left"/>
        <w:rPr>
          <w:rFonts w:eastAsia="Times New Roman"/>
        </w:rPr>
      </w:pPr>
      <w:bookmarkStart w:id="1" w:name="_Toc513099746"/>
      <w:r>
        <w:rPr>
          <w:rFonts w:eastAsia="Times New Roman"/>
        </w:rPr>
        <w:br w:type="page"/>
      </w:r>
    </w:p>
    <w:p w:rsidR="0044001A" w:rsidRPr="00E35B44" w:rsidRDefault="0044001A" w:rsidP="00297A26">
      <w:pPr>
        <w:pStyle w:val="10"/>
        <w:rPr>
          <w:rFonts w:eastAsia="Times New Roman"/>
        </w:rPr>
      </w:pPr>
      <w:r w:rsidRPr="00E35B44">
        <w:rPr>
          <w:rFonts w:eastAsia="Times New Roman"/>
        </w:rPr>
        <w:lastRenderedPageBreak/>
        <w:t>ВВЕДЕНИЕ</w:t>
      </w:r>
      <w:bookmarkEnd w:id="1"/>
    </w:p>
    <w:p w:rsidR="002F22DA" w:rsidRPr="00E35B44" w:rsidRDefault="002F22DA" w:rsidP="00297A26">
      <w:pPr>
        <w:ind w:firstLine="0"/>
        <w:rPr>
          <w:rFonts w:eastAsia="Calibri" w:cs="Times New Roman"/>
        </w:rPr>
      </w:pPr>
    </w:p>
    <w:p w:rsidR="0044001A" w:rsidRPr="00E35B44" w:rsidRDefault="0044001A" w:rsidP="0044001A">
      <w:pPr>
        <w:autoSpaceDE w:val="0"/>
        <w:autoSpaceDN w:val="0"/>
        <w:adjustRightInd w:val="0"/>
        <w:rPr>
          <w:rFonts w:eastAsia="Times New Roman" w:cs="Times New Roman"/>
        </w:rPr>
      </w:pPr>
      <w:r w:rsidRPr="00E35B44">
        <w:rPr>
          <w:rFonts w:eastAsia="Times New Roman" w:cs="Times New Roman"/>
          <w:highlight w:val="white"/>
        </w:rPr>
        <w:t>Как известно, обеспечени</w:t>
      </w:r>
      <w:r w:rsidR="002F41F2" w:rsidRPr="00E35B44">
        <w:rPr>
          <w:rFonts w:eastAsia="Times New Roman" w:cs="Times New Roman"/>
          <w:highlight w:val="white"/>
        </w:rPr>
        <w:t>е</w:t>
      </w:r>
      <w:r w:rsidRPr="00E35B44">
        <w:rPr>
          <w:rFonts w:eastAsia="Times New Roman" w:cs="Times New Roman"/>
          <w:highlight w:val="white"/>
        </w:rPr>
        <w:t xml:space="preserve"> устойчивого социально-экономического развития страны связано с наращиванием и эффективным</w:t>
      </w:r>
      <w:r w:rsidRPr="00E35B44">
        <w:rPr>
          <w:rFonts w:eastAsia="Times New Roman" w:cs="Times New Roman"/>
        </w:rPr>
        <w:t xml:space="preserve"> </w:t>
      </w:r>
      <w:r w:rsidRPr="00E35B44">
        <w:rPr>
          <w:rFonts w:eastAsia="Times New Roman" w:cs="Times New Roman"/>
          <w:highlight w:val="white"/>
        </w:rPr>
        <w:t>использованием инвестиционных ресурсов. Недостаток внутренних финансовых ресурсов и отсутствие бюджетного финансирования побуждают к поиску новых направлений привлечения</w:t>
      </w:r>
      <w:r w:rsidRPr="00E35B44">
        <w:rPr>
          <w:rFonts w:eastAsia="Times New Roman" w:cs="Times New Roman"/>
        </w:rPr>
        <w:t xml:space="preserve"> </w:t>
      </w:r>
      <w:r w:rsidRPr="00E35B44">
        <w:rPr>
          <w:rFonts w:eastAsia="Times New Roman" w:cs="Times New Roman"/>
          <w:highlight w:val="white"/>
        </w:rPr>
        <w:t xml:space="preserve">капитала, в том числе и иностранных инвестиций. </w:t>
      </w:r>
      <w:r w:rsidR="002F41F2" w:rsidRPr="00E35B44">
        <w:rPr>
          <w:rFonts w:eastAsia="Times New Roman" w:cs="Times New Roman"/>
          <w:highlight w:val="white"/>
        </w:rPr>
        <w:t xml:space="preserve">Инвестиции </w:t>
      </w:r>
      <w:r w:rsidRPr="00E35B44">
        <w:rPr>
          <w:rFonts w:eastAsia="Times New Roman" w:cs="Times New Roman"/>
          <w:highlight w:val="white"/>
        </w:rPr>
        <w:t>являются важным источником капиталовложений</w:t>
      </w:r>
      <w:r w:rsidRPr="00E35B44">
        <w:rPr>
          <w:rFonts w:eastAsia="Times New Roman" w:cs="Times New Roman"/>
        </w:rPr>
        <w:t xml:space="preserve"> </w:t>
      </w:r>
      <w:r w:rsidRPr="00E35B44">
        <w:rPr>
          <w:rFonts w:eastAsia="Times New Roman" w:cs="Times New Roman"/>
          <w:highlight w:val="white"/>
        </w:rPr>
        <w:t>в развитие страны и внедрения инновационных технологий в производстве и управлении. Следовательно, одним из важных</w:t>
      </w:r>
      <w:r w:rsidRPr="00E35B44">
        <w:rPr>
          <w:rFonts w:eastAsia="Times New Roman" w:cs="Times New Roman"/>
        </w:rPr>
        <w:t xml:space="preserve"> </w:t>
      </w:r>
      <w:r w:rsidRPr="00E35B44">
        <w:rPr>
          <w:rFonts w:eastAsia="Times New Roman" w:cs="Times New Roman"/>
          <w:highlight w:val="white"/>
        </w:rPr>
        <w:t>факторов является разработка направлений улучшения инвестиционного</w:t>
      </w:r>
      <w:r w:rsidRPr="00E35B44">
        <w:rPr>
          <w:rFonts w:eastAsia="Times New Roman" w:cs="Times New Roman"/>
        </w:rPr>
        <w:t xml:space="preserve"> </w:t>
      </w:r>
      <w:r w:rsidRPr="00E35B44">
        <w:rPr>
          <w:rFonts w:eastAsia="Times New Roman" w:cs="Times New Roman"/>
          <w:highlight w:val="white"/>
        </w:rPr>
        <w:t>климата и путей повышения активности инвестиционного</w:t>
      </w:r>
      <w:r w:rsidRPr="00E35B44">
        <w:rPr>
          <w:rFonts w:eastAsia="Times New Roman" w:cs="Times New Roman"/>
        </w:rPr>
        <w:t xml:space="preserve"> </w:t>
      </w:r>
      <w:r w:rsidR="002F41F2" w:rsidRPr="00E35B44">
        <w:rPr>
          <w:rFonts w:eastAsia="Times New Roman" w:cs="Times New Roman"/>
          <w:highlight w:val="white"/>
        </w:rPr>
        <w:t>процесса</w:t>
      </w:r>
      <w:r w:rsidR="002F41F2" w:rsidRPr="00E35B44">
        <w:rPr>
          <w:rFonts w:eastAsia="Times New Roman" w:cs="Times New Roman"/>
        </w:rPr>
        <w:t>.</w:t>
      </w:r>
    </w:p>
    <w:p w:rsidR="002F41F2" w:rsidRPr="00E35B44" w:rsidRDefault="0044001A" w:rsidP="0044001A">
      <w:pPr>
        <w:rPr>
          <w:rFonts w:eastAsia="Calibri" w:cs="Times New Roman"/>
        </w:rPr>
      </w:pPr>
      <w:r w:rsidRPr="00E35B44">
        <w:rPr>
          <w:rFonts w:eastAsia="Calibri" w:cs="Times New Roman"/>
        </w:rPr>
        <w:t xml:space="preserve">События последних несколько лет существенно дестабилизировали экономическую систему России, привели ее к глубоким структурным деформациям. </w:t>
      </w:r>
      <w:r w:rsidR="002F41F2" w:rsidRPr="00E35B44">
        <w:rPr>
          <w:rFonts w:eastAsia="Calibri" w:cs="Times New Roman"/>
        </w:rPr>
        <w:t xml:space="preserve">Политическая </w:t>
      </w:r>
      <w:r w:rsidRPr="00E35B44">
        <w:rPr>
          <w:rFonts w:eastAsia="Calibri" w:cs="Times New Roman"/>
        </w:rPr>
        <w:t>и экономическая нестабильность, военные действия в Сирии вызвали отток инвестиций</w:t>
      </w:r>
      <w:r w:rsidR="002F41F2" w:rsidRPr="00E35B44">
        <w:rPr>
          <w:rFonts w:eastAsia="Calibri" w:cs="Times New Roman"/>
        </w:rPr>
        <w:t xml:space="preserve"> в компании России</w:t>
      </w:r>
      <w:r w:rsidRPr="00E35B44">
        <w:rPr>
          <w:rFonts w:eastAsia="Calibri" w:cs="Times New Roman"/>
        </w:rPr>
        <w:t xml:space="preserve"> из-за отсутствия гарантий безопасности для инвестора и высокую степень риска. </w:t>
      </w:r>
      <w:r w:rsidR="002F41F2" w:rsidRPr="00E35B44">
        <w:rPr>
          <w:rFonts w:eastAsia="Calibri" w:cs="Times New Roman"/>
        </w:rPr>
        <w:t>После введения санкций кредитный рейтинг РФ был понижен. Одновременно со снижением странового кредитного рейтинга кредитный рейтинговые агентства стали отзывать кредитный рейтинги российских компаний. Назрела необходимость создания российских рейтинговых агентств и национальной рейтинговой шкалы</w:t>
      </w:r>
      <w:r w:rsidR="00F63008">
        <w:rPr>
          <w:rFonts w:eastAsia="Calibri" w:cs="Times New Roman"/>
        </w:rPr>
        <w:t>.</w:t>
      </w:r>
    </w:p>
    <w:p w:rsidR="00DE65CD" w:rsidRPr="00E35B44" w:rsidRDefault="0044001A" w:rsidP="0044001A">
      <w:pPr>
        <w:autoSpaceDE w:val="0"/>
        <w:autoSpaceDN w:val="0"/>
        <w:adjustRightInd w:val="0"/>
        <w:rPr>
          <w:rFonts w:eastAsia="Times New Roman" w:cs="Times New Roman"/>
        </w:rPr>
      </w:pPr>
      <w:r w:rsidRPr="00E35B44">
        <w:rPr>
          <w:rFonts w:eastAsia="Times New Roman" w:cs="Times New Roman"/>
          <w:highlight w:val="white"/>
        </w:rPr>
        <w:t xml:space="preserve">Таким образом, исследование проблем </w:t>
      </w:r>
      <w:r w:rsidR="00DE65CD" w:rsidRPr="00E35B44">
        <w:rPr>
          <w:rFonts w:eastAsia="Times New Roman" w:cs="Times New Roman"/>
          <w:highlight w:val="white"/>
        </w:rPr>
        <w:t>кредитного рейтинга</w:t>
      </w:r>
      <w:r w:rsidRPr="00E35B44">
        <w:rPr>
          <w:rFonts w:eastAsia="Times New Roman" w:cs="Times New Roman"/>
          <w:highlight w:val="white"/>
        </w:rPr>
        <w:t xml:space="preserve"> является одн</w:t>
      </w:r>
      <w:r w:rsidR="00DE65CD" w:rsidRPr="00E35B44">
        <w:rPr>
          <w:rFonts w:eastAsia="Times New Roman" w:cs="Times New Roman"/>
          <w:highlight w:val="white"/>
        </w:rPr>
        <w:t>ой и</w:t>
      </w:r>
      <w:r w:rsidRPr="00E35B44">
        <w:rPr>
          <w:rFonts w:eastAsia="Times New Roman" w:cs="Times New Roman"/>
          <w:highlight w:val="white"/>
        </w:rPr>
        <w:t>з самых</w:t>
      </w:r>
      <w:r w:rsidRPr="00E35B44">
        <w:rPr>
          <w:rFonts w:eastAsia="Times New Roman" w:cs="Times New Roman"/>
        </w:rPr>
        <w:t xml:space="preserve"> </w:t>
      </w:r>
      <w:r w:rsidRPr="00E35B44">
        <w:rPr>
          <w:rFonts w:eastAsia="Times New Roman" w:cs="Times New Roman"/>
          <w:highlight w:val="white"/>
        </w:rPr>
        <w:t>актуальных задач экономической науки</w:t>
      </w:r>
      <w:r w:rsidR="00DE65CD" w:rsidRPr="00E35B44">
        <w:rPr>
          <w:rFonts w:eastAsia="Times New Roman" w:cs="Times New Roman"/>
          <w:highlight w:val="white"/>
        </w:rPr>
        <w:t xml:space="preserve"> в настоящее время</w:t>
      </w:r>
      <w:r w:rsidRPr="00E35B44">
        <w:rPr>
          <w:rFonts w:eastAsia="Times New Roman" w:cs="Times New Roman"/>
          <w:highlight w:val="white"/>
        </w:rPr>
        <w:t>. В современных условиях</w:t>
      </w:r>
      <w:r w:rsidR="00DE65CD" w:rsidRPr="00E35B44">
        <w:rPr>
          <w:rFonts w:eastAsia="Times New Roman" w:cs="Times New Roman"/>
          <w:highlight w:val="white"/>
        </w:rPr>
        <w:t xml:space="preserve"> кредитные рейтинги </w:t>
      </w:r>
      <w:r w:rsidRPr="00E35B44">
        <w:rPr>
          <w:rFonts w:eastAsia="Times New Roman" w:cs="Times New Roman"/>
        </w:rPr>
        <w:t>должны</w:t>
      </w:r>
      <w:r w:rsidR="00DE65CD" w:rsidRPr="00E35B44">
        <w:rPr>
          <w:rFonts w:eastAsia="Times New Roman" w:cs="Times New Roman"/>
        </w:rPr>
        <w:t xml:space="preserve"> способствовать привлечению инвестиций в страну.</w:t>
      </w:r>
    </w:p>
    <w:p w:rsidR="0044001A" w:rsidRPr="00463F08" w:rsidRDefault="0044001A" w:rsidP="0044001A">
      <w:pPr>
        <w:pStyle w:val="a5"/>
        <w:spacing w:line="360" w:lineRule="auto"/>
        <w:ind w:firstLine="709"/>
        <w:jc w:val="both"/>
        <w:rPr>
          <w:rFonts w:ascii="Times New Roman" w:hAnsi="Times New Roman"/>
          <w:sz w:val="28"/>
          <w:szCs w:val="28"/>
        </w:rPr>
      </w:pPr>
      <w:r w:rsidRPr="00E35B44">
        <w:rPr>
          <w:rFonts w:ascii="Times New Roman" w:hAnsi="Times New Roman"/>
          <w:i/>
          <w:sz w:val="28"/>
          <w:szCs w:val="28"/>
        </w:rPr>
        <w:t>Актуальность исследования</w:t>
      </w:r>
      <w:r w:rsidRPr="00E35B44">
        <w:rPr>
          <w:rFonts w:ascii="Times New Roman" w:hAnsi="Times New Roman"/>
          <w:sz w:val="28"/>
          <w:szCs w:val="28"/>
        </w:rPr>
        <w:t xml:space="preserve">. </w:t>
      </w:r>
      <w:r w:rsidR="00DE65CD" w:rsidRPr="00E35B44">
        <w:rPr>
          <w:rFonts w:ascii="Times New Roman" w:hAnsi="Times New Roman"/>
          <w:sz w:val="28"/>
          <w:szCs w:val="28"/>
        </w:rPr>
        <w:t xml:space="preserve">Создание соответствия рейтинговых шкал и поддержание национальной рейтинговой шкалы </w:t>
      </w:r>
      <w:r w:rsidRPr="00E35B44">
        <w:rPr>
          <w:rFonts w:ascii="Times New Roman" w:hAnsi="Times New Roman"/>
          <w:sz w:val="28"/>
          <w:szCs w:val="28"/>
        </w:rPr>
        <w:t xml:space="preserve">является одной из стратегических задач, которые сегодня стоят перед российским государством, от реализации, которой зависит возможность стабилизации </w:t>
      </w:r>
      <w:r w:rsidRPr="00E35B44">
        <w:rPr>
          <w:rFonts w:ascii="Times New Roman" w:hAnsi="Times New Roman"/>
          <w:sz w:val="28"/>
          <w:szCs w:val="28"/>
        </w:rPr>
        <w:lastRenderedPageBreak/>
        <w:t xml:space="preserve">национальной экономики и ее дальнейшая социально-экономическая </w:t>
      </w:r>
      <w:r w:rsidR="00DE65CD" w:rsidRPr="006E50F2">
        <w:rPr>
          <w:rFonts w:ascii="Times New Roman" w:hAnsi="Times New Roman"/>
          <w:sz w:val="28"/>
          <w:szCs w:val="28"/>
        </w:rPr>
        <w:t>политик</w:t>
      </w:r>
      <w:r w:rsidR="00F63008" w:rsidRPr="006E50F2">
        <w:rPr>
          <w:rFonts w:ascii="Times New Roman" w:hAnsi="Times New Roman"/>
          <w:sz w:val="28"/>
          <w:szCs w:val="28"/>
        </w:rPr>
        <w:t>а</w:t>
      </w:r>
      <w:r w:rsidRPr="006E50F2">
        <w:rPr>
          <w:rFonts w:ascii="Times New Roman" w:hAnsi="Times New Roman"/>
          <w:sz w:val="28"/>
          <w:szCs w:val="28"/>
        </w:rPr>
        <w:t>. Поэтому проблема</w:t>
      </w:r>
      <w:r w:rsidR="00DE65CD" w:rsidRPr="006E50F2">
        <w:rPr>
          <w:rFonts w:ascii="Times New Roman" w:hAnsi="Times New Roman"/>
          <w:sz w:val="28"/>
          <w:szCs w:val="28"/>
        </w:rPr>
        <w:t xml:space="preserve"> создания кредитного рейтинга </w:t>
      </w:r>
      <w:r w:rsidRPr="006E50F2">
        <w:rPr>
          <w:rFonts w:ascii="Times New Roman" w:hAnsi="Times New Roman"/>
          <w:sz w:val="28"/>
          <w:szCs w:val="28"/>
        </w:rPr>
        <w:t>является</w:t>
      </w:r>
      <w:r w:rsidRPr="00E35B44">
        <w:rPr>
          <w:rFonts w:ascii="Times New Roman" w:hAnsi="Times New Roman"/>
          <w:sz w:val="28"/>
          <w:szCs w:val="28"/>
        </w:rPr>
        <w:t xml:space="preserve"> </w:t>
      </w:r>
      <w:r w:rsidRPr="00463F08">
        <w:rPr>
          <w:rFonts w:ascii="Times New Roman" w:hAnsi="Times New Roman"/>
          <w:sz w:val="28"/>
          <w:szCs w:val="28"/>
        </w:rPr>
        <w:t>чрезвычайно актуальной и важной на сегодняшний момент.</w:t>
      </w:r>
    </w:p>
    <w:p w:rsidR="00254CCA" w:rsidRPr="006E50F2" w:rsidRDefault="0044001A" w:rsidP="00254CCA">
      <w:pPr>
        <w:rPr>
          <w:rFonts w:cs="Times New Roman"/>
        </w:rPr>
      </w:pPr>
      <w:r w:rsidRPr="00463F08">
        <w:rPr>
          <w:rFonts w:eastAsia="Calibri" w:cs="Times New Roman"/>
          <w:i/>
        </w:rPr>
        <w:t>Аналитический обзор использованной литературы</w:t>
      </w:r>
      <w:r w:rsidRPr="00463F08">
        <w:rPr>
          <w:rFonts w:eastAsia="Calibri" w:cs="Times New Roman"/>
        </w:rPr>
        <w:t xml:space="preserve">. Особенности </w:t>
      </w:r>
      <w:r w:rsidR="00DE65CD" w:rsidRPr="00463F08">
        <w:rPr>
          <w:rFonts w:eastAsia="Calibri" w:cs="Times New Roman"/>
        </w:rPr>
        <w:t xml:space="preserve">создания кредитных рейтингов в современных условиях </w:t>
      </w:r>
      <w:r w:rsidRPr="00463F08">
        <w:rPr>
          <w:rFonts w:eastAsia="Calibri" w:cs="Times New Roman"/>
        </w:rPr>
        <w:t>в своих трудах изучали такие зарубежные и отечественные ученые, как</w:t>
      </w:r>
      <w:r w:rsidR="00AC2DA4" w:rsidRPr="00463F08">
        <w:rPr>
          <w:rFonts w:eastAsia="Calibri" w:cs="Times New Roman"/>
        </w:rPr>
        <w:t xml:space="preserve"> Айбазова</w:t>
      </w:r>
      <w:r w:rsidR="00254CCA" w:rsidRPr="00463F08">
        <w:rPr>
          <w:rFonts w:eastAsia="Calibri" w:cs="Times New Roman"/>
        </w:rPr>
        <w:t xml:space="preserve"> М.И., </w:t>
      </w:r>
      <w:r w:rsidR="00DE65CD" w:rsidRPr="00463F08">
        <w:rPr>
          <w:rFonts w:eastAsia="Calibri" w:cs="Times New Roman"/>
        </w:rPr>
        <w:t xml:space="preserve">Бутенко Е.А., </w:t>
      </w:r>
      <w:r w:rsidR="00254CCA" w:rsidRPr="00463F08">
        <w:rPr>
          <w:rFonts w:eastAsia="Calibri" w:cs="Times New Roman"/>
        </w:rPr>
        <w:t xml:space="preserve">Веселова А.С., </w:t>
      </w:r>
      <w:r w:rsidR="00DE65CD" w:rsidRPr="00463F08">
        <w:rPr>
          <w:rFonts w:eastAsia="Calibri" w:cs="Times New Roman"/>
        </w:rPr>
        <w:t>Володин С.Н.,</w:t>
      </w:r>
      <w:r w:rsidR="00254CCA" w:rsidRPr="00463F08">
        <w:rPr>
          <w:rFonts w:eastAsia="Calibri" w:cs="Times New Roman"/>
        </w:rPr>
        <w:t xml:space="preserve"> </w:t>
      </w:r>
      <w:r w:rsidR="00DE65CD" w:rsidRPr="00463F08">
        <w:rPr>
          <w:rFonts w:eastAsia="Calibri" w:cs="Times New Roman"/>
        </w:rPr>
        <w:t>Выскребенцева</w:t>
      </w:r>
      <w:r w:rsidR="00254CCA" w:rsidRPr="00463F08">
        <w:rPr>
          <w:rFonts w:eastAsia="Calibri" w:cs="Times New Roman"/>
        </w:rPr>
        <w:t> </w:t>
      </w:r>
      <w:r w:rsidR="00DE65CD" w:rsidRPr="00463F08">
        <w:rPr>
          <w:rFonts w:eastAsia="Calibri" w:cs="Times New Roman"/>
        </w:rPr>
        <w:t xml:space="preserve">С.А., </w:t>
      </w:r>
      <w:r w:rsidR="00B479DD" w:rsidRPr="00463F08">
        <w:rPr>
          <w:rFonts w:eastAsia="Calibri" w:cs="Times New Roman"/>
        </w:rPr>
        <w:t>Карминский </w:t>
      </w:r>
      <w:r w:rsidR="00254CCA" w:rsidRPr="00463F08">
        <w:rPr>
          <w:rFonts w:eastAsia="Calibri" w:cs="Times New Roman"/>
        </w:rPr>
        <w:t xml:space="preserve">А.М., Лялин </w:t>
      </w:r>
      <w:r w:rsidR="00B479DD" w:rsidRPr="00463F08">
        <w:rPr>
          <w:rFonts w:eastAsia="Calibri" w:cs="Times New Roman"/>
        </w:rPr>
        <w:t>В</w:t>
      </w:r>
      <w:r w:rsidR="00254CCA" w:rsidRPr="00463F08">
        <w:rPr>
          <w:rFonts w:eastAsia="Calibri" w:cs="Times New Roman"/>
        </w:rPr>
        <w:t xml:space="preserve">.А., Макарова Н.С., Полозов А.А. и другие. </w:t>
      </w:r>
      <w:r w:rsidRPr="00463F08">
        <w:rPr>
          <w:rFonts w:eastAsia="Calibri" w:cs="Times New Roman"/>
        </w:rPr>
        <w:t>Несмотря на большое количество работ, посвященных</w:t>
      </w:r>
      <w:r w:rsidR="00254CCA" w:rsidRPr="00463F08">
        <w:rPr>
          <w:rFonts w:eastAsia="Calibri" w:cs="Times New Roman"/>
        </w:rPr>
        <w:t xml:space="preserve"> кредитным рейтингам </w:t>
      </w:r>
      <w:r w:rsidRPr="00463F08">
        <w:rPr>
          <w:rFonts w:eastAsia="Calibri" w:cs="Times New Roman"/>
        </w:rPr>
        <w:t xml:space="preserve">и их роли в экономике России, следует отметить необходимость дальнейшего </w:t>
      </w:r>
      <w:r w:rsidR="00254CCA" w:rsidRPr="00463F08">
        <w:rPr>
          <w:rFonts w:eastAsia="Calibri" w:cs="Times New Roman"/>
        </w:rPr>
        <w:t>моделирования эквивалентов</w:t>
      </w:r>
      <w:r w:rsidR="00254CCA" w:rsidRPr="006E50F2">
        <w:rPr>
          <w:rFonts w:eastAsia="Calibri" w:cs="Times New Roman"/>
        </w:rPr>
        <w:t xml:space="preserve"> кредитных рейтингов российских компаний</w:t>
      </w:r>
      <w:r w:rsidR="00F63008" w:rsidRPr="006E50F2">
        <w:rPr>
          <w:rFonts w:eastAsia="Calibri" w:cs="Times New Roman"/>
        </w:rPr>
        <w:t>.</w:t>
      </w:r>
    </w:p>
    <w:p w:rsidR="00254CCA" w:rsidRPr="006E50F2" w:rsidRDefault="0044001A" w:rsidP="0044001A">
      <w:pPr>
        <w:rPr>
          <w:rFonts w:eastAsia="Calibri" w:cs="Times New Roman"/>
        </w:rPr>
      </w:pPr>
      <w:r w:rsidRPr="006E50F2">
        <w:rPr>
          <w:rFonts w:eastAsia="Calibri" w:cs="Times New Roman"/>
          <w:i/>
        </w:rPr>
        <w:t>Цель</w:t>
      </w:r>
      <w:r w:rsidRPr="006E50F2">
        <w:rPr>
          <w:rFonts w:eastAsia="Calibri" w:cs="Times New Roman"/>
        </w:rPr>
        <w:t xml:space="preserve"> работы состоит в</w:t>
      </w:r>
      <w:r w:rsidR="00254CCA" w:rsidRPr="006E50F2">
        <w:rPr>
          <w:rFonts w:eastAsia="Calibri" w:cs="Times New Roman"/>
        </w:rPr>
        <w:t xml:space="preserve"> </w:t>
      </w:r>
      <w:r w:rsidR="007D314D" w:rsidRPr="006E50F2">
        <w:rPr>
          <w:rFonts w:eastAsia="Calibri" w:cs="Times New Roman"/>
        </w:rPr>
        <w:t>развитии методических подходов к составлению</w:t>
      </w:r>
      <w:r w:rsidR="00254CCA" w:rsidRPr="006E50F2">
        <w:rPr>
          <w:rFonts w:eastAsia="Calibri" w:cs="Times New Roman"/>
        </w:rPr>
        <w:t xml:space="preserve"> </w:t>
      </w:r>
      <w:r w:rsidR="007D314D" w:rsidRPr="006E50F2">
        <w:rPr>
          <w:rFonts w:eastAsia="Calibri" w:cs="Times New Roman"/>
        </w:rPr>
        <w:t>кредитных рейтингов компаний</w:t>
      </w:r>
      <w:r w:rsidR="00254CCA" w:rsidRPr="006E50F2">
        <w:rPr>
          <w:rFonts w:eastAsia="Calibri" w:cs="Times New Roman"/>
        </w:rPr>
        <w:t>.</w:t>
      </w:r>
    </w:p>
    <w:p w:rsidR="0044001A" w:rsidRPr="006E50F2" w:rsidRDefault="0044001A" w:rsidP="0044001A">
      <w:pPr>
        <w:rPr>
          <w:rFonts w:eastAsia="Calibri" w:cs="Times New Roman"/>
        </w:rPr>
      </w:pPr>
      <w:r w:rsidRPr="006E50F2">
        <w:rPr>
          <w:rFonts w:eastAsia="Calibri" w:cs="Times New Roman"/>
        </w:rPr>
        <w:t>Исходя из цели, выделим ряд задач:</w:t>
      </w:r>
    </w:p>
    <w:p w:rsidR="0044001A" w:rsidRPr="006E50F2" w:rsidRDefault="0044001A" w:rsidP="0044001A">
      <w:pPr>
        <w:pStyle w:val="a3"/>
        <w:numPr>
          <w:ilvl w:val="0"/>
          <w:numId w:val="2"/>
        </w:numPr>
        <w:ind w:left="0" w:firstLine="709"/>
        <w:rPr>
          <w:rStyle w:val="bumpedfont15"/>
          <w:szCs w:val="28"/>
        </w:rPr>
      </w:pPr>
      <w:r w:rsidRPr="006E50F2">
        <w:rPr>
          <w:rStyle w:val="bumpedfont15"/>
          <w:szCs w:val="28"/>
        </w:rPr>
        <w:t xml:space="preserve">Определить виды </w:t>
      </w:r>
      <w:r w:rsidR="007D314D" w:rsidRPr="006E50F2">
        <w:rPr>
          <w:rStyle w:val="bumpedfont15"/>
          <w:szCs w:val="28"/>
        </w:rPr>
        <w:t xml:space="preserve">и подходы к формированию </w:t>
      </w:r>
      <w:r w:rsidR="00254CCA" w:rsidRPr="006E50F2">
        <w:rPr>
          <w:rStyle w:val="bumpedfont15"/>
          <w:szCs w:val="28"/>
        </w:rPr>
        <w:t>кредитных рейтингов</w:t>
      </w:r>
      <w:r w:rsidR="00964E5D" w:rsidRPr="006E50F2">
        <w:rPr>
          <w:rStyle w:val="bumpedfont15"/>
          <w:szCs w:val="28"/>
        </w:rPr>
        <w:t xml:space="preserve"> </w:t>
      </w:r>
      <w:r w:rsidR="007D314D" w:rsidRPr="006E50F2">
        <w:rPr>
          <w:rStyle w:val="bumpedfont15"/>
          <w:szCs w:val="28"/>
        </w:rPr>
        <w:t>компаний, выявив</w:t>
      </w:r>
      <w:r w:rsidR="00964E5D" w:rsidRPr="006E50F2">
        <w:rPr>
          <w:rStyle w:val="bumpedfont15"/>
          <w:szCs w:val="28"/>
        </w:rPr>
        <w:t xml:space="preserve"> цели </w:t>
      </w:r>
      <w:r w:rsidR="007D314D" w:rsidRPr="006E50F2">
        <w:rPr>
          <w:rStyle w:val="bumpedfont15"/>
          <w:szCs w:val="28"/>
        </w:rPr>
        <w:t xml:space="preserve">и проблемы </w:t>
      </w:r>
      <w:r w:rsidR="00964E5D" w:rsidRPr="006E50F2">
        <w:rPr>
          <w:rStyle w:val="bumpedfont15"/>
          <w:szCs w:val="28"/>
        </w:rPr>
        <w:t>их применения.</w:t>
      </w:r>
    </w:p>
    <w:p w:rsidR="00964E5D" w:rsidRPr="006E50F2" w:rsidRDefault="00964E5D" w:rsidP="007D314D">
      <w:pPr>
        <w:pStyle w:val="a3"/>
        <w:numPr>
          <w:ilvl w:val="0"/>
          <w:numId w:val="2"/>
        </w:numPr>
        <w:ind w:left="0" w:firstLine="709"/>
        <w:rPr>
          <w:rStyle w:val="bumpedfont15"/>
          <w:szCs w:val="28"/>
        </w:rPr>
      </w:pPr>
      <w:r w:rsidRPr="006E50F2">
        <w:rPr>
          <w:rStyle w:val="bumpedfont15"/>
          <w:szCs w:val="28"/>
        </w:rPr>
        <w:t>Проанализировать факторы, влияющие на формирован</w:t>
      </w:r>
      <w:r w:rsidR="007D314D" w:rsidRPr="006E50F2">
        <w:rPr>
          <w:rStyle w:val="bumpedfont15"/>
          <w:szCs w:val="28"/>
        </w:rPr>
        <w:t xml:space="preserve">ие кредитного рейтинга компании, сравнив </w:t>
      </w:r>
      <w:r w:rsidRPr="006E50F2">
        <w:rPr>
          <w:rStyle w:val="bumpedfont15"/>
          <w:szCs w:val="28"/>
        </w:rPr>
        <w:t>методики присвоения кредитных рейтинговых агентств</w:t>
      </w:r>
      <w:r w:rsidR="007D314D" w:rsidRPr="006E50F2">
        <w:rPr>
          <w:rStyle w:val="bumpedfont15"/>
          <w:szCs w:val="28"/>
        </w:rPr>
        <w:t>.</w:t>
      </w:r>
    </w:p>
    <w:p w:rsidR="00964E5D" w:rsidRPr="006E50F2" w:rsidRDefault="007D314D" w:rsidP="0044001A">
      <w:pPr>
        <w:pStyle w:val="a3"/>
        <w:numPr>
          <w:ilvl w:val="0"/>
          <w:numId w:val="2"/>
        </w:numPr>
        <w:ind w:left="0" w:firstLine="709"/>
        <w:rPr>
          <w:rStyle w:val="bumpedfont15"/>
          <w:szCs w:val="28"/>
        </w:rPr>
      </w:pPr>
      <w:r w:rsidRPr="006E50F2">
        <w:rPr>
          <w:rStyle w:val="bumpedfont15"/>
          <w:szCs w:val="28"/>
        </w:rPr>
        <w:t xml:space="preserve">Раскрыть </w:t>
      </w:r>
      <w:r w:rsidR="00964E5D" w:rsidRPr="006E50F2">
        <w:rPr>
          <w:szCs w:val="28"/>
        </w:rPr>
        <w:t>потенциал моделей прогнозирования банкротства в формировании кредитных рейтингов компаний</w:t>
      </w:r>
      <w:r w:rsidRPr="006E50F2">
        <w:rPr>
          <w:szCs w:val="28"/>
        </w:rPr>
        <w:t>.</w:t>
      </w:r>
    </w:p>
    <w:p w:rsidR="00964E5D" w:rsidRPr="006E50F2" w:rsidRDefault="007D314D" w:rsidP="0044001A">
      <w:pPr>
        <w:pStyle w:val="a3"/>
        <w:numPr>
          <w:ilvl w:val="0"/>
          <w:numId w:val="2"/>
        </w:numPr>
        <w:ind w:left="0" w:firstLine="709"/>
        <w:rPr>
          <w:rStyle w:val="bumpedfont15"/>
          <w:szCs w:val="28"/>
        </w:rPr>
      </w:pPr>
      <w:r w:rsidRPr="006E50F2">
        <w:rPr>
          <w:rStyle w:val="bumpedfont15"/>
          <w:szCs w:val="28"/>
        </w:rPr>
        <w:t xml:space="preserve">Разработать авторскую методику </w:t>
      </w:r>
      <w:r w:rsidR="00F63008" w:rsidRPr="006E50F2">
        <w:rPr>
          <w:rStyle w:val="bumpedfont15"/>
          <w:szCs w:val="28"/>
        </w:rPr>
        <w:t>присвоения</w:t>
      </w:r>
      <w:r w:rsidR="00964E5D" w:rsidRPr="006E50F2">
        <w:rPr>
          <w:rStyle w:val="bumpedfont15"/>
          <w:szCs w:val="28"/>
        </w:rPr>
        <w:t xml:space="preserve"> кредитных рейтингов компании.</w:t>
      </w:r>
    </w:p>
    <w:p w:rsidR="009F3577" w:rsidRPr="006E50F2" w:rsidRDefault="0044001A" w:rsidP="0044001A">
      <w:pPr>
        <w:rPr>
          <w:rStyle w:val="a4"/>
          <w:rFonts w:eastAsia="Calibri" w:cs="Times New Roman"/>
          <w:i w:val="0"/>
          <w:color w:val="auto"/>
        </w:rPr>
      </w:pPr>
      <w:r w:rsidRPr="006E50F2">
        <w:rPr>
          <w:rStyle w:val="a4"/>
          <w:rFonts w:eastAsia="Calibri" w:cs="Times New Roman"/>
          <w:i w:val="0"/>
          <w:color w:val="auto"/>
        </w:rPr>
        <w:t xml:space="preserve">Объектом исследования являются </w:t>
      </w:r>
      <w:r w:rsidR="009F3577" w:rsidRPr="006E50F2">
        <w:rPr>
          <w:rStyle w:val="a4"/>
          <w:rFonts w:eastAsia="Calibri" w:cs="Times New Roman"/>
          <w:i w:val="0"/>
          <w:color w:val="auto"/>
        </w:rPr>
        <w:t>кредитные рейтинги компаний всех секторов экономики.</w:t>
      </w:r>
    </w:p>
    <w:p w:rsidR="0044001A" w:rsidRPr="006E50F2" w:rsidRDefault="0044001A" w:rsidP="0044001A">
      <w:pPr>
        <w:rPr>
          <w:rStyle w:val="a4"/>
          <w:rFonts w:eastAsia="Calibri" w:cs="Times New Roman"/>
          <w:i w:val="0"/>
          <w:color w:val="auto"/>
        </w:rPr>
      </w:pPr>
      <w:r w:rsidRPr="006E50F2">
        <w:rPr>
          <w:rStyle w:val="a4"/>
          <w:rFonts w:eastAsia="Calibri" w:cs="Times New Roman"/>
          <w:i w:val="0"/>
          <w:color w:val="auto"/>
        </w:rPr>
        <w:t>Предмет</w:t>
      </w:r>
      <w:r w:rsidR="00457A9E" w:rsidRPr="006E50F2">
        <w:rPr>
          <w:rStyle w:val="a4"/>
          <w:rFonts w:eastAsia="Calibri" w:cs="Times New Roman"/>
          <w:i w:val="0"/>
          <w:color w:val="auto"/>
        </w:rPr>
        <w:t xml:space="preserve"> исследования</w:t>
      </w:r>
      <w:r w:rsidRPr="006E50F2">
        <w:rPr>
          <w:rStyle w:val="a4"/>
          <w:rFonts w:eastAsia="Calibri" w:cs="Times New Roman"/>
          <w:i w:val="0"/>
          <w:color w:val="auto"/>
        </w:rPr>
        <w:t xml:space="preserve"> – </w:t>
      </w:r>
      <w:r w:rsidR="007D314D" w:rsidRPr="006E50F2">
        <w:rPr>
          <w:rStyle w:val="a4"/>
          <w:rFonts w:eastAsia="Calibri" w:cs="Times New Roman"/>
          <w:i w:val="0"/>
          <w:color w:val="auto"/>
        </w:rPr>
        <w:t>методические подходы к</w:t>
      </w:r>
      <w:r w:rsidR="009F3577" w:rsidRPr="006E50F2">
        <w:rPr>
          <w:rStyle w:val="a4"/>
          <w:rFonts w:eastAsia="Calibri" w:cs="Times New Roman"/>
          <w:i w:val="0"/>
          <w:color w:val="auto"/>
        </w:rPr>
        <w:t xml:space="preserve"> присвоени</w:t>
      </w:r>
      <w:r w:rsidR="007D314D" w:rsidRPr="006E50F2">
        <w:rPr>
          <w:rStyle w:val="a4"/>
          <w:rFonts w:eastAsia="Calibri" w:cs="Times New Roman"/>
          <w:i w:val="0"/>
          <w:color w:val="auto"/>
        </w:rPr>
        <w:t>ю</w:t>
      </w:r>
      <w:r w:rsidR="009F3577" w:rsidRPr="006E50F2">
        <w:rPr>
          <w:rStyle w:val="a4"/>
          <w:rFonts w:eastAsia="Calibri" w:cs="Times New Roman"/>
          <w:i w:val="0"/>
          <w:color w:val="auto"/>
        </w:rPr>
        <w:t xml:space="preserve"> кредитных рейтингов компаниям.</w:t>
      </w:r>
    </w:p>
    <w:p w:rsidR="00F63008" w:rsidRDefault="0044001A" w:rsidP="0044001A">
      <w:pPr>
        <w:rPr>
          <w:rStyle w:val="a4"/>
          <w:rFonts w:eastAsia="Calibri" w:cs="Times New Roman"/>
          <w:i w:val="0"/>
          <w:color w:val="auto"/>
        </w:rPr>
      </w:pPr>
      <w:r w:rsidRPr="006E50F2">
        <w:rPr>
          <w:rStyle w:val="a4"/>
          <w:rFonts w:eastAsia="Calibri" w:cs="Times New Roman"/>
          <w:i w:val="0"/>
          <w:color w:val="auto"/>
        </w:rPr>
        <w:t>Теоретической базой исслед</w:t>
      </w:r>
      <w:r w:rsidR="00F63008" w:rsidRPr="006E50F2">
        <w:rPr>
          <w:rStyle w:val="a4"/>
          <w:rFonts w:eastAsia="Calibri" w:cs="Times New Roman"/>
          <w:i w:val="0"/>
          <w:color w:val="auto"/>
        </w:rPr>
        <w:t xml:space="preserve">ования являются научные труды в области </w:t>
      </w:r>
      <w:r w:rsidR="006E50F2" w:rsidRPr="006E50F2">
        <w:rPr>
          <w:rStyle w:val="a4"/>
          <w:rFonts w:eastAsia="Calibri" w:cs="Times New Roman"/>
          <w:i w:val="0"/>
          <w:color w:val="auto"/>
        </w:rPr>
        <w:t>составления кредитных рейтингов компаний.</w:t>
      </w:r>
    </w:p>
    <w:p w:rsidR="0044001A" w:rsidRPr="00463F08" w:rsidRDefault="00F63008" w:rsidP="0044001A">
      <w:pPr>
        <w:rPr>
          <w:rStyle w:val="a4"/>
          <w:rFonts w:eastAsia="Calibri" w:cs="Times New Roman"/>
          <w:i w:val="0"/>
          <w:color w:val="auto"/>
        </w:rPr>
      </w:pPr>
      <w:r w:rsidRPr="00B767D3">
        <w:rPr>
          <w:rStyle w:val="a4"/>
          <w:rFonts w:eastAsia="Calibri" w:cs="Times New Roman"/>
          <w:i w:val="0"/>
          <w:color w:val="auto"/>
        </w:rPr>
        <w:lastRenderedPageBreak/>
        <w:t xml:space="preserve">Методология исследования включает </w:t>
      </w:r>
      <w:r w:rsidR="0044001A" w:rsidRPr="00463F08">
        <w:rPr>
          <w:rStyle w:val="a4"/>
          <w:rFonts w:eastAsia="Calibri" w:cs="Times New Roman"/>
          <w:i w:val="0"/>
          <w:color w:val="auto"/>
        </w:rPr>
        <w:t>системный и сравнительный анализ, анализ причинно-следственных связей, наблюдение, сравнение и группировка, а также использование индуктивного и дедуктив</w:t>
      </w:r>
      <w:r w:rsidRPr="00463F08">
        <w:rPr>
          <w:rStyle w:val="a4"/>
          <w:rFonts w:eastAsia="Calibri" w:cs="Times New Roman"/>
          <w:i w:val="0"/>
          <w:color w:val="auto"/>
        </w:rPr>
        <w:t>ного методов научного познания.</w:t>
      </w:r>
    </w:p>
    <w:p w:rsidR="0044001A" w:rsidRPr="00463F08" w:rsidRDefault="0044001A" w:rsidP="0044001A">
      <w:pPr>
        <w:rPr>
          <w:rFonts w:eastAsia="Calibri" w:cs="Times New Roman"/>
        </w:rPr>
      </w:pPr>
      <w:r w:rsidRPr="00463F08">
        <w:rPr>
          <w:rFonts w:eastAsia="Calibri" w:cs="Times New Roman"/>
        </w:rPr>
        <w:t xml:space="preserve">При подготовке работы в качестве </w:t>
      </w:r>
      <w:r w:rsidRPr="00463F08">
        <w:rPr>
          <w:rFonts w:eastAsia="Calibri" w:cs="Times New Roman"/>
          <w:i/>
        </w:rPr>
        <w:t>информационной базы</w:t>
      </w:r>
      <w:r w:rsidRPr="00463F08">
        <w:rPr>
          <w:rFonts w:eastAsia="Calibri" w:cs="Times New Roman"/>
        </w:rPr>
        <w:t xml:space="preserve"> были использованы законодательно-нормативные акты, справочные материалы, </w:t>
      </w:r>
      <w:r w:rsidR="00B479DD" w:rsidRPr="00463F08">
        <w:rPr>
          <w:rFonts w:eastAsia="Calibri" w:cs="Times New Roman"/>
        </w:rPr>
        <w:t>Интернет-ресурсы, в том числе:</w:t>
      </w:r>
    </w:p>
    <w:p w:rsidR="00F63008" w:rsidRPr="00463F08" w:rsidRDefault="0044001A" w:rsidP="00F63008">
      <w:pPr>
        <w:tabs>
          <w:tab w:val="decimal" w:pos="144"/>
        </w:tabs>
        <w:rPr>
          <w:rFonts w:eastAsia="Calibri" w:cs="Times New Roman"/>
        </w:rPr>
      </w:pPr>
      <w:r w:rsidRPr="00463F08">
        <w:rPr>
          <w:rFonts w:eastAsia="Calibri" w:cs="Times New Roman"/>
        </w:rPr>
        <w:t xml:space="preserve">Научная новизна работы </w:t>
      </w:r>
      <w:r w:rsidR="00F63008" w:rsidRPr="00463F08">
        <w:rPr>
          <w:rFonts w:eastAsia="Calibri" w:cs="Times New Roman"/>
        </w:rPr>
        <w:t>состоит в разработке авторской методики присвоения эквивалентного кредитного рейтинга компании.</w:t>
      </w:r>
    </w:p>
    <w:p w:rsidR="0044001A" w:rsidRPr="00463F08" w:rsidRDefault="00F63008" w:rsidP="0044001A">
      <w:pPr>
        <w:rPr>
          <w:rFonts w:eastAsia="Calibri" w:cs="Times New Roman"/>
        </w:rPr>
      </w:pPr>
      <w:r w:rsidRPr="00463F08">
        <w:rPr>
          <w:rFonts w:eastAsia="Calibri" w:cs="Times New Roman"/>
        </w:rPr>
        <w:t>Существенные результаты исследования заключаются в следующем:</w:t>
      </w:r>
    </w:p>
    <w:p w:rsidR="0044001A" w:rsidRPr="00463F08" w:rsidRDefault="00FA3BC7" w:rsidP="0044001A">
      <w:pPr>
        <w:numPr>
          <w:ilvl w:val="0"/>
          <w:numId w:val="3"/>
        </w:numPr>
        <w:tabs>
          <w:tab w:val="decimal" w:pos="144"/>
        </w:tabs>
        <w:ind w:left="0" w:firstLine="709"/>
        <w:rPr>
          <w:rFonts w:eastAsia="Calibri" w:cs="Times New Roman"/>
        </w:rPr>
      </w:pPr>
      <w:r w:rsidRPr="00463F08">
        <w:rPr>
          <w:rFonts w:eastAsia="Calibri" w:cs="Times New Roman"/>
        </w:rPr>
        <w:t>уточнены методики присвоения кредитных рейтингов международными и отечественными рейтинговыми агентствами</w:t>
      </w:r>
      <w:r w:rsidR="0044001A" w:rsidRPr="00463F08">
        <w:rPr>
          <w:rFonts w:eastAsia="Calibri" w:cs="Times New Roman"/>
        </w:rPr>
        <w:t>;</w:t>
      </w:r>
    </w:p>
    <w:p w:rsidR="0044001A" w:rsidRPr="00463F08" w:rsidRDefault="004C6950" w:rsidP="0044001A">
      <w:pPr>
        <w:numPr>
          <w:ilvl w:val="0"/>
          <w:numId w:val="3"/>
        </w:numPr>
        <w:tabs>
          <w:tab w:val="decimal" w:pos="144"/>
        </w:tabs>
        <w:ind w:left="0" w:firstLine="709"/>
        <w:rPr>
          <w:rFonts w:eastAsia="Calibri" w:cs="Times New Roman"/>
        </w:rPr>
      </w:pPr>
      <w:r w:rsidRPr="00463F08">
        <w:rPr>
          <w:rFonts w:eastAsia="Calibri" w:cs="Times New Roman"/>
        </w:rPr>
        <w:t>классифицированы факторы, влияющие на формирование кредитных рейтингов российских компаний</w:t>
      </w:r>
      <w:r w:rsidR="0044001A" w:rsidRPr="00463F08">
        <w:rPr>
          <w:rFonts w:eastAsia="Calibri" w:cs="Times New Roman"/>
        </w:rPr>
        <w:t>;</w:t>
      </w:r>
    </w:p>
    <w:p w:rsidR="0044001A" w:rsidRPr="00463F08" w:rsidRDefault="004C6950" w:rsidP="009A7315">
      <w:pPr>
        <w:numPr>
          <w:ilvl w:val="0"/>
          <w:numId w:val="3"/>
        </w:numPr>
        <w:tabs>
          <w:tab w:val="decimal" w:pos="144"/>
        </w:tabs>
        <w:ind w:left="0" w:firstLine="709"/>
        <w:rPr>
          <w:rFonts w:eastAsia="Calibri" w:cs="Times New Roman"/>
        </w:rPr>
      </w:pPr>
      <w:r w:rsidRPr="00463F08">
        <w:rPr>
          <w:rFonts w:eastAsia="Calibri" w:cs="Times New Roman"/>
        </w:rPr>
        <w:t>сопоставлены модели прогнозирования банкротства и оценена возможность их применения в построении эквивалентов кредитных рейтингов</w:t>
      </w:r>
      <w:r w:rsidR="00F63008" w:rsidRPr="00463F08">
        <w:rPr>
          <w:rFonts w:eastAsia="Calibri" w:cs="Times New Roman"/>
        </w:rPr>
        <w:t>.</w:t>
      </w:r>
    </w:p>
    <w:p w:rsidR="0044001A" w:rsidRPr="00463F08" w:rsidRDefault="0044001A" w:rsidP="003C52F0">
      <w:pPr>
        <w:rPr>
          <w:rFonts w:cs="Times New Roman"/>
        </w:rPr>
      </w:pPr>
      <w:r w:rsidRPr="00463F08">
        <w:rPr>
          <w:rFonts w:eastAsia="Calibri" w:cs="Times New Roman"/>
        </w:rPr>
        <w:t xml:space="preserve">Практическая </w:t>
      </w:r>
      <w:r w:rsidR="003C52F0" w:rsidRPr="00463F08">
        <w:rPr>
          <w:rFonts w:eastAsia="Calibri" w:cs="Times New Roman"/>
        </w:rPr>
        <w:t xml:space="preserve">значимость работы заключается в </w:t>
      </w:r>
      <w:r w:rsidR="003C52F0" w:rsidRPr="00463F08">
        <w:rPr>
          <w:rFonts w:cs="Times New Roman"/>
        </w:rPr>
        <w:t xml:space="preserve">методике присвоения кредитного рейтинга компании, которую может использовать как организация, так и заинтересованное лицо, так как для расчета </w:t>
      </w:r>
      <w:r w:rsidR="00066AFD" w:rsidRPr="00463F08">
        <w:rPr>
          <w:rFonts w:cs="Times New Roman"/>
        </w:rPr>
        <w:t>принимаются</w:t>
      </w:r>
      <w:r w:rsidR="003C52F0" w:rsidRPr="00463F08">
        <w:rPr>
          <w:rFonts w:cs="Times New Roman"/>
        </w:rPr>
        <w:t xml:space="preserve"> данные из открытых источников.</w:t>
      </w:r>
    </w:p>
    <w:p w:rsidR="00A1024E" w:rsidRPr="00463F08" w:rsidRDefault="00A1024E" w:rsidP="00A1024E">
      <w:pPr>
        <w:rPr>
          <w:rFonts w:eastAsia="Calibri" w:cs="Times New Roman"/>
        </w:rPr>
      </w:pPr>
      <w:r w:rsidRPr="00463F08">
        <w:rPr>
          <w:rFonts w:eastAsia="Calibri" w:cs="Times New Roman"/>
        </w:rPr>
        <w:t xml:space="preserve">В первой главе большое внимание уделяется понятию кредитного рейтинга, классифицируются шкалы кредитных рейтингов разных агентств. Подробно изучаются </w:t>
      </w:r>
      <w:r w:rsidRPr="00463F08">
        <w:t>кредитные рейтинговые агентства</w:t>
      </w:r>
      <w:r w:rsidR="00B479DD" w:rsidRPr="00463F08">
        <w:t>,</w:t>
      </w:r>
      <w:r w:rsidRPr="00463F08">
        <w:t xml:space="preserve"> аккредитованные Центральным банком РФ. Рассчитано распределение контроля за рынком рейтинговых услуг кредитными рейтинговыми агентствами. Проанализирована таблица по сопоставлению рейтингов различных агентств (мэппинг)</w:t>
      </w:r>
      <w:r w:rsidR="00B479DD" w:rsidRPr="00463F08">
        <w:t>,</w:t>
      </w:r>
      <w:r w:rsidRPr="00463F08">
        <w:t xml:space="preserve"> рекомендованн</w:t>
      </w:r>
      <w:r w:rsidR="00B479DD" w:rsidRPr="00463F08">
        <w:t>ая</w:t>
      </w:r>
      <w:r w:rsidRPr="00463F08">
        <w:t xml:space="preserve"> Минфином РФ и Центральным банком РФ.</w:t>
      </w:r>
    </w:p>
    <w:p w:rsidR="00A1024E" w:rsidRPr="00463F08" w:rsidRDefault="00A1024E" w:rsidP="00A1024E">
      <w:pPr>
        <w:rPr>
          <w:rFonts w:cs="Times New Roman"/>
        </w:rPr>
      </w:pPr>
      <w:r w:rsidRPr="00463F08">
        <w:rPr>
          <w:rFonts w:cs="Times New Roman"/>
        </w:rPr>
        <w:t xml:space="preserve">Во второй главе были </w:t>
      </w:r>
      <w:r w:rsidR="00B479DD" w:rsidRPr="00463F08">
        <w:rPr>
          <w:rFonts w:cs="Times New Roman"/>
        </w:rPr>
        <w:t>систематизированы</w:t>
      </w:r>
      <w:r w:rsidRPr="00463F08">
        <w:rPr>
          <w:rFonts w:cs="Times New Roman"/>
        </w:rPr>
        <w:t xml:space="preserve"> факторы, которые используют агентства для присвоения кредитного рейтинга компании.</w:t>
      </w:r>
    </w:p>
    <w:p w:rsidR="00A1024E" w:rsidRPr="00A1024E" w:rsidRDefault="00A1024E" w:rsidP="00A1024E">
      <w:pPr>
        <w:rPr>
          <w:rFonts w:eastAsia="Times New Roman" w:cs="Times New Roman"/>
          <w:lang w:eastAsia="ru-RU"/>
        </w:rPr>
      </w:pPr>
      <w:r w:rsidRPr="00463F08">
        <w:rPr>
          <w:rFonts w:eastAsia="Times New Roman" w:cs="Times New Roman"/>
          <w:lang w:eastAsia="ru-RU"/>
        </w:rPr>
        <w:lastRenderedPageBreak/>
        <w:t xml:space="preserve">В третьей главе были подробно </w:t>
      </w:r>
      <w:r w:rsidR="00B479DD" w:rsidRPr="00463F08">
        <w:rPr>
          <w:rFonts w:eastAsia="Times New Roman" w:cs="Times New Roman"/>
          <w:lang w:eastAsia="ru-RU"/>
        </w:rPr>
        <w:t>освещены</w:t>
      </w:r>
      <w:r w:rsidRPr="00463F08">
        <w:rPr>
          <w:rFonts w:eastAsia="Times New Roman" w:cs="Times New Roman"/>
          <w:lang w:eastAsia="ru-RU"/>
        </w:rPr>
        <w:t xml:space="preserve"> рейтинги России в исторической перспективе, проанализированы рейтинги кредитных рейтинговых агентств по присвоенным рейтингам российских компаний, представлена методика по присвоению эквивалентного кредитного рейтинга, рассчитаны показатели.</w:t>
      </w:r>
    </w:p>
    <w:p w:rsidR="0044001A" w:rsidRPr="00A1024E" w:rsidRDefault="00A1024E" w:rsidP="0044001A">
      <w:pPr>
        <w:rPr>
          <w:rFonts w:eastAsia="Calibri" w:cs="Times New Roman"/>
        </w:rPr>
      </w:pPr>
      <w:r w:rsidRPr="00A1024E">
        <w:rPr>
          <w:rFonts w:eastAsia="Calibri" w:cs="Times New Roman"/>
        </w:rPr>
        <w:t>Работа состоит из введения, трех глав и заключения. Содержит 14 таблиц, 8 рисунков</w:t>
      </w:r>
      <w:r w:rsidR="00567732">
        <w:rPr>
          <w:rFonts w:eastAsia="Calibri" w:cs="Times New Roman"/>
        </w:rPr>
        <w:t>, 5 приложений</w:t>
      </w:r>
      <w:r w:rsidRPr="00A1024E">
        <w:rPr>
          <w:rFonts w:eastAsia="Calibri" w:cs="Times New Roman"/>
        </w:rPr>
        <w:t>. Библиографический список включает 6</w:t>
      </w:r>
      <w:r w:rsidR="00E16043">
        <w:rPr>
          <w:rFonts w:eastAsia="Calibri" w:cs="Times New Roman"/>
        </w:rPr>
        <w:t>2</w:t>
      </w:r>
      <w:r w:rsidRPr="00A1024E">
        <w:rPr>
          <w:rFonts w:eastAsia="Calibri" w:cs="Times New Roman"/>
        </w:rPr>
        <w:t xml:space="preserve"> наименовани</w:t>
      </w:r>
      <w:r w:rsidR="00E16043">
        <w:rPr>
          <w:rFonts w:eastAsia="Calibri" w:cs="Times New Roman"/>
        </w:rPr>
        <w:t>я</w:t>
      </w:r>
      <w:r w:rsidRPr="00A1024E">
        <w:rPr>
          <w:rFonts w:eastAsia="Calibri" w:cs="Times New Roman"/>
        </w:rPr>
        <w:t>.</w:t>
      </w:r>
    </w:p>
    <w:p w:rsidR="00A5525F" w:rsidRPr="00E35B44" w:rsidRDefault="0058625F">
      <w:pPr>
        <w:spacing w:after="200" w:line="276" w:lineRule="auto"/>
        <w:ind w:firstLine="0"/>
        <w:jc w:val="left"/>
        <w:rPr>
          <w:rFonts w:cs="Times New Roman"/>
        </w:rPr>
      </w:pPr>
      <w:r w:rsidRPr="00E35B44">
        <w:rPr>
          <w:rFonts w:cs="Times New Roman"/>
        </w:rPr>
        <w:br w:type="page"/>
      </w:r>
    </w:p>
    <w:p w:rsidR="00A5525F" w:rsidRPr="00E35B44" w:rsidRDefault="00734E98" w:rsidP="00297A26">
      <w:pPr>
        <w:pStyle w:val="10"/>
      </w:pPr>
      <w:bookmarkStart w:id="2" w:name="_Toc513099747"/>
      <w:r w:rsidRPr="00E35B44">
        <w:lastRenderedPageBreak/>
        <w:t>ГЛАВА 1 КРЕДИТНЫЕ РЕЙТИНГИ КОМПАНИЙ: ОСОБЕННОСТИ ФОРМИРОВАНИЯ И ПРИМЕНЕНИЯ</w:t>
      </w:r>
      <w:bookmarkEnd w:id="2"/>
    </w:p>
    <w:p w:rsidR="00A5525F" w:rsidRPr="00297A26" w:rsidRDefault="00A5525F" w:rsidP="00C96613">
      <w:pPr>
        <w:pStyle w:val="2"/>
        <w:ind w:firstLine="0"/>
        <w:rPr>
          <w:rFonts w:cs="Times New Roman"/>
          <w:b/>
        </w:rPr>
      </w:pPr>
      <w:bookmarkStart w:id="3" w:name="_Toc513099748"/>
      <w:r w:rsidRPr="00297A26">
        <w:rPr>
          <w:rFonts w:cs="Times New Roman"/>
          <w:b/>
        </w:rPr>
        <w:t>1.1 Цели применения кредитных рейтингов компаний</w:t>
      </w:r>
      <w:bookmarkEnd w:id="3"/>
    </w:p>
    <w:p w:rsidR="00A5525F" w:rsidRPr="00E35B44" w:rsidRDefault="00A5525F" w:rsidP="00A5525F">
      <w:pPr>
        <w:rPr>
          <w:rFonts w:cs="Times New Roman"/>
        </w:rPr>
      </w:pPr>
    </w:p>
    <w:p w:rsidR="00A5525F" w:rsidRPr="00E35B44" w:rsidRDefault="00A5525F" w:rsidP="00A5525F">
      <w:pPr>
        <w:rPr>
          <w:rFonts w:cs="Times New Roman"/>
        </w:rPr>
      </w:pPr>
      <w:r w:rsidRPr="00E35B44">
        <w:rPr>
          <w:rFonts w:cs="Times New Roman"/>
        </w:rPr>
        <w:t>Кредитный рейтинг (КР) является показателем кредитоспособности лиц как физических, так и юридических, а также области, региона или отдельно взятой страны. Методика расчета кредитного рейтинга основывается на финансовой информации по участникам рынка, которая может быть взята за разный период времени, как прошлой, так и текущей. В основном используется сумма обязательств, которые взял на себя анализируемый объект. Главная задача этой оценки – выдача информации заинтересованным лицам о вероятности погашения обязательств. В настоящее время варианты использования кредитных рейтингов приобрели более широкое применение. КР используются страховыми компаниями, для расчета сумм страховок и даже службами отдела персонала для оценки потенциального сотрудника.</w:t>
      </w:r>
    </w:p>
    <w:p w:rsidR="00A5525F" w:rsidRPr="00E35B44" w:rsidRDefault="00A5525F" w:rsidP="00A5525F">
      <w:pPr>
        <w:rPr>
          <w:rFonts w:cs="Times New Roman"/>
        </w:rPr>
      </w:pPr>
      <w:r w:rsidRPr="00E35B44">
        <w:rPr>
          <w:rFonts w:cs="Times New Roman"/>
        </w:rPr>
        <w:t>Кредитные рейтинги базируются на относительных показателях и методах оценки, поэтому необходимо знать специфику оцениваемого объекта. В соответствии с российским законодательством кредитным рейтингом является способность объекта рейтинга выполнять взятые на себя различные обязательства, в том числе и финансовые. Кроме этого оценивается кредитоспособность, финансовая надежность и устойчивость, а также кредитный риск его обязательств по частям, которое выражается на основании рейтинговой категории.</w:t>
      </w:r>
      <w:r w:rsidR="004C6950" w:rsidRPr="00E35B44">
        <w:rPr>
          <w:rFonts w:cs="Times New Roman"/>
        </w:rPr>
        <w:t xml:space="preserve"> </w:t>
      </w:r>
      <w:r w:rsidR="004C6950" w:rsidRPr="001D460F">
        <w:rPr>
          <w:rFonts w:cs="Times New Roman"/>
        </w:rPr>
        <w:t>[3]</w:t>
      </w:r>
    </w:p>
    <w:p w:rsidR="00A5525F" w:rsidRPr="00E35B44" w:rsidRDefault="00A5525F" w:rsidP="00A5525F">
      <w:pPr>
        <w:rPr>
          <w:rFonts w:cs="Times New Roman"/>
        </w:rPr>
      </w:pPr>
      <w:r w:rsidRPr="00E35B44">
        <w:rPr>
          <w:rFonts w:cs="Times New Roman"/>
        </w:rPr>
        <w:t>Кредитные рейтинги имеют в своей основе скоринг (англ. score - счет), т.е. систему по которой оценивается кред</w:t>
      </w:r>
      <w:r w:rsidR="00B57828">
        <w:rPr>
          <w:rFonts w:cs="Times New Roman"/>
        </w:rPr>
        <w:t xml:space="preserve">итоспособность. В основе своей </w:t>
      </w:r>
      <w:r w:rsidRPr="00E35B44">
        <w:rPr>
          <w:rFonts w:cs="Times New Roman"/>
        </w:rPr>
        <w:t>скоринг используется статистические методы с использ</w:t>
      </w:r>
      <w:r w:rsidR="00B57828">
        <w:rPr>
          <w:rFonts w:cs="Times New Roman"/>
        </w:rPr>
        <w:t xml:space="preserve">ованием </w:t>
      </w:r>
      <w:r w:rsidRPr="00E35B44">
        <w:rPr>
          <w:rFonts w:cs="Times New Roman"/>
        </w:rPr>
        <w:t xml:space="preserve">экономико-математических моделей расчета кредитоспособности. </w:t>
      </w:r>
    </w:p>
    <w:p w:rsidR="00A5525F" w:rsidRPr="00E35B44" w:rsidRDefault="00A5525F" w:rsidP="00A5525F">
      <w:pPr>
        <w:rPr>
          <w:rFonts w:cs="Times New Roman"/>
        </w:rPr>
      </w:pPr>
      <w:r w:rsidRPr="00E35B44">
        <w:rPr>
          <w:rFonts w:cs="Times New Roman"/>
        </w:rPr>
        <w:t xml:space="preserve">Оценка кредитоспособности компаний, регионов и стран является очень большой частью в общей системе финансово-экономического анализа. </w:t>
      </w:r>
      <w:r w:rsidRPr="00E35B44">
        <w:rPr>
          <w:rFonts w:cs="Times New Roman"/>
        </w:rPr>
        <w:lastRenderedPageBreak/>
        <w:t>На основе кредитного рейтинга партнеры выбирают контрагентов, когда речь идет об осуществлении операций, в которых существует риск невыполн</w:t>
      </w:r>
      <w:r w:rsidR="00B57828">
        <w:rPr>
          <w:rFonts w:cs="Times New Roman"/>
        </w:rPr>
        <w:t>ения обязательств контрагентом.</w:t>
      </w:r>
      <w:r w:rsidRPr="00E35B44">
        <w:rPr>
          <w:rFonts w:cs="Times New Roman"/>
        </w:rPr>
        <w:t xml:space="preserve"> Кредитн</w:t>
      </w:r>
      <w:r w:rsidR="00B57828">
        <w:rPr>
          <w:rFonts w:cs="Times New Roman"/>
        </w:rPr>
        <w:t xml:space="preserve">ый риск можно охарактеризовать </w:t>
      </w:r>
      <w:r w:rsidRPr="00E35B44">
        <w:rPr>
          <w:rFonts w:cs="Times New Roman"/>
        </w:rPr>
        <w:t xml:space="preserve">вероятностью финансовых убытков одной из сторон в связи с неисполнением </w:t>
      </w:r>
      <w:r w:rsidRPr="001253F9">
        <w:rPr>
          <w:rFonts w:cs="Times New Roman"/>
        </w:rPr>
        <w:t>взятых на себя обязательств другой стороной</w:t>
      </w:r>
      <w:r w:rsidR="004C6950" w:rsidRPr="001253F9">
        <w:rPr>
          <w:rFonts w:cs="Times New Roman"/>
        </w:rPr>
        <w:t xml:space="preserve"> [1]</w:t>
      </w:r>
      <w:r w:rsidR="00B57828" w:rsidRPr="001253F9">
        <w:rPr>
          <w:rFonts w:cs="Times New Roman"/>
        </w:rPr>
        <w:t xml:space="preserve">. </w:t>
      </w:r>
      <w:r w:rsidRPr="001253F9">
        <w:rPr>
          <w:rFonts w:cs="Times New Roman"/>
        </w:rPr>
        <w:t>На основании определения можно говорить о том, что вопрос о сущности кредитных рейтингов является актуальным так</w:t>
      </w:r>
      <w:r w:rsidR="00B57828" w:rsidRPr="001253F9">
        <w:rPr>
          <w:rFonts w:cs="Times New Roman"/>
        </w:rPr>
        <w:t xml:space="preserve"> </w:t>
      </w:r>
      <w:r w:rsidRPr="001253F9">
        <w:rPr>
          <w:rFonts w:cs="Times New Roman"/>
        </w:rPr>
        <w:t>же</w:t>
      </w:r>
      <w:r w:rsidR="00B57828" w:rsidRPr="001253F9">
        <w:rPr>
          <w:rFonts w:cs="Times New Roman"/>
        </w:rPr>
        <w:t>,</w:t>
      </w:r>
      <w:r w:rsidRPr="001253F9">
        <w:rPr>
          <w:rFonts w:cs="Times New Roman"/>
        </w:rPr>
        <w:t xml:space="preserve"> как и применение рейтингов в практической жизни. Кроме исследования самих рейтингов</w:t>
      </w:r>
      <w:r w:rsidR="00B57828" w:rsidRPr="001253F9">
        <w:rPr>
          <w:rFonts w:cs="Times New Roman"/>
        </w:rPr>
        <w:t>,</w:t>
      </w:r>
      <w:r w:rsidRPr="001253F9">
        <w:rPr>
          <w:rFonts w:cs="Times New Roman"/>
        </w:rPr>
        <w:t xml:space="preserve"> актуальным является сравнительная оценка методик рейтингования для выбора наилучшего партнера или объекта инвестирования.</w:t>
      </w:r>
    </w:p>
    <w:p w:rsidR="00A5525F" w:rsidRPr="00E35B44" w:rsidRDefault="00A5525F" w:rsidP="00A5525F">
      <w:pPr>
        <w:rPr>
          <w:rFonts w:cs="Times New Roman"/>
        </w:rPr>
      </w:pPr>
      <w:r w:rsidRPr="00E35B44">
        <w:rPr>
          <w:rFonts w:cs="Times New Roman"/>
        </w:rPr>
        <w:t>Инвестирование средств любыми инвесторами, на сегодняшний день, напрямую взаимосвязано с легитимным определением кредитных рейтингов компаний, потому что инвесторов логично интересует надежность своих капиталовложений; что касается непосредственно эмитентов: то для них кредитный рейтинг открывает двери в институт фондового рынка.</w:t>
      </w:r>
    </w:p>
    <w:p w:rsidR="00A5525F" w:rsidRPr="00E35B44" w:rsidRDefault="00A5525F" w:rsidP="00A5525F">
      <w:pPr>
        <w:rPr>
          <w:rFonts w:cs="Times New Roman"/>
        </w:rPr>
      </w:pPr>
      <w:r w:rsidRPr="00E35B44">
        <w:rPr>
          <w:rFonts w:cs="Times New Roman"/>
        </w:rPr>
        <w:t>Что касается ключевых субъектов этой рейтинговой классификации, то стоит отметить, что сами рейтинговые агентства, как отечественные, так и иностранные, пока что все он</w:t>
      </w:r>
      <w:r w:rsidR="00B57828">
        <w:rPr>
          <w:rFonts w:cs="Times New Roman"/>
        </w:rPr>
        <w:t xml:space="preserve">и новички на российском рынке. </w:t>
      </w:r>
      <w:r w:rsidRPr="00E35B44">
        <w:rPr>
          <w:rFonts w:cs="Times New Roman"/>
        </w:rPr>
        <w:t>Агентства, которые занимаются присвоением рейтинга, от специальных до универсальных, формата комплексного аудита или работают на российском рынке недавно. Это связано с тем, что фондовый рынок в России имеет пока небольшую историю. В настоящее время нет достаточной статистической базы для составления полноценного анализа. Это зависит от череды экономических, социальных и политических кризисов последней четверти века. Поэтому и эмитентов, прибегающих к их услугам, и непосредственных, а также потенциальных инвесторов интересуют главным образом вопросы, на какой базе оценивается кредитоспособность, как составляют эти рейтинги, и что в их основе – легитимность и адекватность кредитных рейтингов, и насколько они объективны.</w:t>
      </w:r>
    </w:p>
    <w:p w:rsidR="00A5525F" w:rsidRPr="00E35B44" w:rsidRDefault="00A5525F" w:rsidP="00A5525F">
      <w:pPr>
        <w:rPr>
          <w:rFonts w:cs="Times New Roman"/>
        </w:rPr>
      </w:pPr>
      <w:r w:rsidRPr="00E35B44">
        <w:rPr>
          <w:rFonts w:cs="Times New Roman"/>
        </w:rPr>
        <w:lastRenderedPageBreak/>
        <w:t>Такова проблематика кредитных рейтингов компаний, их актуальность, потому что се</w:t>
      </w:r>
      <w:r w:rsidR="00B57828">
        <w:rPr>
          <w:rFonts w:cs="Times New Roman"/>
        </w:rPr>
        <w:t xml:space="preserve">годня, в условиях стремления к </w:t>
      </w:r>
      <w:r w:rsidRPr="00E35B44">
        <w:rPr>
          <w:rFonts w:cs="Times New Roman"/>
        </w:rPr>
        <w:t>глобализации, инвесторам все сложнее страховать свои риски, планировать и минимизировать затраты на принятие решений. В условиях экономической неопределенности, особенно кредитные рейтинги отечественных компаний должны быть обоснованы и требуется обращать внимание на экономические и финансовые теории для более точных расчетов перспективе.</w:t>
      </w:r>
    </w:p>
    <w:p w:rsidR="00A5525F" w:rsidRPr="00F770D9" w:rsidRDefault="00A5525F" w:rsidP="00A5525F">
      <w:pPr>
        <w:rPr>
          <w:rFonts w:cs="Times New Roman"/>
        </w:rPr>
      </w:pPr>
      <w:r w:rsidRPr="00F770D9">
        <w:rPr>
          <w:rFonts w:cs="Times New Roman"/>
        </w:rPr>
        <w:t>Итак, цель кредитных рей</w:t>
      </w:r>
      <w:r w:rsidR="00B57828" w:rsidRPr="00F770D9">
        <w:rPr>
          <w:rFonts w:cs="Times New Roman"/>
        </w:rPr>
        <w:t>тингов – с одной стороны, являться</w:t>
      </w:r>
      <w:r w:rsidR="00B57828">
        <w:rPr>
          <w:rFonts w:cs="Times New Roman"/>
        </w:rPr>
        <w:t xml:space="preserve"> инструментом </w:t>
      </w:r>
      <w:r w:rsidRPr="00E35B44">
        <w:rPr>
          <w:rFonts w:cs="Times New Roman"/>
        </w:rPr>
        <w:t>позиционирования на рынке, с другой стороны</w:t>
      </w:r>
      <w:r w:rsidR="00B57828">
        <w:rPr>
          <w:rFonts w:cs="Times New Roman"/>
        </w:rPr>
        <w:t>,</w:t>
      </w:r>
      <w:r w:rsidRPr="00E35B44">
        <w:rPr>
          <w:rFonts w:cs="Times New Roman"/>
        </w:rPr>
        <w:t xml:space="preserve"> дать инвесторам информацию о себе. Всё это позволяет создать кредитный рейтинг, одновременно дающий возможность п</w:t>
      </w:r>
      <w:r w:rsidR="00B57828">
        <w:rPr>
          <w:rFonts w:cs="Times New Roman"/>
        </w:rPr>
        <w:t xml:space="preserve">оказывать состояние надежности </w:t>
      </w:r>
      <w:r w:rsidRPr="00E35B44">
        <w:rPr>
          <w:rFonts w:cs="Times New Roman"/>
        </w:rPr>
        <w:t xml:space="preserve">и привлекательности в инвестиционном плане контрагента. Также появляется возможность снижать уровень неопределенности на рынке через легитимные оценки его участников – понятные, прозрачные и доступные оценки, с возможностью редактирования без сложных процедур </w:t>
      </w:r>
      <w:r w:rsidRPr="00F770D9">
        <w:rPr>
          <w:rFonts w:cs="Times New Roman"/>
        </w:rPr>
        <w:t>комплексного аудита.</w:t>
      </w:r>
    </w:p>
    <w:p w:rsidR="00A5525F" w:rsidRPr="00F770D9" w:rsidRDefault="00A5525F" w:rsidP="00A5525F">
      <w:pPr>
        <w:rPr>
          <w:rFonts w:cs="Times New Roman"/>
        </w:rPr>
      </w:pPr>
      <w:r w:rsidRPr="00F770D9">
        <w:rPr>
          <w:rFonts w:cs="Times New Roman"/>
        </w:rPr>
        <w:t>Кредитный рейтинг должен достаточно существенно сокращать расходы на проведение оценки кредитного качества ценных бумаг эмитентов, их финансового положения и перспектив, что</w:t>
      </w:r>
      <w:r w:rsidR="00B57828" w:rsidRPr="00F770D9">
        <w:rPr>
          <w:rFonts w:cs="Times New Roman"/>
        </w:rPr>
        <w:t>,</w:t>
      </w:r>
      <w:r w:rsidRPr="00F770D9">
        <w:rPr>
          <w:rFonts w:cs="Times New Roman"/>
        </w:rPr>
        <w:t xml:space="preserve"> в итоге</w:t>
      </w:r>
      <w:r w:rsidR="00B57828" w:rsidRPr="00F770D9">
        <w:rPr>
          <w:rFonts w:cs="Times New Roman"/>
        </w:rPr>
        <w:t>,</w:t>
      </w:r>
      <w:r w:rsidRPr="00F770D9">
        <w:rPr>
          <w:rFonts w:cs="Times New Roman"/>
        </w:rPr>
        <w:t xml:space="preserve"> должно </w:t>
      </w:r>
      <w:r w:rsidR="00B57828" w:rsidRPr="00F770D9">
        <w:rPr>
          <w:rFonts w:cs="Times New Roman"/>
        </w:rPr>
        <w:t xml:space="preserve">обеспечить </w:t>
      </w:r>
      <w:r w:rsidRPr="00F770D9">
        <w:rPr>
          <w:rFonts w:cs="Times New Roman"/>
        </w:rPr>
        <w:t>доступность применения и использования кредитных рейтингов, как квалифицированными инвесторами или профессионалами, так и рядовым участниками фондового рынка.</w:t>
      </w:r>
    </w:p>
    <w:p w:rsidR="00A5525F" w:rsidRPr="00E35B44" w:rsidRDefault="00A5525F" w:rsidP="00A5525F">
      <w:pPr>
        <w:rPr>
          <w:rFonts w:cs="Times New Roman"/>
        </w:rPr>
      </w:pPr>
      <w:r w:rsidRPr="00F770D9">
        <w:rPr>
          <w:rFonts w:cs="Times New Roman"/>
        </w:rPr>
        <w:t>Важно понимать, что именно подразумевают институциональные инвесторы и сами рейтинговы</w:t>
      </w:r>
      <w:r w:rsidR="00CC69F8" w:rsidRPr="00F770D9">
        <w:rPr>
          <w:rFonts w:cs="Times New Roman"/>
        </w:rPr>
        <w:t>е</w:t>
      </w:r>
      <w:r w:rsidRPr="00F770D9">
        <w:rPr>
          <w:rFonts w:cs="Times New Roman"/>
        </w:rPr>
        <w:t xml:space="preserve"> агентства под составленным рейтингом, то есть для чего нужен кредитный рейтинг компаниям и регламент порядка</w:t>
      </w:r>
      <w:r w:rsidRPr="00E35B44">
        <w:rPr>
          <w:rFonts w:cs="Times New Roman"/>
        </w:rPr>
        <w:t xml:space="preserve"> присвоения, основные особенности его присвоения. Кредитный рейтинг является комплексной оценкой кредитоспособности субъекта, которая способствует отнесению его к некоторой группе или категории и данное отношение должно играть важную роль в работе участников рынка финансов, при формировании заявки на кредит, при инвестировании, иных </w:t>
      </w:r>
      <w:r w:rsidRPr="00E35B44">
        <w:rPr>
          <w:rFonts w:cs="Times New Roman"/>
        </w:rPr>
        <w:lastRenderedPageBreak/>
        <w:t xml:space="preserve">капиталовложениях или создании альянсов, представительств, поручительств. Кредитный рейтинг должен быть основан на четко регламентированных </w:t>
      </w:r>
      <w:r w:rsidR="00CC69F8">
        <w:rPr>
          <w:rFonts w:cs="Times New Roman"/>
        </w:rPr>
        <w:t xml:space="preserve">методиках в различных расчетах </w:t>
      </w:r>
      <w:r w:rsidRPr="00E35B44">
        <w:rPr>
          <w:rFonts w:cs="Times New Roman"/>
        </w:rPr>
        <w:t>от рентабельности до рисков.</w:t>
      </w:r>
    </w:p>
    <w:p w:rsidR="00A5525F" w:rsidRPr="00E35B44" w:rsidRDefault="00A5525F" w:rsidP="00A5525F">
      <w:pPr>
        <w:rPr>
          <w:rFonts w:cs="Times New Roman"/>
        </w:rPr>
      </w:pPr>
      <w:r w:rsidRPr="00E35B44">
        <w:rPr>
          <w:rFonts w:cs="Times New Roman"/>
        </w:rPr>
        <w:t>В развитых странах кредитный рейтинг выступает в главной роли практически при любой финансовой операции, а также в планировании и позиционировании на финансовом рынке. То есть кредитный рейт</w:t>
      </w:r>
      <w:r w:rsidR="00CC69F8">
        <w:rPr>
          <w:rFonts w:cs="Times New Roman"/>
        </w:rPr>
        <w:t xml:space="preserve">инг можно охарактеризовать как </w:t>
      </w:r>
      <w:r w:rsidRPr="00E35B44">
        <w:rPr>
          <w:rFonts w:cs="Times New Roman"/>
        </w:rPr>
        <w:t>ключевую экономическую характеристику компании, притом, что на самом деле кредитный рейтинг – это всего лишь настоящее суждение рейтингового агентства о заемщике и его кредитоспособности и, в конечном счете, оценка кредитного риска в от</w:t>
      </w:r>
      <w:r w:rsidR="00CC69F8">
        <w:rPr>
          <w:rFonts w:cs="Times New Roman"/>
        </w:rPr>
        <w:t>ношении его частичных или общих</w:t>
      </w:r>
      <w:r w:rsidRPr="00E35B44">
        <w:rPr>
          <w:rFonts w:cs="Times New Roman"/>
        </w:rPr>
        <w:t xml:space="preserve"> долговых обязательств. Происходит сопоставление с другими заемщиками на исторических данных и с учетом дальнейших, то есть экономических возможных вариантов развития событий в бизнесе эм</w:t>
      </w:r>
      <w:r w:rsidR="00CC69F8">
        <w:rPr>
          <w:rFonts w:cs="Times New Roman"/>
        </w:rPr>
        <w:t xml:space="preserve">итента и его внешней среды </w:t>
      </w:r>
      <w:r w:rsidR="00837A7C" w:rsidRPr="001D460F">
        <w:rPr>
          <w:rFonts w:cs="Times New Roman"/>
        </w:rPr>
        <w:t>[1</w:t>
      </w:r>
      <w:r w:rsidR="00E021AC">
        <w:rPr>
          <w:rFonts w:cs="Times New Roman"/>
        </w:rPr>
        <w:t>6</w:t>
      </w:r>
      <w:r w:rsidR="00837A7C" w:rsidRPr="001D460F">
        <w:rPr>
          <w:rFonts w:cs="Times New Roman"/>
        </w:rPr>
        <w:t>]</w:t>
      </w:r>
      <w:r w:rsidR="00CC69F8">
        <w:rPr>
          <w:rFonts w:cs="Times New Roman"/>
        </w:rPr>
        <w:t>.</w:t>
      </w:r>
    </w:p>
    <w:p w:rsidR="00A5525F" w:rsidRPr="00F770D9" w:rsidRDefault="00A5525F" w:rsidP="00F770D9">
      <w:pPr>
        <w:rPr>
          <w:rFonts w:cs="Times New Roman"/>
        </w:rPr>
      </w:pPr>
      <w:r w:rsidRPr="00E35B44">
        <w:rPr>
          <w:rFonts w:cs="Times New Roman"/>
        </w:rPr>
        <w:t>На сегодняшний день в РФ существует законодательная база</w:t>
      </w:r>
      <w:r w:rsidR="006429F3">
        <w:rPr>
          <w:rFonts w:cs="Times New Roman"/>
        </w:rPr>
        <w:t>,</w:t>
      </w:r>
      <w:r w:rsidRPr="00E35B44">
        <w:rPr>
          <w:rFonts w:cs="Times New Roman"/>
        </w:rPr>
        <w:t xml:space="preserve"> в которой </w:t>
      </w:r>
      <w:r w:rsidRPr="00F770D9">
        <w:rPr>
          <w:rFonts w:cs="Times New Roman"/>
        </w:rPr>
        <w:t xml:space="preserve">регламентированы основные понятия и условия, </w:t>
      </w:r>
      <w:r w:rsidR="00EA080C" w:rsidRPr="00F770D9">
        <w:rPr>
          <w:rFonts w:cs="Times New Roman"/>
        </w:rPr>
        <w:t>в соответствии с которыми</w:t>
      </w:r>
      <w:r w:rsidRPr="00F770D9">
        <w:rPr>
          <w:rFonts w:cs="Times New Roman"/>
        </w:rPr>
        <w:t xml:space="preserve"> </w:t>
      </w:r>
      <w:r w:rsidR="00EA080C" w:rsidRPr="00F770D9">
        <w:rPr>
          <w:rFonts w:cs="Times New Roman"/>
        </w:rPr>
        <w:t xml:space="preserve">кредитные рейтинговые агентства </w:t>
      </w:r>
      <w:r w:rsidRPr="00F770D9">
        <w:rPr>
          <w:rFonts w:cs="Times New Roman"/>
        </w:rPr>
        <w:t>осуществляют</w:t>
      </w:r>
      <w:r w:rsidR="00EA080C" w:rsidRPr="00F770D9">
        <w:rPr>
          <w:rFonts w:cs="Times New Roman"/>
        </w:rPr>
        <w:t xml:space="preserve"> свою</w:t>
      </w:r>
      <w:r w:rsidRPr="00F770D9">
        <w:rPr>
          <w:rFonts w:cs="Times New Roman"/>
        </w:rPr>
        <w:t xml:space="preserve"> деятельность–Федеральный Закон</w:t>
      </w:r>
      <w:r w:rsidR="00EA080C" w:rsidRPr="00F770D9">
        <w:rPr>
          <w:rFonts w:cs="Times New Roman"/>
        </w:rPr>
        <w:t xml:space="preserve"> №222 от</w:t>
      </w:r>
      <w:r w:rsidR="00F770D9">
        <w:rPr>
          <w:rFonts w:cs="Times New Roman"/>
        </w:rPr>
        <w:t xml:space="preserve"> 13.05.2015</w:t>
      </w:r>
      <w:r w:rsidR="00EA080C" w:rsidRPr="00F770D9">
        <w:rPr>
          <w:rFonts w:cs="Times New Roman"/>
        </w:rPr>
        <w:t xml:space="preserve"> «</w:t>
      </w:r>
      <w:r w:rsidR="00F770D9" w:rsidRPr="00F770D9">
        <w:rPr>
          <w:rFonts w:cs="Times New Roman"/>
        </w:rPr>
        <w:t>О деятельности</w:t>
      </w:r>
      <w:r w:rsidR="00F770D9">
        <w:rPr>
          <w:rFonts w:cs="Times New Roman"/>
        </w:rPr>
        <w:t xml:space="preserve"> </w:t>
      </w:r>
      <w:r w:rsidR="00F770D9" w:rsidRPr="00F770D9">
        <w:rPr>
          <w:rFonts w:cs="Times New Roman"/>
        </w:rPr>
        <w:t>кредитных рейтинговых агентств в Российской Федерации».</w:t>
      </w:r>
    </w:p>
    <w:p w:rsidR="00A5525F" w:rsidRPr="00E35B44" w:rsidRDefault="00A5525F" w:rsidP="00A5525F">
      <w:pPr>
        <w:rPr>
          <w:rFonts w:cs="Times New Roman"/>
        </w:rPr>
      </w:pPr>
      <w:r w:rsidRPr="00F770D9">
        <w:rPr>
          <w:rFonts w:cs="Times New Roman"/>
        </w:rPr>
        <w:t>В основе кредитного рейтинга заложены оценки прошлого и текущего</w:t>
      </w:r>
      <w:r w:rsidRPr="00E35B44">
        <w:rPr>
          <w:rFonts w:cs="Times New Roman"/>
        </w:rPr>
        <w:t xml:space="preserve"> финансового состояния компании по бухгалтерской отчетности, включая некие выдержки из аудиторских заключений. Иначе говоря, кредитный рейтинг превращается в показатель представления о возможной вероятности выплаты в срок взятых различных обязательств, в основном финансовых и должен быть актуален для потенциальных инвесторов.</w:t>
      </w:r>
    </w:p>
    <w:p w:rsidR="00A5525F" w:rsidRPr="00E35B44" w:rsidRDefault="00F770D9" w:rsidP="00A5525F">
      <w:pPr>
        <w:rPr>
          <w:rFonts w:cs="Times New Roman"/>
        </w:rPr>
      </w:pPr>
      <w:r w:rsidRPr="00F770D9">
        <w:rPr>
          <w:rFonts w:cs="Times New Roman"/>
        </w:rPr>
        <w:t xml:space="preserve">Кредитные рейтинги </w:t>
      </w:r>
      <w:r w:rsidR="00A5525F" w:rsidRPr="00F770D9">
        <w:rPr>
          <w:rFonts w:cs="Times New Roman"/>
        </w:rPr>
        <w:t>бывают различны по характеру в зависимости от</w:t>
      </w:r>
      <w:r w:rsidR="00A5525F" w:rsidRPr="00E35B44">
        <w:rPr>
          <w:rFonts w:cs="Times New Roman"/>
        </w:rPr>
        <w:t xml:space="preserve"> самого объекта рейтингования (промышленный, торговый, инновационный и т.</w:t>
      </w:r>
      <w:r w:rsidR="006429F3">
        <w:rPr>
          <w:rFonts w:cs="Times New Roman"/>
        </w:rPr>
        <w:t xml:space="preserve"> </w:t>
      </w:r>
      <w:r w:rsidR="00A5525F" w:rsidRPr="00E35B44">
        <w:rPr>
          <w:rFonts w:cs="Times New Roman"/>
        </w:rPr>
        <w:t xml:space="preserve">п.), времени, на которое он присваивается (обычно год – максимум 3 с высокой вероятностью занижения в коэффициент до 0,6 к присваиваемому в </w:t>
      </w:r>
      <w:r w:rsidR="00A5525F" w:rsidRPr="00E35B44">
        <w:rPr>
          <w:rFonts w:cs="Times New Roman"/>
        </w:rPr>
        <w:lastRenderedPageBreak/>
        <w:t>начале периода уже после 1 года), важен и статус заемщика, точнее его отношение к холдингу, ассоциации, обществу и т. п., отношению к государственной (муниципальной) собственности – наличие долгосрочных контрактов и т.д. Кроме этого стоит разделять эмитента и эмиссию, и их кредитные рейтинги.</w:t>
      </w:r>
    </w:p>
    <w:p w:rsidR="00A5525F" w:rsidRPr="00E35B44" w:rsidRDefault="00F770D9" w:rsidP="00A5525F">
      <w:pPr>
        <w:rPr>
          <w:rFonts w:cs="Times New Roman"/>
        </w:rPr>
      </w:pPr>
      <w:r w:rsidRPr="00F770D9">
        <w:rPr>
          <w:rFonts w:cs="Times New Roman"/>
        </w:rPr>
        <w:t xml:space="preserve">Кредитные рейтинги </w:t>
      </w:r>
      <w:r w:rsidR="00A5525F" w:rsidRPr="00F770D9">
        <w:rPr>
          <w:rFonts w:cs="Times New Roman"/>
        </w:rPr>
        <w:t>имеет благую цель: повышение информационной</w:t>
      </w:r>
      <w:r w:rsidR="00A5525F" w:rsidRPr="00E35B44">
        <w:rPr>
          <w:rFonts w:cs="Times New Roman"/>
        </w:rPr>
        <w:t xml:space="preserve"> прозрачности финансового рынка, а, значит, повышение эффективности. Повышение информационной прозрачности достигается:</w:t>
      </w:r>
    </w:p>
    <w:p w:rsidR="00A5525F" w:rsidRPr="00E35B44" w:rsidRDefault="006429F3" w:rsidP="00F770D9">
      <w:pPr>
        <w:pStyle w:val="a3"/>
        <w:numPr>
          <w:ilvl w:val="0"/>
          <w:numId w:val="4"/>
        </w:numPr>
        <w:ind w:left="0" w:firstLine="709"/>
        <w:rPr>
          <w:szCs w:val="28"/>
        </w:rPr>
      </w:pPr>
      <w:r>
        <w:rPr>
          <w:szCs w:val="28"/>
        </w:rPr>
        <w:t xml:space="preserve">посредством создания </w:t>
      </w:r>
      <w:r w:rsidR="00A5525F" w:rsidRPr="00E35B44">
        <w:rPr>
          <w:szCs w:val="28"/>
        </w:rPr>
        <w:t xml:space="preserve">репутации на рынке для дальнейшего снижения для эмитентов стоимости обслуживания заимствования; </w:t>
      </w:r>
    </w:p>
    <w:p w:rsidR="00A5525F" w:rsidRPr="00E35B44" w:rsidRDefault="00A5525F" w:rsidP="00F770D9">
      <w:pPr>
        <w:pStyle w:val="a3"/>
        <w:numPr>
          <w:ilvl w:val="0"/>
          <w:numId w:val="4"/>
        </w:numPr>
        <w:ind w:left="0" w:firstLine="709"/>
        <w:rPr>
          <w:szCs w:val="28"/>
        </w:rPr>
      </w:pPr>
      <w:r w:rsidRPr="00E35B44">
        <w:rPr>
          <w:szCs w:val="28"/>
        </w:rPr>
        <w:t xml:space="preserve">упрощения (и удешевления) оценки кредитного риска на рынке долговых финансовых инструментов – для инвесторов; </w:t>
      </w:r>
    </w:p>
    <w:p w:rsidR="00A5525F" w:rsidRPr="00E35B44" w:rsidRDefault="00A5525F" w:rsidP="00F770D9">
      <w:pPr>
        <w:pStyle w:val="a3"/>
        <w:numPr>
          <w:ilvl w:val="0"/>
          <w:numId w:val="4"/>
        </w:numPr>
        <w:ind w:left="0" w:firstLine="709"/>
        <w:rPr>
          <w:szCs w:val="28"/>
        </w:rPr>
      </w:pPr>
      <w:r w:rsidRPr="00E35B44">
        <w:rPr>
          <w:szCs w:val="28"/>
        </w:rPr>
        <w:t>для регулирующих органов возможности негласно делегировать полномочий по рынку ценных бумаг.</w:t>
      </w:r>
    </w:p>
    <w:p w:rsidR="00A5525F" w:rsidRPr="00E35B44" w:rsidRDefault="00A5525F" w:rsidP="00F770D9">
      <w:pPr>
        <w:rPr>
          <w:rFonts w:cs="Times New Roman"/>
        </w:rPr>
      </w:pPr>
      <w:r w:rsidRPr="00E35B44">
        <w:rPr>
          <w:rFonts w:cs="Times New Roman"/>
        </w:rPr>
        <w:t>Такие цели в принципе реализуемы через решение поставленных задач:</w:t>
      </w:r>
    </w:p>
    <w:p w:rsidR="00A5525F" w:rsidRPr="00E35B44" w:rsidRDefault="00A5525F" w:rsidP="00F770D9">
      <w:pPr>
        <w:pStyle w:val="a3"/>
        <w:numPr>
          <w:ilvl w:val="0"/>
          <w:numId w:val="5"/>
        </w:numPr>
        <w:ind w:left="0" w:firstLine="709"/>
        <w:rPr>
          <w:szCs w:val="28"/>
        </w:rPr>
      </w:pPr>
      <w:r w:rsidRPr="00E35B44">
        <w:rPr>
          <w:szCs w:val="28"/>
        </w:rPr>
        <w:t xml:space="preserve">Мотивация к диверсификации источников финансирования, потому что получение эмитентом невысокого рейтинга повышает его финансовую гибкость, а хороший или отличный кредитный рейтинг даёт возможности обращения к нетрадиционным источникам средств за пределами банковской сферы (прежде всего, с применением прямых финансовых механизмов); </w:t>
      </w:r>
    </w:p>
    <w:p w:rsidR="00A5525F" w:rsidRPr="00E35B44" w:rsidRDefault="00A5525F" w:rsidP="00F770D9">
      <w:pPr>
        <w:pStyle w:val="a3"/>
        <w:numPr>
          <w:ilvl w:val="0"/>
          <w:numId w:val="5"/>
        </w:numPr>
        <w:ind w:left="0" w:firstLine="709"/>
        <w:rPr>
          <w:szCs w:val="28"/>
        </w:rPr>
      </w:pPr>
      <w:r w:rsidRPr="00E35B44">
        <w:rPr>
          <w:szCs w:val="28"/>
        </w:rPr>
        <w:t xml:space="preserve">Кредитный рейтинг способствует (это его косвенная цель, вытекающая из ключевой) снижению стоимости капитала компании. Здесь всё просто – </w:t>
      </w:r>
      <w:r w:rsidR="00F770D9">
        <w:rPr>
          <w:szCs w:val="28"/>
        </w:rPr>
        <w:t xml:space="preserve">кредитный рейтинг </w:t>
      </w:r>
      <w:r w:rsidRPr="00E35B44">
        <w:rPr>
          <w:szCs w:val="28"/>
        </w:rPr>
        <w:t>даёт эмитенту использовать широкий выбор источников получения средств, в том числе на рынке ценных бумаг, а, значит, ожидаемый результат – это снижение средней стоимости финансирования и расширение контроля за его условиями.</w:t>
      </w:r>
    </w:p>
    <w:p w:rsidR="00A5525F" w:rsidRPr="00E35B44" w:rsidRDefault="00A5525F" w:rsidP="00A5525F">
      <w:pPr>
        <w:rPr>
          <w:rFonts w:cs="Times New Roman"/>
        </w:rPr>
      </w:pPr>
      <w:r w:rsidRPr="00E35B44">
        <w:rPr>
          <w:rFonts w:cs="Times New Roman"/>
        </w:rPr>
        <w:t xml:space="preserve">Ещё одна немаловажная задача кредитного рейтинга для достижения своей цели – это регламент ограничений по кредитным рискам. Имеется в </w:t>
      </w:r>
      <w:r w:rsidRPr="00E35B44">
        <w:rPr>
          <w:rFonts w:cs="Times New Roman"/>
        </w:rPr>
        <w:lastRenderedPageBreak/>
        <w:t>виду, что кредитные рейтинги используют инвесторы, имеющие ограничения на инвестирование в бумаги с недостаточным уровнем рейтинга. Данное условие часто фигурирует в отчётах для планирования и контроля рисковых вложений.</w:t>
      </w:r>
    </w:p>
    <w:p w:rsidR="00A5525F" w:rsidRPr="00E35B44" w:rsidRDefault="00A5525F" w:rsidP="00A5525F">
      <w:pPr>
        <w:rPr>
          <w:rFonts w:cs="Times New Roman"/>
        </w:rPr>
      </w:pPr>
      <w:r w:rsidRPr="00E35B44">
        <w:rPr>
          <w:rFonts w:cs="Times New Roman"/>
        </w:rPr>
        <w:t>Кредитные рейтинги важны в достижении улучшения раскрытия информации: кредитный рейтинг является источником информации для инвестора, который расширяет свои инвестиционные горизонты и нуждается в актуальной информации по среде и контрагентам. Отсюда же вытекает задача кредитных рейтингов в виде формирования объективной оценки компаний с точки з</w:t>
      </w:r>
      <w:r w:rsidR="006429F3">
        <w:rPr>
          <w:rFonts w:cs="Times New Roman"/>
        </w:rPr>
        <w:t xml:space="preserve">рения инвесторов. Это делается </w:t>
      </w:r>
      <w:r w:rsidRPr="00E35B44">
        <w:rPr>
          <w:rFonts w:cs="Times New Roman"/>
        </w:rPr>
        <w:t xml:space="preserve">для обеспечения доступа к анализу инвестиционных альтернатив, то есть кредитный рейтинг может </w:t>
      </w:r>
      <w:r w:rsidRPr="00F770D9">
        <w:rPr>
          <w:rFonts w:cs="Times New Roman"/>
        </w:rPr>
        <w:t xml:space="preserve">быть в виде некоего </w:t>
      </w:r>
      <w:r w:rsidR="00004FAD" w:rsidRPr="00F770D9">
        <w:rPr>
          <w:rFonts w:cs="Times New Roman"/>
        </w:rPr>
        <w:t>«</w:t>
      </w:r>
      <w:r w:rsidRPr="00F770D9">
        <w:rPr>
          <w:rFonts w:cs="Times New Roman"/>
        </w:rPr>
        <w:t>кредитного паспорта</w:t>
      </w:r>
      <w:r w:rsidR="006429F3" w:rsidRPr="00F770D9">
        <w:rPr>
          <w:rFonts w:cs="Times New Roman"/>
        </w:rPr>
        <w:t>»</w:t>
      </w:r>
      <w:r w:rsidRPr="00F770D9">
        <w:rPr>
          <w:rFonts w:cs="Times New Roman"/>
        </w:rPr>
        <w:t>, если можно так сказать,</w:t>
      </w:r>
      <w:r w:rsidRPr="00E35B44">
        <w:rPr>
          <w:rFonts w:cs="Times New Roman"/>
        </w:rPr>
        <w:t xml:space="preserve"> пропуска в мир международных финансовых операций, доступа к международным ресурсам, что, соответственно, в итоге, должно способствовать повышению стоимости и ликвидности финансовых инструментов компании.</w:t>
      </w:r>
    </w:p>
    <w:p w:rsidR="00A5525F" w:rsidRPr="00E35B44" w:rsidRDefault="00A5525F" w:rsidP="00A5525F">
      <w:pPr>
        <w:rPr>
          <w:rFonts w:cs="Times New Roman"/>
        </w:rPr>
      </w:pPr>
      <w:r w:rsidRPr="00E35B44">
        <w:rPr>
          <w:rFonts w:cs="Times New Roman"/>
        </w:rPr>
        <w:t xml:space="preserve">В России в настоящее время отмечается относительно слабое развитие рынка рейтинговых услуг. В приоритете международные агентства по составлению рейтинга – они доминируют, но их оценки далеки от реальности, которую могут представить лишь отечественные рейтинговые компании. </w:t>
      </w:r>
    </w:p>
    <w:p w:rsidR="00A5525F" w:rsidRPr="00E35B44" w:rsidRDefault="00A5525F" w:rsidP="00A5525F">
      <w:pPr>
        <w:rPr>
          <w:rFonts w:cs="Times New Roman"/>
        </w:rPr>
      </w:pPr>
      <w:r w:rsidRPr="00E35B44">
        <w:rPr>
          <w:rFonts w:cs="Times New Roman"/>
        </w:rPr>
        <w:t xml:space="preserve">В тоже время следует помнить, что рейтинговое агентства является коммерческой организаций, целью которого является максимизация собственной прибыли. Это тоже мешает объективным оценкам. В последнее время существуют корпоративные заказы как явные так и скрытые, об изменении рейтинга. Одним из ярких примеров послужил кризис 2008 – 2009 </w:t>
      </w:r>
      <w:r w:rsidR="006429F3">
        <w:rPr>
          <w:rFonts w:cs="Times New Roman"/>
        </w:rPr>
        <w:t>гг.</w:t>
      </w:r>
      <w:r w:rsidRPr="00E35B44">
        <w:rPr>
          <w:rFonts w:cs="Times New Roman"/>
        </w:rPr>
        <w:t>, когда группа компаний с высокими рейтингами оказалась практически разорена.</w:t>
      </w:r>
    </w:p>
    <w:p w:rsidR="00A5525F" w:rsidRPr="001D460F" w:rsidRDefault="00A5525F" w:rsidP="00A5525F">
      <w:pPr>
        <w:rPr>
          <w:rFonts w:cs="Times New Roman"/>
        </w:rPr>
      </w:pPr>
      <w:r w:rsidRPr="00E35B44">
        <w:rPr>
          <w:rFonts w:cs="Times New Roman"/>
        </w:rPr>
        <w:lastRenderedPageBreak/>
        <w:t>По данным рейтингового агентства Эксперт РА в России сравнительно мало компаний с кредитными рейтингами, особенно это касается нефинансовых компаний</w:t>
      </w:r>
      <w:r w:rsidR="00295A9D" w:rsidRPr="001D460F">
        <w:rPr>
          <w:rFonts w:cs="Times New Roman"/>
        </w:rPr>
        <w:t xml:space="preserve"> [53]</w:t>
      </w:r>
      <w:r w:rsidR="006429F3">
        <w:rPr>
          <w:rFonts w:cs="Times New Roman"/>
        </w:rPr>
        <w:t>.</w:t>
      </w:r>
    </w:p>
    <w:p w:rsidR="0029572A" w:rsidRPr="00E35B44" w:rsidRDefault="0029572A" w:rsidP="006429F3">
      <w:pPr>
        <w:ind w:firstLine="0"/>
        <w:rPr>
          <w:rFonts w:cs="Times New Roman"/>
        </w:rPr>
      </w:pPr>
    </w:p>
    <w:p w:rsidR="00A5525F" w:rsidRPr="006E50F2" w:rsidRDefault="00A5525F" w:rsidP="00A5525F">
      <w:pPr>
        <w:pStyle w:val="2"/>
        <w:rPr>
          <w:rFonts w:cs="Times New Roman"/>
          <w:b/>
        </w:rPr>
      </w:pPr>
      <w:bookmarkStart w:id="4" w:name="_Toc513099749"/>
      <w:r w:rsidRPr="00E35B44">
        <w:rPr>
          <w:rFonts w:cs="Times New Roman"/>
          <w:b/>
        </w:rPr>
        <w:t>1.2 Подходы к формированию кредитных рейтингов</w:t>
      </w:r>
      <w:r w:rsidR="006E50F2" w:rsidRPr="000072B4">
        <w:rPr>
          <w:rFonts w:cs="Times New Roman"/>
          <w:b/>
        </w:rPr>
        <w:t xml:space="preserve"> </w:t>
      </w:r>
      <w:r w:rsidR="006E50F2">
        <w:rPr>
          <w:rFonts w:cs="Times New Roman"/>
          <w:b/>
        </w:rPr>
        <w:t>компаний</w:t>
      </w:r>
      <w:bookmarkEnd w:id="4"/>
    </w:p>
    <w:p w:rsidR="00463F08" w:rsidRDefault="00463F08" w:rsidP="00A5525F">
      <w:pPr>
        <w:shd w:val="clear" w:color="auto" w:fill="FFFFFF"/>
        <w:rPr>
          <w:rFonts w:eastAsia="Times New Roman" w:cs="Times New Roman"/>
          <w:color w:val="040404"/>
          <w:lang w:eastAsia="ru-RU"/>
        </w:rPr>
      </w:pPr>
    </w:p>
    <w:p w:rsidR="00A5525F" w:rsidRDefault="00A5525F" w:rsidP="00A5525F">
      <w:pPr>
        <w:shd w:val="clear" w:color="auto" w:fill="FFFFFF"/>
        <w:rPr>
          <w:rFonts w:eastAsia="Times New Roman" w:cs="Times New Roman"/>
          <w:color w:val="040404"/>
          <w:lang w:eastAsia="ru-RU"/>
        </w:rPr>
      </w:pPr>
      <w:r w:rsidRPr="00E35B44">
        <w:rPr>
          <w:rFonts w:eastAsia="Times New Roman" w:cs="Times New Roman"/>
          <w:color w:val="040404"/>
          <w:lang w:eastAsia="ru-RU"/>
        </w:rPr>
        <w:t>Как уже было, определено установление кредитных рейтингов ведется специализированными рейтинговыми агентствами. В настоящее время работают более 100 агентств по всему миру, которые в свою очередь подразделяются в зависимости от международного или национального положения. Основными являются 3 агентства. Распределение рынка между агентствами показано на рисунке 1</w:t>
      </w:r>
      <w:r w:rsidR="006B66D4" w:rsidRPr="00E35B44">
        <w:rPr>
          <w:rFonts w:eastAsia="Times New Roman" w:cs="Times New Roman"/>
          <w:color w:val="040404"/>
          <w:lang w:eastAsia="ru-RU"/>
        </w:rPr>
        <w:t>.1</w:t>
      </w:r>
      <w:r w:rsidRPr="00E35B44">
        <w:rPr>
          <w:rFonts w:eastAsia="Times New Roman" w:cs="Times New Roman"/>
          <w:color w:val="040404"/>
          <w:lang w:eastAsia="ru-RU"/>
        </w:rPr>
        <w:t xml:space="preserve">. </w:t>
      </w:r>
    </w:p>
    <w:p w:rsidR="00F770D9" w:rsidRDefault="00F770D9" w:rsidP="00F770D9">
      <w:pPr>
        <w:shd w:val="clear" w:color="auto" w:fill="FFFFFF"/>
        <w:ind w:firstLine="0"/>
        <w:rPr>
          <w:rFonts w:eastAsia="Times New Roman" w:cs="Times New Roman"/>
          <w:color w:val="040404"/>
          <w:lang w:eastAsia="ru-RU"/>
        </w:rPr>
      </w:pPr>
      <w:r>
        <w:rPr>
          <w:rFonts w:eastAsia="Times New Roman" w:cs="Times New Roman"/>
          <w:noProof/>
          <w:color w:val="040404"/>
          <w:lang w:eastAsia="ru-RU"/>
        </w:rPr>
        <w:drawing>
          <wp:inline distT="0" distB="0" distL="0" distR="0">
            <wp:extent cx="5937885" cy="3442970"/>
            <wp:effectExtent l="1905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937885" cy="3442970"/>
                    </a:xfrm>
                    <a:prstGeom prst="rect">
                      <a:avLst/>
                    </a:prstGeom>
                    <a:noFill/>
                    <a:ln w="9525">
                      <a:noFill/>
                      <a:miter lim="800000"/>
                      <a:headEnd/>
                      <a:tailEnd/>
                    </a:ln>
                  </pic:spPr>
                </pic:pic>
              </a:graphicData>
            </a:graphic>
          </wp:inline>
        </w:drawing>
      </w:r>
    </w:p>
    <w:p w:rsidR="00A5525F" w:rsidRPr="00E35B44" w:rsidRDefault="00A5525F" w:rsidP="00A5525F">
      <w:pPr>
        <w:ind w:firstLine="0"/>
        <w:jc w:val="center"/>
        <w:rPr>
          <w:rFonts w:cs="Times New Roman"/>
        </w:rPr>
      </w:pPr>
      <w:r w:rsidRPr="00E35B44">
        <w:rPr>
          <w:rFonts w:cs="Times New Roman"/>
        </w:rPr>
        <w:t>Рис. 1</w:t>
      </w:r>
      <w:r w:rsidR="006B66D4" w:rsidRPr="00E35B44">
        <w:rPr>
          <w:rFonts w:cs="Times New Roman"/>
        </w:rPr>
        <w:t>.1.</w:t>
      </w:r>
      <w:r w:rsidRPr="00E35B44">
        <w:rPr>
          <w:rFonts w:cs="Times New Roman"/>
        </w:rPr>
        <w:t xml:space="preserve"> Распределение контроля за мировым рынком между рейтинговыми агентствами </w:t>
      </w:r>
      <w:r w:rsidR="006B66D4" w:rsidRPr="00E35B44">
        <w:rPr>
          <w:rFonts w:cs="Times New Roman"/>
        </w:rPr>
        <w:t>(</w:t>
      </w:r>
      <w:r w:rsidRPr="00E35B44">
        <w:rPr>
          <w:rFonts w:cs="Times New Roman"/>
        </w:rPr>
        <w:t>составлено автором на основании данных</w:t>
      </w:r>
      <w:r w:rsidR="006B66D4" w:rsidRPr="00E35B44">
        <w:rPr>
          <w:rFonts w:cs="Times New Roman"/>
        </w:rPr>
        <w:t xml:space="preserve"> </w:t>
      </w:r>
      <w:r w:rsidR="006B66D4" w:rsidRPr="001D460F">
        <w:rPr>
          <w:rFonts w:cs="Times New Roman"/>
        </w:rPr>
        <w:t>[</w:t>
      </w:r>
      <w:r w:rsidR="006B66D4" w:rsidRPr="00E35B44">
        <w:rPr>
          <w:rFonts w:cs="Times New Roman"/>
        </w:rPr>
        <w:t>5</w:t>
      </w:r>
      <w:r w:rsidR="00E021AC">
        <w:rPr>
          <w:rFonts w:cs="Times New Roman"/>
        </w:rPr>
        <w:t>5</w:t>
      </w:r>
      <w:r w:rsidR="006B66D4" w:rsidRPr="00E35B44">
        <w:rPr>
          <w:rFonts w:cs="Times New Roman"/>
        </w:rPr>
        <w:t>,5</w:t>
      </w:r>
      <w:r w:rsidR="00E021AC">
        <w:rPr>
          <w:rFonts w:cs="Times New Roman"/>
        </w:rPr>
        <w:t>6</w:t>
      </w:r>
      <w:r w:rsidR="006B66D4" w:rsidRPr="00E35B44">
        <w:rPr>
          <w:rFonts w:cs="Times New Roman"/>
        </w:rPr>
        <w:t>,5</w:t>
      </w:r>
      <w:r w:rsidR="00E021AC">
        <w:rPr>
          <w:rFonts w:cs="Times New Roman"/>
        </w:rPr>
        <w:t>7</w:t>
      </w:r>
      <w:r w:rsidR="006B66D4" w:rsidRPr="001D460F">
        <w:rPr>
          <w:rFonts w:cs="Times New Roman"/>
        </w:rPr>
        <w:t>]</w:t>
      </w:r>
      <w:r w:rsidR="006B66D4" w:rsidRPr="00E35B44">
        <w:rPr>
          <w:rFonts w:cs="Times New Roman"/>
        </w:rPr>
        <w:t>)</w:t>
      </w:r>
    </w:p>
    <w:p w:rsidR="00A5525F" w:rsidRPr="001D460F" w:rsidRDefault="00A5525F" w:rsidP="00A5525F">
      <w:pPr>
        <w:shd w:val="clear" w:color="auto" w:fill="FFFFFF"/>
        <w:rPr>
          <w:rFonts w:eastAsia="Times New Roman" w:cs="Times New Roman"/>
          <w:bCs w:val="0"/>
          <w:color w:val="040404"/>
          <w:lang w:eastAsia="ru-RU"/>
        </w:rPr>
      </w:pPr>
      <w:r w:rsidRPr="00E35B44">
        <w:rPr>
          <w:rFonts w:eastAsia="Times New Roman" w:cs="Times New Roman"/>
          <w:color w:val="040404"/>
          <w:lang w:eastAsia="ru-RU"/>
        </w:rPr>
        <w:t xml:space="preserve">Агентство присваивает рейтинг ценной бумаге или стране на возмездной основе. Заказчиком может выступать как государство, так и любая финансовая или нефинансовая организация. Компания, обладающая рейтингом представляется более успешной для инвесторов, а также сам </w:t>
      </w:r>
      <w:r w:rsidRPr="00E35B44">
        <w:rPr>
          <w:rFonts w:eastAsia="Times New Roman" w:cs="Times New Roman"/>
          <w:color w:val="040404"/>
          <w:lang w:eastAsia="ru-RU"/>
        </w:rPr>
        <w:lastRenderedPageBreak/>
        <w:t xml:space="preserve">рейтинг способствует известности своего обладателя. Возможная градация шкал рейтинговых агентств представлена на рисунке </w:t>
      </w:r>
      <w:r w:rsidR="006B66D4" w:rsidRPr="001D460F">
        <w:rPr>
          <w:rFonts w:eastAsia="Times New Roman" w:cs="Times New Roman"/>
          <w:color w:val="040404"/>
          <w:lang w:eastAsia="ru-RU"/>
        </w:rPr>
        <w:t>1</w:t>
      </w:r>
      <w:r w:rsidR="006B66D4" w:rsidRPr="00E35B44">
        <w:rPr>
          <w:rFonts w:eastAsia="Times New Roman" w:cs="Times New Roman"/>
          <w:color w:val="040404"/>
          <w:lang w:eastAsia="ru-RU"/>
        </w:rPr>
        <w:t>.</w:t>
      </w:r>
      <w:r w:rsidRPr="00E35B44">
        <w:rPr>
          <w:rFonts w:eastAsia="Times New Roman" w:cs="Times New Roman"/>
          <w:color w:val="040404"/>
          <w:lang w:eastAsia="ru-RU"/>
        </w:rPr>
        <w:t>2.</w:t>
      </w:r>
    </w:p>
    <w:p w:rsidR="00A5525F" w:rsidRPr="00E35B44" w:rsidRDefault="00A5525F" w:rsidP="00A5525F">
      <w:pPr>
        <w:shd w:val="clear" w:color="auto" w:fill="FFFFFF"/>
        <w:ind w:firstLine="0"/>
        <w:rPr>
          <w:rFonts w:eastAsia="Times New Roman" w:cs="Times New Roman"/>
          <w:bCs w:val="0"/>
          <w:color w:val="040404"/>
          <w:lang w:val="en-US" w:eastAsia="ru-RU"/>
        </w:rPr>
      </w:pPr>
      <w:r w:rsidRPr="00E35B44">
        <w:rPr>
          <w:rFonts w:eastAsia="Times New Roman" w:cs="Times New Roman"/>
          <w:bCs w:val="0"/>
          <w:noProof/>
          <w:color w:val="040404"/>
          <w:lang w:eastAsia="ru-RU"/>
        </w:rPr>
        <w:drawing>
          <wp:inline distT="0" distB="0" distL="0" distR="0">
            <wp:extent cx="5817995" cy="6672105"/>
            <wp:effectExtent l="19050" t="0" r="0" b="0"/>
            <wp:docPr id="17" name="Рисунок 5" descr="Какие бывают рейтин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ие бывают рейтинги"/>
                    <pic:cNvPicPr>
                      <a:picLocks noChangeAspect="1" noChangeArrowheads="1"/>
                    </pic:cNvPicPr>
                  </pic:nvPicPr>
                  <pic:blipFill>
                    <a:blip r:embed="rId9" cstate="print"/>
                    <a:srcRect/>
                    <a:stretch>
                      <a:fillRect/>
                    </a:stretch>
                  </pic:blipFill>
                  <pic:spPr bwMode="auto">
                    <a:xfrm>
                      <a:off x="0" y="0"/>
                      <a:ext cx="5818963" cy="6673215"/>
                    </a:xfrm>
                    <a:prstGeom prst="rect">
                      <a:avLst/>
                    </a:prstGeom>
                    <a:noFill/>
                    <a:ln w="9525">
                      <a:noFill/>
                      <a:miter lim="800000"/>
                      <a:headEnd/>
                      <a:tailEnd/>
                    </a:ln>
                  </pic:spPr>
                </pic:pic>
              </a:graphicData>
            </a:graphic>
          </wp:inline>
        </w:drawing>
      </w:r>
    </w:p>
    <w:p w:rsidR="00A5525F" w:rsidRDefault="00A5525F" w:rsidP="00A5525F">
      <w:pPr>
        <w:jc w:val="center"/>
        <w:rPr>
          <w:rFonts w:cs="Times New Roman"/>
        </w:rPr>
      </w:pPr>
      <w:r w:rsidRPr="00E35B44">
        <w:rPr>
          <w:rFonts w:cs="Times New Roman"/>
        </w:rPr>
        <w:t xml:space="preserve">Рис. </w:t>
      </w:r>
      <w:r w:rsidR="006B66D4" w:rsidRPr="00E35B44">
        <w:rPr>
          <w:rFonts w:cs="Times New Roman"/>
        </w:rPr>
        <w:t>1.</w:t>
      </w:r>
      <w:r w:rsidRPr="00E35B44">
        <w:rPr>
          <w:rFonts w:cs="Times New Roman"/>
        </w:rPr>
        <w:t>2</w:t>
      </w:r>
      <w:r w:rsidR="006B66D4" w:rsidRPr="00E35B44">
        <w:rPr>
          <w:rFonts w:cs="Times New Roman"/>
        </w:rPr>
        <w:t>.</w:t>
      </w:r>
      <w:r w:rsidRPr="00E35B44">
        <w:rPr>
          <w:rFonts w:cs="Times New Roman"/>
        </w:rPr>
        <w:t xml:space="preserve"> Распределение уровней рейтинга по агентствам </w:t>
      </w:r>
      <w:r w:rsidRPr="001D460F">
        <w:rPr>
          <w:rFonts w:cs="Times New Roman"/>
        </w:rPr>
        <w:t>[</w:t>
      </w:r>
      <w:r w:rsidRPr="00E35B44">
        <w:rPr>
          <w:rFonts w:cs="Times New Roman"/>
        </w:rPr>
        <w:t>по данным</w:t>
      </w:r>
      <w:r w:rsidR="006B66D4" w:rsidRPr="00E35B44">
        <w:rPr>
          <w:rFonts w:cs="Times New Roman"/>
        </w:rPr>
        <w:t xml:space="preserve"> </w:t>
      </w:r>
      <w:r w:rsidR="006B66D4" w:rsidRPr="001D460F">
        <w:rPr>
          <w:rFonts w:cs="Times New Roman"/>
        </w:rPr>
        <w:t>[5</w:t>
      </w:r>
      <w:r w:rsidR="00E021AC">
        <w:rPr>
          <w:rFonts w:cs="Times New Roman"/>
        </w:rPr>
        <w:t>5</w:t>
      </w:r>
      <w:r w:rsidR="006B66D4" w:rsidRPr="001D460F">
        <w:rPr>
          <w:rFonts w:cs="Times New Roman"/>
        </w:rPr>
        <w:t>,</w:t>
      </w:r>
      <w:r w:rsidR="0000408D">
        <w:rPr>
          <w:rFonts w:cs="Times New Roman"/>
        </w:rPr>
        <w:t xml:space="preserve"> </w:t>
      </w:r>
      <w:r w:rsidR="006B66D4" w:rsidRPr="001D460F">
        <w:rPr>
          <w:rFonts w:cs="Times New Roman"/>
        </w:rPr>
        <w:t>5</w:t>
      </w:r>
      <w:r w:rsidR="00E021AC">
        <w:rPr>
          <w:rFonts w:cs="Times New Roman"/>
        </w:rPr>
        <w:t>6</w:t>
      </w:r>
      <w:r w:rsidR="006B66D4" w:rsidRPr="001D460F">
        <w:rPr>
          <w:rFonts w:cs="Times New Roman"/>
        </w:rPr>
        <w:t>,</w:t>
      </w:r>
      <w:r w:rsidR="0000408D">
        <w:rPr>
          <w:rFonts w:cs="Times New Roman"/>
        </w:rPr>
        <w:t xml:space="preserve"> </w:t>
      </w:r>
      <w:r w:rsidR="006B66D4" w:rsidRPr="001D460F">
        <w:rPr>
          <w:rFonts w:cs="Times New Roman"/>
        </w:rPr>
        <w:t>5</w:t>
      </w:r>
      <w:r w:rsidR="00E021AC">
        <w:rPr>
          <w:rFonts w:cs="Times New Roman"/>
        </w:rPr>
        <w:t>7</w:t>
      </w:r>
      <w:r w:rsidRPr="001D460F">
        <w:rPr>
          <w:rFonts w:cs="Times New Roman"/>
        </w:rPr>
        <w:t>]</w:t>
      </w:r>
    </w:p>
    <w:p w:rsidR="0000408D" w:rsidRPr="001D460F" w:rsidRDefault="0000408D" w:rsidP="0000408D">
      <w:pPr>
        <w:shd w:val="clear" w:color="auto" w:fill="FFFFFF"/>
        <w:rPr>
          <w:rFonts w:eastAsia="Times New Roman" w:cs="Times New Roman"/>
          <w:bCs w:val="0"/>
          <w:color w:val="040404"/>
          <w:lang w:eastAsia="ru-RU"/>
        </w:rPr>
      </w:pPr>
      <w:r w:rsidRPr="00E35B44">
        <w:rPr>
          <w:rFonts w:eastAsia="Times New Roman" w:cs="Times New Roman"/>
          <w:color w:val="040404"/>
          <w:lang w:eastAsia="ru-RU"/>
        </w:rPr>
        <w:t xml:space="preserve">Как видно из рисунка 1.2, рейтинговый агентства присваивают буквенные обозначения рейтингу. Также наглядно показано, что чем меньше </w:t>
      </w:r>
      <w:r w:rsidRPr="00E35B44">
        <w:rPr>
          <w:rFonts w:eastAsia="Times New Roman" w:cs="Times New Roman"/>
          <w:color w:val="040404"/>
          <w:lang w:eastAsia="ru-RU"/>
        </w:rPr>
        <w:lastRenderedPageBreak/>
        <w:t>букв или положение буквы выше по алфавиту по отношению к соседней, тем выше рейтинг оцениваемого объекта.</w:t>
      </w:r>
    </w:p>
    <w:p w:rsidR="00A5525F" w:rsidRPr="0000408D" w:rsidRDefault="00A5525F" w:rsidP="00A5525F">
      <w:pPr>
        <w:shd w:val="clear" w:color="auto" w:fill="FFFFFF"/>
        <w:rPr>
          <w:rFonts w:eastAsia="Times New Roman" w:cs="Times New Roman"/>
          <w:bCs w:val="0"/>
          <w:color w:val="040404"/>
          <w:lang w:eastAsia="ru-RU"/>
        </w:rPr>
      </w:pPr>
      <w:r w:rsidRPr="00E35B44">
        <w:rPr>
          <w:rFonts w:eastAsia="Times New Roman" w:cs="Times New Roman"/>
          <w:color w:val="040404"/>
          <w:lang w:eastAsia="ru-RU"/>
        </w:rPr>
        <w:t>На основании рейтингов инвесторы получают независимую оценку платежеспособности того или иного эмитента, сравнивают их по различным соотношениям, в том числе риск – доходность, и могут оперативно извлекать данные о состоянии эмитента, потому что это отображает изменение рейтинга. Рейтинговый процесс агентства представлен на рис</w:t>
      </w:r>
      <w:r w:rsidR="00E35B44" w:rsidRPr="00E35B44">
        <w:rPr>
          <w:rFonts w:eastAsia="Times New Roman" w:cs="Times New Roman"/>
          <w:color w:val="040404"/>
          <w:lang w:eastAsia="ru-RU"/>
        </w:rPr>
        <w:t>унке 1.</w:t>
      </w:r>
      <w:r w:rsidRPr="0000408D">
        <w:rPr>
          <w:rFonts w:eastAsia="Times New Roman" w:cs="Times New Roman"/>
          <w:color w:val="040404"/>
          <w:lang w:eastAsia="ru-RU"/>
        </w:rPr>
        <w:t>3</w:t>
      </w:r>
      <w:r w:rsidR="00E35B44" w:rsidRPr="00E35B44">
        <w:rPr>
          <w:rFonts w:eastAsia="Times New Roman" w:cs="Times New Roman"/>
          <w:color w:val="040404"/>
          <w:lang w:eastAsia="ru-RU"/>
        </w:rPr>
        <w:t>.</w:t>
      </w:r>
    </w:p>
    <w:p w:rsidR="00A5525F" w:rsidRPr="00E35B44" w:rsidRDefault="00910009" w:rsidP="00A5525F">
      <w:pPr>
        <w:shd w:val="clear" w:color="auto" w:fill="FFFFFF"/>
        <w:ind w:firstLine="0"/>
        <w:rPr>
          <w:rFonts w:eastAsia="Times New Roman" w:cs="Times New Roman"/>
          <w:bCs w:val="0"/>
          <w:color w:val="040404"/>
          <w:lang w:eastAsia="ru-RU"/>
        </w:rPr>
      </w:pPr>
      <w:r>
        <w:rPr>
          <w:rFonts w:eastAsia="Times New Roman" w:cs="Times New Roman"/>
          <w:b/>
          <w:bCs w:val="0"/>
          <w:noProof/>
          <w:color w:val="040404"/>
          <w:lang w:eastAsia="ru-RU"/>
        </w:rPr>
      </w:r>
      <w:r>
        <w:rPr>
          <w:rFonts w:eastAsia="Times New Roman" w:cs="Times New Roman"/>
          <w:b/>
          <w:bCs w:val="0"/>
          <w:noProof/>
          <w:color w:val="040404"/>
          <w:lang w:eastAsia="ru-RU"/>
        </w:rPr>
        <w:pict>
          <v:group id="Полотно 2" o:spid="_x0000_s1026" editas="canvas" style="width:467.75pt;height:435.05pt;mso-position-horizontal-relative:char;mso-position-vertical-relative:line" coordsize="59404,55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55251;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143;top:1333;width:51289;height:4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style="mso-next-textbox:#Text Box 4">
                <w:txbxContent>
                  <w:p w:rsidR="00910009" w:rsidRPr="00D64379" w:rsidRDefault="00910009" w:rsidP="00A5525F">
                    <w:pPr>
                      <w:ind w:firstLine="0"/>
                      <w:jc w:val="center"/>
                      <w:rPr>
                        <w:rFonts w:cs="Times New Roman"/>
                      </w:rPr>
                    </w:pPr>
                    <w:r>
                      <w:rPr>
                        <w:rFonts w:cs="Times New Roman"/>
                      </w:rPr>
                      <w:t>Договор на составление и присвоение рейтинга</w:t>
                    </w:r>
                  </w:p>
                </w:txbxContent>
              </v:textbox>
            </v:shape>
            <v:shape id="Text Box 5" o:spid="_x0000_s1029" type="#_x0000_t202" style="position:absolute;left:3143;top:7727;width:39922;height:4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5">
                <w:txbxContent>
                  <w:p w:rsidR="00910009" w:rsidRPr="00D64379" w:rsidRDefault="00910009" w:rsidP="00A5525F">
                    <w:pPr>
                      <w:ind w:firstLine="0"/>
                      <w:jc w:val="center"/>
                      <w:rPr>
                        <w:rFonts w:cs="Times New Roman"/>
                      </w:rPr>
                    </w:pPr>
                    <w:r>
                      <w:rPr>
                        <w:rFonts w:cs="Times New Roman"/>
                      </w:rPr>
                      <w:t>Запрос и получение информации для работы</w:t>
                    </w:r>
                  </w:p>
                </w:txbxContent>
              </v:textbox>
            </v:shape>
            <v:shape id="Text Box 6" o:spid="_x0000_s1030" type="#_x0000_t202" style="position:absolute;left:3143;top:14274;width:34899;height:3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6">
                <w:txbxContent>
                  <w:p w:rsidR="00910009" w:rsidRPr="00D64379" w:rsidRDefault="00910009" w:rsidP="00A5525F">
                    <w:pPr>
                      <w:ind w:firstLine="0"/>
                      <w:jc w:val="center"/>
                      <w:rPr>
                        <w:rFonts w:cs="Times New Roman"/>
                      </w:rPr>
                    </w:pPr>
                    <w:r>
                      <w:rPr>
                        <w:rFonts w:cs="Times New Roman"/>
                      </w:rPr>
                      <w:t>Работа по составлению рейтинга</w:t>
                    </w:r>
                  </w:p>
                </w:txbxContent>
              </v:textbox>
            </v:shape>
            <v:shape id="Text Box 7" o:spid="_x0000_s1031" type="#_x0000_t202" style="position:absolute;left:3143;top:20212;width:34899;height:4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7">
                <w:txbxContent>
                  <w:p w:rsidR="00910009" w:rsidRPr="00D64379" w:rsidRDefault="00910009" w:rsidP="00A5525F">
                    <w:pPr>
                      <w:ind w:firstLine="0"/>
                      <w:jc w:val="center"/>
                      <w:rPr>
                        <w:rFonts w:cs="Times New Roman"/>
                      </w:rPr>
                    </w:pPr>
                    <w:r>
                      <w:rPr>
                        <w:rFonts w:cs="Times New Roman"/>
                      </w:rPr>
                      <w:t>Заключение рейтингового комитета</w:t>
                    </w:r>
                  </w:p>
                </w:txbxContent>
              </v:textbox>
            </v:shape>
            <v:shape id="Text Box 8" o:spid="_x0000_s1032" type="#_x0000_t202" style="position:absolute;left:3143;top:26536;width:34899;height:4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8">
                <w:txbxContent>
                  <w:p w:rsidR="00910009" w:rsidRPr="00D64379" w:rsidRDefault="00910009" w:rsidP="00A5525F">
                    <w:pPr>
                      <w:ind w:firstLine="0"/>
                      <w:jc w:val="center"/>
                    </w:pPr>
                    <w:r>
                      <w:rPr>
                        <w:rFonts w:cs="Times New Roman"/>
                      </w:rPr>
                      <w:t>Присвоение кредитного рейтинга</w:t>
                    </w:r>
                  </w:p>
                </w:txbxContent>
              </v:textbox>
            </v:shape>
            <v:shape id="Text Box 9" o:spid="_x0000_s1033" type="#_x0000_t202" style="position:absolute;left:3143;top:33159;width:34899;height:4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9">
                <w:txbxContent>
                  <w:p w:rsidR="00910009" w:rsidRPr="00D64379" w:rsidRDefault="00910009" w:rsidP="00A5525F">
                    <w:pPr>
                      <w:ind w:firstLine="0"/>
                      <w:jc w:val="center"/>
                    </w:pPr>
                    <w:r>
                      <w:rPr>
                        <w:rFonts w:cs="Times New Roman"/>
                      </w:rPr>
                      <w:t>Уведомление о рейтинге</w:t>
                    </w:r>
                  </w:p>
                </w:txbxContent>
              </v:textbox>
            </v:shape>
            <v:shape id="Text Box 10" o:spid="_x0000_s1034" type="#_x0000_t202" style="position:absolute;left:8858;top:40322;width:34906;height:6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10">
                <w:txbxContent>
                  <w:p w:rsidR="00910009" w:rsidRPr="00D64379" w:rsidRDefault="00910009" w:rsidP="00A5525F">
                    <w:pPr>
                      <w:ind w:firstLine="0"/>
                      <w:jc w:val="center"/>
                    </w:pPr>
                    <w:r>
                      <w:rPr>
                        <w:rFonts w:cs="Times New Roman"/>
                      </w:rPr>
                      <w:t>Апелляция заказчика, в случае несогласия</w:t>
                    </w:r>
                  </w:p>
                </w:txbxContent>
              </v:textbox>
            </v:shape>
            <v:shape id="Text Box 11" o:spid="_x0000_s1035" type="#_x0000_t202" style="position:absolute;left:2692;top:50463;width:34900;height:3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11">
                <w:txbxContent>
                  <w:p w:rsidR="00910009" w:rsidRPr="00D64379" w:rsidRDefault="00910009" w:rsidP="00A5525F">
                    <w:pPr>
                      <w:ind w:firstLine="0"/>
                      <w:jc w:val="center"/>
                    </w:pPr>
                    <w:r>
                      <w:rPr>
                        <w:rFonts w:cs="Times New Roman"/>
                      </w:rPr>
                      <w:t>Раскрытие агентством информации</w:t>
                    </w:r>
                  </w:p>
                </w:txbxContent>
              </v:textbox>
            </v:shape>
            <v:shape id="Text Box 12" o:spid="_x0000_s1036" type="#_x0000_t202" style="position:absolute;left:42056;top:17411;width:16554;height:9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2">
                <w:txbxContent>
                  <w:p w:rsidR="00910009" w:rsidRPr="00D64379" w:rsidRDefault="00910009" w:rsidP="00A5525F">
                    <w:pPr>
                      <w:ind w:firstLine="0"/>
                      <w:jc w:val="center"/>
                    </w:pPr>
                    <w:r>
                      <w:rPr>
                        <w:rFonts w:cs="Times New Roman"/>
                      </w:rPr>
                      <w:t>Мониторинг установленного рейтинга</w:t>
                    </w:r>
                  </w:p>
                </w:txbxContent>
              </v:textbox>
            </v:shape>
            <v:shapetype id="_x0000_t32" coordsize="21600,21600" o:spt="32" o:oned="t" path="m,l21600,21600e" filled="f">
              <v:path arrowok="t" fillok="f" o:connecttype="none"/>
              <o:lock v:ext="edit" shapetype="t"/>
            </v:shapetype>
            <v:shape id="AutoShape 13" o:spid="_x0000_s1037" type="#_x0000_t32" style="position:absolute;left:4895;top:37712;width:7;height:123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4" o:spid="_x0000_s1038" type="#_x0000_t32" style="position:absolute;left:16363;top:5530;width:7;height:2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5" o:spid="_x0000_s1039" type="#_x0000_t32" style="position:absolute;left:16522;top:11931;width:7;height:2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16529;top:17646;width:6;height:2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32" style="position:absolute;left:16370;top:24174;width:6;height:2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8" o:spid="_x0000_s1042" type="#_x0000_t32" style="position:absolute;left:16249;top:30753;width:7;height:2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9" o:spid="_x0000_s1043" type="#_x0000_t32" style="position:absolute;left:43764;top:43688;width:9182;height: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0" o:spid="_x0000_s1044" type="#_x0000_t32" style="position:absolute;left:52946;top:27317;width:6;height:1637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21" o:spid="_x0000_s1045" type="#_x0000_t32" style="position:absolute;left:38042;top:15843;width:16390;height: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2" o:spid="_x0000_s1046" type="#_x0000_t32" style="position:absolute;left:54419;top:15868;width:6;height:17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3" o:spid="_x0000_s1047" type="#_x0000_t32" style="position:absolute;left:16243;top:37712;width:6;height:2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w10:anchorlock/>
          </v:group>
        </w:pict>
      </w:r>
    </w:p>
    <w:p w:rsidR="00A5525F" w:rsidRPr="00E35B44" w:rsidRDefault="00A5525F" w:rsidP="00E35B44">
      <w:pPr>
        <w:shd w:val="clear" w:color="auto" w:fill="FFFFFF"/>
        <w:ind w:firstLine="0"/>
        <w:jc w:val="center"/>
        <w:rPr>
          <w:rFonts w:eastAsia="Times New Roman" w:cs="Times New Roman"/>
          <w:bCs w:val="0"/>
          <w:color w:val="040404"/>
          <w:lang w:eastAsia="ru-RU"/>
        </w:rPr>
      </w:pPr>
      <w:r w:rsidRPr="0077308A">
        <w:rPr>
          <w:rFonts w:eastAsia="Times New Roman" w:cs="Times New Roman"/>
          <w:color w:val="040404"/>
          <w:lang w:eastAsia="ru-RU"/>
        </w:rPr>
        <w:t>Рис.</w:t>
      </w:r>
      <w:r w:rsidR="00E35B44" w:rsidRPr="0077308A">
        <w:rPr>
          <w:rFonts w:eastAsia="Times New Roman" w:cs="Times New Roman"/>
          <w:color w:val="040404"/>
          <w:lang w:eastAsia="ru-RU"/>
        </w:rPr>
        <w:t xml:space="preserve"> 1.</w:t>
      </w:r>
      <w:r w:rsidRPr="0077308A">
        <w:rPr>
          <w:rFonts w:eastAsia="Times New Roman" w:cs="Times New Roman"/>
          <w:color w:val="040404"/>
          <w:lang w:eastAsia="ru-RU"/>
        </w:rPr>
        <w:t>3</w:t>
      </w:r>
      <w:r w:rsidR="00E35B44" w:rsidRPr="0077308A">
        <w:rPr>
          <w:rFonts w:eastAsia="Times New Roman" w:cs="Times New Roman"/>
          <w:color w:val="040404"/>
          <w:lang w:eastAsia="ru-RU"/>
        </w:rPr>
        <w:t>.</w:t>
      </w:r>
      <w:r w:rsidRPr="0077308A">
        <w:rPr>
          <w:rFonts w:eastAsia="Times New Roman" w:cs="Times New Roman"/>
          <w:color w:val="040404"/>
          <w:lang w:eastAsia="ru-RU"/>
        </w:rPr>
        <w:t xml:space="preserve"> Процесс присвоения рейтинга (по данным агентств</w:t>
      </w:r>
      <w:r w:rsidR="00E35B44" w:rsidRPr="0077308A">
        <w:rPr>
          <w:rFonts w:eastAsia="Times New Roman" w:cs="Times New Roman"/>
          <w:color w:val="040404"/>
          <w:lang w:eastAsia="ru-RU"/>
        </w:rPr>
        <w:t xml:space="preserve"> [5</w:t>
      </w:r>
      <w:r w:rsidR="00E021AC" w:rsidRPr="0077308A">
        <w:rPr>
          <w:rFonts w:eastAsia="Times New Roman" w:cs="Times New Roman"/>
          <w:color w:val="040404"/>
          <w:lang w:eastAsia="ru-RU"/>
        </w:rPr>
        <w:t>5</w:t>
      </w:r>
      <w:r w:rsidR="00E35B44" w:rsidRPr="0077308A">
        <w:rPr>
          <w:rFonts w:eastAsia="Times New Roman" w:cs="Times New Roman"/>
          <w:color w:val="040404"/>
          <w:lang w:eastAsia="ru-RU"/>
        </w:rPr>
        <w:t>, 5</w:t>
      </w:r>
      <w:r w:rsidR="00E021AC" w:rsidRPr="0077308A">
        <w:rPr>
          <w:rFonts w:eastAsia="Times New Roman" w:cs="Times New Roman"/>
          <w:color w:val="040404"/>
          <w:lang w:eastAsia="ru-RU"/>
        </w:rPr>
        <w:t>6</w:t>
      </w:r>
      <w:r w:rsidR="0000408D" w:rsidRPr="0077308A">
        <w:rPr>
          <w:rFonts w:eastAsia="Times New Roman" w:cs="Times New Roman"/>
          <w:color w:val="040404"/>
          <w:lang w:eastAsia="ru-RU"/>
        </w:rPr>
        <w:t xml:space="preserve">, </w:t>
      </w:r>
      <w:r w:rsidR="00E35B44" w:rsidRPr="0077308A">
        <w:rPr>
          <w:rFonts w:eastAsia="Times New Roman" w:cs="Times New Roman"/>
          <w:color w:val="040404"/>
          <w:lang w:eastAsia="ru-RU"/>
        </w:rPr>
        <w:t>5</w:t>
      </w:r>
      <w:r w:rsidR="00E021AC" w:rsidRPr="0077308A">
        <w:rPr>
          <w:rFonts w:eastAsia="Times New Roman" w:cs="Times New Roman"/>
          <w:color w:val="040404"/>
          <w:lang w:eastAsia="ru-RU"/>
        </w:rPr>
        <w:t>7</w:t>
      </w:r>
      <w:r w:rsidR="00E35B44" w:rsidRPr="0077308A">
        <w:rPr>
          <w:rFonts w:eastAsia="Times New Roman" w:cs="Times New Roman"/>
          <w:color w:val="040404"/>
          <w:lang w:eastAsia="ru-RU"/>
        </w:rPr>
        <w:t>]</w:t>
      </w:r>
      <w:r w:rsidRPr="0077308A">
        <w:rPr>
          <w:rFonts w:eastAsia="Times New Roman" w:cs="Times New Roman"/>
          <w:color w:val="040404"/>
          <w:lang w:eastAsia="ru-RU"/>
        </w:rPr>
        <w:t>)</w:t>
      </w:r>
    </w:p>
    <w:p w:rsidR="00E35B44" w:rsidRPr="001D460F" w:rsidRDefault="00E35B44" w:rsidP="00A5525F">
      <w:pPr>
        <w:shd w:val="clear" w:color="auto" w:fill="FFFFFF"/>
        <w:rPr>
          <w:rFonts w:eastAsia="Times New Roman" w:cs="Times New Roman"/>
          <w:color w:val="040404"/>
          <w:lang w:eastAsia="ru-RU"/>
        </w:rPr>
      </w:pPr>
    </w:p>
    <w:p w:rsidR="00A5525F" w:rsidRPr="00E35B44" w:rsidRDefault="00A5525F" w:rsidP="00A5525F">
      <w:pPr>
        <w:shd w:val="clear" w:color="auto" w:fill="FFFFFF"/>
        <w:rPr>
          <w:rFonts w:eastAsia="Times New Roman" w:cs="Times New Roman"/>
          <w:bCs w:val="0"/>
          <w:color w:val="040404"/>
          <w:lang w:eastAsia="ru-RU"/>
        </w:rPr>
      </w:pPr>
      <w:r w:rsidRPr="00E35B44">
        <w:rPr>
          <w:rFonts w:eastAsia="Times New Roman" w:cs="Times New Roman"/>
          <w:color w:val="040404"/>
          <w:lang w:eastAsia="ru-RU"/>
        </w:rPr>
        <w:t>В РФ применение рейтингов происходит в разных областях, например:</w:t>
      </w:r>
    </w:p>
    <w:p w:rsidR="00A5525F" w:rsidRPr="00E35B44" w:rsidRDefault="00A5525F" w:rsidP="00A67B40">
      <w:pPr>
        <w:pStyle w:val="a3"/>
        <w:numPr>
          <w:ilvl w:val="0"/>
          <w:numId w:val="7"/>
        </w:numPr>
        <w:shd w:val="clear" w:color="auto" w:fill="FFFFFF"/>
        <w:ind w:left="0" w:firstLine="709"/>
        <w:rPr>
          <w:rFonts w:eastAsia="Times New Roman"/>
          <w:color w:val="040404"/>
          <w:szCs w:val="28"/>
          <w:lang w:eastAsia="ru-RU"/>
        </w:rPr>
      </w:pPr>
      <w:r w:rsidRPr="00E35B44">
        <w:rPr>
          <w:rFonts w:eastAsia="Times New Roman"/>
          <w:color w:val="040404"/>
          <w:szCs w:val="28"/>
          <w:lang w:eastAsia="ru-RU"/>
        </w:rPr>
        <w:t>составление ломбардного списка ЦБ;</w:t>
      </w:r>
    </w:p>
    <w:p w:rsidR="00A5525F" w:rsidRPr="00E35B44" w:rsidRDefault="00A5525F" w:rsidP="00A67B40">
      <w:pPr>
        <w:pStyle w:val="a3"/>
        <w:numPr>
          <w:ilvl w:val="0"/>
          <w:numId w:val="7"/>
        </w:numPr>
        <w:shd w:val="clear" w:color="auto" w:fill="FFFFFF"/>
        <w:ind w:left="0" w:firstLine="709"/>
        <w:rPr>
          <w:rFonts w:eastAsia="Times New Roman"/>
          <w:color w:val="040404"/>
          <w:szCs w:val="28"/>
          <w:lang w:eastAsia="ru-RU"/>
        </w:rPr>
      </w:pPr>
      <w:r w:rsidRPr="00E35B44">
        <w:rPr>
          <w:rFonts w:eastAsia="Times New Roman"/>
          <w:color w:val="040404"/>
          <w:szCs w:val="28"/>
          <w:lang w:eastAsia="ru-RU"/>
        </w:rPr>
        <w:lastRenderedPageBreak/>
        <w:t>решение о вложении пенсионных капиталов;</w:t>
      </w:r>
    </w:p>
    <w:p w:rsidR="00A5525F" w:rsidRPr="00E35B44" w:rsidRDefault="00A5525F" w:rsidP="00A67B40">
      <w:pPr>
        <w:pStyle w:val="a3"/>
        <w:numPr>
          <w:ilvl w:val="0"/>
          <w:numId w:val="7"/>
        </w:numPr>
        <w:shd w:val="clear" w:color="auto" w:fill="FFFFFF"/>
        <w:ind w:left="0" w:firstLine="709"/>
        <w:rPr>
          <w:rFonts w:eastAsia="Times New Roman"/>
          <w:bCs/>
          <w:color w:val="040404"/>
          <w:szCs w:val="28"/>
          <w:lang w:eastAsia="ru-RU"/>
        </w:rPr>
      </w:pPr>
      <w:r w:rsidRPr="00E35B44">
        <w:rPr>
          <w:rFonts w:eastAsia="Times New Roman"/>
          <w:color w:val="040404"/>
          <w:szCs w:val="28"/>
          <w:lang w:eastAsia="ru-RU"/>
        </w:rPr>
        <w:t>учет в расчетах страховых резервов компаний;</w:t>
      </w:r>
    </w:p>
    <w:p w:rsidR="00A5525F" w:rsidRPr="00E35B44" w:rsidRDefault="00A5525F" w:rsidP="00A67B40">
      <w:pPr>
        <w:pStyle w:val="a3"/>
        <w:numPr>
          <w:ilvl w:val="0"/>
          <w:numId w:val="7"/>
        </w:numPr>
        <w:shd w:val="clear" w:color="auto" w:fill="FFFFFF"/>
        <w:ind w:left="0" w:firstLine="709"/>
        <w:rPr>
          <w:rFonts w:eastAsia="Times New Roman"/>
          <w:bCs/>
          <w:color w:val="040404"/>
          <w:szCs w:val="28"/>
          <w:lang w:eastAsia="ru-RU"/>
        </w:rPr>
      </w:pPr>
      <w:r w:rsidRPr="00E35B44">
        <w:rPr>
          <w:rFonts w:eastAsia="Times New Roman"/>
          <w:bCs/>
          <w:color w:val="040404"/>
          <w:szCs w:val="28"/>
          <w:lang w:eastAsia="ru-RU"/>
        </w:rPr>
        <w:t>инвестирование капиталов в ипотеку;</w:t>
      </w:r>
    </w:p>
    <w:p w:rsidR="00A5525F" w:rsidRPr="00E35B44" w:rsidRDefault="00A5525F" w:rsidP="00A67B40">
      <w:pPr>
        <w:pStyle w:val="a3"/>
        <w:numPr>
          <w:ilvl w:val="0"/>
          <w:numId w:val="7"/>
        </w:numPr>
        <w:shd w:val="clear" w:color="auto" w:fill="FFFFFF"/>
        <w:ind w:left="0" w:firstLine="709"/>
        <w:rPr>
          <w:rFonts w:eastAsia="Times New Roman"/>
          <w:bCs/>
          <w:color w:val="040404"/>
          <w:szCs w:val="28"/>
          <w:lang w:eastAsia="ru-RU"/>
        </w:rPr>
      </w:pPr>
      <w:r w:rsidRPr="00E35B44">
        <w:rPr>
          <w:rFonts w:eastAsia="Times New Roman"/>
          <w:bCs/>
          <w:color w:val="040404"/>
          <w:szCs w:val="28"/>
          <w:lang w:eastAsia="ru-RU"/>
        </w:rPr>
        <w:t>размещение денежных средств государственных компаний.</w:t>
      </w:r>
    </w:p>
    <w:p w:rsidR="00A5525F" w:rsidRPr="00E35B44" w:rsidRDefault="00A5525F" w:rsidP="00A67B40">
      <w:pPr>
        <w:pStyle w:val="a3"/>
        <w:numPr>
          <w:ilvl w:val="0"/>
          <w:numId w:val="7"/>
        </w:numPr>
        <w:shd w:val="clear" w:color="auto" w:fill="FFFFFF"/>
        <w:ind w:left="0" w:firstLine="709"/>
        <w:rPr>
          <w:rFonts w:eastAsia="Times New Roman"/>
          <w:bCs/>
          <w:color w:val="040404"/>
          <w:szCs w:val="28"/>
          <w:lang w:eastAsia="ru-RU"/>
        </w:rPr>
      </w:pPr>
      <w:r w:rsidRPr="00E35B44">
        <w:rPr>
          <w:rFonts w:eastAsia="Times New Roman"/>
          <w:color w:val="040404"/>
          <w:szCs w:val="28"/>
          <w:lang w:eastAsia="ru-RU"/>
        </w:rPr>
        <w:t>обоснование гарантий по кредитным линиям различным предприятиям</w:t>
      </w:r>
      <w:r w:rsidRPr="00E35B44">
        <w:rPr>
          <w:rFonts w:eastAsia="Times New Roman"/>
          <w:bCs/>
          <w:color w:val="040404"/>
          <w:szCs w:val="28"/>
          <w:lang w:eastAsia="ru-RU"/>
        </w:rPr>
        <w:t xml:space="preserve"> и др.</w:t>
      </w:r>
    </w:p>
    <w:p w:rsidR="00A5525F" w:rsidRPr="00C34C36" w:rsidRDefault="00A5525F" w:rsidP="00A5525F">
      <w:pPr>
        <w:shd w:val="clear" w:color="auto" w:fill="FFFFFF"/>
        <w:rPr>
          <w:rFonts w:eastAsia="Times New Roman" w:cs="Times New Roman"/>
          <w:bCs w:val="0"/>
          <w:color w:val="040404"/>
          <w:lang w:eastAsia="ru-RU"/>
        </w:rPr>
      </w:pPr>
      <w:r w:rsidRPr="00C34C36">
        <w:rPr>
          <w:rFonts w:eastAsia="Times New Roman" w:cs="Times New Roman"/>
          <w:color w:val="040404"/>
          <w:lang w:eastAsia="ru-RU"/>
        </w:rPr>
        <w:t>До 2017 г</w:t>
      </w:r>
      <w:r w:rsidR="0000408D" w:rsidRPr="00C34C36">
        <w:rPr>
          <w:rFonts w:eastAsia="Times New Roman" w:cs="Times New Roman"/>
          <w:color w:val="040404"/>
          <w:lang w:eastAsia="ru-RU"/>
        </w:rPr>
        <w:t>.</w:t>
      </w:r>
      <w:r w:rsidRPr="00C34C36">
        <w:rPr>
          <w:rFonts w:eastAsia="Times New Roman" w:cs="Times New Roman"/>
          <w:color w:val="040404"/>
          <w:lang w:eastAsia="ru-RU"/>
        </w:rPr>
        <w:t xml:space="preserve"> Центральным банком России в основном использовалась шкала рейтингов, предоставленная основными тремя рейтинговыми агентствами. После введения санкций в 2014 – 2015 </w:t>
      </w:r>
      <w:r w:rsidR="0000408D" w:rsidRPr="00C34C36">
        <w:rPr>
          <w:rFonts w:eastAsia="Times New Roman" w:cs="Times New Roman"/>
          <w:color w:val="040404"/>
          <w:lang w:eastAsia="ru-RU"/>
        </w:rPr>
        <w:t>гг.</w:t>
      </w:r>
      <w:r w:rsidRPr="00C34C36">
        <w:rPr>
          <w:rFonts w:eastAsia="Times New Roman" w:cs="Times New Roman"/>
          <w:color w:val="040404"/>
          <w:lang w:eastAsia="ru-RU"/>
        </w:rPr>
        <w:t>, во время понижения рейтинга РФ всеми международными агентствами, ЦБ принял решение изменить практику, для того, чтобы не зависеть от внешних рисков.</w:t>
      </w:r>
    </w:p>
    <w:p w:rsidR="00A5525F" w:rsidRPr="00C34C36" w:rsidRDefault="00A5525F" w:rsidP="00A5525F">
      <w:pPr>
        <w:shd w:val="clear" w:color="auto" w:fill="FFFFFF"/>
        <w:rPr>
          <w:rFonts w:eastAsia="Times New Roman" w:cs="Times New Roman"/>
          <w:bCs w:val="0"/>
          <w:color w:val="040404"/>
          <w:lang w:eastAsia="ru-RU"/>
        </w:rPr>
      </w:pPr>
      <w:r w:rsidRPr="00C34C36">
        <w:rPr>
          <w:rFonts w:eastAsia="Times New Roman" w:cs="Times New Roman"/>
          <w:color w:val="040404"/>
          <w:lang w:eastAsia="ru-RU"/>
        </w:rPr>
        <w:t>В апреле 2017 г</w:t>
      </w:r>
      <w:r w:rsidR="0000408D" w:rsidRPr="00C34C36">
        <w:rPr>
          <w:rFonts w:eastAsia="Times New Roman" w:cs="Times New Roman"/>
          <w:color w:val="040404"/>
          <w:lang w:eastAsia="ru-RU"/>
        </w:rPr>
        <w:t>.</w:t>
      </w:r>
      <w:r w:rsidRPr="00C34C36">
        <w:rPr>
          <w:rFonts w:eastAsia="Times New Roman" w:cs="Times New Roman"/>
          <w:color w:val="040404"/>
          <w:lang w:eastAsia="ru-RU"/>
        </w:rPr>
        <w:t xml:space="preserve"> было принято решение о представлении агентств S&amp;P, Moody's и Fitch в РФ на основании филиалов, следовательно</w:t>
      </w:r>
      <w:r w:rsidR="0000408D" w:rsidRPr="00C34C36">
        <w:rPr>
          <w:rFonts w:eastAsia="Times New Roman" w:cs="Times New Roman"/>
          <w:color w:val="040404"/>
          <w:lang w:eastAsia="ru-RU"/>
        </w:rPr>
        <w:t>,</w:t>
      </w:r>
      <w:r w:rsidRPr="00C34C36">
        <w:rPr>
          <w:rFonts w:eastAsia="Times New Roman" w:cs="Times New Roman"/>
          <w:color w:val="040404"/>
          <w:lang w:eastAsia="ru-RU"/>
        </w:rPr>
        <w:t xml:space="preserve"> их рейтинги могут использовать зарубежные инвесторы.</w:t>
      </w:r>
    </w:p>
    <w:p w:rsidR="00A5525F" w:rsidRPr="00C34C36" w:rsidRDefault="0000408D" w:rsidP="00A5525F">
      <w:pPr>
        <w:shd w:val="clear" w:color="auto" w:fill="FFFFFF"/>
        <w:rPr>
          <w:rFonts w:eastAsia="Times New Roman" w:cs="Times New Roman"/>
          <w:bCs w:val="0"/>
          <w:color w:val="040404"/>
          <w:lang w:eastAsia="ru-RU"/>
        </w:rPr>
      </w:pPr>
      <w:r w:rsidRPr="00C34C36">
        <w:rPr>
          <w:rFonts w:eastAsia="Times New Roman" w:cs="Times New Roman"/>
          <w:color w:val="040404"/>
          <w:lang w:eastAsia="ru-RU"/>
        </w:rPr>
        <w:t>В 2015 г.</w:t>
      </w:r>
      <w:r w:rsidR="00A5525F" w:rsidRPr="00C34C36">
        <w:rPr>
          <w:rFonts w:eastAsia="Times New Roman" w:cs="Times New Roman"/>
          <w:color w:val="040404"/>
          <w:lang w:eastAsia="ru-RU"/>
        </w:rPr>
        <w:t xml:space="preserve"> был подписан 222-ФЗ, который вступил в силу 13.07.2015, о деятельности кредитных рейтинговых агентств (КРА). На основании этого закона, существуют преимущества у национальной рейтинговой шкалы по сравнению с международной. Только национальная шкала может быть использована регулятором в своих целях. Все государственные компании или компании, работающие с государственными средствами обязаны получить рейтинг по национальной шкале у аккредитованных КРА, который составлен ЦБ РФ.</w:t>
      </w:r>
    </w:p>
    <w:p w:rsidR="00A5525F" w:rsidRPr="00C34C36" w:rsidRDefault="00A5525F" w:rsidP="00A5525F">
      <w:pPr>
        <w:shd w:val="clear" w:color="auto" w:fill="FFFFFF"/>
        <w:rPr>
          <w:rFonts w:eastAsia="Times New Roman" w:cs="Times New Roman"/>
          <w:bCs w:val="0"/>
          <w:color w:val="040404"/>
          <w:lang w:eastAsia="ru-RU"/>
        </w:rPr>
      </w:pPr>
      <w:r w:rsidRPr="00C34C36">
        <w:rPr>
          <w:rFonts w:eastAsia="Times New Roman" w:cs="Times New Roman"/>
          <w:color w:val="040404"/>
          <w:lang w:eastAsia="ru-RU"/>
        </w:rPr>
        <w:t>На сегодняшний день в реестр ЦБ включены только 2 агентства</w:t>
      </w:r>
      <w:r w:rsidR="00295A9D" w:rsidRPr="00C34C36">
        <w:rPr>
          <w:rFonts w:eastAsia="Times New Roman" w:cs="Times New Roman"/>
          <w:color w:val="040404"/>
          <w:lang w:eastAsia="ru-RU"/>
        </w:rPr>
        <w:t xml:space="preserve"> [58]</w:t>
      </w:r>
      <w:r w:rsidRPr="00C34C36">
        <w:rPr>
          <w:rFonts w:eastAsia="Times New Roman" w:cs="Times New Roman"/>
          <w:color w:val="040404"/>
          <w:lang w:eastAsia="ru-RU"/>
        </w:rPr>
        <w:t>:</w:t>
      </w:r>
    </w:p>
    <w:p w:rsidR="00A5525F" w:rsidRPr="00C34C36" w:rsidRDefault="00004FAD" w:rsidP="00A67B40">
      <w:pPr>
        <w:pStyle w:val="a3"/>
        <w:numPr>
          <w:ilvl w:val="0"/>
          <w:numId w:val="8"/>
        </w:numPr>
        <w:shd w:val="clear" w:color="auto" w:fill="FFFFFF"/>
        <w:rPr>
          <w:rFonts w:eastAsia="Times New Roman"/>
          <w:color w:val="040404"/>
          <w:szCs w:val="28"/>
          <w:lang w:eastAsia="ru-RU"/>
        </w:rPr>
      </w:pPr>
      <w:r w:rsidRPr="00C34C36">
        <w:rPr>
          <w:rFonts w:eastAsia="Times New Roman"/>
          <w:color w:val="040404"/>
          <w:szCs w:val="28"/>
          <w:lang w:eastAsia="ru-RU"/>
        </w:rPr>
        <w:t xml:space="preserve"> «</w:t>
      </w:r>
      <w:r w:rsidR="00A5525F" w:rsidRPr="00C34C36">
        <w:rPr>
          <w:rFonts w:eastAsia="Times New Roman"/>
          <w:color w:val="040404"/>
          <w:szCs w:val="28"/>
          <w:lang w:eastAsia="ru-RU"/>
        </w:rPr>
        <w:t>АКРА</w:t>
      </w:r>
      <w:r w:rsidR="00295A9D" w:rsidRPr="00C34C36">
        <w:rPr>
          <w:rFonts w:eastAsia="Times New Roman"/>
          <w:color w:val="040404"/>
          <w:szCs w:val="28"/>
          <w:lang w:eastAsia="ru-RU"/>
        </w:rPr>
        <w:t>»</w:t>
      </w:r>
    </w:p>
    <w:p w:rsidR="00A5525F" w:rsidRPr="00C34C36" w:rsidRDefault="00004FAD" w:rsidP="00A67B40">
      <w:pPr>
        <w:pStyle w:val="a3"/>
        <w:numPr>
          <w:ilvl w:val="0"/>
          <w:numId w:val="8"/>
        </w:numPr>
        <w:shd w:val="clear" w:color="auto" w:fill="FFFFFF"/>
        <w:rPr>
          <w:rFonts w:eastAsia="Times New Roman"/>
          <w:color w:val="040404"/>
          <w:szCs w:val="28"/>
          <w:lang w:eastAsia="ru-RU"/>
        </w:rPr>
      </w:pPr>
      <w:r w:rsidRPr="00C34C36">
        <w:rPr>
          <w:rFonts w:eastAsia="Times New Roman"/>
          <w:color w:val="040404"/>
          <w:szCs w:val="28"/>
          <w:lang w:eastAsia="ru-RU"/>
        </w:rPr>
        <w:t xml:space="preserve"> «</w:t>
      </w:r>
      <w:r w:rsidR="00A5525F" w:rsidRPr="00C34C36">
        <w:rPr>
          <w:rFonts w:eastAsia="Times New Roman"/>
          <w:color w:val="040404"/>
          <w:szCs w:val="28"/>
          <w:lang w:eastAsia="ru-RU"/>
        </w:rPr>
        <w:t xml:space="preserve">Эксперт </w:t>
      </w:r>
      <w:r w:rsidR="00295A9D" w:rsidRPr="00C34C36">
        <w:rPr>
          <w:rFonts w:eastAsia="Times New Roman"/>
          <w:color w:val="040404"/>
          <w:szCs w:val="28"/>
          <w:lang w:eastAsia="ru-RU"/>
        </w:rPr>
        <w:t>РА»</w:t>
      </w:r>
    </w:p>
    <w:p w:rsidR="00A5525F" w:rsidRPr="00C34C36" w:rsidRDefault="00A5525F" w:rsidP="00A5525F">
      <w:pPr>
        <w:shd w:val="clear" w:color="auto" w:fill="FFFFFF"/>
        <w:rPr>
          <w:rFonts w:cs="Times New Roman"/>
        </w:rPr>
      </w:pPr>
      <w:r w:rsidRPr="00C34C36">
        <w:rPr>
          <w:rFonts w:eastAsia="Times New Roman" w:cs="Times New Roman"/>
          <w:color w:val="040404"/>
          <w:lang w:eastAsia="ru-RU"/>
        </w:rPr>
        <w:t xml:space="preserve">Агентства занимаются присвоением рейтингов субъектам РФ, эмитентам бумаг фондового рынка, в том числе облигациям различных выпусков. </w:t>
      </w:r>
      <w:r w:rsidRPr="00C34C36">
        <w:rPr>
          <w:rFonts w:cs="Times New Roman"/>
        </w:rPr>
        <w:t xml:space="preserve">По данным центрального банка составлена шкала соответствия </w:t>
      </w:r>
      <w:r w:rsidRPr="00C34C36">
        <w:rPr>
          <w:rFonts w:cs="Times New Roman"/>
        </w:rPr>
        <w:lastRenderedPageBreak/>
        <w:t>кредитных рейтингов между зарубежными и отечественными агентствами (</w:t>
      </w:r>
      <w:r w:rsidR="005F7C62" w:rsidRPr="00C34C36">
        <w:rPr>
          <w:rFonts w:cs="Times New Roman"/>
        </w:rPr>
        <w:t>Приложение 1</w:t>
      </w:r>
      <w:r w:rsidRPr="00C34C36">
        <w:rPr>
          <w:rFonts w:cs="Times New Roman"/>
        </w:rPr>
        <w:t>).</w:t>
      </w:r>
    </w:p>
    <w:p w:rsidR="00A5525F" w:rsidRPr="00E35B44" w:rsidRDefault="00A5525F" w:rsidP="00A5525F">
      <w:pPr>
        <w:rPr>
          <w:rFonts w:cs="Times New Roman"/>
        </w:rPr>
      </w:pPr>
      <w:r w:rsidRPr="00C34C36">
        <w:rPr>
          <w:rFonts w:cs="Times New Roman"/>
        </w:rPr>
        <w:t>Внутренние рейтинги нередко применяются кредитными организациями и другими экономическими институтами для принятия заключений по кредитованию, сделкам на валютном рынке, страхованию, лизингу и в разных других обстоятельствах, где может потребоваться оценка кред</w:t>
      </w:r>
      <w:r w:rsidR="0000408D" w:rsidRPr="00C34C36">
        <w:rPr>
          <w:rFonts w:cs="Times New Roman"/>
        </w:rPr>
        <w:t>итоспособности контрагента. Также</w:t>
      </w:r>
      <w:r w:rsidR="0000408D">
        <w:rPr>
          <w:rFonts w:cs="Times New Roman"/>
        </w:rPr>
        <w:t xml:space="preserve"> рейтинг может помочь</w:t>
      </w:r>
      <w:r w:rsidRPr="00E35B44">
        <w:rPr>
          <w:rFonts w:cs="Times New Roman"/>
        </w:rPr>
        <w:t xml:space="preserve"> </w:t>
      </w:r>
      <w:r w:rsidRPr="00C34C36">
        <w:rPr>
          <w:rFonts w:cs="Times New Roman"/>
        </w:rPr>
        <w:t xml:space="preserve">менеджменту различных компаний </w:t>
      </w:r>
      <w:r w:rsidR="0000408D" w:rsidRPr="00C34C36">
        <w:rPr>
          <w:rFonts w:cs="Times New Roman"/>
        </w:rPr>
        <w:t>оценить стоимость</w:t>
      </w:r>
      <w:r w:rsidRPr="00C34C36">
        <w:rPr>
          <w:rFonts w:cs="Times New Roman"/>
        </w:rPr>
        <w:t xml:space="preserve"> заимствований в</w:t>
      </w:r>
      <w:r w:rsidRPr="00E35B44">
        <w:rPr>
          <w:rFonts w:cs="Times New Roman"/>
        </w:rPr>
        <w:t xml:space="preserve"> будущем.</w:t>
      </w:r>
    </w:p>
    <w:p w:rsidR="00A5525F" w:rsidRPr="00E35B44" w:rsidRDefault="00A5525F" w:rsidP="00C34C36">
      <w:pPr>
        <w:rPr>
          <w:rFonts w:cs="Times New Roman"/>
        </w:rPr>
      </w:pPr>
      <w:r w:rsidRPr="00E35B44">
        <w:rPr>
          <w:rFonts w:cs="Times New Roman"/>
        </w:rPr>
        <w:t xml:space="preserve">Учитывая имеющуюся практику, способы получения рейтинга (модели рейтингования) в зависимости от метода формирования оценки разделяются на типы: </w:t>
      </w:r>
    </w:p>
    <w:p w:rsidR="00A5525F" w:rsidRPr="00E35B44" w:rsidRDefault="00A5525F" w:rsidP="00C34C36">
      <w:pPr>
        <w:pStyle w:val="a3"/>
        <w:numPr>
          <w:ilvl w:val="0"/>
          <w:numId w:val="9"/>
        </w:numPr>
        <w:ind w:left="0" w:firstLine="709"/>
        <w:rPr>
          <w:szCs w:val="28"/>
        </w:rPr>
      </w:pPr>
      <w:r w:rsidRPr="00E35B44">
        <w:rPr>
          <w:szCs w:val="28"/>
        </w:rPr>
        <w:t>экспертные;</w:t>
      </w:r>
    </w:p>
    <w:p w:rsidR="00A5525F" w:rsidRPr="00E35B44" w:rsidRDefault="00A5525F" w:rsidP="00C34C36">
      <w:pPr>
        <w:pStyle w:val="a3"/>
        <w:numPr>
          <w:ilvl w:val="0"/>
          <w:numId w:val="9"/>
        </w:numPr>
        <w:ind w:left="0" w:firstLine="709"/>
        <w:rPr>
          <w:szCs w:val="28"/>
        </w:rPr>
      </w:pPr>
      <w:r w:rsidRPr="00E35B44">
        <w:rPr>
          <w:szCs w:val="28"/>
        </w:rPr>
        <w:t>статистические;</w:t>
      </w:r>
    </w:p>
    <w:p w:rsidR="00A5525F" w:rsidRPr="00E35B44" w:rsidRDefault="00A5525F" w:rsidP="00C34C36">
      <w:pPr>
        <w:pStyle w:val="a3"/>
        <w:numPr>
          <w:ilvl w:val="0"/>
          <w:numId w:val="9"/>
        </w:numPr>
        <w:ind w:left="0" w:firstLine="709"/>
        <w:rPr>
          <w:szCs w:val="28"/>
        </w:rPr>
      </w:pPr>
      <w:r w:rsidRPr="00E35B44">
        <w:rPr>
          <w:szCs w:val="28"/>
        </w:rPr>
        <w:t>гибридные.</w:t>
      </w:r>
    </w:p>
    <w:p w:rsidR="00A5525F" w:rsidRPr="00E35B44" w:rsidRDefault="00A5525F" w:rsidP="00C34C36">
      <w:pPr>
        <w:rPr>
          <w:rFonts w:cs="Times New Roman"/>
        </w:rPr>
      </w:pPr>
      <w:r w:rsidRPr="00E35B44">
        <w:rPr>
          <w:rFonts w:cs="Times New Roman"/>
        </w:rPr>
        <w:t xml:space="preserve">Экспертные способы предполагают оценку специалистов на основании их опыта, навыков и квалификации по различной доступной информации количественного и качественного характера. Применение экспертных оценок или подходов к формированию рейтинга позволяет в определенных обстоятельствах определить все тонкости и выявить информацию неколичественного характера, что, в конечном итоге, позволяет строить адекватные оценки сложившимся </w:t>
      </w:r>
      <w:r w:rsidRPr="00E35B44">
        <w:rPr>
          <w:rFonts w:cs="Times New Roman"/>
          <w:highlight w:val="white"/>
        </w:rPr>
        <w:t xml:space="preserve">ситуациям. Вместе с тем, применение </w:t>
      </w:r>
      <w:r w:rsidRPr="00E35B44">
        <w:rPr>
          <w:rFonts w:cs="Times New Roman"/>
        </w:rPr>
        <w:t>метода экспертных оценок имеет несколько сложностей:</w:t>
      </w:r>
    </w:p>
    <w:p w:rsidR="00A5525F" w:rsidRPr="00E35B44" w:rsidRDefault="00A5525F" w:rsidP="00C34C36">
      <w:pPr>
        <w:pStyle w:val="a3"/>
        <w:numPr>
          <w:ilvl w:val="0"/>
          <w:numId w:val="10"/>
        </w:numPr>
        <w:ind w:left="0" w:firstLine="709"/>
        <w:rPr>
          <w:szCs w:val="28"/>
        </w:rPr>
      </w:pPr>
      <w:r w:rsidRPr="00E35B44">
        <w:rPr>
          <w:szCs w:val="28"/>
        </w:rPr>
        <w:t>компетентность экспертов и согласованность их мнений;</w:t>
      </w:r>
    </w:p>
    <w:p w:rsidR="00A5525F" w:rsidRPr="00E35B44" w:rsidRDefault="00A5525F" w:rsidP="00C34C36">
      <w:pPr>
        <w:pStyle w:val="a3"/>
        <w:numPr>
          <w:ilvl w:val="0"/>
          <w:numId w:val="10"/>
        </w:numPr>
        <w:ind w:left="0" w:firstLine="709"/>
        <w:rPr>
          <w:szCs w:val="28"/>
        </w:rPr>
      </w:pPr>
      <w:r w:rsidRPr="00E35B44">
        <w:rPr>
          <w:szCs w:val="28"/>
        </w:rPr>
        <w:t>влияние субъективных критериев на рейтинговую оценку;</w:t>
      </w:r>
    </w:p>
    <w:p w:rsidR="00A5525F" w:rsidRPr="00E35B44" w:rsidRDefault="00A5525F" w:rsidP="00C34C36">
      <w:pPr>
        <w:pStyle w:val="a3"/>
        <w:numPr>
          <w:ilvl w:val="0"/>
          <w:numId w:val="10"/>
        </w:numPr>
        <w:ind w:left="0" w:firstLine="709"/>
        <w:rPr>
          <w:szCs w:val="28"/>
        </w:rPr>
      </w:pPr>
      <w:r w:rsidRPr="00E35B44">
        <w:rPr>
          <w:szCs w:val="28"/>
        </w:rPr>
        <w:t>отсутствие применения принципа аддитивности всех оценок приглашенных экспертов.</w:t>
      </w:r>
    </w:p>
    <w:p w:rsidR="00A5525F" w:rsidRPr="00C34C36" w:rsidRDefault="00A5525F" w:rsidP="00A5525F">
      <w:pPr>
        <w:rPr>
          <w:rFonts w:cs="Times New Roman"/>
        </w:rPr>
      </w:pPr>
      <w:r w:rsidRPr="00E35B44">
        <w:rPr>
          <w:rFonts w:cs="Times New Roman"/>
        </w:rPr>
        <w:t xml:space="preserve">Описанные недостатки привели к том, что существуют международные </w:t>
      </w:r>
      <w:r w:rsidRPr="00C34C36">
        <w:rPr>
          <w:rFonts w:cs="Times New Roman"/>
        </w:rPr>
        <w:t xml:space="preserve">требования по банковскому надзору, которые не разрешают использования </w:t>
      </w:r>
      <w:r w:rsidRPr="00C34C36">
        <w:rPr>
          <w:rFonts w:cs="Times New Roman"/>
        </w:rPr>
        <w:lastRenderedPageBreak/>
        <w:t>кредитными агентствами или организациями моделей</w:t>
      </w:r>
      <w:r w:rsidR="0000408D" w:rsidRPr="00C34C36">
        <w:rPr>
          <w:rFonts w:cs="Times New Roman"/>
        </w:rPr>
        <w:t>, основанные исключительно на экспертных оценках</w:t>
      </w:r>
      <w:r w:rsidRPr="00C34C36">
        <w:rPr>
          <w:rFonts w:cs="Times New Roman"/>
        </w:rPr>
        <w:t>.</w:t>
      </w:r>
    </w:p>
    <w:p w:rsidR="00A5525F" w:rsidRPr="00E35B44" w:rsidRDefault="00A5525F" w:rsidP="00A5525F">
      <w:pPr>
        <w:rPr>
          <w:rFonts w:cs="Times New Roman"/>
        </w:rPr>
      </w:pPr>
      <w:r w:rsidRPr="00C34C36">
        <w:rPr>
          <w:rFonts w:cs="Times New Roman"/>
        </w:rPr>
        <w:t xml:space="preserve">Статистические способы в своей основе используют анализ массива исторических данных и применяют выявленные </w:t>
      </w:r>
      <w:r w:rsidR="0000408D" w:rsidRPr="00C34C36">
        <w:rPr>
          <w:rFonts w:cs="Times New Roman"/>
        </w:rPr>
        <w:t>в результате</w:t>
      </w:r>
      <w:r w:rsidR="0000408D" w:rsidRPr="00E35B44">
        <w:rPr>
          <w:rFonts w:cs="Times New Roman"/>
        </w:rPr>
        <w:t xml:space="preserve"> </w:t>
      </w:r>
      <w:r w:rsidRPr="00E35B44">
        <w:rPr>
          <w:rFonts w:cs="Times New Roman"/>
        </w:rPr>
        <w:t>закономерности.</w:t>
      </w:r>
      <w:r w:rsidR="00C34C36">
        <w:rPr>
          <w:rFonts w:cs="Times New Roman"/>
        </w:rPr>
        <w:t xml:space="preserve"> </w:t>
      </w:r>
      <w:r w:rsidR="00041BC6">
        <w:rPr>
          <w:rFonts w:cs="Times New Roman"/>
        </w:rPr>
        <w:t xml:space="preserve">Кредитный скоринг заемщика основан на статистических способах оценки данных. </w:t>
      </w:r>
      <w:r w:rsidRPr="00E35B44">
        <w:rPr>
          <w:rFonts w:cs="Times New Roman"/>
        </w:rPr>
        <w:t xml:space="preserve">Модели скоринга используют банки и для установления кредитного рейтинга потенциального заемщика потребительского кредита. Методики способствуют составлению оперативного прогноза на основании спектра характеристик оцениваемого объекта и позволяют прогнозировать относительную вероятность его </w:t>
      </w:r>
      <w:r w:rsidRPr="00041BC6">
        <w:rPr>
          <w:rFonts w:cs="Times New Roman"/>
        </w:rPr>
        <w:t xml:space="preserve">дефолта. Основной минус таких моделей </w:t>
      </w:r>
      <w:r w:rsidR="0000408D" w:rsidRPr="00041BC6">
        <w:rPr>
          <w:rFonts w:cs="Times New Roman"/>
        </w:rPr>
        <w:t xml:space="preserve">– </w:t>
      </w:r>
      <w:r w:rsidRPr="00041BC6">
        <w:rPr>
          <w:rFonts w:cs="Times New Roman"/>
        </w:rPr>
        <w:t>в том, что необходимо</w:t>
      </w:r>
      <w:r w:rsidRPr="00E35B44">
        <w:rPr>
          <w:rFonts w:cs="Times New Roman"/>
        </w:rPr>
        <w:t xml:space="preserve"> предварительно собирать значительный объем статистических данных, для которых требуется значительное время и трудозатраты. Зачастую статистические модели корректируются по некоторым показателям с помощью экспертных оценок. Необходимо учесть и тот факт, что эти модели ориентированы на данные предыдущих периодов, что сразу делает их непригодными при каких-либо существенных изменениях тенденций и факторов.</w:t>
      </w:r>
    </w:p>
    <w:p w:rsidR="00A5525F" w:rsidRPr="00E35B44" w:rsidRDefault="00A5525F" w:rsidP="00A5525F">
      <w:pPr>
        <w:rPr>
          <w:rFonts w:cs="Times New Roman"/>
        </w:rPr>
      </w:pPr>
      <w:r w:rsidRPr="00E35B44">
        <w:rPr>
          <w:rFonts w:cs="Times New Roman"/>
        </w:rPr>
        <w:t>Гибридные методики рейтингования совмещают в себе принципы, которые применяются в разработке экспертных и статистических методик. В основе своей они используют формализованную оценку количественных и качественных показателей. В тоже время предполагается возможность учета экспертных оценок, обозначающих некоторые нюансы, и, тем самым, позволяя убирать недостатки других типов моделей. На основании вышеперечисленных плюсов и минусов использования методик при рейтинговании в большем количестве случаев представляется рациональным применять гибридные модели.</w:t>
      </w:r>
    </w:p>
    <w:p w:rsidR="00A5525F" w:rsidRPr="00041BC6" w:rsidRDefault="00A5525F" w:rsidP="00A5525F">
      <w:pPr>
        <w:rPr>
          <w:rFonts w:cs="Times New Roman"/>
        </w:rPr>
      </w:pPr>
      <w:r w:rsidRPr="00E35B44">
        <w:rPr>
          <w:rFonts w:cs="Times New Roman"/>
        </w:rPr>
        <w:t xml:space="preserve">Необходимо отметить, что </w:t>
      </w:r>
      <w:r w:rsidRPr="00041BC6">
        <w:rPr>
          <w:rFonts w:cs="Times New Roman"/>
        </w:rPr>
        <w:t>международные надзорные органы вводят дополнительные классификации методик в зависимости от того</w:t>
      </w:r>
      <w:r w:rsidR="0000408D" w:rsidRPr="00041BC6">
        <w:rPr>
          <w:rFonts w:cs="Times New Roman"/>
        </w:rPr>
        <w:t>,</w:t>
      </w:r>
      <w:r w:rsidRPr="00041BC6">
        <w:rPr>
          <w:rFonts w:cs="Times New Roman"/>
        </w:rPr>
        <w:t xml:space="preserve"> включают ли в расчет текущее состояние экономики страны или региона. </w:t>
      </w:r>
    </w:p>
    <w:p w:rsidR="00A5525F" w:rsidRPr="00E35B44" w:rsidRDefault="00A5525F" w:rsidP="00A5525F">
      <w:pPr>
        <w:rPr>
          <w:rFonts w:cs="Times New Roman"/>
        </w:rPr>
      </w:pPr>
      <w:r w:rsidRPr="00041BC6">
        <w:rPr>
          <w:rFonts w:cs="Times New Roman"/>
        </w:rPr>
        <w:lastRenderedPageBreak/>
        <w:t>С этой точки зрения, более предпочтительными для использования представляются так называемые</w:t>
      </w:r>
      <w:r w:rsidR="00004FAD" w:rsidRPr="00041BC6">
        <w:rPr>
          <w:rFonts w:cs="Times New Roman"/>
        </w:rPr>
        <w:t xml:space="preserve"> «</w:t>
      </w:r>
      <w:r w:rsidRPr="00041BC6">
        <w:rPr>
          <w:rFonts w:cs="Times New Roman"/>
        </w:rPr>
        <w:t>цикловые</w:t>
      </w:r>
      <w:r w:rsidR="0000408D" w:rsidRPr="00041BC6">
        <w:rPr>
          <w:rFonts w:cs="Times New Roman"/>
        </w:rPr>
        <w:t>»</w:t>
      </w:r>
      <w:r w:rsidRPr="00041BC6">
        <w:rPr>
          <w:rFonts w:cs="Times New Roman"/>
        </w:rPr>
        <w:t xml:space="preserve"> модели (</w:t>
      </w:r>
      <w:r w:rsidRPr="00041BC6">
        <w:rPr>
          <w:rFonts w:cs="Times New Roman"/>
          <w:i/>
        </w:rPr>
        <w:t>англ.</w:t>
      </w:r>
      <w:r w:rsidRPr="00041BC6">
        <w:rPr>
          <w:rFonts w:cs="Times New Roman"/>
        </w:rPr>
        <w:t xml:space="preserve"> – </w:t>
      </w:r>
      <w:r w:rsidRPr="00041BC6">
        <w:rPr>
          <w:rFonts w:cs="Times New Roman"/>
          <w:lang w:val="en-US"/>
        </w:rPr>
        <w:t>through</w:t>
      </w:r>
      <w:r w:rsidRPr="00041BC6">
        <w:rPr>
          <w:rFonts w:cs="Times New Roman"/>
        </w:rPr>
        <w:t>-</w:t>
      </w:r>
      <w:r w:rsidRPr="00041BC6">
        <w:rPr>
          <w:rFonts w:cs="Times New Roman"/>
          <w:lang w:val="en-US"/>
        </w:rPr>
        <w:t>the</w:t>
      </w:r>
      <w:r w:rsidRPr="00041BC6">
        <w:rPr>
          <w:rFonts w:cs="Times New Roman"/>
        </w:rPr>
        <w:t>-</w:t>
      </w:r>
      <w:r w:rsidRPr="00041BC6">
        <w:rPr>
          <w:rFonts w:cs="Times New Roman"/>
          <w:lang w:val="en-US"/>
        </w:rPr>
        <w:t>cycle</w:t>
      </w:r>
      <w:r w:rsidRPr="00041BC6">
        <w:rPr>
          <w:rFonts w:cs="Times New Roman"/>
        </w:rPr>
        <w:t xml:space="preserve"> </w:t>
      </w:r>
      <w:r w:rsidRPr="00041BC6">
        <w:rPr>
          <w:rFonts w:cs="Times New Roman"/>
          <w:lang w:val="en-US"/>
        </w:rPr>
        <w:t>models</w:t>
      </w:r>
      <w:r w:rsidRPr="00041BC6">
        <w:rPr>
          <w:rFonts w:cs="Times New Roman"/>
        </w:rPr>
        <w:t xml:space="preserve">). Согласно этим моделям, присваивается различный рейтинг одному и тому же эмитенту на основании фазы экономического цикла. Более высокий рейтинг присваивается в период роста экономических показателей, а более низкий </w:t>
      </w:r>
      <w:r w:rsidR="0000408D" w:rsidRPr="00041BC6">
        <w:rPr>
          <w:rFonts w:cs="Times New Roman"/>
        </w:rPr>
        <w:t xml:space="preserve">– </w:t>
      </w:r>
      <w:r w:rsidRPr="00041BC6">
        <w:rPr>
          <w:rFonts w:cs="Times New Roman"/>
        </w:rPr>
        <w:t>в период рецессии в экономике. В подходе используется статистика дефолтов в каждом этапе экономического цикла, и период расчета должен составлять не менее 10-15 лет.</w:t>
      </w:r>
    </w:p>
    <w:p w:rsidR="00A5525F" w:rsidRPr="00041BC6" w:rsidRDefault="00A5525F" w:rsidP="00A5525F">
      <w:pPr>
        <w:rPr>
          <w:rFonts w:cs="Times New Roman"/>
        </w:rPr>
      </w:pPr>
      <w:r w:rsidRPr="00E35B44">
        <w:rPr>
          <w:rFonts w:cs="Times New Roman"/>
        </w:rPr>
        <w:t xml:space="preserve">Использование статистических и </w:t>
      </w:r>
      <w:r w:rsidRPr="00041BC6">
        <w:rPr>
          <w:rFonts w:cs="Times New Roman"/>
        </w:rPr>
        <w:t>гибридных моделей подразумевает осуществление нескольких этапов и, требует наличия определенного объема статистических показателей, которые будут достаточны для обеспечения репрезентативности выборки в отношении к будущей области использования. Перед началом расчетов при необходимости проводится их</w:t>
      </w:r>
      <w:r w:rsidR="00004FAD" w:rsidRPr="00041BC6">
        <w:rPr>
          <w:rFonts w:cs="Times New Roman"/>
        </w:rPr>
        <w:t xml:space="preserve"> «</w:t>
      </w:r>
      <w:r w:rsidRPr="00041BC6">
        <w:rPr>
          <w:rFonts w:cs="Times New Roman"/>
        </w:rPr>
        <w:t>очистка</w:t>
      </w:r>
      <w:r w:rsidR="0000408D" w:rsidRPr="00041BC6">
        <w:rPr>
          <w:rFonts w:cs="Times New Roman"/>
        </w:rPr>
        <w:t>»</w:t>
      </w:r>
      <w:r w:rsidRPr="00041BC6">
        <w:rPr>
          <w:rFonts w:cs="Times New Roman"/>
        </w:rPr>
        <w:t xml:space="preserve"> от элементов, которые нехарактерны для сделанной выборки и, которые, в конечном счете, искажают возможные тенденции и зависимости.</w:t>
      </w:r>
    </w:p>
    <w:p w:rsidR="00A5525F" w:rsidRPr="00E35B44" w:rsidRDefault="00A5525F" w:rsidP="00A5525F">
      <w:pPr>
        <w:rPr>
          <w:rFonts w:cs="Times New Roman"/>
        </w:rPr>
      </w:pPr>
      <w:r w:rsidRPr="00041BC6">
        <w:rPr>
          <w:rFonts w:cs="Times New Roman"/>
        </w:rPr>
        <w:t>Первый этап построения модели – отб</w:t>
      </w:r>
      <w:r w:rsidR="0000408D" w:rsidRPr="00041BC6">
        <w:rPr>
          <w:rFonts w:cs="Times New Roman"/>
        </w:rPr>
        <w:t xml:space="preserve">ор факторов, которые влияют на </w:t>
      </w:r>
      <w:r w:rsidR="0029572A">
        <w:rPr>
          <w:rFonts w:cs="Times New Roman"/>
        </w:rPr>
        <w:t xml:space="preserve">кредитный риск и </w:t>
      </w:r>
      <w:r w:rsidRPr="00041BC6">
        <w:rPr>
          <w:rFonts w:cs="Times New Roman"/>
        </w:rPr>
        <w:t>сбор характеристик оцениваемого эмитента, из-за которых возможно наступление дефолт</w:t>
      </w:r>
      <w:r w:rsidR="0000408D" w:rsidRPr="00041BC6">
        <w:rPr>
          <w:rFonts w:cs="Times New Roman"/>
        </w:rPr>
        <w:t>а</w:t>
      </w:r>
      <w:r w:rsidRPr="00041BC6">
        <w:rPr>
          <w:rFonts w:cs="Times New Roman"/>
        </w:rPr>
        <w:t>. Главной задачей при составлении выборки является подбор факторов с отсутствием корреляции между ними. В статистических методиках используют различны</w:t>
      </w:r>
      <w:r w:rsidR="0000408D" w:rsidRPr="00041BC6">
        <w:rPr>
          <w:rFonts w:cs="Times New Roman"/>
        </w:rPr>
        <w:t>й</w:t>
      </w:r>
      <w:r w:rsidRPr="00041BC6">
        <w:rPr>
          <w:rFonts w:cs="Times New Roman"/>
        </w:rPr>
        <w:t xml:space="preserve"> математически</w:t>
      </w:r>
      <w:r w:rsidR="0000408D" w:rsidRPr="00041BC6">
        <w:rPr>
          <w:rFonts w:cs="Times New Roman"/>
        </w:rPr>
        <w:t>й</w:t>
      </w:r>
      <w:r w:rsidRPr="00041BC6">
        <w:rPr>
          <w:rFonts w:cs="Times New Roman"/>
        </w:rPr>
        <w:t xml:space="preserve"> инструментари</w:t>
      </w:r>
      <w:r w:rsidR="0000408D" w:rsidRPr="00041BC6">
        <w:rPr>
          <w:rFonts w:cs="Times New Roman"/>
        </w:rPr>
        <w:t>й</w:t>
      </w:r>
      <w:r w:rsidRPr="00041BC6">
        <w:rPr>
          <w:rFonts w:cs="Times New Roman"/>
        </w:rPr>
        <w:t>, которы</w:t>
      </w:r>
      <w:r w:rsidR="0000408D" w:rsidRPr="00041BC6">
        <w:rPr>
          <w:rFonts w:cs="Times New Roman"/>
        </w:rPr>
        <w:t>й</w:t>
      </w:r>
      <w:r w:rsidRPr="00041BC6">
        <w:rPr>
          <w:rFonts w:cs="Times New Roman"/>
        </w:rPr>
        <w:t xml:space="preserve"> реализован во многих программных средствах. При использовании гибридных моделей допускается</w:t>
      </w:r>
      <w:r w:rsidRPr="00E35B44">
        <w:rPr>
          <w:rFonts w:cs="Times New Roman"/>
        </w:rPr>
        <w:t xml:space="preserve"> субъективное суждение экспертов относительно необходимых факторов. Для расчета рейтингов корпоративных заемщиков в перечне факторов риска учитывают их финансовые показатели деятельности.</w:t>
      </w:r>
    </w:p>
    <w:p w:rsidR="00A5525F" w:rsidRPr="00E35B44" w:rsidRDefault="00A5525F" w:rsidP="0077308A">
      <w:pPr>
        <w:rPr>
          <w:rFonts w:cs="Times New Roman"/>
        </w:rPr>
      </w:pPr>
      <w:r w:rsidRPr="00E35B44">
        <w:rPr>
          <w:rFonts w:cs="Times New Roman"/>
        </w:rPr>
        <w:t xml:space="preserve">Например, агентство </w:t>
      </w:r>
      <w:r w:rsidRPr="00E35B44">
        <w:rPr>
          <w:rFonts w:cs="Times New Roman"/>
          <w:lang w:val="en-US"/>
        </w:rPr>
        <w:t>Standard</w:t>
      </w:r>
      <w:r w:rsidRPr="00E35B44">
        <w:rPr>
          <w:rFonts w:cs="Times New Roman"/>
        </w:rPr>
        <w:t xml:space="preserve"> &amp; </w:t>
      </w:r>
      <w:r w:rsidRPr="00E35B44">
        <w:rPr>
          <w:rFonts w:cs="Times New Roman"/>
          <w:lang w:val="en-US"/>
        </w:rPr>
        <w:t>Poor</w:t>
      </w:r>
      <w:r w:rsidRPr="00E35B44">
        <w:rPr>
          <w:rFonts w:cs="Times New Roman"/>
        </w:rPr>
        <w:t>’</w:t>
      </w:r>
      <w:r w:rsidRPr="00E35B44">
        <w:rPr>
          <w:rFonts w:cs="Times New Roman"/>
          <w:lang w:val="en-US"/>
        </w:rPr>
        <w:t>s</w:t>
      </w:r>
      <w:r w:rsidRPr="00E35B44">
        <w:rPr>
          <w:rFonts w:cs="Times New Roman"/>
        </w:rPr>
        <w:t xml:space="preserve"> списке факторов риска, которые он использует для расчета рейтинга, учитывает некоторые показатели финансово-хозяйственной деятельности:</w:t>
      </w:r>
    </w:p>
    <w:p w:rsidR="00A5525F" w:rsidRPr="00E35B44" w:rsidRDefault="00A5525F" w:rsidP="0077308A">
      <w:pPr>
        <w:pStyle w:val="a3"/>
        <w:numPr>
          <w:ilvl w:val="0"/>
          <w:numId w:val="11"/>
        </w:numPr>
        <w:ind w:left="0" w:firstLine="709"/>
        <w:rPr>
          <w:szCs w:val="28"/>
        </w:rPr>
      </w:pPr>
      <w:r w:rsidRPr="00E35B44">
        <w:rPr>
          <w:szCs w:val="28"/>
        </w:rPr>
        <w:t>отношение прибыли до уплаты налогов и процентов (</w:t>
      </w:r>
      <w:r w:rsidRPr="00E35B44">
        <w:rPr>
          <w:szCs w:val="28"/>
          <w:lang w:val="en-US"/>
        </w:rPr>
        <w:t>EBIT</w:t>
      </w:r>
      <w:r w:rsidR="0000408D">
        <w:rPr>
          <w:szCs w:val="28"/>
        </w:rPr>
        <w:t xml:space="preserve">) </w:t>
      </w:r>
      <w:r w:rsidRPr="0077308A">
        <w:rPr>
          <w:szCs w:val="28"/>
        </w:rPr>
        <w:t>к су</w:t>
      </w:r>
      <w:r w:rsidRPr="00E35B44">
        <w:rPr>
          <w:szCs w:val="28"/>
        </w:rPr>
        <w:t xml:space="preserve">мме уплаченных процентов; </w:t>
      </w:r>
    </w:p>
    <w:p w:rsidR="00A5525F" w:rsidRPr="00E35B44" w:rsidRDefault="00A5525F" w:rsidP="0077308A">
      <w:pPr>
        <w:pStyle w:val="a3"/>
        <w:numPr>
          <w:ilvl w:val="0"/>
          <w:numId w:val="11"/>
        </w:numPr>
        <w:ind w:left="0" w:firstLine="709"/>
        <w:rPr>
          <w:szCs w:val="28"/>
        </w:rPr>
      </w:pPr>
      <w:r w:rsidRPr="00E35B44">
        <w:rPr>
          <w:szCs w:val="28"/>
        </w:rPr>
        <w:lastRenderedPageBreak/>
        <w:t>отношение прибыли до уплаты налогов и процентов (</w:t>
      </w:r>
      <w:r w:rsidRPr="00E35B44">
        <w:rPr>
          <w:szCs w:val="28"/>
          <w:lang w:val="en-US"/>
        </w:rPr>
        <w:t>EBIT</w:t>
      </w:r>
      <w:r w:rsidR="00E833DA">
        <w:rPr>
          <w:szCs w:val="28"/>
        </w:rPr>
        <w:t>) к размеру общего капитала;</w:t>
      </w:r>
    </w:p>
    <w:p w:rsidR="00A5525F" w:rsidRPr="00E35B44" w:rsidRDefault="00A5525F" w:rsidP="0077308A">
      <w:pPr>
        <w:pStyle w:val="a3"/>
        <w:numPr>
          <w:ilvl w:val="0"/>
          <w:numId w:val="11"/>
        </w:numPr>
        <w:ind w:left="0" w:firstLine="709"/>
        <w:rPr>
          <w:szCs w:val="28"/>
        </w:rPr>
      </w:pPr>
      <w:r w:rsidRPr="00E35B44">
        <w:rPr>
          <w:szCs w:val="28"/>
        </w:rPr>
        <w:t>отношение суммы долгосрочного долга к общей сумме долгосрочного долга и собственных средств.</w:t>
      </w:r>
    </w:p>
    <w:p w:rsidR="00A5525F" w:rsidRPr="00E35B44" w:rsidRDefault="00A5525F" w:rsidP="00E35B44">
      <w:pPr>
        <w:rPr>
          <w:rFonts w:cs="Times New Roman"/>
        </w:rPr>
      </w:pPr>
      <w:r w:rsidRPr="00E35B44">
        <w:rPr>
          <w:rFonts w:cs="Times New Roman"/>
        </w:rPr>
        <w:t xml:space="preserve">На </w:t>
      </w:r>
      <w:r w:rsidRPr="00041BC6">
        <w:rPr>
          <w:rFonts w:cs="Times New Roman"/>
        </w:rPr>
        <w:t>втором этапе проводится оценка значимости каждого выбранного фактора в рамках модели. В результате</w:t>
      </w:r>
      <w:r w:rsidR="00E833DA" w:rsidRPr="00041BC6">
        <w:rPr>
          <w:rFonts w:cs="Times New Roman"/>
        </w:rPr>
        <w:t>,</w:t>
      </w:r>
      <w:r w:rsidRPr="00041BC6">
        <w:rPr>
          <w:rFonts w:cs="Times New Roman"/>
        </w:rPr>
        <w:t xml:space="preserve"> </w:t>
      </w:r>
      <w:r w:rsidR="00E833DA" w:rsidRPr="00041BC6">
        <w:rPr>
          <w:rFonts w:cs="Times New Roman"/>
        </w:rPr>
        <w:t>формируется оценка</w:t>
      </w:r>
      <w:r w:rsidRPr="00041BC6">
        <w:rPr>
          <w:rFonts w:cs="Times New Roman"/>
        </w:rPr>
        <w:t xml:space="preserve"> весов каждого показателя. Это делается в случае построения модели по балльно-весовому принципу, в других случаях определяется коэффициент бета, при использовании регрессионной модели. Наряду с этим в гибридных моделях используется экспертный подход к определению веса каждого фактора, на основании понимания наиболее существенной стороны деятельности хозяйствующих субъектов на анализируемом рынке. В статистических методиках веса определяют в большей степени математическими методами без использования</w:t>
      </w:r>
      <w:r w:rsidRPr="00E35B44">
        <w:rPr>
          <w:rFonts w:cs="Times New Roman"/>
        </w:rPr>
        <w:t xml:space="preserve"> экспертных оценок.</w:t>
      </w:r>
    </w:p>
    <w:p w:rsidR="00A5525F" w:rsidRPr="0077308A" w:rsidRDefault="00A5525F" w:rsidP="00A5525F">
      <w:pPr>
        <w:rPr>
          <w:rFonts w:cs="Times New Roman"/>
        </w:rPr>
      </w:pPr>
      <w:r w:rsidRPr="00E35B44">
        <w:rPr>
          <w:rFonts w:cs="Times New Roman"/>
        </w:rPr>
        <w:t xml:space="preserve">Третий этап построения балльно-весовых моделей заключается в формировании шкалы перевода значений показателей в </w:t>
      </w:r>
      <w:r w:rsidRPr="0077308A">
        <w:rPr>
          <w:rFonts w:cs="Times New Roman"/>
        </w:rPr>
        <w:t>принятую балльную оценку. Регрессионные модели данный этап не содержат</w:t>
      </w:r>
      <w:r w:rsidR="00E833DA" w:rsidRPr="0077308A">
        <w:rPr>
          <w:rFonts w:cs="Times New Roman"/>
        </w:rPr>
        <w:t>,</w:t>
      </w:r>
      <w:r w:rsidRPr="0077308A">
        <w:rPr>
          <w:rFonts w:cs="Times New Roman"/>
        </w:rPr>
        <w:t xml:space="preserve"> так как используются прямые значения показателей и перевод баллы не требуется. Применяемые для этого методы могут различаться, но основная цель – это распределение всей совокупности оцениваемых компаний на заданные группы в зависимости от установленных значений показателя.</w:t>
      </w:r>
    </w:p>
    <w:p w:rsidR="00A5525F" w:rsidRPr="00E35B44" w:rsidRDefault="00A5525F" w:rsidP="00A5525F">
      <w:pPr>
        <w:rPr>
          <w:rFonts w:cs="Times New Roman"/>
        </w:rPr>
      </w:pPr>
      <w:r w:rsidRPr="0077308A">
        <w:rPr>
          <w:rFonts w:cs="Times New Roman"/>
        </w:rPr>
        <w:t xml:space="preserve">Например, можно использовать экспертный подход, который заключается в распределении компаний на равномерные группы по количеству градаций в итоговом рейтинге. С другой </w:t>
      </w:r>
      <w:r w:rsidR="00E833DA" w:rsidRPr="0077308A">
        <w:rPr>
          <w:rFonts w:cs="Times New Roman"/>
        </w:rPr>
        <w:t>стороны</w:t>
      </w:r>
      <w:r w:rsidRPr="00E35B44">
        <w:rPr>
          <w:rFonts w:cs="Times New Roman"/>
        </w:rPr>
        <w:t xml:space="preserve">, если разработанная модель </w:t>
      </w:r>
      <w:r w:rsidRPr="0077308A">
        <w:rPr>
          <w:rFonts w:cs="Times New Roman"/>
        </w:rPr>
        <w:t xml:space="preserve">предполагает несколько рейтингов в итоге, то все рассматриваемые компании делятся на обозначенное количество групп, которые равны по численности. Еще один вариант </w:t>
      </w:r>
      <w:r w:rsidR="00E833DA" w:rsidRPr="0077308A">
        <w:rPr>
          <w:rFonts w:cs="Times New Roman"/>
        </w:rPr>
        <w:t xml:space="preserve">– </w:t>
      </w:r>
      <w:r w:rsidRPr="0077308A">
        <w:rPr>
          <w:rFonts w:cs="Times New Roman"/>
        </w:rPr>
        <w:t>это разделение на группы</w:t>
      </w:r>
      <w:r w:rsidR="00E833DA" w:rsidRPr="0077308A">
        <w:rPr>
          <w:rFonts w:cs="Times New Roman"/>
        </w:rPr>
        <w:t xml:space="preserve">, неравные по составу: </w:t>
      </w:r>
      <w:r w:rsidRPr="0077308A">
        <w:rPr>
          <w:rFonts w:cs="Times New Roman"/>
        </w:rPr>
        <w:t xml:space="preserve">предполагается что самый высокий рейтинг могут иметь только 10% рассматриваемых компаний, следующий рейтинг – </w:t>
      </w:r>
      <w:r w:rsidRPr="0077308A">
        <w:rPr>
          <w:rFonts w:cs="Times New Roman"/>
        </w:rPr>
        <w:lastRenderedPageBreak/>
        <w:t xml:space="preserve">25% компаний и так далее. На данном этапе зачастую используется статистический подход, </w:t>
      </w:r>
      <w:r w:rsidR="00E833DA" w:rsidRPr="0077308A">
        <w:rPr>
          <w:rFonts w:cs="Times New Roman"/>
        </w:rPr>
        <w:t>в рамках которого</w:t>
      </w:r>
      <w:r w:rsidRPr="0077308A">
        <w:rPr>
          <w:rFonts w:cs="Times New Roman"/>
        </w:rPr>
        <w:t xml:space="preserve"> компании группируются по критерию однородности по основным рассматриваемым показателям. При этом вне зависимости от выбранного подхода требуется постоянная проверка изменений границ выбранных группировок</w:t>
      </w:r>
      <w:r w:rsidRPr="00E35B44">
        <w:rPr>
          <w:rFonts w:cs="Times New Roman"/>
        </w:rPr>
        <w:t xml:space="preserve"> для того</w:t>
      </w:r>
      <w:r w:rsidR="00E833DA">
        <w:rPr>
          <w:rFonts w:cs="Times New Roman"/>
        </w:rPr>
        <w:t>,</w:t>
      </w:r>
      <w:r w:rsidRPr="00E35B44">
        <w:rPr>
          <w:rFonts w:cs="Times New Roman"/>
        </w:rPr>
        <w:t xml:space="preserve"> чтобы их актуализировать и сохранить выбранные при разработке модели принципы.</w:t>
      </w:r>
    </w:p>
    <w:p w:rsidR="00A5525F" w:rsidRPr="00E35B44" w:rsidRDefault="00A5525F" w:rsidP="00A5525F">
      <w:pPr>
        <w:rPr>
          <w:rFonts w:cs="Times New Roman"/>
        </w:rPr>
      </w:pPr>
      <w:r w:rsidRPr="00E35B44">
        <w:rPr>
          <w:rFonts w:cs="Times New Roman"/>
        </w:rPr>
        <w:t>Заключительным этапом построения модели является ее тестирование на новой выборке. В случае если модель дает приемлемую долю ошибок при прогнозировании дефолта на новых данных – вневыборочное тестирование (</w:t>
      </w:r>
      <w:r w:rsidRPr="00E35B44">
        <w:rPr>
          <w:rFonts w:cs="Times New Roman"/>
          <w:lang w:val="en-US"/>
        </w:rPr>
        <w:t>out</w:t>
      </w:r>
      <w:r w:rsidRPr="00E35B44">
        <w:rPr>
          <w:rFonts w:cs="Times New Roman"/>
        </w:rPr>
        <w:t>-</w:t>
      </w:r>
      <w:r w:rsidRPr="00E35B44">
        <w:rPr>
          <w:rFonts w:cs="Times New Roman"/>
          <w:lang w:val="en-US"/>
        </w:rPr>
        <w:t>of</w:t>
      </w:r>
      <w:r w:rsidRPr="00E35B44">
        <w:rPr>
          <w:rFonts w:cs="Times New Roman"/>
        </w:rPr>
        <w:t>-</w:t>
      </w:r>
      <w:r w:rsidRPr="00E35B44">
        <w:rPr>
          <w:rFonts w:cs="Times New Roman"/>
          <w:lang w:val="en-US"/>
        </w:rPr>
        <w:t>sample</w:t>
      </w:r>
      <w:r w:rsidRPr="00E35B44">
        <w:rPr>
          <w:rFonts w:cs="Times New Roman"/>
        </w:rPr>
        <w:t xml:space="preserve"> </w:t>
      </w:r>
      <w:r w:rsidRPr="00E35B44">
        <w:rPr>
          <w:rFonts w:cs="Times New Roman"/>
          <w:lang w:val="en-US"/>
        </w:rPr>
        <w:t>testing</w:t>
      </w:r>
      <w:r w:rsidRPr="00E35B44">
        <w:rPr>
          <w:rFonts w:cs="Times New Roman"/>
        </w:rPr>
        <w:t>) или вневременное тестирование (</w:t>
      </w:r>
      <w:r w:rsidRPr="00E35B44">
        <w:rPr>
          <w:rFonts w:cs="Times New Roman"/>
          <w:lang w:val="en-US"/>
        </w:rPr>
        <w:t>out</w:t>
      </w:r>
      <w:r w:rsidRPr="00E35B44">
        <w:rPr>
          <w:rFonts w:cs="Times New Roman"/>
        </w:rPr>
        <w:t>-</w:t>
      </w:r>
      <w:r w:rsidRPr="00E35B44">
        <w:rPr>
          <w:rFonts w:cs="Times New Roman"/>
          <w:lang w:val="en-US"/>
        </w:rPr>
        <w:t>oftime</w:t>
      </w:r>
      <w:r w:rsidRPr="00E35B44">
        <w:rPr>
          <w:rFonts w:cs="Times New Roman"/>
        </w:rPr>
        <w:t xml:space="preserve"> </w:t>
      </w:r>
      <w:r w:rsidRPr="00E35B44">
        <w:rPr>
          <w:rFonts w:cs="Times New Roman"/>
          <w:lang w:val="en-US"/>
        </w:rPr>
        <w:t>testing</w:t>
      </w:r>
      <w:r w:rsidRPr="00E35B44">
        <w:rPr>
          <w:rFonts w:cs="Times New Roman"/>
        </w:rPr>
        <w:t xml:space="preserve">), она может быть допущена к использованию. В тоже время процесс ее проверки не будет закончен, потому что международные требования предполагают ежегодное подтверждение </w:t>
      </w:r>
      <w:r w:rsidR="00E833DA">
        <w:rPr>
          <w:rFonts w:cs="Times New Roman"/>
        </w:rPr>
        <w:t xml:space="preserve">эффективности моделей, которые </w:t>
      </w:r>
      <w:r w:rsidRPr="00E35B44">
        <w:rPr>
          <w:rFonts w:cs="Times New Roman"/>
        </w:rPr>
        <w:t>используются через их верификацию (</w:t>
      </w:r>
      <w:r w:rsidRPr="00E35B44">
        <w:rPr>
          <w:rFonts w:cs="Times New Roman"/>
          <w:lang w:val="en-US"/>
        </w:rPr>
        <w:t>backtesting</w:t>
      </w:r>
      <w:r w:rsidRPr="00E35B44">
        <w:rPr>
          <w:rFonts w:cs="Times New Roman"/>
        </w:rPr>
        <w:t>).</w:t>
      </w:r>
    </w:p>
    <w:p w:rsidR="00A5525F" w:rsidRPr="00E35B44" w:rsidRDefault="00A5525F" w:rsidP="00A5525F">
      <w:pPr>
        <w:rPr>
          <w:rFonts w:cs="Times New Roman"/>
        </w:rPr>
      </w:pPr>
      <w:r w:rsidRPr="00E35B44">
        <w:rPr>
          <w:rFonts w:cs="Times New Roman"/>
        </w:rPr>
        <w:t>Описанный процесс предполагает расчет процентной доли ошибок модели по данным фактически рассчитанным, которые произошли в рассматриваемом году. При превышении установленной доли модель требует доработки в соответствии с алгоритмом.</w:t>
      </w:r>
    </w:p>
    <w:p w:rsidR="00A5525F" w:rsidRPr="0077308A" w:rsidRDefault="00A5525F" w:rsidP="00A5525F">
      <w:pPr>
        <w:rPr>
          <w:rFonts w:cs="Times New Roman"/>
        </w:rPr>
      </w:pPr>
      <w:r w:rsidRPr="00E35B44">
        <w:rPr>
          <w:rFonts w:cs="Times New Roman"/>
        </w:rPr>
        <w:t xml:space="preserve">В 2017 </w:t>
      </w:r>
      <w:r w:rsidR="00E833DA">
        <w:rPr>
          <w:rFonts w:cs="Times New Roman"/>
        </w:rPr>
        <w:t xml:space="preserve">г. </w:t>
      </w:r>
      <w:r w:rsidRPr="00E35B44">
        <w:rPr>
          <w:rFonts w:cs="Times New Roman"/>
        </w:rPr>
        <w:t xml:space="preserve">Центральный </w:t>
      </w:r>
      <w:r w:rsidRPr="0077308A">
        <w:rPr>
          <w:rFonts w:cs="Times New Roman"/>
        </w:rPr>
        <w:t>банк РФ подготовил итоговый доклад о создании системы сопоставления рейтинговых шкал кредитных рейтинговых агентств (мэппинг)</w:t>
      </w:r>
      <w:r w:rsidR="00E833DA" w:rsidRPr="0077308A">
        <w:rPr>
          <w:rFonts w:cs="Times New Roman"/>
        </w:rPr>
        <w:t xml:space="preserve"> </w:t>
      </w:r>
      <w:r w:rsidR="00E35B44" w:rsidRPr="0077308A">
        <w:rPr>
          <w:rFonts w:cs="Times New Roman"/>
        </w:rPr>
        <w:t>[5</w:t>
      </w:r>
      <w:r w:rsidR="00E021AC" w:rsidRPr="0077308A">
        <w:rPr>
          <w:rFonts w:cs="Times New Roman"/>
        </w:rPr>
        <w:t>9</w:t>
      </w:r>
      <w:r w:rsidR="00E35B44" w:rsidRPr="0077308A">
        <w:rPr>
          <w:rFonts w:cs="Times New Roman"/>
        </w:rPr>
        <w:t>]</w:t>
      </w:r>
      <w:r w:rsidR="00E833DA" w:rsidRPr="0077308A">
        <w:rPr>
          <w:rFonts w:cs="Times New Roman"/>
        </w:rPr>
        <w:t>.</w:t>
      </w:r>
    </w:p>
    <w:p w:rsidR="00A5525F" w:rsidRDefault="00A5525F" w:rsidP="00A5525F">
      <w:pPr>
        <w:rPr>
          <w:rFonts w:cs="Times New Roman"/>
        </w:rPr>
      </w:pPr>
      <w:r w:rsidRPr="0077308A">
        <w:rPr>
          <w:rFonts w:cs="Times New Roman"/>
        </w:rPr>
        <w:t>В широком смысле мэппинг</w:t>
      </w:r>
      <w:r w:rsidR="00004FAD" w:rsidRPr="0077308A">
        <w:rPr>
          <w:rFonts w:cs="Times New Roman"/>
        </w:rPr>
        <w:t xml:space="preserve"> </w:t>
      </w:r>
      <w:r w:rsidR="00E833DA" w:rsidRPr="0077308A">
        <w:rPr>
          <w:rFonts w:cs="Times New Roman"/>
        </w:rPr>
        <w:t xml:space="preserve">– </w:t>
      </w:r>
      <w:r w:rsidRPr="0077308A">
        <w:rPr>
          <w:rFonts w:cs="Times New Roman"/>
        </w:rPr>
        <w:t>это трансформация данных из одной системы в другую. Для банка России это сопоставление рейтингов, которые соответствую</w:t>
      </w:r>
      <w:r w:rsidR="00E833DA" w:rsidRPr="0077308A">
        <w:rPr>
          <w:rFonts w:cs="Times New Roman"/>
        </w:rPr>
        <w:t xml:space="preserve">т друг другу ил разных систем. </w:t>
      </w:r>
      <w:r w:rsidRPr="0077308A">
        <w:rPr>
          <w:rFonts w:cs="Times New Roman"/>
        </w:rPr>
        <w:t>Пример мэппинга приведен</w:t>
      </w:r>
      <w:r w:rsidR="0008184B">
        <w:rPr>
          <w:rFonts w:cs="Times New Roman"/>
        </w:rPr>
        <w:t xml:space="preserve"> в приложении 1</w:t>
      </w:r>
      <w:r w:rsidRPr="0077308A">
        <w:rPr>
          <w:rFonts w:cs="Times New Roman"/>
        </w:rPr>
        <w:t>.</w:t>
      </w:r>
    </w:p>
    <w:p w:rsidR="00CC2D23" w:rsidRPr="00E35B44" w:rsidRDefault="00CC2D23" w:rsidP="00CC2D23">
      <w:pPr>
        <w:ind w:firstLine="0"/>
        <w:rPr>
          <w:rFonts w:cs="Times New Roman"/>
        </w:rPr>
      </w:pPr>
    </w:p>
    <w:p w:rsidR="00A5525F" w:rsidRPr="00E833DA" w:rsidRDefault="00A5525F" w:rsidP="00A5525F">
      <w:pPr>
        <w:pStyle w:val="2"/>
        <w:rPr>
          <w:rFonts w:cs="Times New Roman"/>
          <w:b/>
        </w:rPr>
      </w:pPr>
      <w:bookmarkStart w:id="5" w:name="_Toc513099750"/>
      <w:r w:rsidRPr="00E833DA">
        <w:rPr>
          <w:rFonts w:cs="Times New Roman"/>
          <w:b/>
        </w:rPr>
        <w:t>1.3 Проблемы применения кредитных рейтингов</w:t>
      </w:r>
      <w:r w:rsidR="006E50F2">
        <w:rPr>
          <w:rFonts w:cs="Times New Roman"/>
          <w:b/>
        </w:rPr>
        <w:t xml:space="preserve"> компаний</w:t>
      </w:r>
      <w:bookmarkEnd w:id="5"/>
    </w:p>
    <w:p w:rsidR="00A5525F" w:rsidRPr="007D314D" w:rsidRDefault="00A5525F" w:rsidP="00CC2D23">
      <w:pPr>
        <w:ind w:firstLine="0"/>
        <w:rPr>
          <w:rFonts w:cs="Times New Roman"/>
        </w:rPr>
      </w:pPr>
    </w:p>
    <w:p w:rsidR="00A5525F" w:rsidRPr="0008184B" w:rsidRDefault="00A5525F" w:rsidP="00A5525F">
      <w:pPr>
        <w:rPr>
          <w:rFonts w:cs="Times New Roman"/>
        </w:rPr>
      </w:pPr>
      <w:r w:rsidRPr="0008184B">
        <w:rPr>
          <w:rFonts w:cs="Times New Roman"/>
        </w:rPr>
        <w:t xml:space="preserve">Рынок услуг для рейтингования характеризуется многими несовершенствами. Как справедливо отмечается в литературе, модель </w:t>
      </w:r>
      <w:r w:rsidRPr="0008184B">
        <w:rPr>
          <w:rFonts w:cs="Times New Roman"/>
        </w:rPr>
        <w:lastRenderedPageBreak/>
        <w:t>массового рынка услуг по составлению рейтинга, образовавшаяся в настоящим, характеризуется сверхвысокой монополизацией, недостающей прозрачностью, объективностью и адекватностью рейтингов. И, не обр</w:t>
      </w:r>
      <w:r w:rsidR="00E833DA" w:rsidRPr="0008184B">
        <w:rPr>
          <w:rFonts w:cs="Times New Roman"/>
        </w:rPr>
        <w:t xml:space="preserve">ащая внимания на функционирование </w:t>
      </w:r>
      <w:r w:rsidRPr="0008184B">
        <w:rPr>
          <w:rFonts w:cs="Times New Roman"/>
        </w:rPr>
        <w:t xml:space="preserve">отечественных рейтинговых агентств, монополия крупнейших </w:t>
      </w:r>
      <w:r w:rsidR="00E833DA" w:rsidRPr="0008184B">
        <w:rPr>
          <w:rFonts w:cs="Times New Roman"/>
        </w:rPr>
        <w:t>международных</w:t>
      </w:r>
      <w:r w:rsidRPr="0008184B">
        <w:rPr>
          <w:rFonts w:cs="Times New Roman"/>
        </w:rPr>
        <w:t xml:space="preserve"> </w:t>
      </w:r>
      <w:r w:rsidR="00E833DA" w:rsidRPr="0008184B">
        <w:rPr>
          <w:rFonts w:cs="Times New Roman"/>
        </w:rPr>
        <w:t>компаний, специализирующихся в этой области,</w:t>
      </w:r>
      <w:r w:rsidRPr="0008184B">
        <w:rPr>
          <w:rFonts w:cs="Times New Roman"/>
        </w:rPr>
        <w:t xml:space="preserve"> до сих пор сохраняется со всеми отрицательными составляющими, которые присущи любой монополии:</w:t>
      </w:r>
    </w:p>
    <w:p w:rsidR="00A5525F" w:rsidRPr="0008184B" w:rsidRDefault="00A5525F" w:rsidP="0008184B">
      <w:pPr>
        <w:pStyle w:val="a3"/>
        <w:numPr>
          <w:ilvl w:val="0"/>
          <w:numId w:val="6"/>
        </w:numPr>
        <w:ind w:left="0" w:firstLine="709"/>
        <w:rPr>
          <w:szCs w:val="28"/>
        </w:rPr>
      </w:pPr>
      <w:r w:rsidRPr="0008184B">
        <w:rPr>
          <w:szCs w:val="28"/>
        </w:rPr>
        <w:t>недостаточная прозрачность;</w:t>
      </w:r>
    </w:p>
    <w:p w:rsidR="00A5525F" w:rsidRPr="0008184B" w:rsidRDefault="00A5525F" w:rsidP="0008184B">
      <w:pPr>
        <w:pStyle w:val="a3"/>
        <w:numPr>
          <w:ilvl w:val="0"/>
          <w:numId w:val="6"/>
        </w:numPr>
        <w:ind w:left="0" w:firstLine="709"/>
        <w:rPr>
          <w:szCs w:val="28"/>
        </w:rPr>
      </w:pPr>
      <w:r w:rsidRPr="0008184B">
        <w:rPr>
          <w:szCs w:val="28"/>
        </w:rPr>
        <w:t>высокие тарифы на услуги;</w:t>
      </w:r>
    </w:p>
    <w:p w:rsidR="00A5525F" w:rsidRPr="0008184B" w:rsidRDefault="00A5525F" w:rsidP="0008184B">
      <w:pPr>
        <w:pStyle w:val="a3"/>
        <w:numPr>
          <w:ilvl w:val="0"/>
          <w:numId w:val="6"/>
        </w:numPr>
        <w:ind w:left="0" w:firstLine="709"/>
        <w:rPr>
          <w:szCs w:val="28"/>
        </w:rPr>
      </w:pPr>
      <w:r w:rsidRPr="0008184B">
        <w:rPr>
          <w:szCs w:val="28"/>
        </w:rPr>
        <w:t>отсутствие рыночной дисциплины;</w:t>
      </w:r>
    </w:p>
    <w:p w:rsidR="00A5525F" w:rsidRPr="00333FFA" w:rsidRDefault="00A5525F" w:rsidP="0008184B">
      <w:pPr>
        <w:pStyle w:val="a3"/>
        <w:numPr>
          <w:ilvl w:val="0"/>
          <w:numId w:val="6"/>
        </w:numPr>
        <w:ind w:left="0" w:firstLine="709"/>
        <w:rPr>
          <w:szCs w:val="28"/>
        </w:rPr>
      </w:pPr>
      <w:r w:rsidRPr="00333FFA">
        <w:rPr>
          <w:szCs w:val="28"/>
        </w:rPr>
        <w:t>безнаказанность за рейтинги</w:t>
      </w:r>
      <w:r w:rsidR="00CC2D23">
        <w:rPr>
          <w:szCs w:val="28"/>
        </w:rPr>
        <w:t>,</w:t>
      </w:r>
      <w:r w:rsidRPr="00333FFA">
        <w:rPr>
          <w:szCs w:val="28"/>
        </w:rPr>
        <w:t xml:space="preserve"> составленные необъективно и с отсутствием доказательной базы.</w:t>
      </w:r>
    </w:p>
    <w:p w:rsidR="00A5525F" w:rsidRPr="00E35B44" w:rsidRDefault="00A5525F" w:rsidP="00A5525F">
      <w:pPr>
        <w:rPr>
          <w:rFonts w:cs="Times New Roman"/>
        </w:rPr>
      </w:pPr>
      <w:r w:rsidRPr="00E35B44">
        <w:rPr>
          <w:rFonts w:cs="Times New Roman"/>
        </w:rPr>
        <w:t xml:space="preserve">Изложенные аргументы позволяют сделать вывод о том, что существуют проблемы в сфере формирования и использования </w:t>
      </w:r>
      <w:r w:rsidR="0008184B" w:rsidRPr="00E35B44">
        <w:rPr>
          <w:rFonts w:cs="Times New Roman"/>
        </w:rPr>
        <w:t>кредитного</w:t>
      </w:r>
      <w:r w:rsidRPr="00E35B44">
        <w:rPr>
          <w:rFonts w:cs="Times New Roman"/>
        </w:rPr>
        <w:t xml:space="preserve"> рейтинга. Эти трудности существуют в РФ и по всему миру и необходимо обратить внимание на решения этих задач.</w:t>
      </w:r>
    </w:p>
    <w:p w:rsidR="00A5525F" w:rsidRPr="0008184B" w:rsidRDefault="00A5525F" w:rsidP="00A5525F">
      <w:pPr>
        <w:rPr>
          <w:rFonts w:cs="Times New Roman"/>
        </w:rPr>
      </w:pPr>
      <w:r w:rsidRPr="0008184B">
        <w:rPr>
          <w:rFonts w:cs="Times New Roman"/>
        </w:rPr>
        <w:t xml:space="preserve">Проблема является актуальной на сегодняшний день еще и потому, что грамотный мониторинг финансово-хозяйственной деятельности </w:t>
      </w:r>
      <w:r w:rsidR="00E833DA" w:rsidRPr="0008184B">
        <w:rPr>
          <w:rFonts w:cs="Times New Roman"/>
        </w:rPr>
        <w:t xml:space="preserve">компаний </w:t>
      </w:r>
      <w:r w:rsidRPr="0008184B">
        <w:rPr>
          <w:rFonts w:cs="Times New Roman"/>
        </w:rPr>
        <w:t>подразумевает независимую оценку кредитного риска, который является основой для экспертизы в рейти</w:t>
      </w:r>
      <w:r w:rsidR="00E833DA" w:rsidRPr="0008184B">
        <w:rPr>
          <w:rFonts w:cs="Times New Roman"/>
        </w:rPr>
        <w:t>нговом агентстве</w:t>
      </w:r>
      <w:r w:rsidR="00333FFA" w:rsidRPr="0008184B">
        <w:rPr>
          <w:rFonts w:cs="Times New Roman"/>
        </w:rPr>
        <w:t xml:space="preserve"> [1</w:t>
      </w:r>
      <w:r w:rsidR="00E021AC" w:rsidRPr="0008184B">
        <w:rPr>
          <w:rFonts w:cs="Times New Roman"/>
        </w:rPr>
        <w:t>4</w:t>
      </w:r>
      <w:r w:rsidR="00333FFA" w:rsidRPr="0008184B">
        <w:rPr>
          <w:rFonts w:cs="Times New Roman"/>
        </w:rPr>
        <w:t>]</w:t>
      </w:r>
      <w:r w:rsidR="00E833DA" w:rsidRPr="0008184B">
        <w:rPr>
          <w:rFonts w:cs="Times New Roman"/>
        </w:rPr>
        <w:t>.</w:t>
      </w:r>
    </w:p>
    <w:p w:rsidR="00A5525F" w:rsidRPr="00E35B44" w:rsidRDefault="00E833DA" w:rsidP="00A5525F">
      <w:pPr>
        <w:rPr>
          <w:rFonts w:cs="Times New Roman"/>
          <w:shd w:val="clear" w:color="auto" w:fill="FDFDFD"/>
        </w:rPr>
      </w:pPr>
      <w:r w:rsidRPr="0008184B">
        <w:rPr>
          <w:rStyle w:val="tooltip"/>
          <w:rFonts w:cs="Times New Roman"/>
          <w:shd w:val="clear" w:color="auto" w:fill="FDFDFD"/>
        </w:rPr>
        <w:t>Е</w:t>
      </w:r>
      <w:r w:rsidR="00A5525F" w:rsidRPr="0008184B">
        <w:rPr>
          <w:rStyle w:val="tooltip"/>
          <w:rFonts w:cs="Times New Roman"/>
          <w:shd w:val="clear" w:color="auto" w:fill="FDFDFD"/>
        </w:rPr>
        <w:t>сли</w:t>
      </w:r>
      <w:r w:rsidR="00A5525F" w:rsidRPr="0008184B">
        <w:rPr>
          <w:rFonts w:cs="Times New Roman"/>
          <w:shd w:val="clear" w:color="auto" w:fill="FDFDFD"/>
        </w:rPr>
        <w:t xml:space="preserve"> </w:t>
      </w:r>
      <w:r w:rsidR="00A5525F" w:rsidRPr="0008184B">
        <w:rPr>
          <w:rStyle w:val="tooltip"/>
          <w:rFonts w:cs="Times New Roman"/>
          <w:shd w:val="clear" w:color="auto" w:fill="FDFDFD"/>
        </w:rPr>
        <w:t>оценивать становление</w:t>
      </w:r>
      <w:r w:rsidR="00A5525F" w:rsidRPr="0008184B">
        <w:rPr>
          <w:rFonts w:cs="Times New Roman"/>
          <w:shd w:val="clear" w:color="auto" w:fill="FDFDFD"/>
        </w:rPr>
        <w:t xml:space="preserve"> процесса рейтингования в </w:t>
      </w:r>
      <w:r w:rsidR="00A5525F" w:rsidRPr="0008184B">
        <w:rPr>
          <w:rStyle w:val="tooltip"/>
          <w:rFonts w:cs="Times New Roman"/>
          <w:shd w:val="clear" w:color="auto" w:fill="FDFDFD"/>
        </w:rPr>
        <w:t>РФ</w:t>
      </w:r>
      <w:r w:rsidR="00A5525F" w:rsidRPr="0008184B">
        <w:rPr>
          <w:rFonts w:cs="Times New Roman"/>
          <w:shd w:val="clear" w:color="auto" w:fill="FDFDFD"/>
        </w:rPr>
        <w:t xml:space="preserve">, </w:t>
      </w:r>
      <w:r w:rsidR="00A5525F" w:rsidRPr="0008184B">
        <w:rPr>
          <w:rStyle w:val="tooltip"/>
          <w:rFonts w:cs="Times New Roman"/>
          <w:shd w:val="clear" w:color="auto" w:fill="FDFDFD"/>
        </w:rPr>
        <w:t>возможно</w:t>
      </w:r>
      <w:r w:rsidR="00A5525F" w:rsidRPr="0008184B">
        <w:rPr>
          <w:rFonts w:cs="Times New Roman"/>
          <w:shd w:val="clear" w:color="auto" w:fill="FDFDFD"/>
        </w:rPr>
        <w:t xml:space="preserve"> </w:t>
      </w:r>
      <w:r w:rsidR="00A5525F" w:rsidRPr="0008184B">
        <w:rPr>
          <w:rStyle w:val="tooltip"/>
          <w:rFonts w:cs="Times New Roman"/>
          <w:shd w:val="clear" w:color="auto" w:fill="FDFDFD"/>
        </w:rPr>
        <w:t>обнаружить</w:t>
      </w:r>
      <w:r w:rsidR="00A5525F" w:rsidRPr="0008184B">
        <w:rPr>
          <w:rFonts w:cs="Times New Roman"/>
          <w:shd w:val="clear" w:color="auto" w:fill="FDFDFD"/>
        </w:rPr>
        <w:t xml:space="preserve"> </w:t>
      </w:r>
      <w:r w:rsidR="00A5525F" w:rsidRPr="0008184B">
        <w:rPr>
          <w:rStyle w:val="tooltip"/>
          <w:rFonts w:cs="Times New Roman"/>
          <w:shd w:val="clear" w:color="auto" w:fill="FDFDFD"/>
        </w:rPr>
        <w:t>большое количество</w:t>
      </w:r>
      <w:r w:rsidR="00A5525F" w:rsidRPr="0008184B">
        <w:rPr>
          <w:rFonts w:cs="Times New Roman"/>
          <w:shd w:val="clear" w:color="auto" w:fill="FDFDFD"/>
        </w:rPr>
        <w:t xml:space="preserve"> </w:t>
      </w:r>
      <w:r w:rsidR="00A5525F" w:rsidRPr="0008184B">
        <w:rPr>
          <w:rStyle w:val="tooltip"/>
          <w:rFonts w:cs="Times New Roman"/>
          <w:shd w:val="clear" w:color="auto" w:fill="FDFDFD"/>
        </w:rPr>
        <w:t>задач</w:t>
      </w:r>
      <w:r w:rsidR="00A5525F" w:rsidRPr="0008184B">
        <w:rPr>
          <w:rFonts w:cs="Times New Roman"/>
          <w:shd w:val="clear" w:color="auto" w:fill="FDFDFD"/>
        </w:rPr>
        <w:t xml:space="preserve">, </w:t>
      </w:r>
      <w:r w:rsidR="00A5525F" w:rsidRPr="0008184B">
        <w:rPr>
          <w:rStyle w:val="tooltip"/>
          <w:rFonts w:cs="Times New Roman"/>
          <w:shd w:val="clear" w:color="auto" w:fill="FDFDFD"/>
        </w:rPr>
        <w:t>образующихся</w:t>
      </w:r>
      <w:r w:rsidR="00A5525F" w:rsidRPr="0008184B">
        <w:rPr>
          <w:rFonts w:cs="Times New Roman"/>
          <w:shd w:val="clear" w:color="auto" w:fill="FDFDFD"/>
        </w:rPr>
        <w:t xml:space="preserve"> при формировании кредитных рейтингов, а </w:t>
      </w:r>
      <w:r w:rsidR="00A5525F" w:rsidRPr="0008184B">
        <w:rPr>
          <w:rStyle w:val="tooltip"/>
          <w:rFonts w:cs="Times New Roman"/>
          <w:shd w:val="clear" w:color="auto" w:fill="FDFDFD"/>
        </w:rPr>
        <w:t>еще</w:t>
      </w:r>
      <w:r w:rsidR="00A5525F" w:rsidRPr="0008184B">
        <w:rPr>
          <w:rFonts w:cs="Times New Roman"/>
          <w:shd w:val="clear" w:color="auto" w:fill="FDFDFD"/>
        </w:rPr>
        <w:t xml:space="preserve"> </w:t>
      </w:r>
      <w:r w:rsidR="00A5525F" w:rsidRPr="0008184B">
        <w:rPr>
          <w:rStyle w:val="tooltip"/>
          <w:rFonts w:cs="Times New Roman"/>
          <w:shd w:val="clear" w:color="auto" w:fill="FDFDFD"/>
        </w:rPr>
        <w:t>дефектов</w:t>
      </w:r>
      <w:r w:rsidR="00A5525F" w:rsidRPr="0008184B">
        <w:rPr>
          <w:rFonts w:cs="Times New Roman"/>
          <w:shd w:val="clear" w:color="auto" w:fill="FDFDFD"/>
        </w:rPr>
        <w:t xml:space="preserve">, которые </w:t>
      </w:r>
      <w:r w:rsidRPr="0008184B">
        <w:rPr>
          <w:rFonts w:cs="Times New Roman"/>
          <w:shd w:val="clear" w:color="auto" w:fill="FDFDFD"/>
        </w:rPr>
        <w:t>выявляются</w:t>
      </w:r>
      <w:r>
        <w:rPr>
          <w:rFonts w:cs="Times New Roman"/>
          <w:shd w:val="clear" w:color="auto" w:fill="FDFDFD"/>
        </w:rPr>
        <w:t xml:space="preserve"> </w:t>
      </w:r>
      <w:r w:rsidR="00A5525F" w:rsidRPr="00E35B44">
        <w:rPr>
          <w:rFonts w:cs="Times New Roman"/>
          <w:shd w:val="clear" w:color="auto" w:fill="FDFDFD"/>
        </w:rPr>
        <w:t xml:space="preserve">в </w:t>
      </w:r>
      <w:r w:rsidR="00A5525F" w:rsidRPr="00E35B44">
        <w:rPr>
          <w:rStyle w:val="tooltip"/>
          <w:rFonts w:cs="Times New Roman"/>
          <w:shd w:val="clear" w:color="auto" w:fill="FDFDFD"/>
        </w:rPr>
        <w:t>данном</w:t>
      </w:r>
      <w:r w:rsidR="00A5525F" w:rsidRPr="00E35B44">
        <w:rPr>
          <w:rFonts w:cs="Times New Roman"/>
          <w:shd w:val="clear" w:color="auto" w:fill="FDFDFD"/>
        </w:rPr>
        <w:t xml:space="preserve"> процессе.</w:t>
      </w:r>
    </w:p>
    <w:p w:rsidR="00A5525F" w:rsidRPr="00E35B44" w:rsidRDefault="00A5525F" w:rsidP="00A5525F">
      <w:pPr>
        <w:rPr>
          <w:rFonts w:cs="Times New Roman"/>
          <w:highlight w:val="white"/>
        </w:rPr>
      </w:pPr>
      <w:r w:rsidRPr="00E35B44">
        <w:rPr>
          <w:rFonts w:cs="Times New Roman"/>
          <w:highlight w:val="white"/>
        </w:rPr>
        <w:t xml:space="preserve">Одна из </w:t>
      </w:r>
      <w:r w:rsidRPr="00EA64D6">
        <w:rPr>
          <w:rFonts w:cs="Times New Roman"/>
        </w:rPr>
        <w:t>проблем, п</w:t>
      </w:r>
      <w:r w:rsidR="00E833DA" w:rsidRPr="00EA64D6">
        <w:rPr>
          <w:rFonts w:cs="Times New Roman"/>
        </w:rPr>
        <w:t>р</w:t>
      </w:r>
      <w:r w:rsidRPr="00EA64D6">
        <w:rPr>
          <w:rFonts w:cs="Times New Roman"/>
        </w:rPr>
        <w:t>оявляющихся при условии присвоения кредитного рейтинга, связана с долговыми обязательствами. Суть</w:t>
      </w:r>
      <w:r w:rsidR="00E833DA" w:rsidRPr="00EA64D6">
        <w:rPr>
          <w:rFonts w:cs="Times New Roman"/>
        </w:rPr>
        <w:t xml:space="preserve"> –</w:t>
      </w:r>
      <w:r w:rsidRPr="00EA64D6">
        <w:rPr>
          <w:rFonts w:cs="Times New Roman"/>
        </w:rPr>
        <w:t xml:space="preserve"> в том, что снижение рейтинга приводит к уменьшению цен на обязательства, в то время как увеличение кредитного рейтинга в обратную сторону – к росту. Так как</w:t>
      </w:r>
      <w:r w:rsidR="00EA64D6" w:rsidRPr="00EA64D6">
        <w:rPr>
          <w:rFonts w:cs="Times New Roman"/>
        </w:rPr>
        <w:t xml:space="preserve"> кредитный рейтинг </w:t>
      </w:r>
      <w:r w:rsidRPr="00EA64D6">
        <w:rPr>
          <w:rFonts w:cs="Times New Roman"/>
        </w:rPr>
        <w:t xml:space="preserve">носит всего лишь рекомендованный характер, то </w:t>
      </w:r>
      <w:r w:rsidRPr="00EA64D6">
        <w:rPr>
          <w:rFonts w:cs="Times New Roman"/>
        </w:rPr>
        <w:lastRenderedPageBreak/>
        <w:t>возможно</w:t>
      </w:r>
      <w:r w:rsidR="00EA64D6" w:rsidRPr="00EA64D6">
        <w:rPr>
          <w:rFonts w:cs="Times New Roman"/>
        </w:rPr>
        <w:t xml:space="preserve"> искажение оценки </w:t>
      </w:r>
      <w:r w:rsidRPr="00EA64D6">
        <w:rPr>
          <w:rFonts w:cs="Times New Roman"/>
        </w:rPr>
        <w:t xml:space="preserve">долговых ценных бумаг, </w:t>
      </w:r>
      <w:r w:rsidRPr="00E35B44">
        <w:rPr>
          <w:rFonts w:cs="Times New Roman"/>
          <w:highlight w:val="white"/>
        </w:rPr>
        <w:t>что влечет за собой проблемы их дооценки или переоценки.</w:t>
      </w:r>
    </w:p>
    <w:p w:rsidR="00A5525F" w:rsidRPr="00E35B44" w:rsidRDefault="00A5525F" w:rsidP="00A5525F">
      <w:pPr>
        <w:rPr>
          <w:rFonts w:cs="Times New Roman"/>
          <w:highlight w:val="white"/>
        </w:rPr>
      </w:pPr>
      <w:r w:rsidRPr="00E35B44">
        <w:rPr>
          <w:rFonts w:cs="Times New Roman"/>
          <w:highlight w:val="white"/>
        </w:rPr>
        <w:t xml:space="preserve">Одним из </w:t>
      </w:r>
      <w:r w:rsidRPr="00EA64D6">
        <w:rPr>
          <w:rFonts w:cs="Times New Roman"/>
        </w:rPr>
        <w:t>примеров является кризис 200</w:t>
      </w:r>
      <w:r w:rsidR="00EA64D6" w:rsidRPr="00EA64D6">
        <w:rPr>
          <w:rFonts w:cs="Times New Roman"/>
        </w:rPr>
        <w:t>8</w:t>
      </w:r>
      <w:r w:rsidRPr="00EA64D6">
        <w:rPr>
          <w:rFonts w:cs="Times New Roman"/>
        </w:rPr>
        <w:t xml:space="preserve"> – 2009 </w:t>
      </w:r>
      <w:r w:rsidR="00EA64D6" w:rsidRPr="00EA64D6">
        <w:rPr>
          <w:rFonts w:cs="Times New Roman"/>
        </w:rPr>
        <w:t xml:space="preserve">гг., </w:t>
      </w:r>
      <w:r w:rsidRPr="00EA64D6">
        <w:rPr>
          <w:rFonts w:cs="Times New Roman"/>
        </w:rPr>
        <w:t xml:space="preserve">который чуть не привел к краху </w:t>
      </w:r>
      <w:r w:rsidR="00E833DA" w:rsidRPr="00EA64D6">
        <w:rPr>
          <w:rFonts w:cs="Times New Roman"/>
        </w:rPr>
        <w:t xml:space="preserve">мировой </w:t>
      </w:r>
      <w:r w:rsidRPr="00EA64D6">
        <w:rPr>
          <w:rFonts w:cs="Times New Roman"/>
        </w:rPr>
        <w:t>финансовой с</w:t>
      </w:r>
      <w:r w:rsidR="00E833DA" w:rsidRPr="00EA64D6">
        <w:rPr>
          <w:rFonts w:cs="Times New Roman"/>
        </w:rPr>
        <w:t xml:space="preserve">истемы, </w:t>
      </w:r>
      <w:r w:rsidRPr="00EA64D6">
        <w:rPr>
          <w:rFonts w:cs="Times New Roman"/>
        </w:rPr>
        <w:t xml:space="preserve">начало </w:t>
      </w:r>
      <w:r w:rsidR="00E833DA" w:rsidRPr="00EA64D6">
        <w:rPr>
          <w:rFonts w:cs="Times New Roman"/>
        </w:rPr>
        <w:t>которого связывают со сбоем в</w:t>
      </w:r>
      <w:r w:rsidRPr="00EA64D6">
        <w:rPr>
          <w:rFonts w:cs="Times New Roman"/>
        </w:rPr>
        <w:t xml:space="preserve"> систем</w:t>
      </w:r>
      <w:r w:rsidR="00E833DA" w:rsidRPr="00EA64D6">
        <w:rPr>
          <w:rFonts w:cs="Times New Roman"/>
        </w:rPr>
        <w:t>е</w:t>
      </w:r>
      <w:r w:rsidRPr="00EA64D6">
        <w:rPr>
          <w:rFonts w:cs="Times New Roman"/>
        </w:rPr>
        <w:t xml:space="preserve"> ипотечного кредитования </w:t>
      </w:r>
      <w:r w:rsidR="0083371B" w:rsidRPr="00EA64D6">
        <w:rPr>
          <w:rFonts w:cs="Times New Roman"/>
        </w:rPr>
        <w:t>США</w:t>
      </w:r>
      <w:r w:rsidRPr="00EA64D6">
        <w:rPr>
          <w:rFonts w:cs="Times New Roman"/>
        </w:rPr>
        <w:t xml:space="preserve">. Долги по ипотеке были </w:t>
      </w:r>
      <w:r w:rsidR="00EA64D6" w:rsidRPr="00EA64D6">
        <w:rPr>
          <w:rFonts w:cs="Times New Roman"/>
        </w:rPr>
        <w:t>размещены</w:t>
      </w:r>
      <w:r w:rsidRPr="00EA64D6">
        <w:rPr>
          <w:rFonts w:cs="Times New Roman"/>
        </w:rPr>
        <w:t xml:space="preserve"> в облигации, который обладали высокими кредитными рейтингами. Ценные бумаги были проданы на фондовых рынках всего мира и составляли большую часть инвестиционных пакетов ведущих банков. Потом эти бумаги значительно</w:t>
      </w:r>
      <w:r w:rsidR="00EA64D6" w:rsidRPr="00EA64D6">
        <w:rPr>
          <w:rFonts w:cs="Times New Roman"/>
        </w:rPr>
        <w:t xml:space="preserve"> </w:t>
      </w:r>
      <w:r w:rsidR="00CC2D23">
        <w:rPr>
          <w:rFonts w:cs="Times New Roman"/>
          <w:highlight w:val="white"/>
        </w:rPr>
        <w:t xml:space="preserve">упали </w:t>
      </w:r>
      <w:r w:rsidR="00EA64D6">
        <w:rPr>
          <w:rFonts w:cs="Times New Roman"/>
          <w:highlight w:val="white"/>
        </w:rPr>
        <w:t>в цене</w:t>
      </w:r>
      <w:r w:rsidRPr="00E35B44">
        <w:rPr>
          <w:rFonts w:cs="Times New Roman"/>
          <w:highlight w:val="white"/>
        </w:rPr>
        <w:t>, что повлекло за собой существенные потери для инвесторов. Полномасштабный кризис начался после цепной системы продаж, которые были вынуждены для инвесторов.</w:t>
      </w:r>
    </w:p>
    <w:p w:rsidR="00A5525F" w:rsidRPr="00E35B44" w:rsidRDefault="00A5525F" w:rsidP="00A5525F">
      <w:pPr>
        <w:rPr>
          <w:rFonts w:cs="Times New Roman"/>
        </w:rPr>
      </w:pPr>
      <w:r w:rsidRPr="00E35B44">
        <w:rPr>
          <w:rFonts w:cs="Times New Roman"/>
        </w:rPr>
        <w:t xml:space="preserve">Однако ведущие рейтинговые агентства не признавали свою вину, оправдывая себя тем, что не ожидали обвала цен на рынке недвижимости </w:t>
      </w:r>
      <w:r w:rsidR="0083371B" w:rsidRPr="00EA64D6">
        <w:rPr>
          <w:rFonts w:cs="Times New Roman"/>
        </w:rPr>
        <w:t xml:space="preserve">США </w:t>
      </w:r>
      <w:r w:rsidRPr="00EA64D6">
        <w:rPr>
          <w:rFonts w:cs="Times New Roman"/>
        </w:rPr>
        <w:t xml:space="preserve">и того, что их рейтинговые модели дадут сбой. И тут возникает проблема отсутствия ответственности за несостоятельные рейтинги ведущих мировых рейтинговых агентств. Они не ответственны за последствия присвоенных кредитных рейтингов, поскольку их оценки не более чем мнения, тем более что их в США надежно защищает первая поправка конституции США о свободе высказываний. Из-за этого их так трудно привлечь к ответственности. Однако, как сообщает РБК, агентство </w:t>
      </w:r>
      <w:r w:rsidRPr="00EA64D6">
        <w:rPr>
          <w:rFonts w:cs="Times New Roman"/>
          <w:lang w:val="en-US"/>
        </w:rPr>
        <w:t>Standard</w:t>
      </w:r>
      <w:r w:rsidRPr="00EA64D6">
        <w:rPr>
          <w:rFonts w:cs="Times New Roman"/>
        </w:rPr>
        <w:t xml:space="preserve"> &amp; </w:t>
      </w:r>
      <w:r w:rsidRPr="00EA64D6">
        <w:rPr>
          <w:rFonts w:cs="Times New Roman"/>
          <w:lang w:val="en-US"/>
        </w:rPr>
        <w:t>Poor</w:t>
      </w:r>
      <w:r w:rsidRPr="00EA64D6">
        <w:rPr>
          <w:rFonts w:cs="Times New Roman"/>
        </w:rPr>
        <w:t>’</w:t>
      </w:r>
      <w:r w:rsidRPr="00EA64D6">
        <w:rPr>
          <w:rFonts w:cs="Times New Roman"/>
          <w:lang w:val="en-US"/>
        </w:rPr>
        <w:t>s</w:t>
      </w:r>
      <w:r w:rsidR="0083371B" w:rsidRPr="00EA64D6">
        <w:rPr>
          <w:rFonts w:cs="Times New Roman"/>
        </w:rPr>
        <w:t xml:space="preserve"> выплатит </w:t>
      </w:r>
      <w:r w:rsidRPr="00EA64D6">
        <w:rPr>
          <w:rFonts w:cs="Times New Roman"/>
        </w:rPr>
        <w:t>1,5 млрд</w:t>
      </w:r>
      <w:r w:rsidR="0083371B" w:rsidRPr="00EA64D6">
        <w:rPr>
          <w:rFonts w:cs="Times New Roman"/>
        </w:rPr>
        <w:t xml:space="preserve"> долл. США</w:t>
      </w:r>
      <w:r w:rsidRPr="00EA64D6">
        <w:rPr>
          <w:rFonts w:cs="Times New Roman"/>
        </w:rPr>
        <w:t xml:space="preserve"> за</w:t>
      </w:r>
      <w:r w:rsidRPr="00E35B44">
        <w:rPr>
          <w:rFonts w:cs="Times New Roman"/>
        </w:rPr>
        <w:t xml:space="preserve"> намеренное завышение рейтингов ипотечных бумаг перед кризисом 2008 г. </w:t>
      </w:r>
      <w:r w:rsidR="0083371B" w:rsidRPr="0083371B">
        <w:rPr>
          <w:rFonts w:cs="Times New Roman"/>
        </w:rPr>
        <w:t>[</w:t>
      </w:r>
      <w:r w:rsidR="00DE4B04">
        <w:rPr>
          <w:rFonts w:cs="Times New Roman"/>
        </w:rPr>
        <w:t>62</w:t>
      </w:r>
      <w:r w:rsidR="0083371B" w:rsidRPr="0083371B">
        <w:rPr>
          <w:rFonts w:cs="Times New Roman"/>
        </w:rPr>
        <w:t>]</w:t>
      </w:r>
      <w:r w:rsidR="0083371B">
        <w:rPr>
          <w:rFonts w:cs="Times New Roman"/>
        </w:rPr>
        <w:t xml:space="preserve">. </w:t>
      </w:r>
      <w:r w:rsidRPr="00E35B44">
        <w:rPr>
          <w:rFonts w:cs="Times New Roman"/>
        </w:rPr>
        <w:t>Этот штраф стал самым крупным за всю историю рейтинговых агентств.</w:t>
      </w:r>
    </w:p>
    <w:p w:rsidR="00A5525F" w:rsidRPr="00E35B44" w:rsidRDefault="00A5525F" w:rsidP="00A5525F">
      <w:pPr>
        <w:rPr>
          <w:rFonts w:cs="Times New Roman"/>
        </w:rPr>
      </w:pPr>
      <w:r w:rsidRPr="00E35B44">
        <w:rPr>
          <w:rFonts w:cs="Times New Roman"/>
        </w:rPr>
        <w:t>Еще одна отрицательная сторона процесса создания рейтинга связана с кредитным рейтингом ценных бумаг и заключается в оплате эмитентом услуги</w:t>
      </w:r>
      <w:r w:rsidR="00DE4B04">
        <w:rPr>
          <w:rFonts w:cs="Times New Roman"/>
        </w:rPr>
        <w:t xml:space="preserve"> по присвоению</w:t>
      </w:r>
      <w:r w:rsidRPr="00E35B44">
        <w:rPr>
          <w:rFonts w:cs="Times New Roman"/>
        </w:rPr>
        <w:t xml:space="preserve"> рейтинга, что может повлечь за собой повышенную рейтинговую оценку.</w:t>
      </w:r>
    </w:p>
    <w:p w:rsidR="00A5525F" w:rsidRPr="00EA64D6" w:rsidRDefault="00A5525F" w:rsidP="00A5525F">
      <w:pPr>
        <w:rPr>
          <w:rFonts w:cs="Times New Roman"/>
        </w:rPr>
      </w:pPr>
      <w:r w:rsidRPr="00E35B44">
        <w:rPr>
          <w:rFonts w:cs="Times New Roman"/>
          <w:highlight w:val="white"/>
        </w:rPr>
        <w:t>По мнению многих авторов</w:t>
      </w:r>
      <w:r w:rsidR="00333FFA" w:rsidRPr="001D460F">
        <w:rPr>
          <w:rFonts w:cs="Times New Roman"/>
          <w:highlight w:val="white"/>
        </w:rPr>
        <w:t xml:space="preserve"> [</w:t>
      </w:r>
      <w:r w:rsidR="00E021AC">
        <w:rPr>
          <w:rFonts w:cs="Times New Roman"/>
          <w:highlight w:val="white"/>
        </w:rPr>
        <w:t>12,</w:t>
      </w:r>
      <w:r w:rsidR="0083371B">
        <w:rPr>
          <w:rFonts w:cs="Times New Roman"/>
          <w:highlight w:val="white"/>
        </w:rPr>
        <w:t xml:space="preserve"> </w:t>
      </w:r>
      <w:r w:rsidR="00333FFA" w:rsidRPr="001D460F">
        <w:rPr>
          <w:rFonts w:cs="Times New Roman"/>
          <w:highlight w:val="white"/>
        </w:rPr>
        <w:t>1</w:t>
      </w:r>
      <w:r w:rsidR="00E021AC">
        <w:rPr>
          <w:rFonts w:cs="Times New Roman"/>
          <w:highlight w:val="white"/>
        </w:rPr>
        <w:t>4</w:t>
      </w:r>
      <w:r w:rsidR="00333FFA" w:rsidRPr="001D460F">
        <w:rPr>
          <w:rFonts w:cs="Times New Roman"/>
          <w:highlight w:val="white"/>
        </w:rPr>
        <w:t>,</w:t>
      </w:r>
      <w:r w:rsidR="0083371B">
        <w:rPr>
          <w:rFonts w:cs="Times New Roman"/>
          <w:highlight w:val="white"/>
        </w:rPr>
        <w:t xml:space="preserve"> </w:t>
      </w:r>
      <w:r w:rsidR="00333FFA" w:rsidRPr="001D460F">
        <w:rPr>
          <w:rFonts w:cs="Times New Roman"/>
          <w:highlight w:val="white"/>
        </w:rPr>
        <w:t>1</w:t>
      </w:r>
      <w:r w:rsidR="00E021AC">
        <w:rPr>
          <w:rFonts w:cs="Times New Roman"/>
          <w:highlight w:val="white"/>
        </w:rPr>
        <w:t>9</w:t>
      </w:r>
      <w:r w:rsidR="00333FFA" w:rsidRPr="001D460F">
        <w:rPr>
          <w:rFonts w:cs="Times New Roman"/>
          <w:highlight w:val="white"/>
        </w:rPr>
        <w:t>,</w:t>
      </w:r>
      <w:r w:rsidR="0083371B">
        <w:rPr>
          <w:rFonts w:cs="Times New Roman"/>
          <w:highlight w:val="white"/>
        </w:rPr>
        <w:t xml:space="preserve"> </w:t>
      </w:r>
      <w:r w:rsidR="00E021AC">
        <w:rPr>
          <w:rFonts w:cs="Times New Roman"/>
          <w:highlight w:val="white"/>
        </w:rPr>
        <w:t>21</w:t>
      </w:r>
      <w:r w:rsidR="00EA64D6" w:rsidRPr="000072B4">
        <w:rPr>
          <w:rFonts w:cs="Times New Roman"/>
          <w:highlight w:val="white"/>
        </w:rPr>
        <w:t>]</w:t>
      </w:r>
      <w:r w:rsidR="00EA64D6">
        <w:rPr>
          <w:rFonts w:cs="Times New Roman"/>
          <w:highlight w:val="white"/>
        </w:rPr>
        <w:t xml:space="preserve"> </w:t>
      </w:r>
      <w:r w:rsidRPr="00E35B44">
        <w:rPr>
          <w:rFonts w:cs="Times New Roman"/>
          <w:highlight w:val="white"/>
        </w:rPr>
        <w:t xml:space="preserve">проблемы агентств по составлению </w:t>
      </w:r>
      <w:r w:rsidRPr="00EA64D6">
        <w:rPr>
          <w:rFonts w:cs="Times New Roman"/>
        </w:rPr>
        <w:t>рейтингов</w:t>
      </w:r>
      <w:r w:rsidR="00EA64D6" w:rsidRPr="000072B4">
        <w:rPr>
          <w:rFonts w:cs="Times New Roman"/>
        </w:rPr>
        <w:t xml:space="preserve"> </w:t>
      </w:r>
      <w:r w:rsidR="00EA64D6">
        <w:rPr>
          <w:rFonts w:cs="Times New Roman"/>
        </w:rPr>
        <w:t>на сегодняшний день</w:t>
      </w:r>
      <w:r w:rsidRPr="00EA64D6">
        <w:rPr>
          <w:rFonts w:cs="Times New Roman"/>
        </w:rPr>
        <w:t xml:space="preserve"> </w:t>
      </w:r>
      <w:r w:rsidR="0083371B" w:rsidRPr="00EA64D6">
        <w:rPr>
          <w:rFonts w:cs="Times New Roman"/>
        </w:rPr>
        <w:t xml:space="preserve">– </w:t>
      </w:r>
      <w:r w:rsidRPr="00EA64D6">
        <w:rPr>
          <w:rFonts w:cs="Times New Roman"/>
        </w:rPr>
        <w:t xml:space="preserve">в том, что услуги по присвоению рейтинга оплачивает сам заказчик кредитного рейтинга, </w:t>
      </w:r>
      <w:r w:rsidRPr="00EA64D6">
        <w:rPr>
          <w:rFonts w:cs="Times New Roman"/>
        </w:rPr>
        <w:lastRenderedPageBreak/>
        <w:t xml:space="preserve">который хотел бы видеть максимальную рейтинговую оценку своей деятельности. В то же время агентства оказывают консультации клиентам для успешного получения максимального рейтинга. В случае, если бы инвесторы оплачивали деятельность рейтинговых агентств, то они также могли бы влиять на результирующие показатели, </w:t>
      </w:r>
      <w:r w:rsidR="0083371B" w:rsidRPr="00EA64D6">
        <w:rPr>
          <w:rFonts w:cs="Times New Roman"/>
        </w:rPr>
        <w:t>однако в сторону</w:t>
      </w:r>
      <w:r w:rsidRPr="00EA64D6">
        <w:rPr>
          <w:rFonts w:cs="Times New Roman"/>
        </w:rPr>
        <w:t xml:space="preserve"> их снижения. Снижение оценки приводит к проблемам для инвесторов.</w:t>
      </w:r>
    </w:p>
    <w:p w:rsidR="00A5525F" w:rsidRPr="00EA64D6" w:rsidRDefault="00A5525F" w:rsidP="00A5525F">
      <w:pPr>
        <w:rPr>
          <w:rFonts w:cs="Times New Roman"/>
        </w:rPr>
      </w:pPr>
      <w:r w:rsidRPr="00EA64D6">
        <w:rPr>
          <w:rFonts w:cs="Times New Roman"/>
        </w:rPr>
        <w:t xml:space="preserve">Для </w:t>
      </w:r>
      <w:r w:rsidR="0083371B" w:rsidRPr="00EA64D6">
        <w:rPr>
          <w:rFonts w:cs="Times New Roman"/>
        </w:rPr>
        <w:t>нейтрализации</w:t>
      </w:r>
      <w:r w:rsidRPr="00EA64D6">
        <w:rPr>
          <w:rFonts w:cs="Times New Roman"/>
        </w:rPr>
        <w:t xml:space="preserve"> </w:t>
      </w:r>
      <w:r w:rsidR="0083371B" w:rsidRPr="00EA64D6">
        <w:rPr>
          <w:rFonts w:cs="Times New Roman"/>
        </w:rPr>
        <w:t>конфликта интересов</w:t>
      </w:r>
      <w:r w:rsidRPr="00EA64D6">
        <w:rPr>
          <w:rFonts w:cs="Times New Roman"/>
        </w:rPr>
        <w:t xml:space="preserve"> некоторые рейтинговые агентства предприняли определенные шаги. Например, в </w:t>
      </w:r>
      <w:r w:rsidRPr="00EA64D6">
        <w:rPr>
          <w:rFonts w:cs="Times New Roman"/>
          <w:lang w:val="en-US"/>
        </w:rPr>
        <w:t>Standard</w:t>
      </w:r>
      <w:r w:rsidRPr="00EA64D6">
        <w:rPr>
          <w:rFonts w:cs="Times New Roman"/>
        </w:rPr>
        <w:t xml:space="preserve"> &amp; </w:t>
      </w:r>
      <w:r w:rsidRPr="00EA64D6">
        <w:rPr>
          <w:rFonts w:cs="Times New Roman"/>
          <w:lang w:val="en-US"/>
        </w:rPr>
        <w:t>Poor</w:t>
      </w:r>
      <w:r w:rsidRPr="00EA64D6">
        <w:rPr>
          <w:rFonts w:cs="Times New Roman"/>
        </w:rPr>
        <w:t>'</w:t>
      </w:r>
      <w:r w:rsidRPr="00EA64D6">
        <w:rPr>
          <w:rFonts w:cs="Times New Roman"/>
          <w:lang w:val="en-US"/>
        </w:rPr>
        <w:t>s</w:t>
      </w:r>
      <w:r w:rsidRPr="00EA64D6">
        <w:rPr>
          <w:rFonts w:cs="Times New Roman"/>
        </w:rPr>
        <w:t xml:space="preserve"> имеется строгое функциональное распределение внутри группы сотрудников, которые обсуждают с клиентами различные аспекты предоставляемых услуг по рейтингованию и аналитическими </w:t>
      </w:r>
      <w:r w:rsidR="003A3403" w:rsidRPr="00EA64D6">
        <w:rPr>
          <w:rFonts w:cs="Times New Roman"/>
        </w:rPr>
        <w:t>группами</w:t>
      </w:r>
      <w:r w:rsidRPr="00EA64D6">
        <w:rPr>
          <w:rFonts w:cs="Times New Roman"/>
        </w:rPr>
        <w:t xml:space="preserve">, которые </w:t>
      </w:r>
      <w:r w:rsidR="003A3403" w:rsidRPr="00EA64D6">
        <w:rPr>
          <w:rFonts w:cs="Times New Roman"/>
        </w:rPr>
        <w:t>проводят</w:t>
      </w:r>
      <w:r w:rsidRPr="00EA64D6">
        <w:rPr>
          <w:rFonts w:cs="Times New Roman"/>
        </w:rPr>
        <w:t xml:space="preserve"> анализ по финансово</w:t>
      </w:r>
      <w:r w:rsidR="0083371B" w:rsidRPr="00EA64D6">
        <w:rPr>
          <w:rFonts w:cs="Times New Roman"/>
        </w:rPr>
        <w:t>-</w:t>
      </w:r>
      <w:r w:rsidRPr="00EA64D6">
        <w:rPr>
          <w:rFonts w:cs="Times New Roman"/>
        </w:rPr>
        <w:t xml:space="preserve">хозяйственному положению и </w:t>
      </w:r>
      <w:r w:rsidR="003A3403" w:rsidRPr="00EA64D6">
        <w:rPr>
          <w:rFonts w:cs="Times New Roman"/>
        </w:rPr>
        <w:t>подготавливают</w:t>
      </w:r>
      <w:r w:rsidRPr="00EA64D6">
        <w:rPr>
          <w:rFonts w:cs="Times New Roman"/>
        </w:rPr>
        <w:t xml:space="preserve"> заключение о кредитоспособности заказчика. Такая схема работы способствует тому, что эмитенты не могут вмешаться в результаты рейтинговой оценки.</w:t>
      </w:r>
    </w:p>
    <w:p w:rsidR="00A5525F" w:rsidRPr="00E35B44" w:rsidRDefault="00A5525F" w:rsidP="00A5525F">
      <w:pPr>
        <w:rPr>
          <w:rFonts w:cs="Times New Roman"/>
          <w:highlight w:val="white"/>
        </w:rPr>
      </w:pPr>
      <w:r w:rsidRPr="00EA64D6">
        <w:rPr>
          <w:rFonts w:cs="Times New Roman"/>
        </w:rPr>
        <w:t xml:space="preserve">Другой </w:t>
      </w:r>
      <w:r w:rsidR="003A3403" w:rsidRPr="00EA64D6">
        <w:rPr>
          <w:rFonts w:cs="Times New Roman"/>
        </w:rPr>
        <w:t xml:space="preserve">действенной </w:t>
      </w:r>
      <w:r w:rsidRPr="00EA64D6">
        <w:rPr>
          <w:rFonts w:cs="Times New Roman"/>
        </w:rPr>
        <w:t xml:space="preserve">мерой </w:t>
      </w:r>
      <w:r w:rsidR="003A3403" w:rsidRPr="00EA64D6">
        <w:rPr>
          <w:rFonts w:cs="Times New Roman"/>
        </w:rPr>
        <w:t>нейтрализации конфликта интересов</w:t>
      </w:r>
      <w:r w:rsidRPr="00EA64D6">
        <w:rPr>
          <w:rFonts w:cs="Times New Roman"/>
        </w:rPr>
        <w:t xml:space="preserve"> является создание рейтингового комитета. Это способствует ограничению влияния различных лиц на общее заключение агентства. Комитет занимается </w:t>
      </w:r>
      <w:r w:rsidRPr="00E35B44">
        <w:rPr>
          <w:rFonts w:cs="Times New Roman"/>
          <w:highlight w:val="white"/>
        </w:rPr>
        <w:t xml:space="preserve">изучением и оценкой выводов аналитиков по поводу составленного рейтинга и разрабатывает дополнительные критерии для совершенствования составляющих рейтинга. </w:t>
      </w:r>
      <w:r w:rsidR="003A3403">
        <w:rPr>
          <w:rFonts w:cs="Times New Roman"/>
          <w:highlight w:val="white"/>
        </w:rPr>
        <w:t>В</w:t>
      </w:r>
      <w:r w:rsidRPr="00E35B44">
        <w:rPr>
          <w:rFonts w:cs="Times New Roman"/>
          <w:highlight w:val="white"/>
        </w:rPr>
        <w:t xml:space="preserve"> этой ситуации за решение по рейтингу отвечает кредитный комитет, а не конкретный человек.</w:t>
      </w:r>
    </w:p>
    <w:p w:rsidR="00A5525F" w:rsidRPr="00E35B44" w:rsidRDefault="00A5525F" w:rsidP="00A5525F">
      <w:pPr>
        <w:rPr>
          <w:rFonts w:cs="Times New Roman"/>
        </w:rPr>
      </w:pPr>
      <w:r w:rsidRPr="00E35B44">
        <w:rPr>
          <w:rFonts w:cs="Times New Roman"/>
          <w:highlight w:val="white"/>
        </w:rPr>
        <w:t>Одним из способов устране</w:t>
      </w:r>
      <w:r w:rsidR="0047552D">
        <w:rPr>
          <w:rFonts w:cs="Times New Roman"/>
          <w:highlight w:val="white"/>
        </w:rPr>
        <w:t xml:space="preserve">ния проблем влияния на процесс </w:t>
      </w:r>
      <w:r w:rsidRPr="00E35B44">
        <w:rPr>
          <w:rFonts w:cs="Times New Roman"/>
          <w:highlight w:val="white"/>
        </w:rPr>
        <w:t>рейтингования можно обозначить прозрачность системы при</w:t>
      </w:r>
      <w:r w:rsidR="00914B0D">
        <w:rPr>
          <w:rFonts w:cs="Times New Roman"/>
          <w:highlight w:val="white"/>
        </w:rPr>
        <w:t xml:space="preserve">своения рейтинга. Если сделать </w:t>
      </w:r>
      <w:r w:rsidRPr="00E35B44">
        <w:rPr>
          <w:rFonts w:cs="Times New Roman"/>
          <w:highlight w:val="white"/>
        </w:rPr>
        <w:t>общедоступными методы, которые используют</w:t>
      </w:r>
      <w:r w:rsidR="00EA64D6">
        <w:rPr>
          <w:rFonts w:cs="Times New Roman"/>
          <w:highlight w:val="white"/>
        </w:rPr>
        <w:t xml:space="preserve"> </w:t>
      </w:r>
      <w:r w:rsidR="00EA64D6" w:rsidRPr="00EA64D6">
        <w:rPr>
          <w:rFonts w:cs="Times New Roman"/>
        </w:rPr>
        <w:t>кредитные рейтинговые агентства</w:t>
      </w:r>
      <w:r w:rsidRPr="00EA64D6">
        <w:rPr>
          <w:rFonts w:cs="Times New Roman"/>
        </w:rPr>
        <w:t xml:space="preserve"> в работе, то</w:t>
      </w:r>
      <w:r w:rsidR="003A3403" w:rsidRPr="00EA64D6">
        <w:rPr>
          <w:rFonts w:cs="Times New Roman"/>
        </w:rPr>
        <w:t>,</w:t>
      </w:r>
      <w:r w:rsidRPr="00EA64D6">
        <w:rPr>
          <w:rFonts w:cs="Times New Roman"/>
        </w:rPr>
        <w:t xml:space="preserve"> вероятно, процент завышения </w:t>
      </w:r>
      <w:r w:rsidRPr="00E35B44">
        <w:rPr>
          <w:rFonts w:cs="Times New Roman"/>
          <w:highlight w:val="white"/>
        </w:rPr>
        <w:t xml:space="preserve">или занижения оценок будет </w:t>
      </w:r>
      <w:r w:rsidR="003A3403">
        <w:rPr>
          <w:rFonts w:cs="Times New Roman"/>
          <w:highlight w:val="white"/>
        </w:rPr>
        <w:t xml:space="preserve">минимален. Поэтому </w:t>
      </w:r>
      <w:r w:rsidRPr="00E35B44">
        <w:rPr>
          <w:rFonts w:cs="Times New Roman"/>
          <w:highlight w:val="white"/>
        </w:rPr>
        <w:t>на сайтах многих ведущих рейтинговых агентств публикуются методы, которые лежат в основе системы присвоения рейтингов.</w:t>
      </w:r>
    </w:p>
    <w:p w:rsidR="00A5525F" w:rsidRPr="00E35B44" w:rsidRDefault="00A5525F" w:rsidP="00A5525F">
      <w:pPr>
        <w:rPr>
          <w:rFonts w:cs="Times New Roman"/>
          <w:highlight w:val="white"/>
        </w:rPr>
      </w:pPr>
      <w:r w:rsidRPr="00DE4B04">
        <w:rPr>
          <w:rFonts w:cs="Times New Roman"/>
        </w:rPr>
        <w:t xml:space="preserve">Еще одна проблема, которая может возникнуть при составлении рейтинга, заключается в том, что даже основанная на количественных </w:t>
      </w:r>
      <w:r w:rsidRPr="00DE4B04">
        <w:rPr>
          <w:rFonts w:cs="Times New Roman"/>
        </w:rPr>
        <w:lastRenderedPageBreak/>
        <w:t xml:space="preserve">методах оценка рейтинга учитывает мнение конкретных профессионалов, </w:t>
      </w:r>
      <w:r w:rsidR="003A3403" w:rsidRPr="00DE4B04">
        <w:rPr>
          <w:rFonts w:cs="Times New Roman"/>
        </w:rPr>
        <w:t xml:space="preserve">и, </w:t>
      </w:r>
      <w:r w:rsidRPr="00DE4B04">
        <w:rPr>
          <w:rFonts w:cs="Times New Roman"/>
        </w:rPr>
        <w:t xml:space="preserve">следовательно, оценка всегда будет субъективна. Субъективность можно уменьшить за счет профессиональной оценки, на основании максимально доступной информации, при условии использования современных методов анализа. Оценку может дать независимый участник, у которого отсутствует </w:t>
      </w:r>
      <w:r w:rsidRPr="00E35B44">
        <w:rPr>
          <w:rFonts w:cs="Times New Roman"/>
          <w:highlight w:val="white"/>
        </w:rPr>
        <w:t>личная заинтересованность в искажении оценки.</w:t>
      </w:r>
    </w:p>
    <w:p w:rsidR="00A5525F" w:rsidRPr="00E35B44" w:rsidRDefault="00A5525F" w:rsidP="00A5525F">
      <w:pPr>
        <w:rPr>
          <w:rFonts w:cs="Times New Roman"/>
        </w:rPr>
      </w:pPr>
      <w:r w:rsidRPr="00E35B44">
        <w:rPr>
          <w:rFonts w:cs="Times New Roman"/>
          <w:highlight w:val="white"/>
        </w:rPr>
        <w:t xml:space="preserve">Полученные оценки постоянно сравниваются. Необходимо иметь в виду, что специалист </w:t>
      </w:r>
      <w:r w:rsidRPr="00E35B44">
        <w:rPr>
          <w:rFonts w:cs="Times New Roman"/>
        </w:rPr>
        <w:t>определяет качество финансового обязательства, но не рассчитывает его цену. Субъективность также может возникнуть в силу того, что в оценке не учитывается вся доступная информация. Как указывается в литературе,</w:t>
      </w:r>
      <w:r w:rsidR="00004FAD">
        <w:rPr>
          <w:rFonts w:cs="Times New Roman"/>
        </w:rPr>
        <w:t xml:space="preserve"> «</w:t>
      </w:r>
      <w:r w:rsidRPr="00E35B44">
        <w:rPr>
          <w:rFonts w:cs="Times New Roman"/>
        </w:rPr>
        <w:t>рейтинги упрощают восприятие показателей риска и доходности, однако зачастую это лишь привлекает внимание к определенной информации и сужает рамки принятия решений</w:t>
      </w:r>
      <w:r w:rsidR="003A3403" w:rsidRPr="00DE4B04">
        <w:rPr>
          <w:rFonts w:cs="Times New Roman"/>
        </w:rPr>
        <w:t>»</w:t>
      </w:r>
      <w:r w:rsidR="00DE4B04">
        <w:rPr>
          <w:rFonts w:cs="Times New Roman"/>
        </w:rPr>
        <w:t xml:space="preserve"> </w:t>
      </w:r>
      <w:r w:rsidR="00DE4B04" w:rsidRPr="000072B4">
        <w:rPr>
          <w:rFonts w:cs="Times New Roman"/>
        </w:rPr>
        <w:t>[27</w:t>
      </w:r>
      <w:r w:rsidR="00CC2D23">
        <w:rPr>
          <w:rFonts w:cs="Times New Roman"/>
        </w:rPr>
        <w:t xml:space="preserve">, </w:t>
      </w:r>
      <w:r w:rsidR="00DE4B04">
        <w:rPr>
          <w:rFonts w:cs="Times New Roman"/>
          <w:lang w:val="en-US"/>
        </w:rPr>
        <w:t>c</w:t>
      </w:r>
      <w:r w:rsidR="00DE4B04" w:rsidRPr="000072B4">
        <w:rPr>
          <w:rFonts w:cs="Times New Roman"/>
        </w:rPr>
        <w:t>.</w:t>
      </w:r>
      <w:r w:rsidR="00CC2D23">
        <w:rPr>
          <w:rFonts w:cs="Times New Roman"/>
        </w:rPr>
        <w:t xml:space="preserve"> </w:t>
      </w:r>
      <w:r w:rsidR="00DE4B04" w:rsidRPr="000072B4">
        <w:rPr>
          <w:rFonts w:cs="Times New Roman"/>
        </w:rPr>
        <w:t>80]</w:t>
      </w:r>
      <w:r w:rsidRPr="00E35B44">
        <w:rPr>
          <w:rFonts w:cs="Times New Roman"/>
        </w:rPr>
        <w:t>. Несмотря на то, что рейтинги являются комплексной оценкой, они могут не учитывать какую-либо значимую информацию. Поэтому в анализе рейтинговых оценок следует пользоваться максимально доступной информацией.</w:t>
      </w:r>
    </w:p>
    <w:p w:rsidR="00A5525F" w:rsidRPr="00DE4B04" w:rsidRDefault="00A5525F" w:rsidP="00A5525F">
      <w:pPr>
        <w:rPr>
          <w:rFonts w:cs="Times New Roman"/>
        </w:rPr>
      </w:pPr>
      <w:r w:rsidRPr="00E35B44">
        <w:rPr>
          <w:rFonts w:cs="Times New Roman"/>
          <w:highlight w:val="white"/>
        </w:rPr>
        <w:t xml:space="preserve">Рассматривая рынок услуг рейтинговых агентств </w:t>
      </w:r>
      <w:r w:rsidRPr="00DE4B04">
        <w:rPr>
          <w:rFonts w:cs="Times New Roman"/>
        </w:rPr>
        <w:t xml:space="preserve">в РФ, можно выяснить, что до недавнего времени основной функцией рейтинга был исключительно пиар, для принятия инвестиционных решений рейтинги не использовались. Однако и в настоящее время инвесторы редко обращаются к кредитным рейтингам. Это связано с тем, что в России к деятельности агентств по составлению рейтингов относятся с особым недоверием. Российские инвесторы при принятии решений об инвестировании анализируют аналитические публикации и </w:t>
      </w:r>
      <w:r w:rsidR="00EA080C" w:rsidRPr="00DE4B04">
        <w:rPr>
          <w:rFonts w:cs="Times New Roman"/>
        </w:rPr>
        <w:t>проводят</w:t>
      </w:r>
      <w:r w:rsidRPr="00E35B44">
        <w:rPr>
          <w:rFonts w:cs="Times New Roman"/>
        </w:rPr>
        <w:t xml:space="preserve"> собственный инвестиционный анализ, а </w:t>
      </w:r>
      <w:r w:rsidRPr="00DE4B04">
        <w:rPr>
          <w:rFonts w:cs="Times New Roman"/>
        </w:rPr>
        <w:t>иностранные инвесторы используют рейтинги кредитных агентств и рекомендации консультантов по финансам.</w:t>
      </w:r>
    </w:p>
    <w:p w:rsidR="00A5525F" w:rsidRPr="00DE4B04" w:rsidRDefault="00A5525F" w:rsidP="00A5525F">
      <w:pPr>
        <w:rPr>
          <w:rFonts w:cs="Times New Roman"/>
        </w:rPr>
      </w:pPr>
      <w:r w:rsidRPr="00DE4B04">
        <w:rPr>
          <w:rFonts w:cs="Times New Roman"/>
        </w:rPr>
        <w:t xml:space="preserve">Некоторые российские компании, например, банки, </w:t>
      </w:r>
      <w:r w:rsidR="00EA080C" w:rsidRPr="00DE4B04">
        <w:rPr>
          <w:rFonts w:cs="Times New Roman"/>
        </w:rPr>
        <w:t>испытывают недоверие к</w:t>
      </w:r>
      <w:r w:rsidRPr="00DE4B04">
        <w:rPr>
          <w:rFonts w:cs="Times New Roman"/>
        </w:rPr>
        <w:t xml:space="preserve"> кредитным рейтингам</w:t>
      </w:r>
      <w:r w:rsidR="00EA080C" w:rsidRPr="00DE4B04">
        <w:rPr>
          <w:rFonts w:cs="Times New Roman"/>
        </w:rPr>
        <w:t xml:space="preserve"> клиентов </w:t>
      </w:r>
      <w:r w:rsidRPr="00DE4B04">
        <w:rPr>
          <w:rFonts w:cs="Times New Roman"/>
        </w:rPr>
        <w:t>в связи с субъективностью рейтинговой оценки. В этом случае компании проводят собственный анализ и выста</w:t>
      </w:r>
      <w:r w:rsidR="00EA080C" w:rsidRPr="00DE4B04">
        <w:rPr>
          <w:rFonts w:cs="Times New Roman"/>
        </w:rPr>
        <w:t>вляют рейтинг.</w:t>
      </w:r>
    </w:p>
    <w:p w:rsidR="00A5525F" w:rsidRPr="00DE4B04" w:rsidRDefault="00A5525F" w:rsidP="00A5525F">
      <w:pPr>
        <w:rPr>
          <w:rFonts w:cs="Times New Roman"/>
        </w:rPr>
      </w:pPr>
      <w:r w:rsidRPr="00DE4B04">
        <w:rPr>
          <w:rFonts w:cs="Times New Roman"/>
        </w:rPr>
        <w:lastRenderedPageBreak/>
        <w:t>Рейтинговая шкала по единому принципу способствует сопоставлению уровней рисков заемщиков и инвестиционных инструментов. Большое количество возможных разрядов на шкале системы, позволяет увеличивать оценку при условии высокого уровня концентрации оцениваемых, который были отнесены к одной рейтинговой категории.</w:t>
      </w:r>
    </w:p>
    <w:p w:rsidR="00A5525F" w:rsidRPr="000072B4" w:rsidRDefault="00A5525F" w:rsidP="00A5525F">
      <w:pPr>
        <w:rPr>
          <w:rFonts w:cs="Times New Roman"/>
        </w:rPr>
      </w:pPr>
      <w:r w:rsidRPr="00DE4B04">
        <w:rPr>
          <w:rFonts w:cs="Times New Roman"/>
        </w:rPr>
        <w:t>Однако существует и другое мнение относительно доверия к кредитным рейтингам рейтинговых агентств. К примеру, в российских научных публикациях можно встретить мнение о том, что</w:t>
      </w:r>
      <w:r w:rsidR="00004FAD" w:rsidRPr="00DE4B04">
        <w:rPr>
          <w:rFonts w:cs="Times New Roman"/>
        </w:rPr>
        <w:t xml:space="preserve"> «</w:t>
      </w:r>
      <w:r w:rsidRPr="00DE4B04">
        <w:rPr>
          <w:rFonts w:cs="Times New Roman"/>
        </w:rPr>
        <w:t>сегодня рейтинги кредитных организаций стали главным информационным ресурсом в банковском секторе</w:t>
      </w:r>
      <w:r w:rsidR="00EA080C" w:rsidRPr="00DE4B04">
        <w:rPr>
          <w:rFonts w:cs="Times New Roman"/>
        </w:rPr>
        <w:t>»</w:t>
      </w:r>
      <w:r w:rsidRPr="00DE4B04">
        <w:rPr>
          <w:rFonts w:cs="Times New Roman"/>
        </w:rPr>
        <w:t xml:space="preserve">, и, следовательно, </w:t>
      </w:r>
      <w:r w:rsidR="00004FAD" w:rsidRPr="00DE4B04">
        <w:rPr>
          <w:rFonts w:cs="Times New Roman"/>
        </w:rPr>
        <w:t>«</w:t>
      </w:r>
      <w:r w:rsidRPr="00DE4B04">
        <w:rPr>
          <w:rFonts w:cs="Times New Roman"/>
        </w:rPr>
        <w:t>клиенты и банкиры прислушиваются к оценкам</w:t>
      </w:r>
      <w:r w:rsidR="00EA080C" w:rsidRPr="00DE4B04">
        <w:rPr>
          <w:rFonts w:cs="Times New Roman"/>
        </w:rPr>
        <w:t xml:space="preserve"> российских и западных агентств», а, «о</w:t>
      </w:r>
      <w:r w:rsidRPr="00DE4B04">
        <w:rPr>
          <w:rFonts w:cs="Times New Roman"/>
        </w:rPr>
        <w:t>ценка агентств в настоящее время остается важнейшим критерием надежности финансовой организации и денежно-кредитной системы государства</w:t>
      </w:r>
      <w:r w:rsidR="00EA080C" w:rsidRPr="00DE4B04">
        <w:rPr>
          <w:rFonts w:cs="Times New Roman"/>
        </w:rPr>
        <w:t>»</w:t>
      </w:r>
      <w:r w:rsidR="00DE4B04" w:rsidRPr="000072B4">
        <w:rPr>
          <w:rFonts w:cs="Times New Roman"/>
        </w:rPr>
        <w:t xml:space="preserve"> [29</w:t>
      </w:r>
      <w:r w:rsidR="00CC2D23">
        <w:rPr>
          <w:rFonts w:cs="Times New Roman"/>
        </w:rPr>
        <w:t>,</w:t>
      </w:r>
      <w:r w:rsidR="00DE4B04" w:rsidRPr="000072B4">
        <w:rPr>
          <w:rFonts w:cs="Times New Roman"/>
        </w:rPr>
        <w:t xml:space="preserve"> </w:t>
      </w:r>
      <w:r w:rsidR="00DE4B04">
        <w:rPr>
          <w:rFonts w:cs="Times New Roman"/>
          <w:lang w:val="en-US"/>
        </w:rPr>
        <w:t>c</w:t>
      </w:r>
      <w:r w:rsidR="00CC2D23">
        <w:rPr>
          <w:rFonts w:cs="Times New Roman"/>
        </w:rPr>
        <w:t>.</w:t>
      </w:r>
      <w:r w:rsidR="00DE4B04" w:rsidRPr="000072B4">
        <w:rPr>
          <w:rFonts w:cs="Times New Roman"/>
        </w:rPr>
        <w:t xml:space="preserve"> 20].</w:t>
      </w:r>
    </w:p>
    <w:p w:rsidR="00A5525F" w:rsidRPr="00562911" w:rsidRDefault="00A5525F" w:rsidP="00A5525F">
      <w:pPr>
        <w:rPr>
          <w:rFonts w:cs="Times New Roman"/>
        </w:rPr>
      </w:pPr>
      <w:r w:rsidRPr="00E35B44">
        <w:rPr>
          <w:rFonts w:cs="Times New Roman"/>
          <w:highlight w:val="white"/>
        </w:rPr>
        <w:t xml:space="preserve">Множество проблем может </w:t>
      </w:r>
      <w:r w:rsidRPr="00463F08">
        <w:rPr>
          <w:rFonts w:cs="Times New Roman"/>
        </w:rPr>
        <w:t>возникнуть в связи с тем, что некоторы</w:t>
      </w:r>
      <w:r w:rsidR="00EA080C" w:rsidRPr="00463F08">
        <w:rPr>
          <w:rFonts w:cs="Times New Roman"/>
        </w:rPr>
        <w:t xml:space="preserve">е методики присвоения рейтингов, например, </w:t>
      </w:r>
      <w:r w:rsidRPr="00463F08">
        <w:rPr>
          <w:rFonts w:cs="Times New Roman"/>
        </w:rPr>
        <w:t>методика В</w:t>
      </w:r>
      <w:r w:rsidR="00EA080C" w:rsidRPr="00463F08">
        <w:rPr>
          <w:rFonts w:cs="Times New Roman"/>
        </w:rPr>
        <w:t>.</w:t>
      </w:r>
      <w:r w:rsidRPr="00463F08">
        <w:rPr>
          <w:rFonts w:cs="Times New Roman"/>
        </w:rPr>
        <w:t xml:space="preserve"> Кромонова</w:t>
      </w:r>
      <w:r w:rsidR="00EA080C" w:rsidRPr="00463F08">
        <w:rPr>
          <w:rFonts w:cs="Times New Roman"/>
        </w:rPr>
        <w:t xml:space="preserve"> </w:t>
      </w:r>
      <w:r w:rsidR="00DE4B04" w:rsidRPr="00463F08">
        <w:rPr>
          <w:rFonts w:cs="Times New Roman"/>
        </w:rPr>
        <w:t>[32</w:t>
      </w:r>
      <w:r w:rsidR="00CC2D23" w:rsidRPr="00463F08">
        <w:rPr>
          <w:rFonts w:cs="Times New Roman"/>
        </w:rPr>
        <w:t>,</w:t>
      </w:r>
      <w:r w:rsidR="00DE4B04" w:rsidRPr="00463F08">
        <w:rPr>
          <w:rFonts w:cs="Times New Roman"/>
        </w:rPr>
        <w:t xml:space="preserve"> </w:t>
      </w:r>
      <w:r w:rsidR="00DE4B04" w:rsidRPr="00463F08">
        <w:rPr>
          <w:rFonts w:cs="Times New Roman"/>
          <w:lang w:val="en-US"/>
        </w:rPr>
        <w:t>c</w:t>
      </w:r>
      <w:r w:rsidR="00DE4B04" w:rsidRPr="00463F08">
        <w:rPr>
          <w:rFonts w:cs="Times New Roman"/>
        </w:rPr>
        <w:t>. 47]</w:t>
      </w:r>
      <w:r w:rsidRPr="00463F08">
        <w:rPr>
          <w:rFonts w:cs="Times New Roman"/>
        </w:rPr>
        <w:t>, или методика ЦБ РФ</w:t>
      </w:r>
      <w:r w:rsidR="00562911" w:rsidRPr="00463F08">
        <w:rPr>
          <w:rFonts w:cs="Times New Roman"/>
        </w:rPr>
        <w:t xml:space="preserve"> [30</w:t>
      </w:r>
      <w:r w:rsidR="00CC2D23" w:rsidRPr="00463F08">
        <w:rPr>
          <w:rFonts w:cs="Times New Roman"/>
        </w:rPr>
        <w:t>,</w:t>
      </w:r>
      <w:r w:rsidR="00562911" w:rsidRPr="00463F08">
        <w:rPr>
          <w:rFonts w:cs="Times New Roman"/>
        </w:rPr>
        <w:t xml:space="preserve"> </w:t>
      </w:r>
      <w:r w:rsidR="00562911" w:rsidRPr="00463F08">
        <w:rPr>
          <w:rFonts w:cs="Times New Roman"/>
          <w:lang w:val="en-US"/>
        </w:rPr>
        <w:t>c</w:t>
      </w:r>
      <w:r w:rsidR="00CC2D23" w:rsidRPr="00463F08">
        <w:rPr>
          <w:rFonts w:cs="Times New Roman"/>
        </w:rPr>
        <w:t>.</w:t>
      </w:r>
      <w:r w:rsidR="00562911" w:rsidRPr="00463F08">
        <w:rPr>
          <w:rFonts w:cs="Times New Roman"/>
        </w:rPr>
        <w:t xml:space="preserve"> 29]</w:t>
      </w:r>
      <w:r w:rsidRPr="00463F08">
        <w:rPr>
          <w:rFonts w:cs="Times New Roman"/>
        </w:rPr>
        <w:t>, используемы</w:t>
      </w:r>
      <w:r w:rsidR="00EA080C" w:rsidRPr="00463F08">
        <w:rPr>
          <w:rFonts w:cs="Times New Roman"/>
        </w:rPr>
        <w:t>е</w:t>
      </w:r>
      <w:r w:rsidRPr="00463F08">
        <w:rPr>
          <w:rFonts w:cs="Times New Roman"/>
        </w:rPr>
        <w:t xml:space="preserve"> в России, имеют недостатки. Например, недостатк</w:t>
      </w:r>
      <w:r w:rsidR="00CC2D23" w:rsidRPr="00463F08">
        <w:rPr>
          <w:rFonts w:cs="Times New Roman"/>
        </w:rPr>
        <w:t>ом</w:t>
      </w:r>
      <w:r w:rsidRPr="00463F08">
        <w:rPr>
          <w:rFonts w:cs="Times New Roman"/>
        </w:rPr>
        <w:t xml:space="preserve"> можно считать отсутствие параметра верхнего коэффициента, </w:t>
      </w:r>
      <w:r w:rsidR="00CC2D23" w:rsidRPr="00463F08">
        <w:rPr>
          <w:rFonts w:cs="Times New Roman"/>
        </w:rPr>
        <w:t xml:space="preserve">кроме того, </w:t>
      </w:r>
      <w:r w:rsidRPr="00463F08">
        <w:rPr>
          <w:rFonts w:cs="Times New Roman"/>
        </w:rPr>
        <w:t>оценка по методике CAMELS</w:t>
      </w:r>
      <w:r w:rsidR="00EA080C" w:rsidRPr="00463F08">
        <w:rPr>
          <w:rFonts w:cs="Times New Roman"/>
        </w:rPr>
        <w:t xml:space="preserve"> имеет некоторую субъективность</w:t>
      </w:r>
      <w:r w:rsidR="00562911" w:rsidRPr="00463F08">
        <w:rPr>
          <w:rFonts w:cs="Times New Roman"/>
        </w:rPr>
        <w:t xml:space="preserve">. </w:t>
      </w:r>
      <w:r w:rsidRPr="00463F08">
        <w:rPr>
          <w:rFonts w:cs="Times New Roman"/>
        </w:rPr>
        <w:t xml:space="preserve">Поэтому для </w:t>
      </w:r>
      <w:r w:rsidRPr="00E35B44">
        <w:rPr>
          <w:rFonts w:cs="Times New Roman"/>
          <w:highlight w:val="white"/>
        </w:rPr>
        <w:t xml:space="preserve">решения данной проблемы следует разработать </w:t>
      </w:r>
      <w:r w:rsidRPr="00562911">
        <w:rPr>
          <w:rFonts w:cs="Times New Roman"/>
        </w:rPr>
        <w:t>более совершенную методику</w:t>
      </w:r>
      <w:r w:rsidR="00EA080C" w:rsidRPr="00562911">
        <w:rPr>
          <w:rFonts w:cs="Times New Roman"/>
        </w:rPr>
        <w:t xml:space="preserve"> </w:t>
      </w:r>
      <w:r w:rsidR="00333FFA" w:rsidRPr="00562911">
        <w:rPr>
          <w:rFonts w:cs="Times New Roman"/>
        </w:rPr>
        <w:t>[</w:t>
      </w:r>
      <w:r w:rsidR="00E021AC" w:rsidRPr="00562911">
        <w:rPr>
          <w:rFonts w:cs="Times New Roman"/>
        </w:rPr>
        <w:t>22</w:t>
      </w:r>
      <w:r w:rsidR="00333FFA" w:rsidRPr="00562911">
        <w:rPr>
          <w:rFonts w:cs="Times New Roman"/>
        </w:rPr>
        <w:t>]</w:t>
      </w:r>
      <w:r w:rsidR="00CC2D23">
        <w:rPr>
          <w:rFonts w:cs="Times New Roman"/>
        </w:rPr>
        <w:t>.</w:t>
      </w:r>
    </w:p>
    <w:p w:rsidR="00A5525F" w:rsidRPr="00BB0194" w:rsidRDefault="00EA080C" w:rsidP="00A5525F">
      <w:pPr>
        <w:rPr>
          <w:rFonts w:cs="Times New Roman"/>
        </w:rPr>
      </w:pPr>
      <w:r w:rsidRPr="00562911">
        <w:rPr>
          <w:rFonts w:cs="Times New Roman"/>
        </w:rPr>
        <w:t xml:space="preserve">Анализируя проблемы применения рейтинговых оценок, также следует отметить, что </w:t>
      </w:r>
      <w:r w:rsidRPr="00BB0194">
        <w:rPr>
          <w:rFonts w:cs="Times New Roman"/>
        </w:rPr>
        <w:t>до глобального кризиса деятельность рейтинговых</w:t>
      </w:r>
      <w:r w:rsidR="00A5525F" w:rsidRPr="00BB0194">
        <w:rPr>
          <w:rFonts w:cs="Times New Roman"/>
        </w:rPr>
        <w:t xml:space="preserve"> агентств практически не регулировалась. Тенденция последних лет </w:t>
      </w:r>
      <w:r w:rsidRPr="00BB0194">
        <w:rPr>
          <w:rFonts w:cs="Times New Roman"/>
        </w:rPr>
        <w:t xml:space="preserve">– </w:t>
      </w:r>
      <w:r w:rsidR="00A5525F" w:rsidRPr="00BB0194">
        <w:rPr>
          <w:rFonts w:cs="Times New Roman"/>
        </w:rPr>
        <w:t xml:space="preserve">в том, что </w:t>
      </w:r>
      <w:r w:rsidRPr="00BB0194">
        <w:rPr>
          <w:rFonts w:cs="Times New Roman"/>
        </w:rPr>
        <w:t>этот подход</w:t>
      </w:r>
      <w:r w:rsidR="00A5525F" w:rsidRPr="00BB0194">
        <w:rPr>
          <w:rFonts w:cs="Times New Roman"/>
        </w:rPr>
        <w:t xml:space="preserve"> активно критику</w:t>
      </w:r>
      <w:r w:rsidRPr="00BB0194">
        <w:rPr>
          <w:rFonts w:cs="Times New Roman"/>
        </w:rPr>
        <w:t>е</w:t>
      </w:r>
      <w:r w:rsidR="00A5525F" w:rsidRPr="00BB0194">
        <w:rPr>
          <w:rFonts w:cs="Times New Roman"/>
        </w:rPr>
        <w:t>тся</w:t>
      </w:r>
      <w:r w:rsidRPr="00BB0194">
        <w:rPr>
          <w:rFonts w:cs="Times New Roman"/>
        </w:rPr>
        <w:t xml:space="preserve"> США и ЕС</w:t>
      </w:r>
      <w:r w:rsidR="00A5525F" w:rsidRPr="00BB0194">
        <w:rPr>
          <w:rFonts w:cs="Times New Roman"/>
        </w:rPr>
        <w:t>. В 2013 г</w:t>
      </w:r>
      <w:r w:rsidRPr="00BB0194">
        <w:rPr>
          <w:rFonts w:cs="Times New Roman"/>
        </w:rPr>
        <w:t>.</w:t>
      </w:r>
      <w:r w:rsidR="00A5525F" w:rsidRPr="00BB0194">
        <w:rPr>
          <w:rFonts w:cs="Times New Roman"/>
        </w:rPr>
        <w:t xml:space="preserve"> был опубликован доклад Европейского управления по ценным бумагам и рынкам (</w:t>
      </w:r>
      <w:r w:rsidR="00A5525F" w:rsidRPr="00BB0194">
        <w:rPr>
          <w:rFonts w:cs="Times New Roman"/>
          <w:lang w:val="en-US"/>
        </w:rPr>
        <w:t>ESMA</w:t>
      </w:r>
      <w:r w:rsidR="00A5525F" w:rsidRPr="00BB0194">
        <w:rPr>
          <w:rFonts w:cs="Times New Roman"/>
        </w:rPr>
        <w:t>)</w:t>
      </w:r>
      <w:r w:rsidR="00333FFA" w:rsidRPr="00BB0194">
        <w:rPr>
          <w:rFonts w:cs="Times New Roman"/>
        </w:rPr>
        <w:t xml:space="preserve"> [3</w:t>
      </w:r>
      <w:r w:rsidR="00E021AC" w:rsidRPr="00BB0194">
        <w:rPr>
          <w:rFonts w:cs="Times New Roman"/>
        </w:rPr>
        <w:t>9</w:t>
      </w:r>
      <w:r w:rsidR="00333FFA" w:rsidRPr="00BB0194">
        <w:rPr>
          <w:rFonts w:cs="Times New Roman"/>
        </w:rPr>
        <w:t>]</w:t>
      </w:r>
      <w:r w:rsidR="00A5525F" w:rsidRPr="00BB0194">
        <w:rPr>
          <w:rFonts w:cs="Times New Roman"/>
        </w:rPr>
        <w:t xml:space="preserve">, в котором управление описало процедурные недостатки по присвоению рейтинга, что влияет на качество, независимость и объективность всего рейтингового процесса. По результатам доклада было выработано решение о </w:t>
      </w:r>
      <w:r w:rsidR="00A5525F" w:rsidRPr="00BB0194">
        <w:rPr>
          <w:rFonts w:cs="Times New Roman"/>
        </w:rPr>
        <w:lastRenderedPageBreak/>
        <w:t xml:space="preserve">повышении прозрачности деятельности </w:t>
      </w:r>
      <w:r w:rsidRPr="00BB0194">
        <w:rPr>
          <w:rFonts w:cs="Times New Roman"/>
        </w:rPr>
        <w:t xml:space="preserve">рейтинговых </w:t>
      </w:r>
      <w:r w:rsidR="00A5525F" w:rsidRPr="00BB0194">
        <w:rPr>
          <w:rFonts w:cs="Times New Roman"/>
        </w:rPr>
        <w:t xml:space="preserve">агентств и установлении определенной ответственности за </w:t>
      </w:r>
      <w:r w:rsidRPr="00BB0194">
        <w:rPr>
          <w:rFonts w:cs="Times New Roman"/>
        </w:rPr>
        <w:t>результаты оценки</w:t>
      </w:r>
      <w:r w:rsidR="00A5525F" w:rsidRPr="00BB0194">
        <w:rPr>
          <w:rFonts w:cs="Times New Roman"/>
        </w:rPr>
        <w:t>.</w:t>
      </w:r>
    </w:p>
    <w:p w:rsidR="00A5525F" w:rsidRPr="00BB0194" w:rsidRDefault="00A5525F" w:rsidP="00562911">
      <w:r w:rsidRPr="00BB0194">
        <w:t xml:space="preserve">Еще раньше, в 2009 г., в ЕС были приняты и начал работать </w:t>
      </w:r>
      <w:r w:rsidR="00562911" w:rsidRPr="00BB0194">
        <w:t>Регламент</w:t>
      </w:r>
      <w:r w:rsidRPr="00BB0194">
        <w:t>а №1060/2009</w:t>
      </w:r>
      <w:r w:rsidR="00562911" w:rsidRPr="00BB0194">
        <w:t xml:space="preserve"> «Регламент (ЕС) № 1060/2009 Европейского парламента и Совета от 16 сентября 2009 года о кредитных рейтинговых агентствах. Этот регламент </w:t>
      </w:r>
      <w:r w:rsidRPr="00BB0194">
        <w:t>подразумева</w:t>
      </w:r>
      <w:r w:rsidR="00562911" w:rsidRPr="00BB0194">
        <w:t>е</w:t>
      </w:r>
      <w:r w:rsidRPr="00BB0194">
        <w:t>т регулирование деятельности кредитных рейтинговых агентств, устанавливают единую процедуру их регистрации на территории ЕС. В целях регулирования могут использоваться рейтинги агентств, которые были зарегистрированы</w:t>
      </w:r>
      <w:r w:rsidR="00F80320" w:rsidRPr="00BB0194">
        <w:t>.</w:t>
      </w:r>
    </w:p>
    <w:p w:rsidR="00A5525F" w:rsidRPr="00BB0194" w:rsidRDefault="00A5525F" w:rsidP="00A5525F">
      <w:pPr>
        <w:rPr>
          <w:rFonts w:cs="Times New Roman"/>
        </w:rPr>
      </w:pPr>
      <w:r w:rsidRPr="00BB0194">
        <w:rPr>
          <w:rFonts w:cs="Times New Roman"/>
        </w:rPr>
        <w:t>В 2013 г. также были опубликованы дополнения к пакету</w:t>
      </w:r>
      <w:r w:rsidR="00F80320" w:rsidRPr="00BB0194">
        <w:rPr>
          <w:rFonts w:cs="Times New Roman"/>
        </w:rPr>
        <w:t xml:space="preserve"> документов,</w:t>
      </w:r>
      <w:r w:rsidRPr="00BB0194">
        <w:rPr>
          <w:rFonts w:cs="Times New Roman"/>
        </w:rPr>
        <w:t xml:space="preserve"> регулирующему действия рейтинговых агентств </w:t>
      </w:r>
      <w:r w:rsidRPr="00BB0194">
        <w:rPr>
          <w:rFonts w:cs="Times New Roman"/>
          <w:lang w:val="en-US"/>
        </w:rPr>
        <w:t>CRA</w:t>
      </w:r>
      <w:r w:rsidRPr="00BB0194">
        <w:rPr>
          <w:rFonts w:cs="Times New Roman"/>
        </w:rPr>
        <w:t xml:space="preserve"> </w:t>
      </w:r>
      <w:r w:rsidRPr="00BB0194">
        <w:rPr>
          <w:rFonts w:cs="Times New Roman"/>
          <w:lang w:val="en-US"/>
        </w:rPr>
        <w:t>III</w:t>
      </w:r>
      <w:r w:rsidRPr="00BB0194">
        <w:rPr>
          <w:rFonts w:cs="Times New Roman"/>
        </w:rPr>
        <w:t>, по которому агентства должны детализировать списки факторов, которые оказывают влияние на принимаемые решения. Компании подают сведения в Европейское управление по ценным бумагам (</w:t>
      </w:r>
      <w:r w:rsidRPr="00BB0194">
        <w:rPr>
          <w:rFonts w:cs="Times New Roman"/>
          <w:lang w:val="en-US"/>
        </w:rPr>
        <w:t>ESMA</w:t>
      </w:r>
      <w:r w:rsidRPr="00BB0194">
        <w:rPr>
          <w:rFonts w:cs="Times New Roman"/>
        </w:rPr>
        <w:t>).</w:t>
      </w:r>
    </w:p>
    <w:p w:rsidR="00A5525F" w:rsidRPr="00463F08" w:rsidRDefault="00C70159" w:rsidP="00A5525F">
      <w:pPr>
        <w:rPr>
          <w:rFonts w:cs="Times New Roman"/>
          <w:shd w:val="clear" w:color="auto" w:fill="FDFDFD"/>
        </w:rPr>
      </w:pPr>
      <w:r w:rsidRPr="00BB0194">
        <w:rPr>
          <w:rFonts w:cs="Times New Roman"/>
          <w:shd w:val="clear" w:color="auto" w:fill="FDFDFD"/>
        </w:rPr>
        <w:t>Что касается российской практики, на наш взгляд, д</w:t>
      </w:r>
      <w:r w:rsidR="00A5525F" w:rsidRPr="00BB0194">
        <w:rPr>
          <w:rFonts w:cs="Times New Roman"/>
          <w:shd w:val="clear" w:color="auto" w:fill="FDFDFD"/>
        </w:rPr>
        <w:t xml:space="preserve">ля выставления </w:t>
      </w:r>
      <w:r w:rsidR="00A5525F" w:rsidRPr="00BB0194">
        <w:rPr>
          <w:rStyle w:val="tooltip"/>
          <w:rFonts w:cs="Times New Roman"/>
          <w:shd w:val="clear" w:color="auto" w:fill="FDFDFD"/>
        </w:rPr>
        <w:t>беспристрастной</w:t>
      </w:r>
      <w:r w:rsidR="00A5525F" w:rsidRPr="00BB0194">
        <w:rPr>
          <w:rFonts w:cs="Times New Roman"/>
          <w:shd w:val="clear" w:color="auto" w:fill="FDFDFD"/>
        </w:rPr>
        <w:t xml:space="preserve"> и </w:t>
      </w:r>
      <w:r w:rsidRPr="00BB0194">
        <w:rPr>
          <w:rStyle w:val="tooltip"/>
          <w:rFonts w:cs="Times New Roman"/>
          <w:shd w:val="clear" w:color="auto" w:fill="FDFDFD"/>
        </w:rPr>
        <w:t>достоверной</w:t>
      </w:r>
      <w:r w:rsidR="00A5525F" w:rsidRPr="00BB0194">
        <w:rPr>
          <w:rFonts w:cs="Times New Roman"/>
          <w:shd w:val="clear" w:color="auto" w:fill="FDFDFD"/>
        </w:rPr>
        <w:t xml:space="preserve"> рейтинговой оценки </w:t>
      </w:r>
      <w:r w:rsidR="00A5525F" w:rsidRPr="00BB0194">
        <w:rPr>
          <w:rStyle w:val="tooltip"/>
          <w:rFonts w:cs="Times New Roman"/>
          <w:shd w:val="clear" w:color="auto" w:fill="FDFDFD"/>
        </w:rPr>
        <w:t>нужно</w:t>
      </w:r>
      <w:r w:rsidR="00A5525F" w:rsidRPr="00BB0194">
        <w:rPr>
          <w:rFonts w:cs="Times New Roman"/>
          <w:shd w:val="clear" w:color="auto" w:fill="FDFDFD"/>
        </w:rPr>
        <w:t xml:space="preserve"> </w:t>
      </w:r>
      <w:r w:rsidRPr="00BB0194">
        <w:rPr>
          <w:rFonts w:cs="Times New Roman"/>
          <w:shd w:val="clear" w:color="auto" w:fill="FDFDFD"/>
        </w:rPr>
        <w:t>развивать</w:t>
      </w:r>
      <w:r w:rsidR="00A5525F" w:rsidRPr="00BB0194">
        <w:rPr>
          <w:rFonts w:cs="Times New Roman"/>
          <w:shd w:val="clear" w:color="auto" w:fill="FDFDFD"/>
        </w:rPr>
        <w:t xml:space="preserve"> </w:t>
      </w:r>
      <w:r w:rsidR="00A5525F" w:rsidRPr="00BB0194">
        <w:rPr>
          <w:rStyle w:val="tooltip"/>
          <w:rFonts w:cs="Times New Roman"/>
          <w:shd w:val="clear" w:color="auto" w:fill="FDFDFD"/>
        </w:rPr>
        <w:t>способы</w:t>
      </w:r>
      <w:r w:rsidR="00A5525F" w:rsidRPr="00BB0194">
        <w:rPr>
          <w:rFonts w:cs="Times New Roman"/>
          <w:shd w:val="clear" w:color="auto" w:fill="FDFDFD"/>
        </w:rPr>
        <w:t xml:space="preserve"> анализа, разрабатывая методику, </w:t>
      </w:r>
      <w:r w:rsidR="00A5525F" w:rsidRPr="00BB0194">
        <w:rPr>
          <w:rStyle w:val="tooltip"/>
          <w:rFonts w:cs="Times New Roman"/>
          <w:shd w:val="clear" w:color="auto" w:fill="FDFDFD"/>
        </w:rPr>
        <w:t>более</w:t>
      </w:r>
      <w:r w:rsidR="00A5525F" w:rsidRPr="00BB0194">
        <w:rPr>
          <w:rFonts w:cs="Times New Roman"/>
          <w:shd w:val="clear" w:color="auto" w:fill="FDFDFD"/>
        </w:rPr>
        <w:t xml:space="preserve"> приближенную к </w:t>
      </w:r>
      <w:r w:rsidR="00A5525F" w:rsidRPr="00BB0194">
        <w:rPr>
          <w:rStyle w:val="tooltip"/>
          <w:rFonts w:cs="Times New Roman"/>
          <w:shd w:val="clear" w:color="auto" w:fill="FDFDFD"/>
        </w:rPr>
        <w:t>эталону. Необходимо применить</w:t>
      </w:r>
      <w:r w:rsidR="00A5525F" w:rsidRPr="00BB0194">
        <w:rPr>
          <w:rFonts w:cs="Times New Roman"/>
          <w:shd w:val="clear" w:color="auto" w:fill="FDFDFD"/>
        </w:rPr>
        <w:t xml:space="preserve"> для анализа вс</w:t>
      </w:r>
      <w:r w:rsidRPr="00BB0194">
        <w:rPr>
          <w:rFonts w:cs="Times New Roman"/>
          <w:shd w:val="clear" w:color="auto" w:fill="FDFDFD"/>
        </w:rPr>
        <w:t>ю доступную информацию. В то же время</w:t>
      </w:r>
      <w:r w:rsidR="00A5525F" w:rsidRPr="00BB0194">
        <w:rPr>
          <w:rFonts w:cs="Times New Roman"/>
          <w:shd w:val="clear" w:color="auto" w:fill="FDFDFD"/>
        </w:rPr>
        <w:t xml:space="preserve"> процесс и </w:t>
      </w:r>
      <w:r w:rsidR="00A5525F" w:rsidRPr="00BB0194">
        <w:rPr>
          <w:rStyle w:val="tooltip"/>
          <w:rFonts w:cs="Times New Roman"/>
          <w:shd w:val="clear" w:color="auto" w:fill="FDFDFD"/>
        </w:rPr>
        <w:t xml:space="preserve">итоги </w:t>
      </w:r>
      <w:r w:rsidRPr="00BB0194">
        <w:rPr>
          <w:rFonts w:cs="Times New Roman"/>
          <w:shd w:val="clear" w:color="auto" w:fill="FDFDFD"/>
        </w:rPr>
        <w:t>рейтинговой оценки следует</w:t>
      </w:r>
      <w:r w:rsidR="00A5525F" w:rsidRPr="00BB0194">
        <w:rPr>
          <w:rFonts w:cs="Times New Roman"/>
          <w:shd w:val="clear" w:color="auto" w:fill="FDFDFD"/>
        </w:rPr>
        <w:t xml:space="preserve"> </w:t>
      </w:r>
      <w:r w:rsidRPr="00BB0194">
        <w:rPr>
          <w:rStyle w:val="tooltip"/>
          <w:rFonts w:cs="Times New Roman"/>
          <w:shd w:val="clear" w:color="auto" w:fill="FDFDFD"/>
        </w:rPr>
        <w:t>сделать</w:t>
      </w:r>
      <w:r w:rsidR="00A5525F" w:rsidRPr="00BB0194">
        <w:rPr>
          <w:rFonts w:cs="Times New Roman"/>
          <w:shd w:val="clear" w:color="auto" w:fill="FDFDFD"/>
        </w:rPr>
        <w:t xml:space="preserve"> </w:t>
      </w:r>
      <w:r w:rsidR="00A5525F" w:rsidRPr="00BB0194">
        <w:rPr>
          <w:rStyle w:val="tooltip"/>
          <w:rFonts w:cs="Times New Roman"/>
          <w:shd w:val="clear" w:color="auto" w:fill="FDFDFD"/>
        </w:rPr>
        <w:t>более</w:t>
      </w:r>
      <w:r w:rsidR="00A5525F" w:rsidRPr="00BB0194">
        <w:rPr>
          <w:rFonts w:cs="Times New Roman"/>
          <w:shd w:val="clear" w:color="auto" w:fill="FDFDFD"/>
        </w:rPr>
        <w:t xml:space="preserve"> </w:t>
      </w:r>
      <w:r w:rsidR="00A5525F" w:rsidRPr="00463F08">
        <w:rPr>
          <w:rFonts w:cs="Times New Roman"/>
          <w:shd w:val="clear" w:color="auto" w:fill="FDFDFD"/>
        </w:rPr>
        <w:t xml:space="preserve">прозрачными. В </w:t>
      </w:r>
      <w:r w:rsidRPr="00463F08">
        <w:rPr>
          <w:rStyle w:val="tooltip"/>
          <w:rFonts w:cs="Times New Roman"/>
          <w:shd w:val="clear" w:color="auto" w:fill="FDFDFD"/>
        </w:rPr>
        <w:t xml:space="preserve">этом случае снизится вероятность </w:t>
      </w:r>
      <w:r w:rsidR="00A5525F" w:rsidRPr="00463F08">
        <w:rPr>
          <w:rStyle w:val="tooltip"/>
          <w:rFonts w:cs="Times New Roman"/>
          <w:shd w:val="clear" w:color="auto" w:fill="FDFDFD"/>
        </w:rPr>
        <w:t>преднамеренного</w:t>
      </w:r>
      <w:r w:rsidR="00A5525F" w:rsidRPr="00463F08">
        <w:rPr>
          <w:rFonts w:cs="Times New Roman"/>
          <w:shd w:val="clear" w:color="auto" w:fill="FDFDFD"/>
        </w:rPr>
        <w:t xml:space="preserve"> </w:t>
      </w:r>
      <w:r w:rsidR="00A5525F" w:rsidRPr="00463F08">
        <w:rPr>
          <w:rStyle w:val="tooltip"/>
          <w:rFonts w:cs="Times New Roman"/>
          <w:shd w:val="clear" w:color="auto" w:fill="FDFDFD"/>
        </w:rPr>
        <w:t>или</w:t>
      </w:r>
      <w:r w:rsidR="00A5525F" w:rsidRPr="00463F08">
        <w:rPr>
          <w:rFonts w:cs="Times New Roman"/>
          <w:shd w:val="clear" w:color="auto" w:fill="FDFDFD"/>
        </w:rPr>
        <w:t xml:space="preserve"> случайного завышения </w:t>
      </w:r>
      <w:r w:rsidR="00A5525F" w:rsidRPr="00463F08">
        <w:rPr>
          <w:rStyle w:val="tooltip"/>
          <w:rFonts w:cs="Times New Roman"/>
          <w:shd w:val="clear" w:color="auto" w:fill="FDFDFD"/>
        </w:rPr>
        <w:t>или же</w:t>
      </w:r>
      <w:r w:rsidR="00A5525F" w:rsidRPr="00463F08">
        <w:rPr>
          <w:rFonts w:cs="Times New Roman"/>
          <w:shd w:val="clear" w:color="auto" w:fill="FDFDFD"/>
        </w:rPr>
        <w:t xml:space="preserve"> занижения </w:t>
      </w:r>
      <w:r w:rsidRPr="00463F08">
        <w:rPr>
          <w:rFonts w:cs="Times New Roman"/>
          <w:shd w:val="clear" w:color="auto" w:fill="FDFDFD"/>
        </w:rPr>
        <w:t xml:space="preserve">рейтинговых </w:t>
      </w:r>
      <w:r w:rsidR="00A5525F" w:rsidRPr="00463F08">
        <w:rPr>
          <w:rFonts w:cs="Times New Roman"/>
          <w:shd w:val="clear" w:color="auto" w:fill="FDFDFD"/>
        </w:rPr>
        <w:t>оценок</w:t>
      </w:r>
      <w:r w:rsidRPr="00463F08">
        <w:rPr>
          <w:rFonts w:cs="Times New Roman"/>
          <w:shd w:val="clear" w:color="auto" w:fill="FDFDFD"/>
        </w:rPr>
        <w:t>.</w:t>
      </w:r>
    </w:p>
    <w:p w:rsidR="00C70159" w:rsidRPr="00562911" w:rsidRDefault="00A5525F" w:rsidP="00A5525F">
      <w:pPr>
        <w:rPr>
          <w:rFonts w:cs="Times New Roman"/>
        </w:rPr>
      </w:pPr>
      <w:r w:rsidRPr="00463F08">
        <w:rPr>
          <w:rFonts w:cs="Times New Roman"/>
        </w:rPr>
        <w:t xml:space="preserve">Для </w:t>
      </w:r>
      <w:r w:rsidR="00F80320" w:rsidRPr="00463F08">
        <w:rPr>
          <w:rFonts w:cs="Times New Roman"/>
        </w:rPr>
        <w:t xml:space="preserve">преодоления проблемы </w:t>
      </w:r>
      <w:r w:rsidR="00C70159" w:rsidRPr="00463F08">
        <w:rPr>
          <w:rFonts w:cs="Times New Roman"/>
        </w:rPr>
        <w:t xml:space="preserve">субъективности оценки, по мнению автора, следует </w:t>
      </w:r>
      <w:r w:rsidRPr="00463F08">
        <w:rPr>
          <w:rFonts w:cs="Times New Roman"/>
        </w:rPr>
        <w:t>еще в процессе анализа применить</w:t>
      </w:r>
      <w:r w:rsidR="00562911" w:rsidRPr="00463F08">
        <w:rPr>
          <w:rFonts w:cs="Times New Roman"/>
        </w:rPr>
        <w:t xml:space="preserve"> информационные программы</w:t>
      </w:r>
      <w:r w:rsidRPr="00463F08">
        <w:rPr>
          <w:rFonts w:cs="Times New Roman"/>
        </w:rPr>
        <w:t>, в то</w:t>
      </w:r>
      <w:r w:rsidR="00CC2D23" w:rsidRPr="00463F08">
        <w:rPr>
          <w:rFonts w:cs="Times New Roman"/>
        </w:rPr>
        <w:t xml:space="preserve"> </w:t>
      </w:r>
      <w:r w:rsidRPr="00463F08">
        <w:rPr>
          <w:rFonts w:cs="Times New Roman"/>
        </w:rPr>
        <w:t>же время повышая запросы к уровню квалификации специалистов.</w:t>
      </w:r>
      <w:r w:rsidR="00C70159" w:rsidRPr="00463F08">
        <w:rPr>
          <w:rFonts w:cs="Times New Roman"/>
        </w:rPr>
        <w:t xml:space="preserve"> Необходимо </w:t>
      </w:r>
      <w:r w:rsidRPr="00463F08">
        <w:rPr>
          <w:rFonts w:cs="Times New Roman"/>
        </w:rPr>
        <w:t xml:space="preserve">более строгое регулирование работы интернациональных и </w:t>
      </w:r>
      <w:r w:rsidR="00C70159" w:rsidRPr="00463F08">
        <w:rPr>
          <w:rFonts w:cs="Times New Roman"/>
        </w:rPr>
        <w:t>национальных</w:t>
      </w:r>
      <w:r w:rsidRPr="00BB0194">
        <w:rPr>
          <w:rFonts w:cs="Times New Roman"/>
        </w:rPr>
        <w:t xml:space="preserve"> рейтинговых агентств со стороны государства, собственно</w:t>
      </w:r>
      <w:r w:rsidR="00C70159" w:rsidRPr="00BB0194">
        <w:rPr>
          <w:rFonts w:cs="Times New Roman"/>
        </w:rPr>
        <w:t>,</w:t>
      </w:r>
      <w:r w:rsidRPr="00BB0194">
        <w:rPr>
          <w:rFonts w:cs="Times New Roman"/>
        </w:rPr>
        <w:t xml:space="preserve"> что повысит качество их работы и ус</w:t>
      </w:r>
      <w:r w:rsidR="00C70159" w:rsidRPr="00BB0194">
        <w:rPr>
          <w:rFonts w:cs="Times New Roman"/>
        </w:rPr>
        <w:t>тановит конкретную обязанность.</w:t>
      </w:r>
    </w:p>
    <w:p w:rsidR="00333FFA" w:rsidRDefault="00333FFA" w:rsidP="005F7C62">
      <w:pPr>
        <w:ind w:firstLine="0"/>
      </w:pPr>
    </w:p>
    <w:p w:rsidR="00463F08" w:rsidRPr="001D460F" w:rsidRDefault="00463F08" w:rsidP="005F7C62">
      <w:pPr>
        <w:ind w:firstLine="0"/>
      </w:pPr>
    </w:p>
    <w:p w:rsidR="00333FFA" w:rsidRDefault="00333FFA" w:rsidP="005F7C62">
      <w:pPr>
        <w:pStyle w:val="2"/>
        <w:ind w:firstLine="0"/>
        <w:rPr>
          <w:rFonts w:cs="Times New Roman"/>
          <w:b/>
        </w:rPr>
      </w:pPr>
      <w:bookmarkStart w:id="6" w:name="_Toc513099751"/>
      <w:r w:rsidRPr="00B827B2">
        <w:rPr>
          <w:rFonts w:cs="Times New Roman"/>
          <w:b/>
        </w:rPr>
        <w:lastRenderedPageBreak/>
        <w:t>Выводы</w:t>
      </w:r>
      <w:bookmarkEnd w:id="6"/>
    </w:p>
    <w:p w:rsidR="00B827B2" w:rsidRPr="00B827B2" w:rsidRDefault="00B827B2" w:rsidP="005F7C62">
      <w:pPr>
        <w:ind w:firstLine="0"/>
      </w:pPr>
    </w:p>
    <w:p w:rsidR="00C70159" w:rsidRPr="00BB0194" w:rsidRDefault="00C70159" w:rsidP="00562911">
      <w:pPr>
        <w:rPr>
          <w:rFonts w:cs="Times New Roman"/>
        </w:rPr>
      </w:pPr>
      <w:r>
        <w:rPr>
          <w:rFonts w:cs="Times New Roman"/>
        </w:rPr>
        <w:t xml:space="preserve">По </w:t>
      </w:r>
      <w:r w:rsidRPr="00BB0194">
        <w:rPr>
          <w:rFonts w:cs="Times New Roman"/>
        </w:rPr>
        <w:t>результатам исследования, представленного в первой главе, можно сказать следующее:</w:t>
      </w:r>
    </w:p>
    <w:p w:rsidR="00C70159" w:rsidRPr="00562911" w:rsidRDefault="00C70159" w:rsidP="00562911">
      <w:pPr>
        <w:pStyle w:val="a3"/>
        <w:numPr>
          <w:ilvl w:val="0"/>
          <w:numId w:val="12"/>
        </w:numPr>
        <w:ind w:left="0" w:firstLine="709"/>
        <w:rPr>
          <w:szCs w:val="28"/>
        </w:rPr>
      </w:pPr>
      <w:r w:rsidRPr="00BB0194">
        <w:t>Кредитный рейтинг – это оценка способности заемщика погасить взятые на себя обязательства</w:t>
      </w:r>
      <w:r w:rsidRPr="00562911">
        <w:t xml:space="preserve">. </w:t>
      </w:r>
      <w:r w:rsidR="00562911" w:rsidRPr="00562911">
        <w:t xml:space="preserve">Кредитный рейтинг </w:t>
      </w:r>
      <w:r w:rsidRPr="00562911">
        <w:t>рассчитывается на основании прошлой и текущей или настоящей финансовой истории заемщика.</w:t>
      </w:r>
      <w:r w:rsidRPr="00562911">
        <w:rPr>
          <w:szCs w:val="28"/>
        </w:rPr>
        <w:t xml:space="preserve"> Кредитные рейтинги в основе своей имеют разные показатели и методы оценки, поэтому необходимо знать специфику анализируемого объекта. </w:t>
      </w:r>
    </w:p>
    <w:p w:rsidR="00C70159" w:rsidRPr="00562911" w:rsidRDefault="00C70159" w:rsidP="00562911">
      <w:pPr>
        <w:pStyle w:val="a3"/>
        <w:numPr>
          <w:ilvl w:val="0"/>
          <w:numId w:val="12"/>
        </w:numPr>
        <w:ind w:left="0" w:firstLine="709"/>
        <w:rPr>
          <w:szCs w:val="28"/>
        </w:rPr>
      </w:pPr>
      <w:r w:rsidRPr="00562911">
        <w:rPr>
          <w:szCs w:val="28"/>
        </w:rPr>
        <w:t>Охарактеризованы основные методики составления рейтингов – на основе экспертных оценок, с использованием статистических даны и гибридные. Определены этапы расчетов каждого вида рейтинга и проблемы, которые могут возникать в процессе этих расчетов. В целом методики расчетов кредитных рейтингов основываются на финансовой информации от участников рынка, в основе лежит сумма используемых обязательств.</w:t>
      </w:r>
    </w:p>
    <w:p w:rsidR="00C70159" w:rsidRPr="00C70159" w:rsidRDefault="00C70159" w:rsidP="00562911">
      <w:pPr>
        <w:pStyle w:val="a3"/>
        <w:numPr>
          <w:ilvl w:val="0"/>
          <w:numId w:val="12"/>
        </w:numPr>
        <w:ind w:left="0" w:firstLine="709"/>
      </w:pPr>
      <w:r w:rsidRPr="00562911">
        <w:t xml:space="preserve">Выявлены основные проблемы, с которыми сталкиваются участники рынка рейтинговых услуг как в общей системе, так и по отдельности. Отмечается </w:t>
      </w:r>
      <w:r w:rsidRPr="00562911">
        <w:rPr>
          <w:szCs w:val="28"/>
        </w:rPr>
        <w:t>недостаточная прозрачность расчетов, высокие тарифы на услуги рейтинговых агентств</w:t>
      </w:r>
      <w:r w:rsidRPr="00C70159">
        <w:rPr>
          <w:szCs w:val="28"/>
        </w:rPr>
        <w:t>.</w:t>
      </w:r>
    </w:p>
    <w:p w:rsidR="00A5525F" w:rsidRPr="00E35B44" w:rsidRDefault="00A5525F" w:rsidP="00A5525F">
      <w:pPr>
        <w:spacing w:after="200" w:line="276" w:lineRule="auto"/>
        <w:ind w:firstLine="0"/>
        <w:jc w:val="left"/>
        <w:rPr>
          <w:rFonts w:cs="Times New Roman"/>
        </w:rPr>
      </w:pPr>
      <w:r w:rsidRPr="001D460F">
        <w:rPr>
          <w:rFonts w:eastAsia="Times New Roman" w:cs="Times New Roman"/>
          <w:color w:val="000000"/>
          <w:sz w:val="20"/>
          <w:szCs w:val="20"/>
          <w:highlight w:val="white"/>
        </w:rPr>
        <w:br w:type="page"/>
      </w:r>
    </w:p>
    <w:p w:rsidR="00C851C3" w:rsidRPr="00EE391F" w:rsidRDefault="00734E98" w:rsidP="00297A26">
      <w:pPr>
        <w:pStyle w:val="10"/>
      </w:pPr>
      <w:bookmarkStart w:id="7" w:name="_Toc513099752"/>
      <w:r w:rsidRPr="00EE391F">
        <w:lastRenderedPageBreak/>
        <w:t>ГЛАВА 2 МЕТОДИЧЕСКИЕ ПОДХОДЫ К ФОРМИРОВАНИЮ ЭКВИВАЛЕНТОВ КРЕДИТНЫХ РЕЙТИНГОВ КОМПАНИЙ</w:t>
      </w:r>
      <w:bookmarkEnd w:id="7"/>
    </w:p>
    <w:p w:rsidR="00C851C3" w:rsidRPr="00297A26" w:rsidRDefault="00C851C3" w:rsidP="00555098">
      <w:pPr>
        <w:pStyle w:val="2"/>
        <w:ind w:firstLine="0"/>
        <w:rPr>
          <w:rFonts w:cs="Times New Roman"/>
          <w:b/>
          <w:szCs w:val="28"/>
        </w:rPr>
      </w:pPr>
      <w:bookmarkStart w:id="8" w:name="_Toc513099753"/>
      <w:r w:rsidRPr="00297A26">
        <w:rPr>
          <w:rFonts w:cs="Times New Roman"/>
          <w:b/>
          <w:szCs w:val="28"/>
        </w:rPr>
        <w:t>2.1 Факторы кредитного рейтинга компаний</w:t>
      </w:r>
      <w:bookmarkEnd w:id="8"/>
    </w:p>
    <w:p w:rsidR="00C851C3" w:rsidRPr="001D460F" w:rsidRDefault="00C851C3" w:rsidP="002C503F">
      <w:pPr>
        <w:ind w:firstLine="0"/>
        <w:rPr>
          <w:rFonts w:cs="Times New Roman"/>
        </w:rPr>
      </w:pPr>
    </w:p>
    <w:p w:rsidR="00C851C3" w:rsidRPr="00463F08" w:rsidRDefault="00C851C3" w:rsidP="00C851C3">
      <w:pPr>
        <w:rPr>
          <w:rFonts w:cs="Times New Roman"/>
        </w:rPr>
      </w:pPr>
      <w:r w:rsidRPr="009D16A8">
        <w:rPr>
          <w:rFonts w:cs="Times New Roman"/>
        </w:rPr>
        <w:t xml:space="preserve">В первой главе </w:t>
      </w:r>
      <w:r w:rsidRPr="00463F08">
        <w:rPr>
          <w:rFonts w:cs="Times New Roman"/>
        </w:rPr>
        <w:t xml:space="preserve">были </w:t>
      </w:r>
      <w:r w:rsidR="00CC2D23" w:rsidRPr="00463F08">
        <w:rPr>
          <w:rFonts w:cs="Times New Roman"/>
        </w:rPr>
        <w:t>раскрыты</w:t>
      </w:r>
      <w:r w:rsidR="009D16A8" w:rsidRPr="00463F08">
        <w:rPr>
          <w:rFonts w:cs="Times New Roman"/>
        </w:rPr>
        <w:t xml:space="preserve"> основные особенности </w:t>
      </w:r>
      <w:r w:rsidRPr="00463F08">
        <w:rPr>
          <w:rFonts w:cs="Times New Roman"/>
        </w:rPr>
        <w:t>ведущи</w:t>
      </w:r>
      <w:r w:rsidR="009D16A8" w:rsidRPr="00463F08">
        <w:rPr>
          <w:rFonts w:cs="Times New Roman"/>
        </w:rPr>
        <w:t>х</w:t>
      </w:r>
      <w:r w:rsidRPr="00463F08">
        <w:rPr>
          <w:rFonts w:cs="Times New Roman"/>
        </w:rPr>
        <w:t xml:space="preserve"> мировы</w:t>
      </w:r>
      <w:r w:rsidR="009D16A8" w:rsidRPr="00463F08">
        <w:rPr>
          <w:rFonts w:cs="Times New Roman"/>
        </w:rPr>
        <w:t>х</w:t>
      </w:r>
      <w:r w:rsidRPr="00463F08">
        <w:rPr>
          <w:rFonts w:cs="Times New Roman"/>
        </w:rPr>
        <w:t xml:space="preserve"> и отечественны</w:t>
      </w:r>
      <w:r w:rsidR="009D16A8" w:rsidRPr="00463F08">
        <w:rPr>
          <w:rFonts w:cs="Times New Roman"/>
        </w:rPr>
        <w:t>х</w:t>
      </w:r>
      <w:r w:rsidRPr="00463F08">
        <w:rPr>
          <w:rFonts w:cs="Times New Roman"/>
        </w:rPr>
        <w:t xml:space="preserve"> кредитны</w:t>
      </w:r>
      <w:r w:rsidR="009D16A8" w:rsidRPr="00463F08">
        <w:rPr>
          <w:rFonts w:cs="Times New Roman"/>
        </w:rPr>
        <w:t>х</w:t>
      </w:r>
      <w:r w:rsidRPr="00463F08">
        <w:rPr>
          <w:rFonts w:cs="Times New Roman"/>
        </w:rPr>
        <w:t xml:space="preserve"> рейтинговы</w:t>
      </w:r>
      <w:r w:rsidR="009D16A8" w:rsidRPr="00463F08">
        <w:rPr>
          <w:rFonts w:cs="Times New Roman"/>
        </w:rPr>
        <w:t>х</w:t>
      </w:r>
      <w:r w:rsidRPr="00463F08">
        <w:rPr>
          <w:rFonts w:cs="Times New Roman"/>
        </w:rPr>
        <w:t xml:space="preserve"> агентст</w:t>
      </w:r>
      <w:r w:rsidR="0007158B" w:rsidRPr="00463F08">
        <w:rPr>
          <w:rFonts w:cs="Times New Roman"/>
        </w:rPr>
        <w:t xml:space="preserve">в, </w:t>
      </w:r>
      <w:r w:rsidR="009D16A8" w:rsidRPr="00463F08">
        <w:rPr>
          <w:rFonts w:cs="Times New Roman"/>
        </w:rPr>
        <w:t xml:space="preserve">которые </w:t>
      </w:r>
      <w:r w:rsidR="0007158B" w:rsidRPr="00463F08">
        <w:rPr>
          <w:rFonts w:cs="Times New Roman"/>
        </w:rPr>
        <w:t>аккредитован</w:t>
      </w:r>
      <w:r w:rsidR="009D16A8" w:rsidRPr="00463F08">
        <w:rPr>
          <w:rFonts w:cs="Times New Roman"/>
        </w:rPr>
        <w:t>ы</w:t>
      </w:r>
      <w:r w:rsidR="0007158B" w:rsidRPr="00463F08">
        <w:rPr>
          <w:rFonts w:cs="Times New Roman"/>
        </w:rPr>
        <w:t xml:space="preserve"> в РФ для </w:t>
      </w:r>
      <w:r w:rsidRPr="00463F08">
        <w:rPr>
          <w:rFonts w:cs="Times New Roman"/>
        </w:rPr>
        <w:t>работы на российском рынке. Для формирования эквивалентов кредитных рейтингов компаний необходимо рассмотреть факторы, на которые описаются кредитные рейтинговые агентства.</w:t>
      </w:r>
    </w:p>
    <w:p w:rsidR="00C851C3" w:rsidRPr="00C348FB" w:rsidRDefault="00C851C3" w:rsidP="00C851C3">
      <w:pPr>
        <w:rPr>
          <w:rFonts w:cs="Times New Roman"/>
        </w:rPr>
      </w:pPr>
      <w:r w:rsidRPr="00463F08">
        <w:rPr>
          <w:rFonts w:cs="Times New Roman"/>
        </w:rPr>
        <w:t>Международное кредитно-рейтинговой агентств Fitch Ratings основывается на следующих факторах</w:t>
      </w:r>
      <w:r w:rsidRPr="00C348FB">
        <w:rPr>
          <w:rFonts w:cs="Times New Roman"/>
        </w:rPr>
        <w:t xml:space="preserve">, которые влияют на </w:t>
      </w:r>
      <w:r w:rsidR="0007158B" w:rsidRPr="00C348FB">
        <w:rPr>
          <w:rFonts w:cs="Times New Roman"/>
        </w:rPr>
        <w:t xml:space="preserve">кредитный риск </w:t>
      </w:r>
      <w:r w:rsidRPr="00C348FB">
        <w:rPr>
          <w:rFonts w:cs="Times New Roman"/>
        </w:rPr>
        <w:t>компании:</w:t>
      </w:r>
    </w:p>
    <w:p w:rsidR="00C851C3" w:rsidRPr="00C348FB" w:rsidRDefault="00C851C3" w:rsidP="0037217E">
      <w:pPr>
        <w:pStyle w:val="a3"/>
        <w:numPr>
          <w:ilvl w:val="0"/>
          <w:numId w:val="13"/>
        </w:numPr>
        <w:ind w:left="709" w:firstLine="0"/>
      </w:pPr>
      <w:r w:rsidRPr="00C348FB">
        <w:t>отраслевая специфика и операционная среда;</w:t>
      </w:r>
    </w:p>
    <w:p w:rsidR="00C851C3" w:rsidRPr="00C348FB" w:rsidRDefault="00C851C3" w:rsidP="0037217E">
      <w:pPr>
        <w:pStyle w:val="a3"/>
        <w:numPr>
          <w:ilvl w:val="0"/>
          <w:numId w:val="13"/>
        </w:numPr>
        <w:ind w:left="709" w:firstLine="0"/>
      </w:pPr>
      <w:r w:rsidRPr="00C348FB">
        <w:t>специфика предприятия и ее риски;</w:t>
      </w:r>
    </w:p>
    <w:p w:rsidR="00C851C3" w:rsidRPr="00C348FB" w:rsidRDefault="00C851C3" w:rsidP="0037217E">
      <w:pPr>
        <w:pStyle w:val="a3"/>
        <w:numPr>
          <w:ilvl w:val="0"/>
          <w:numId w:val="13"/>
        </w:numPr>
        <w:ind w:left="709" w:firstLine="0"/>
      </w:pPr>
      <w:r w:rsidRPr="00C348FB">
        <w:t>показатели финансово-экономического характера;</w:t>
      </w:r>
    </w:p>
    <w:p w:rsidR="00C851C3" w:rsidRPr="00C348FB" w:rsidRDefault="00C851C3" w:rsidP="0037217E">
      <w:pPr>
        <w:pStyle w:val="a3"/>
        <w:numPr>
          <w:ilvl w:val="0"/>
          <w:numId w:val="13"/>
        </w:numPr>
        <w:ind w:left="709" w:firstLine="0"/>
      </w:pPr>
      <w:r w:rsidRPr="00C348FB">
        <w:t>стратегия менеджм</w:t>
      </w:r>
      <w:r w:rsidR="0007158B" w:rsidRPr="00C348FB">
        <w:t>ента и корпоративное управление.</w:t>
      </w:r>
    </w:p>
    <w:p w:rsidR="00C851C3" w:rsidRPr="00C348FB" w:rsidRDefault="00C851C3" w:rsidP="00C348FB">
      <w:pPr>
        <w:rPr>
          <w:rFonts w:cs="Times New Roman"/>
        </w:rPr>
      </w:pPr>
      <w:r w:rsidRPr="00C348FB">
        <w:rPr>
          <w:rFonts w:cs="Times New Roman"/>
        </w:rPr>
        <w:t>В то</w:t>
      </w:r>
      <w:r w:rsidR="0007158B" w:rsidRPr="00C348FB">
        <w:rPr>
          <w:rFonts w:cs="Times New Roman"/>
        </w:rPr>
        <w:t xml:space="preserve"> </w:t>
      </w:r>
      <w:r w:rsidRPr="00C348FB">
        <w:rPr>
          <w:rFonts w:cs="Times New Roman"/>
        </w:rPr>
        <w:t>же время агентство не учитывает поддержку компании из внешних источников в случае чрезвычайных ситуаций в компании и возможную реструктуризацию пассивов, если этого будет требовать ситуация.</w:t>
      </w:r>
    </w:p>
    <w:p w:rsidR="00C851C3" w:rsidRPr="00C348FB" w:rsidRDefault="00C851C3" w:rsidP="00C348FB">
      <w:pPr>
        <w:rPr>
          <w:rFonts w:cs="Times New Roman"/>
        </w:rPr>
      </w:pPr>
      <w:r w:rsidRPr="00C348FB">
        <w:rPr>
          <w:rFonts w:cs="Times New Roman"/>
        </w:rPr>
        <w:t>В качестве событий, которые указывают на появление у рейтингуемого лица затруднений финансово-экономического характера и необходимости получения финансовой помощи агентство будет рассматривать:</w:t>
      </w:r>
    </w:p>
    <w:p w:rsidR="00C851C3" w:rsidRPr="00C348FB" w:rsidRDefault="00C851C3" w:rsidP="0037217E">
      <w:pPr>
        <w:pStyle w:val="a3"/>
        <w:numPr>
          <w:ilvl w:val="0"/>
          <w:numId w:val="14"/>
        </w:numPr>
        <w:ind w:left="0" w:firstLine="709"/>
      </w:pPr>
      <w:r w:rsidRPr="00C348FB">
        <w:t>невозможность выплат по приоритетным обязательствам;</w:t>
      </w:r>
    </w:p>
    <w:p w:rsidR="00C851C3" w:rsidRPr="00C348FB" w:rsidRDefault="00C851C3" w:rsidP="0037217E">
      <w:pPr>
        <w:pStyle w:val="a3"/>
        <w:numPr>
          <w:ilvl w:val="0"/>
          <w:numId w:val="14"/>
        </w:numPr>
        <w:ind w:left="0" w:firstLine="709"/>
      </w:pPr>
      <w:r w:rsidRPr="00C348FB">
        <w:t xml:space="preserve">возникновение </w:t>
      </w:r>
      <w:r w:rsidR="0007158B" w:rsidRPr="00C348FB">
        <w:t>ситуации</w:t>
      </w:r>
      <w:r w:rsidRPr="00C348FB">
        <w:t>, когда требуется решение возникшей проблемы, например, процедура банкротства или конкурсное управление, или аналогичный регулятивный процесс;</w:t>
      </w:r>
    </w:p>
    <w:p w:rsidR="00C851C3" w:rsidRPr="00E35B44" w:rsidRDefault="00C851C3" w:rsidP="0037217E">
      <w:pPr>
        <w:pStyle w:val="a3"/>
        <w:numPr>
          <w:ilvl w:val="0"/>
          <w:numId w:val="14"/>
        </w:numPr>
        <w:ind w:left="0" w:firstLine="709"/>
      </w:pPr>
      <w:r w:rsidRPr="00C348FB">
        <w:t xml:space="preserve">появление </w:t>
      </w:r>
      <w:r w:rsidR="0007158B" w:rsidRPr="00C348FB">
        <w:t xml:space="preserve">неудовлетворительных </w:t>
      </w:r>
      <w:r w:rsidRPr="00C348FB">
        <w:t>показателей в отчетности</w:t>
      </w:r>
      <w:r w:rsidRPr="00E35B44">
        <w:t>, по составляющим капитала;</w:t>
      </w:r>
    </w:p>
    <w:p w:rsidR="00C851C3" w:rsidRPr="00E35B44" w:rsidRDefault="00C851C3" w:rsidP="0037217E">
      <w:pPr>
        <w:pStyle w:val="a3"/>
        <w:numPr>
          <w:ilvl w:val="0"/>
          <w:numId w:val="14"/>
        </w:numPr>
        <w:ind w:left="0" w:firstLine="709"/>
      </w:pPr>
      <w:r w:rsidRPr="0007158B">
        <w:lastRenderedPageBreak/>
        <w:t>обмен</w:t>
      </w:r>
      <w:r w:rsidRPr="00E35B44">
        <w:t xml:space="preserve"> проблемных долговых обязательств по критериям </w:t>
      </w:r>
      <w:r w:rsidR="00C348FB">
        <w:t>рейтинговых агенств</w:t>
      </w:r>
      <w:r w:rsidRPr="00E35B44">
        <w:t>;</w:t>
      </w:r>
    </w:p>
    <w:p w:rsidR="00C851C3" w:rsidRPr="00E35B44" w:rsidRDefault="00C851C3" w:rsidP="0037217E">
      <w:pPr>
        <w:pStyle w:val="a3"/>
        <w:numPr>
          <w:ilvl w:val="0"/>
          <w:numId w:val="14"/>
        </w:numPr>
        <w:ind w:left="0" w:firstLine="709"/>
      </w:pPr>
      <w:r w:rsidRPr="00E35B44">
        <w:t xml:space="preserve">получение помощи, которая позволит избежать дефолта или других неустойчивых ситуаций </w:t>
      </w:r>
      <w:r w:rsidR="00A35916" w:rsidRPr="0007158B">
        <w:t>[5</w:t>
      </w:r>
      <w:r w:rsidR="00E021AC">
        <w:t>5</w:t>
      </w:r>
      <w:r w:rsidR="00A35916" w:rsidRPr="0007158B">
        <w:t>]</w:t>
      </w:r>
      <w:r w:rsidR="0007158B">
        <w:t>.</w:t>
      </w:r>
    </w:p>
    <w:p w:rsidR="00C851C3" w:rsidRPr="00C348FB" w:rsidRDefault="00C851C3" w:rsidP="00C348FB">
      <w:pPr>
        <w:rPr>
          <w:rFonts w:cs="Times New Roman"/>
        </w:rPr>
      </w:pPr>
      <w:r w:rsidRPr="00E35B44">
        <w:rPr>
          <w:rFonts w:cs="Times New Roman"/>
        </w:rPr>
        <w:t xml:space="preserve">Методика Moody's опирается на ключевые </w:t>
      </w:r>
      <w:r w:rsidRPr="00C348FB">
        <w:rPr>
          <w:rFonts w:cs="Times New Roman"/>
        </w:rPr>
        <w:t>операционные, финансовые и экологические аспекты, и обязательно дополняется факторами операционной устойчивости.</w:t>
      </w:r>
    </w:p>
    <w:p w:rsidR="00C851C3" w:rsidRPr="00E35B44" w:rsidRDefault="00C851C3" w:rsidP="00C348FB">
      <w:pPr>
        <w:rPr>
          <w:rFonts w:cs="Times New Roman"/>
        </w:rPr>
      </w:pPr>
      <w:r w:rsidRPr="00C348FB">
        <w:rPr>
          <w:rFonts w:cs="Times New Roman"/>
        </w:rPr>
        <w:t xml:space="preserve">Агентство постоянно учитывает, что </w:t>
      </w:r>
      <w:r w:rsidR="0007158B" w:rsidRPr="00C348FB">
        <w:rPr>
          <w:rFonts w:cs="Times New Roman"/>
        </w:rPr>
        <w:t>финансово-хозяйственная</w:t>
      </w:r>
      <w:r w:rsidRPr="00C348FB">
        <w:rPr>
          <w:rFonts w:cs="Times New Roman"/>
        </w:rPr>
        <w:t xml:space="preserve"> деятельность </w:t>
      </w:r>
      <w:r w:rsidR="0007158B" w:rsidRPr="00C348FB">
        <w:rPr>
          <w:rFonts w:cs="Times New Roman"/>
        </w:rPr>
        <w:t xml:space="preserve">компании </w:t>
      </w:r>
      <w:r w:rsidRPr="00C348FB">
        <w:rPr>
          <w:rFonts w:cs="Times New Roman"/>
        </w:rPr>
        <w:t xml:space="preserve">может быть обусловлена кредитным плечом, </w:t>
      </w:r>
      <w:r w:rsidR="0007158B" w:rsidRPr="00C348FB">
        <w:rPr>
          <w:rFonts w:cs="Times New Roman"/>
        </w:rPr>
        <w:t xml:space="preserve">то есть собственный капитал может </w:t>
      </w:r>
      <w:r w:rsidRPr="00C348FB">
        <w:rPr>
          <w:rFonts w:cs="Times New Roman"/>
        </w:rPr>
        <w:t>составлять от 5% до 10% всей суммы активов, существуют неликвидные активы, которые финансируются</w:t>
      </w:r>
      <w:r w:rsidRPr="00E35B44">
        <w:rPr>
          <w:rFonts w:cs="Times New Roman"/>
        </w:rPr>
        <w:t xml:space="preserve"> за счет краткосрочных пассивов, а также необходимости учитывать циклическую природу бизнес-среды.</w:t>
      </w:r>
    </w:p>
    <w:p w:rsidR="00C851C3" w:rsidRPr="00E35B44" w:rsidRDefault="00C851C3" w:rsidP="00C851C3">
      <w:pPr>
        <w:rPr>
          <w:rFonts w:cs="Times New Roman"/>
        </w:rPr>
      </w:pPr>
      <w:r w:rsidRPr="00E35B44">
        <w:rPr>
          <w:rFonts w:cs="Times New Roman"/>
        </w:rPr>
        <w:t>Standard &amp; Poor's определяет кредитоспособность эмитента через его способность и возможность соответствовать взятым на себя финансовым обязательствам, в соответствии с теми условиями, которые были изначально установлены.</w:t>
      </w:r>
    </w:p>
    <w:p w:rsidR="00C851C3" w:rsidRPr="00C348FB" w:rsidRDefault="00C851C3" w:rsidP="00C851C3">
      <w:pPr>
        <w:rPr>
          <w:rFonts w:cs="Times New Roman"/>
        </w:rPr>
      </w:pPr>
      <w:r w:rsidRPr="00E35B44">
        <w:rPr>
          <w:rFonts w:cs="Times New Roman"/>
        </w:rPr>
        <w:t xml:space="preserve">Для формирования сбалансированного рейтингового мнения Standard &amp; Poor's рассматривает </w:t>
      </w:r>
      <w:r w:rsidRPr="00C348FB">
        <w:rPr>
          <w:rFonts w:cs="Times New Roman"/>
        </w:rPr>
        <w:t xml:space="preserve">большой спектр финансово-экономических характеристик эмитента, которые способны повлиять на его выполнение долговых обязательств </w:t>
      </w:r>
      <w:r w:rsidR="00264416" w:rsidRPr="00C348FB">
        <w:rPr>
          <w:rFonts w:cs="Times New Roman"/>
        </w:rPr>
        <w:t>вовремя</w:t>
      </w:r>
      <w:r w:rsidRPr="00C348FB">
        <w:rPr>
          <w:rFonts w:cs="Times New Roman"/>
        </w:rPr>
        <w:t>. Наряду с эти</w:t>
      </w:r>
      <w:r w:rsidR="002C503F" w:rsidRPr="00C348FB">
        <w:rPr>
          <w:rFonts w:cs="Times New Roman"/>
        </w:rPr>
        <w:t>м,</w:t>
      </w:r>
      <w:r w:rsidRPr="00C348FB">
        <w:rPr>
          <w:rFonts w:cs="Times New Roman"/>
        </w:rPr>
        <w:t xml:space="preserve"> изучаются факторы риска, которым подвержены эмитенты в связи с особенностями своей деятельности.</w:t>
      </w:r>
    </w:p>
    <w:p w:rsidR="00C851C3" w:rsidRPr="00C348FB" w:rsidRDefault="002C503F" w:rsidP="00463F08">
      <w:pPr>
        <w:rPr>
          <w:rFonts w:cs="Times New Roman"/>
        </w:rPr>
      </w:pPr>
      <w:r w:rsidRPr="00C348FB">
        <w:rPr>
          <w:rFonts w:cs="Times New Roman"/>
        </w:rPr>
        <w:t>В рамках</w:t>
      </w:r>
      <w:r w:rsidR="00C851C3" w:rsidRPr="00C348FB">
        <w:rPr>
          <w:rFonts w:cs="Times New Roman"/>
        </w:rPr>
        <w:t xml:space="preserve"> кредитного анализа эмитента сотрудники рейтингового агентства рассматривают большое количество финансовых и нефинансовых показателей, в том числе:</w:t>
      </w:r>
    </w:p>
    <w:p w:rsidR="00C851C3" w:rsidRPr="00463F08" w:rsidRDefault="00C851C3" w:rsidP="00463F08">
      <w:pPr>
        <w:pStyle w:val="a3"/>
        <w:numPr>
          <w:ilvl w:val="0"/>
          <w:numId w:val="15"/>
        </w:numPr>
        <w:ind w:left="0" w:firstLine="709"/>
      </w:pPr>
      <w:r w:rsidRPr="00463F08">
        <w:t>показатели эффективности;</w:t>
      </w:r>
    </w:p>
    <w:p w:rsidR="00C851C3" w:rsidRPr="00463F08" w:rsidRDefault="00C851C3" w:rsidP="00463F08">
      <w:pPr>
        <w:pStyle w:val="a3"/>
        <w:numPr>
          <w:ilvl w:val="0"/>
          <w:numId w:val="15"/>
        </w:numPr>
        <w:ind w:left="0" w:firstLine="709"/>
      </w:pPr>
      <w:r w:rsidRPr="00463F08">
        <w:t>факторы</w:t>
      </w:r>
      <w:r w:rsidR="002C503F" w:rsidRPr="00463F08">
        <w:t>,</w:t>
      </w:r>
      <w:r w:rsidRPr="00463F08">
        <w:t xml:space="preserve"> зависящие от экономики, регуляторов рынка, геополитик</w:t>
      </w:r>
      <w:r w:rsidR="002C503F" w:rsidRPr="00463F08">
        <w:t>и;</w:t>
      </w:r>
    </w:p>
    <w:p w:rsidR="00C851C3" w:rsidRPr="00463F08" w:rsidRDefault="00C348FB" w:rsidP="00463F08">
      <w:pPr>
        <w:pStyle w:val="a3"/>
        <w:numPr>
          <w:ilvl w:val="0"/>
          <w:numId w:val="15"/>
        </w:numPr>
        <w:ind w:left="0" w:firstLine="709"/>
      </w:pPr>
      <w:r w:rsidRPr="00463F08">
        <w:t xml:space="preserve">особенности </w:t>
      </w:r>
      <w:r w:rsidR="00C851C3" w:rsidRPr="00463F08">
        <w:t>управления корпорацией</w:t>
      </w:r>
      <w:r w:rsidR="002C503F" w:rsidRPr="00463F08">
        <w:t>;</w:t>
      </w:r>
    </w:p>
    <w:p w:rsidR="00C851C3" w:rsidRPr="00463F08" w:rsidRDefault="00C851C3" w:rsidP="00463F08">
      <w:pPr>
        <w:pStyle w:val="a3"/>
        <w:numPr>
          <w:ilvl w:val="0"/>
          <w:numId w:val="15"/>
        </w:numPr>
        <w:ind w:left="0" w:firstLine="709"/>
      </w:pPr>
      <w:r w:rsidRPr="00463F08">
        <w:t>конкурентоспособность.</w:t>
      </w:r>
    </w:p>
    <w:p w:rsidR="00C851C3" w:rsidRPr="00463F08" w:rsidRDefault="00C851C3" w:rsidP="00C851C3">
      <w:pPr>
        <w:rPr>
          <w:rFonts w:cs="Times New Roman"/>
        </w:rPr>
      </w:pPr>
      <w:r w:rsidRPr="00463F08">
        <w:rPr>
          <w:rFonts w:cs="Times New Roman"/>
        </w:rPr>
        <w:lastRenderedPageBreak/>
        <w:t>Фактор</w:t>
      </w:r>
      <w:r w:rsidR="002C503F" w:rsidRPr="00463F08">
        <w:rPr>
          <w:rFonts w:cs="Times New Roman"/>
        </w:rPr>
        <w:t xml:space="preserve">ы, которые учитывает агентство при установлении кредитного рейтинга компании, </w:t>
      </w:r>
      <w:r w:rsidRPr="00463F08">
        <w:rPr>
          <w:rFonts w:cs="Times New Roman"/>
        </w:rPr>
        <w:t>приведены на рисунке 2.1</w:t>
      </w:r>
      <w:r w:rsidR="00CC2D23" w:rsidRPr="00463F08">
        <w:rPr>
          <w:rFonts w:cs="Times New Roman"/>
        </w:rPr>
        <w:t>.</w:t>
      </w:r>
    </w:p>
    <w:p w:rsidR="00C851C3" w:rsidRPr="00463F08" w:rsidRDefault="00C851C3" w:rsidP="00C851C3">
      <w:pPr>
        <w:ind w:firstLine="0"/>
        <w:rPr>
          <w:rFonts w:cs="Times New Roman"/>
        </w:rPr>
      </w:pPr>
      <w:r w:rsidRPr="00463F08">
        <w:rPr>
          <w:rFonts w:cs="Times New Roman"/>
          <w:noProof/>
          <w:lang w:eastAsia="ru-RU"/>
        </w:rPr>
        <w:drawing>
          <wp:inline distT="0" distB="0" distL="0" distR="0">
            <wp:extent cx="5486400" cy="5636030"/>
            <wp:effectExtent l="0" t="0" r="0" b="0"/>
            <wp:docPr id="1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851C3" w:rsidRPr="00463F08" w:rsidRDefault="00C851C3" w:rsidP="00A35916">
      <w:pPr>
        <w:jc w:val="center"/>
        <w:rPr>
          <w:rFonts w:cs="Times New Roman"/>
        </w:rPr>
      </w:pPr>
      <w:r w:rsidRPr="00463F08">
        <w:rPr>
          <w:rFonts w:cs="Times New Roman"/>
        </w:rPr>
        <w:t>Рис.2.1</w:t>
      </w:r>
      <w:r w:rsidR="00A35916" w:rsidRPr="00463F08">
        <w:rPr>
          <w:rFonts w:cs="Times New Roman"/>
        </w:rPr>
        <w:t>.</w:t>
      </w:r>
      <w:r w:rsidRPr="00463F08">
        <w:rPr>
          <w:rFonts w:cs="Times New Roman"/>
        </w:rPr>
        <w:t xml:space="preserve"> Факторы, учитываемые агентством Standard &amp; Poor's</w:t>
      </w:r>
      <w:r w:rsidR="00295A9D" w:rsidRPr="00463F08">
        <w:rPr>
          <w:rFonts w:cs="Times New Roman"/>
        </w:rPr>
        <w:t xml:space="preserve"> [</w:t>
      </w:r>
      <w:r w:rsidR="00E021AC" w:rsidRPr="00463F08">
        <w:rPr>
          <w:rFonts w:cs="Times New Roman"/>
        </w:rPr>
        <w:t>60</w:t>
      </w:r>
      <w:r w:rsidR="00295A9D" w:rsidRPr="00463F08">
        <w:rPr>
          <w:rFonts w:cs="Times New Roman"/>
        </w:rPr>
        <w:t>]</w:t>
      </w:r>
    </w:p>
    <w:p w:rsidR="002C503F" w:rsidRPr="00463F08" w:rsidRDefault="002C503F" w:rsidP="002C503F">
      <w:pPr>
        <w:rPr>
          <w:rFonts w:cs="Times New Roman"/>
        </w:rPr>
      </w:pPr>
      <w:r w:rsidRPr="00463F08">
        <w:rPr>
          <w:rFonts w:cs="Times New Roman"/>
        </w:rPr>
        <w:t>Для того, чтобы оценить кредитные качества отдельных долговых обязательств и рассчитать вероятность дефолта, Standard &amp; Poor's рассматривает данные поученные из различных источников, а не только от самого эмитента.</w:t>
      </w:r>
    </w:p>
    <w:p w:rsidR="00C851C3" w:rsidRPr="00C348FB" w:rsidRDefault="002C503F" w:rsidP="00C348FB">
      <w:pPr>
        <w:rPr>
          <w:rFonts w:cs="Times New Roman"/>
        </w:rPr>
      </w:pPr>
      <w:r w:rsidRPr="00463F08">
        <w:rPr>
          <w:rFonts w:cs="Times New Roman"/>
        </w:rPr>
        <w:t>Таким образом, в</w:t>
      </w:r>
      <w:r w:rsidR="00C851C3" w:rsidRPr="00463F08">
        <w:rPr>
          <w:rFonts w:cs="Times New Roman"/>
        </w:rPr>
        <w:t xml:space="preserve"> ситуации установления рейтинга </w:t>
      </w:r>
      <w:r w:rsidR="00C348FB" w:rsidRPr="00463F08">
        <w:rPr>
          <w:rFonts w:cs="Times New Roman"/>
        </w:rPr>
        <w:t>рейтинговые агентства</w:t>
      </w:r>
      <w:r w:rsidR="00C851C3" w:rsidRPr="00463F08">
        <w:rPr>
          <w:rFonts w:cs="Times New Roman"/>
        </w:rPr>
        <w:t xml:space="preserve"> в первую очередь оценивают кредитоспособность, а потом рассматривают качество долговых обязательств. </w:t>
      </w:r>
      <w:r w:rsidRPr="00463F08">
        <w:rPr>
          <w:rFonts w:cs="Times New Roman"/>
        </w:rPr>
        <w:t>В целях</w:t>
      </w:r>
      <w:r w:rsidR="00C851C3" w:rsidRPr="00463F08">
        <w:rPr>
          <w:rFonts w:cs="Times New Roman"/>
        </w:rPr>
        <w:t xml:space="preserve"> кредитного анализа </w:t>
      </w:r>
      <w:r w:rsidR="00C851C3" w:rsidRPr="00463F08">
        <w:rPr>
          <w:rFonts w:cs="Times New Roman"/>
        </w:rPr>
        <w:lastRenderedPageBreak/>
        <w:t>сотрудники Stan</w:t>
      </w:r>
      <w:r w:rsidR="00C851C3" w:rsidRPr="00E35B44">
        <w:rPr>
          <w:rFonts w:cs="Times New Roman"/>
        </w:rPr>
        <w:t xml:space="preserve">dard </w:t>
      </w:r>
      <w:r w:rsidR="00C851C3" w:rsidRPr="00C348FB">
        <w:rPr>
          <w:rFonts w:cs="Times New Roman"/>
        </w:rPr>
        <w:t xml:space="preserve">&amp; Poor's </w:t>
      </w:r>
      <w:r w:rsidRPr="00C348FB">
        <w:rPr>
          <w:rFonts w:cs="Times New Roman"/>
        </w:rPr>
        <w:t>анализируют</w:t>
      </w:r>
      <w:r w:rsidR="00C851C3" w:rsidRPr="00C348FB">
        <w:rPr>
          <w:rFonts w:cs="Times New Roman"/>
        </w:rPr>
        <w:t>, например, следующие составляющие обязательства:</w:t>
      </w:r>
    </w:p>
    <w:p w:rsidR="00C851C3" w:rsidRPr="00C348FB" w:rsidRDefault="00C851C3" w:rsidP="0037217E">
      <w:pPr>
        <w:pStyle w:val="a3"/>
        <w:numPr>
          <w:ilvl w:val="0"/>
          <w:numId w:val="16"/>
        </w:numPr>
        <w:ind w:left="0" w:firstLine="709"/>
      </w:pPr>
      <w:r w:rsidRPr="00C348FB">
        <w:t>условия, в которых были выпущены долговые обязательства и</w:t>
      </w:r>
      <w:r w:rsidR="00C348FB" w:rsidRPr="00C348FB">
        <w:t xml:space="preserve"> структуру заемного капитала оцениваемой компании</w:t>
      </w:r>
      <w:r w:rsidRPr="00C348FB">
        <w:t>;</w:t>
      </w:r>
    </w:p>
    <w:p w:rsidR="00C851C3" w:rsidRPr="00C348FB" w:rsidRDefault="00C851C3" w:rsidP="0037217E">
      <w:pPr>
        <w:pStyle w:val="a3"/>
        <w:numPr>
          <w:ilvl w:val="0"/>
          <w:numId w:val="16"/>
        </w:numPr>
        <w:ind w:left="0" w:firstLine="709"/>
      </w:pPr>
      <w:r w:rsidRPr="00C348FB">
        <w:t>очередность определенного долгового обязательства и остальных обязательств рассматриваемого лица по установлению очереди выполнения требований кредиторов в случае наступления дефолта;</w:t>
      </w:r>
    </w:p>
    <w:p w:rsidR="00C851C3" w:rsidRPr="00E35B44" w:rsidRDefault="00C851C3" w:rsidP="0037217E">
      <w:pPr>
        <w:pStyle w:val="a3"/>
        <w:numPr>
          <w:ilvl w:val="0"/>
          <w:numId w:val="16"/>
        </w:numPr>
        <w:ind w:left="0" w:firstLine="709"/>
      </w:pPr>
      <w:r w:rsidRPr="00C348FB">
        <w:t xml:space="preserve">существование внешних факторов поддержки или механизмов </w:t>
      </w:r>
      <w:r w:rsidR="002C503F" w:rsidRPr="00C348FB">
        <w:t xml:space="preserve">повышения кредитного качества, </w:t>
      </w:r>
      <w:r w:rsidRPr="00C348FB">
        <w:t>в том числе, гарантий, полисов страховых компаний, документов или</w:t>
      </w:r>
      <w:r w:rsidRPr="00E35B44">
        <w:t xml:space="preserve"> имущества для обеспечения (залога).</w:t>
      </w:r>
    </w:p>
    <w:p w:rsidR="002C503F" w:rsidRDefault="00C851C3" w:rsidP="00C851C3">
      <w:pPr>
        <w:rPr>
          <w:rFonts w:cs="Times New Roman"/>
        </w:rPr>
      </w:pPr>
      <w:r w:rsidRPr="00E35B44">
        <w:rPr>
          <w:rFonts w:cs="Times New Roman"/>
        </w:rPr>
        <w:t>Анализ аналитического кредитно-рейтингового агентст</w:t>
      </w:r>
      <w:r w:rsidR="002C503F">
        <w:rPr>
          <w:rFonts w:cs="Times New Roman"/>
        </w:rPr>
        <w:t xml:space="preserve">ва (АКРА) включает в себя сбор </w:t>
      </w:r>
      <w:r w:rsidRPr="00E35B44">
        <w:rPr>
          <w:rFonts w:cs="Times New Roman"/>
        </w:rPr>
        <w:t>аналитических данных и исследование риск-профилей, в том числе, отраслевых, операционных и финансовых. Используемая методика должна учитывать специфику отрасли, поэтому применяются факторы, которые различаются в зависимости от исследуемой отрасли.</w:t>
      </w:r>
    </w:p>
    <w:p w:rsidR="00C851C3" w:rsidRPr="00E35B44" w:rsidRDefault="00C851C3" w:rsidP="00C851C3">
      <w:pPr>
        <w:rPr>
          <w:rFonts w:cs="Times New Roman"/>
        </w:rPr>
      </w:pPr>
      <w:r w:rsidRPr="00E35B44">
        <w:rPr>
          <w:rFonts w:cs="Times New Roman"/>
        </w:rPr>
        <w:t>На рисунке 2.2 предс</w:t>
      </w:r>
      <w:r w:rsidR="002C503F">
        <w:rPr>
          <w:rFonts w:cs="Times New Roman"/>
        </w:rPr>
        <w:t>тавлено распределение</w:t>
      </w:r>
      <w:r w:rsidRPr="00E35B44">
        <w:rPr>
          <w:rFonts w:cs="Times New Roman"/>
        </w:rPr>
        <w:t xml:space="preserve"> по весовым составляющим кредитного рейтинга.</w:t>
      </w:r>
    </w:p>
    <w:p w:rsidR="00C851C3" w:rsidRPr="00E35B44" w:rsidRDefault="00C851C3" w:rsidP="00C851C3">
      <w:pPr>
        <w:ind w:firstLine="0"/>
        <w:rPr>
          <w:rFonts w:cs="Times New Roman"/>
        </w:rPr>
      </w:pPr>
      <w:r w:rsidRPr="00E35B44">
        <w:rPr>
          <w:rFonts w:cs="Times New Roman"/>
          <w:noProof/>
          <w:lang w:eastAsia="ru-RU"/>
        </w:rPr>
        <w:drawing>
          <wp:inline distT="0" distB="0" distL="0" distR="0">
            <wp:extent cx="6075784" cy="2852382"/>
            <wp:effectExtent l="0" t="0" r="1270" b="0"/>
            <wp:docPr id="19"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851C3" w:rsidRPr="00E35B44" w:rsidRDefault="00C851C3" w:rsidP="00C851C3">
      <w:pPr>
        <w:rPr>
          <w:rFonts w:cs="Times New Roman"/>
        </w:rPr>
      </w:pPr>
      <w:r w:rsidRPr="00E35B44">
        <w:rPr>
          <w:rFonts w:cs="Times New Roman"/>
        </w:rPr>
        <w:t>Рис. 2.2</w:t>
      </w:r>
      <w:r w:rsidR="005C2D87" w:rsidRPr="001D460F">
        <w:rPr>
          <w:rFonts w:cs="Times New Roman"/>
        </w:rPr>
        <w:t>.</w:t>
      </w:r>
      <w:r w:rsidRPr="00E35B44">
        <w:rPr>
          <w:rFonts w:cs="Times New Roman"/>
        </w:rPr>
        <w:t xml:space="preserve"> Весовые составляющие кредитного рейтинга АКРА</w:t>
      </w:r>
      <w:r w:rsidR="005C2D87" w:rsidRPr="001D460F">
        <w:rPr>
          <w:rFonts w:cs="Times New Roman"/>
        </w:rPr>
        <w:t xml:space="preserve"> [2</w:t>
      </w:r>
      <w:r w:rsidR="00E021AC">
        <w:rPr>
          <w:rFonts w:cs="Times New Roman"/>
        </w:rPr>
        <w:t>8</w:t>
      </w:r>
      <w:r w:rsidR="005C2D87" w:rsidRPr="001D460F">
        <w:rPr>
          <w:rFonts w:cs="Times New Roman"/>
        </w:rPr>
        <w:t>]</w:t>
      </w:r>
    </w:p>
    <w:p w:rsidR="00C348FB" w:rsidRDefault="00C851C3" w:rsidP="00C851C3">
      <w:pPr>
        <w:rPr>
          <w:rFonts w:cs="Times New Roman"/>
        </w:rPr>
      </w:pPr>
      <w:r w:rsidRPr="00E35B44">
        <w:rPr>
          <w:rFonts w:cs="Times New Roman"/>
        </w:rPr>
        <w:t>Следует помнить, что распределение по весовым составляющим по рискам (рис. 2</w:t>
      </w:r>
      <w:r w:rsidR="00CC2D23">
        <w:rPr>
          <w:rFonts w:cs="Times New Roman"/>
        </w:rPr>
        <w:t>.2) в сумме должно давать 100%.</w:t>
      </w:r>
    </w:p>
    <w:p w:rsidR="002C503F" w:rsidRDefault="00C851C3" w:rsidP="00C851C3">
      <w:pPr>
        <w:rPr>
          <w:rFonts w:cs="Times New Roman"/>
        </w:rPr>
      </w:pPr>
      <w:r w:rsidRPr="00E35B44">
        <w:rPr>
          <w:rFonts w:cs="Times New Roman"/>
        </w:rPr>
        <w:lastRenderedPageBreak/>
        <w:t xml:space="preserve">Согласно весовым составляющим </w:t>
      </w:r>
      <w:r w:rsidRPr="00C348FB">
        <w:rPr>
          <w:rFonts w:cs="Times New Roman"/>
        </w:rPr>
        <w:t xml:space="preserve">агентства АКРА отрасли должны разделяться по пяти категориям, учитывается цикличность процессов, наличие или </w:t>
      </w:r>
      <w:r w:rsidR="002C503F" w:rsidRPr="00C348FB">
        <w:rPr>
          <w:rFonts w:cs="Times New Roman"/>
        </w:rPr>
        <w:t>отсутствие</w:t>
      </w:r>
      <w:r w:rsidRPr="00C348FB">
        <w:rPr>
          <w:rFonts w:cs="Times New Roman"/>
        </w:rPr>
        <w:t xml:space="preserve"> барьеров, фактическая динамика и перспективы развития. Обязательно рассматриваются специфические особенности рынка в России. Вес отраслевого риска агентство устанавливает индивидуально </w:t>
      </w:r>
      <w:r w:rsidR="002C503F" w:rsidRPr="00C348FB">
        <w:rPr>
          <w:rFonts w:cs="Times New Roman"/>
        </w:rPr>
        <w:t>для</w:t>
      </w:r>
      <w:r w:rsidRPr="00C348FB">
        <w:rPr>
          <w:rFonts w:cs="Times New Roman"/>
        </w:rPr>
        <w:t xml:space="preserve"> каждого эмитента, что показывает определенный максимум для</w:t>
      </w:r>
      <w:r w:rsidRPr="00E35B44">
        <w:rPr>
          <w:rFonts w:cs="Times New Roman"/>
        </w:rPr>
        <w:t xml:space="preserve"> тех компаний, которые обладают большим уровнем кредитного риска.</w:t>
      </w:r>
    </w:p>
    <w:p w:rsidR="00C851C3" w:rsidRPr="00E35B44" w:rsidRDefault="00C851C3" w:rsidP="00C851C3">
      <w:pPr>
        <w:rPr>
          <w:rFonts w:cs="Times New Roman"/>
        </w:rPr>
      </w:pPr>
      <w:r w:rsidRPr="00E35B44">
        <w:rPr>
          <w:rFonts w:cs="Times New Roman"/>
        </w:rPr>
        <w:t>На рис. 2.3. представлено распределение отраслевого риск профиля по агентству АКРА.</w:t>
      </w:r>
    </w:p>
    <w:p w:rsidR="00033A25" w:rsidRDefault="00C851C3" w:rsidP="00C851C3">
      <w:pPr>
        <w:ind w:firstLine="0"/>
        <w:rPr>
          <w:rFonts w:cs="Times New Roman"/>
        </w:rPr>
      </w:pPr>
      <w:r w:rsidRPr="00E35B44">
        <w:rPr>
          <w:rFonts w:cs="Times New Roman"/>
          <w:noProof/>
          <w:lang w:eastAsia="ru-RU"/>
        </w:rPr>
        <w:drawing>
          <wp:inline distT="0" distB="0" distL="0" distR="0">
            <wp:extent cx="5935345" cy="2127885"/>
            <wp:effectExtent l="19050" t="0" r="8255"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935345" cy="2127885"/>
                    </a:xfrm>
                    <a:prstGeom prst="rect">
                      <a:avLst/>
                    </a:prstGeom>
                    <a:noFill/>
                    <a:ln w="9525">
                      <a:noFill/>
                      <a:miter lim="800000"/>
                      <a:headEnd/>
                      <a:tailEnd/>
                    </a:ln>
                  </pic:spPr>
                </pic:pic>
              </a:graphicData>
            </a:graphic>
          </wp:inline>
        </w:drawing>
      </w:r>
    </w:p>
    <w:p w:rsidR="00C851C3" w:rsidRPr="00E35B44" w:rsidRDefault="00C851C3" w:rsidP="00C851C3">
      <w:pPr>
        <w:jc w:val="center"/>
        <w:rPr>
          <w:rFonts w:cs="Times New Roman"/>
        </w:rPr>
      </w:pPr>
      <w:r w:rsidRPr="00E35B44">
        <w:rPr>
          <w:rFonts w:cs="Times New Roman"/>
        </w:rPr>
        <w:t>Рис. 2.3</w:t>
      </w:r>
      <w:r w:rsidR="009C65C9" w:rsidRPr="001D460F">
        <w:rPr>
          <w:rFonts w:cs="Times New Roman"/>
        </w:rPr>
        <w:t xml:space="preserve">. </w:t>
      </w:r>
      <w:r w:rsidRPr="00E35B44">
        <w:rPr>
          <w:rFonts w:cs="Times New Roman"/>
        </w:rPr>
        <w:t xml:space="preserve">Отраслевой риск профиль АКРА </w:t>
      </w:r>
      <w:r w:rsidR="009C65C9" w:rsidRPr="001D460F">
        <w:rPr>
          <w:rFonts w:cs="Times New Roman"/>
        </w:rPr>
        <w:t>[2</w:t>
      </w:r>
      <w:r w:rsidR="00E021AC">
        <w:rPr>
          <w:rFonts w:cs="Times New Roman"/>
        </w:rPr>
        <w:t>8</w:t>
      </w:r>
      <w:r w:rsidR="009C65C9" w:rsidRPr="001D460F">
        <w:rPr>
          <w:rFonts w:cs="Times New Roman"/>
        </w:rPr>
        <w:t>]</w:t>
      </w:r>
    </w:p>
    <w:p w:rsidR="00C851C3" w:rsidRPr="00E35B44" w:rsidRDefault="00C851C3" w:rsidP="00C851C3">
      <w:pPr>
        <w:rPr>
          <w:rFonts w:cs="Times New Roman"/>
        </w:rPr>
      </w:pPr>
      <w:r w:rsidRPr="00E35B44">
        <w:rPr>
          <w:rFonts w:cs="Times New Roman"/>
        </w:rPr>
        <w:t>На рисунке 2.3. наглядно показано, что максимальный уровень отраслевого риска имеют компании, работающие в отраслях строительства и оптовой торговли, а минимальную группу составляют большее количество отраслей, в том числе здравоохранение и розничная торговля.</w:t>
      </w:r>
    </w:p>
    <w:p w:rsidR="00C851C3" w:rsidRPr="00E35B44" w:rsidRDefault="00C851C3" w:rsidP="00C851C3">
      <w:pPr>
        <w:rPr>
          <w:rFonts w:cs="Times New Roman"/>
        </w:rPr>
      </w:pPr>
      <w:r w:rsidRPr="00E35B44">
        <w:rPr>
          <w:rFonts w:cs="Times New Roman"/>
        </w:rPr>
        <w:t>Оценка операционного риска устанавливается индивидуально для отрасли и обязательно учитывает отраслевую специфику, а также региональную. Распределение внутри операционного профиля представлено на рисунке 2.4.</w:t>
      </w:r>
    </w:p>
    <w:p w:rsidR="00C851C3" w:rsidRPr="00E35B44" w:rsidRDefault="00C851C3" w:rsidP="00C851C3">
      <w:pPr>
        <w:rPr>
          <w:rFonts w:cs="Times New Roman"/>
        </w:rPr>
      </w:pPr>
    </w:p>
    <w:p w:rsidR="00C851C3" w:rsidRPr="00E35B44" w:rsidRDefault="00C851C3" w:rsidP="00C851C3">
      <w:pPr>
        <w:rPr>
          <w:rFonts w:cs="Times New Roman"/>
        </w:rPr>
      </w:pPr>
      <w:r w:rsidRPr="00E35B44">
        <w:rPr>
          <w:rFonts w:cs="Times New Roman"/>
          <w:noProof/>
          <w:lang w:eastAsia="ru-RU"/>
        </w:rPr>
        <w:lastRenderedPageBreak/>
        <w:drawing>
          <wp:inline distT="0" distB="0" distL="0" distR="0">
            <wp:extent cx="5478673" cy="4187439"/>
            <wp:effectExtent l="0" t="0" r="8255" b="3810"/>
            <wp:docPr id="21"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851C3" w:rsidRPr="00E35B44" w:rsidRDefault="00C851C3" w:rsidP="00C851C3">
      <w:pPr>
        <w:jc w:val="center"/>
        <w:rPr>
          <w:rFonts w:cs="Times New Roman"/>
        </w:rPr>
      </w:pPr>
      <w:r w:rsidRPr="00E35B44">
        <w:rPr>
          <w:rFonts w:cs="Times New Roman"/>
        </w:rPr>
        <w:t>Рис. 2.4</w:t>
      </w:r>
      <w:r w:rsidR="002368A7" w:rsidRPr="001D460F">
        <w:rPr>
          <w:rFonts w:cs="Times New Roman"/>
        </w:rPr>
        <w:t>.</w:t>
      </w:r>
      <w:r w:rsidRPr="00E35B44">
        <w:rPr>
          <w:rFonts w:cs="Times New Roman"/>
        </w:rPr>
        <w:t xml:space="preserve"> Факторы операционного риска</w:t>
      </w:r>
      <w:r w:rsidR="002368A7" w:rsidRPr="001D460F">
        <w:rPr>
          <w:rFonts w:cs="Times New Roman"/>
        </w:rPr>
        <w:t xml:space="preserve"> [2</w:t>
      </w:r>
      <w:r w:rsidR="00E021AC">
        <w:rPr>
          <w:rFonts w:cs="Times New Roman"/>
        </w:rPr>
        <w:t>8</w:t>
      </w:r>
      <w:r w:rsidR="002368A7" w:rsidRPr="001D460F">
        <w:rPr>
          <w:rFonts w:cs="Times New Roman"/>
        </w:rPr>
        <w:t>]</w:t>
      </w:r>
    </w:p>
    <w:p w:rsidR="00C851C3" w:rsidRPr="00E35B44" w:rsidRDefault="00C851C3" w:rsidP="004A7A0F">
      <w:pPr>
        <w:ind w:firstLine="0"/>
        <w:rPr>
          <w:rFonts w:cs="Times New Roman"/>
        </w:rPr>
      </w:pPr>
    </w:p>
    <w:p w:rsidR="00C851C3" w:rsidRPr="00E35B44" w:rsidRDefault="00C851C3" w:rsidP="00C851C3">
      <w:pPr>
        <w:rPr>
          <w:rFonts w:cs="Times New Roman"/>
        </w:rPr>
      </w:pPr>
      <w:r w:rsidRPr="00E35B44">
        <w:rPr>
          <w:rFonts w:cs="Times New Roman"/>
        </w:rPr>
        <w:t>На основании рисунка 2.4. можно утверждать, что агентство имеет глубоко разработанную схему факторов, которые мо</w:t>
      </w:r>
      <w:r w:rsidR="004A7A0F">
        <w:rPr>
          <w:rFonts w:cs="Times New Roman"/>
        </w:rPr>
        <w:t>гут быть применены на практике.</w:t>
      </w:r>
    </w:p>
    <w:p w:rsidR="00C851C3" w:rsidRPr="00463F08" w:rsidRDefault="00C851C3" w:rsidP="00463F08">
      <w:pPr>
        <w:rPr>
          <w:rFonts w:cs="Times New Roman"/>
        </w:rPr>
      </w:pPr>
      <w:r w:rsidRPr="00C348FB">
        <w:rPr>
          <w:rFonts w:cs="Times New Roman"/>
        </w:rPr>
        <w:t xml:space="preserve">Финансовый профиль основан на статистических данных и на прогнозе, который формируют аналитики компании. Предпочтения отдаются той или иной методики в зависимости от обстоятельств. В большинстве случаев агентство использует коэффициенты, основанные на показателях </w:t>
      </w:r>
      <w:r w:rsidRPr="00463F08">
        <w:rPr>
          <w:rFonts w:cs="Times New Roman"/>
        </w:rPr>
        <w:t xml:space="preserve">денежного потока, вместо коэффициентов, которые рассчитаны на базе </w:t>
      </w:r>
      <w:r w:rsidR="004A7A0F" w:rsidRPr="00463F08">
        <w:rPr>
          <w:rFonts w:cs="Times New Roman"/>
        </w:rPr>
        <w:t>показателей финансовых результатов.</w:t>
      </w:r>
    </w:p>
    <w:p w:rsidR="00C851C3" w:rsidRPr="00463F08" w:rsidRDefault="00C851C3" w:rsidP="00463F08">
      <w:pPr>
        <w:rPr>
          <w:rFonts w:cs="Times New Roman"/>
        </w:rPr>
      </w:pPr>
      <w:r w:rsidRPr="00463F08">
        <w:rPr>
          <w:rFonts w:cs="Times New Roman"/>
        </w:rPr>
        <w:t>В финансовом профиле используются следующие факторы:</w:t>
      </w:r>
    </w:p>
    <w:p w:rsidR="00C851C3" w:rsidRPr="00463F08" w:rsidRDefault="00C851C3" w:rsidP="00463F08">
      <w:pPr>
        <w:pStyle w:val="a3"/>
        <w:numPr>
          <w:ilvl w:val="0"/>
          <w:numId w:val="17"/>
        </w:numPr>
        <w:ind w:left="0" w:firstLine="709"/>
      </w:pPr>
      <w:r w:rsidRPr="00463F08">
        <w:t>размер компании (20%);</w:t>
      </w:r>
    </w:p>
    <w:p w:rsidR="00C851C3" w:rsidRPr="00463F08" w:rsidRDefault="00C851C3" w:rsidP="00463F08">
      <w:pPr>
        <w:pStyle w:val="a3"/>
        <w:numPr>
          <w:ilvl w:val="0"/>
          <w:numId w:val="17"/>
        </w:numPr>
        <w:ind w:left="0" w:firstLine="709"/>
      </w:pPr>
      <w:r w:rsidRPr="00463F08">
        <w:t>рентабельность (14%);</w:t>
      </w:r>
    </w:p>
    <w:p w:rsidR="00C851C3" w:rsidRPr="00463F08" w:rsidRDefault="004A7A0F" w:rsidP="00463F08">
      <w:pPr>
        <w:pStyle w:val="a3"/>
        <w:numPr>
          <w:ilvl w:val="0"/>
          <w:numId w:val="17"/>
        </w:numPr>
        <w:ind w:left="0" w:firstLine="709"/>
      </w:pPr>
      <w:r w:rsidRPr="00463F08">
        <w:t>д</w:t>
      </w:r>
      <w:r w:rsidR="00C851C3" w:rsidRPr="00463F08">
        <w:t>олговая нагрузка (20%);</w:t>
      </w:r>
    </w:p>
    <w:p w:rsidR="00C851C3" w:rsidRPr="00463F08" w:rsidRDefault="004A7A0F" w:rsidP="00463F08">
      <w:pPr>
        <w:pStyle w:val="a3"/>
        <w:numPr>
          <w:ilvl w:val="0"/>
          <w:numId w:val="17"/>
        </w:numPr>
        <w:ind w:left="0" w:firstLine="709"/>
      </w:pPr>
      <w:r w:rsidRPr="00463F08">
        <w:lastRenderedPageBreak/>
        <w:t>о</w:t>
      </w:r>
      <w:r w:rsidR="00C851C3" w:rsidRPr="00463F08">
        <w:t>бслуживание долга (20%);</w:t>
      </w:r>
    </w:p>
    <w:p w:rsidR="00C851C3" w:rsidRPr="00463F08" w:rsidRDefault="004A7A0F" w:rsidP="00463F08">
      <w:pPr>
        <w:pStyle w:val="a3"/>
        <w:numPr>
          <w:ilvl w:val="0"/>
          <w:numId w:val="17"/>
        </w:numPr>
        <w:ind w:left="0" w:firstLine="709"/>
      </w:pPr>
      <w:r w:rsidRPr="00463F08">
        <w:t>л</w:t>
      </w:r>
      <w:r w:rsidR="00C851C3" w:rsidRPr="00463F08">
        <w:t>иквидность (6%);</w:t>
      </w:r>
    </w:p>
    <w:p w:rsidR="00C851C3" w:rsidRPr="00463F08" w:rsidRDefault="004A7A0F" w:rsidP="00463F08">
      <w:pPr>
        <w:pStyle w:val="a3"/>
        <w:numPr>
          <w:ilvl w:val="0"/>
          <w:numId w:val="17"/>
        </w:numPr>
        <w:ind w:left="0" w:firstLine="709"/>
      </w:pPr>
      <w:r w:rsidRPr="00463F08">
        <w:t>д</w:t>
      </w:r>
      <w:r w:rsidR="00C851C3" w:rsidRPr="00463F08">
        <w:t>енежные потоки (20%).</w:t>
      </w:r>
    </w:p>
    <w:p w:rsidR="00C851C3" w:rsidRPr="00463F08" w:rsidRDefault="00C851C3" w:rsidP="00463F08">
      <w:pPr>
        <w:rPr>
          <w:rFonts w:cs="Times New Roman"/>
        </w:rPr>
      </w:pPr>
      <w:r w:rsidRPr="00463F08">
        <w:rPr>
          <w:rFonts w:cs="Times New Roman"/>
        </w:rPr>
        <w:t xml:space="preserve">Для прогнозирования целевых показателей агентство рассчитывает собственную финансовую модель, в которой обосновывает допущения аналитика по поводу будущих результатов рейтингуемого лица в операционном и финансовом аспекте, а также в разрезе отраслевых и макроэкономических прогнозов. </w:t>
      </w:r>
    </w:p>
    <w:p w:rsidR="00C851C3" w:rsidRPr="00463F08" w:rsidRDefault="00C851C3" w:rsidP="00463F08">
      <w:pPr>
        <w:rPr>
          <w:rFonts w:cs="Times New Roman"/>
        </w:rPr>
      </w:pPr>
      <w:r w:rsidRPr="00463F08">
        <w:rPr>
          <w:rFonts w:cs="Times New Roman"/>
        </w:rPr>
        <w:t>Прогнозируемые данные применяются для расчетов кредитных рейтингов вместе с историческими данными, что способствует получению более справедливой оценки и позволяет сгладить изменчивость показателей. Как правило предпочтение отдается прогнозным данным.</w:t>
      </w:r>
    </w:p>
    <w:p w:rsidR="00FF0DCC" w:rsidRPr="00463F08" w:rsidRDefault="00BB0194" w:rsidP="00463F08">
      <w:pPr>
        <w:rPr>
          <w:rFonts w:cs="Times New Roman"/>
        </w:rPr>
      </w:pPr>
      <w:r w:rsidRPr="00463F08">
        <w:rPr>
          <w:rFonts w:cs="Times New Roman"/>
        </w:rPr>
        <w:t xml:space="preserve">В данном параграфе были </w:t>
      </w:r>
      <w:r w:rsidR="00CC2D23" w:rsidRPr="00463F08">
        <w:rPr>
          <w:rFonts w:cs="Times New Roman"/>
        </w:rPr>
        <w:t>систематизированы</w:t>
      </w:r>
      <w:r w:rsidRPr="00463F08">
        <w:rPr>
          <w:rFonts w:cs="Times New Roman"/>
        </w:rPr>
        <w:t xml:space="preserve"> факторы, влияющие на присвоение кредитных рейтингов, а также </w:t>
      </w:r>
      <w:r w:rsidR="00CC2D23" w:rsidRPr="00463F08">
        <w:rPr>
          <w:rFonts w:cs="Times New Roman"/>
        </w:rPr>
        <w:t xml:space="preserve">представлены </w:t>
      </w:r>
      <w:r w:rsidRPr="00463F08">
        <w:rPr>
          <w:rFonts w:cs="Times New Roman"/>
        </w:rPr>
        <w:t>методики присвоения кредитных рейтингов рейтинговыми агентствами.</w:t>
      </w:r>
      <w:r w:rsidR="00CC2D23" w:rsidRPr="00463F08">
        <w:rPr>
          <w:rFonts w:cs="Times New Roman"/>
        </w:rPr>
        <w:t xml:space="preserve"> </w:t>
      </w:r>
      <w:r w:rsidR="00FF0DCC" w:rsidRPr="00463F08">
        <w:rPr>
          <w:rFonts w:cs="Times New Roman"/>
        </w:rPr>
        <w:t>Обозначенные подходы к составлению кредитных рейтингов компаний являются некой возможной «подушкой безопасности», которая ограничивает риски кредиторов, взаимосвязана с долговым обязательством.</w:t>
      </w:r>
    </w:p>
    <w:p w:rsidR="00C851C3" w:rsidRPr="00463F08" w:rsidRDefault="00C851C3" w:rsidP="00463F08">
      <w:pPr>
        <w:rPr>
          <w:rFonts w:cs="Times New Roman"/>
        </w:rPr>
      </w:pPr>
    </w:p>
    <w:p w:rsidR="00C851C3" w:rsidRPr="00463F08" w:rsidRDefault="00C851C3" w:rsidP="00463F08">
      <w:pPr>
        <w:pStyle w:val="2"/>
        <w:rPr>
          <w:rFonts w:cs="Times New Roman"/>
          <w:b/>
          <w:szCs w:val="28"/>
        </w:rPr>
      </w:pPr>
      <w:bookmarkStart w:id="9" w:name="_Toc513099754"/>
      <w:r w:rsidRPr="00463F08">
        <w:rPr>
          <w:rFonts w:cs="Times New Roman"/>
          <w:b/>
          <w:szCs w:val="28"/>
        </w:rPr>
        <w:t>2.2 Потенциал моделей прогнозирования банкротства в формировании кредитных рейтингов компаний</w:t>
      </w:r>
      <w:bookmarkEnd w:id="9"/>
    </w:p>
    <w:p w:rsidR="00C851C3" w:rsidRPr="00463F08" w:rsidRDefault="00C851C3" w:rsidP="00463F08">
      <w:pPr>
        <w:rPr>
          <w:rFonts w:cs="Times New Roman"/>
        </w:rPr>
      </w:pPr>
    </w:p>
    <w:p w:rsidR="00C851C3" w:rsidRPr="00463F08" w:rsidRDefault="00FF0DCC" w:rsidP="00463F08">
      <w:pPr>
        <w:rPr>
          <w:rFonts w:cs="Times New Roman"/>
        </w:rPr>
      </w:pPr>
      <w:r w:rsidRPr="00463F08">
        <w:rPr>
          <w:rFonts w:cs="Times New Roman"/>
        </w:rPr>
        <w:t>Систематическая не</w:t>
      </w:r>
      <w:r w:rsidR="00C851C3" w:rsidRPr="00463F08">
        <w:rPr>
          <w:rFonts w:cs="Times New Roman"/>
        </w:rPr>
        <w:t xml:space="preserve">платежеспособность приводит к банкротству и </w:t>
      </w:r>
      <w:r w:rsidRPr="00463F08">
        <w:rPr>
          <w:rFonts w:cs="Times New Roman"/>
        </w:rPr>
        <w:t>ликвидации</w:t>
      </w:r>
      <w:r w:rsidR="00C851C3" w:rsidRPr="00463F08">
        <w:rPr>
          <w:rFonts w:cs="Times New Roman"/>
        </w:rPr>
        <w:t xml:space="preserve"> компании. Для выявления предпосылок в развитии несостоятельности организации требуется анализ ее финансового состояния. Дл</w:t>
      </w:r>
      <w:r w:rsidRPr="00463F08">
        <w:rPr>
          <w:rFonts w:cs="Times New Roman"/>
        </w:rPr>
        <w:t xml:space="preserve">я этих целей применяются модели, </w:t>
      </w:r>
      <w:r w:rsidR="00C851C3" w:rsidRPr="00463F08">
        <w:rPr>
          <w:rFonts w:cs="Times New Roman"/>
        </w:rPr>
        <w:t>с помощью которых возможно прогнозирование банкротства, цель использования которых для компании</w:t>
      </w:r>
      <w:r w:rsidRPr="00463F08">
        <w:rPr>
          <w:rFonts w:cs="Times New Roman"/>
        </w:rPr>
        <w:t xml:space="preserve"> – </w:t>
      </w:r>
      <w:r w:rsidR="00C851C3" w:rsidRPr="00463F08">
        <w:rPr>
          <w:rFonts w:cs="Times New Roman"/>
        </w:rPr>
        <w:t>в эффективном управлении фирмой, а для</w:t>
      </w:r>
      <w:r w:rsidR="00BB0194" w:rsidRPr="00463F08">
        <w:rPr>
          <w:rFonts w:cs="Times New Roman"/>
        </w:rPr>
        <w:t xml:space="preserve"> рейтинговых агентств</w:t>
      </w:r>
      <w:r w:rsidR="00C851C3" w:rsidRPr="00463F08">
        <w:rPr>
          <w:rFonts w:cs="Times New Roman"/>
        </w:rPr>
        <w:t xml:space="preserve"> </w:t>
      </w:r>
      <w:r w:rsidRPr="00463F08">
        <w:rPr>
          <w:rFonts w:cs="Times New Roman"/>
        </w:rPr>
        <w:t xml:space="preserve">– </w:t>
      </w:r>
      <w:r w:rsidR="00C851C3" w:rsidRPr="00463F08">
        <w:rPr>
          <w:rFonts w:cs="Times New Roman"/>
        </w:rPr>
        <w:t xml:space="preserve">в </w:t>
      </w:r>
      <w:r w:rsidR="00C851C3" w:rsidRPr="00463F08">
        <w:rPr>
          <w:rFonts w:cs="Times New Roman"/>
        </w:rPr>
        <w:lastRenderedPageBreak/>
        <w:t>формировании рейтинга. Рассмотрим модели</w:t>
      </w:r>
      <w:r w:rsidRPr="00463F08">
        <w:rPr>
          <w:rFonts w:cs="Times New Roman"/>
        </w:rPr>
        <w:t xml:space="preserve"> прогнозирования</w:t>
      </w:r>
      <w:r w:rsidR="00C851C3" w:rsidRPr="00463F08">
        <w:rPr>
          <w:rFonts w:cs="Times New Roman"/>
        </w:rPr>
        <w:t xml:space="preserve"> банкротства более подробно.</w:t>
      </w:r>
    </w:p>
    <w:p w:rsidR="00C851C3" w:rsidRPr="00BB0194" w:rsidRDefault="00C851C3" w:rsidP="00463F08">
      <w:pPr>
        <w:rPr>
          <w:rFonts w:cs="Times New Roman"/>
        </w:rPr>
      </w:pPr>
      <w:r w:rsidRPr="00463F08">
        <w:rPr>
          <w:rFonts w:cs="Times New Roman"/>
        </w:rPr>
        <w:t xml:space="preserve">В соответствии с </w:t>
      </w:r>
      <w:r w:rsidR="00CC2D23" w:rsidRPr="00463F08">
        <w:rPr>
          <w:rFonts w:cs="Times New Roman"/>
        </w:rPr>
        <w:t>Федеральным законом «О</w:t>
      </w:r>
      <w:r w:rsidRPr="00463F08">
        <w:rPr>
          <w:rFonts w:cs="Times New Roman"/>
        </w:rPr>
        <w:t xml:space="preserve"> несостоятельности (банкротстве)</w:t>
      </w:r>
      <w:r w:rsidR="00CC2D23" w:rsidRPr="00463F08">
        <w:rPr>
          <w:rFonts w:cs="Times New Roman"/>
        </w:rPr>
        <w:t>»</w:t>
      </w:r>
      <w:r w:rsidRPr="00463F08">
        <w:rPr>
          <w:rFonts w:cs="Times New Roman"/>
        </w:rPr>
        <w:t xml:space="preserve"> </w:t>
      </w:r>
      <w:r w:rsidR="00CC2D23" w:rsidRPr="00463F08">
        <w:rPr>
          <w:rFonts w:cs="Times New Roman"/>
        </w:rPr>
        <w:t>от 26.10.2003 №</w:t>
      </w:r>
      <w:r w:rsidRPr="00463F08">
        <w:rPr>
          <w:rFonts w:cs="Times New Roman"/>
        </w:rPr>
        <w:t xml:space="preserve">127-ФЗ </w:t>
      </w:r>
      <w:r w:rsidR="002368A7" w:rsidRPr="00463F08">
        <w:rPr>
          <w:rFonts w:cs="Times New Roman"/>
        </w:rPr>
        <w:t>[</w:t>
      </w:r>
      <w:r w:rsidR="00BB0194" w:rsidRPr="00463F08">
        <w:rPr>
          <w:rFonts w:cs="Times New Roman"/>
        </w:rPr>
        <w:t>2</w:t>
      </w:r>
      <w:r w:rsidR="002368A7" w:rsidRPr="00463F08">
        <w:rPr>
          <w:rFonts w:cs="Times New Roman"/>
        </w:rPr>
        <w:t>]</w:t>
      </w:r>
      <w:r w:rsidR="00FF0DCC" w:rsidRPr="00463F08">
        <w:rPr>
          <w:rFonts w:cs="Times New Roman"/>
        </w:rPr>
        <w:t xml:space="preserve">, </w:t>
      </w:r>
      <w:r w:rsidRPr="00463F08">
        <w:rPr>
          <w:rFonts w:cs="Times New Roman"/>
        </w:rPr>
        <w:t>несостоятельность организации может быть</w:t>
      </w:r>
      <w:r w:rsidRPr="00BB0194">
        <w:rPr>
          <w:rFonts w:cs="Times New Roman"/>
        </w:rPr>
        <w:t xml:space="preserve"> определена только</w:t>
      </w:r>
      <w:r w:rsidR="00FF0DCC" w:rsidRPr="00BB0194">
        <w:rPr>
          <w:rFonts w:cs="Times New Roman"/>
        </w:rPr>
        <w:t xml:space="preserve"> по решению арбитражного судьи по итогам рассмотрения </w:t>
      </w:r>
      <w:r w:rsidRPr="00BB0194">
        <w:rPr>
          <w:rFonts w:cs="Times New Roman"/>
        </w:rPr>
        <w:t>дел</w:t>
      </w:r>
      <w:r w:rsidR="00FF0DCC" w:rsidRPr="00BB0194">
        <w:rPr>
          <w:rFonts w:cs="Times New Roman"/>
        </w:rPr>
        <w:t>а о банкротстве</w:t>
      </w:r>
      <w:r w:rsidRPr="00BB0194">
        <w:rPr>
          <w:rFonts w:cs="Times New Roman"/>
        </w:rPr>
        <w:t>.</w:t>
      </w:r>
    </w:p>
    <w:p w:rsidR="00FF0DCC" w:rsidRPr="00BB0194" w:rsidRDefault="00C851C3" w:rsidP="00BB0194">
      <w:pPr>
        <w:rPr>
          <w:rFonts w:cs="Times New Roman"/>
        </w:rPr>
      </w:pPr>
      <w:r w:rsidRPr="00BB0194">
        <w:rPr>
          <w:rFonts w:cs="Times New Roman"/>
        </w:rPr>
        <w:t xml:space="preserve">Банкротство в обычном понимании </w:t>
      </w:r>
      <w:r w:rsidR="00FF0DCC" w:rsidRPr="00BB0194">
        <w:rPr>
          <w:rFonts w:cs="Times New Roman"/>
        </w:rPr>
        <w:t xml:space="preserve">– </w:t>
      </w:r>
      <w:r w:rsidRPr="00BB0194">
        <w:rPr>
          <w:rFonts w:cs="Times New Roman"/>
        </w:rPr>
        <w:t xml:space="preserve">это невозможность </w:t>
      </w:r>
      <w:r w:rsidR="00FF0DCC" w:rsidRPr="00BB0194">
        <w:rPr>
          <w:rFonts w:cs="Times New Roman"/>
        </w:rPr>
        <w:t xml:space="preserve">компании </w:t>
      </w:r>
      <w:r w:rsidRPr="00BB0194">
        <w:rPr>
          <w:rFonts w:cs="Times New Roman"/>
        </w:rPr>
        <w:t xml:space="preserve">исполнять </w:t>
      </w:r>
      <w:r w:rsidR="00FF0DCC" w:rsidRPr="00BB0194">
        <w:rPr>
          <w:rFonts w:cs="Times New Roman"/>
        </w:rPr>
        <w:t xml:space="preserve">долговые </w:t>
      </w:r>
      <w:r w:rsidRPr="00BB0194">
        <w:rPr>
          <w:rFonts w:cs="Times New Roman"/>
        </w:rPr>
        <w:t>обязательства,</w:t>
      </w:r>
      <w:r w:rsidR="00FF0DCC" w:rsidRPr="00BB0194">
        <w:rPr>
          <w:rFonts w:cs="Times New Roman"/>
        </w:rPr>
        <w:t xml:space="preserve"> которая констатируется</w:t>
      </w:r>
      <w:r w:rsidRPr="00BB0194">
        <w:rPr>
          <w:rFonts w:cs="Times New Roman"/>
        </w:rPr>
        <w:t xml:space="preserve"> через три месяца и более с момента даты платежа. </w:t>
      </w:r>
      <w:r w:rsidR="00FF0DCC" w:rsidRPr="00BB0194">
        <w:rPr>
          <w:rFonts w:cs="Times New Roman"/>
        </w:rPr>
        <w:t>Компании</w:t>
      </w:r>
      <w:r w:rsidRPr="00BB0194">
        <w:rPr>
          <w:rFonts w:cs="Times New Roman"/>
        </w:rPr>
        <w:t>, которые признаются несостоятельными</w:t>
      </w:r>
      <w:r w:rsidR="00FF0DCC" w:rsidRPr="00BB0194">
        <w:rPr>
          <w:rFonts w:cs="Times New Roman"/>
        </w:rPr>
        <w:t>,</w:t>
      </w:r>
      <w:r w:rsidRPr="00BB0194">
        <w:rPr>
          <w:rFonts w:cs="Times New Roman"/>
        </w:rPr>
        <w:t xml:space="preserve"> перестают существовать. Для того, чтобы выявить предпо</w:t>
      </w:r>
      <w:r w:rsidR="00FF0DCC" w:rsidRPr="00BB0194">
        <w:rPr>
          <w:rFonts w:cs="Times New Roman"/>
        </w:rPr>
        <w:t>сылки потери платежеспособности, компании</w:t>
      </w:r>
      <w:r w:rsidRPr="00BB0194">
        <w:rPr>
          <w:rFonts w:cs="Times New Roman"/>
        </w:rPr>
        <w:t xml:space="preserve"> требуется периодически проводить </w:t>
      </w:r>
      <w:r w:rsidR="00FF0DCC" w:rsidRPr="00BB0194">
        <w:rPr>
          <w:rFonts w:cs="Times New Roman"/>
        </w:rPr>
        <w:t>финансово-хозяйственный анализ.</w:t>
      </w:r>
    </w:p>
    <w:p w:rsidR="00C851C3" w:rsidRPr="00BB0194" w:rsidRDefault="00FF0DCC" w:rsidP="00BB0194">
      <w:pPr>
        <w:rPr>
          <w:rFonts w:cs="Times New Roman"/>
        </w:rPr>
      </w:pPr>
      <w:r w:rsidRPr="00BB0194">
        <w:rPr>
          <w:rFonts w:cs="Times New Roman"/>
        </w:rPr>
        <w:t>Кроме того, следует различать</w:t>
      </w:r>
      <w:r w:rsidR="00C851C3" w:rsidRPr="00BB0194">
        <w:rPr>
          <w:rFonts w:cs="Times New Roman"/>
        </w:rPr>
        <w:t xml:space="preserve"> два возможных варианта несостоятельности:</w:t>
      </w:r>
    </w:p>
    <w:p w:rsidR="00C851C3" w:rsidRPr="00BB0194" w:rsidRDefault="007B10A8" w:rsidP="0037217E">
      <w:pPr>
        <w:pStyle w:val="a3"/>
        <w:numPr>
          <w:ilvl w:val="0"/>
          <w:numId w:val="19"/>
        </w:numPr>
        <w:ind w:left="0" w:firstLine="709"/>
      </w:pPr>
      <w:r w:rsidRPr="00BB0194">
        <w:t>фиктивная</w:t>
      </w:r>
      <w:r w:rsidR="00C851C3" w:rsidRPr="00BB0194">
        <w:t>;</w:t>
      </w:r>
    </w:p>
    <w:p w:rsidR="00C851C3" w:rsidRPr="00BB0194" w:rsidRDefault="00C851C3" w:rsidP="0037217E">
      <w:pPr>
        <w:pStyle w:val="a3"/>
        <w:numPr>
          <w:ilvl w:val="0"/>
          <w:numId w:val="19"/>
        </w:numPr>
        <w:ind w:left="0" w:firstLine="709"/>
      </w:pPr>
      <w:r w:rsidRPr="00BB0194">
        <w:t>действительная.</w:t>
      </w:r>
    </w:p>
    <w:p w:rsidR="00C851C3" w:rsidRPr="00BB0194" w:rsidRDefault="00C851C3" w:rsidP="00BB0194">
      <w:pPr>
        <w:rPr>
          <w:rFonts w:cs="Times New Roman"/>
        </w:rPr>
      </w:pPr>
      <w:r w:rsidRPr="00BB0194">
        <w:rPr>
          <w:rFonts w:cs="Times New Roman"/>
        </w:rPr>
        <w:t xml:space="preserve">На практике </w:t>
      </w:r>
      <w:r w:rsidR="007B10A8" w:rsidRPr="00BB0194">
        <w:rPr>
          <w:rFonts w:cs="Times New Roman"/>
        </w:rPr>
        <w:t>применяются</w:t>
      </w:r>
      <w:r w:rsidRPr="00BB0194">
        <w:rPr>
          <w:rFonts w:cs="Times New Roman"/>
        </w:rPr>
        <w:t xml:space="preserve"> оте</w:t>
      </w:r>
      <w:r w:rsidR="007B10A8" w:rsidRPr="00BB0194">
        <w:rPr>
          <w:rFonts w:cs="Times New Roman"/>
        </w:rPr>
        <w:t xml:space="preserve">чественные и зарубежные модели </w:t>
      </w:r>
      <w:r w:rsidRPr="00BB0194">
        <w:rPr>
          <w:rFonts w:cs="Times New Roman"/>
        </w:rPr>
        <w:t xml:space="preserve">прогнозирования банкротства. Все подходы подразделяются на </w:t>
      </w:r>
      <w:r w:rsidR="007B10A8" w:rsidRPr="00BB0194">
        <w:rPr>
          <w:rFonts w:cs="Times New Roman"/>
        </w:rPr>
        <w:t xml:space="preserve">два основных </w:t>
      </w:r>
      <w:r w:rsidRPr="00BB0194">
        <w:rPr>
          <w:rFonts w:cs="Times New Roman"/>
        </w:rPr>
        <w:t>направления:</w:t>
      </w:r>
    </w:p>
    <w:p w:rsidR="00C851C3" w:rsidRPr="00BB0194" w:rsidRDefault="00C851C3" w:rsidP="0037217E">
      <w:pPr>
        <w:pStyle w:val="a3"/>
        <w:numPr>
          <w:ilvl w:val="0"/>
          <w:numId w:val="20"/>
        </w:numPr>
        <w:ind w:left="0" w:firstLine="709"/>
      </w:pPr>
      <w:r w:rsidRPr="00BB0194">
        <w:t>количественное;</w:t>
      </w:r>
    </w:p>
    <w:p w:rsidR="00C851C3" w:rsidRPr="00BB0194" w:rsidRDefault="00C851C3" w:rsidP="0037217E">
      <w:pPr>
        <w:pStyle w:val="a3"/>
        <w:numPr>
          <w:ilvl w:val="0"/>
          <w:numId w:val="20"/>
        </w:numPr>
        <w:ind w:left="0" w:firstLine="709"/>
      </w:pPr>
      <w:r w:rsidRPr="00BB0194">
        <w:t xml:space="preserve">качественное. </w:t>
      </w:r>
      <w:r w:rsidR="002368A7" w:rsidRPr="00BB0194">
        <w:rPr>
          <w:lang w:val="en-US"/>
        </w:rPr>
        <w:t>[32</w:t>
      </w:r>
      <w:r w:rsidR="00BB0194">
        <w:t xml:space="preserve"> с. 23</w:t>
      </w:r>
      <w:r w:rsidR="002368A7" w:rsidRPr="00BB0194">
        <w:rPr>
          <w:lang w:val="en-US"/>
        </w:rPr>
        <w:t>]</w:t>
      </w:r>
    </w:p>
    <w:p w:rsidR="00C851C3" w:rsidRPr="00E35B44" w:rsidRDefault="00C851C3" w:rsidP="00C851C3">
      <w:pPr>
        <w:rPr>
          <w:rFonts w:cs="Times New Roman"/>
        </w:rPr>
      </w:pPr>
      <w:r w:rsidRPr="00E35B44">
        <w:rPr>
          <w:rFonts w:cs="Times New Roman"/>
        </w:rPr>
        <w:t>В настоящее время не существует универсальной модели, поэтому при прогнозировании рассматривается несколько возможных вариантов.</w:t>
      </w:r>
    </w:p>
    <w:p w:rsidR="00C851C3" w:rsidRPr="00BB0194" w:rsidRDefault="00C851C3" w:rsidP="00C851C3">
      <w:pPr>
        <w:rPr>
          <w:rFonts w:cs="Times New Roman"/>
        </w:rPr>
      </w:pPr>
      <w:r w:rsidRPr="00E35B44">
        <w:rPr>
          <w:rFonts w:cs="Times New Roman"/>
        </w:rPr>
        <w:t xml:space="preserve">Количественный подход к </w:t>
      </w:r>
      <w:r w:rsidRPr="00BB0194">
        <w:rPr>
          <w:rFonts w:cs="Times New Roman"/>
        </w:rPr>
        <w:t>прогнозированию основан на финансовых данных и</w:t>
      </w:r>
      <w:r w:rsidR="007B10A8" w:rsidRPr="00BB0194">
        <w:rPr>
          <w:rFonts w:cs="Times New Roman"/>
        </w:rPr>
        <w:t>, как правило, на</w:t>
      </w:r>
      <w:r w:rsidRPr="00BB0194">
        <w:rPr>
          <w:rFonts w:cs="Times New Roman"/>
        </w:rPr>
        <w:t xml:space="preserve"> рассчитанных </w:t>
      </w:r>
      <w:r w:rsidR="007B10A8" w:rsidRPr="00BB0194">
        <w:rPr>
          <w:rFonts w:cs="Times New Roman"/>
        </w:rPr>
        <w:t xml:space="preserve">финансовых </w:t>
      </w:r>
      <w:r w:rsidRPr="00BB0194">
        <w:rPr>
          <w:rFonts w:cs="Times New Roman"/>
        </w:rPr>
        <w:t xml:space="preserve">коэффициентах. Сравнительный анализ наиболее известных западных моделей представлен в </w:t>
      </w:r>
      <w:r w:rsidR="005F7C62" w:rsidRPr="00BB0194">
        <w:rPr>
          <w:rFonts w:cs="Times New Roman"/>
        </w:rPr>
        <w:t xml:space="preserve">Приложении </w:t>
      </w:r>
      <w:r w:rsidR="0095512A" w:rsidRPr="00BB0194">
        <w:rPr>
          <w:rFonts w:cs="Times New Roman"/>
        </w:rPr>
        <w:t>2</w:t>
      </w:r>
      <w:r w:rsidRPr="00BB0194">
        <w:rPr>
          <w:rFonts w:cs="Times New Roman"/>
        </w:rPr>
        <w:t>.</w:t>
      </w:r>
    </w:p>
    <w:p w:rsidR="00C851C3" w:rsidRPr="00BB0194" w:rsidRDefault="00C851C3" w:rsidP="00C851C3">
      <w:pPr>
        <w:rPr>
          <w:rFonts w:cs="Times New Roman"/>
        </w:rPr>
      </w:pPr>
      <w:r w:rsidRPr="00BB0194">
        <w:rPr>
          <w:rFonts w:cs="Times New Roman"/>
        </w:rPr>
        <w:t xml:space="preserve">На основании данных </w:t>
      </w:r>
      <w:r w:rsidR="007B10A8" w:rsidRPr="00BB0194">
        <w:rPr>
          <w:rFonts w:cs="Times New Roman"/>
        </w:rPr>
        <w:t xml:space="preserve">Приложении 2 </w:t>
      </w:r>
      <w:r w:rsidRPr="00BB0194">
        <w:rPr>
          <w:rFonts w:cs="Times New Roman"/>
        </w:rPr>
        <w:t xml:space="preserve">можно сказать, что все </w:t>
      </w:r>
      <w:r w:rsidR="007B10A8" w:rsidRPr="00BB0194">
        <w:rPr>
          <w:rFonts w:cs="Times New Roman"/>
        </w:rPr>
        <w:t xml:space="preserve">приведенные </w:t>
      </w:r>
      <w:r w:rsidRPr="00BB0194">
        <w:rPr>
          <w:rFonts w:cs="Times New Roman"/>
        </w:rPr>
        <w:t xml:space="preserve">модели </w:t>
      </w:r>
      <w:r w:rsidR="007B10A8" w:rsidRPr="00BB0194">
        <w:rPr>
          <w:rFonts w:cs="Times New Roman"/>
        </w:rPr>
        <w:t>основаны на</w:t>
      </w:r>
      <w:r w:rsidRPr="00BB0194">
        <w:rPr>
          <w:rFonts w:cs="Times New Roman"/>
        </w:rPr>
        <w:t xml:space="preserve"> расчет</w:t>
      </w:r>
      <w:r w:rsidR="007B10A8" w:rsidRPr="00BB0194">
        <w:rPr>
          <w:rFonts w:cs="Times New Roman"/>
        </w:rPr>
        <w:t>е</w:t>
      </w:r>
      <w:r w:rsidRPr="00BB0194">
        <w:rPr>
          <w:rFonts w:cs="Times New Roman"/>
        </w:rPr>
        <w:t xml:space="preserve"> коэффициентов по </w:t>
      </w:r>
      <w:r w:rsidR="007B10A8" w:rsidRPr="00BB0194">
        <w:rPr>
          <w:rFonts w:cs="Times New Roman"/>
        </w:rPr>
        <w:t xml:space="preserve">финансовой </w:t>
      </w:r>
      <w:r w:rsidRPr="00BB0194">
        <w:rPr>
          <w:rFonts w:cs="Times New Roman"/>
        </w:rPr>
        <w:lastRenderedPageBreak/>
        <w:t>отчетности. В каждой модели используются свои показатели, которые могут быть в ретроспективе деятельности организации.</w:t>
      </w:r>
    </w:p>
    <w:p w:rsidR="00C851C3" w:rsidRPr="00BB0194" w:rsidRDefault="00C851C3" w:rsidP="00C851C3">
      <w:pPr>
        <w:rPr>
          <w:rFonts w:cs="Times New Roman"/>
        </w:rPr>
      </w:pPr>
      <w:r w:rsidRPr="00BB0194">
        <w:rPr>
          <w:rFonts w:cs="Times New Roman"/>
        </w:rPr>
        <w:t>Наряду с количест</w:t>
      </w:r>
      <w:r w:rsidR="00E312FA" w:rsidRPr="00BB0194">
        <w:rPr>
          <w:rFonts w:cs="Times New Roman"/>
        </w:rPr>
        <w:t xml:space="preserve">венными, </w:t>
      </w:r>
      <w:r w:rsidRPr="00BB0194">
        <w:rPr>
          <w:rFonts w:cs="Times New Roman"/>
        </w:rPr>
        <w:t xml:space="preserve">используются качественные модели. Обычно их используют в той ситуации, когда в открытом доступе нет информации о финансовом состоянии и займах компании. </w:t>
      </w:r>
      <w:r w:rsidR="00E312FA" w:rsidRPr="00BB0194">
        <w:rPr>
          <w:rFonts w:cs="Times New Roman"/>
        </w:rPr>
        <w:t>В этом случае аналитику необходимо</w:t>
      </w:r>
      <w:r w:rsidRPr="00BB0194">
        <w:rPr>
          <w:rFonts w:cs="Times New Roman"/>
        </w:rPr>
        <w:t xml:space="preserve"> изучать отельные сведения об организации из различных источников, в том числе рыночную репутацию компании или уровень конкурентоспособности. Преимущество качественных методов прогнозирования банкротства </w:t>
      </w:r>
      <w:r w:rsidR="00E312FA" w:rsidRPr="00BB0194">
        <w:rPr>
          <w:rFonts w:cs="Times New Roman"/>
        </w:rPr>
        <w:t xml:space="preserve">– </w:t>
      </w:r>
      <w:r w:rsidRPr="00BB0194">
        <w:rPr>
          <w:rFonts w:cs="Times New Roman"/>
        </w:rPr>
        <w:t>в том, что используется опыт экспертов, но в то</w:t>
      </w:r>
      <w:r w:rsidR="00E312FA" w:rsidRPr="00BB0194">
        <w:rPr>
          <w:rFonts w:cs="Times New Roman"/>
        </w:rPr>
        <w:t xml:space="preserve"> </w:t>
      </w:r>
      <w:r w:rsidRPr="00BB0194">
        <w:rPr>
          <w:rFonts w:cs="Times New Roman"/>
        </w:rPr>
        <w:t xml:space="preserve">же время этот </w:t>
      </w:r>
      <w:r w:rsidR="00E312FA" w:rsidRPr="00BB0194">
        <w:rPr>
          <w:rFonts w:cs="Times New Roman"/>
        </w:rPr>
        <w:t>подход</w:t>
      </w:r>
      <w:r w:rsidRPr="00BB0194">
        <w:rPr>
          <w:rFonts w:cs="Times New Roman"/>
        </w:rPr>
        <w:t xml:space="preserve"> может нести и отрицательные моменты, так как экспертная оценка может быть плохо формализована.</w:t>
      </w:r>
    </w:p>
    <w:p w:rsidR="00C851C3" w:rsidRPr="00BB0194" w:rsidRDefault="00C851C3" w:rsidP="00BB0194">
      <w:pPr>
        <w:rPr>
          <w:rFonts w:cs="Times New Roman"/>
        </w:rPr>
      </w:pPr>
      <w:r w:rsidRPr="00BB0194">
        <w:rPr>
          <w:rFonts w:cs="Times New Roman"/>
        </w:rPr>
        <w:t xml:space="preserve">Этапы в прогнозировании банкротства </w:t>
      </w:r>
      <w:r w:rsidR="00E312FA" w:rsidRPr="00BB0194">
        <w:rPr>
          <w:rFonts w:cs="Times New Roman"/>
        </w:rPr>
        <w:t>компании</w:t>
      </w:r>
      <w:r w:rsidRPr="00BB0194">
        <w:rPr>
          <w:rFonts w:cs="Times New Roman"/>
        </w:rPr>
        <w:t xml:space="preserve"> обычно одинаковы при применении любых моделей вероятности банкротства. Аналитику требуется определить риск потери платежеспособности, </w:t>
      </w:r>
      <w:r w:rsidR="00E312FA" w:rsidRPr="00BB0194">
        <w:rPr>
          <w:rFonts w:cs="Times New Roman"/>
        </w:rPr>
        <w:t>то есть, в конечном счете,</w:t>
      </w:r>
      <w:r w:rsidRPr="00BB0194">
        <w:rPr>
          <w:rFonts w:cs="Times New Roman"/>
        </w:rPr>
        <w:t xml:space="preserve"> </w:t>
      </w:r>
      <w:r w:rsidR="00E312FA" w:rsidRPr="00BB0194">
        <w:rPr>
          <w:rFonts w:cs="Times New Roman"/>
        </w:rPr>
        <w:t>проанализировать</w:t>
      </w:r>
      <w:r w:rsidRPr="00BB0194">
        <w:rPr>
          <w:rFonts w:cs="Times New Roman"/>
        </w:rPr>
        <w:t xml:space="preserve"> определенные финансовые </w:t>
      </w:r>
      <w:r w:rsidR="00E312FA" w:rsidRPr="00BB0194">
        <w:rPr>
          <w:rFonts w:cs="Times New Roman"/>
        </w:rPr>
        <w:t xml:space="preserve">и нефинансовые </w:t>
      </w:r>
      <w:r w:rsidRPr="00BB0194">
        <w:rPr>
          <w:rFonts w:cs="Times New Roman"/>
        </w:rPr>
        <w:t>показатели. Этапы прогнозирования:</w:t>
      </w:r>
    </w:p>
    <w:p w:rsidR="00C851C3" w:rsidRPr="00BB0194" w:rsidRDefault="00C851C3" w:rsidP="0037217E">
      <w:pPr>
        <w:pStyle w:val="a3"/>
        <w:numPr>
          <w:ilvl w:val="0"/>
          <w:numId w:val="21"/>
        </w:numPr>
        <w:ind w:left="0" w:firstLine="709"/>
      </w:pPr>
      <w:r w:rsidRPr="00BB0194">
        <w:t>Подготовительный. Необходимо собрать всю информацию о компании или аналогах, которые официально были признаны банкротами.</w:t>
      </w:r>
    </w:p>
    <w:p w:rsidR="00C851C3" w:rsidRPr="00BB0194" w:rsidRDefault="00C851C3" w:rsidP="0037217E">
      <w:pPr>
        <w:pStyle w:val="a3"/>
        <w:numPr>
          <w:ilvl w:val="0"/>
          <w:numId w:val="21"/>
        </w:numPr>
        <w:ind w:left="0" w:firstLine="709"/>
      </w:pPr>
      <w:r w:rsidRPr="00BB0194">
        <w:t>Расчетный. Полученные сведения сортируются и структурируются для осуществления прогноза.</w:t>
      </w:r>
    </w:p>
    <w:p w:rsidR="00C851C3" w:rsidRPr="00BB0194" w:rsidRDefault="00C851C3" w:rsidP="0037217E">
      <w:pPr>
        <w:pStyle w:val="a3"/>
        <w:numPr>
          <w:ilvl w:val="0"/>
          <w:numId w:val="21"/>
        </w:numPr>
        <w:ind w:left="0" w:firstLine="709"/>
      </w:pPr>
      <w:r w:rsidRPr="00BB0194">
        <w:t xml:space="preserve">Анализ. На этом этапе выявляются ключевые показатели, которые характеризуют </w:t>
      </w:r>
      <w:r w:rsidR="00E312FA" w:rsidRPr="00BB0194">
        <w:t>финансовое состояние</w:t>
      </w:r>
      <w:r w:rsidRPr="00BB0194">
        <w:t xml:space="preserve"> компании.</w:t>
      </w:r>
    </w:p>
    <w:p w:rsidR="00C851C3" w:rsidRPr="00BB0194" w:rsidRDefault="00C851C3" w:rsidP="0037217E">
      <w:pPr>
        <w:pStyle w:val="a3"/>
        <w:numPr>
          <w:ilvl w:val="0"/>
          <w:numId w:val="21"/>
        </w:numPr>
        <w:ind w:left="0" w:firstLine="709"/>
      </w:pPr>
      <w:r w:rsidRPr="00BB0194">
        <w:t>Модель. На этом этапе создается модель, которая отражает вероятность того, что предприятие будет признано неспособным выполнить свои финансовые обязательства.</w:t>
      </w:r>
    </w:p>
    <w:p w:rsidR="0095512A" w:rsidRPr="00BB0194" w:rsidRDefault="00C851C3" w:rsidP="00BB0194">
      <w:pPr>
        <w:rPr>
          <w:rFonts w:cs="Times New Roman"/>
        </w:rPr>
      </w:pPr>
      <w:r w:rsidRPr="00BB0194">
        <w:rPr>
          <w:rFonts w:cs="Times New Roman"/>
        </w:rPr>
        <w:t>Довольно</w:t>
      </w:r>
      <w:r w:rsidRPr="00E35B44">
        <w:rPr>
          <w:rFonts w:cs="Times New Roman"/>
        </w:rPr>
        <w:t xml:space="preserve"> часто </w:t>
      </w:r>
      <w:r w:rsidRPr="00BB0194">
        <w:rPr>
          <w:rFonts w:cs="Times New Roman"/>
        </w:rPr>
        <w:t>требуется проведение перепроверки анализа, так как необходимо добиться точности полученных данных. В то</w:t>
      </w:r>
      <w:r w:rsidR="00E312FA" w:rsidRPr="00BB0194">
        <w:rPr>
          <w:rFonts w:cs="Times New Roman"/>
        </w:rPr>
        <w:t xml:space="preserve"> </w:t>
      </w:r>
      <w:r w:rsidRPr="00BB0194">
        <w:rPr>
          <w:rFonts w:cs="Times New Roman"/>
        </w:rPr>
        <w:t>же время максимально точный результат возможен после использования системы критериев, а не только одного показателя.</w:t>
      </w:r>
      <w:r w:rsidR="00E312FA" w:rsidRPr="00BB0194">
        <w:rPr>
          <w:rFonts w:cs="Times New Roman"/>
        </w:rPr>
        <w:t xml:space="preserve"> Однако</w:t>
      </w:r>
      <w:r w:rsidRPr="00BB0194">
        <w:rPr>
          <w:rFonts w:cs="Times New Roman"/>
        </w:rPr>
        <w:t xml:space="preserve"> следует помнить, что </w:t>
      </w:r>
      <w:r w:rsidRPr="00BB0194">
        <w:rPr>
          <w:rFonts w:cs="Times New Roman"/>
        </w:rPr>
        <w:lastRenderedPageBreak/>
        <w:t>любой из методов прогнозирования не является совершенным и носит рекомендованный характер</w:t>
      </w:r>
      <w:r w:rsidR="0095512A" w:rsidRPr="00BB0194">
        <w:rPr>
          <w:rFonts w:cs="Times New Roman"/>
        </w:rPr>
        <w:t>.</w:t>
      </w:r>
    </w:p>
    <w:p w:rsidR="00BB48EB" w:rsidRPr="00BB0194" w:rsidRDefault="00BB48EB" w:rsidP="00BB0194">
      <w:pPr>
        <w:rPr>
          <w:rFonts w:cs="Times New Roman"/>
        </w:rPr>
      </w:pPr>
      <w:r w:rsidRPr="00BB0194">
        <w:rPr>
          <w:rFonts w:cs="Times New Roman"/>
        </w:rPr>
        <w:t>Алгоритм построения регрессионных моделей прогнозирования банкротства заключается в следующем:</w:t>
      </w:r>
    </w:p>
    <w:p w:rsidR="00BB48EB" w:rsidRPr="00BB0194" w:rsidRDefault="00BB48EB" w:rsidP="0037217E">
      <w:pPr>
        <w:pStyle w:val="a3"/>
        <w:numPr>
          <w:ilvl w:val="0"/>
          <w:numId w:val="22"/>
        </w:numPr>
        <w:ind w:left="0" w:firstLine="709"/>
      </w:pPr>
      <w:r w:rsidRPr="00BB0194">
        <w:t>Отбор потенциальных банкротов.</w:t>
      </w:r>
    </w:p>
    <w:p w:rsidR="00BB48EB" w:rsidRPr="00BB0194" w:rsidRDefault="00BB48EB" w:rsidP="0037217E">
      <w:pPr>
        <w:pStyle w:val="a3"/>
        <w:numPr>
          <w:ilvl w:val="0"/>
          <w:numId w:val="22"/>
        </w:numPr>
        <w:ind w:left="0" w:firstLine="709"/>
      </w:pPr>
      <w:r w:rsidRPr="00BB0194">
        <w:t>Отбор компаний не-банкротов.</w:t>
      </w:r>
    </w:p>
    <w:p w:rsidR="00BB48EB" w:rsidRPr="00BB0194" w:rsidRDefault="00BB48EB" w:rsidP="0037217E">
      <w:pPr>
        <w:pStyle w:val="a3"/>
        <w:numPr>
          <w:ilvl w:val="0"/>
          <w:numId w:val="22"/>
        </w:numPr>
        <w:ind w:left="0" w:firstLine="709"/>
      </w:pPr>
      <w:r w:rsidRPr="00BB0194">
        <w:t>Расчет финансовых показателей для той и другой группы.</w:t>
      </w:r>
    </w:p>
    <w:p w:rsidR="00BB48EB" w:rsidRPr="00BB0194" w:rsidRDefault="00BB48EB" w:rsidP="0037217E">
      <w:pPr>
        <w:pStyle w:val="a3"/>
        <w:numPr>
          <w:ilvl w:val="0"/>
          <w:numId w:val="22"/>
        </w:numPr>
        <w:ind w:left="0" w:firstLine="709"/>
      </w:pPr>
      <w:r w:rsidRPr="00BB0194">
        <w:t>Построение регрессионного уравнения, которое позволяет классифицировать все предприятия на разные группы.</w:t>
      </w:r>
    </w:p>
    <w:p w:rsidR="00BB48EB" w:rsidRPr="00BB0194" w:rsidRDefault="00BB48EB" w:rsidP="0037217E">
      <w:pPr>
        <w:pStyle w:val="a3"/>
        <w:numPr>
          <w:ilvl w:val="0"/>
          <w:numId w:val="22"/>
        </w:numPr>
        <w:ind w:left="0" w:firstLine="709"/>
      </w:pPr>
      <w:r w:rsidRPr="00BB0194">
        <w:t>Проверка прогнозной точности построенной модели.</w:t>
      </w:r>
    </w:p>
    <w:p w:rsidR="00E817F9" w:rsidRPr="00BB0194" w:rsidRDefault="00E817F9" w:rsidP="00BB0194">
      <w:pPr>
        <w:rPr>
          <w:rFonts w:cs="Times New Roman"/>
        </w:rPr>
      </w:pPr>
      <w:r w:rsidRPr="00BB0194">
        <w:rPr>
          <w:rFonts w:cs="Times New Roman"/>
        </w:rPr>
        <w:t xml:space="preserve">Рассмотрим более подробно показатели, которые используются в </w:t>
      </w:r>
      <w:r w:rsidR="00BB48EB" w:rsidRPr="00BB0194">
        <w:rPr>
          <w:rFonts w:cs="Times New Roman"/>
        </w:rPr>
        <w:t xml:space="preserve">количественных </w:t>
      </w:r>
      <w:r w:rsidRPr="00BB0194">
        <w:rPr>
          <w:rFonts w:cs="Times New Roman"/>
        </w:rPr>
        <w:t xml:space="preserve">моделях оценки </w:t>
      </w:r>
      <w:r w:rsidR="00BB48EB" w:rsidRPr="00BB0194">
        <w:rPr>
          <w:rFonts w:cs="Times New Roman"/>
        </w:rPr>
        <w:t xml:space="preserve">вероятности </w:t>
      </w:r>
      <w:r w:rsidRPr="00BB0194">
        <w:rPr>
          <w:rFonts w:cs="Times New Roman"/>
        </w:rPr>
        <w:t>банкротства предприятия</w:t>
      </w:r>
      <w:r w:rsidR="00D36583" w:rsidRPr="00BB0194">
        <w:rPr>
          <w:rFonts w:cs="Times New Roman"/>
        </w:rPr>
        <w:t xml:space="preserve"> (</w:t>
      </w:r>
      <w:r w:rsidR="00BB48EB" w:rsidRPr="00BB0194">
        <w:rPr>
          <w:rFonts w:cs="Times New Roman"/>
        </w:rPr>
        <w:t>Приложение 3</w:t>
      </w:r>
      <w:r w:rsidR="00D36583" w:rsidRPr="00BB0194">
        <w:rPr>
          <w:rFonts w:cs="Times New Roman"/>
        </w:rPr>
        <w:t>)</w:t>
      </w:r>
      <w:r w:rsidRPr="00BB0194">
        <w:rPr>
          <w:rFonts w:cs="Times New Roman"/>
        </w:rPr>
        <w:t xml:space="preserve">. Модели используют прошлые </w:t>
      </w:r>
      <w:r w:rsidR="00BB48EB" w:rsidRPr="00BB0194">
        <w:rPr>
          <w:rFonts w:cs="Times New Roman"/>
        </w:rPr>
        <w:t>данные финансовой отчетности компаний выборки, позволяя спрогнозировать наступление</w:t>
      </w:r>
      <w:r w:rsidRPr="00BB0194">
        <w:rPr>
          <w:rFonts w:cs="Times New Roman"/>
        </w:rPr>
        <w:t xml:space="preserve"> банкротства </w:t>
      </w:r>
      <w:r w:rsidR="00BB48EB" w:rsidRPr="00BB0194">
        <w:rPr>
          <w:rFonts w:cs="Times New Roman"/>
        </w:rPr>
        <w:t>сопоставимой компании</w:t>
      </w:r>
      <w:r w:rsidRPr="00BB0194">
        <w:rPr>
          <w:rFonts w:cs="Times New Roman"/>
        </w:rPr>
        <w:t>:</w:t>
      </w:r>
    </w:p>
    <w:p w:rsidR="00BB0194" w:rsidRPr="000072B4" w:rsidRDefault="00C851C3" w:rsidP="00C851C3">
      <w:pPr>
        <w:rPr>
          <w:rFonts w:cs="Times New Roman"/>
          <w:bdr w:val="none" w:sz="0" w:space="0" w:color="auto" w:frame="1"/>
        </w:rPr>
      </w:pPr>
      <w:r w:rsidRPr="00BB0194">
        <w:rPr>
          <w:rFonts w:cs="Times New Roman"/>
        </w:rPr>
        <w:t>Коэффициент К</w:t>
      </w:r>
      <w:r w:rsidRPr="00BB0194">
        <w:rPr>
          <w:rFonts w:cs="Times New Roman"/>
          <w:bdr w:val="none" w:sz="0" w:space="0" w:color="auto" w:frame="1"/>
          <w:vertAlign w:val="subscript"/>
        </w:rPr>
        <w:t>1</w:t>
      </w:r>
      <w:r w:rsidRPr="00BB0194">
        <w:rPr>
          <w:rFonts w:cs="Times New Roman"/>
        </w:rPr>
        <w:t xml:space="preserve"> используется в модели Э. Альтмана и в модели ИГЭА. Коэффициент К</w:t>
      </w:r>
      <w:r w:rsidRPr="00BB0194">
        <w:rPr>
          <w:rFonts w:cs="Times New Roman"/>
          <w:bdr w:val="none" w:sz="0" w:space="0" w:color="auto" w:frame="1"/>
          <w:vertAlign w:val="subscript"/>
        </w:rPr>
        <w:t>3</w:t>
      </w:r>
      <w:r w:rsidRPr="00BB0194">
        <w:rPr>
          <w:rFonts w:cs="Times New Roman"/>
        </w:rPr>
        <w:t xml:space="preserve"> называется в литературе коэффициентом оборачиваемости собственного капитала. Коэффициент К</w:t>
      </w:r>
      <w:r w:rsidRPr="00BB0194">
        <w:rPr>
          <w:rFonts w:cs="Times New Roman"/>
          <w:bdr w:val="none" w:sz="0" w:space="0" w:color="auto" w:frame="1"/>
          <w:vertAlign w:val="subscript"/>
        </w:rPr>
        <w:t>5</w:t>
      </w:r>
      <w:r w:rsidRPr="00BB0194">
        <w:rPr>
          <w:rFonts w:cs="Times New Roman"/>
        </w:rPr>
        <w:t> – рентабельность собственного капитала (ROE). По модели Р.</w:t>
      </w:r>
      <w:r w:rsidR="00BB48EB" w:rsidRPr="00BB0194">
        <w:rPr>
          <w:rFonts w:cs="Times New Roman"/>
        </w:rPr>
        <w:t xml:space="preserve"> </w:t>
      </w:r>
      <w:r w:rsidRPr="00BB0194">
        <w:rPr>
          <w:rFonts w:cs="Times New Roman"/>
        </w:rPr>
        <w:t>Лиса</w:t>
      </w:r>
      <w:r w:rsidRPr="00E35B44">
        <w:rPr>
          <w:rFonts w:cs="Times New Roman"/>
        </w:rPr>
        <w:t xml:space="preserve"> больший вес в модели имеет прибыл</w:t>
      </w:r>
      <w:r w:rsidR="003941D1">
        <w:rPr>
          <w:rFonts w:cs="Times New Roman"/>
        </w:rPr>
        <w:t xml:space="preserve">ь от продаж, то есть </w:t>
      </w:r>
      <w:r w:rsidRPr="00E35B44">
        <w:rPr>
          <w:rFonts w:cs="Times New Roman"/>
        </w:rPr>
        <w:t xml:space="preserve">увеличение прибыли от продаж повышает финансовую устойчивость. По модели Таффлера больший вес имеет коэффициент </w:t>
      </w:r>
      <w:r w:rsidRPr="00E35B44">
        <w:rPr>
          <w:rFonts w:cs="Times New Roman"/>
          <w:lang w:val="en-US"/>
        </w:rPr>
        <w:t>K</w:t>
      </w:r>
      <w:r w:rsidRPr="001D460F">
        <w:rPr>
          <w:rFonts w:cs="Times New Roman"/>
          <w:vertAlign w:val="subscript"/>
        </w:rPr>
        <w:t>1</w:t>
      </w:r>
      <w:r w:rsidRPr="00E35B44">
        <w:rPr>
          <w:rFonts w:cs="Times New Roman"/>
        </w:rPr>
        <w:t>, в расчете которого участвует прибыль от продаж. Максимальный вклад в модели Спрингейта имеет интегральный показатель К</w:t>
      </w:r>
      <w:r w:rsidR="003941D1">
        <w:rPr>
          <w:rFonts w:cs="Times New Roman"/>
          <w:bdr w:val="none" w:sz="0" w:space="0" w:color="auto" w:frame="1"/>
          <w:vertAlign w:val="subscript"/>
        </w:rPr>
        <w:t>2</w:t>
      </w:r>
      <w:r w:rsidRPr="00E35B44">
        <w:rPr>
          <w:rFonts w:cs="Times New Roman"/>
          <w:bdr w:val="none" w:sz="0" w:space="0" w:color="auto" w:frame="1"/>
        </w:rPr>
        <w:t xml:space="preserve">, в основе коэффициента лежит прибыль до налогообложения, </w:t>
      </w:r>
      <w:r w:rsidR="003941D1">
        <w:rPr>
          <w:rFonts w:cs="Times New Roman"/>
          <w:bdr w:val="none" w:sz="0" w:space="0" w:color="auto" w:frame="1"/>
        </w:rPr>
        <w:t>то есть</w:t>
      </w:r>
      <w:r w:rsidRPr="00E35B44">
        <w:rPr>
          <w:rFonts w:cs="Times New Roman"/>
          <w:bdr w:val="none" w:sz="0" w:space="0" w:color="auto" w:frame="1"/>
        </w:rPr>
        <w:t xml:space="preserve"> основным в модели являются продажи. По оценкам разных экономистов</w:t>
      </w:r>
      <w:r w:rsidR="003941D1">
        <w:rPr>
          <w:rFonts w:cs="Times New Roman"/>
          <w:bdr w:val="none" w:sz="0" w:space="0" w:color="auto" w:frame="1"/>
        </w:rPr>
        <w:t>,</w:t>
      </w:r>
      <w:r w:rsidRPr="00E35B44">
        <w:rPr>
          <w:rFonts w:cs="Times New Roman"/>
          <w:bdr w:val="none" w:sz="0" w:space="0" w:color="auto" w:frame="1"/>
        </w:rPr>
        <w:t xml:space="preserve"> модель Фулмера может быть не совсем точной ввиду большого количества показателей</w:t>
      </w:r>
      <w:r w:rsidR="00BB0194">
        <w:rPr>
          <w:rFonts w:cs="Times New Roman"/>
          <w:bdr w:val="none" w:sz="0" w:space="0" w:color="auto" w:frame="1"/>
        </w:rPr>
        <w:t xml:space="preserve"> </w:t>
      </w:r>
      <w:r w:rsidR="00BB0194" w:rsidRPr="000072B4">
        <w:rPr>
          <w:rFonts w:cs="Times New Roman"/>
          <w:bdr w:val="none" w:sz="0" w:space="0" w:color="auto" w:frame="1"/>
        </w:rPr>
        <w:t>[40</w:t>
      </w:r>
      <w:r w:rsidR="00CC2D23">
        <w:rPr>
          <w:rFonts w:cs="Times New Roman"/>
          <w:bdr w:val="none" w:sz="0" w:space="0" w:color="auto" w:frame="1"/>
        </w:rPr>
        <w:t>,</w:t>
      </w:r>
      <w:r w:rsidR="00BB0194" w:rsidRPr="000072B4">
        <w:rPr>
          <w:rFonts w:cs="Times New Roman"/>
          <w:bdr w:val="none" w:sz="0" w:space="0" w:color="auto" w:frame="1"/>
        </w:rPr>
        <w:t xml:space="preserve"> </w:t>
      </w:r>
      <w:r w:rsidR="00BB0194">
        <w:rPr>
          <w:rFonts w:cs="Times New Roman"/>
          <w:bdr w:val="none" w:sz="0" w:space="0" w:color="auto" w:frame="1"/>
          <w:lang w:val="en-US"/>
        </w:rPr>
        <w:t>c</w:t>
      </w:r>
      <w:r w:rsidR="00CC2D23">
        <w:rPr>
          <w:rFonts w:cs="Times New Roman"/>
          <w:bdr w:val="none" w:sz="0" w:space="0" w:color="auto" w:frame="1"/>
        </w:rPr>
        <w:t>. </w:t>
      </w:r>
      <w:r w:rsidR="00BB0194" w:rsidRPr="000072B4">
        <w:rPr>
          <w:rFonts w:cs="Times New Roman"/>
          <w:bdr w:val="none" w:sz="0" w:space="0" w:color="auto" w:frame="1"/>
        </w:rPr>
        <w:t>67]</w:t>
      </w:r>
      <w:r w:rsidR="00CC2D23">
        <w:rPr>
          <w:rFonts w:cs="Times New Roman"/>
          <w:bdr w:val="none" w:sz="0" w:space="0" w:color="auto" w:frame="1"/>
        </w:rPr>
        <w:t>.</w:t>
      </w:r>
    </w:p>
    <w:p w:rsidR="00C851C3" w:rsidRPr="00E35B44" w:rsidRDefault="00C851C3" w:rsidP="00C851C3">
      <w:pPr>
        <w:rPr>
          <w:rFonts w:cs="Times New Roman"/>
          <w:bdr w:val="none" w:sz="0" w:space="0" w:color="auto" w:frame="1"/>
        </w:rPr>
      </w:pPr>
      <w:r w:rsidRPr="00E35B44">
        <w:rPr>
          <w:rFonts w:cs="Times New Roman"/>
          <w:bdr w:val="none" w:sz="0" w:space="0" w:color="auto" w:frame="1"/>
        </w:rPr>
        <w:t xml:space="preserve">В модели ИГЭА коэффициент </w:t>
      </w:r>
      <w:r w:rsidRPr="00E35B44">
        <w:rPr>
          <w:rFonts w:cs="Times New Roman"/>
        </w:rPr>
        <w:t>К</w:t>
      </w:r>
      <w:r w:rsidRPr="00E35B44">
        <w:rPr>
          <w:rFonts w:cs="Times New Roman"/>
          <w:bdr w:val="none" w:sz="0" w:space="0" w:color="auto" w:frame="1"/>
          <w:vertAlign w:val="subscript"/>
        </w:rPr>
        <w:t>1</w:t>
      </w:r>
      <w:r w:rsidRPr="00E35B44">
        <w:rPr>
          <w:rFonts w:cs="Times New Roman"/>
        </w:rPr>
        <w:t>  заимствован из модели Альтмана, коэффициент К</w:t>
      </w:r>
      <w:r w:rsidRPr="00E35B44">
        <w:rPr>
          <w:rFonts w:cs="Times New Roman"/>
          <w:bdr w:val="none" w:sz="0" w:space="0" w:color="auto" w:frame="1"/>
          <w:vertAlign w:val="subscript"/>
        </w:rPr>
        <w:t xml:space="preserve">3 </w:t>
      </w:r>
      <w:r w:rsidRPr="00E35B44">
        <w:rPr>
          <w:rFonts w:cs="Times New Roman"/>
          <w:bdr w:val="none" w:sz="0" w:space="0" w:color="auto" w:frame="1"/>
        </w:rPr>
        <w:t xml:space="preserve">из </w:t>
      </w:r>
      <w:r w:rsidRPr="00E35B44">
        <w:rPr>
          <w:rFonts w:cs="Times New Roman"/>
        </w:rPr>
        <w:t>модели Таффлера. По модели ИГЭА большое значение имеет оборотный капитал, который используется для расчета К</w:t>
      </w:r>
      <w:r w:rsidRPr="00E35B44">
        <w:rPr>
          <w:rFonts w:cs="Times New Roman"/>
          <w:bdr w:val="none" w:sz="0" w:space="0" w:color="auto" w:frame="1"/>
          <w:vertAlign w:val="subscript"/>
        </w:rPr>
        <w:t>1</w:t>
      </w:r>
      <w:r w:rsidRPr="00E35B44">
        <w:rPr>
          <w:rFonts w:cs="Times New Roman"/>
        </w:rPr>
        <w:t xml:space="preserve">. В модели </w:t>
      </w:r>
      <w:r w:rsidRPr="00E35B44">
        <w:rPr>
          <w:rFonts w:cs="Times New Roman"/>
        </w:rPr>
        <w:lastRenderedPageBreak/>
        <w:t>Савицкой самым большим весом обладает К</w:t>
      </w:r>
      <w:r w:rsidRPr="00E35B44">
        <w:rPr>
          <w:rFonts w:cs="Times New Roman"/>
          <w:bdr w:val="none" w:sz="0" w:space="0" w:color="auto" w:frame="1"/>
          <w:vertAlign w:val="subscript"/>
        </w:rPr>
        <w:t xml:space="preserve">2, </w:t>
      </w:r>
      <w:r w:rsidRPr="00E35B44">
        <w:rPr>
          <w:rFonts w:cs="Times New Roman"/>
          <w:bdr w:val="none" w:sz="0" w:space="0" w:color="auto" w:frame="1"/>
        </w:rPr>
        <w:t xml:space="preserve">который основан на оборотном капитале. </w:t>
      </w:r>
    </w:p>
    <w:p w:rsidR="00C851C3" w:rsidRDefault="00C851C3" w:rsidP="00C851C3">
      <w:pPr>
        <w:rPr>
          <w:rFonts w:cs="Times New Roman"/>
          <w:bdr w:val="none" w:sz="0" w:space="0" w:color="auto" w:frame="1"/>
        </w:rPr>
      </w:pPr>
      <w:r w:rsidRPr="00BB0194">
        <w:rPr>
          <w:rFonts w:cs="Times New Roman"/>
          <w:bdr w:val="none" w:sz="0" w:space="0" w:color="auto" w:frame="1"/>
        </w:rPr>
        <w:t xml:space="preserve">Подводя итог можно сказать, что наиболее важными показателями являются </w:t>
      </w:r>
      <w:r w:rsidR="003941D1" w:rsidRPr="00BB0194">
        <w:rPr>
          <w:rFonts w:cs="Times New Roman"/>
          <w:bdr w:val="none" w:sz="0" w:space="0" w:color="auto" w:frame="1"/>
        </w:rPr>
        <w:t>коэффициенты рентабельности и ликвидности, что, на наш взгляд, может учитываться при обосновании методик оценки кредитных рейтингов.</w:t>
      </w:r>
    </w:p>
    <w:p w:rsidR="003941D1" w:rsidRPr="00E35B44" w:rsidRDefault="003941D1" w:rsidP="003941D1">
      <w:pPr>
        <w:ind w:firstLine="0"/>
        <w:rPr>
          <w:rFonts w:cs="Times New Roman"/>
        </w:rPr>
      </w:pPr>
    </w:p>
    <w:p w:rsidR="00C851C3" w:rsidRPr="003C0A1A" w:rsidRDefault="00C851C3" w:rsidP="002355C8">
      <w:pPr>
        <w:pStyle w:val="2"/>
        <w:ind w:firstLine="0"/>
        <w:rPr>
          <w:rFonts w:cs="Times New Roman"/>
          <w:b/>
          <w:szCs w:val="28"/>
        </w:rPr>
      </w:pPr>
      <w:bookmarkStart w:id="10" w:name="_Toc513099755"/>
      <w:r w:rsidRPr="003C0A1A">
        <w:rPr>
          <w:rFonts w:cs="Times New Roman"/>
          <w:b/>
          <w:szCs w:val="28"/>
        </w:rPr>
        <w:t>2.3 Развитие методических подходов к формированию эквивалентов кредитных рейтингов компаний</w:t>
      </w:r>
      <w:bookmarkEnd w:id="10"/>
    </w:p>
    <w:p w:rsidR="00C851C3" w:rsidRPr="00E35B44" w:rsidRDefault="00C851C3" w:rsidP="0095512A">
      <w:pPr>
        <w:ind w:firstLine="0"/>
        <w:rPr>
          <w:rFonts w:cs="Times New Roman"/>
        </w:rPr>
      </w:pPr>
    </w:p>
    <w:p w:rsidR="00C851C3" w:rsidRPr="00463F08" w:rsidRDefault="00C851C3" w:rsidP="00C851C3">
      <w:pPr>
        <w:rPr>
          <w:rFonts w:cs="Times New Roman"/>
        </w:rPr>
      </w:pPr>
      <w:r w:rsidRPr="00E35B44">
        <w:rPr>
          <w:rFonts w:cs="Times New Roman"/>
        </w:rPr>
        <w:t xml:space="preserve">В силу необходимости создания </w:t>
      </w:r>
      <w:r w:rsidRPr="00BB0194">
        <w:rPr>
          <w:rFonts w:cs="Times New Roman"/>
        </w:rPr>
        <w:t>эквивалентов кредитных рейтинго</w:t>
      </w:r>
      <w:r w:rsidR="003B01E8" w:rsidRPr="00BB0194">
        <w:rPr>
          <w:rFonts w:cs="Times New Roman"/>
        </w:rPr>
        <w:t xml:space="preserve">в компаний, которые в целях исследования будут </w:t>
      </w:r>
      <w:r w:rsidR="003B01E8" w:rsidRPr="00463F08">
        <w:rPr>
          <w:rFonts w:cs="Times New Roman"/>
        </w:rPr>
        <w:t>пониматься как</w:t>
      </w:r>
      <w:r w:rsidR="00BB0194" w:rsidRPr="00463F08">
        <w:rPr>
          <w:rFonts w:cs="Times New Roman"/>
        </w:rPr>
        <w:t xml:space="preserve"> факторы, способствующие принятию решений </w:t>
      </w:r>
      <w:r w:rsidR="00CC2D23" w:rsidRPr="00463F08">
        <w:rPr>
          <w:rFonts w:cs="Times New Roman"/>
        </w:rPr>
        <w:t>об уровне кредитоспособности компании (потенциального контрагента)</w:t>
      </w:r>
      <w:r w:rsidR="003B01E8" w:rsidRPr="00463F08">
        <w:rPr>
          <w:rFonts w:cs="Times New Roman"/>
        </w:rPr>
        <w:t xml:space="preserve">, </w:t>
      </w:r>
      <w:r w:rsidRPr="00463F08">
        <w:rPr>
          <w:rFonts w:cs="Times New Roman"/>
        </w:rPr>
        <w:t xml:space="preserve">требуется разработать конструктор рейтинга, основная особенность которого будет заключаться в возможности настройки на ключевые индикаторы пользователя. </w:t>
      </w:r>
    </w:p>
    <w:p w:rsidR="00C851C3" w:rsidRPr="00463F08" w:rsidRDefault="00C851C3" w:rsidP="00C851C3">
      <w:pPr>
        <w:rPr>
          <w:rFonts w:cs="Times New Roman"/>
        </w:rPr>
      </w:pPr>
      <w:r w:rsidRPr="00463F08">
        <w:rPr>
          <w:rFonts w:cs="Times New Roman"/>
        </w:rPr>
        <w:t xml:space="preserve">Задачей построения эквивалента кредитного рейтинга (ЭКДР) является объединение анализа состояния компании по </w:t>
      </w:r>
      <w:r w:rsidR="002355C8" w:rsidRPr="00463F08">
        <w:rPr>
          <w:rFonts w:cs="Times New Roman"/>
        </w:rPr>
        <w:t xml:space="preserve">показателям, как </w:t>
      </w:r>
      <w:r w:rsidRPr="00463F08">
        <w:rPr>
          <w:rFonts w:cs="Times New Roman"/>
        </w:rPr>
        <w:t>внешним</w:t>
      </w:r>
      <w:r w:rsidR="002355C8" w:rsidRPr="00463F08">
        <w:rPr>
          <w:rFonts w:cs="Times New Roman"/>
        </w:rPr>
        <w:t>,</w:t>
      </w:r>
      <w:r w:rsidRPr="00463F08">
        <w:rPr>
          <w:rFonts w:cs="Times New Roman"/>
        </w:rPr>
        <w:t xml:space="preserve"> так внутренним.</w:t>
      </w:r>
    </w:p>
    <w:p w:rsidR="005F2931" w:rsidRPr="00463F08" w:rsidRDefault="00BB0194" w:rsidP="00C851C3">
      <w:pPr>
        <w:rPr>
          <w:rFonts w:cs="Times New Roman"/>
        </w:rPr>
      </w:pPr>
      <w:r w:rsidRPr="00463F08">
        <w:rPr>
          <w:rFonts w:cs="Times New Roman"/>
        </w:rPr>
        <w:t>На основании исследований</w:t>
      </w:r>
      <w:r w:rsidR="005F2931" w:rsidRPr="00463F08">
        <w:rPr>
          <w:rFonts w:cs="Times New Roman"/>
        </w:rPr>
        <w:t xml:space="preserve"> [19</w:t>
      </w:r>
      <w:r w:rsidR="00CC2D23" w:rsidRPr="00463F08">
        <w:rPr>
          <w:rFonts w:cs="Times New Roman"/>
        </w:rPr>
        <w:t>,</w:t>
      </w:r>
      <w:r w:rsidR="005F2931" w:rsidRPr="00463F08">
        <w:rPr>
          <w:rFonts w:cs="Times New Roman"/>
        </w:rPr>
        <w:t xml:space="preserve"> </w:t>
      </w:r>
      <w:r w:rsidR="005F2931" w:rsidRPr="00463F08">
        <w:rPr>
          <w:rFonts w:cs="Times New Roman"/>
          <w:lang w:val="en-US"/>
        </w:rPr>
        <w:t>c</w:t>
      </w:r>
      <w:r w:rsidR="00CC2D23" w:rsidRPr="00463F08">
        <w:rPr>
          <w:rFonts w:cs="Times New Roman"/>
        </w:rPr>
        <w:t xml:space="preserve">. 46; </w:t>
      </w:r>
      <w:r w:rsidR="005F2931" w:rsidRPr="00463F08">
        <w:rPr>
          <w:rFonts w:cs="Times New Roman"/>
        </w:rPr>
        <w:t>41</w:t>
      </w:r>
      <w:r w:rsidR="00CC2D23" w:rsidRPr="00463F08">
        <w:rPr>
          <w:rFonts w:cs="Times New Roman"/>
        </w:rPr>
        <w:t>,</w:t>
      </w:r>
      <w:r w:rsidR="005F2931" w:rsidRPr="00463F08">
        <w:rPr>
          <w:rFonts w:cs="Times New Roman"/>
        </w:rPr>
        <w:t xml:space="preserve"> </w:t>
      </w:r>
      <w:r w:rsidR="005F2931" w:rsidRPr="00463F08">
        <w:rPr>
          <w:rFonts w:cs="Times New Roman"/>
          <w:lang w:val="en-US"/>
        </w:rPr>
        <w:t>c</w:t>
      </w:r>
      <w:r w:rsidR="005F2931" w:rsidRPr="00463F08">
        <w:rPr>
          <w:rFonts w:cs="Times New Roman"/>
        </w:rPr>
        <w:t>. 158]</w:t>
      </w:r>
      <w:r w:rsidR="005A6B08" w:rsidRPr="00463F08">
        <w:rPr>
          <w:rFonts w:cs="Times New Roman"/>
        </w:rPr>
        <w:t>,</w:t>
      </w:r>
      <w:r w:rsidRPr="00463F08">
        <w:rPr>
          <w:rFonts w:cs="Times New Roman"/>
        </w:rPr>
        <w:t xml:space="preserve"> а</w:t>
      </w:r>
      <w:r w:rsidR="005F2931" w:rsidRPr="00463F08">
        <w:rPr>
          <w:rFonts w:cs="Times New Roman"/>
        </w:rPr>
        <w:t xml:space="preserve">втором </w:t>
      </w:r>
      <w:r w:rsidR="005A6B08" w:rsidRPr="00463F08">
        <w:rPr>
          <w:rFonts w:cs="Times New Roman"/>
        </w:rPr>
        <w:t>обобщены методические подходы к построению</w:t>
      </w:r>
      <w:r w:rsidR="005F2931" w:rsidRPr="00463F08">
        <w:rPr>
          <w:rFonts w:cs="Times New Roman"/>
        </w:rPr>
        <w:t xml:space="preserve"> эквивалентов </w:t>
      </w:r>
      <w:r w:rsidRPr="00463F08">
        <w:rPr>
          <w:rFonts w:cs="Times New Roman"/>
        </w:rPr>
        <w:t>кредитных рейтингов</w:t>
      </w:r>
      <w:r w:rsidR="005F2931" w:rsidRPr="00463F08">
        <w:rPr>
          <w:rFonts w:cs="Times New Roman"/>
        </w:rPr>
        <w:t xml:space="preserve">. В </w:t>
      </w:r>
      <w:r w:rsidR="005A6B08" w:rsidRPr="00463F08">
        <w:rPr>
          <w:rFonts w:cs="Times New Roman"/>
        </w:rPr>
        <w:t xml:space="preserve">полученной обобщенной </w:t>
      </w:r>
      <w:r w:rsidR="005F2931" w:rsidRPr="00463F08">
        <w:rPr>
          <w:rFonts w:cs="Times New Roman"/>
        </w:rPr>
        <w:t>методике</w:t>
      </w:r>
      <w:r w:rsidR="00C851C3" w:rsidRPr="00463F08">
        <w:rPr>
          <w:rFonts w:cs="Times New Roman"/>
        </w:rPr>
        <w:t xml:space="preserve"> изменение конъюнктуры рынка учитывается и оценивается на статистических данных по результатам анализа деятельности организации по прошлым периодам.</w:t>
      </w:r>
      <w:r w:rsidRPr="00463F08">
        <w:rPr>
          <w:rFonts w:cs="Times New Roman"/>
        </w:rPr>
        <w:t xml:space="preserve"> </w:t>
      </w:r>
    </w:p>
    <w:p w:rsidR="00C851C3" w:rsidRPr="005F2931" w:rsidRDefault="00C851C3" w:rsidP="005F2931">
      <w:pPr>
        <w:rPr>
          <w:rFonts w:cs="Times New Roman"/>
        </w:rPr>
      </w:pPr>
      <w:r w:rsidRPr="00463F08">
        <w:rPr>
          <w:rFonts w:cs="Times New Roman"/>
        </w:rPr>
        <w:t>Информация, необходимая для рейтинговой классификации</w:t>
      </w:r>
      <w:r w:rsidRPr="005F2931">
        <w:rPr>
          <w:rFonts w:cs="Times New Roman"/>
        </w:rPr>
        <w:t>, может быть взята после обработки и анализа существующих форм отчетности (например</w:t>
      </w:r>
      <w:r w:rsidR="002355C8" w:rsidRPr="005F2931">
        <w:rPr>
          <w:rFonts w:cs="Times New Roman"/>
        </w:rPr>
        <w:t>,</w:t>
      </w:r>
      <w:r w:rsidRPr="005F2931">
        <w:rPr>
          <w:rFonts w:cs="Times New Roman"/>
        </w:rPr>
        <w:t xml:space="preserve"> </w:t>
      </w:r>
      <w:r w:rsidR="002355C8" w:rsidRPr="005F2931">
        <w:rPr>
          <w:rFonts w:cs="Times New Roman"/>
        </w:rPr>
        <w:t>финансовой</w:t>
      </w:r>
      <w:r w:rsidRPr="005F2931">
        <w:rPr>
          <w:rFonts w:cs="Times New Roman"/>
        </w:rPr>
        <w:t>), которая показывает т</w:t>
      </w:r>
      <w:r w:rsidR="002355C8" w:rsidRPr="005F2931">
        <w:rPr>
          <w:rFonts w:cs="Times New Roman"/>
        </w:rPr>
        <w:t>е</w:t>
      </w:r>
      <w:r w:rsidRPr="005F2931">
        <w:rPr>
          <w:rFonts w:cs="Times New Roman"/>
        </w:rPr>
        <w:t xml:space="preserve">кущее состояние и тенденции изменения </w:t>
      </w:r>
      <w:r w:rsidR="002355C8" w:rsidRPr="005F2931">
        <w:rPr>
          <w:rFonts w:cs="Times New Roman"/>
        </w:rPr>
        <w:t>финансового состояния компании</w:t>
      </w:r>
      <w:r w:rsidRPr="005F2931">
        <w:rPr>
          <w:rFonts w:cs="Times New Roman"/>
        </w:rPr>
        <w:t>. Анализ отчетности способствует формированию представления об уровне и характере отношений компании с контрагентами. Для оценки важно определить не только масштаб компании, сбалансированность</w:t>
      </w:r>
      <w:r w:rsidRPr="00E35B44">
        <w:rPr>
          <w:rFonts w:cs="Times New Roman"/>
        </w:rPr>
        <w:t xml:space="preserve"> анализируемых показателей, </w:t>
      </w:r>
      <w:r w:rsidRPr="00E35B44">
        <w:rPr>
          <w:rFonts w:cs="Times New Roman"/>
        </w:rPr>
        <w:lastRenderedPageBreak/>
        <w:t xml:space="preserve">уровень используемых </w:t>
      </w:r>
      <w:r w:rsidRPr="005F2931">
        <w:rPr>
          <w:rFonts w:cs="Times New Roman"/>
        </w:rPr>
        <w:t>технологий и возможность роста, но также взаимосвязи между другими участниками рынка и макроэкономической средой.</w:t>
      </w:r>
    </w:p>
    <w:p w:rsidR="00C851C3" w:rsidRPr="005F2931" w:rsidRDefault="00C851C3" w:rsidP="005F2931">
      <w:pPr>
        <w:rPr>
          <w:rFonts w:cs="Times New Roman"/>
        </w:rPr>
      </w:pPr>
      <w:r w:rsidRPr="005F2931">
        <w:rPr>
          <w:rFonts w:cs="Times New Roman"/>
        </w:rPr>
        <w:t>Методика ЭКДР включает следующие основные составляющие:</w:t>
      </w:r>
    </w:p>
    <w:p w:rsidR="00C851C3" w:rsidRPr="005F2931" w:rsidRDefault="003B01E8" w:rsidP="0037217E">
      <w:pPr>
        <w:pStyle w:val="a3"/>
        <w:numPr>
          <w:ilvl w:val="0"/>
          <w:numId w:val="23"/>
        </w:numPr>
        <w:ind w:left="0" w:firstLine="709"/>
      </w:pPr>
      <w:r w:rsidRPr="005F2931">
        <w:t>С</w:t>
      </w:r>
      <w:r w:rsidR="00C851C3" w:rsidRPr="005F2931">
        <w:t>остояние субъекта</w:t>
      </w:r>
      <w:r w:rsidRPr="005F2931">
        <w:t xml:space="preserve"> – </w:t>
      </w:r>
      <w:r w:rsidR="00C851C3" w:rsidRPr="005F2931">
        <w:t>анализируется на основе</w:t>
      </w:r>
      <w:r w:rsidRPr="005F2931">
        <w:t xml:space="preserve"> внутренних</w:t>
      </w:r>
      <w:r w:rsidR="00C851C3" w:rsidRPr="005F2931">
        <w:t xml:space="preserve"> показателей</w:t>
      </w:r>
      <w:r w:rsidRPr="005F2931">
        <w:t xml:space="preserve"> компании</w:t>
      </w:r>
      <w:r w:rsidR="00C851C3" w:rsidRPr="005F2931">
        <w:t>, собранных путем группировки и расчета по имеющейся отчетности (внутренний рейтинг).</w:t>
      </w:r>
    </w:p>
    <w:p w:rsidR="00C851C3" w:rsidRPr="005F2931" w:rsidRDefault="00C851C3" w:rsidP="0037217E">
      <w:pPr>
        <w:pStyle w:val="a3"/>
        <w:numPr>
          <w:ilvl w:val="0"/>
          <w:numId w:val="23"/>
        </w:numPr>
        <w:ind w:left="0" w:firstLine="709"/>
      </w:pPr>
      <w:r w:rsidRPr="005F2931">
        <w:t xml:space="preserve">Место компании по отношению к другим участникам экономической деятельности по профессиональному или региональному срезу </w:t>
      </w:r>
      <w:r w:rsidR="003B01E8" w:rsidRPr="005F2931">
        <w:t xml:space="preserve">– можно установить, </w:t>
      </w:r>
      <w:r w:rsidRPr="005F2931">
        <w:t>анализируя доли основных показателей субъекта в системе сектора рынка (внешний рейтинг).</w:t>
      </w:r>
    </w:p>
    <w:p w:rsidR="00C851C3" w:rsidRPr="005F2931" w:rsidRDefault="00C851C3" w:rsidP="005F2931">
      <w:pPr>
        <w:rPr>
          <w:rFonts w:cs="Times New Roman"/>
        </w:rPr>
      </w:pPr>
      <w:r w:rsidRPr="005F2931">
        <w:rPr>
          <w:rFonts w:cs="Times New Roman"/>
        </w:rPr>
        <w:t>На основании внутре</w:t>
      </w:r>
      <w:r w:rsidR="003B01E8" w:rsidRPr="005F2931">
        <w:rPr>
          <w:rFonts w:cs="Times New Roman"/>
        </w:rPr>
        <w:t>ннего и внешнего рейтингов</w:t>
      </w:r>
      <w:r w:rsidRPr="005F2931">
        <w:rPr>
          <w:rFonts w:cs="Times New Roman"/>
        </w:rPr>
        <w:t xml:space="preserve"> происходит объединение и создание общего рейтинга. Особенностями построения эквивалентного кредитного рейтинга будут:</w:t>
      </w:r>
    </w:p>
    <w:p w:rsidR="00C851C3" w:rsidRPr="005F2931" w:rsidRDefault="00C851C3" w:rsidP="0037217E">
      <w:pPr>
        <w:pStyle w:val="a3"/>
        <w:numPr>
          <w:ilvl w:val="0"/>
          <w:numId w:val="24"/>
        </w:numPr>
        <w:ind w:left="0" w:firstLine="709"/>
      </w:pPr>
      <w:r w:rsidRPr="005F2931">
        <w:t>динамика и тенденции изменения состояния организации расчетным и аналитическим путем за исторический период;</w:t>
      </w:r>
    </w:p>
    <w:p w:rsidR="00C851C3" w:rsidRPr="00E35B44" w:rsidRDefault="00C851C3" w:rsidP="0037217E">
      <w:pPr>
        <w:pStyle w:val="a3"/>
        <w:numPr>
          <w:ilvl w:val="0"/>
          <w:numId w:val="24"/>
        </w:numPr>
        <w:ind w:left="0" w:firstLine="709"/>
      </w:pPr>
      <w:r w:rsidRPr="005F2931">
        <w:t>снижением значимости более ранних показателей, так</w:t>
      </w:r>
      <w:r w:rsidRPr="00E35B44">
        <w:t xml:space="preserve"> как учитывается текущее состояние и положение компании.</w:t>
      </w:r>
    </w:p>
    <w:p w:rsidR="00C851C3" w:rsidRPr="00E35B44" w:rsidRDefault="00C851C3" w:rsidP="0037217E">
      <w:pPr>
        <w:pStyle w:val="a3"/>
        <w:numPr>
          <w:ilvl w:val="0"/>
          <w:numId w:val="24"/>
        </w:numPr>
        <w:ind w:left="0" w:firstLine="709"/>
      </w:pPr>
      <w:r w:rsidRPr="00E35B44">
        <w:t xml:space="preserve">динамика доли субъекта в общей системе направлено на использование полноты информации, </w:t>
      </w:r>
      <w:r w:rsidR="003B01E8">
        <w:t>то есть</w:t>
      </w:r>
      <w:r w:rsidRPr="00E35B44">
        <w:t xml:space="preserve"> создание баз данных, в которых будут указаны все компании определенного сектора экономики.</w:t>
      </w:r>
    </w:p>
    <w:p w:rsidR="00C851C3" w:rsidRPr="00E35B44" w:rsidRDefault="00C851C3" w:rsidP="005F2931">
      <w:pPr>
        <w:ind w:right="72"/>
        <w:rPr>
          <w:rFonts w:cs="Times New Roman"/>
        </w:rPr>
      </w:pPr>
      <w:r w:rsidRPr="00E35B44">
        <w:rPr>
          <w:rFonts w:cs="Times New Roman"/>
        </w:rPr>
        <w:t xml:space="preserve">Внешние показатели в эквиваленте кредитного рейтинга (ЭКДР) характеризуют степень успешности деятельности субъекта относительно других участников сектора экономики. С помощью внутренних показателей можно определить сбалансированность деятельности организации, но и отношения с поставщиками и заказчиками, </w:t>
      </w:r>
      <w:r w:rsidR="003B01E8">
        <w:rPr>
          <w:rFonts w:cs="Times New Roman"/>
        </w:rPr>
        <w:t>то есть</w:t>
      </w:r>
      <w:r w:rsidRPr="00E35B44">
        <w:rPr>
          <w:rFonts w:cs="Times New Roman"/>
        </w:rPr>
        <w:t xml:space="preserve"> со всеми контрагентами по технологической цепочке.</w:t>
      </w:r>
    </w:p>
    <w:p w:rsidR="00C851C3" w:rsidRPr="00E35B44" w:rsidRDefault="00C851C3" w:rsidP="00C851C3">
      <w:pPr>
        <w:ind w:right="72"/>
        <w:rPr>
          <w:rFonts w:cs="Times New Roman"/>
        </w:rPr>
      </w:pPr>
      <w:r w:rsidRPr="00E35B44">
        <w:rPr>
          <w:rFonts w:cs="Times New Roman"/>
        </w:rPr>
        <w:t xml:space="preserve">Организации подразделяются на группы </w:t>
      </w:r>
      <w:r w:rsidR="00565959">
        <w:rPr>
          <w:rFonts w:cs="Times New Roman"/>
        </w:rPr>
        <w:t>по признаку масштаба</w:t>
      </w:r>
      <w:r w:rsidRPr="00E35B44">
        <w:rPr>
          <w:rFonts w:cs="Times New Roman"/>
        </w:rPr>
        <w:t xml:space="preserve"> деятельности. Важная особенность методики состоит в использовании </w:t>
      </w:r>
      <w:r w:rsidRPr="00E35B44">
        <w:rPr>
          <w:rFonts w:cs="Times New Roman"/>
        </w:rPr>
        <w:lastRenderedPageBreak/>
        <w:t xml:space="preserve">изменения долей, что позволяет выделить показатели, по которым в силу тех или иных </w:t>
      </w:r>
      <w:r w:rsidRPr="005F2931">
        <w:rPr>
          <w:rFonts w:cs="Times New Roman"/>
        </w:rPr>
        <w:t>причин резко снизились объемы операций. Наряду с использованием долей</w:t>
      </w:r>
      <w:r w:rsidR="003B01E8" w:rsidRPr="005F2931">
        <w:rPr>
          <w:rFonts w:cs="Times New Roman"/>
        </w:rPr>
        <w:t>,</w:t>
      </w:r>
      <w:r w:rsidRPr="005F2931">
        <w:rPr>
          <w:rFonts w:cs="Times New Roman"/>
        </w:rPr>
        <w:t xml:space="preserve"> возможно получение результатов расчета показателей на любую отчетную дату и уточнение характера возникающих проблем.  Динамический рейтинг внешних показателей субъекта характеризует его положение в системе. Состав внешних и внутренних показателей может меняться в</w:t>
      </w:r>
      <w:r w:rsidRPr="00E35B44">
        <w:rPr>
          <w:rFonts w:cs="Times New Roman"/>
        </w:rPr>
        <w:t xml:space="preserve"> зависимости от целей пользователя. </w:t>
      </w:r>
    </w:p>
    <w:p w:rsidR="00C851C3" w:rsidRPr="00E35B44" w:rsidRDefault="00C851C3" w:rsidP="00463F08">
      <w:pPr>
        <w:ind w:right="72"/>
        <w:rPr>
          <w:rFonts w:cs="Times New Roman"/>
        </w:rPr>
      </w:pPr>
      <w:r w:rsidRPr="00E35B44">
        <w:rPr>
          <w:rFonts w:cs="Times New Roman"/>
        </w:rPr>
        <w:t xml:space="preserve">Общая совокупность субъектов оценивания (компаний, банков) </w:t>
      </w:r>
      <w:r w:rsidRPr="003B01E8">
        <w:rPr>
          <w:rFonts w:cs="Times New Roman"/>
        </w:rPr>
        <w:t xml:space="preserve">подразделяется на четыре группы (К, Б, С, М) </w:t>
      </w:r>
      <w:r w:rsidR="00565959" w:rsidRPr="003B01E8">
        <w:rPr>
          <w:rFonts w:cs="Times New Roman"/>
        </w:rPr>
        <w:t>по признаку масштаба</w:t>
      </w:r>
      <w:r w:rsidRPr="003B01E8">
        <w:rPr>
          <w:rFonts w:cs="Times New Roman"/>
        </w:rPr>
        <w:t>. Группы</w:t>
      </w:r>
      <w:r w:rsidRPr="00E35B44">
        <w:rPr>
          <w:rFonts w:cs="Times New Roman"/>
        </w:rPr>
        <w:t xml:space="preserve"> выделяются в зависимости от доли в объеме продукции рассматриваемой отраслевой подсистемы и могут формироваться, следующим образом: </w:t>
      </w:r>
    </w:p>
    <w:p w:rsidR="00C851C3" w:rsidRPr="00924344" w:rsidRDefault="00C851C3" w:rsidP="00463F08">
      <w:pPr>
        <w:pStyle w:val="a3"/>
        <w:numPr>
          <w:ilvl w:val="1"/>
          <w:numId w:val="43"/>
        </w:numPr>
        <w:ind w:left="0" w:firstLine="709"/>
      </w:pPr>
      <w:r w:rsidRPr="00924344">
        <w:t xml:space="preserve">группа К (крупные) </w:t>
      </w:r>
      <w:r w:rsidR="003B01E8" w:rsidRPr="00924344">
        <w:t>–</w:t>
      </w:r>
      <w:r w:rsidRPr="00924344">
        <w:t xml:space="preserve"> крупнейшие</w:t>
      </w:r>
      <w:r w:rsidR="003B01E8" w:rsidRPr="00924344">
        <w:t xml:space="preserve"> </w:t>
      </w:r>
      <w:r w:rsidRPr="00924344">
        <w:t xml:space="preserve">предприятия группы, на которые приходится 70% суммарного объемного показателя; </w:t>
      </w:r>
    </w:p>
    <w:p w:rsidR="00C851C3" w:rsidRPr="00924344" w:rsidRDefault="00C851C3" w:rsidP="00463F08">
      <w:pPr>
        <w:pStyle w:val="a3"/>
        <w:numPr>
          <w:ilvl w:val="1"/>
          <w:numId w:val="43"/>
        </w:numPr>
        <w:ind w:left="0" w:firstLine="709"/>
      </w:pPr>
      <w:r w:rsidRPr="00924344">
        <w:t xml:space="preserve">группа Б (большие) </w:t>
      </w:r>
      <w:r w:rsidR="003B01E8" w:rsidRPr="00924344">
        <w:t>–</w:t>
      </w:r>
      <w:r w:rsidRPr="00924344">
        <w:t xml:space="preserve"> остальные</w:t>
      </w:r>
      <w:r w:rsidR="003B01E8" w:rsidRPr="00924344">
        <w:t xml:space="preserve"> </w:t>
      </w:r>
      <w:r w:rsidRPr="00924344">
        <w:t xml:space="preserve">крупные из оставшихся компаний, на которые приходится 15% объема совокупности; </w:t>
      </w:r>
    </w:p>
    <w:p w:rsidR="00C851C3" w:rsidRPr="00924344" w:rsidRDefault="00C851C3" w:rsidP="00463F08">
      <w:pPr>
        <w:pStyle w:val="a3"/>
        <w:numPr>
          <w:ilvl w:val="1"/>
          <w:numId w:val="43"/>
        </w:numPr>
        <w:ind w:left="0" w:firstLine="709"/>
      </w:pPr>
      <w:r w:rsidRPr="00924344">
        <w:t xml:space="preserve">группа С (средние) - следующие по величине организации, на которые приходится 10% объема совокупности; </w:t>
      </w:r>
    </w:p>
    <w:p w:rsidR="003B01E8" w:rsidRPr="00924344" w:rsidRDefault="00C851C3" w:rsidP="00463F08">
      <w:pPr>
        <w:pStyle w:val="a3"/>
        <w:numPr>
          <w:ilvl w:val="1"/>
          <w:numId w:val="43"/>
        </w:numPr>
        <w:ind w:left="0" w:firstLine="709"/>
      </w:pPr>
      <w:r w:rsidRPr="00924344">
        <w:t xml:space="preserve">группа М (малые) – все остальные компании, на которые приходится </w:t>
      </w:r>
      <w:r w:rsidR="00565959" w:rsidRPr="00924344">
        <w:t xml:space="preserve">не более </w:t>
      </w:r>
      <w:r w:rsidR="003B01E8" w:rsidRPr="00924344">
        <w:t>5% объема.</w:t>
      </w:r>
    </w:p>
    <w:p w:rsidR="003B01E8" w:rsidRDefault="003B01E8" w:rsidP="00463F08">
      <w:pPr>
        <w:rPr>
          <w:rFonts w:cs="Times New Roman"/>
        </w:rPr>
      </w:pPr>
      <w:r w:rsidRPr="00E35B44">
        <w:rPr>
          <w:rFonts w:cs="Times New Roman"/>
        </w:rPr>
        <w:t>Показатель масштаб</w:t>
      </w:r>
      <w:r>
        <w:rPr>
          <w:rFonts w:cs="Times New Roman"/>
        </w:rPr>
        <w:t>а</w:t>
      </w:r>
      <w:r w:rsidRPr="00E35B44">
        <w:rPr>
          <w:rFonts w:cs="Times New Roman"/>
        </w:rPr>
        <w:t xml:space="preserve"> выбирается единым для всей совокупности. Так, для промышленных предприятий может быть выбран показатель чистых активов или капитализации, а для банков </w:t>
      </w:r>
      <w:r>
        <w:rPr>
          <w:rFonts w:cs="Times New Roman"/>
        </w:rPr>
        <w:t>–</w:t>
      </w:r>
      <w:r w:rsidRPr="00E35B44">
        <w:rPr>
          <w:rFonts w:cs="Times New Roman"/>
        </w:rPr>
        <w:t xml:space="preserve"> сумма</w:t>
      </w:r>
      <w:r>
        <w:rPr>
          <w:rFonts w:cs="Times New Roman"/>
        </w:rPr>
        <w:t xml:space="preserve"> </w:t>
      </w:r>
      <w:r w:rsidRPr="00E35B44">
        <w:rPr>
          <w:rFonts w:cs="Times New Roman"/>
        </w:rPr>
        <w:t>пассив</w:t>
      </w:r>
      <w:r>
        <w:rPr>
          <w:rFonts w:cs="Times New Roman"/>
        </w:rPr>
        <w:t>ов.</w:t>
      </w:r>
    </w:p>
    <w:p w:rsidR="00C851C3" w:rsidRPr="00E35B44" w:rsidRDefault="00C851C3" w:rsidP="003B01E8">
      <w:pPr>
        <w:rPr>
          <w:rFonts w:cs="Times New Roman"/>
        </w:rPr>
      </w:pPr>
      <w:r w:rsidRPr="00E35B44">
        <w:rPr>
          <w:rFonts w:cs="Times New Roman"/>
        </w:rPr>
        <w:t>Важн</w:t>
      </w:r>
      <w:r w:rsidR="00565959">
        <w:rPr>
          <w:rFonts w:cs="Times New Roman"/>
        </w:rPr>
        <w:t>ой</w:t>
      </w:r>
      <w:r w:rsidRPr="00E35B44">
        <w:rPr>
          <w:rFonts w:cs="Times New Roman"/>
        </w:rPr>
        <w:t xml:space="preserve"> особенность</w:t>
      </w:r>
      <w:r w:rsidR="00565959">
        <w:rPr>
          <w:rFonts w:cs="Times New Roman"/>
        </w:rPr>
        <w:t>ю</w:t>
      </w:r>
      <w:r w:rsidRPr="00E35B44">
        <w:rPr>
          <w:rFonts w:cs="Times New Roman"/>
        </w:rPr>
        <w:t xml:space="preserve"> методики расчета</w:t>
      </w:r>
      <w:r w:rsidR="00565959" w:rsidRPr="00565959">
        <w:rPr>
          <w:rFonts w:cs="Times New Roman"/>
        </w:rPr>
        <w:t xml:space="preserve"> </w:t>
      </w:r>
      <w:r w:rsidR="00565959" w:rsidRPr="00E35B44">
        <w:rPr>
          <w:rFonts w:cs="Times New Roman"/>
        </w:rPr>
        <w:t>показателей</w:t>
      </w:r>
      <w:r w:rsidR="00565959">
        <w:rPr>
          <w:rFonts w:cs="Times New Roman"/>
        </w:rPr>
        <w:t xml:space="preserve"> является то, что для расчета и</w:t>
      </w:r>
      <w:r w:rsidR="00565959" w:rsidRPr="00E35B44">
        <w:rPr>
          <w:rFonts w:cs="Times New Roman"/>
        </w:rPr>
        <w:t xml:space="preserve">спользуются изменения долей по каждому </w:t>
      </w:r>
      <w:r w:rsidR="00565959">
        <w:rPr>
          <w:rFonts w:cs="Times New Roman"/>
        </w:rPr>
        <w:t xml:space="preserve">представленному </w:t>
      </w:r>
      <w:r w:rsidR="00565959" w:rsidRPr="00E35B44">
        <w:rPr>
          <w:rFonts w:cs="Times New Roman"/>
        </w:rPr>
        <w:t>показател</w:t>
      </w:r>
      <w:r w:rsidR="00565959">
        <w:rPr>
          <w:rFonts w:cs="Times New Roman"/>
        </w:rPr>
        <w:t>ю</w:t>
      </w:r>
      <w:r w:rsidR="00565959" w:rsidRPr="00E35B44">
        <w:rPr>
          <w:rFonts w:cs="Times New Roman"/>
        </w:rPr>
        <w:t>, что выдел</w:t>
      </w:r>
      <w:r w:rsidR="00565959">
        <w:rPr>
          <w:rFonts w:cs="Times New Roman"/>
        </w:rPr>
        <w:t xml:space="preserve">яет </w:t>
      </w:r>
      <w:r w:rsidR="00565959" w:rsidRPr="00E35B44">
        <w:rPr>
          <w:rFonts w:cs="Times New Roman"/>
        </w:rPr>
        <w:t xml:space="preserve">показатели, по которым </w:t>
      </w:r>
      <w:r w:rsidR="00565959">
        <w:rPr>
          <w:rFonts w:cs="Times New Roman"/>
        </w:rPr>
        <w:t xml:space="preserve">могли снизиться </w:t>
      </w:r>
      <w:r w:rsidR="00565959" w:rsidRPr="00E35B44">
        <w:rPr>
          <w:rFonts w:cs="Times New Roman"/>
        </w:rPr>
        <w:t>объемы операций.</w:t>
      </w:r>
      <w:r w:rsidR="00565959">
        <w:rPr>
          <w:rFonts w:cs="Times New Roman"/>
        </w:rPr>
        <w:t xml:space="preserve"> </w:t>
      </w:r>
      <w:r w:rsidRPr="00E35B44">
        <w:rPr>
          <w:rFonts w:cs="Times New Roman"/>
        </w:rPr>
        <w:t xml:space="preserve">Вместе с тем можно всегда получить результаты расчета каждого показателя на любую отчетную дату и по ним уточнить характер </w:t>
      </w:r>
      <w:r w:rsidRPr="00E35B44">
        <w:rPr>
          <w:rFonts w:cs="Times New Roman"/>
        </w:rPr>
        <w:lastRenderedPageBreak/>
        <w:t>возникающих проблем. Для каждого показат</w:t>
      </w:r>
      <w:r w:rsidR="00924344">
        <w:rPr>
          <w:rFonts w:cs="Times New Roman"/>
        </w:rPr>
        <w:t>еля значения долей суммируются.</w:t>
      </w:r>
    </w:p>
    <w:p w:rsidR="00C851C3" w:rsidRPr="00E35B44" w:rsidRDefault="00C851C3" w:rsidP="005F2931">
      <w:pPr>
        <w:rPr>
          <w:rFonts w:cs="Times New Roman"/>
        </w:rPr>
      </w:pPr>
      <w:r w:rsidRPr="00E35B44">
        <w:rPr>
          <w:rFonts w:cs="Times New Roman"/>
        </w:rPr>
        <w:t>Динамический рейтинг внешних показателей субъекта характеризует его положение в системе. Кроме этого проводится анализ показателей, которые характеризуют основную деятельность предприятия:</w:t>
      </w:r>
    </w:p>
    <w:p w:rsidR="00C851C3" w:rsidRPr="00E35B44" w:rsidRDefault="00C851C3" w:rsidP="0037217E">
      <w:pPr>
        <w:pStyle w:val="a3"/>
        <w:numPr>
          <w:ilvl w:val="0"/>
          <w:numId w:val="25"/>
        </w:numPr>
        <w:ind w:left="0" w:firstLine="709"/>
        <w:rPr>
          <w:szCs w:val="28"/>
        </w:rPr>
      </w:pPr>
      <w:r w:rsidRPr="00E35B44">
        <w:rPr>
          <w:szCs w:val="28"/>
        </w:rPr>
        <w:t>Показатели оценки капитала</w:t>
      </w:r>
    </w:p>
    <w:p w:rsidR="00C851C3" w:rsidRPr="00E35B44" w:rsidRDefault="00C851C3" w:rsidP="0037217E">
      <w:pPr>
        <w:pStyle w:val="a3"/>
        <w:numPr>
          <w:ilvl w:val="0"/>
          <w:numId w:val="25"/>
        </w:numPr>
        <w:ind w:left="0" w:firstLine="709"/>
        <w:rPr>
          <w:szCs w:val="28"/>
        </w:rPr>
      </w:pPr>
      <w:r w:rsidRPr="00E35B44">
        <w:rPr>
          <w:szCs w:val="28"/>
        </w:rPr>
        <w:t>Показатели оценки активов</w:t>
      </w:r>
    </w:p>
    <w:p w:rsidR="00C851C3" w:rsidRPr="00E35B44" w:rsidRDefault="00C851C3" w:rsidP="0037217E">
      <w:pPr>
        <w:pStyle w:val="a3"/>
        <w:numPr>
          <w:ilvl w:val="0"/>
          <w:numId w:val="25"/>
        </w:numPr>
        <w:ind w:left="0" w:firstLine="709"/>
        <w:rPr>
          <w:szCs w:val="28"/>
        </w:rPr>
      </w:pPr>
      <w:r w:rsidRPr="00E35B44">
        <w:rPr>
          <w:szCs w:val="28"/>
        </w:rPr>
        <w:t>Показатели оценки качества управления</w:t>
      </w:r>
    </w:p>
    <w:p w:rsidR="00C851C3" w:rsidRPr="00E35B44" w:rsidRDefault="00C851C3" w:rsidP="0037217E">
      <w:pPr>
        <w:pStyle w:val="a3"/>
        <w:numPr>
          <w:ilvl w:val="0"/>
          <w:numId w:val="25"/>
        </w:numPr>
        <w:ind w:left="0" w:firstLine="709"/>
        <w:rPr>
          <w:szCs w:val="28"/>
        </w:rPr>
      </w:pPr>
      <w:r w:rsidRPr="00E35B44">
        <w:rPr>
          <w:szCs w:val="28"/>
        </w:rPr>
        <w:t>Показатели оценки доходности</w:t>
      </w:r>
    </w:p>
    <w:p w:rsidR="00C851C3" w:rsidRPr="00E35B44" w:rsidRDefault="00C851C3" w:rsidP="0037217E">
      <w:pPr>
        <w:pStyle w:val="a3"/>
        <w:numPr>
          <w:ilvl w:val="0"/>
          <w:numId w:val="25"/>
        </w:numPr>
        <w:ind w:left="0" w:firstLine="709"/>
        <w:rPr>
          <w:szCs w:val="28"/>
        </w:rPr>
      </w:pPr>
      <w:r w:rsidRPr="00E35B44">
        <w:rPr>
          <w:szCs w:val="28"/>
        </w:rPr>
        <w:t>Показатели оценки ликвидности.</w:t>
      </w:r>
    </w:p>
    <w:p w:rsidR="00C851C3" w:rsidRPr="00E35B44" w:rsidRDefault="00C851C3" w:rsidP="005F2931">
      <w:pPr>
        <w:rPr>
          <w:rFonts w:cs="Times New Roman"/>
        </w:rPr>
      </w:pPr>
      <w:r w:rsidRPr="00E35B44">
        <w:rPr>
          <w:rFonts w:cs="Times New Roman"/>
        </w:rPr>
        <w:t>Выбор показателей предусматривает охват всех существенных и критичных для устойчивости сторон деятельности компании, но во избежание искажения оценки необходимо убирать показатели</w:t>
      </w:r>
      <w:r w:rsidR="003B01E8">
        <w:rPr>
          <w:rFonts w:cs="Times New Roman"/>
        </w:rPr>
        <w:t>,</w:t>
      </w:r>
      <w:r w:rsidRPr="00E35B44">
        <w:rPr>
          <w:rFonts w:cs="Times New Roman"/>
        </w:rPr>
        <w:t xml:space="preserve"> не вносящие изменений в оценку. В частности, для выбора показателей могут быть использованы методы формирования ключевых показателей эффективности.</w:t>
      </w:r>
    </w:p>
    <w:p w:rsidR="00C851C3" w:rsidRPr="00463F08" w:rsidRDefault="00C851C3" w:rsidP="00C851C3">
      <w:pPr>
        <w:rPr>
          <w:rFonts w:cs="Times New Roman"/>
        </w:rPr>
      </w:pPr>
      <w:r w:rsidRPr="00E35B44">
        <w:rPr>
          <w:rFonts w:cs="Times New Roman"/>
        </w:rPr>
        <w:t>Внутренние показатели рассчитываются в течение года по разным временным отрезкам</w:t>
      </w:r>
      <w:r w:rsidRPr="00463F08">
        <w:rPr>
          <w:rFonts w:cs="Times New Roman"/>
        </w:rPr>
        <w:t xml:space="preserve">, затем формируется балльная оценка внутренних показателей по отношению к субъектам данной группы. Оценка значений каждого показателя проводится с использованием выборочной функции распределения для группы. Для этого все субъекты упорядочиваются по убыванию качества и определяются нормированные суммарной оценкой значения. </w:t>
      </w:r>
    </w:p>
    <w:p w:rsidR="00C851C3" w:rsidRPr="00463F08" w:rsidRDefault="00C851C3" w:rsidP="00C851C3">
      <w:pPr>
        <w:rPr>
          <w:rFonts w:cs="Times New Roman"/>
        </w:rPr>
      </w:pPr>
      <w:r w:rsidRPr="00463F08">
        <w:rPr>
          <w:rFonts w:cs="Times New Roman"/>
        </w:rPr>
        <w:t xml:space="preserve">Суммарный балл по внутренним показателям оценивает состояние субъекта по сравнению с другими в данной группе. Он и задает внутренний рейтинг субъекта. </w:t>
      </w:r>
    </w:p>
    <w:p w:rsidR="00C851C3" w:rsidRPr="00E35B44" w:rsidRDefault="00C851C3" w:rsidP="00C851C3">
      <w:pPr>
        <w:rPr>
          <w:rFonts w:cs="Times New Roman"/>
        </w:rPr>
      </w:pPr>
      <w:r w:rsidRPr="00463F08">
        <w:rPr>
          <w:rFonts w:cs="Times New Roman"/>
        </w:rPr>
        <w:t>Внешний рейтинг определяет положение каждого субъекта в подсистеме, его расчет и значение зависят от всех компаний рассматриваемой бизнес-группы. Внутренний рейтинг определяет состояние самого субъекта по ег</w:t>
      </w:r>
      <w:r w:rsidR="00924344" w:rsidRPr="00463F08">
        <w:rPr>
          <w:rFonts w:cs="Times New Roman"/>
        </w:rPr>
        <w:t>о показателям, расчет и значения</w:t>
      </w:r>
      <w:r w:rsidRPr="00463F08">
        <w:rPr>
          <w:rFonts w:cs="Times New Roman"/>
        </w:rPr>
        <w:t xml:space="preserve"> внутренних</w:t>
      </w:r>
      <w:r w:rsidRPr="00E35B44">
        <w:rPr>
          <w:rFonts w:cs="Times New Roman"/>
        </w:rPr>
        <w:t xml:space="preserve"> </w:t>
      </w:r>
      <w:r w:rsidRPr="00E35B44">
        <w:rPr>
          <w:rFonts w:cs="Times New Roman"/>
        </w:rPr>
        <w:lastRenderedPageBreak/>
        <w:t xml:space="preserve">показателей зависят только от самого субъекта. Вместе с тем значение внутреннего рейтинга зависит от субъектов данной группы масштабности, </w:t>
      </w:r>
      <w:r w:rsidR="003B01E8">
        <w:rPr>
          <w:rFonts w:cs="Times New Roman"/>
        </w:rPr>
        <w:t>то есть</w:t>
      </w:r>
      <w:r w:rsidRPr="00E35B44">
        <w:rPr>
          <w:rFonts w:cs="Times New Roman"/>
        </w:rPr>
        <w:t xml:space="preserve"> внутренний рейтинг рассчитывается относительно некоторого</w:t>
      </w:r>
      <w:r w:rsidR="003B01E8">
        <w:rPr>
          <w:rFonts w:cs="Times New Roman"/>
        </w:rPr>
        <w:t xml:space="preserve"> усредненного значения каждого </w:t>
      </w:r>
      <w:r w:rsidRPr="00E35B44">
        <w:rPr>
          <w:rFonts w:cs="Times New Roman"/>
        </w:rPr>
        <w:t xml:space="preserve">внутреннего показателя для субъектов данной группы. </w:t>
      </w:r>
    </w:p>
    <w:p w:rsidR="00C851C3" w:rsidRPr="00E35B44" w:rsidRDefault="00C851C3" w:rsidP="00C851C3">
      <w:pPr>
        <w:rPr>
          <w:rFonts w:cs="Times New Roman"/>
        </w:rPr>
      </w:pPr>
      <w:r w:rsidRPr="00E35B44">
        <w:rPr>
          <w:rFonts w:cs="Times New Roman"/>
        </w:rPr>
        <w:t>Сетевая модель хозяйствующего субъекта позволяет определить наибольшее количество значимых показателей, которые оказывают или способны оказать влияние на состояние субъекта. Чем стабильнее макроэкономическая ситуация, тем меньшее число факторов оказывает влияние на состояние субъектов.</w:t>
      </w:r>
    </w:p>
    <w:p w:rsidR="00C851C3" w:rsidRPr="005F2931" w:rsidRDefault="00C851C3" w:rsidP="00C851C3">
      <w:pPr>
        <w:ind w:right="72"/>
        <w:rPr>
          <w:rFonts w:cs="Times New Roman"/>
        </w:rPr>
      </w:pPr>
      <w:r w:rsidRPr="00E35B44">
        <w:rPr>
          <w:rFonts w:cs="Times New Roman"/>
        </w:rPr>
        <w:t>Рейтинговая шкала субъектов формируется в соответствии с расчетом значений внешнего и внутреннего рейтингов, а также с учетом динамики значений данных показателей в течение года. Шкала является отражением результатов расчета и анализа показателей деятельности субъекта на протяжении этого периода. Рейтинговая шкала реализуется отдельно для каждой группы субъектов по масштабам их деятельности. Границы между группами с течением времени могут постоянно меняться, могу</w:t>
      </w:r>
      <w:r w:rsidR="003C0A1A">
        <w:rPr>
          <w:rFonts w:cs="Times New Roman"/>
        </w:rPr>
        <w:t>т</w:t>
      </w:r>
      <w:r w:rsidRPr="00E35B44">
        <w:rPr>
          <w:rFonts w:cs="Times New Roman"/>
        </w:rPr>
        <w:t xml:space="preserve"> происходить переходы отдельных субъектов из одной </w:t>
      </w:r>
      <w:r w:rsidRPr="005F2931">
        <w:rPr>
          <w:rFonts w:cs="Times New Roman"/>
        </w:rPr>
        <w:t>группы в другую [</w:t>
      </w:r>
      <w:r w:rsidR="003C0A1A" w:rsidRPr="005F2931">
        <w:rPr>
          <w:rFonts w:cs="Times New Roman"/>
        </w:rPr>
        <w:t>16</w:t>
      </w:r>
      <w:r w:rsidR="00924344">
        <w:rPr>
          <w:rFonts w:cs="Times New Roman"/>
        </w:rPr>
        <w:t>].</w:t>
      </w:r>
    </w:p>
    <w:p w:rsidR="00C851C3" w:rsidRPr="005F2931" w:rsidRDefault="00C851C3" w:rsidP="00C851C3">
      <w:pPr>
        <w:rPr>
          <w:rFonts w:cs="Times New Roman"/>
        </w:rPr>
      </w:pPr>
      <w:r w:rsidRPr="005F2931">
        <w:rPr>
          <w:rFonts w:cs="Times New Roman"/>
        </w:rPr>
        <w:t>Кроме экономических показателей важным становится использование рейтинга конкурентоспособности. Существуют как дистанционные методы, основ</w:t>
      </w:r>
      <w:r w:rsidR="003B01E8" w:rsidRPr="005F2931">
        <w:rPr>
          <w:rFonts w:cs="Times New Roman"/>
        </w:rPr>
        <w:t xml:space="preserve">анные на публичной информации, в том числе финансовой </w:t>
      </w:r>
      <w:r w:rsidRPr="005F2931">
        <w:rPr>
          <w:rFonts w:cs="Times New Roman"/>
        </w:rPr>
        <w:t>отчетности, так и инсайдерские (контактные), предполагающие доступ к исследованию внутренней деятельности субъекта.</w:t>
      </w:r>
    </w:p>
    <w:p w:rsidR="00C851C3" w:rsidRPr="005F2931" w:rsidRDefault="00C851C3" w:rsidP="00C851C3">
      <w:pPr>
        <w:rPr>
          <w:rFonts w:cs="Times New Roman"/>
        </w:rPr>
      </w:pPr>
      <w:r w:rsidRPr="005F2931">
        <w:rPr>
          <w:rFonts w:cs="Times New Roman"/>
        </w:rPr>
        <w:t xml:space="preserve">Контактные или инсайдерские методы играют </w:t>
      </w:r>
      <w:r w:rsidR="00A73E7F" w:rsidRPr="005F2931">
        <w:rPr>
          <w:rFonts w:cs="Times New Roman"/>
        </w:rPr>
        <w:t>важную составляющую</w:t>
      </w:r>
      <w:r w:rsidRPr="005F2931">
        <w:rPr>
          <w:rFonts w:cs="Times New Roman"/>
        </w:rPr>
        <w:t xml:space="preserve"> для </w:t>
      </w:r>
      <w:r w:rsidR="00A73E7F" w:rsidRPr="005F2931">
        <w:rPr>
          <w:rFonts w:cs="Times New Roman"/>
        </w:rPr>
        <w:t xml:space="preserve">того, чтобы </w:t>
      </w:r>
      <w:r w:rsidRPr="005F2931">
        <w:rPr>
          <w:rFonts w:cs="Times New Roman"/>
        </w:rPr>
        <w:t>точно оцени</w:t>
      </w:r>
      <w:r w:rsidR="00A73E7F" w:rsidRPr="005F2931">
        <w:rPr>
          <w:rFonts w:cs="Times New Roman"/>
        </w:rPr>
        <w:t xml:space="preserve">ть </w:t>
      </w:r>
      <w:r w:rsidRPr="005F2931">
        <w:rPr>
          <w:rFonts w:cs="Times New Roman"/>
        </w:rPr>
        <w:t>ситуаци</w:t>
      </w:r>
      <w:r w:rsidR="00A73E7F" w:rsidRPr="005F2931">
        <w:rPr>
          <w:rFonts w:cs="Times New Roman"/>
        </w:rPr>
        <w:t>ю</w:t>
      </w:r>
      <w:r w:rsidRPr="005F2931">
        <w:rPr>
          <w:rFonts w:cs="Times New Roman"/>
        </w:rPr>
        <w:t xml:space="preserve">. Особенно </w:t>
      </w:r>
      <w:r w:rsidR="00A73E7F" w:rsidRPr="005F2931">
        <w:rPr>
          <w:rFonts w:cs="Times New Roman"/>
        </w:rPr>
        <w:t>это становится</w:t>
      </w:r>
      <w:r w:rsidRPr="005F2931">
        <w:rPr>
          <w:rFonts w:cs="Times New Roman"/>
        </w:rPr>
        <w:t xml:space="preserve"> важн</w:t>
      </w:r>
      <w:r w:rsidR="00A73E7F" w:rsidRPr="005F2931">
        <w:rPr>
          <w:rFonts w:cs="Times New Roman"/>
        </w:rPr>
        <w:t>о</w:t>
      </w:r>
      <w:r w:rsidRPr="005F2931">
        <w:rPr>
          <w:rFonts w:cs="Times New Roman"/>
        </w:rPr>
        <w:t xml:space="preserve"> в </w:t>
      </w:r>
      <w:r w:rsidR="00A73E7F" w:rsidRPr="005F2931">
        <w:rPr>
          <w:rFonts w:cs="Times New Roman"/>
        </w:rPr>
        <w:t xml:space="preserve">условиях </w:t>
      </w:r>
      <w:r w:rsidRPr="005F2931">
        <w:rPr>
          <w:rFonts w:cs="Times New Roman"/>
        </w:rPr>
        <w:t>кризис</w:t>
      </w:r>
      <w:r w:rsidR="00A73E7F" w:rsidRPr="005F2931">
        <w:rPr>
          <w:rFonts w:cs="Times New Roman"/>
        </w:rPr>
        <w:t>а</w:t>
      </w:r>
      <w:r w:rsidRPr="005F2931">
        <w:rPr>
          <w:rFonts w:cs="Times New Roman"/>
        </w:rPr>
        <w:t xml:space="preserve"> в силу</w:t>
      </w:r>
      <w:r w:rsidR="003B01E8" w:rsidRPr="005F2931">
        <w:rPr>
          <w:rFonts w:cs="Times New Roman"/>
        </w:rPr>
        <w:t xml:space="preserve"> </w:t>
      </w:r>
      <w:r w:rsidR="00A73E7F" w:rsidRPr="005F2931">
        <w:rPr>
          <w:rFonts w:cs="Times New Roman"/>
        </w:rPr>
        <w:t xml:space="preserve">того, что они являются </w:t>
      </w:r>
      <w:r w:rsidRPr="005F2931">
        <w:rPr>
          <w:rFonts w:cs="Times New Roman"/>
        </w:rPr>
        <w:t>нестационарн</w:t>
      </w:r>
      <w:r w:rsidR="00A73E7F" w:rsidRPr="005F2931">
        <w:rPr>
          <w:rFonts w:cs="Times New Roman"/>
        </w:rPr>
        <w:t xml:space="preserve">ыми и обладают </w:t>
      </w:r>
      <w:r w:rsidRPr="005F2931">
        <w:rPr>
          <w:rFonts w:cs="Times New Roman"/>
        </w:rPr>
        <w:t>высокой скорост</w:t>
      </w:r>
      <w:r w:rsidR="00A73E7F" w:rsidRPr="005F2931">
        <w:rPr>
          <w:rFonts w:cs="Times New Roman"/>
        </w:rPr>
        <w:t xml:space="preserve">ью </w:t>
      </w:r>
      <w:r w:rsidRPr="005F2931">
        <w:rPr>
          <w:rFonts w:cs="Times New Roman"/>
        </w:rPr>
        <w:t>изменений в этот период и повыш</w:t>
      </w:r>
      <w:r w:rsidR="00A73E7F" w:rsidRPr="005F2931">
        <w:rPr>
          <w:rFonts w:cs="Times New Roman"/>
        </w:rPr>
        <w:t xml:space="preserve">ается </w:t>
      </w:r>
      <w:r w:rsidRPr="005F2931">
        <w:rPr>
          <w:rFonts w:cs="Times New Roman"/>
        </w:rPr>
        <w:t>вероятност</w:t>
      </w:r>
      <w:r w:rsidR="00A73E7F" w:rsidRPr="005F2931">
        <w:rPr>
          <w:rFonts w:cs="Times New Roman"/>
        </w:rPr>
        <w:t>ь изменений су</w:t>
      </w:r>
      <w:r w:rsidRPr="005F2931">
        <w:rPr>
          <w:rFonts w:cs="Times New Roman"/>
        </w:rPr>
        <w:t>бъектов.</w:t>
      </w:r>
    </w:p>
    <w:p w:rsidR="00C851C3" w:rsidRPr="005F2931" w:rsidRDefault="00C851C3" w:rsidP="00C851C3">
      <w:pPr>
        <w:rPr>
          <w:rFonts w:cs="Times New Roman"/>
        </w:rPr>
      </w:pPr>
      <w:r w:rsidRPr="005F2931">
        <w:rPr>
          <w:rFonts w:cs="Times New Roman"/>
        </w:rPr>
        <w:t>Построение рейтинга должно быть рассчитано на</w:t>
      </w:r>
      <w:r w:rsidRPr="00E35B44">
        <w:rPr>
          <w:rFonts w:cs="Times New Roman"/>
        </w:rPr>
        <w:t xml:space="preserve"> его декомпозицию в глубину от рейтинга компании к рейтингам по отдельным направлениям и </w:t>
      </w:r>
      <w:r w:rsidRPr="00E35B44">
        <w:rPr>
          <w:rFonts w:cs="Times New Roman"/>
        </w:rPr>
        <w:lastRenderedPageBreak/>
        <w:t xml:space="preserve">центрам ответственности. Общий критерий (критерии) может быть разложен по частным составляющим (условно за счет </w:t>
      </w:r>
      <w:r w:rsidR="00004FAD">
        <w:rPr>
          <w:rFonts w:cs="Times New Roman"/>
        </w:rPr>
        <w:t>«</w:t>
      </w:r>
      <w:r w:rsidRPr="00E35B44">
        <w:rPr>
          <w:rFonts w:cs="Times New Roman"/>
        </w:rPr>
        <w:t xml:space="preserve">трансляции в глубину, декомпозиции), что позволяет </w:t>
      </w:r>
      <w:r w:rsidRPr="005F2931">
        <w:rPr>
          <w:rFonts w:cs="Times New Roman"/>
        </w:rPr>
        <w:t xml:space="preserve">теоретически определить любой срез в рейтинге и выявить наиболее важные направления для его повышения. Формирование иерархии рейтингов </w:t>
      </w:r>
      <w:r w:rsidR="003B01E8" w:rsidRPr="005F2931">
        <w:rPr>
          <w:rFonts w:cs="Times New Roman"/>
        </w:rPr>
        <w:t xml:space="preserve">в масштабах экономики </w:t>
      </w:r>
      <w:r w:rsidRPr="005F2931">
        <w:rPr>
          <w:rFonts w:cs="Times New Roman"/>
        </w:rPr>
        <w:t>позволяет построить информационную пирамиду в соответствии с приоритетами бизнес-сообщества и установить взаимосвязи.</w:t>
      </w:r>
    </w:p>
    <w:p w:rsidR="00C851C3" w:rsidRPr="005F2931" w:rsidRDefault="00C851C3" w:rsidP="00C851C3">
      <w:pPr>
        <w:rPr>
          <w:rFonts w:cs="Times New Roman"/>
        </w:rPr>
      </w:pPr>
      <w:r w:rsidRPr="005F2931">
        <w:rPr>
          <w:rFonts w:cs="Times New Roman"/>
        </w:rPr>
        <w:t>Бизнес-рейтинги можно рассматривать как меру конкуренции. Конкуренция в бизнесе определяет особые требования к проблемам управления, предполагает его ориентацию не на сиюминутную выгоду и получение локальной прибыли, а на обеспечение длительного функционирования компан</w:t>
      </w:r>
      <w:r w:rsidR="00924344">
        <w:rPr>
          <w:rFonts w:cs="Times New Roman"/>
        </w:rPr>
        <w:t>ии, ее развития на перспективу.</w:t>
      </w:r>
    </w:p>
    <w:p w:rsidR="00C851C3" w:rsidRPr="00E35B44" w:rsidRDefault="00C851C3" w:rsidP="00C851C3">
      <w:pPr>
        <w:rPr>
          <w:rFonts w:cs="Times New Roman"/>
        </w:rPr>
      </w:pPr>
      <w:r w:rsidRPr="005F2931">
        <w:rPr>
          <w:rFonts w:cs="Times New Roman"/>
        </w:rPr>
        <w:t>Как показано выше, использование внешних рейтингов конструктивно, но количество их ограничено. Внутренние рейтинги выступают инструментом риск-менеджмента, используемым в конкретной организации</w:t>
      </w:r>
      <w:r w:rsidRPr="00E35B44">
        <w:rPr>
          <w:rFonts w:cs="Times New Roman"/>
        </w:rPr>
        <w:t xml:space="preserve"> для определения уровня рисков в соответствии с правилами рейтингования.</w:t>
      </w:r>
    </w:p>
    <w:p w:rsidR="00C851C3" w:rsidRPr="00E35B44" w:rsidRDefault="00C851C3" w:rsidP="00C851C3">
      <w:pPr>
        <w:rPr>
          <w:rFonts w:cs="Times New Roman"/>
        </w:rPr>
      </w:pPr>
      <w:r w:rsidRPr="00E35B44">
        <w:rPr>
          <w:rFonts w:cs="Times New Roman"/>
        </w:rPr>
        <w:t>Внутренние рейтинги суммируют информацию о рисках в кредитном портфеле банка и относятся к инструментам управления рисками. Наличие системы моделей внутренних рейтингов по продуктам и группам клиентов относится к одному из основных факторов их эффективного использования.</w:t>
      </w:r>
    </w:p>
    <w:p w:rsidR="00C851C3" w:rsidRPr="00E35B44" w:rsidRDefault="00C851C3" w:rsidP="005F2931">
      <w:pPr>
        <w:rPr>
          <w:rFonts w:cs="Times New Roman"/>
        </w:rPr>
      </w:pPr>
      <w:r w:rsidRPr="00E35B44">
        <w:rPr>
          <w:rFonts w:cs="Times New Roman"/>
        </w:rPr>
        <w:t>Возможен экспертный метод определения внутренних рейтингов [</w:t>
      </w:r>
      <w:r w:rsidR="003C0A1A">
        <w:rPr>
          <w:rFonts w:cs="Times New Roman"/>
        </w:rPr>
        <w:t>41</w:t>
      </w:r>
      <w:r w:rsidR="00924344">
        <w:rPr>
          <w:rFonts w:cs="Times New Roman"/>
        </w:rPr>
        <w:t>, с. </w:t>
      </w:r>
      <w:r w:rsidR="005F2931">
        <w:rPr>
          <w:rFonts w:cs="Times New Roman"/>
        </w:rPr>
        <w:t>186</w:t>
      </w:r>
      <w:r w:rsidRPr="001D460F">
        <w:rPr>
          <w:rFonts w:cs="Times New Roman"/>
        </w:rPr>
        <w:t>]</w:t>
      </w:r>
      <w:r w:rsidRPr="00E35B44">
        <w:rPr>
          <w:rFonts w:cs="Times New Roman"/>
        </w:rPr>
        <w:t xml:space="preserve">. В то же время построение количественных методов </w:t>
      </w:r>
      <w:r w:rsidR="00775639">
        <w:rPr>
          <w:rFonts w:cs="Times New Roman"/>
        </w:rPr>
        <w:t>–</w:t>
      </w:r>
      <w:r w:rsidRPr="00E35B44">
        <w:rPr>
          <w:rFonts w:cs="Times New Roman"/>
        </w:rPr>
        <w:t xml:space="preserve"> это</w:t>
      </w:r>
      <w:r w:rsidR="00775639">
        <w:rPr>
          <w:rFonts w:cs="Times New Roman"/>
        </w:rPr>
        <w:t xml:space="preserve"> </w:t>
      </w:r>
      <w:r w:rsidRPr="00E35B44">
        <w:rPr>
          <w:rFonts w:cs="Times New Roman"/>
        </w:rPr>
        <w:t>один из трендов развития данной методологии.</w:t>
      </w:r>
    </w:p>
    <w:p w:rsidR="00C851C3" w:rsidRPr="00E35B44" w:rsidRDefault="00C851C3" w:rsidP="00463F08">
      <w:pPr>
        <w:rPr>
          <w:rFonts w:cs="Times New Roman"/>
        </w:rPr>
      </w:pPr>
      <w:r w:rsidRPr="00E35B44">
        <w:rPr>
          <w:rFonts w:cs="Times New Roman"/>
        </w:rPr>
        <w:t>К проблемам формирования системы внутренних рейтингов и факторов, требующих особого внимания, можно отнести:</w:t>
      </w:r>
    </w:p>
    <w:p w:rsidR="00C851C3" w:rsidRPr="00924344" w:rsidRDefault="00C851C3" w:rsidP="00463F08">
      <w:pPr>
        <w:pStyle w:val="a3"/>
        <w:numPr>
          <w:ilvl w:val="0"/>
          <w:numId w:val="25"/>
        </w:numPr>
        <w:tabs>
          <w:tab w:val="decimal" w:pos="144"/>
          <w:tab w:val="decimal" w:pos="576"/>
        </w:tabs>
        <w:ind w:left="0" w:firstLine="709"/>
      </w:pPr>
      <w:r w:rsidRPr="00924344">
        <w:t>необходимость в объективности количественных оценок;</w:t>
      </w:r>
    </w:p>
    <w:p w:rsidR="00C851C3" w:rsidRPr="00924344" w:rsidRDefault="00C851C3" w:rsidP="00463F08">
      <w:pPr>
        <w:pStyle w:val="a3"/>
        <w:numPr>
          <w:ilvl w:val="0"/>
          <w:numId w:val="25"/>
        </w:numPr>
        <w:tabs>
          <w:tab w:val="decimal" w:pos="144"/>
          <w:tab w:val="decimal" w:pos="576"/>
        </w:tabs>
        <w:ind w:left="0" w:firstLine="709"/>
      </w:pPr>
      <w:r w:rsidRPr="00924344">
        <w:t>обоснованность рейтингового процесса;</w:t>
      </w:r>
    </w:p>
    <w:p w:rsidR="00C851C3" w:rsidRPr="00924344" w:rsidRDefault="00C851C3" w:rsidP="00463F08">
      <w:pPr>
        <w:pStyle w:val="a3"/>
        <w:numPr>
          <w:ilvl w:val="0"/>
          <w:numId w:val="25"/>
        </w:numPr>
        <w:tabs>
          <w:tab w:val="decimal" w:pos="144"/>
          <w:tab w:val="decimal" w:pos="576"/>
        </w:tabs>
        <w:ind w:left="0" w:firstLine="709"/>
      </w:pPr>
      <w:r w:rsidRPr="00924344">
        <w:t>поддержание качества прогнозов, используемых в процессе рейтингования;</w:t>
      </w:r>
    </w:p>
    <w:p w:rsidR="00C851C3" w:rsidRPr="00924344" w:rsidRDefault="00C851C3" w:rsidP="00463F08">
      <w:pPr>
        <w:pStyle w:val="a3"/>
        <w:numPr>
          <w:ilvl w:val="0"/>
          <w:numId w:val="25"/>
        </w:numPr>
        <w:tabs>
          <w:tab w:val="decimal" w:pos="144"/>
          <w:tab w:val="decimal" w:pos="576"/>
        </w:tabs>
        <w:ind w:left="0" w:firstLine="709"/>
      </w:pPr>
      <w:r w:rsidRPr="00924344">
        <w:lastRenderedPageBreak/>
        <w:t>формирование оценок на требуемый временной горизонт;</w:t>
      </w:r>
    </w:p>
    <w:p w:rsidR="00C851C3" w:rsidRPr="00924344" w:rsidRDefault="00C851C3" w:rsidP="00463F08">
      <w:pPr>
        <w:pStyle w:val="a3"/>
        <w:numPr>
          <w:ilvl w:val="0"/>
          <w:numId w:val="25"/>
        </w:numPr>
        <w:tabs>
          <w:tab w:val="decimal" w:pos="144"/>
          <w:tab w:val="decimal" w:pos="576"/>
        </w:tabs>
        <w:ind w:left="0" w:firstLine="709"/>
      </w:pPr>
      <w:r w:rsidRPr="00924344">
        <w:t>согласованность с внешними рейтингами и др.</w:t>
      </w:r>
    </w:p>
    <w:p w:rsidR="00C851C3" w:rsidRPr="00F122B5" w:rsidRDefault="00C851C3" w:rsidP="00463F08">
      <w:pPr>
        <w:ind w:right="72"/>
        <w:rPr>
          <w:rFonts w:cs="Times New Roman"/>
        </w:rPr>
      </w:pPr>
      <w:r w:rsidRPr="00F122B5">
        <w:rPr>
          <w:rFonts w:cs="Times New Roman"/>
        </w:rPr>
        <w:t>Основные факторы, обеспечивающие успешность внедрения внутренних рейтингов:</w:t>
      </w:r>
    </w:p>
    <w:p w:rsidR="00C851C3" w:rsidRPr="00F122B5" w:rsidRDefault="00C851C3" w:rsidP="00463F08">
      <w:pPr>
        <w:numPr>
          <w:ilvl w:val="0"/>
          <w:numId w:val="44"/>
        </w:numPr>
        <w:tabs>
          <w:tab w:val="decimal" w:pos="216"/>
          <w:tab w:val="decimal" w:pos="648"/>
        </w:tabs>
        <w:ind w:left="0" w:right="72" w:firstLine="709"/>
        <w:rPr>
          <w:rFonts w:cs="Times New Roman"/>
        </w:rPr>
      </w:pPr>
      <w:r w:rsidRPr="00F122B5">
        <w:rPr>
          <w:rFonts w:cs="Times New Roman"/>
        </w:rPr>
        <w:t>управление временным горизонтом, предусматривающим совмещение текущего подхода и учета циклов;</w:t>
      </w:r>
    </w:p>
    <w:p w:rsidR="00C851C3" w:rsidRPr="00F122B5" w:rsidRDefault="00C851C3" w:rsidP="00463F08">
      <w:pPr>
        <w:numPr>
          <w:ilvl w:val="0"/>
          <w:numId w:val="44"/>
        </w:numPr>
        <w:tabs>
          <w:tab w:val="decimal" w:pos="216"/>
          <w:tab w:val="decimal" w:pos="648"/>
        </w:tabs>
        <w:ind w:left="0" w:right="72" w:firstLine="709"/>
        <w:rPr>
          <w:rFonts w:cs="Times New Roman"/>
        </w:rPr>
      </w:pPr>
      <w:r w:rsidRPr="00F122B5">
        <w:rPr>
          <w:rFonts w:cs="Times New Roman"/>
        </w:rPr>
        <w:t>единообразие подходов, обеспечивающее устойчивость методологии по отраслям, странам, классам активов;</w:t>
      </w:r>
    </w:p>
    <w:p w:rsidR="00C851C3" w:rsidRPr="00F122B5" w:rsidRDefault="00C851C3" w:rsidP="00463F08">
      <w:pPr>
        <w:numPr>
          <w:ilvl w:val="0"/>
          <w:numId w:val="44"/>
        </w:numPr>
        <w:tabs>
          <w:tab w:val="decimal" w:pos="216"/>
          <w:tab w:val="decimal" w:pos="576"/>
        </w:tabs>
        <w:ind w:left="0" w:right="72" w:firstLine="709"/>
        <w:rPr>
          <w:rFonts w:cs="Times New Roman"/>
        </w:rPr>
      </w:pPr>
      <w:r w:rsidRPr="00F122B5">
        <w:rPr>
          <w:rFonts w:cs="Times New Roman"/>
        </w:rPr>
        <w:t xml:space="preserve">поддержание фактора принципала, </w:t>
      </w:r>
      <w:r w:rsidR="00775639" w:rsidRPr="00F122B5">
        <w:rPr>
          <w:rFonts w:cs="Times New Roman"/>
        </w:rPr>
        <w:t>то есть</w:t>
      </w:r>
      <w:r w:rsidRPr="00F122B5">
        <w:rPr>
          <w:rFonts w:cs="Times New Roman"/>
        </w:rPr>
        <w:t xml:space="preserve"> обеспечение разрешения потенциального конфликта интересов между рисками и бизнесом;</w:t>
      </w:r>
    </w:p>
    <w:p w:rsidR="00C851C3" w:rsidRPr="00F122B5" w:rsidRDefault="00C851C3" w:rsidP="00463F08">
      <w:pPr>
        <w:numPr>
          <w:ilvl w:val="0"/>
          <w:numId w:val="44"/>
        </w:numPr>
        <w:tabs>
          <w:tab w:val="decimal" w:pos="216"/>
          <w:tab w:val="decimal" w:pos="576"/>
        </w:tabs>
        <w:ind w:left="0" w:right="72" w:firstLine="709"/>
        <w:rPr>
          <w:rFonts w:cs="Times New Roman"/>
        </w:rPr>
      </w:pPr>
      <w:r w:rsidRPr="00F122B5">
        <w:rPr>
          <w:rFonts w:cs="Times New Roman"/>
        </w:rPr>
        <w:t>информационная поддержка в условиях недостаточности информации;</w:t>
      </w:r>
    </w:p>
    <w:p w:rsidR="00C851C3" w:rsidRPr="00F122B5" w:rsidRDefault="00C851C3" w:rsidP="00463F08">
      <w:pPr>
        <w:numPr>
          <w:ilvl w:val="0"/>
          <w:numId w:val="44"/>
        </w:numPr>
        <w:tabs>
          <w:tab w:val="decimal" w:pos="216"/>
          <w:tab w:val="decimal" w:pos="576"/>
        </w:tabs>
        <w:ind w:left="0" w:firstLine="709"/>
        <w:rPr>
          <w:rFonts w:cs="Times New Roman"/>
        </w:rPr>
      </w:pPr>
      <w:r w:rsidRPr="00F122B5">
        <w:rPr>
          <w:rFonts w:cs="Times New Roman"/>
        </w:rPr>
        <w:t>наличие единых четких и стабильных критериев;</w:t>
      </w:r>
    </w:p>
    <w:p w:rsidR="00C851C3" w:rsidRPr="00F122B5" w:rsidRDefault="00C851C3" w:rsidP="00463F08">
      <w:pPr>
        <w:numPr>
          <w:ilvl w:val="0"/>
          <w:numId w:val="44"/>
        </w:numPr>
        <w:tabs>
          <w:tab w:val="decimal" w:pos="0"/>
          <w:tab w:val="decimal" w:pos="216"/>
        </w:tabs>
        <w:ind w:left="0" w:firstLine="709"/>
        <w:rPr>
          <w:rFonts w:cs="Times New Roman"/>
        </w:rPr>
      </w:pPr>
      <w:r w:rsidRPr="00F122B5">
        <w:rPr>
          <w:rFonts w:cs="Times New Roman"/>
        </w:rPr>
        <w:t>поддержание стабильной во времени рейтинговой шкалы;</w:t>
      </w:r>
    </w:p>
    <w:p w:rsidR="00C851C3" w:rsidRPr="00F122B5" w:rsidRDefault="00C851C3" w:rsidP="00463F08">
      <w:pPr>
        <w:numPr>
          <w:ilvl w:val="0"/>
          <w:numId w:val="44"/>
        </w:numPr>
        <w:tabs>
          <w:tab w:val="decimal" w:pos="216"/>
          <w:tab w:val="decimal" w:pos="576"/>
        </w:tabs>
        <w:ind w:left="0" w:right="72" w:firstLine="709"/>
        <w:rPr>
          <w:rFonts w:cs="Times New Roman"/>
        </w:rPr>
      </w:pPr>
      <w:r w:rsidRPr="00F122B5">
        <w:rPr>
          <w:rFonts w:cs="Times New Roman"/>
        </w:rPr>
        <w:t>обеспечение должного уровня тестирования и верификации моделей и методик;</w:t>
      </w:r>
    </w:p>
    <w:p w:rsidR="00C851C3" w:rsidRPr="00F122B5" w:rsidRDefault="00C851C3" w:rsidP="00463F08">
      <w:pPr>
        <w:numPr>
          <w:ilvl w:val="0"/>
          <w:numId w:val="44"/>
        </w:numPr>
        <w:tabs>
          <w:tab w:val="decimal" w:pos="216"/>
          <w:tab w:val="decimal" w:pos="576"/>
        </w:tabs>
        <w:ind w:left="0" w:right="72" w:firstLine="709"/>
        <w:rPr>
          <w:rFonts w:cs="Times New Roman"/>
        </w:rPr>
      </w:pPr>
      <w:r w:rsidRPr="00F122B5">
        <w:rPr>
          <w:rFonts w:cs="Times New Roman"/>
        </w:rPr>
        <w:t>использование специфических распределений для объясняющих факторов.</w:t>
      </w:r>
    </w:p>
    <w:p w:rsidR="00C851C3" w:rsidRPr="005F2931" w:rsidRDefault="00C851C3" w:rsidP="00463F08">
      <w:pPr>
        <w:ind w:right="72"/>
        <w:rPr>
          <w:rFonts w:cs="Times New Roman"/>
        </w:rPr>
      </w:pPr>
      <w:r w:rsidRPr="00F122B5">
        <w:rPr>
          <w:rFonts w:cs="Times New Roman"/>
        </w:rPr>
        <w:t xml:space="preserve">Количественная методология </w:t>
      </w:r>
      <w:r w:rsidR="00775639" w:rsidRPr="00F122B5">
        <w:rPr>
          <w:rFonts w:cs="Times New Roman"/>
        </w:rPr>
        <w:t xml:space="preserve">составления внутренних рейтингов компаний </w:t>
      </w:r>
      <w:r w:rsidRPr="00F122B5">
        <w:rPr>
          <w:rFonts w:cs="Times New Roman"/>
        </w:rPr>
        <w:t>основана преимущественно на финансовой, но использует и нефинансовую информацию</w:t>
      </w:r>
      <w:r w:rsidRPr="005F2931">
        <w:rPr>
          <w:rFonts w:cs="Times New Roman"/>
        </w:rPr>
        <w:t xml:space="preserve">. </w:t>
      </w:r>
    </w:p>
    <w:p w:rsidR="00C851C3" w:rsidRPr="005F2931" w:rsidRDefault="00C851C3" w:rsidP="00463F08">
      <w:pPr>
        <w:rPr>
          <w:rFonts w:cs="Times New Roman"/>
        </w:rPr>
      </w:pPr>
      <w:r w:rsidRPr="005F2931">
        <w:rPr>
          <w:rFonts w:cs="Times New Roman"/>
        </w:rPr>
        <w:t>Цели создания внутренней системы рейтингов (ВСР):</w:t>
      </w:r>
    </w:p>
    <w:p w:rsidR="00C851C3" w:rsidRPr="00924344" w:rsidRDefault="00C851C3" w:rsidP="00463F08">
      <w:pPr>
        <w:pStyle w:val="a3"/>
        <w:numPr>
          <w:ilvl w:val="0"/>
          <w:numId w:val="45"/>
        </w:numPr>
        <w:tabs>
          <w:tab w:val="decimal" w:pos="216"/>
          <w:tab w:val="decimal" w:pos="576"/>
        </w:tabs>
        <w:ind w:left="0" w:firstLine="709"/>
      </w:pPr>
      <w:r w:rsidRPr="00924344">
        <w:t>оценка кредитоспособности компаний в процессе принятия кредитных решений;</w:t>
      </w:r>
    </w:p>
    <w:p w:rsidR="00C851C3" w:rsidRPr="00924344" w:rsidRDefault="00C851C3" w:rsidP="00463F08">
      <w:pPr>
        <w:pStyle w:val="a3"/>
        <w:numPr>
          <w:ilvl w:val="0"/>
          <w:numId w:val="45"/>
        </w:numPr>
        <w:tabs>
          <w:tab w:val="decimal" w:pos="216"/>
          <w:tab w:val="decimal" w:pos="576"/>
        </w:tabs>
        <w:ind w:left="0" w:firstLine="709"/>
      </w:pPr>
      <w:r w:rsidRPr="00924344">
        <w:t>использование рейтинговой информации для управления портфелями активов;</w:t>
      </w:r>
    </w:p>
    <w:p w:rsidR="00C851C3" w:rsidRPr="00924344" w:rsidRDefault="00C851C3" w:rsidP="00463F08">
      <w:pPr>
        <w:pStyle w:val="a3"/>
        <w:numPr>
          <w:ilvl w:val="0"/>
          <w:numId w:val="45"/>
        </w:numPr>
        <w:tabs>
          <w:tab w:val="decimal" w:pos="216"/>
          <w:tab w:val="decimal" w:pos="576"/>
        </w:tabs>
        <w:ind w:left="0" w:firstLine="709"/>
      </w:pPr>
      <w:r w:rsidRPr="00924344">
        <w:t>обеспечение горизонта оценивания от одного года до сроков погашения.</w:t>
      </w:r>
    </w:p>
    <w:p w:rsidR="00C851C3" w:rsidRPr="00E35B44" w:rsidRDefault="00C851C3" w:rsidP="00463F08">
      <w:pPr>
        <w:rPr>
          <w:rFonts w:cs="Times New Roman"/>
        </w:rPr>
      </w:pPr>
      <w:r w:rsidRPr="00E35B44">
        <w:rPr>
          <w:rFonts w:cs="Times New Roman"/>
        </w:rPr>
        <w:lastRenderedPageBreak/>
        <w:t>Для этих целей необходимо поддерживать статистику дефолтов в разрезе рейтинговых категорий, отраслей, регионов. В то же время методология должна отслеживать и обеспечивать следующие составляющие:</w:t>
      </w:r>
    </w:p>
    <w:p w:rsidR="00C851C3" w:rsidRPr="00924344" w:rsidRDefault="00C851C3" w:rsidP="00463F08">
      <w:pPr>
        <w:pStyle w:val="a3"/>
        <w:numPr>
          <w:ilvl w:val="0"/>
          <w:numId w:val="46"/>
        </w:numPr>
        <w:tabs>
          <w:tab w:val="decimal" w:pos="144"/>
          <w:tab w:val="decimal" w:pos="576"/>
        </w:tabs>
        <w:ind w:left="0" w:firstLine="709"/>
      </w:pPr>
      <w:r w:rsidRPr="00924344">
        <w:t>публичность и влияние изменений на положение фирм со стороны рейтинговых агентств;</w:t>
      </w:r>
    </w:p>
    <w:p w:rsidR="00C851C3" w:rsidRPr="00924344" w:rsidRDefault="00C851C3" w:rsidP="00463F08">
      <w:pPr>
        <w:pStyle w:val="a3"/>
        <w:numPr>
          <w:ilvl w:val="0"/>
          <w:numId w:val="46"/>
        </w:numPr>
        <w:tabs>
          <w:tab w:val="decimal" w:pos="144"/>
          <w:tab w:val="decimal" w:pos="576"/>
        </w:tabs>
        <w:ind w:left="0" w:firstLine="709"/>
      </w:pPr>
      <w:r w:rsidRPr="00924344">
        <w:t>отсутствие публичности и возможность более динамичной и детальной оценки и оперативного реагирования со стороны компаний;</w:t>
      </w:r>
    </w:p>
    <w:p w:rsidR="00C851C3" w:rsidRPr="00F122B5" w:rsidRDefault="00C851C3" w:rsidP="00463F08">
      <w:pPr>
        <w:rPr>
          <w:rFonts w:cs="Times New Roman"/>
        </w:rPr>
      </w:pPr>
      <w:r w:rsidRPr="00F122B5">
        <w:rPr>
          <w:rFonts w:cs="Times New Roman"/>
        </w:rPr>
        <w:t>Построение эквивалентного кредитного рейтинга, основан</w:t>
      </w:r>
      <w:r w:rsidR="00775639" w:rsidRPr="00F122B5">
        <w:rPr>
          <w:rFonts w:cs="Times New Roman"/>
        </w:rPr>
        <w:t>н</w:t>
      </w:r>
      <w:r w:rsidRPr="00F122B5">
        <w:rPr>
          <w:rFonts w:cs="Times New Roman"/>
        </w:rPr>
        <w:t>о</w:t>
      </w:r>
      <w:r w:rsidR="00775639" w:rsidRPr="00F122B5">
        <w:rPr>
          <w:rFonts w:cs="Times New Roman"/>
        </w:rPr>
        <w:t>го</w:t>
      </w:r>
      <w:r w:rsidRPr="00F122B5">
        <w:rPr>
          <w:rFonts w:cs="Times New Roman"/>
        </w:rPr>
        <w:t xml:space="preserve"> на количественном подходе, предусматривает наличие не только статистики дефолтов, но и воспроизведение в том или ином виде подходов рейтинговых агентств, которые включают:</w:t>
      </w:r>
    </w:p>
    <w:p w:rsidR="00C851C3" w:rsidRPr="00924344" w:rsidRDefault="00C851C3" w:rsidP="0037217E">
      <w:pPr>
        <w:pStyle w:val="a3"/>
        <w:numPr>
          <w:ilvl w:val="0"/>
          <w:numId w:val="47"/>
        </w:numPr>
        <w:tabs>
          <w:tab w:val="decimal" w:pos="144"/>
          <w:tab w:val="decimal" w:pos="709"/>
        </w:tabs>
        <w:ind w:left="709" w:firstLine="142"/>
      </w:pPr>
      <w:r w:rsidRPr="00924344">
        <w:t>наборы индикаторов и факторы риска;</w:t>
      </w:r>
    </w:p>
    <w:p w:rsidR="00C851C3" w:rsidRPr="00924344" w:rsidRDefault="00C851C3" w:rsidP="0037217E">
      <w:pPr>
        <w:pStyle w:val="a3"/>
        <w:numPr>
          <w:ilvl w:val="0"/>
          <w:numId w:val="47"/>
        </w:numPr>
        <w:tabs>
          <w:tab w:val="decimal" w:pos="144"/>
          <w:tab w:val="decimal" w:pos="709"/>
        </w:tabs>
        <w:ind w:left="709" w:firstLine="142"/>
      </w:pPr>
      <w:r w:rsidRPr="00924344">
        <w:t>типовые шаблоны;</w:t>
      </w:r>
    </w:p>
    <w:p w:rsidR="00C851C3" w:rsidRPr="00924344" w:rsidRDefault="00C851C3" w:rsidP="0037217E">
      <w:pPr>
        <w:pStyle w:val="a3"/>
        <w:numPr>
          <w:ilvl w:val="0"/>
          <w:numId w:val="47"/>
        </w:numPr>
        <w:tabs>
          <w:tab w:val="decimal" w:pos="144"/>
          <w:tab w:val="decimal" w:pos="709"/>
        </w:tabs>
        <w:ind w:left="709" w:firstLine="142"/>
      </w:pPr>
      <w:r w:rsidRPr="00924344">
        <w:t>определение весов факторов и типа взвешивания для получения более точной оценки.</w:t>
      </w:r>
    </w:p>
    <w:p w:rsidR="00C851C3" w:rsidRPr="00E35B44" w:rsidRDefault="00C851C3" w:rsidP="00C851C3">
      <w:pPr>
        <w:ind w:right="36"/>
        <w:rPr>
          <w:rFonts w:cs="Times New Roman"/>
        </w:rPr>
      </w:pPr>
      <w:r w:rsidRPr="00E35B44">
        <w:rPr>
          <w:rFonts w:cs="Times New Roman"/>
        </w:rPr>
        <w:t>Возможная схема оценивания внутреннего рейтинга приведена в таблице 2.3.</w:t>
      </w:r>
    </w:p>
    <w:p w:rsidR="003C0A1A" w:rsidRDefault="00E97C44" w:rsidP="003C0A1A">
      <w:pPr>
        <w:tabs>
          <w:tab w:val="decimal" w:pos="-2127"/>
        </w:tabs>
        <w:ind w:firstLine="0"/>
        <w:jc w:val="right"/>
        <w:rPr>
          <w:rFonts w:cs="Times New Roman"/>
        </w:rPr>
      </w:pPr>
      <w:r>
        <w:rPr>
          <w:rFonts w:cs="Times New Roman"/>
        </w:rPr>
        <w:t>Таблица 2.3</w:t>
      </w:r>
    </w:p>
    <w:p w:rsidR="00C851C3" w:rsidRPr="00E35B44" w:rsidRDefault="00C851C3" w:rsidP="003C0A1A">
      <w:pPr>
        <w:tabs>
          <w:tab w:val="decimal" w:pos="-2127"/>
        </w:tabs>
        <w:ind w:firstLine="0"/>
        <w:jc w:val="center"/>
        <w:rPr>
          <w:rFonts w:cs="Times New Roman"/>
        </w:rPr>
      </w:pPr>
      <w:r w:rsidRPr="00E35B44">
        <w:rPr>
          <w:rFonts w:cs="Times New Roman"/>
        </w:rPr>
        <w:t>Структура определения эквивалентного рейтинга</w:t>
      </w:r>
    </w:p>
    <w:tbl>
      <w:tblPr>
        <w:tblStyle w:val="af"/>
        <w:tblW w:w="0" w:type="auto"/>
        <w:tblLook w:val="04A0" w:firstRow="1" w:lastRow="0" w:firstColumn="1" w:lastColumn="0" w:noHBand="0" w:noVBand="1"/>
      </w:tblPr>
      <w:tblGrid>
        <w:gridCol w:w="3732"/>
        <w:gridCol w:w="1820"/>
        <w:gridCol w:w="1894"/>
        <w:gridCol w:w="1899"/>
      </w:tblGrid>
      <w:tr w:rsidR="00C851C3" w:rsidRPr="00924344" w:rsidTr="0095512A">
        <w:tc>
          <w:tcPr>
            <w:tcW w:w="3732" w:type="dxa"/>
          </w:tcPr>
          <w:p w:rsidR="00C851C3" w:rsidRPr="00924344" w:rsidRDefault="00C851C3" w:rsidP="0008404D">
            <w:pPr>
              <w:tabs>
                <w:tab w:val="decimal" w:pos="-2127"/>
              </w:tabs>
              <w:spacing w:line="240" w:lineRule="auto"/>
              <w:ind w:firstLine="0"/>
              <w:rPr>
                <w:rFonts w:cs="Times New Roman"/>
              </w:rPr>
            </w:pPr>
            <w:r w:rsidRPr="00924344">
              <w:rPr>
                <w:rFonts w:cs="Times New Roman"/>
              </w:rPr>
              <w:t>Кредитный фактор</w:t>
            </w:r>
          </w:p>
        </w:tc>
        <w:tc>
          <w:tcPr>
            <w:tcW w:w="1820" w:type="dxa"/>
          </w:tcPr>
          <w:p w:rsidR="00C851C3" w:rsidRPr="00924344" w:rsidRDefault="00C851C3" w:rsidP="0008404D">
            <w:pPr>
              <w:tabs>
                <w:tab w:val="decimal" w:pos="-2127"/>
              </w:tabs>
              <w:spacing w:line="240" w:lineRule="auto"/>
              <w:ind w:firstLine="0"/>
              <w:rPr>
                <w:rFonts w:cs="Times New Roman"/>
                <w:lang w:val="en-US"/>
              </w:rPr>
            </w:pPr>
            <w:r w:rsidRPr="00924344">
              <w:rPr>
                <w:rFonts w:cs="Times New Roman"/>
              </w:rPr>
              <w:t xml:space="preserve">Вес, </w:t>
            </w:r>
            <w:r w:rsidRPr="00924344">
              <w:rPr>
                <w:rFonts w:cs="Times New Roman"/>
                <w:lang w:val="en-US"/>
              </w:rPr>
              <w:t>w</w:t>
            </w:r>
          </w:p>
        </w:tc>
        <w:tc>
          <w:tcPr>
            <w:tcW w:w="1894" w:type="dxa"/>
          </w:tcPr>
          <w:p w:rsidR="00C851C3" w:rsidRPr="00924344" w:rsidRDefault="00C851C3" w:rsidP="0008404D">
            <w:pPr>
              <w:tabs>
                <w:tab w:val="decimal" w:pos="-2127"/>
              </w:tabs>
              <w:spacing w:line="240" w:lineRule="auto"/>
              <w:ind w:firstLine="0"/>
              <w:rPr>
                <w:rFonts w:cs="Times New Roman"/>
                <w:lang w:val="en-US"/>
              </w:rPr>
            </w:pPr>
            <w:r w:rsidRPr="00924344">
              <w:rPr>
                <w:rFonts w:cs="Times New Roman"/>
              </w:rPr>
              <w:t>Экспертные (0-100),</w:t>
            </w:r>
            <w:r w:rsidRPr="00924344">
              <w:rPr>
                <w:rFonts w:cs="Times New Roman"/>
                <w:lang w:val="en-US"/>
              </w:rPr>
              <w:t xml:space="preserve"> s</w:t>
            </w:r>
          </w:p>
        </w:tc>
        <w:tc>
          <w:tcPr>
            <w:tcW w:w="1899" w:type="dxa"/>
          </w:tcPr>
          <w:p w:rsidR="00C851C3" w:rsidRPr="00924344" w:rsidRDefault="00C851C3" w:rsidP="0008404D">
            <w:pPr>
              <w:tabs>
                <w:tab w:val="decimal" w:pos="-2127"/>
              </w:tabs>
              <w:spacing w:line="240" w:lineRule="auto"/>
              <w:ind w:firstLine="0"/>
              <w:rPr>
                <w:rFonts w:cs="Times New Roman"/>
                <w:lang w:val="en-US"/>
              </w:rPr>
            </w:pPr>
            <w:r w:rsidRPr="00924344">
              <w:rPr>
                <w:rFonts w:cs="Times New Roman"/>
              </w:rPr>
              <w:t>Взвешенные баллы,</w:t>
            </w:r>
            <w:r w:rsidRPr="00924344">
              <w:rPr>
                <w:rFonts w:cs="Times New Roman"/>
                <w:lang w:val="en-US"/>
              </w:rPr>
              <w:t>w*s</w:t>
            </w:r>
          </w:p>
        </w:tc>
      </w:tr>
      <w:tr w:rsidR="00C851C3" w:rsidRPr="00924344" w:rsidTr="0095512A">
        <w:tc>
          <w:tcPr>
            <w:tcW w:w="3732" w:type="dxa"/>
          </w:tcPr>
          <w:p w:rsidR="00C851C3" w:rsidRPr="00924344" w:rsidRDefault="00C851C3" w:rsidP="0008404D">
            <w:pPr>
              <w:tabs>
                <w:tab w:val="decimal" w:pos="-2127"/>
              </w:tabs>
              <w:spacing w:line="240" w:lineRule="auto"/>
              <w:ind w:firstLine="0"/>
              <w:rPr>
                <w:rFonts w:cs="Times New Roman"/>
              </w:rPr>
            </w:pPr>
            <w:r w:rsidRPr="00924344">
              <w:rPr>
                <w:rFonts w:cs="Times New Roman"/>
              </w:rPr>
              <w:t>Доля рынка</w:t>
            </w:r>
          </w:p>
        </w:tc>
        <w:tc>
          <w:tcPr>
            <w:tcW w:w="1820" w:type="dxa"/>
          </w:tcPr>
          <w:p w:rsidR="00C851C3" w:rsidRPr="00924344" w:rsidRDefault="00C851C3" w:rsidP="0008404D">
            <w:pPr>
              <w:tabs>
                <w:tab w:val="decimal" w:pos="-2127"/>
              </w:tabs>
              <w:spacing w:line="240" w:lineRule="auto"/>
              <w:ind w:firstLine="0"/>
              <w:rPr>
                <w:rFonts w:cs="Times New Roman"/>
              </w:rPr>
            </w:pPr>
          </w:p>
        </w:tc>
        <w:tc>
          <w:tcPr>
            <w:tcW w:w="1894" w:type="dxa"/>
          </w:tcPr>
          <w:p w:rsidR="00C851C3" w:rsidRPr="00924344" w:rsidRDefault="00C851C3" w:rsidP="0008404D">
            <w:pPr>
              <w:tabs>
                <w:tab w:val="decimal" w:pos="-2127"/>
              </w:tabs>
              <w:spacing w:line="240" w:lineRule="auto"/>
              <w:ind w:firstLine="0"/>
              <w:rPr>
                <w:rFonts w:cs="Times New Roman"/>
              </w:rPr>
            </w:pPr>
          </w:p>
        </w:tc>
        <w:tc>
          <w:tcPr>
            <w:tcW w:w="1899" w:type="dxa"/>
          </w:tcPr>
          <w:p w:rsidR="00C851C3" w:rsidRPr="00924344" w:rsidRDefault="00C851C3" w:rsidP="0008404D">
            <w:pPr>
              <w:tabs>
                <w:tab w:val="decimal" w:pos="-2127"/>
              </w:tabs>
              <w:spacing w:line="240" w:lineRule="auto"/>
              <w:ind w:firstLine="0"/>
              <w:rPr>
                <w:rFonts w:cs="Times New Roman"/>
              </w:rPr>
            </w:pPr>
          </w:p>
        </w:tc>
      </w:tr>
      <w:tr w:rsidR="00C851C3" w:rsidRPr="00924344" w:rsidTr="0095512A">
        <w:tc>
          <w:tcPr>
            <w:tcW w:w="3732" w:type="dxa"/>
          </w:tcPr>
          <w:p w:rsidR="00C851C3" w:rsidRPr="00924344" w:rsidRDefault="00C851C3" w:rsidP="0008404D">
            <w:pPr>
              <w:tabs>
                <w:tab w:val="decimal" w:pos="-2127"/>
              </w:tabs>
              <w:spacing w:line="240" w:lineRule="auto"/>
              <w:ind w:firstLine="0"/>
              <w:rPr>
                <w:rFonts w:cs="Times New Roman"/>
              </w:rPr>
            </w:pPr>
            <w:r w:rsidRPr="00924344">
              <w:rPr>
                <w:rFonts w:cs="Times New Roman"/>
              </w:rPr>
              <w:t>Конкурентопособность</w:t>
            </w:r>
          </w:p>
        </w:tc>
        <w:tc>
          <w:tcPr>
            <w:tcW w:w="1820" w:type="dxa"/>
          </w:tcPr>
          <w:p w:rsidR="00C851C3" w:rsidRPr="00924344" w:rsidRDefault="00C851C3" w:rsidP="0008404D">
            <w:pPr>
              <w:tabs>
                <w:tab w:val="decimal" w:pos="-2127"/>
              </w:tabs>
              <w:spacing w:line="240" w:lineRule="auto"/>
              <w:ind w:firstLine="0"/>
              <w:rPr>
                <w:rFonts w:cs="Times New Roman"/>
              </w:rPr>
            </w:pPr>
          </w:p>
        </w:tc>
        <w:tc>
          <w:tcPr>
            <w:tcW w:w="1894" w:type="dxa"/>
          </w:tcPr>
          <w:p w:rsidR="00C851C3" w:rsidRPr="00924344" w:rsidRDefault="00C851C3" w:rsidP="0008404D">
            <w:pPr>
              <w:tabs>
                <w:tab w:val="decimal" w:pos="-2127"/>
              </w:tabs>
              <w:spacing w:line="240" w:lineRule="auto"/>
              <w:ind w:firstLine="0"/>
              <w:rPr>
                <w:rFonts w:cs="Times New Roman"/>
              </w:rPr>
            </w:pPr>
          </w:p>
        </w:tc>
        <w:tc>
          <w:tcPr>
            <w:tcW w:w="1899" w:type="dxa"/>
          </w:tcPr>
          <w:p w:rsidR="00C851C3" w:rsidRPr="00924344" w:rsidRDefault="00C851C3" w:rsidP="0008404D">
            <w:pPr>
              <w:tabs>
                <w:tab w:val="decimal" w:pos="-2127"/>
              </w:tabs>
              <w:spacing w:line="240" w:lineRule="auto"/>
              <w:ind w:firstLine="0"/>
              <w:rPr>
                <w:rFonts w:cs="Times New Roman"/>
              </w:rPr>
            </w:pPr>
          </w:p>
        </w:tc>
      </w:tr>
      <w:tr w:rsidR="00C851C3" w:rsidRPr="00924344" w:rsidTr="0095512A">
        <w:tc>
          <w:tcPr>
            <w:tcW w:w="3732" w:type="dxa"/>
          </w:tcPr>
          <w:p w:rsidR="00C851C3" w:rsidRPr="00924344" w:rsidRDefault="00C851C3" w:rsidP="0008404D">
            <w:pPr>
              <w:tabs>
                <w:tab w:val="decimal" w:pos="-2127"/>
              </w:tabs>
              <w:spacing w:line="240" w:lineRule="auto"/>
              <w:ind w:firstLine="0"/>
              <w:rPr>
                <w:rFonts w:cs="Times New Roman"/>
              </w:rPr>
            </w:pPr>
            <w:r w:rsidRPr="00924344">
              <w:rPr>
                <w:rFonts w:cs="Times New Roman"/>
              </w:rPr>
              <w:t>….</w:t>
            </w:r>
          </w:p>
        </w:tc>
        <w:tc>
          <w:tcPr>
            <w:tcW w:w="1820" w:type="dxa"/>
          </w:tcPr>
          <w:p w:rsidR="00C851C3" w:rsidRPr="00924344" w:rsidRDefault="00C851C3" w:rsidP="0008404D">
            <w:pPr>
              <w:tabs>
                <w:tab w:val="decimal" w:pos="-2127"/>
              </w:tabs>
              <w:spacing w:line="240" w:lineRule="auto"/>
              <w:ind w:firstLine="0"/>
              <w:rPr>
                <w:rFonts w:cs="Times New Roman"/>
              </w:rPr>
            </w:pPr>
          </w:p>
        </w:tc>
        <w:tc>
          <w:tcPr>
            <w:tcW w:w="1894" w:type="dxa"/>
          </w:tcPr>
          <w:p w:rsidR="00C851C3" w:rsidRPr="00924344" w:rsidRDefault="00C851C3" w:rsidP="0008404D">
            <w:pPr>
              <w:tabs>
                <w:tab w:val="decimal" w:pos="-2127"/>
              </w:tabs>
              <w:spacing w:line="240" w:lineRule="auto"/>
              <w:ind w:firstLine="0"/>
              <w:rPr>
                <w:rFonts w:cs="Times New Roman"/>
              </w:rPr>
            </w:pPr>
          </w:p>
        </w:tc>
        <w:tc>
          <w:tcPr>
            <w:tcW w:w="1899" w:type="dxa"/>
          </w:tcPr>
          <w:p w:rsidR="00C851C3" w:rsidRPr="00924344" w:rsidRDefault="00C851C3" w:rsidP="0008404D">
            <w:pPr>
              <w:tabs>
                <w:tab w:val="decimal" w:pos="-2127"/>
              </w:tabs>
              <w:spacing w:line="240" w:lineRule="auto"/>
              <w:ind w:firstLine="0"/>
              <w:rPr>
                <w:rFonts w:cs="Times New Roman"/>
              </w:rPr>
            </w:pPr>
          </w:p>
        </w:tc>
      </w:tr>
      <w:tr w:rsidR="00C851C3" w:rsidRPr="00924344" w:rsidTr="0095512A">
        <w:tc>
          <w:tcPr>
            <w:tcW w:w="3732" w:type="dxa"/>
          </w:tcPr>
          <w:p w:rsidR="00C851C3" w:rsidRPr="00924344" w:rsidRDefault="00C851C3" w:rsidP="0008404D">
            <w:pPr>
              <w:tabs>
                <w:tab w:val="decimal" w:pos="-2127"/>
              </w:tabs>
              <w:spacing w:line="240" w:lineRule="auto"/>
              <w:ind w:firstLine="0"/>
              <w:rPr>
                <w:rFonts w:cs="Times New Roman"/>
              </w:rPr>
            </w:pPr>
            <w:r w:rsidRPr="00924344">
              <w:rPr>
                <w:rFonts w:cs="Times New Roman"/>
              </w:rPr>
              <w:t>….</w:t>
            </w:r>
          </w:p>
        </w:tc>
        <w:tc>
          <w:tcPr>
            <w:tcW w:w="1820" w:type="dxa"/>
          </w:tcPr>
          <w:p w:rsidR="00C851C3" w:rsidRPr="00924344" w:rsidRDefault="00C851C3" w:rsidP="0008404D">
            <w:pPr>
              <w:tabs>
                <w:tab w:val="decimal" w:pos="-2127"/>
              </w:tabs>
              <w:spacing w:line="240" w:lineRule="auto"/>
              <w:ind w:firstLine="0"/>
              <w:jc w:val="center"/>
              <w:rPr>
                <w:rFonts w:cs="Times New Roman"/>
              </w:rPr>
            </w:pPr>
          </w:p>
        </w:tc>
        <w:tc>
          <w:tcPr>
            <w:tcW w:w="1894" w:type="dxa"/>
          </w:tcPr>
          <w:p w:rsidR="00C851C3" w:rsidRPr="00924344" w:rsidRDefault="00C851C3" w:rsidP="0008404D">
            <w:pPr>
              <w:tabs>
                <w:tab w:val="decimal" w:pos="-2127"/>
              </w:tabs>
              <w:spacing w:line="240" w:lineRule="auto"/>
              <w:ind w:firstLine="0"/>
              <w:rPr>
                <w:rFonts w:cs="Times New Roman"/>
              </w:rPr>
            </w:pPr>
          </w:p>
        </w:tc>
        <w:tc>
          <w:tcPr>
            <w:tcW w:w="1899" w:type="dxa"/>
          </w:tcPr>
          <w:p w:rsidR="00C851C3" w:rsidRPr="00924344" w:rsidRDefault="00C851C3" w:rsidP="0008404D">
            <w:pPr>
              <w:tabs>
                <w:tab w:val="decimal" w:pos="-2127"/>
              </w:tabs>
              <w:spacing w:line="240" w:lineRule="auto"/>
              <w:ind w:firstLine="0"/>
              <w:rPr>
                <w:rFonts w:cs="Times New Roman"/>
              </w:rPr>
            </w:pPr>
          </w:p>
        </w:tc>
      </w:tr>
      <w:tr w:rsidR="00C851C3" w:rsidRPr="00924344" w:rsidTr="0095512A">
        <w:tc>
          <w:tcPr>
            <w:tcW w:w="3732" w:type="dxa"/>
          </w:tcPr>
          <w:p w:rsidR="00C851C3" w:rsidRPr="00924344" w:rsidRDefault="00C851C3" w:rsidP="0008404D">
            <w:pPr>
              <w:tabs>
                <w:tab w:val="decimal" w:pos="-2127"/>
              </w:tabs>
              <w:spacing w:line="240" w:lineRule="auto"/>
              <w:ind w:firstLine="0"/>
              <w:rPr>
                <w:rFonts w:cs="Times New Roman"/>
              </w:rPr>
            </w:pPr>
            <w:r w:rsidRPr="00924344">
              <w:rPr>
                <w:rFonts w:cs="Times New Roman"/>
              </w:rPr>
              <w:t>….</w:t>
            </w:r>
          </w:p>
        </w:tc>
        <w:tc>
          <w:tcPr>
            <w:tcW w:w="1820" w:type="dxa"/>
          </w:tcPr>
          <w:p w:rsidR="00C851C3" w:rsidRPr="00924344" w:rsidRDefault="00C851C3" w:rsidP="0008404D">
            <w:pPr>
              <w:tabs>
                <w:tab w:val="decimal" w:pos="-2127"/>
              </w:tabs>
              <w:spacing w:line="240" w:lineRule="auto"/>
              <w:ind w:firstLine="0"/>
              <w:jc w:val="center"/>
              <w:rPr>
                <w:rFonts w:cs="Times New Roman"/>
              </w:rPr>
            </w:pPr>
          </w:p>
        </w:tc>
        <w:tc>
          <w:tcPr>
            <w:tcW w:w="1894" w:type="dxa"/>
          </w:tcPr>
          <w:p w:rsidR="00C851C3" w:rsidRPr="00924344" w:rsidRDefault="00C851C3" w:rsidP="0008404D">
            <w:pPr>
              <w:tabs>
                <w:tab w:val="decimal" w:pos="-2127"/>
              </w:tabs>
              <w:spacing w:line="240" w:lineRule="auto"/>
              <w:ind w:firstLine="0"/>
              <w:rPr>
                <w:rFonts w:cs="Times New Roman"/>
              </w:rPr>
            </w:pPr>
          </w:p>
        </w:tc>
        <w:tc>
          <w:tcPr>
            <w:tcW w:w="1899" w:type="dxa"/>
          </w:tcPr>
          <w:p w:rsidR="00C851C3" w:rsidRPr="00924344" w:rsidRDefault="00C851C3" w:rsidP="0008404D">
            <w:pPr>
              <w:tabs>
                <w:tab w:val="decimal" w:pos="-2127"/>
              </w:tabs>
              <w:spacing w:line="240" w:lineRule="auto"/>
              <w:ind w:firstLine="0"/>
              <w:rPr>
                <w:rFonts w:cs="Times New Roman"/>
              </w:rPr>
            </w:pPr>
          </w:p>
        </w:tc>
      </w:tr>
      <w:tr w:rsidR="00C851C3" w:rsidRPr="00924344" w:rsidTr="0095512A">
        <w:tc>
          <w:tcPr>
            <w:tcW w:w="3732" w:type="dxa"/>
          </w:tcPr>
          <w:p w:rsidR="00C851C3" w:rsidRPr="00924344" w:rsidRDefault="00C851C3" w:rsidP="0008404D">
            <w:pPr>
              <w:tabs>
                <w:tab w:val="decimal" w:pos="-2127"/>
              </w:tabs>
              <w:spacing w:line="240" w:lineRule="auto"/>
              <w:ind w:firstLine="0"/>
              <w:rPr>
                <w:rFonts w:cs="Times New Roman"/>
              </w:rPr>
            </w:pPr>
            <w:r w:rsidRPr="00924344">
              <w:rPr>
                <w:rFonts w:cs="Times New Roman"/>
              </w:rPr>
              <w:t>Прибыль от продаж</w:t>
            </w:r>
          </w:p>
        </w:tc>
        <w:tc>
          <w:tcPr>
            <w:tcW w:w="1820" w:type="dxa"/>
          </w:tcPr>
          <w:p w:rsidR="00C851C3" w:rsidRPr="00924344" w:rsidRDefault="00C851C3" w:rsidP="0008404D">
            <w:pPr>
              <w:tabs>
                <w:tab w:val="decimal" w:pos="-2127"/>
              </w:tabs>
              <w:spacing w:line="240" w:lineRule="auto"/>
              <w:ind w:firstLine="0"/>
              <w:jc w:val="center"/>
              <w:rPr>
                <w:rFonts w:cs="Times New Roman"/>
              </w:rPr>
            </w:pPr>
          </w:p>
        </w:tc>
        <w:tc>
          <w:tcPr>
            <w:tcW w:w="1894" w:type="dxa"/>
          </w:tcPr>
          <w:p w:rsidR="00C851C3" w:rsidRPr="00924344" w:rsidRDefault="00C851C3" w:rsidP="0008404D">
            <w:pPr>
              <w:tabs>
                <w:tab w:val="decimal" w:pos="-2127"/>
              </w:tabs>
              <w:spacing w:line="240" w:lineRule="auto"/>
              <w:ind w:firstLine="0"/>
              <w:rPr>
                <w:rFonts w:cs="Times New Roman"/>
              </w:rPr>
            </w:pPr>
          </w:p>
        </w:tc>
        <w:tc>
          <w:tcPr>
            <w:tcW w:w="1899" w:type="dxa"/>
          </w:tcPr>
          <w:p w:rsidR="00C851C3" w:rsidRPr="00924344" w:rsidRDefault="00C851C3" w:rsidP="0008404D">
            <w:pPr>
              <w:tabs>
                <w:tab w:val="decimal" w:pos="-2127"/>
              </w:tabs>
              <w:spacing w:line="240" w:lineRule="auto"/>
              <w:ind w:firstLine="0"/>
              <w:rPr>
                <w:rFonts w:cs="Times New Roman"/>
              </w:rPr>
            </w:pPr>
          </w:p>
        </w:tc>
      </w:tr>
      <w:tr w:rsidR="00C851C3" w:rsidRPr="00924344" w:rsidTr="0095512A">
        <w:tc>
          <w:tcPr>
            <w:tcW w:w="3732" w:type="dxa"/>
          </w:tcPr>
          <w:p w:rsidR="00C851C3" w:rsidRPr="00924344" w:rsidRDefault="00C851C3" w:rsidP="0008404D">
            <w:pPr>
              <w:tabs>
                <w:tab w:val="decimal" w:pos="-2127"/>
              </w:tabs>
              <w:spacing w:line="240" w:lineRule="auto"/>
              <w:ind w:firstLine="0"/>
              <w:rPr>
                <w:rFonts w:cs="Times New Roman"/>
              </w:rPr>
            </w:pPr>
            <w:r w:rsidRPr="00924344">
              <w:rPr>
                <w:rFonts w:cs="Times New Roman"/>
              </w:rPr>
              <w:t>Оборотный капитал</w:t>
            </w:r>
          </w:p>
        </w:tc>
        <w:tc>
          <w:tcPr>
            <w:tcW w:w="1820" w:type="dxa"/>
          </w:tcPr>
          <w:p w:rsidR="00C851C3" w:rsidRPr="00924344" w:rsidRDefault="00C851C3" w:rsidP="0008404D">
            <w:pPr>
              <w:tabs>
                <w:tab w:val="decimal" w:pos="-2127"/>
              </w:tabs>
              <w:spacing w:line="240" w:lineRule="auto"/>
              <w:ind w:firstLine="0"/>
              <w:jc w:val="center"/>
              <w:rPr>
                <w:rFonts w:cs="Times New Roman"/>
              </w:rPr>
            </w:pPr>
          </w:p>
        </w:tc>
        <w:tc>
          <w:tcPr>
            <w:tcW w:w="1894" w:type="dxa"/>
          </w:tcPr>
          <w:p w:rsidR="00C851C3" w:rsidRPr="00924344" w:rsidRDefault="00C851C3" w:rsidP="0008404D">
            <w:pPr>
              <w:tabs>
                <w:tab w:val="decimal" w:pos="-2127"/>
              </w:tabs>
              <w:spacing w:line="240" w:lineRule="auto"/>
              <w:ind w:firstLine="0"/>
              <w:rPr>
                <w:rFonts w:cs="Times New Roman"/>
              </w:rPr>
            </w:pPr>
          </w:p>
        </w:tc>
        <w:tc>
          <w:tcPr>
            <w:tcW w:w="1899" w:type="dxa"/>
          </w:tcPr>
          <w:p w:rsidR="00C851C3" w:rsidRPr="00924344" w:rsidRDefault="00C851C3" w:rsidP="0008404D">
            <w:pPr>
              <w:tabs>
                <w:tab w:val="decimal" w:pos="-2127"/>
              </w:tabs>
              <w:spacing w:line="240" w:lineRule="auto"/>
              <w:ind w:firstLine="0"/>
              <w:rPr>
                <w:rFonts w:cs="Times New Roman"/>
              </w:rPr>
            </w:pPr>
          </w:p>
        </w:tc>
      </w:tr>
      <w:tr w:rsidR="00C851C3" w:rsidRPr="00924344" w:rsidTr="0095512A">
        <w:tc>
          <w:tcPr>
            <w:tcW w:w="3732" w:type="dxa"/>
          </w:tcPr>
          <w:p w:rsidR="00C851C3" w:rsidRPr="00924344" w:rsidRDefault="00C851C3" w:rsidP="0008404D">
            <w:pPr>
              <w:tabs>
                <w:tab w:val="decimal" w:pos="-2127"/>
              </w:tabs>
              <w:spacing w:line="240" w:lineRule="auto"/>
              <w:ind w:firstLine="0"/>
              <w:rPr>
                <w:rFonts w:cs="Times New Roman"/>
              </w:rPr>
            </w:pPr>
            <w:r w:rsidRPr="00924344">
              <w:rPr>
                <w:rFonts w:cs="Times New Roman"/>
              </w:rPr>
              <w:t>Суммарный балл</w:t>
            </w:r>
          </w:p>
        </w:tc>
        <w:tc>
          <w:tcPr>
            <w:tcW w:w="1820" w:type="dxa"/>
          </w:tcPr>
          <w:p w:rsidR="00C851C3" w:rsidRPr="00924344" w:rsidRDefault="00C851C3" w:rsidP="0008404D">
            <w:pPr>
              <w:tabs>
                <w:tab w:val="decimal" w:pos="-2127"/>
              </w:tabs>
              <w:spacing w:line="240" w:lineRule="auto"/>
              <w:ind w:firstLine="0"/>
              <w:jc w:val="center"/>
              <w:rPr>
                <w:rFonts w:cs="Times New Roman"/>
              </w:rPr>
            </w:pPr>
            <w:r w:rsidRPr="00924344">
              <w:rPr>
                <w:rFonts w:cs="Times New Roman"/>
              </w:rPr>
              <w:t>1</w:t>
            </w:r>
          </w:p>
        </w:tc>
        <w:tc>
          <w:tcPr>
            <w:tcW w:w="1894" w:type="dxa"/>
          </w:tcPr>
          <w:p w:rsidR="00C851C3" w:rsidRPr="00924344" w:rsidRDefault="00C851C3" w:rsidP="0008404D">
            <w:pPr>
              <w:tabs>
                <w:tab w:val="decimal" w:pos="-2127"/>
              </w:tabs>
              <w:spacing w:line="240" w:lineRule="auto"/>
              <w:ind w:firstLine="0"/>
              <w:rPr>
                <w:rFonts w:cs="Times New Roman"/>
              </w:rPr>
            </w:pPr>
          </w:p>
        </w:tc>
        <w:tc>
          <w:tcPr>
            <w:tcW w:w="1899" w:type="dxa"/>
          </w:tcPr>
          <w:p w:rsidR="00C851C3" w:rsidRPr="00924344" w:rsidRDefault="00C851C3" w:rsidP="0008404D">
            <w:pPr>
              <w:tabs>
                <w:tab w:val="decimal" w:pos="-2127"/>
              </w:tabs>
              <w:spacing w:line="240" w:lineRule="auto"/>
              <w:ind w:firstLine="0"/>
              <w:rPr>
                <w:rFonts w:cs="Times New Roman"/>
              </w:rPr>
            </w:pPr>
          </w:p>
        </w:tc>
      </w:tr>
    </w:tbl>
    <w:p w:rsidR="0095512A" w:rsidRDefault="0095512A" w:rsidP="00E97C44">
      <w:pPr>
        <w:ind w:firstLine="0"/>
        <w:rPr>
          <w:rFonts w:cs="Times New Roman"/>
        </w:rPr>
      </w:pPr>
    </w:p>
    <w:p w:rsidR="0095512A" w:rsidRPr="00F122B5" w:rsidRDefault="0095512A" w:rsidP="00F122B5">
      <w:pPr>
        <w:rPr>
          <w:rFonts w:cs="Times New Roman"/>
        </w:rPr>
      </w:pPr>
      <w:r w:rsidRPr="00E35B44">
        <w:rPr>
          <w:rFonts w:cs="Times New Roman"/>
        </w:rPr>
        <w:t xml:space="preserve">При формировании </w:t>
      </w:r>
      <w:r w:rsidRPr="00F122B5">
        <w:rPr>
          <w:rFonts w:cs="Times New Roman"/>
        </w:rPr>
        <w:t>внутренних рейтингов можно использовать:</w:t>
      </w:r>
    </w:p>
    <w:p w:rsidR="0095512A" w:rsidRPr="00924344" w:rsidRDefault="0095512A" w:rsidP="0037217E">
      <w:pPr>
        <w:pStyle w:val="a3"/>
        <w:numPr>
          <w:ilvl w:val="2"/>
          <w:numId w:val="48"/>
        </w:numPr>
        <w:tabs>
          <w:tab w:val="decimal" w:pos="144"/>
          <w:tab w:val="decimal" w:pos="567"/>
        </w:tabs>
      </w:pPr>
      <w:r w:rsidRPr="00924344">
        <w:lastRenderedPageBreak/>
        <w:t>эконометрические модели на базе существующих рейтингов, определяемых рейтинговыми агентствами;</w:t>
      </w:r>
    </w:p>
    <w:p w:rsidR="0095512A" w:rsidRPr="00924344" w:rsidRDefault="0095512A" w:rsidP="0037217E">
      <w:pPr>
        <w:pStyle w:val="a3"/>
        <w:numPr>
          <w:ilvl w:val="2"/>
          <w:numId w:val="48"/>
        </w:numPr>
        <w:tabs>
          <w:tab w:val="decimal" w:pos="144"/>
          <w:tab w:val="decimal" w:pos="567"/>
        </w:tabs>
      </w:pPr>
      <w:r w:rsidRPr="00924344">
        <w:t>модели множественного выбора на основе мнений экспертов;</w:t>
      </w:r>
    </w:p>
    <w:p w:rsidR="0095512A" w:rsidRPr="00924344" w:rsidRDefault="0095512A" w:rsidP="0037217E">
      <w:pPr>
        <w:pStyle w:val="a3"/>
        <w:numPr>
          <w:ilvl w:val="2"/>
          <w:numId w:val="48"/>
        </w:numPr>
        <w:tabs>
          <w:tab w:val="decimal" w:pos="144"/>
          <w:tab w:val="decimal" w:pos="567"/>
        </w:tabs>
      </w:pPr>
      <w:r w:rsidRPr="00924344">
        <w:t>статистические модели рисков, стабильности и кредитоспособности (в целом «надежности») на основе исторических данных о дефолтах.</w:t>
      </w:r>
    </w:p>
    <w:p w:rsidR="00C851C3" w:rsidRPr="00E35B44" w:rsidRDefault="00C851C3" w:rsidP="0095512A">
      <w:pPr>
        <w:ind w:firstLine="0"/>
        <w:rPr>
          <w:rFonts w:cs="Times New Roman"/>
        </w:rPr>
      </w:pPr>
    </w:p>
    <w:p w:rsidR="00734E98" w:rsidRPr="0095512A" w:rsidRDefault="00734E98" w:rsidP="0095512A">
      <w:pPr>
        <w:pStyle w:val="2"/>
        <w:ind w:firstLine="0"/>
        <w:rPr>
          <w:rFonts w:cs="Times New Roman"/>
          <w:b/>
        </w:rPr>
      </w:pPr>
      <w:bookmarkStart w:id="11" w:name="_Toc513099756"/>
      <w:r w:rsidRPr="0095512A">
        <w:rPr>
          <w:rFonts w:cs="Times New Roman"/>
          <w:b/>
        </w:rPr>
        <w:t>Выводы</w:t>
      </w:r>
      <w:bookmarkEnd w:id="11"/>
    </w:p>
    <w:p w:rsidR="003C0A1A" w:rsidRDefault="003C0A1A" w:rsidP="0095512A">
      <w:pPr>
        <w:ind w:firstLine="0"/>
        <w:rPr>
          <w:rFonts w:cs="Times New Roman"/>
        </w:rPr>
      </w:pPr>
    </w:p>
    <w:p w:rsidR="00924344" w:rsidRPr="00463F08" w:rsidRDefault="003C0A1A" w:rsidP="003C0A1A">
      <w:pPr>
        <w:rPr>
          <w:rFonts w:cs="Times New Roman"/>
        </w:rPr>
      </w:pPr>
      <w:r w:rsidRPr="00463F08">
        <w:rPr>
          <w:rFonts w:cs="Times New Roman"/>
        </w:rPr>
        <w:t xml:space="preserve">Обобщая </w:t>
      </w:r>
      <w:r w:rsidR="00924344" w:rsidRPr="00463F08">
        <w:rPr>
          <w:rFonts w:cs="Times New Roman"/>
        </w:rPr>
        <w:t>результаты</w:t>
      </w:r>
      <w:r w:rsidRPr="00463F08">
        <w:rPr>
          <w:rFonts w:cs="Times New Roman"/>
        </w:rPr>
        <w:t xml:space="preserve"> исследования, приведенные в этой главе</w:t>
      </w:r>
      <w:r w:rsidR="00924344" w:rsidRPr="00463F08">
        <w:rPr>
          <w:rFonts w:cs="Times New Roman"/>
        </w:rPr>
        <w:t>,</w:t>
      </w:r>
      <w:r w:rsidRPr="00463F08">
        <w:rPr>
          <w:rFonts w:cs="Times New Roman"/>
        </w:rPr>
        <w:t xml:space="preserve"> можно сказать, что все </w:t>
      </w:r>
      <w:r w:rsidR="00E97C44" w:rsidRPr="00463F08">
        <w:rPr>
          <w:rFonts w:cs="Times New Roman"/>
        </w:rPr>
        <w:t xml:space="preserve">рейтинговые </w:t>
      </w:r>
      <w:r w:rsidRPr="00463F08">
        <w:rPr>
          <w:rFonts w:cs="Times New Roman"/>
        </w:rPr>
        <w:t xml:space="preserve">агентства </w:t>
      </w:r>
      <w:r w:rsidR="00924344" w:rsidRPr="00463F08">
        <w:rPr>
          <w:rFonts w:cs="Times New Roman"/>
        </w:rPr>
        <w:t>учитывают</w:t>
      </w:r>
      <w:r w:rsidRPr="00463F08">
        <w:rPr>
          <w:rFonts w:cs="Times New Roman"/>
        </w:rPr>
        <w:t xml:space="preserve"> достаточно большое количество факторов дл</w:t>
      </w:r>
      <w:r w:rsidR="00924344" w:rsidRPr="00463F08">
        <w:rPr>
          <w:rFonts w:cs="Times New Roman"/>
        </w:rPr>
        <w:t>я присвоения рейтинга компании.</w:t>
      </w:r>
    </w:p>
    <w:p w:rsidR="003C0A1A" w:rsidRPr="00463F08" w:rsidRDefault="003C0A1A" w:rsidP="003C0A1A">
      <w:pPr>
        <w:rPr>
          <w:rFonts w:cs="Times New Roman"/>
        </w:rPr>
      </w:pPr>
      <w:r w:rsidRPr="00463F08">
        <w:rPr>
          <w:rFonts w:cs="Times New Roman"/>
        </w:rPr>
        <w:t>В первую очередь агентства учитывают исторические данные заимствований и погашений компании. Негативное влияние оказывают любые невыплаты или пропущенные транши по кредитам. Кроме этого</w:t>
      </w:r>
      <w:r w:rsidR="00E97C44" w:rsidRPr="00463F08">
        <w:rPr>
          <w:rFonts w:cs="Times New Roman"/>
        </w:rPr>
        <w:t>,</w:t>
      </w:r>
      <w:r w:rsidRPr="00463F08">
        <w:rPr>
          <w:rFonts w:cs="Times New Roman"/>
        </w:rPr>
        <w:t xml:space="preserve"> оценивается экономический потенциал</w:t>
      </w:r>
      <w:r w:rsidR="00E97C44" w:rsidRPr="00463F08">
        <w:rPr>
          <w:rFonts w:cs="Times New Roman"/>
        </w:rPr>
        <w:t xml:space="preserve"> компании</w:t>
      </w:r>
      <w:r w:rsidRPr="00463F08">
        <w:rPr>
          <w:rFonts w:cs="Times New Roman"/>
        </w:rPr>
        <w:t xml:space="preserve"> в будущем. В зависимости от этих факторов будет установлен кредитный рейтинг.</w:t>
      </w:r>
    </w:p>
    <w:p w:rsidR="003C0A1A" w:rsidRPr="00F122B5" w:rsidRDefault="00924344" w:rsidP="003C0A1A">
      <w:pPr>
        <w:rPr>
          <w:rFonts w:cs="Times New Roman"/>
        </w:rPr>
      </w:pPr>
      <w:r w:rsidRPr="00463F08">
        <w:rPr>
          <w:rFonts w:cs="Times New Roman"/>
        </w:rPr>
        <w:t>Анализ различных методических подходов к формированию эквивалентов кредитных рейтингов показал, что о</w:t>
      </w:r>
      <w:r w:rsidR="003C0A1A" w:rsidRPr="00463F08">
        <w:rPr>
          <w:rFonts w:cs="Times New Roman"/>
        </w:rPr>
        <w:t xml:space="preserve">ценка кредитоспособности компании </w:t>
      </w:r>
      <w:r w:rsidRPr="00463F08">
        <w:rPr>
          <w:rFonts w:cs="Times New Roman"/>
        </w:rPr>
        <w:t>должна охватывать</w:t>
      </w:r>
      <w:r w:rsidR="003C0A1A" w:rsidRPr="00463F08">
        <w:rPr>
          <w:rFonts w:cs="Times New Roman"/>
        </w:rPr>
        <w:t xml:space="preserve"> нескольких риск-профилей:</w:t>
      </w:r>
      <w:r w:rsidR="0095512A" w:rsidRPr="00463F08">
        <w:rPr>
          <w:rFonts w:cs="Times New Roman"/>
        </w:rPr>
        <w:t xml:space="preserve"> </w:t>
      </w:r>
      <w:r w:rsidR="003C0A1A" w:rsidRPr="00463F08">
        <w:t>отраслевой;</w:t>
      </w:r>
      <w:r w:rsidR="0095512A" w:rsidRPr="00463F08">
        <w:t xml:space="preserve"> </w:t>
      </w:r>
      <w:r w:rsidR="003C0A1A" w:rsidRPr="00463F08">
        <w:t>операционный;</w:t>
      </w:r>
      <w:r w:rsidR="0095512A" w:rsidRPr="00463F08">
        <w:t xml:space="preserve"> </w:t>
      </w:r>
      <w:r w:rsidR="003C0A1A" w:rsidRPr="00463F08">
        <w:t>финансовый</w:t>
      </w:r>
      <w:r w:rsidR="003C0A1A" w:rsidRPr="00F122B5">
        <w:t>.</w:t>
      </w:r>
      <w:r w:rsidR="00E97C44" w:rsidRPr="00F122B5">
        <w:t xml:space="preserve"> </w:t>
      </w:r>
      <w:r w:rsidR="003C0A1A" w:rsidRPr="00F122B5">
        <w:rPr>
          <w:rFonts w:cs="Times New Roman"/>
        </w:rPr>
        <w:t>Учет отраслевой специфики предполагает применение различных факторов, их весов и диапазонов.</w:t>
      </w:r>
    </w:p>
    <w:p w:rsidR="00586D84" w:rsidRPr="00E35B44" w:rsidRDefault="00586D84" w:rsidP="0095512A">
      <w:pPr>
        <w:rPr>
          <w:rFonts w:cs="Times New Roman"/>
          <w:sz w:val="39"/>
          <w:szCs w:val="39"/>
          <w:shd w:val="clear" w:color="auto" w:fill="F3F3F3"/>
        </w:rPr>
      </w:pPr>
      <w:r w:rsidRPr="00E35B44">
        <w:rPr>
          <w:rFonts w:cs="Times New Roman"/>
          <w:sz w:val="39"/>
          <w:szCs w:val="39"/>
          <w:shd w:val="clear" w:color="auto" w:fill="F3F3F3"/>
        </w:rPr>
        <w:br w:type="page"/>
      </w:r>
    </w:p>
    <w:p w:rsidR="00734E98" w:rsidRPr="00297A26" w:rsidRDefault="00734E98" w:rsidP="00297A26">
      <w:pPr>
        <w:pStyle w:val="10"/>
      </w:pPr>
      <w:bookmarkStart w:id="12" w:name="_Toc513099757"/>
      <w:r w:rsidRPr="00297A26">
        <w:lastRenderedPageBreak/>
        <w:t>ГЛАВА 3 ЭКВИВАЛЕНТЫ КРЕДИТНЫХ РЕЙТИНГОВ РОССИЙСКИХ КОМПАНИЙ</w:t>
      </w:r>
      <w:bookmarkEnd w:id="12"/>
    </w:p>
    <w:p w:rsidR="00734E98" w:rsidRPr="00E35B44" w:rsidRDefault="00734E98" w:rsidP="00341D95">
      <w:pPr>
        <w:pStyle w:val="2"/>
        <w:ind w:firstLine="0"/>
        <w:rPr>
          <w:rFonts w:cs="Times New Roman"/>
          <w:b/>
        </w:rPr>
      </w:pPr>
      <w:bookmarkStart w:id="13" w:name="_Toc513099758"/>
      <w:r w:rsidRPr="00E35B44">
        <w:rPr>
          <w:rFonts w:cs="Times New Roman"/>
          <w:b/>
        </w:rPr>
        <w:t>3.1 Кредитные рейтинги российских компаний</w:t>
      </w:r>
      <w:bookmarkEnd w:id="13"/>
    </w:p>
    <w:p w:rsidR="00734E98" w:rsidRPr="00E35B44" w:rsidRDefault="00734E98" w:rsidP="00734E98">
      <w:pPr>
        <w:rPr>
          <w:rFonts w:cs="Times New Roman"/>
          <w:color w:val="000000" w:themeColor="text1"/>
        </w:rPr>
      </w:pPr>
    </w:p>
    <w:p w:rsidR="00321280" w:rsidRPr="00321280" w:rsidRDefault="00321280" w:rsidP="00734E98">
      <w:pPr>
        <w:pStyle w:val="ac"/>
        <w:shd w:val="clear" w:color="auto" w:fill="FFFFFF"/>
        <w:spacing w:before="0" w:beforeAutospacing="0" w:after="0" w:afterAutospacing="0" w:line="360" w:lineRule="auto"/>
        <w:ind w:firstLine="709"/>
        <w:jc w:val="both"/>
        <w:rPr>
          <w:color w:val="000000" w:themeColor="text1"/>
          <w:sz w:val="28"/>
          <w:szCs w:val="28"/>
        </w:rPr>
      </w:pPr>
      <w:r w:rsidRPr="00321280">
        <w:rPr>
          <w:color w:val="000000" w:themeColor="text1"/>
          <w:sz w:val="28"/>
          <w:szCs w:val="28"/>
        </w:rPr>
        <w:t>Для более глубокого понимания кредитных рейтингов компаний следует вспомнить о кредитном рейтинге России, потому что рейтинг страны тоже влияет на конечный рейтинг компании в рейтинговых агентствах.</w:t>
      </w:r>
    </w:p>
    <w:p w:rsidR="00734E98" w:rsidRPr="00E35B44" w:rsidRDefault="00734E98" w:rsidP="00734E98">
      <w:pPr>
        <w:pStyle w:val="ac"/>
        <w:shd w:val="clear" w:color="auto" w:fill="FFFFFF"/>
        <w:spacing w:before="0" w:beforeAutospacing="0" w:after="0" w:afterAutospacing="0" w:line="360" w:lineRule="auto"/>
        <w:ind w:firstLine="709"/>
        <w:jc w:val="both"/>
        <w:rPr>
          <w:color w:val="000000" w:themeColor="text1"/>
          <w:sz w:val="28"/>
          <w:szCs w:val="28"/>
        </w:rPr>
      </w:pPr>
      <w:r w:rsidRPr="00321280">
        <w:rPr>
          <w:color w:val="000000" w:themeColor="text1"/>
          <w:sz w:val="28"/>
          <w:szCs w:val="28"/>
        </w:rPr>
        <w:t xml:space="preserve">В первую очередь </w:t>
      </w:r>
      <w:r w:rsidR="00341D95" w:rsidRPr="00321280">
        <w:rPr>
          <w:color w:val="000000" w:themeColor="text1"/>
          <w:sz w:val="28"/>
          <w:szCs w:val="28"/>
        </w:rPr>
        <w:t>проанализируем</w:t>
      </w:r>
      <w:r w:rsidRPr="00321280">
        <w:rPr>
          <w:color w:val="000000" w:themeColor="text1"/>
          <w:sz w:val="28"/>
          <w:szCs w:val="28"/>
        </w:rPr>
        <w:t xml:space="preserve"> кредитный рейтинг в России за последние </w:t>
      </w:r>
      <w:r w:rsidR="00AA046B">
        <w:rPr>
          <w:color w:val="000000" w:themeColor="text1"/>
          <w:sz w:val="28"/>
          <w:szCs w:val="28"/>
        </w:rPr>
        <w:t>8</w:t>
      </w:r>
      <w:r w:rsidRPr="00321280">
        <w:rPr>
          <w:color w:val="000000" w:themeColor="text1"/>
          <w:sz w:val="28"/>
          <w:szCs w:val="28"/>
        </w:rPr>
        <w:t xml:space="preserve"> лет. </w:t>
      </w:r>
      <w:r w:rsidR="00AA046B">
        <w:rPr>
          <w:color w:val="000000" w:themeColor="text1"/>
          <w:sz w:val="28"/>
          <w:szCs w:val="28"/>
        </w:rPr>
        <w:t xml:space="preserve">В таблице </w:t>
      </w:r>
      <w:r w:rsidRPr="00321280">
        <w:rPr>
          <w:color w:val="000000" w:themeColor="text1"/>
          <w:sz w:val="28"/>
          <w:szCs w:val="28"/>
        </w:rPr>
        <w:t xml:space="preserve">3.1. </w:t>
      </w:r>
      <w:r w:rsidR="003C0A1A" w:rsidRPr="00321280">
        <w:rPr>
          <w:color w:val="000000" w:themeColor="text1"/>
          <w:sz w:val="28"/>
          <w:szCs w:val="28"/>
        </w:rPr>
        <w:t>представлена</w:t>
      </w:r>
      <w:r w:rsidRPr="00321280">
        <w:rPr>
          <w:color w:val="000000" w:themeColor="text1"/>
          <w:sz w:val="28"/>
          <w:szCs w:val="28"/>
        </w:rPr>
        <w:t xml:space="preserve"> динамика кредитного</w:t>
      </w:r>
      <w:r w:rsidRPr="00E35B44">
        <w:rPr>
          <w:color w:val="000000" w:themeColor="text1"/>
          <w:sz w:val="28"/>
          <w:szCs w:val="28"/>
        </w:rPr>
        <w:t xml:space="preserve"> рейтинга </w:t>
      </w:r>
      <w:r w:rsidR="003C0A1A" w:rsidRPr="00E35B44">
        <w:rPr>
          <w:color w:val="000000" w:themeColor="text1"/>
          <w:sz w:val="28"/>
          <w:szCs w:val="28"/>
        </w:rPr>
        <w:t>западных</w:t>
      </w:r>
      <w:r w:rsidRPr="00E35B44">
        <w:rPr>
          <w:color w:val="000000" w:themeColor="text1"/>
          <w:sz w:val="28"/>
          <w:szCs w:val="28"/>
        </w:rPr>
        <w:t xml:space="preserve"> рейтинговых агентств.</w:t>
      </w:r>
    </w:p>
    <w:p w:rsidR="002054D3" w:rsidRDefault="00297A26" w:rsidP="002054D3">
      <w:pPr>
        <w:pStyle w:val="ac"/>
        <w:shd w:val="clear" w:color="auto" w:fill="FFFFFF"/>
        <w:spacing w:before="0" w:beforeAutospacing="0" w:after="0" w:afterAutospacing="0" w:line="360" w:lineRule="auto"/>
        <w:jc w:val="right"/>
        <w:rPr>
          <w:color w:val="000000" w:themeColor="text1"/>
          <w:sz w:val="28"/>
          <w:szCs w:val="28"/>
        </w:rPr>
      </w:pPr>
      <w:r>
        <w:rPr>
          <w:color w:val="000000" w:themeColor="text1"/>
          <w:sz w:val="28"/>
          <w:szCs w:val="28"/>
        </w:rPr>
        <w:t>Таблица 3.1</w:t>
      </w:r>
    </w:p>
    <w:p w:rsidR="00321280" w:rsidRPr="00AA046B" w:rsidRDefault="00AA046B" w:rsidP="002054D3">
      <w:pPr>
        <w:pStyle w:val="ac"/>
        <w:shd w:val="clear" w:color="auto" w:fill="FFFFFF"/>
        <w:spacing w:before="0" w:beforeAutospacing="0" w:after="0" w:afterAutospacing="0" w:line="360" w:lineRule="auto"/>
        <w:jc w:val="center"/>
        <w:rPr>
          <w:color w:val="000000" w:themeColor="text1"/>
          <w:sz w:val="28"/>
          <w:szCs w:val="28"/>
        </w:rPr>
      </w:pPr>
      <w:r w:rsidRPr="00E35B44">
        <w:rPr>
          <w:color w:val="000000" w:themeColor="text1"/>
          <w:sz w:val="28"/>
          <w:szCs w:val="28"/>
        </w:rPr>
        <w:t>Динамика изменения рейтинга</w:t>
      </w:r>
    </w:p>
    <w:tbl>
      <w:tblPr>
        <w:tblStyle w:val="af"/>
        <w:tblW w:w="0" w:type="auto"/>
        <w:tblLook w:val="04A0" w:firstRow="1" w:lastRow="0" w:firstColumn="1" w:lastColumn="0" w:noHBand="0" w:noVBand="1"/>
      </w:tblPr>
      <w:tblGrid>
        <w:gridCol w:w="1522"/>
        <w:gridCol w:w="1148"/>
        <w:gridCol w:w="1149"/>
        <w:gridCol w:w="1150"/>
        <w:gridCol w:w="1150"/>
        <w:gridCol w:w="1150"/>
        <w:gridCol w:w="1151"/>
        <w:gridCol w:w="1151"/>
      </w:tblGrid>
      <w:tr w:rsidR="00AA046B" w:rsidRPr="00297A26" w:rsidTr="00575AFF">
        <w:tc>
          <w:tcPr>
            <w:tcW w:w="1449" w:type="dxa"/>
          </w:tcPr>
          <w:p w:rsidR="00AA046B" w:rsidRPr="00297A26" w:rsidRDefault="00AA046B" w:rsidP="00297A26">
            <w:pPr>
              <w:pStyle w:val="ac"/>
              <w:spacing w:before="0" w:beforeAutospacing="0" w:after="0" w:afterAutospacing="0" w:line="360" w:lineRule="auto"/>
              <w:jc w:val="center"/>
              <w:rPr>
                <w:color w:val="000000" w:themeColor="text1"/>
                <w:sz w:val="28"/>
                <w:szCs w:val="28"/>
              </w:rPr>
            </w:pPr>
            <w:r w:rsidRPr="00297A26">
              <w:rPr>
                <w:color w:val="000000" w:themeColor="text1"/>
                <w:sz w:val="28"/>
                <w:szCs w:val="28"/>
              </w:rPr>
              <w:t>Агентство</w:t>
            </w:r>
          </w:p>
        </w:tc>
        <w:tc>
          <w:tcPr>
            <w:tcW w:w="1159"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2011</w:t>
            </w:r>
          </w:p>
        </w:tc>
        <w:tc>
          <w:tcPr>
            <w:tcW w:w="1159"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2012</w:t>
            </w:r>
          </w:p>
        </w:tc>
        <w:tc>
          <w:tcPr>
            <w:tcW w:w="1160"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2013</w:t>
            </w:r>
          </w:p>
        </w:tc>
        <w:tc>
          <w:tcPr>
            <w:tcW w:w="1160"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2014</w:t>
            </w:r>
          </w:p>
        </w:tc>
        <w:tc>
          <w:tcPr>
            <w:tcW w:w="1160"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2015</w:t>
            </w:r>
          </w:p>
        </w:tc>
        <w:tc>
          <w:tcPr>
            <w:tcW w:w="1161"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2016</w:t>
            </w:r>
          </w:p>
        </w:tc>
        <w:tc>
          <w:tcPr>
            <w:tcW w:w="1161"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2017</w:t>
            </w:r>
          </w:p>
        </w:tc>
      </w:tr>
      <w:tr w:rsidR="00AA046B" w:rsidRPr="00297A26" w:rsidTr="00575AFF">
        <w:tc>
          <w:tcPr>
            <w:tcW w:w="1449" w:type="dxa"/>
          </w:tcPr>
          <w:p w:rsidR="00AA046B" w:rsidRPr="00297A26" w:rsidRDefault="00AA046B" w:rsidP="00297A26">
            <w:pPr>
              <w:pStyle w:val="ac"/>
              <w:spacing w:before="0" w:beforeAutospacing="0" w:after="0" w:afterAutospacing="0" w:line="360" w:lineRule="auto"/>
              <w:rPr>
                <w:color w:val="000000" w:themeColor="text1"/>
                <w:sz w:val="28"/>
                <w:szCs w:val="28"/>
                <w:lang w:val="en-US"/>
              </w:rPr>
            </w:pPr>
            <w:r w:rsidRPr="00297A26">
              <w:rPr>
                <w:color w:val="000000" w:themeColor="text1"/>
                <w:sz w:val="28"/>
                <w:szCs w:val="28"/>
                <w:lang w:val="en-US"/>
              </w:rPr>
              <w:t>Moody’s</w:t>
            </w:r>
          </w:p>
        </w:tc>
        <w:tc>
          <w:tcPr>
            <w:tcW w:w="1159"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Baa3</w:t>
            </w:r>
          </w:p>
        </w:tc>
        <w:tc>
          <w:tcPr>
            <w:tcW w:w="1159"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Baa3</w:t>
            </w:r>
          </w:p>
        </w:tc>
        <w:tc>
          <w:tcPr>
            <w:tcW w:w="1160"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Baa3</w:t>
            </w:r>
          </w:p>
        </w:tc>
        <w:tc>
          <w:tcPr>
            <w:tcW w:w="1160"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Baa2</w:t>
            </w:r>
          </w:p>
        </w:tc>
        <w:tc>
          <w:tcPr>
            <w:tcW w:w="1160" w:type="dxa"/>
          </w:tcPr>
          <w:p w:rsidR="00AA046B" w:rsidRPr="00297A26" w:rsidRDefault="00AA046B" w:rsidP="00297A26">
            <w:pPr>
              <w:pStyle w:val="ac"/>
              <w:spacing w:before="0" w:beforeAutospacing="0" w:after="0" w:afterAutospacing="0" w:line="360" w:lineRule="auto"/>
              <w:jc w:val="center"/>
              <w:rPr>
                <w:color w:val="000000" w:themeColor="text1"/>
                <w:sz w:val="28"/>
                <w:szCs w:val="28"/>
              </w:rPr>
            </w:pPr>
            <w:r w:rsidRPr="00297A26">
              <w:rPr>
                <w:color w:val="000000" w:themeColor="text1"/>
                <w:sz w:val="28"/>
                <w:szCs w:val="28"/>
                <w:lang w:val="en-US"/>
              </w:rPr>
              <w:t>Baa2</w:t>
            </w:r>
          </w:p>
        </w:tc>
        <w:tc>
          <w:tcPr>
            <w:tcW w:w="1161" w:type="dxa"/>
          </w:tcPr>
          <w:p w:rsidR="00AA046B" w:rsidRPr="00297A26" w:rsidRDefault="00AA046B" w:rsidP="00297A26">
            <w:pPr>
              <w:pStyle w:val="ac"/>
              <w:spacing w:before="0" w:beforeAutospacing="0" w:after="0" w:afterAutospacing="0" w:line="360" w:lineRule="auto"/>
              <w:jc w:val="center"/>
              <w:rPr>
                <w:color w:val="000000" w:themeColor="text1"/>
                <w:sz w:val="28"/>
                <w:szCs w:val="28"/>
              </w:rPr>
            </w:pPr>
            <w:r w:rsidRPr="00297A26">
              <w:rPr>
                <w:color w:val="000000" w:themeColor="text1"/>
                <w:sz w:val="28"/>
                <w:szCs w:val="28"/>
                <w:lang w:val="en-US"/>
              </w:rPr>
              <w:t>Baa2</w:t>
            </w:r>
          </w:p>
        </w:tc>
        <w:tc>
          <w:tcPr>
            <w:tcW w:w="1161" w:type="dxa"/>
          </w:tcPr>
          <w:p w:rsidR="00AA046B" w:rsidRPr="00297A26" w:rsidRDefault="00AA046B" w:rsidP="00297A26">
            <w:pPr>
              <w:pStyle w:val="ac"/>
              <w:spacing w:before="0" w:beforeAutospacing="0" w:after="0" w:afterAutospacing="0" w:line="360" w:lineRule="auto"/>
              <w:jc w:val="center"/>
              <w:rPr>
                <w:color w:val="000000" w:themeColor="text1"/>
                <w:sz w:val="28"/>
                <w:szCs w:val="28"/>
              </w:rPr>
            </w:pPr>
            <w:r w:rsidRPr="00297A26">
              <w:rPr>
                <w:color w:val="000000" w:themeColor="text1"/>
                <w:sz w:val="28"/>
                <w:szCs w:val="28"/>
                <w:lang w:val="en-US"/>
              </w:rPr>
              <w:t>Baa2</w:t>
            </w:r>
          </w:p>
        </w:tc>
      </w:tr>
      <w:tr w:rsidR="00AA046B" w:rsidRPr="00297A26" w:rsidTr="00575AFF">
        <w:tc>
          <w:tcPr>
            <w:tcW w:w="1449"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S’P</w:t>
            </w:r>
          </w:p>
        </w:tc>
        <w:tc>
          <w:tcPr>
            <w:tcW w:w="1159"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BBB</w:t>
            </w:r>
          </w:p>
        </w:tc>
        <w:tc>
          <w:tcPr>
            <w:tcW w:w="1159"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BBB</w:t>
            </w:r>
          </w:p>
        </w:tc>
        <w:tc>
          <w:tcPr>
            <w:tcW w:w="1160"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BBB</w:t>
            </w:r>
          </w:p>
        </w:tc>
        <w:tc>
          <w:tcPr>
            <w:tcW w:w="1160"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BBB</w:t>
            </w:r>
          </w:p>
        </w:tc>
        <w:tc>
          <w:tcPr>
            <w:tcW w:w="1160" w:type="dxa"/>
          </w:tcPr>
          <w:p w:rsidR="00AA046B" w:rsidRPr="00297A26" w:rsidRDefault="00AA046B" w:rsidP="00297A26">
            <w:pPr>
              <w:pStyle w:val="ac"/>
              <w:spacing w:before="0" w:beforeAutospacing="0" w:after="0" w:afterAutospacing="0" w:line="360" w:lineRule="auto"/>
              <w:jc w:val="center"/>
              <w:rPr>
                <w:color w:val="000000" w:themeColor="text1"/>
                <w:sz w:val="28"/>
                <w:szCs w:val="28"/>
              </w:rPr>
            </w:pPr>
            <w:r w:rsidRPr="00297A26">
              <w:rPr>
                <w:color w:val="000000" w:themeColor="text1"/>
                <w:sz w:val="28"/>
                <w:szCs w:val="28"/>
                <w:lang w:val="en-US"/>
              </w:rPr>
              <w:t>BBB</w:t>
            </w:r>
          </w:p>
        </w:tc>
        <w:tc>
          <w:tcPr>
            <w:tcW w:w="1161" w:type="dxa"/>
          </w:tcPr>
          <w:p w:rsidR="00AA046B" w:rsidRPr="00297A26" w:rsidRDefault="00AA046B" w:rsidP="00297A26">
            <w:pPr>
              <w:pStyle w:val="ac"/>
              <w:spacing w:before="0" w:beforeAutospacing="0" w:after="0" w:afterAutospacing="0" w:line="360" w:lineRule="auto"/>
              <w:jc w:val="center"/>
              <w:rPr>
                <w:color w:val="000000" w:themeColor="text1"/>
                <w:sz w:val="28"/>
                <w:szCs w:val="28"/>
              </w:rPr>
            </w:pPr>
            <w:r w:rsidRPr="00297A26">
              <w:rPr>
                <w:color w:val="000000" w:themeColor="text1"/>
                <w:sz w:val="28"/>
                <w:szCs w:val="28"/>
                <w:lang w:val="en-US"/>
              </w:rPr>
              <w:t>BBB</w:t>
            </w:r>
          </w:p>
        </w:tc>
        <w:tc>
          <w:tcPr>
            <w:tcW w:w="1161" w:type="dxa"/>
          </w:tcPr>
          <w:p w:rsidR="00AA046B" w:rsidRPr="00297A26" w:rsidRDefault="00AA046B" w:rsidP="00297A26">
            <w:pPr>
              <w:pStyle w:val="ac"/>
              <w:spacing w:before="0" w:beforeAutospacing="0" w:after="0" w:afterAutospacing="0" w:line="360" w:lineRule="auto"/>
              <w:jc w:val="center"/>
              <w:rPr>
                <w:color w:val="000000" w:themeColor="text1"/>
                <w:sz w:val="28"/>
                <w:szCs w:val="28"/>
              </w:rPr>
            </w:pPr>
            <w:r w:rsidRPr="00297A26">
              <w:rPr>
                <w:color w:val="000000" w:themeColor="text1"/>
                <w:sz w:val="28"/>
                <w:szCs w:val="28"/>
                <w:lang w:val="en-US"/>
              </w:rPr>
              <w:t>BBB</w:t>
            </w:r>
          </w:p>
        </w:tc>
      </w:tr>
      <w:tr w:rsidR="00AA046B" w:rsidRPr="00297A26" w:rsidTr="00575AFF">
        <w:tc>
          <w:tcPr>
            <w:tcW w:w="1449"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Fitch</w:t>
            </w:r>
          </w:p>
        </w:tc>
        <w:tc>
          <w:tcPr>
            <w:tcW w:w="1159"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BBB</w:t>
            </w:r>
          </w:p>
        </w:tc>
        <w:tc>
          <w:tcPr>
            <w:tcW w:w="1159"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BBB</w:t>
            </w:r>
          </w:p>
        </w:tc>
        <w:tc>
          <w:tcPr>
            <w:tcW w:w="1160"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BBB</w:t>
            </w:r>
          </w:p>
        </w:tc>
        <w:tc>
          <w:tcPr>
            <w:tcW w:w="1160" w:type="dxa"/>
          </w:tcPr>
          <w:p w:rsidR="00AA046B" w:rsidRPr="00297A26" w:rsidRDefault="00AA046B" w:rsidP="00297A26">
            <w:pPr>
              <w:pStyle w:val="ac"/>
              <w:spacing w:before="0" w:beforeAutospacing="0" w:after="0" w:afterAutospacing="0" w:line="360" w:lineRule="auto"/>
              <w:jc w:val="center"/>
              <w:rPr>
                <w:color w:val="000000" w:themeColor="text1"/>
                <w:sz w:val="28"/>
                <w:szCs w:val="28"/>
                <w:lang w:val="en-US"/>
              </w:rPr>
            </w:pPr>
            <w:r w:rsidRPr="00297A26">
              <w:rPr>
                <w:color w:val="000000" w:themeColor="text1"/>
                <w:sz w:val="28"/>
                <w:szCs w:val="28"/>
                <w:lang w:val="en-US"/>
              </w:rPr>
              <w:t>BBB</w:t>
            </w:r>
          </w:p>
        </w:tc>
        <w:tc>
          <w:tcPr>
            <w:tcW w:w="1160" w:type="dxa"/>
          </w:tcPr>
          <w:p w:rsidR="00AA046B" w:rsidRPr="00297A26" w:rsidRDefault="00AA046B" w:rsidP="00297A26">
            <w:pPr>
              <w:pStyle w:val="ac"/>
              <w:spacing w:before="0" w:beforeAutospacing="0" w:after="0" w:afterAutospacing="0" w:line="360" w:lineRule="auto"/>
              <w:jc w:val="center"/>
              <w:rPr>
                <w:color w:val="000000" w:themeColor="text1"/>
                <w:sz w:val="28"/>
                <w:szCs w:val="28"/>
              </w:rPr>
            </w:pPr>
            <w:r w:rsidRPr="00297A26">
              <w:rPr>
                <w:color w:val="000000" w:themeColor="text1"/>
                <w:sz w:val="28"/>
                <w:szCs w:val="28"/>
                <w:lang w:val="en-US"/>
              </w:rPr>
              <w:t>BBB</w:t>
            </w:r>
          </w:p>
        </w:tc>
        <w:tc>
          <w:tcPr>
            <w:tcW w:w="1161" w:type="dxa"/>
          </w:tcPr>
          <w:p w:rsidR="00AA046B" w:rsidRPr="00297A26" w:rsidRDefault="00AA046B" w:rsidP="00297A26">
            <w:pPr>
              <w:pStyle w:val="ac"/>
              <w:spacing w:before="0" w:beforeAutospacing="0" w:after="0" w:afterAutospacing="0" w:line="360" w:lineRule="auto"/>
              <w:jc w:val="center"/>
              <w:rPr>
                <w:color w:val="000000" w:themeColor="text1"/>
                <w:sz w:val="28"/>
                <w:szCs w:val="28"/>
              </w:rPr>
            </w:pPr>
            <w:r w:rsidRPr="00297A26">
              <w:rPr>
                <w:color w:val="000000" w:themeColor="text1"/>
                <w:sz w:val="28"/>
                <w:szCs w:val="28"/>
                <w:lang w:val="en-US"/>
              </w:rPr>
              <w:t>BBB</w:t>
            </w:r>
          </w:p>
        </w:tc>
        <w:tc>
          <w:tcPr>
            <w:tcW w:w="1161" w:type="dxa"/>
          </w:tcPr>
          <w:p w:rsidR="00AA046B" w:rsidRPr="00297A26" w:rsidRDefault="00AA046B" w:rsidP="00297A26">
            <w:pPr>
              <w:pStyle w:val="ac"/>
              <w:spacing w:before="0" w:beforeAutospacing="0" w:after="0" w:afterAutospacing="0" w:line="360" w:lineRule="auto"/>
              <w:jc w:val="center"/>
              <w:rPr>
                <w:color w:val="000000" w:themeColor="text1"/>
                <w:sz w:val="28"/>
                <w:szCs w:val="28"/>
              </w:rPr>
            </w:pPr>
            <w:r w:rsidRPr="00297A26">
              <w:rPr>
                <w:color w:val="000000" w:themeColor="text1"/>
                <w:sz w:val="28"/>
                <w:szCs w:val="28"/>
                <w:lang w:val="en-US"/>
              </w:rPr>
              <w:t>BBB -</w:t>
            </w:r>
          </w:p>
        </w:tc>
      </w:tr>
    </w:tbl>
    <w:p w:rsidR="00321280" w:rsidRDefault="00297A26" w:rsidP="00297A26">
      <w:pPr>
        <w:pStyle w:val="ac"/>
        <w:shd w:val="clear" w:color="auto" w:fill="FFFFFF"/>
        <w:spacing w:before="0" w:beforeAutospacing="0" w:after="0" w:afterAutospacing="0" w:line="360" w:lineRule="auto"/>
        <w:ind w:firstLine="709"/>
        <w:rPr>
          <w:color w:val="000000" w:themeColor="text1"/>
          <w:sz w:val="28"/>
          <w:szCs w:val="28"/>
        </w:rPr>
      </w:pPr>
      <w:r w:rsidRPr="00463F08">
        <w:rPr>
          <w:color w:val="000000" w:themeColor="text1"/>
          <w:sz w:val="28"/>
          <w:szCs w:val="28"/>
        </w:rPr>
        <w:t>Источник: [5]</w:t>
      </w:r>
    </w:p>
    <w:p w:rsidR="00297A26" w:rsidRDefault="00297A26" w:rsidP="00297A26">
      <w:pPr>
        <w:pStyle w:val="ac"/>
        <w:shd w:val="clear" w:color="auto" w:fill="FFFFFF"/>
        <w:spacing w:before="0" w:beforeAutospacing="0" w:after="0" w:afterAutospacing="0" w:line="360" w:lineRule="auto"/>
        <w:rPr>
          <w:color w:val="000000" w:themeColor="text1"/>
          <w:sz w:val="28"/>
          <w:szCs w:val="28"/>
        </w:rPr>
      </w:pPr>
    </w:p>
    <w:p w:rsidR="00734E98" w:rsidRDefault="00734E98" w:rsidP="00734E98">
      <w:pPr>
        <w:pStyle w:val="ac"/>
        <w:shd w:val="clear" w:color="auto" w:fill="FFFFFF"/>
        <w:spacing w:before="0" w:beforeAutospacing="0" w:after="0" w:afterAutospacing="0" w:line="360" w:lineRule="auto"/>
        <w:ind w:firstLine="709"/>
        <w:jc w:val="both"/>
        <w:rPr>
          <w:color w:val="000000" w:themeColor="text1"/>
          <w:sz w:val="28"/>
          <w:szCs w:val="28"/>
        </w:rPr>
      </w:pPr>
      <w:r w:rsidRPr="00E35B44">
        <w:rPr>
          <w:color w:val="000000" w:themeColor="text1"/>
          <w:sz w:val="28"/>
          <w:szCs w:val="28"/>
        </w:rPr>
        <w:t xml:space="preserve">Анализируя </w:t>
      </w:r>
      <w:r w:rsidR="00AA046B">
        <w:rPr>
          <w:color w:val="000000" w:themeColor="text1"/>
          <w:sz w:val="28"/>
          <w:szCs w:val="28"/>
        </w:rPr>
        <w:t xml:space="preserve">таблицу </w:t>
      </w:r>
      <w:r w:rsidRPr="00E35B44">
        <w:rPr>
          <w:color w:val="000000" w:themeColor="text1"/>
          <w:sz w:val="28"/>
          <w:szCs w:val="28"/>
        </w:rPr>
        <w:t xml:space="preserve">3.1. можно сказать, что кредитный рейтинг страны мало подвержен изменениям, все </w:t>
      </w:r>
      <w:r w:rsidR="003C0A1A" w:rsidRPr="00E35B44">
        <w:rPr>
          <w:color w:val="000000" w:themeColor="text1"/>
          <w:sz w:val="28"/>
          <w:szCs w:val="28"/>
        </w:rPr>
        <w:t>агентства</w:t>
      </w:r>
      <w:r w:rsidRPr="00E35B44">
        <w:rPr>
          <w:color w:val="000000" w:themeColor="text1"/>
          <w:sz w:val="28"/>
          <w:szCs w:val="28"/>
        </w:rPr>
        <w:t xml:space="preserve"> выставляют кредитные рейтинги примерно на одном уровне.</w:t>
      </w:r>
    </w:p>
    <w:p w:rsidR="00AA046B" w:rsidRDefault="00AA046B" w:rsidP="00734E98">
      <w:pPr>
        <w:pStyle w:val="ac"/>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таблице </w:t>
      </w:r>
      <w:r w:rsidR="002054D3">
        <w:rPr>
          <w:color w:val="000000" w:themeColor="text1"/>
          <w:sz w:val="28"/>
          <w:szCs w:val="28"/>
        </w:rPr>
        <w:t xml:space="preserve">3.2. представлен подробный кредитный рейтинг </w:t>
      </w:r>
      <w:r w:rsidR="00297A26">
        <w:rPr>
          <w:color w:val="000000" w:themeColor="text1"/>
          <w:sz w:val="28"/>
          <w:szCs w:val="28"/>
        </w:rPr>
        <w:t>Российской Федерации на 2018 г.</w:t>
      </w:r>
    </w:p>
    <w:p w:rsidR="00297A26" w:rsidRDefault="00297A26" w:rsidP="00297A26">
      <w:pPr>
        <w:pStyle w:val="ac"/>
        <w:shd w:val="clear" w:color="auto" w:fill="FFFFFF"/>
        <w:spacing w:before="0" w:beforeAutospacing="0" w:after="0" w:afterAutospacing="0" w:line="360" w:lineRule="auto"/>
        <w:jc w:val="both"/>
        <w:rPr>
          <w:color w:val="000000" w:themeColor="text1"/>
          <w:sz w:val="28"/>
          <w:szCs w:val="28"/>
        </w:rPr>
      </w:pPr>
    </w:p>
    <w:p w:rsidR="00463F08" w:rsidRDefault="00463F08" w:rsidP="00297A26">
      <w:pPr>
        <w:pStyle w:val="ac"/>
        <w:shd w:val="clear" w:color="auto" w:fill="FFFFFF"/>
        <w:spacing w:before="0" w:beforeAutospacing="0" w:after="0" w:afterAutospacing="0" w:line="360" w:lineRule="auto"/>
        <w:jc w:val="both"/>
        <w:rPr>
          <w:color w:val="000000" w:themeColor="text1"/>
          <w:sz w:val="28"/>
          <w:szCs w:val="28"/>
        </w:rPr>
      </w:pPr>
    </w:p>
    <w:p w:rsidR="00463F08" w:rsidRDefault="00463F08" w:rsidP="00297A26">
      <w:pPr>
        <w:pStyle w:val="ac"/>
        <w:shd w:val="clear" w:color="auto" w:fill="FFFFFF"/>
        <w:spacing w:before="0" w:beforeAutospacing="0" w:after="0" w:afterAutospacing="0" w:line="360" w:lineRule="auto"/>
        <w:jc w:val="both"/>
        <w:rPr>
          <w:color w:val="000000" w:themeColor="text1"/>
          <w:sz w:val="28"/>
          <w:szCs w:val="28"/>
        </w:rPr>
      </w:pPr>
    </w:p>
    <w:p w:rsidR="00463F08" w:rsidRDefault="00463F08" w:rsidP="00297A26">
      <w:pPr>
        <w:pStyle w:val="ac"/>
        <w:shd w:val="clear" w:color="auto" w:fill="FFFFFF"/>
        <w:spacing w:before="0" w:beforeAutospacing="0" w:after="0" w:afterAutospacing="0" w:line="360" w:lineRule="auto"/>
        <w:jc w:val="both"/>
        <w:rPr>
          <w:color w:val="000000" w:themeColor="text1"/>
          <w:sz w:val="28"/>
          <w:szCs w:val="28"/>
        </w:rPr>
      </w:pPr>
    </w:p>
    <w:p w:rsidR="00463F08" w:rsidRDefault="00463F08" w:rsidP="00297A26">
      <w:pPr>
        <w:pStyle w:val="ac"/>
        <w:shd w:val="clear" w:color="auto" w:fill="FFFFFF"/>
        <w:spacing w:before="0" w:beforeAutospacing="0" w:after="0" w:afterAutospacing="0" w:line="360" w:lineRule="auto"/>
        <w:jc w:val="both"/>
        <w:rPr>
          <w:color w:val="000000" w:themeColor="text1"/>
          <w:sz w:val="28"/>
          <w:szCs w:val="28"/>
        </w:rPr>
      </w:pPr>
    </w:p>
    <w:p w:rsidR="00463F08" w:rsidRDefault="00463F08" w:rsidP="00297A26">
      <w:pPr>
        <w:pStyle w:val="ac"/>
        <w:shd w:val="clear" w:color="auto" w:fill="FFFFFF"/>
        <w:spacing w:before="0" w:beforeAutospacing="0" w:after="0" w:afterAutospacing="0" w:line="360" w:lineRule="auto"/>
        <w:jc w:val="both"/>
        <w:rPr>
          <w:color w:val="000000" w:themeColor="text1"/>
          <w:sz w:val="28"/>
          <w:szCs w:val="28"/>
        </w:rPr>
      </w:pPr>
    </w:p>
    <w:p w:rsidR="00BC49AC" w:rsidRPr="00463F08" w:rsidRDefault="006C18A4" w:rsidP="00463F08">
      <w:pPr>
        <w:pStyle w:val="ac"/>
        <w:spacing w:before="0" w:beforeAutospacing="0" w:after="0" w:afterAutospacing="0" w:line="360" w:lineRule="auto"/>
        <w:jc w:val="right"/>
        <w:rPr>
          <w:color w:val="000000" w:themeColor="text1"/>
          <w:sz w:val="28"/>
          <w:szCs w:val="28"/>
        </w:rPr>
      </w:pPr>
      <w:r w:rsidRPr="00463F08">
        <w:rPr>
          <w:color w:val="000000" w:themeColor="text1"/>
          <w:sz w:val="28"/>
          <w:szCs w:val="28"/>
        </w:rPr>
        <w:lastRenderedPageBreak/>
        <w:t>Таблица 3.</w:t>
      </w:r>
      <w:r w:rsidR="002054D3" w:rsidRPr="00463F08">
        <w:rPr>
          <w:color w:val="000000" w:themeColor="text1"/>
          <w:sz w:val="28"/>
          <w:szCs w:val="28"/>
        </w:rPr>
        <w:t>2</w:t>
      </w:r>
      <w:r w:rsidRPr="00463F08">
        <w:rPr>
          <w:color w:val="000000" w:themeColor="text1"/>
          <w:sz w:val="28"/>
          <w:szCs w:val="28"/>
        </w:rPr>
        <w:t>.</w:t>
      </w:r>
    </w:p>
    <w:p w:rsidR="00734E98" w:rsidRPr="00E35B44" w:rsidRDefault="006C18A4" w:rsidP="00463F08">
      <w:pPr>
        <w:pStyle w:val="ac"/>
        <w:spacing w:before="0" w:beforeAutospacing="0" w:after="0" w:afterAutospacing="0" w:line="360" w:lineRule="auto"/>
        <w:jc w:val="center"/>
        <w:rPr>
          <w:color w:val="000000" w:themeColor="text1"/>
          <w:sz w:val="28"/>
          <w:szCs w:val="28"/>
        </w:rPr>
      </w:pPr>
      <w:r w:rsidRPr="00463F08">
        <w:rPr>
          <w:color w:val="000000" w:themeColor="text1"/>
          <w:sz w:val="28"/>
          <w:szCs w:val="28"/>
        </w:rPr>
        <w:t>Кредитные рейтинги Российской Федерации</w:t>
      </w:r>
      <w:r w:rsidR="00297A26" w:rsidRPr="00463F08">
        <w:rPr>
          <w:color w:val="000000" w:themeColor="text1"/>
          <w:sz w:val="28"/>
          <w:szCs w:val="28"/>
        </w:rPr>
        <w:t xml:space="preserve"> в 2018 г.</w:t>
      </w:r>
    </w:p>
    <w:tbl>
      <w:tblPr>
        <w:tblStyle w:val="af"/>
        <w:tblW w:w="9464" w:type="dxa"/>
        <w:tblLayout w:type="fixed"/>
        <w:tblLook w:val="04A0" w:firstRow="1" w:lastRow="0" w:firstColumn="1" w:lastColumn="0" w:noHBand="0" w:noVBand="1"/>
      </w:tblPr>
      <w:tblGrid>
        <w:gridCol w:w="3510"/>
        <w:gridCol w:w="1984"/>
        <w:gridCol w:w="1843"/>
        <w:gridCol w:w="2127"/>
      </w:tblGrid>
      <w:tr w:rsidR="00734E98" w:rsidRPr="00297A26" w:rsidTr="0008404D">
        <w:tc>
          <w:tcPr>
            <w:tcW w:w="3510" w:type="dxa"/>
          </w:tcPr>
          <w:p w:rsidR="00734E98" w:rsidRPr="00463F08" w:rsidRDefault="00734E98" w:rsidP="00463F08">
            <w:pPr>
              <w:pStyle w:val="ac"/>
              <w:spacing w:before="0" w:beforeAutospacing="0" w:after="0" w:afterAutospacing="0"/>
              <w:jc w:val="both"/>
              <w:rPr>
                <w:color w:val="000000" w:themeColor="text1"/>
              </w:rPr>
            </w:pPr>
            <w:r w:rsidRPr="00463F08">
              <w:rPr>
                <w:color w:val="000000" w:themeColor="text1"/>
              </w:rPr>
              <w:t>Вид рейтинга</w:t>
            </w:r>
          </w:p>
        </w:tc>
        <w:tc>
          <w:tcPr>
            <w:tcW w:w="1984" w:type="dxa"/>
          </w:tcPr>
          <w:p w:rsidR="00734E98" w:rsidRPr="00463F08" w:rsidRDefault="00734E98" w:rsidP="00463F08">
            <w:pPr>
              <w:pStyle w:val="ac"/>
              <w:spacing w:before="0" w:beforeAutospacing="0" w:after="0" w:afterAutospacing="0"/>
              <w:jc w:val="both"/>
              <w:rPr>
                <w:color w:val="000000" w:themeColor="text1"/>
                <w:lang w:val="en-US"/>
              </w:rPr>
            </w:pPr>
            <w:r w:rsidRPr="00463F08">
              <w:rPr>
                <w:bCs/>
                <w:color w:val="000000" w:themeColor="text1"/>
                <w:lang w:val="en-US"/>
              </w:rPr>
              <w:t>Standard &amp; Poor’s</w:t>
            </w:r>
            <w:r w:rsidRPr="00463F08">
              <w:rPr>
                <w:color w:val="000000" w:themeColor="text1"/>
                <w:lang w:val="en-US"/>
              </w:rPr>
              <w:t xml:space="preserve"> </w:t>
            </w:r>
            <w:r w:rsidRPr="00463F08">
              <w:rPr>
                <w:color w:val="000000" w:themeColor="text1"/>
              </w:rPr>
              <w:t>от</w:t>
            </w:r>
            <w:r w:rsidRPr="00463F08">
              <w:rPr>
                <w:color w:val="000000" w:themeColor="text1"/>
                <w:lang w:val="en-US"/>
              </w:rPr>
              <w:t xml:space="preserve"> 23 </w:t>
            </w:r>
            <w:r w:rsidRPr="00463F08">
              <w:rPr>
                <w:color w:val="000000" w:themeColor="text1"/>
              </w:rPr>
              <w:t>февраля</w:t>
            </w:r>
            <w:r w:rsidRPr="00463F08">
              <w:rPr>
                <w:color w:val="000000" w:themeColor="text1"/>
                <w:lang w:val="en-US"/>
              </w:rPr>
              <w:t xml:space="preserve"> 2018</w:t>
            </w:r>
            <w:r w:rsidRPr="00463F08">
              <w:rPr>
                <w:color w:val="000000" w:themeColor="text1"/>
              </w:rPr>
              <w:t>г</w:t>
            </w:r>
            <w:r w:rsidRPr="00463F08">
              <w:rPr>
                <w:color w:val="000000" w:themeColor="text1"/>
                <w:lang w:val="en-US"/>
              </w:rPr>
              <w:t>.</w:t>
            </w:r>
          </w:p>
        </w:tc>
        <w:tc>
          <w:tcPr>
            <w:tcW w:w="1843" w:type="dxa"/>
          </w:tcPr>
          <w:p w:rsidR="00734E98" w:rsidRPr="00463F08" w:rsidRDefault="00734E98" w:rsidP="00463F08">
            <w:pPr>
              <w:pStyle w:val="ac"/>
              <w:spacing w:before="0" w:beforeAutospacing="0" w:after="0" w:afterAutospacing="0"/>
              <w:jc w:val="both"/>
              <w:rPr>
                <w:color w:val="000000" w:themeColor="text1"/>
              </w:rPr>
            </w:pPr>
            <w:r w:rsidRPr="00463F08">
              <w:rPr>
                <w:bCs/>
                <w:color w:val="000000" w:themeColor="text1"/>
              </w:rPr>
              <w:t>Fitch</w:t>
            </w:r>
            <w:r w:rsidRPr="00463F08">
              <w:rPr>
                <w:color w:val="000000" w:themeColor="text1"/>
              </w:rPr>
              <w:t xml:space="preserve"> </w:t>
            </w:r>
          </w:p>
          <w:p w:rsidR="00734E98" w:rsidRPr="00463F08" w:rsidRDefault="00734E98" w:rsidP="00463F08">
            <w:pPr>
              <w:pStyle w:val="ac"/>
              <w:spacing w:before="0" w:beforeAutospacing="0" w:after="0" w:afterAutospacing="0"/>
              <w:jc w:val="both"/>
              <w:rPr>
                <w:color w:val="000000" w:themeColor="text1"/>
              </w:rPr>
            </w:pPr>
            <w:r w:rsidRPr="00463F08">
              <w:rPr>
                <w:color w:val="000000" w:themeColor="text1"/>
              </w:rPr>
              <w:t>от 23 февраля 2018г.</w:t>
            </w:r>
          </w:p>
        </w:tc>
        <w:tc>
          <w:tcPr>
            <w:tcW w:w="2127" w:type="dxa"/>
          </w:tcPr>
          <w:p w:rsidR="00734E98" w:rsidRPr="00463F08" w:rsidRDefault="00734E98" w:rsidP="00463F08">
            <w:pPr>
              <w:pStyle w:val="ac"/>
              <w:spacing w:before="0" w:beforeAutospacing="0" w:after="0" w:afterAutospacing="0"/>
              <w:jc w:val="both"/>
              <w:rPr>
                <w:bCs/>
                <w:color w:val="000000" w:themeColor="text1"/>
              </w:rPr>
            </w:pPr>
            <w:r w:rsidRPr="00463F08">
              <w:rPr>
                <w:bCs/>
                <w:color w:val="000000" w:themeColor="text1"/>
              </w:rPr>
              <w:t>Moody’s</w:t>
            </w:r>
          </w:p>
          <w:p w:rsidR="00734E98" w:rsidRPr="00463F08" w:rsidRDefault="00734E98" w:rsidP="00463F08">
            <w:pPr>
              <w:pStyle w:val="ac"/>
              <w:spacing w:before="0" w:beforeAutospacing="0" w:after="0" w:afterAutospacing="0"/>
              <w:jc w:val="both"/>
              <w:rPr>
                <w:color w:val="000000" w:themeColor="text1"/>
              </w:rPr>
            </w:pPr>
            <w:r w:rsidRPr="00463F08">
              <w:rPr>
                <w:color w:val="000000" w:themeColor="text1"/>
              </w:rPr>
              <w:t>от 25 января 2018г.</w:t>
            </w:r>
          </w:p>
        </w:tc>
      </w:tr>
      <w:tr w:rsidR="00734E98" w:rsidRPr="00297A26" w:rsidTr="0008404D">
        <w:tc>
          <w:tcPr>
            <w:tcW w:w="3510" w:type="dxa"/>
          </w:tcPr>
          <w:p w:rsidR="00734E98" w:rsidRPr="00463F08" w:rsidRDefault="00297A26" w:rsidP="00463F08">
            <w:pPr>
              <w:pStyle w:val="ac"/>
              <w:spacing w:before="0" w:beforeAutospacing="0" w:after="0" w:afterAutospacing="0"/>
              <w:rPr>
                <w:color w:val="000000" w:themeColor="text1"/>
              </w:rPr>
            </w:pPr>
            <w:r w:rsidRPr="00463F08">
              <w:rPr>
                <w:color w:val="000000" w:themeColor="text1"/>
              </w:rPr>
              <w:t>Д</w:t>
            </w:r>
            <w:r w:rsidR="00734E98" w:rsidRPr="00463F08">
              <w:rPr>
                <w:color w:val="000000" w:themeColor="text1"/>
              </w:rPr>
              <w:t>олгосрочный</w:t>
            </w:r>
            <w:r w:rsidRPr="00463F08">
              <w:rPr>
                <w:color w:val="000000" w:themeColor="text1"/>
              </w:rPr>
              <w:t xml:space="preserve"> </w:t>
            </w:r>
            <w:r w:rsidR="00734E98" w:rsidRPr="00463F08">
              <w:rPr>
                <w:color w:val="000000" w:themeColor="text1"/>
              </w:rPr>
              <w:t>кредитный рейтинг России по обязательствам в иностранной валюте</w:t>
            </w:r>
          </w:p>
        </w:tc>
        <w:tc>
          <w:tcPr>
            <w:tcW w:w="1984" w:type="dxa"/>
            <w:vAlign w:val="center"/>
          </w:tcPr>
          <w:p w:rsidR="00734E98" w:rsidRPr="00463F08" w:rsidRDefault="00734E98" w:rsidP="00463F08">
            <w:pPr>
              <w:pStyle w:val="ac"/>
              <w:spacing w:before="0" w:beforeAutospacing="0" w:after="0" w:afterAutospacing="0"/>
              <w:jc w:val="center"/>
              <w:rPr>
                <w:color w:val="000000" w:themeColor="text1"/>
              </w:rPr>
            </w:pPr>
            <w:r w:rsidRPr="00463F08">
              <w:rPr>
                <w:color w:val="000000" w:themeColor="text1"/>
              </w:rPr>
              <w:t>BBB-</w:t>
            </w:r>
          </w:p>
        </w:tc>
        <w:tc>
          <w:tcPr>
            <w:tcW w:w="1843" w:type="dxa"/>
            <w:vAlign w:val="center"/>
          </w:tcPr>
          <w:p w:rsidR="00734E98" w:rsidRPr="00463F08" w:rsidRDefault="00734E98" w:rsidP="00463F08">
            <w:pPr>
              <w:pStyle w:val="ac"/>
              <w:spacing w:before="0" w:beforeAutospacing="0" w:after="0" w:afterAutospacing="0"/>
              <w:jc w:val="center"/>
              <w:rPr>
                <w:color w:val="000000" w:themeColor="text1"/>
              </w:rPr>
            </w:pPr>
            <w:r w:rsidRPr="00463F08">
              <w:rPr>
                <w:color w:val="000000" w:themeColor="text1"/>
              </w:rPr>
              <w:t>BBB-</w:t>
            </w:r>
          </w:p>
        </w:tc>
        <w:tc>
          <w:tcPr>
            <w:tcW w:w="2127" w:type="dxa"/>
            <w:vAlign w:val="center"/>
          </w:tcPr>
          <w:p w:rsidR="00734E98" w:rsidRPr="00463F08" w:rsidRDefault="00734E98" w:rsidP="00463F08">
            <w:pPr>
              <w:pStyle w:val="ac"/>
              <w:spacing w:before="0" w:beforeAutospacing="0" w:after="0" w:afterAutospacing="0"/>
              <w:jc w:val="center"/>
              <w:rPr>
                <w:color w:val="000000" w:themeColor="text1"/>
              </w:rPr>
            </w:pPr>
            <w:r w:rsidRPr="00463F08">
              <w:rPr>
                <w:color w:val="000000" w:themeColor="text1"/>
              </w:rPr>
              <w:t>Ba1</w:t>
            </w:r>
          </w:p>
        </w:tc>
      </w:tr>
      <w:tr w:rsidR="00734E98" w:rsidRPr="00297A26" w:rsidTr="0008404D">
        <w:tc>
          <w:tcPr>
            <w:tcW w:w="3510" w:type="dxa"/>
          </w:tcPr>
          <w:p w:rsidR="00734E98" w:rsidRPr="00463F08" w:rsidRDefault="00297A26" w:rsidP="00463F08">
            <w:pPr>
              <w:pStyle w:val="ac"/>
              <w:spacing w:before="0" w:beforeAutospacing="0" w:after="0" w:afterAutospacing="0"/>
              <w:rPr>
                <w:color w:val="000000" w:themeColor="text1"/>
              </w:rPr>
            </w:pPr>
            <w:r w:rsidRPr="00463F08">
              <w:rPr>
                <w:color w:val="000000" w:themeColor="text1"/>
              </w:rPr>
              <w:t>Д</w:t>
            </w:r>
            <w:r w:rsidR="00734E98" w:rsidRPr="00463F08">
              <w:rPr>
                <w:color w:val="000000" w:themeColor="text1"/>
              </w:rPr>
              <w:t>олгосрочный</w:t>
            </w:r>
            <w:r w:rsidRPr="00463F08">
              <w:rPr>
                <w:color w:val="000000" w:themeColor="text1"/>
              </w:rPr>
              <w:t xml:space="preserve"> </w:t>
            </w:r>
            <w:r w:rsidR="00734E98" w:rsidRPr="00463F08">
              <w:rPr>
                <w:color w:val="000000" w:themeColor="text1"/>
              </w:rPr>
              <w:t>рейтинг по обязательствам в национальной валюте</w:t>
            </w:r>
          </w:p>
        </w:tc>
        <w:tc>
          <w:tcPr>
            <w:tcW w:w="1984" w:type="dxa"/>
            <w:vAlign w:val="center"/>
          </w:tcPr>
          <w:p w:rsidR="00734E98" w:rsidRPr="00463F08" w:rsidRDefault="00734E98" w:rsidP="00463F08">
            <w:pPr>
              <w:pStyle w:val="ac"/>
              <w:spacing w:before="0" w:beforeAutospacing="0" w:after="0" w:afterAutospacing="0"/>
              <w:jc w:val="center"/>
              <w:rPr>
                <w:color w:val="000000" w:themeColor="text1"/>
              </w:rPr>
            </w:pPr>
            <w:r w:rsidRPr="00463F08">
              <w:rPr>
                <w:color w:val="000000" w:themeColor="text1"/>
              </w:rPr>
              <w:t>BВВ</w:t>
            </w:r>
          </w:p>
        </w:tc>
        <w:tc>
          <w:tcPr>
            <w:tcW w:w="1843" w:type="dxa"/>
            <w:vAlign w:val="center"/>
          </w:tcPr>
          <w:p w:rsidR="00734E98" w:rsidRPr="00463F08" w:rsidRDefault="00734E98" w:rsidP="00463F08">
            <w:pPr>
              <w:pStyle w:val="ac"/>
              <w:spacing w:before="0" w:beforeAutospacing="0" w:after="0" w:afterAutospacing="0"/>
              <w:jc w:val="center"/>
              <w:rPr>
                <w:color w:val="000000" w:themeColor="text1"/>
              </w:rPr>
            </w:pPr>
            <w:r w:rsidRPr="00463F08">
              <w:rPr>
                <w:color w:val="000000" w:themeColor="text1"/>
              </w:rPr>
              <w:t>BBB-</w:t>
            </w:r>
          </w:p>
        </w:tc>
        <w:tc>
          <w:tcPr>
            <w:tcW w:w="2127" w:type="dxa"/>
            <w:vAlign w:val="center"/>
          </w:tcPr>
          <w:p w:rsidR="00734E98" w:rsidRPr="00463F08" w:rsidRDefault="00734E98" w:rsidP="00463F08">
            <w:pPr>
              <w:pStyle w:val="ac"/>
              <w:spacing w:before="0" w:beforeAutospacing="0" w:after="0" w:afterAutospacing="0"/>
              <w:jc w:val="center"/>
              <w:rPr>
                <w:color w:val="000000" w:themeColor="text1"/>
              </w:rPr>
            </w:pPr>
            <w:r w:rsidRPr="00463F08">
              <w:rPr>
                <w:color w:val="000000" w:themeColor="text1"/>
              </w:rPr>
              <w:t>Baa2</w:t>
            </w:r>
          </w:p>
        </w:tc>
      </w:tr>
      <w:tr w:rsidR="00734E98" w:rsidRPr="00297A26" w:rsidTr="0008404D">
        <w:tc>
          <w:tcPr>
            <w:tcW w:w="3510" w:type="dxa"/>
          </w:tcPr>
          <w:p w:rsidR="00734E98" w:rsidRPr="00463F08" w:rsidRDefault="00297A26" w:rsidP="00463F08">
            <w:pPr>
              <w:pStyle w:val="ac"/>
              <w:spacing w:before="0" w:beforeAutospacing="0" w:after="0" w:afterAutospacing="0"/>
              <w:rPr>
                <w:color w:val="000000" w:themeColor="text1"/>
              </w:rPr>
            </w:pPr>
            <w:r w:rsidRPr="00463F08">
              <w:rPr>
                <w:color w:val="000000" w:themeColor="text1"/>
              </w:rPr>
              <w:t>К</w:t>
            </w:r>
            <w:r w:rsidR="00734E98" w:rsidRPr="00463F08">
              <w:rPr>
                <w:color w:val="000000" w:themeColor="text1"/>
              </w:rPr>
              <w:t>раткосрочный</w:t>
            </w:r>
            <w:r w:rsidRPr="00463F08">
              <w:rPr>
                <w:color w:val="000000" w:themeColor="text1"/>
              </w:rPr>
              <w:t xml:space="preserve"> </w:t>
            </w:r>
            <w:r w:rsidR="00734E98" w:rsidRPr="00463F08">
              <w:rPr>
                <w:color w:val="000000" w:themeColor="text1"/>
              </w:rPr>
              <w:t>суверенный рейтинг РФ с обязательствами в иностранной валюте</w:t>
            </w:r>
          </w:p>
        </w:tc>
        <w:tc>
          <w:tcPr>
            <w:tcW w:w="1984" w:type="dxa"/>
            <w:vAlign w:val="center"/>
          </w:tcPr>
          <w:p w:rsidR="00734E98" w:rsidRPr="00463F08" w:rsidRDefault="00734E98" w:rsidP="00463F08">
            <w:pPr>
              <w:pStyle w:val="ac"/>
              <w:spacing w:before="0" w:beforeAutospacing="0" w:after="0" w:afterAutospacing="0"/>
              <w:jc w:val="center"/>
              <w:rPr>
                <w:color w:val="000000" w:themeColor="text1"/>
              </w:rPr>
            </w:pPr>
            <w:r w:rsidRPr="00463F08">
              <w:rPr>
                <w:color w:val="000000" w:themeColor="text1"/>
              </w:rPr>
              <w:t>A-3</w:t>
            </w:r>
          </w:p>
        </w:tc>
        <w:tc>
          <w:tcPr>
            <w:tcW w:w="1843" w:type="dxa"/>
            <w:vAlign w:val="center"/>
          </w:tcPr>
          <w:p w:rsidR="00734E98" w:rsidRPr="00463F08" w:rsidRDefault="00734E98" w:rsidP="00463F08">
            <w:pPr>
              <w:pStyle w:val="ac"/>
              <w:spacing w:before="0" w:beforeAutospacing="0" w:after="0" w:afterAutospacing="0"/>
              <w:jc w:val="center"/>
              <w:rPr>
                <w:color w:val="000000" w:themeColor="text1"/>
              </w:rPr>
            </w:pPr>
            <w:r w:rsidRPr="00463F08">
              <w:rPr>
                <w:color w:val="000000" w:themeColor="text1"/>
              </w:rPr>
              <w:t>F3</w:t>
            </w:r>
          </w:p>
        </w:tc>
        <w:tc>
          <w:tcPr>
            <w:tcW w:w="2127" w:type="dxa"/>
            <w:vAlign w:val="center"/>
          </w:tcPr>
          <w:p w:rsidR="00734E98" w:rsidRPr="00463F08" w:rsidRDefault="00734E98" w:rsidP="00463F08">
            <w:pPr>
              <w:pStyle w:val="ac"/>
              <w:spacing w:before="0" w:beforeAutospacing="0" w:after="0" w:afterAutospacing="0"/>
              <w:jc w:val="center"/>
              <w:rPr>
                <w:color w:val="000000" w:themeColor="text1"/>
              </w:rPr>
            </w:pPr>
            <w:r w:rsidRPr="00463F08">
              <w:rPr>
                <w:color w:val="000000" w:themeColor="text1"/>
              </w:rPr>
              <w:t>Not Prime</w:t>
            </w:r>
          </w:p>
        </w:tc>
      </w:tr>
      <w:tr w:rsidR="00734E98" w:rsidRPr="00297A26" w:rsidTr="0008404D">
        <w:tc>
          <w:tcPr>
            <w:tcW w:w="3510" w:type="dxa"/>
          </w:tcPr>
          <w:p w:rsidR="00734E98" w:rsidRPr="00463F08" w:rsidRDefault="00297A26" w:rsidP="00463F08">
            <w:pPr>
              <w:pStyle w:val="ac"/>
              <w:spacing w:before="0" w:beforeAutospacing="0" w:after="0" w:afterAutospacing="0"/>
              <w:rPr>
                <w:color w:val="000000" w:themeColor="text1"/>
              </w:rPr>
            </w:pPr>
            <w:r w:rsidRPr="00463F08">
              <w:rPr>
                <w:color w:val="000000" w:themeColor="text1"/>
              </w:rPr>
              <w:t>К</w:t>
            </w:r>
            <w:r w:rsidR="00734E98" w:rsidRPr="00463F08">
              <w:rPr>
                <w:color w:val="000000" w:themeColor="text1"/>
              </w:rPr>
              <w:t>раткосрочный</w:t>
            </w:r>
            <w:r w:rsidRPr="00463F08">
              <w:rPr>
                <w:color w:val="000000" w:themeColor="text1"/>
              </w:rPr>
              <w:t xml:space="preserve"> </w:t>
            </w:r>
            <w:r w:rsidR="00734E98" w:rsidRPr="00463F08">
              <w:rPr>
                <w:color w:val="000000" w:themeColor="text1"/>
              </w:rPr>
              <w:t>рейтинг с обязательствами в национальной валюте</w:t>
            </w:r>
          </w:p>
        </w:tc>
        <w:tc>
          <w:tcPr>
            <w:tcW w:w="1984" w:type="dxa"/>
            <w:vAlign w:val="center"/>
          </w:tcPr>
          <w:p w:rsidR="00734E98" w:rsidRPr="00463F08" w:rsidRDefault="00734E98" w:rsidP="00463F08">
            <w:pPr>
              <w:pStyle w:val="ac"/>
              <w:spacing w:before="0" w:beforeAutospacing="0" w:after="0" w:afterAutospacing="0"/>
              <w:jc w:val="center"/>
              <w:rPr>
                <w:color w:val="000000" w:themeColor="text1"/>
              </w:rPr>
            </w:pPr>
            <w:r w:rsidRPr="00463F08">
              <w:rPr>
                <w:color w:val="000000" w:themeColor="text1"/>
              </w:rPr>
              <w:t>A-2</w:t>
            </w:r>
          </w:p>
        </w:tc>
        <w:tc>
          <w:tcPr>
            <w:tcW w:w="1843" w:type="dxa"/>
            <w:vAlign w:val="center"/>
          </w:tcPr>
          <w:p w:rsidR="00734E98" w:rsidRPr="00463F08" w:rsidRDefault="00734E98" w:rsidP="00463F08">
            <w:pPr>
              <w:pStyle w:val="ac"/>
              <w:spacing w:before="0" w:beforeAutospacing="0" w:after="0" w:afterAutospacing="0"/>
              <w:jc w:val="center"/>
              <w:rPr>
                <w:color w:val="000000" w:themeColor="text1"/>
              </w:rPr>
            </w:pPr>
            <w:r w:rsidRPr="00463F08">
              <w:rPr>
                <w:color w:val="000000" w:themeColor="text1"/>
              </w:rPr>
              <w:t>F3</w:t>
            </w:r>
          </w:p>
        </w:tc>
        <w:tc>
          <w:tcPr>
            <w:tcW w:w="2127" w:type="dxa"/>
            <w:vAlign w:val="center"/>
          </w:tcPr>
          <w:p w:rsidR="00734E98" w:rsidRPr="00463F08" w:rsidRDefault="00297A26" w:rsidP="00463F08">
            <w:pPr>
              <w:pStyle w:val="ac"/>
              <w:spacing w:before="0" w:beforeAutospacing="0" w:after="0" w:afterAutospacing="0"/>
              <w:jc w:val="center"/>
              <w:rPr>
                <w:color w:val="000000" w:themeColor="text1"/>
              </w:rPr>
            </w:pPr>
            <w:r w:rsidRPr="00463F08">
              <w:rPr>
                <w:color w:val="000000" w:themeColor="text1"/>
              </w:rPr>
              <w:t xml:space="preserve"> </w:t>
            </w:r>
            <w:r w:rsidR="00734E98" w:rsidRPr="00463F08">
              <w:rPr>
                <w:color w:val="000000" w:themeColor="text1"/>
              </w:rPr>
              <w:t>Not Prime</w:t>
            </w:r>
          </w:p>
        </w:tc>
      </w:tr>
    </w:tbl>
    <w:p w:rsidR="00734E98" w:rsidRPr="00463F08" w:rsidRDefault="00297A26" w:rsidP="00734E98">
      <w:pPr>
        <w:shd w:val="clear" w:color="auto" w:fill="FFFFFF"/>
        <w:ind w:firstLine="708"/>
        <w:textAlignment w:val="baseline"/>
        <w:rPr>
          <w:rFonts w:eastAsia="Times New Roman" w:cs="Times New Roman"/>
          <w:color w:val="000000" w:themeColor="text1"/>
          <w:lang w:eastAsia="ru-RU"/>
        </w:rPr>
      </w:pPr>
      <w:r w:rsidRPr="00463F08">
        <w:rPr>
          <w:rFonts w:eastAsia="Times New Roman" w:cs="Times New Roman"/>
          <w:color w:val="000000" w:themeColor="text1"/>
          <w:lang w:eastAsia="ru-RU"/>
        </w:rPr>
        <w:t>Сост. по:</w:t>
      </w:r>
      <w:r w:rsidR="00BC49AC" w:rsidRPr="00463F08">
        <w:rPr>
          <w:rFonts w:eastAsia="Times New Roman" w:cs="Times New Roman"/>
          <w:color w:val="000000" w:themeColor="text1"/>
          <w:lang w:eastAsia="ru-RU"/>
        </w:rPr>
        <w:t xml:space="preserve"> [53, 54, 55]</w:t>
      </w:r>
    </w:p>
    <w:p w:rsidR="002054D3" w:rsidRPr="00463F08" w:rsidRDefault="002054D3" w:rsidP="00734E98">
      <w:pPr>
        <w:shd w:val="clear" w:color="auto" w:fill="FFFFFF"/>
        <w:ind w:firstLine="708"/>
        <w:textAlignment w:val="baseline"/>
        <w:rPr>
          <w:rFonts w:eastAsia="Times New Roman" w:cs="Times New Roman"/>
          <w:color w:val="000000" w:themeColor="text1"/>
          <w:lang w:eastAsia="ru-RU"/>
        </w:rPr>
      </w:pPr>
    </w:p>
    <w:p w:rsidR="00734E98" w:rsidRPr="00463F08" w:rsidRDefault="00734E98" w:rsidP="00734E98">
      <w:pPr>
        <w:shd w:val="clear" w:color="auto" w:fill="FFFFFF"/>
        <w:ind w:firstLine="708"/>
        <w:textAlignment w:val="baseline"/>
        <w:rPr>
          <w:rFonts w:eastAsia="Times New Roman" w:cs="Times New Roman"/>
          <w:color w:val="000000" w:themeColor="text1"/>
          <w:lang w:eastAsia="ru-RU"/>
        </w:rPr>
      </w:pPr>
      <w:r w:rsidRPr="00463F08">
        <w:rPr>
          <w:rFonts w:eastAsia="Times New Roman" w:cs="Times New Roman"/>
          <w:color w:val="000000" w:themeColor="text1"/>
          <w:lang w:eastAsia="ru-RU"/>
        </w:rPr>
        <w:t>На основании таблицы 3.</w:t>
      </w:r>
      <w:r w:rsidR="002054D3" w:rsidRPr="00463F08">
        <w:rPr>
          <w:rFonts w:eastAsia="Times New Roman" w:cs="Times New Roman"/>
          <w:color w:val="000000" w:themeColor="text1"/>
          <w:lang w:eastAsia="ru-RU"/>
        </w:rPr>
        <w:t>2</w:t>
      </w:r>
      <w:r w:rsidRPr="00463F08">
        <w:rPr>
          <w:rFonts w:eastAsia="Times New Roman" w:cs="Times New Roman"/>
          <w:color w:val="000000" w:themeColor="text1"/>
          <w:lang w:eastAsia="ru-RU"/>
        </w:rPr>
        <w:t>. можно сказать, что агентства S&amp;P и Fitch на сегодняшний день установили кредитный рейтинг государства на последнюю ступень инвестиционного уровня. Агентство Moody’s установило кредитный рейтинг на спекулятивном уровне.</w:t>
      </w:r>
      <w:r w:rsidR="002054D3" w:rsidRPr="00463F08">
        <w:rPr>
          <w:rFonts w:eastAsia="Times New Roman" w:cs="Times New Roman"/>
          <w:color w:val="000000" w:themeColor="text1"/>
          <w:lang w:eastAsia="ru-RU"/>
        </w:rPr>
        <w:t xml:space="preserve"> Это связано с тем, что на российский рынок стали возвращаться западные инвесторы, которые хотели бы использовать высокую волатильность российского фондового рынка для получения быстрой прибыли.</w:t>
      </w:r>
    </w:p>
    <w:p w:rsidR="00734E98" w:rsidRPr="00463F08" w:rsidRDefault="00734E98" w:rsidP="00734E98">
      <w:pPr>
        <w:pStyle w:val="ac"/>
        <w:shd w:val="clear" w:color="auto" w:fill="FFFFFF"/>
        <w:spacing w:before="0" w:beforeAutospacing="0" w:after="0" w:afterAutospacing="0" w:line="360" w:lineRule="auto"/>
        <w:ind w:firstLine="709"/>
        <w:jc w:val="both"/>
        <w:rPr>
          <w:b/>
          <w:color w:val="000000" w:themeColor="text1"/>
          <w:sz w:val="28"/>
          <w:szCs w:val="28"/>
        </w:rPr>
      </w:pPr>
      <w:r w:rsidRPr="00463F08">
        <w:rPr>
          <w:color w:val="000000" w:themeColor="text1"/>
          <w:sz w:val="28"/>
          <w:szCs w:val="28"/>
        </w:rPr>
        <w:t xml:space="preserve">Как уже было отмечено, </w:t>
      </w:r>
      <w:r w:rsidR="006C18A4" w:rsidRPr="00463F08">
        <w:rPr>
          <w:color w:val="000000" w:themeColor="text1"/>
          <w:sz w:val="28"/>
          <w:szCs w:val="28"/>
        </w:rPr>
        <w:t>д</w:t>
      </w:r>
      <w:r w:rsidRPr="00463F08">
        <w:rPr>
          <w:color w:val="000000" w:themeColor="text1"/>
          <w:sz w:val="28"/>
          <w:szCs w:val="28"/>
        </w:rPr>
        <w:t xml:space="preserve">о принятия </w:t>
      </w:r>
      <w:r w:rsidR="006C18A4" w:rsidRPr="00463F08">
        <w:rPr>
          <w:color w:val="000000" w:themeColor="text1"/>
          <w:sz w:val="28"/>
          <w:szCs w:val="28"/>
        </w:rPr>
        <w:t xml:space="preserve">в июле 2015 г. </w:t>
      </w:r>
      <w:r w:rsidRPr="00463F08">
        <w:rPr>
          <w:color w:val="000000" w:themeColor="text1"/>
          <w:sz w:val="28"/>
          <w:szCs w:val="28"/>
        </w:rPr>
        <w:t xml:space="preserve">закона </w:t>
      </w:r>
      <w:r w:rsidR="006C18A4" w:rsidRPr="00463F08">
        <w:rPr>
          <w:color w:val="000000" w:themeColor="text1"/>
          <w:sz w:val="28"/>
          <w:szCs w:val="28"/>
        </w:rPr>
        <w:t xml:space="preserve">№222-ФЗ «О деятельности кредитных рейтинговых агентств в Российской Федерации». </w:t>
      </w:r>
      <w:r w:rsidRPr="00463F08">
        <w:rPr>
          <w:color w:val="000000" w:themeColor="text1"/>
          <w:sz w:val="28"/>
          <w:szCs w:val="28"/>
        </w:rPr>
        <w:t>рейтинговый рынок в России был практически нерегулируем.</w:t>
      </w:r>
      <w:r w:rsidR="006C18A4" w:rsidRPr="00463F08">
        <w:rPr>
          <w:color w:val="000000" w:themeColor="text1"/>
          <w:sz w:val="28"/>
          <w:szCs w:val="28"/>
        </w:rPr>
        <w:t xml:space="preserve"> </w:t>
      </w:r>
      <w:r w:rsidRPr="00463F08">
        <w:rPr>
          <w:color w:val="000000" w:themeColor="text1"/>
          <w:sz w:val="28"/>
          <w:szCs w:val="28"/>
        </w:rPr>
        <w:t>В настоящее время рейтинговый рынок в России в стадии серьезных изменений, основой которых стал ФЗ-222. Принятие закона стало необходимым для снятия риска того, что рейтинги, которые были присвоены международными агентствами ранее, потеряли свою актуальность и создают искажение информации эмитентами, которые работают на внешних рынках.</w:t>
      </w:r>
    </w:p>
    <w:p w:rsidR="006C18A4" w:rsidRPr="00463F08" w:rsidRDefault="00734E98" w:rsidP="00734E98">
      <w:pPr>
        <w:pStyle w:val="ac"/>
        <w:shd w:val="clear" w:color="auto" w:fill="FFFFFF"/>
        <w:spacing w:before="0" w:beforeAutospacing="0" w:after="0" w:afterAutospacing="0" w:line="360" w:lineRule="auto"/>
        <w:ind w:firstLine="709"/>
        <w:jc w:val="both"/>
        <w:rPr>
          <w:color w:val="000000" w:themeColor="text1"/>
          <w:sz w:val="28"/>
          <w:szCs w:val="28"/>
        </w:rPr>
      </w:pPr>
      <w:r w:rsidRPr="00463F08">
        <w:rPr>
          <w:color w:val="000000" w:themeColor="text1"/>
          <w:sz w:val="28"/>
          <w:szCs w:val="28"/>
        </w:rPr>
        <w:lastRenderedPageBreak/>
        <w:t xml:space="preserve">Представленные в России кредитные рейтинговые агентства создают конкуренцию, которая стимулирует качество работы, а также развитие самих агентств. В тоже время не следует забывать об ответственности за присвоение рейтингов, так как </w:t>
      </w:r>
      <w:r w:rsidR="006C18A4" w:rsidRPr="00463F08">
        <w:rPr>
          <w:color w:val="000000" w:themeColor="text1"/>
          <w:sz w:val="28"/>
          <w:szCs w:val="28"/>
        </w:rPr>
        <w:t>за</w:t>
      </w:r>
      <w:r w:rsidRPr="00463F08">
        <w:rPr>
          <w:color w:val="000000" w:themeColor="text1"/>
          <w:sz w:val="28"/>
          <w:szCs w:val="28"/>
        </w:rPr>
        <w:t xml:space="preserve"> искажение, необъективность или неквалифицированное присвоение снижает доверие ко всему рынку.</w:t>
      </w:r>
      <w:r w:rsidR="006C18A4" w:rsidRPr="00463F08">
        <w:rPr>
          <w:color w:val="000000" w:themeColor="text1"/>
          <w:sz w:val="28"/>
          <w:szCs w:val="28"/>
        </w:rPr>
        <w:t xml:space="preserve"> </w:t>
      </w:r>
      <w:r w:rsidRPr="00463F08">
        <w:rPr>
          <w:color w:val="000000" w:themeColor="text1"/>
          <w:sz w:val="28"/>
          <w:szCs w:val="28"/>
        </w:rPr>
        <w:t xml:space="preserve">В 222-ФЗ отражено то, что развитие </w:t>
      </w:r>
      <w:r w:rsidR="006C18A4" w:rsidRPr="00463F08">
        <w:rPr>
          <w:color w:val="000000" w:themeColor="text1"/>
          <w:sz w:val="28"/>
          <w:szCs w:val="28"/>
        </w:rPr>
        <w:t xml:space="preserve">получат </w:t>
      </w:r>
      <w:r w:rsidRPr="00463F08">
        <w:rPr>
          <w:color w:val="000000" w:themeColor="text1"/>
          <w:sz w:val="28"/>
          <w:szCs w:val="28"/>
        </w:rPr>
        <w:t>те рейтинговые агентства, которые аккредит</w:t>
      </w:r>
      <w:r w:rsidR="006C18A4" w:rsidRPr="00463F08">
        <w:rPr>
          <w:color w:val="000000" w:themeColor="text1"/>
          <w:sz w:val="28"/>
          <w:szCs w:val="28"/>
        </w:rPr>
        <w:t>ованы в соответствии с законом.</w:t>
      </w:r>
    </w:p>
    <w:p w:rsidR="00734E98" w:rsidRPr="00E35B44" w:rsidRDefault="00734E98" w:rsidP="00734E98">
      <w:pPr>
        <w:pStyle w:val="ac"/>
        <w:shd w:val="clear" w:color="auto" w:fill="FFFFFF"/>
        <w:spacing w:before="0" w:beforeAutospacing="0" w:after="0" w:afterAutospacing="0" w:line="360" w:lineRule="auto"/>
        <w:ind w:firstLine="709"/>
        <w:jc w:val="both"/>
        <w:rPr>
          <w:color w:val="000000" w:themeColor="text1"/>
          <w:sz w:val="28"/>
          <w:szCs w:val="28"/>
        </w:rPr>
      </w:pPr>
      <w:r w:rsidRPr="00463F08">
        <w:rPr>
          <w:color w:val="000000" w:themeColor="text1"/>
          <w:sz w:val="28"/>
          <w:szCs w:val="28"/>
        </w:rPr>
        <w:t xml:space="preserve">Рейтинг является определенной инфраструктурой, которая упрощает принятие решений на рынке. Для оценки конкурентной среды на </w:t>
      </w:r>
      <w:r w:rsidR="00297A26" w:rsidRPr="00463F08">
        <w:rPr>
          <w:color w:val="000000" w:themeColor="text1"/>
          <w:sz w:val="28"/>
          <w:szCs w:val="28"/>
        </w:rPr>
        <w:t xml:space="preserve">рынке рейтинговых услуг </w:t>
      </w:r>
      <w:r w:rsidRPr="00463F08">
        <w:rPr>
          <w:color w:val="000000" w:themeColor="text1"/>
          <w:sz w:val="28"/>
          <w:szCs w:val="28"/>
        </w:rPr>
        <w:t>в России</w:t>
      </w:r>
      <w:r w:rsidR="006C18A4" w:rsidRPr="00463F08">
        <w:rPr>
          <w:color w:val="000000" w:themeColor="text1"/>
          <w:sz w:val="28"/>
          <w:szCs w:val="28"/>
        </w:rPr>
        <w:t xml:space="preserve"> автором</w:t>
      </w:r>
      <w:r w:rsidRPr="00463F08">
        <w:rPr>
          <w:color w:val="000000" w:themeColor="text1"/>
          <w:sz w:val="28"/>
          <w:szCs w:val="28"/>
        </w:rPr>
        <w:t xml:space="preserve"> была применена модель </w:t>
      </w:r>
      <w:r w:rsidR="006C18A4" w:rsidRPr="00463F08">
        <w:rPr>
          <w:color w:val="000000" w:themeColor="text1"/>
          <w:sz w:val="28"/>
          <w:szCs w:val="28"/>
        </w:rPr>
        <w:t xml:space="preserve">пяти </w:t>
      </w:r>
      <w:r w:rsidRPr="00463F08">
        <w:rPr>
          <w:color w:val="000000" w:themeColor="text1"/>
          <w:sz w:val="28"/>
          <w:szCs w:val="28"/>
        </w:rPr>
        <w:t xml:space="preserve">сил </w:t>
      </w:r>
      <w:r w:rsidR="00297A26" w:rsidRPr="00463F08">
        <w:rPr>
          <w:color w:val="000000" w:themeColor="text1"/>
          <w:sz w:val="28"/>
          <w:szCs w:val="28"/>
        </w:rPr>
        <w:t>М. </w:t>
      </w:r>
      <w:r w:rsidRPr="00463F08">
        <w:rPr>
          <w:color w:val="000000" w:themeColor="text1"/>
          <w:sz w:val="28"/>
          <w:szCs w:val="28"/>
        </w:rPr>
        <w:t>Портера (рис.</w:t>
      </w:r>
      <w:r w:rsidR="00297A26" w:rsidRPr="00463F08">
        <w:rPr>
          <w:color w:val="000000" w:themeColor="text1"/>
          <w:sz w:val="28"/>
          <w:szCs w:val="28"/>
        </w:rPr>
        <w:t> </w:t>
      </w:r>
      <w:r w:rsidRPr="00463F08">
        <w:rPr>
          <w:color w:val="000000" w:themeColor="text1"/>
          <w:sz w:val="28"/>
          <w:szCs w:val="28"/>
        </w:rPr>
        <w:t>3.</w:t>
      </w:r>
      <w:r w:rsidR="002054D3" w:rsidRPr="00463F08">
        <w:rPr>
          <w:color w:val="000000" w:themeColor="text1"/>
          <w:sz w:val="28"/>
          <w:szCs w:val="28"/>
        </w:rPr>
        <w:t>1</w:t>
      </w:r>
      <w:r w:rsidRPr="00463F08">
        <w:rPr>
          <w:color w:val="000000" w:themeColor="text1"/>
          <w:sz w:val="28"/>
          <w:szCs w:val="28"/>
        </w:rPr>
        <w:t>).</w:t>
      </w:r>
    </w:p>
    <w:p w:rsidR="00734E98" w:rsidRPr="00E35B44" w:rsidRDefault="00734E98" w:rsidP="00734E98">
      <w:pPr>
        <w:pStyle w:val="ac"/>
        <w:shd w:val="clear" w:color="auto" w:fill="FFFFFF"/>
        <w:spacing w:before="0" w:beforeAutospacing="0" w:after="0" w:afterAutospacing="0" w:line="360" w:lineRule="auto"/>
        <w:jc w:val="both"/>
        <w:rPr>
          <w:color w:val="000000" w:themeColor="text1"/>
          <w:sz w:val="28"/>
          <w:szCs w:val="28"/>
        </w:rPr>
      </w:pPr>
      <w:r w:rsidRPr="00E35B44">
        <w:rPr>
          <w:noProof/>
          <w:color w:val="000000" w:themeColor="text1"/>
          <w:sz w:val="28"/>
          <w:szCs w:val="28"/>
        </w:rPr>
        <w:drawing>
          <wp:inline distT="0" distB="0" distL="0" distR="0">
            <wp:extent cx="5486400" cy="4445000"/>
            <wp:effectExtent l="0" t="0" r="0" b="0"/>
            <wp:docPr id="28"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734E98" w:rsidRDefault="00734E98" w:rsidP="006C18A4">
      <w:pPr>
        <w:pStyle w:val="ac"/>
        <w:shd w:val="clear" w:color="auto" w:fill="FFFFFF"/>
        <w:spacing w:before="0" w:beforeAutospacing="0" w:after="0" w:afterAutospacing="0" w:line="360" w:lineRule="auto"/>
        <w:jc w:val="center"/>
        <w:rPr>
          <w:color w:val="000000" w:themeColor="text1"/>
          <w:sz w:val="28"/>
          <w:szCs w:val="28"/>
        </w:rPr>
      </w:pPr>
      <w:r w:rsidRPr="00E35B44">
        <w:rPr>
          <w:color w:val="000000" w:themeColor="text1"/>
          <w:sz w:val="28"/>
          <w:szCs w:val="28"/>
        </w:rPr>
        <w:t>Рис. 3.</w:t>
      </w:r>
      <w:r w:rsidR="002054D3">
        <w:rPr>
          <w:color w:val="000000" w:themeColor="text1"/>
          <w:sz w:val="28"/>
          <w:szCs w:val="28"/>
        </w:rPr>
        <w:t>1</w:t>
      </w:r>
      <w:r w:rsidRPr="00E35B44">
        <w:rPr>
          <w:color w:val="000000" w:themeColor="text1"/>
          <w:sz w:val="28"/>
          <w:szCs w:val="28"/>
        </w:rPr>
        <w:t xml:space="preserve"> – Модель пяти сил Портера</w:t>
      </w:r>
      <w:r w:rsidR="00BC49AC" w:rsidRPr="001D460F">
        <w:rPr>
          <w:color w:val="000000" w:themeColor="text1"/>
          <w:sz w:val="28"/>
          <w:szCs w:val="28"/>
        </w:rPr>
        <w:t xml:space="preserve"> [18]</w:t>
      </w:r>
    </w:p>
    <w:p w:rsidR="00297A26" w:rsidRPr="001D460F" w:rsidRDefault="00297A26" w:rsidP="00297A26">
      <w:pPr>
        <w:pStyle w:val="ac"/>
        <w:shd w:val="clear" w:color="auto" w:fill="FFFFFF"/>
        <w:spacing w:before="0" w:beforeAutospacing="0" w:after="0" w:afterAutospacing="0" w:line="360" w:lineRule="auto"/>
        <w:rPr>
          <w:color w:val="000000" w:themeColor="text1"/>
          <w:sz w:val="28"/>
          <w:szCs w:val="28"/>
        </w:rPr>
      </w:pPr>
    </w:p>
    <w:p w:rsidR="006C18A4" w:rsidRPr="002054D3" w:rsidRDefault="006C18A4" w:rsidP="006C18A4">
      <w:pPr>
        <w:rPr>
          <w:rFonts w:cs="Times New Roman"/>
          <w:color w:val="000000" w:themeColor="text1"/>
        </w:rPr>
      </w:pPr>
      <w:r w:rsidRPr="00E35B44">
        <w:rPr>
          <w:rFonts w:cs="Times New Roman"/>
          <w:color w:val="000000" w:themeColor="text1"/>
        </w:rPr>
        <w:t xml:space="preserve">На основании </w:t>
      </w:r>
      <w:r w:rsidRPr="002054D3">
        <w:rPr>
          <w:rFonts w:cs="Times New Roman"/>
          <w:color w:val="000000" w:themeColor="text1"/>
        </w:rPr>
        <w:t xml:space="preserve">первой угрозы можно сказать, что на анализируемом рынке очень высоки репутационные барьеры. Рейтинговые агентства </w:t>
      </w:r>
      <w:r w:rsidRPr="002054D3">
        <w:rPr>
          <w:rFonts w:cs="Times New Roman"/>
          <w:color w:val="000000" w:themeColor="text1"/>
        </w:rPr>
        <w:lastRenderedPageBreak/>
        <w:t>придерживаются концепции экономии на масштабе. Концепция серьезно оказывает влияние на развитие и проникновение новых участников. Кроме этого, следует помнить о недостаточности раскрытия информации эмитентами. Для составления альтернативного кредитного рейтинга возможно использование только открытой бухгалтерской и финансовой информации, что снижает качество оценки. Давно работающие рейтинговые агентства обладают инсайдерской информацией, потому что многие компании обращались к ним в то или иное время. Все вышесказанное приводит к ограничению доступа к каналам распределения. Таким образом, рынок рейтинговых агентств считается закрытым для новых игроков.</w:t>
      </w:r>
    </w:p>
    <w:p w:rsidR="00BC49AC" w:rsidRPr="002054D3" w:rsidRDefault="00BC49AC" w:rsidP="00BC49AC">
      <w:pPr>
        <w:rPr>
          <w:rFonts w:cs="Times New Roman"/>
          <w:color w:val="000000" w:themeColor="text1"/>
        </w:rPr>
      </w:pPr>
      <w:r w:rsidRPr="002054D3">
        <w:rPr>
          <w:rFonts w:cs="Times New Roman"/>
          <w:color w:val="000000" w:themeColor="text1"/>
        </w:rPr>
        <w:t>Вторая сила подразумевает конфликт интересов из-за частичной конкуренции. Рейтинговые агент</w:t>
      </w:r>
      <w:r w:rsidRPr="00E35B44">
        <w:rPr>
          <w:rFonts w:cs="Times New Roman"/>
          <w:color w:val="000000" w:themeColor="text1"/>
        </w:rPr>
        <w:t xml:space="preserve">ства живут </w:t>
      </w:r>
      <w:r w:rsidRPr="002054D3">
        <w:rPr>
          <w:rFonts w:cs="Times New Roman"/>
          <w:color w:val="000000" w:themeColor="text1"/>
        </w:rPr>
        <w:t>на доходы от потребителей услуг рейтинга, которые в свою очередь оказывают влияние на конкуренцию за счет требований к качеству и результату. Международные инвесторы не доверяют российским агентствам. В то</w:t>
      </w:r>
      <w:r w:rsidR="006C18A4" w:rsidRPr="002054D3">
        <w:rPr>
          <w:rFonts w:cs="Times New Roman"/>
          <w:color w:val="000000" w:themeColor="text1"/>
        </w:rPr>
        <w:t xml:space="preserve"> </w:t>
      </w:r>
      <w:r w:rsidRPr="002054D3">
        <w:rPr>
          <w:rFonts w:cs="Times New Roman"/>
          <w:color w:val="000000" w:themeColor="text1"/>
        </w:rPr>
        <w:t>же время существуют случаи завышения рейтинга заемщика.</w:t>
      </w:r>
    </w:p>
    <w:p w:rsidR="00BC49AC" w:rsidRPr="002054D3" w:rsidRDefault="00BC49AC" w:rsidP="00BC49AC">
      <w:pPr>
        <w:rPr>
          <w:rFonts w:cs="Times New Roman"/>
          <w:color w:val="000000" w:themeColor="text1"/>
        </w:rPr>
      </w:pPr>
      <w:r w:rsidRPr="002054D3">
        <w:rPr>
          <w:rFonts w:cs="Times New Roman"/>
          <w:color w:val="000000" w:themeColor="text1"/>
        </w:rPr>
        <w:t xml:space="preserve">Третья сила </w:t>
      </w:r>
      <w:r w:rsidR="006C18A4" w:rsidRPr="002054D3">
        <w:rPr>
          <w:rFonts w:cs="Times New Roman"/>
          <w:color w:val="000000" w:themeColor="text1"/>
        </w:rPr>
        <w:t>– это поставщики.</w:t>
      </w:r>
      <w:r w:rsidRPr="002054D3">
        <w:rPr>
          <w:rFonts w:cs="Times New Roman"/>
          <w:color w:val="000000" w:themeColor="text1"/>
        </w:rPr>
        <w:t xml:space="preserve"> </w:t>
      </w:r>
      <w:r w:rsidR="006C18A4" w:rsidRPr="002054D3">
        <w:rPr>
          <w:rFonts w:cs="Times New Roman"/>
          <w:color w:val="000000" w:themeColor="text1"/>
        </w:rPr>
        <w:t>С о</w:t>
      </w:r>
      <w:r w:rsidRPr="002054D3">
        <w:rPr>
          <w:rFonts w:cs="Times New Roman"/>
          <w:color w:val="000000" w:themeColor="text1"/>
        </w:rPr>
        <w:t>дной стороны</w:t>
      </w:r>
      <w:r w:rsidR="006C18A4" w:rsidRPr="002054D3">
        <w:rPr>
          <w:rFonts w:cs="Times New Roman"/>
          <w:color w:val="000000" w:themeColor="text1"/>
        </w:rPr>
        <w:t>,</w:t>
      </w:r>
      <w:r w:rsidRPr="002054D3">
        <w:rPr>
          <w:rFonts w:cs="Times New Roman"/>
          <w:color w:val="000000" w:themeColor="text1"/>
        </w:rPr>
        <w:t xml:space="preserve"> поставщики </w:t>
      </w:r>
      <w:r w:rsidR="006C18A4" w:rsidRPr="002054D3">
        <w:rPr>
          <w:rFonts w:cs="Times New Roman"/>
          <w:color w:val="000000" w:themeColor="text1"/>
        </w:rPr>
        <w:t xml:space="preserve">– </w:t>
      </w:r>
      <w:r w:rsidRPr="002054D3">
        <w:rPr>
          <w:rFonts w:cs="Times New Roman"/>
          <w:color w:val="000000" w:themeColor="text1"/>
        </w:rPr>
        <w:t>это эмитенты, которые предоставляют информацию агентствам. С другой стороны</w:t>
      </w:r>
      <w:r w:rsidR="006C18A4" w:rsidRPr="002054D3">
        <w:rPr>
          <w:rFonts w:cs="Times New Roman"/>
          <w:color w:val="000000" w:themeColor="text1"/>
        </w:rPr>
        <w:t>,</w:t>
      </w:r>
      <w:r w:rsidRPr="002054D3">
        <w:rPr>
          <w:rFonts w:cs="Times New Roman"/>
          <w:color w:val="000000" w:themeColor="text1"/>
        </w:rPr>
        <w:t xml:space="preserve"> они предоставляют определенную информацию момент обращения в агентства. Таким образом</w:t>
      </w:r>
      <w:r w:rsidR="006C18A4" w:rsidRPr="002054D3">
        <w:rPr>
          <w:rFonts w:cs="Times New Roman"/>
          <w:color w:val="000000" w:themeColor="text1"/>
        </w:rPr>
        <w:t>,</w:t>
      </w:r>
      <w:r w:rsidRPr="002054D3">
        <w:rPr>
          <w:rFonts w:cs="Times New Roman"/>
          <w:color w:val="000000" w:themeColor="text1"/>
        </w:rPr>
        <w:t xml:space="preserve"> этот фактор становится несущественным.</w:t>
      </w:r>
    </w:p>
    <w:p w:rsidR="00BC49AC" w:rsidRPr="00463F08" w:rsidRDefault="00BC49AC" w:rsidP="00BC49AC">
      <w:pPr>
        <w:rPr>
          <w:rFonts w:cs="Times New Roman"/>
          <w:color w:val="000000" w:themeColor="text1"/>
        </w:rPr>
      </w:pPr>
      <w:r w:rsidRPr="002054D3">
        <w:rPr>
          <w:rFonts w:cs="Times New Roman"/>
          <w:color w:val="000000" w:themeColor="text1"/>
        </w:rPr>
        <w:t>Товары субституты из четвертой силы Портера, говорят о том, что</w:t>
      </w:r>
      <w:r w:rsidR="006C18A4" w:rsidRPr="002054D3">
        <w:rPr>
          <w:rFonts w:cs="Times New Roman"/>
          <w:color w:val="000000" w:themeColor="text1"/>
        </w:rPr>
        <w:t>,</w:t>
      </w:r>
      <w:r w:rsidRPr="002054D3">
        <w:rPr>
          <w:rFonts w:cs="Times New Roman"/>
          <w:color w:val="000000" w:themeColor="text1"/>
        </w:rPr>
        <w:t xml:space="preserve"> несмотря на проблемы в 200</w:t>
      </w:r>
      <w:r w:rsidR="002054D3" w:rsidRPr="002054D3">
        <w:rPr>
          <w:rFonts w:cs="Times New Roman"/>
          <w:color w:val="000000" w:themeColor="text1"/>
        </w:rPr>
        <w:t>8</w:t>
      </w:r>
      <w:r w:rsidRPr="002054D3">
        <w:rPr>
          <w:rFonts w:cs="Times New Roman"/>
          <w:color w:val="000000" w:themeColor="text1"/>
        </w:rPr>
        <w:t xml:space="preserve"> – </w:t>
      </w:r>
      <w:r w:rsidRPr="00463F08">
        <w:rPr>
          <w:rFonts w:cs="Times New Roman"/>
          <w:color w:val="000000" w:themeColor="text1"/>
        </w:rPr>
        <w:t xml:space="preserve">2009 </w:t>
      </w:r>
      <w:r w:rsidR="006C18A4" w:rsidRPr="00463F08">
        <w:rPr>
          <w:rFonts w:cs="Times New Roman"/>
          <w:color w:val="000000" w:themeColor="text1"/>
        </w:rPr>
        <w:t>гг.</w:t>
      </w:r>
      <w:r w:rsidRPr="00463F08">
        <w:rPr>
          <w:rFonts w:cs="Times New Roman"/>
          <w:color w:val="000000" w:themeColor="text1"/>
        </w:rPr>
        <w:t>, когда агентства завышали рейтинг, они все равно сумели сохранить за собой репутацию независимого оценщика. Это является причиной того, что довольно безуспешно ищут альте</w:t>
      </w:r>
      <w:r w:rsidR="006C18A4" w:rsidRPr="00463F08">
        <w:rPr>
          <w:rFonts w:cs="Times New Roman"/>
          <w:color w:val="000000" w:themeColor="text1"/>
        </w:rPr>
        <w:t>рнативу рейтинговым агентствам.</w:t>
      </w:r>
    </w:p>
    <w:p w:rsidR="00BC49AC" w:rsidRPr="00463F08" w:rsidRDefault="00BC49AC" w:rsidP="00BC49AC">
      <w:pPr>
        <w:rPr>
          <w:rFonts w:cs="Times New Roman"/>
          <w:color w:val="000000" w:themeColor="text1"/>
        </w:rPr>
      </w:pPr>
      <w:r w:rsidRPr="00463F08">
        <w:rPr>
          <w:rFonts w:cs="Times New Roman"/>
          <w:color w:val="000000" w:themeColor="text1"/>
        </w:rPr>
        <w:t>Внутриотраслевая конкуренция говорит о том, что существует ограниченное количество поставщиков, усиливается конкуренция. Кроме этого</w:t>
      </w:r>
      <w:r w:rsidR="006C18A4" w:rsidRPr="00463F08">
        <w:rPr>
          <w:rFonts w:cs="Times New Roman"/>
          <w:color w:val="000000" w:themeColor="text1"/>
        </w:rPr>
        <w:t>,</w:t>
      </w:r>
      <w:r w:rsidRPr="00463F08">
        <w:rPr>
          <w:rFonts w:cs="Times New Roman"/>
          <w:color w:val="000000" w:themeColor="text1"/>
        </w:rPr>
        <w:t xml:space="preserve"> отсутствует добросовестная конкуренция из-за монополизации рынка.</w:t>
      </w:r>
    </w:p>
    <w:p w:rsidR="002568DB" w:rsidRDefault="00575AFF" w:rsidP="00734E98">
      <w:pPr>
        <w:pStyle w:val="ac"/>
        <w:shd w:val="clear" w:color="auto" w:fill="FFFFFF"/>
        <w:spacing w:before="0" w:beforeAutospacing="0" w:after="0" w:afterAutospacing="0" w:line="360" w:lineRule="auto"/>
        <w:ind w:firstLine="709"/>
        <w:jc w:val="both"/>
        <w:rPr>
          <w:color w:val="000000" w:themeColor="text1"/>
          <w:sz w:val="28"/>
          <w:szCs w:val="28"/>
        </w:rPr>
      </w:pPr>
      <w:r w:rsidRPr="00463F08">
        <w:rPr>
          <w:color w:val="000000" w:themeColor="text1"/>
          <w:sz w:val="28"/>
          <w:szCs w:val="28"/>
        </w:rPr>
        <w:t xml:space="preserve">На основании проведенного </w:t>
      </w:r>
      <w:r w:rsidR="00297A26" w:rsidRPr="00463F08">
        <w:rPr>
          <w:color w:val="000000" w:themeColor="text1"/>
          <w:sz w:val="28"/>
          <w:szCs w:val="28"/>
        </w:rPr>
        <w:t>анализа</w:t>
      </w:r>
      <w:r w:rsidRPr="00463F08">
        <w:rPr>
          <w:color w:val="000000" w:themeColor="text1"/>
          <w:sz w:val="28"/>
          <w:szCs w:val="28"/>
        </w:rPr>
        <w:t xml:space="preserve"> по пяти силам Портера можно сказать, что рынок рейтинговых агентств считается</w:t>
      </w:r>
      <w:r>
        <w:rPr>
          <w:color w:val="000000" w:themeColor="text1"/>
          <w:sz w:val="28"/>
          <w:szCs w:val="28"/>
        </w:rPr>
        <w:t xml:space="preserve"> закрытым для игроков, </w:t>
      </w:r>
      <w:r>
        <w:rPr>
          <w:color w:val="000000" w:themeColor="text1"/>
          <w:sz w:val="28"/>
          <w:szCs w:val="28"/>
        </w:rPr>
        <w:lastRenderedPageBreak/>
        <w:t>международные инвесторы в некоторой степени не доверяют рейтинговым агентствам, но они остаются независимыми оценщиками.</w:t>
      </w:r>
    </w:p>
    <w:p w:rsidR="00734E98" w:rsidRPr="00575AFF" w:rsidRDefault="00734E98" w:rsidP="00734E98">
      <w:pPr>
        <w:pStyle w:val="ac"/>
        <w:shd w:val="clear" w:color="auto" w:fill="FFFFFF"/>
        <w:spacing w:before="0" w:beforeAutospacing="0" w:after="0" w:afterAutospacing="0" w:line="360" w:lineRule="auto"/>
        <w:ind w:firstLine="709"/>
        <w:jc w:val="both"/>
        <w:rPr>
          <w:color w:val="000000" w:themeColor="text1"/>
          <w:sz w:val="28"/>
          <w:szCs w:val="28"/>
        </w:rPr>
      </w:pPr>
      <w:r w:rsidRPr="00E35B44">
        <w:rPr>
          <w:color w:val="000000" w:themeColor="text1"/>
          <w:sz w:val="28"/>
          <w:szCs w:val="28"/>
        </w:rPr>
        <w:t xml:space="preserve">Альтернатива рейтингов в настоящее время существует, но она очень дорога для </w:t>
      </w:r>
      <w:r w:rsidRPr="00575AFF">
        <w:rPr>
          <w:color w:val="000000" w:themeColor="text1"/>
          <w:sz w:val="28"/>
          <w:szCs w:val="28"/>
        </w:rPr>
        <w:t>любой отрасли экономики. В настоящее время нет ни одной страны, которая могла бы позволить себе создать полноценное риск-подразделение, в котором работали бы квалифицированные и высокооплачиваемые кадры.</w:t>
      </w:r>
    </w:p>
    <w:p w:rsidR="00734E98" w:rsidRPr="00575AFF" w:rsidRDefault="006C18A4" w:rsidP="00734E98">
      <w:pPr>
        <w:pStyle w:val="ac"/>
        <w:shd w:val="clear" w:color="auto" w:fill="FFFFFF"/>
        <w:spacing w:before="0" w:beforeAutospacing="0" w:after="0" w:afterAutospacing="0" w:line="360" w:lineRule="auto"/>
        <w:ind w:firstLine="709"/>
        <w:jc w:val="both"/>
        <w:rPr>
          <w:color w:val="000000" w:themeColor="text1"/>
          <w:sz w:val="28"/>
          <w:szCs w:val="28"/>
        </w:rPr>
      </w:pPr>
      <w:r w:rsidRPr="00575AFF">
        <w:rPr>
          <w:color w:val="000000" w:themeColor="text1"/>
          <w:sz w:val="28"/>
          <w:szCs w:val="28"/>
        </w:rPr>
        <w:t>Справедливо</w:t>
      </w:r>
      <w:r w:rsidR="00734E98" w:rsidRPr="00575AFF">
        <w:rPr>
          <w:color w:val="000000" w:themeColor="text1"/>
          <w:sz w:val="28"/>
          <w:szCs w:val="28"/>
        </w:rPr>
        <w:t xml:space="preserve"> говорится о необходимости разработки единого подхода к сопоставимости шкал. Таким инструментов в настоящее время является Доклад для общественных консультаций </w:t>
      </w:r>
      <w:r w:rsidR="00004FAD" w:rsidRPr="00575AFF">
        <w:rPr>
          <w:color w:val="000000" w:themeColor="text1"/>
          <w:sz w:val="28"/>
          <w:szCs w:val="28"/>
        </w:rPr>
        <w:t>«</w:t>
      </w:r>
      <w:r w:rsidR="00734E98" w:rsidRPr="00575AFF">
        <w:rPr>
          <w:color w:val="000000" w:themeColor="text1"/>
          <w:sz w:val="28"/>
          <w:szCs w:val="28"/>
        </w:rPr>
        <w:t>Создание системы сопоставления рейтинговых шкал кредитных рейтинговых агентств (мэппинг)</w:t>
      </w:r>
      <w:r w:rsidRPr="00575AFF">
        <w:rPr>
          <w:color w:val="000000" w:themeColor="text1"/>
          <w:sz w:val="28"/>
          <w:szCs w:val="28"/>
        </w:rPr>
        <w:t>»</w:t>
      </w:r>
      <w:r w:rsidR="00734E98" w:rsidRPr="00575AFF">
        <w:rPr>
          <w:color w:val="000000" w:themeColor="text1"/>
          <w:sz w:val="28"/>
          <w:szCs w:val="28"/>
        </w:rPr>
        <w:t xml:space="preserve">. </w:t>
      </w:r>
      <w:r w:rsidRPr="00575AFF">
        <w:rPr>
          <w:color w:val="000000" w:themeColor="text1"/>
          <w:sz w:val="28"/>
          <w:szCs w:val="28"/>
        </w:rPr>
        <w:t>В то же время</w:t>
      </w:r>
      <w:r w:rsidR="00734E98" w:rsidRPr="00575AFF">
        <w:rPr>
          <w:color w:val="000000" w:themeColor="text1"/>
          <w:sz w:val="28"/>
          <w:szCs w:val="28"/>
        </w:rPr>
        <w:t xml:space="preserve"> следует развивать национальные рейтинговые агентства, которые формировали бы качественный рейтинг.</w:t>
      </w:r>
    </w:p>
    <w:p w:rsidR="006C18A4" w:rsidRPr="00575AFF" w:rsidRDefault="006C18A4" w:rsidP="00734E98">
      <w:pPr>
        <w:rPr>
          <w:rFonts w:cs="Times New Roman"/>
          <w:color w:val="000000" w:themeColor="text1"/>
        </w:rPr>
      </w:pPr>
      <w:r w:rsidRPr="00575AFF">
        <w:rPr>
          <w:rFonts w:cs="Times New Roman"/>
          <w:color w:val="000000" w:themeColor="text1"/>
        </w:rPr>
        <w:t>Таким образом, на сегодняшний день</w:t>
      </w:r>
      <w:r w:rsidR="00734E98" w:rsidRPr="00575AFF">
        <w:rPr>
          <w:rFonts w:cs="Times New Roman"/>
          <w:color w:val="000000" w:themeColor="text1"/>
        </w:rPr>
        <w:t xml:space="preserve"> </w:t>
      </w:r>
      <w:r w:rsidRPr="00575AFF">
        <w:rPr>
          <w:rFonts w:cs="Times New Roman"/>
          <w:color w:val="000000" w:themeColor="text1"/>
        </w:rPr>
        <w:t>влияние кредитных рейтингов на развитие и деятельность компаний, банков и стран остается достаточно высоким</w:t>
      </w:r>
      <w:r w:rsidR="00734E98" w:rsidRPr="00575AFF">
        <w:rPr>
          <w:rFonts w:cs="Times New Roman"/>
          <w:color w:val="000000" w:themeColor="text1"/>
        </w:rPr>
        <w:t xml:space="preserve">. Рейтинг способствует принятию </w:t>
      </w:r>
      <w:r w:rsidRPr="00575AFF">
        <w:rPr>
          <w:rFonts w:cs="Times New Roman"/>
          <w:color w:val="000000" w:themeColor="text1"/>
        </w:rPr>
        <w:t xml:space="preserve">инвестиционных </w:t>
      </w:r>
      <w:r w:rsidR="00734E98" w:rsidRPr="00575AFF">
        <w:rPr>
          <w:rFonts w:cs="Times New Roman"/>
          <w:color w:val="000000" w:themeColor="text1"/>
        </w:rPr>
        <w:t>решений или по дальнейшей р</w:t>
      </w:r>
      <w:r w:rsidRPr="00575AFF">
        <w:rPr>
          <w:rFonts w:cs="Times New Roman"/>
          <w:color w:val="000000" w:themeColor="text1"/>
        </w:rPr>
        <w:t>аботе в качестве контрагентов.</w:t>
      </w:r>
    </w:p>
    <w:p w:rsidR="006C18A4" w:rsidRPr="00E35B44" w:rsidRDefault="00734E98" w:rsidP="006C18A4">
      <w:pPr>
        <w:rPr>
          <w:rFonts w:cs="Times New Roman"/>
          <w:color w:val="000000" w:themeColor="text1"/>
        </w:rPr>
      </w:pPr>
      <w:r w:rsidRPr="00575AFF">
        <w:rPr>
          <w:rFonts w:cs="Times New Roman"/>
          <w:color w:val="000000" w:themeColor="text1"/>
        </w:rPr>
        <w:t xml:space="preserve">По российской структуре субъектов, которым присвоен </w:t>
      </w:r>
      <w:r w:rsidR="006C18A4" w:rsidRPr="00575AFF">
        <w:rPr>
          <w:rFonts w:cs="Times New Roman"/>
          <w:color w:val="000000" w:themeColor="text1"/>
        </w:rPr>
        <w:t xml:space="preserve">кредитный </w:t>
      </w:r>
      <w:r w:rsidRPr="00575AFF">
        <w:rPr>
          <w:rFonts w:cs="Times New Roman"/>
          <w:color w:val="000000" w:themeColor="text1"/>
        </w:rPr>
        <w:t>рейтинг</w:t>
      </w:r>
      <w:r w:rsidR="006C18A4" w:rsidRPr="00575AFF">
        <w:rPr>
          <w:rFonts w:cs="Times New Roman"/>
          <w:color w:val="000000" w:themeColor="text1"/>
        </w:rPr>
        <w:t xml:space="preserve"> (исключая суверенные обязательства),</w:t>
      </w:r>
      <w:r w:rsidRPr="00575AFF">
        <w:rPr>
          <w:rFonts w:cs="Times New Roman"/>
          <w:color w:val="000000" w:themeColor="text1"/>
        </w:rPr>
        <w:t xml:space="preserve"> наибольшую долю занимают корпоративные эмитенты</w:t>
      </w:r>
      <w:r w:rsidR="006C18A4" w:rsidRPr="00575AFF">
        <w:rPr>
          <w:rFonts w:cs="Times New Roman"/>
          <w:color w:val="000000" w:themeColor="text1"/>
        </w:rPr>
        <w:t>. На рис. 3.</w:t>
      </w:r>
      <w:r w:rsidR="00575AFF">
        <w:rPr>
          <w:rFonts w:cs="Times New Roman"/>
          <w:color w:val="000000" w:themeColor="text1"/>
        </w:rPr>
        <w:t>2</w:t>
      </w:r>
      <w:r w:rsidR="006C18A4" w:rsidRPr="00575AFF">
        <w:rPr>
          <w:rFonts w:cs="Times New Roman"/>
          <w:color w:val="000000" w:themeColor="text1"/>
        </w:rPr>
        <w:t xml:space="preserve"> показана структура рейтингов российских агентств по состоянию на март 2018 г.</w:t>
      </w:r>
      <w:r w:rsidR="006C18A4" w:rsidRPr="00E35B44">
        <w:rPr>
          <w:rFonts w:cs="Times New Roman"/>
          <w:color w:val="000000" w:themeColor="text1"/>
        </w:rPr>
        <w:t xml:space="preserve"> </w:t>
      </w:r>
    </w:p>
    <w:p w:rsidR="00734E98" w:rsidRPr="00E35B44" w:rsidRDefault="00734E98" w:rsidP="006C18A4">
      <w:pPr>
        <w:ind w:firstLine="0"/>
        <w:rPr>
          <w:rFonts w:cs="Times New Roman"/>
          <w:color w:val="000000" w:themeColor="text1"/>
        </w:rPr>
      </w:pPr>
    </w:p>
    <w:p w:rsidR="00734E98" w:rsidRDefault="00734E98" w:rsidP="006C18A4">
      <w:pPr>
        <w:pStyle w:val="ac"/>
        <w:spacing w:before="0" w:beforeAutospacing="0" w:after="0" w:afterAutospacing="0" w:line="360" w:lineRule="auto"/>
        <w:jc w:val="both"/>
        <w:textAlignment w:val="baseline"/>
        <w:rPr>
          <w:color w:val="000000" w:themeColor="text1"/>
          <w:sz w:val="28"/>
          <w:szCs w:val="28"/>
        </w:rPr>
      </w:pPr>
      <w:r w:rsidRPr="00E35B44">
        <w:rPr>
          <w:noProof/>
          <w:color w:val="000000" w:themeColor="text1"/>
          <w:sz w:val="28"/>
          <w:szCs w:val="28"/>
        </w:rPr>
        <w:lastRenderedPageBreak/>
        <w:drawing>
          <wp:inline distT="0" distB="0" distL="0" distR="0">
            <wp:extent cx="5996940" cy="2600696"/>
            <wp:effectExtent l="0" t="0" r="3810" b="9525"/>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C18A4" w:rsidRPr="00E35B44" w:rsidRDefault="006C18A4" w:rsidP="006C18A4">
      <w:pPr>
        <w:pStyle w:val="ac"/>
        <w:spacing w:before="0" w:beforeAutospacing="0" w:after="0" w:afterAutospacing="0" w:line="360" w:lineRule="auto"/>
        <w:jc w:val="both"/>
        <w:textAlignment w:val="baseline"/>
        <w:rPr>
          <w:color w:val="000000" w:themeColor="text1"/>
          <w:sz w:val="28"/>
          <w:szCs w:val="28"/>
        </w:rPr>
      </w:pPr>
    </w:p>
    <w:p w:rsidR="00734E98" w:rsidRPr="00E35B44" w:rsidRDefault="00734E98" w:rsidP="00734E98">
      <w:pPr>
        <w:jc w:val="center"/>
        <w:rPr>
          <w:rFonts w:cs="Times New Roman"/>
          <w:color w:val="000000" w:themeColor="text1"/>
        </w:rPr>
      </w:pPr>
      <w:r w:rsidRPr="00E35B44">
        <w:rPr>
          <w:rFonts w:cs="Times New Roman"/>
          <w:color w:val="000000" w:themeColor="text1"/>
        </w:rPr>
        <w:t>Рис. 3.</w:t>
      </w:r>
      <w:r w:rsidR="00575AFF">
        <w:rPr>
          <w:rFonts w:cs="Times New Roman"/>
          <w:color w:val="000000" w:themeColor="text1"/>
        </w:rPr>
        <w:t>2</w:t>
      </w:r>
      <w:r w:rsidRPr="00E35B44">
        <w:rPr>
          <w:rFonts w:cs="Times New Roman"/>
          <w:color w:val="000000" w:themeColor="text1"/>
        </w:rPr>
        <w:t>. Доли рынка по присвоенным кредитным рейтингам</w:t>
      </w:r>
    </w:p>
    <w:p w:rsidR="00734E98" w:rsidRPr="00E35B44" w:rsidRDefault="00734E98" w:rsidP="00734E98">
      <w:pPr>
        <w:jc w:val="center"/>
        <w:rPr>
          <w:rFonts w:cs="Times New Roman"/>
          <w:color w:val="000000" w:themeColor="text1"/>
        </w:rPr>
      </w:pPr>
      <w:r w:rsidRPr="00E35B44">
        <w:rPr>
          <w:rFonts w:cs="Times New Roman"/>
          <w:color w:val="000000" w:themeColor="text1"/>
        </w:rPr>
        <w:t>Источник: составлено автором по данным рейтинговых агентств</w:t>
      </w:r>
      <w:r w:rsidR="00BC49AC">
        <w:rPr>
          <w:rFonts w:cs="Times New Roman"/>
          <w:color w:val="000000" w:themeColor="text1"/>
        </w:rPr>
        <w:t xml:space="preserve"> </w:t>
      </w:r>
      <w:r w:rsidR="00BC49AC" w:rsidRPr="001D460F">
        <w:rPr>
          <w:rFonts w:cs="Times New Roman"/>
          <w:color w:val="000000" w:themeColor="text1"/>
        </w:rPr>
        <w:t>[49,</w:t>
      </w:r>
      <w:r w:rsidR="006C18A4">
        <w:rPr>
          <w:rFonts w:cs="Times New Roman"/>
          <w:color w:val="000000" w:themeColor="text1"/>
        </w:rPr>
        <w:t xml:space="preserve"> </w:t>
      </w:r>
      <w:r w:rsidR="00BC49AC" w:rsidRPr="001D460F">
        <w:rPr>
          <w:rFonts w:cs="Times New Roman"/>
          <w:color w:val="000000" w:themeColor="text1"/>
        </w:rPr>
        <w:t>50,</w:t>
      </w:r>
      <w:r w:rsidR="006C18A4">
        <w:rPr>
          <w:rFonts w:cs="Times New Roman"/>
          <w:color w:val="000000" w:themeColor="text1"/>
        </w:rPr>
        <w:t xml:space="preserve"> </w:t>
      </w:r>
      <w:r w:rsidR="00BC49AC" w:rsidRPr="001D460F">
        <w:rPr>
          <w:rFonts w:cs="Times New Roman"/>
          <w:color w:val="000000" w:themeColor="text1"/>
        </w:rPr>
        <w:t>51,</w:t>
      </w:r>
      <w:r w:rsidR="006C18A4">
        <w:rPr>
          <w:rFonts w:cs="Times New Roman"/>
          <w:color w:val="000000" w:themeColor="text1"/>
        </w:rPr>
        <w:t xml:space="preserve"> </w:t>
      </w:r>
      <w:r w:rsidR="00BC49AC" w:rsidRPr="001D460F">
        <w:rPr>
          <w:rFonts w:cs="Times New Roman"/>
          <w:color w:val="000000" w:themeColor="text1"/>
        </w:rPr>
        <w:t>52]</w:t>
      </w:r>
    </w:p>
    <w:p w:rsidR="00734E98" w:rsidRPr="00E35B44" w:rsidRDefault="00734E98" w:rsidP="006C18A4">
      <w:pPr>
        <w:ind w:firstLine="0"/>
        <w:rPr>
          <w:rFonts w:cs="Times New Roman"/>
          <w:color w:val="000000" w:themeColor="text1"/>
        </w:rPr>
      </w:pPr>
    </w:p>
    <w:p w:rsidR="00734E98" w:rsidRPr="00575AFF" w:rsidRDefault="00734E98" w:rsidP="00734E98">
      <w:pPr>
        <w:rPr>
          <w:rFonts w:cs="Times New Roman"/>
          <w:color w:val="000000" w:themeColor="text1"/>
        </w:rPr>
      </w:pPr>
      <w:r w:rsidRPr="00E35B44">
        <w:rPr>
          <w:rFonts w:cs="Times New Roman"/>
          <w:color w:val="000000" w:themeColor="text1"/>
        </w:rPr>
        <w:t xml:space="preserve">Следует помнить, что на территории страны работают как российские так международные и рейтинговые агентства. Емкость рынка компаний, которые доступны для анализа российскими рейтинговыми агентствами относительно небольшая. Это связано с тем, что национальные рейтинговые агентства ориентируются на средние </w:t>
      </w:r>
      <w:r w:rsidRPr="00575AFF">
        <w:rPr>
          <w:rFonts w:cs="Times New Roman"/>
          <w:color w:val="000000" w:themeColor="text1"/>
        </w:rPr>
        <w:t>или малые компании, так как более крупные эмитенты работают с международными рейтинговыми агентствами.</w:t>
      </w:r>
    </w:p>
    <w:p w:rsidR="00734E98" w:rsidRPr="00E35B44" w:rsidRDefault="00734E98" w:rsidP="00734E98">
      <w:pPr>
        <w:rPr>
          <w:rFonts w:cs="Times New Roman"/>
          <w:color w:val="000000" w:themeColor="text1"/>
        </w:rPr>
      </w:pPr>
      <w:r w:rsidRPr="00575AFF">
        <w:rPr>
          <w:rFonts w:cs="Times New Roman"/>
          <w:color w:val="000000" w:themeColor="text1"/>
        </w:rPr>
        <w:t>На рисунках 3</w:t>
      </w:r>
      <w:r w:rsidR="00BC49AC" w:rsidRPr="00575AFF">
        <w:rPr>
          <w:rFonts w:cs="Times New Roman"/>
          <w:color w:val="000000" w:themeColor="text1"/>
        </w:rPr>
        <w:t>.</w:t>
      </w:r>
      <w:r w:rsidRPr="00575AFF">
        <w:rPr>
          <w:rFonts w:cs="Times New Roman"/>
          <w:color w:val="000000" w:themeColor="text1"/>
        </w:rPr>
        <w:t>4 и 3</w:t>
      </w:r>
      <w:r w:rsidR="00BC49AC" w:rsidRPr="00575AFF">
        <w:rPr>
          <w:rFonts w:cs="Times New Roman"/>
          <w:color w:val="000000" w:themeColor="text1"/>
        </w:rPr>
        <w:t>.</w:t>
      </w:r>
      <w:r w:rsidRPr="00575AFF">
        <w:rPr>
          <w:rFonts w:cs="Times New Roman"/>
          <w:color w:val="000000" w:themeColor="text1"/>
        </w:rPr>
        <w:t xml:space="preserve">5 показаны структуры распределения выставленных рейтингов агентствами Эксперт-РА и НРА </w:t>
      </w:r>
      <w:r w:rsidR="006C18A4" w:rsidRPr="00575AFF">
        <w:rPr>
          <w:rFonts w:cs="Times New Roman"/>
          <w:color w:val="000000" w:themeColor="text1"/>
        </w:rPr>
        <w:t xml:space="preserve">по состоянию на март 2018 г. </w:t>
      </w:r>
      <w:r w:rsidRPr="00575AFF">
        <w:rPr>
          <w:rFonts w:cs="Times New Roman"/>
          <w:color w:val="000000" w:themeColor="text1"/>
        </w:rPr>
        <w:t>соответственно.</w:t>
      </w:r>
    </w:p>
    <w:p w:rsidR="00734E98" w:rsidRPr="00E35B44" w:rsidRDefault="00734E98" w:rsidP="006C18A4">
      <w:pPr>
        <w:ind w:firstLine="0"/>
        <w:rPr>
          <w:rFonts w:cs="Times New Roman"/>
          <w:color w:val="000000" w:themeColor="text1"/>
          <w:lang w:val="en-US"/>
        </w:rPr>
      </w:pPr>
      <w:r w:rsidRPr="00E35B44">
        <w:rPr>
          <w:rFonts w:cs="Times New Roman"/>
          <w:noProof/>
          <w:color w:val="000000" w:themeColor="text1"/>
          <w:lang w:eastAsia="ru-RU"/>
        </w:rPr>
        <w:lastRenderedPageBreak/>
        <w:drawing>
          <wp:inline distT="0" distB="0" distL="0" distR="0">
            <wp:extent cx="5949315" cy="3200400"/>
            <wp:effectExtent l="0" t="0" r="13335" b="0"/>
            <wp:docPr id="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34E98" w:rsidRPr="00575AFF" w:rsidRDefault="00734E98" w:rsidP="00734E98">
      <w:pPr>
        <w:jc w:val="center"/>
        <w:rPr>
          <w:rFonts w:cs="Times New Roman"/>
          <w:color w:val="000000" w:themeColor="text1"/>
        </w:rPr>
      </w:pPr>
      <w:r w:rsidRPr="00575AFF">
        <w:rPr>
          <w:rFonts w:cs="Times New Roman"/>
          <w:color w:val="000000" w:themeColor="text1"/>
        </w:rPr>
        <w:t>Рис. 3.</w:t>
      </w:r>
      <w:r w:rsidR="00004FAD" w:rsidRPr="00575AFF">
        <w:rPr>
          <w:rFonts w:cs="Times New Roman"/>
          <w:color w:val="000000" w:themeColor="text1"/>
        </w:rPr>
        <w:t>4</w:t>
      </w:r>
      <w:r w:rsidRPr="00575AFF">
        <w:rPr>
          <w:rFonts w:cs="Times New Roman"/>
          <w:color w:val="000000" w:themeColor="text1"/>
        </w:rPr>
        <w:t>. Распределение кредитных рейтингов</w:t>
      </w:r>
      <w:r w:rsidR="00004FAD" w:rsidRPr="00575AFF">
        <w:rPr>
          <w:rFonts w:cs="Times New Roman"/>
          <w:color w:val="000000" w:themeColor="text1"/>
        </w:rPr>
        <w:t xml:space="preserve"> «</w:t>
      </w:r>
      <w:r w:rsidRPr="00575AFF">
        <w:rPr>
          <w:rFonts w:cs="Times New Roman"/>
          <w:color w:val="000000" w:themeColor="text1"/>
        </w:rPr>
        <w:t>Эксперт РА</w:t>
      </w:r>
      <w:r w:rsidR="006C18A4" w:rsidRPr="00575AFF">
        <w:rPr>
          <w:rFonts w:cs="Times New Roman"/>
          <w:color w:val="000000" w:themeColor="text1"/>
        </w:rPr>
        <w:t xml:space="preserve">», </w:t>
      </w:r>
      <w:r w:rsidRPr="00575AFF">
        <w:rPr>
          <w:rFonts w:cs="Times New Roman"/>
          <w:color w:val="000000" w:themeColor="text1"/>
        </w:rPr>
        <w:t>2018</w:t>
      </w:r>
      <w:r w:rsidR="006C18A4" w:rsidRPr="00575AFF">
        <w:rPr>
          <w:rFonts w:cs="Times New Roman"/>
          <w:color w:val="000000" w:themeColor="text1"/>
        </w:rPr>
        <w:t xml:space="preserve"> г.</w:t>
      </w:r>
    </w:p>
    <w:p w:rsidR="00734E98" w:rsidRPr="001D460F" w:rsidRDefault="00734E98" w:rsidP="00734E98">
      <w:pPr>
        <w:jc w:val="center"/>
        <w:rPr>
          <w:rFonts w:cs="Times New Roman"/>
          <w:color w:val="000000" w:themeColor="text1"/>
        </w:rPr>
      </w:pPr>
      <w:r w:rsidRPr="00575AFF">
        <w:rPr>
          <w:rFonts w:cs="Times New Roman"/>
          <w:color w:val="000000" w:themeColor="text1"/>
        </w:rPr>
        <w:t xml:space="preserve">Источник: Составлено автором по данным </w:t>
      </w:r>
      <w:r w:rsidR="00004FAD" w:rsidRPr="00575AFF">
        <w:rPr>
          <w:rFonts w:cs="Times New Roman"/>
          <w:color w:val="000000" w:themeColor="text1"/>
        </w:rPr>
        <w:t>«</w:t>
      </w:r>
      <w:r w:rsidRPr="00575AFF">
        <w:rPr>
          <w:rFonts w:cs="Times New Roman"/>
          <w:color w:val="000000" w:themeColor="text1"/>
        </w:rPr>
        <w:t>Эксперт РА</w:t>
      </w:r>
      <w:r w:rsidR="006C18A4" w:rsidRPr="00575AFF">
        <w:rPr>
          <w:rFonts w:cs="Times New Roman"/>
          <w:color w:val="000000" w:themeColor="text1"/>
        </w:rPr>
        <w:t>»</w:t>
      </w:r>
      <w:r w:rsidRPr="00575AFF">
        <w:rPr>
          <w:rFonts w:cs="Times New Roman"/>
          <w:color w:val="000000" w:themeColor="text1"/>
        </w:rPr>
        <w:t xml:space="preserve"> </w:t>
      </w:r>
      <w:r w:rsidR="00BC49AC" w:rsidRPr="00575AFF">
        <w:rPr>
          <w:rFonts w:cs="Times New Roman"/>
          <w:color w:val="000000" w:themeColor="text1"/>
        </w:rPr>
        <w:t>[50]</w:t>
      </w:r>
    </w:p>
    <w:p w:rsidR="00734E98" w:rsidRPr="00E35B44" w:rsidRDefault="00734E98" w:rsidP="006C18A4">
      <w:pPr>
        <w:ind w:firstLine="0"/>
        <w:rPr>
          <w:rFonts w:cs="Times New Roman"/>
          <w:color w:val="000000" w:themeColor="text1"/>
        </w:rPr>
      </w:pPr>
      <w:r w:rsidRPr="00297A26">
        <w:rPr>
          <w:rFonts w:cs="Times New Roman"/>
          <w:noProof/>
          <w:color w:val="000000" w:themeColor="text1"/>
          <w:shd w:val="clear" w:color="auto" w:fill="FFFFFF" w:themeFill="background1"/>
          <w:lang w:eastAsia="ru-RU"/>
        </w:rPr>
        <w:drawing>
          <wp:inline distT="0" distB="0" distL="0" distR="0">
            <wp:extent cx="6008370" cy="3009900"/>
            <wp:effectExtent l="0" t="0" r="11430" b="0"/>
            <wp:docPr id="3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34E98" w:rsidRPr="00575AFF" w:rsidRDefault="00734E98" w:rsidP="00734E98">
      <w:pPr>
        <w:jc w:val="center"/>
        <w:rPr>
          <w:rFonts w:cs="Times New Roman"/>
          <w:color w:val="000000" w:themeColor="text1"/>
        </w:rPr>
      </w:pPr>
      <w:r w:rsidRPr="00E35B44">
        <w:rPr>
          <w:rFonts w:cs="Times New Roman"/>
          <w:color w:val="000000" w:themeColor="text1"/>
        </w:rPr>
        <w:t>Рис. 3.</w:t>
      </w:r>
      <w:r w:rsidR="00004FAD" w:rsidRPr="001D460F">
        <w:rPr>
          <w:rFonts w:cs="Times New Roman"/>
          <w:color w:val="000000" w:themeColor="text1"/>
        </w:rPr>
        <w:t>5</w:t>
      </w:r>
      <w:r w:rsidRPr="00E35B44">
        <w:rPr>
          <w:rFonts w:cs="Times New Roman"/>
          <w:color w:val="000000" w:themeColor="text1"/>
        </w:rPr>
        <w:t xml:space="preserve">. Доля присвоенных кредитных </w:t>
      </w:r>
      <w:r w:rsidRPr="00575AFF">
        <w:rPr>
          <w:rFonts w:cs="Times New Roman"/>
          <w:color w:val="000000" w:themeColor="text1"/>
        </w:rPr>
        <w:t xml:space="preserve">рейтингов </w:t>
      </w:r>
      <w:r w:rsidR="00004FAD" w:rsidRPr="00575AFF">
        <w:rPr>
          <w:rFonts w:cs="Times New Roman"/>
          <w:color w:val="000000" w:themeColor="text1"/>
        </w:rPr>
        <w:t xml:space="preserve"> «</w:t>
      </w:r>
      <w:r w:rsidRPr="00575AFF">
        <w:rPr>
          <w:rFonts w:cs="Times New Roman"/>
          <w:color w:val="000000" w:themeColor="text1"/>
        </w:rPr>
        <w:t>НРА</w:t>
      </w:r>
      <w:r w:rsidR="006C18A4" w:rsidRPr="00575AFF">
        <w:rPr>
          <w:rFonts w:cs="Times New Roman"/>
          <w:color w:val="000000" w:themeColor="text1"/>
        </w:rPr>
        <w:t xml:space="preserve">», </w:t>
      </w:r>
      <w:r w:rsidRPr="00575AFF">
        <w:rPr>
          <w:rFonts w:cs="Times New Roman"/>
          <w:color w:val="000000" w:themeColor="text1"/>
        </w:rPr>
        <w:t>2018</w:t>
      </w:r>
      <w:r w:rsidR="006C18A4" w:rsidRPr="00575AFF">
        <w:rPr>
          <w:rFonts w:cs="Times New Roman"/>
          <w:color w:val="000000" w:themeColor="text1"/>
        </w:rPr>
        <w:t xml:space="preserve"> г.</w:t>
      </w:r>
    </w:p>
    <w:p w:rsidR="00734E98" w:rsidRPr="00575AFF" w:rsidRDefault="00734E98" w:rsidP="00734E98">
      <w:pPr>
        <w:jc w:val="center"/>
        <w:rPr>
          <w:rFonts w:cs="Times New Roman"/>
          <w:color w:val="000000" w:themeColor="text1"/>
        </w:rPr>
      </w:pPr>
      <w:r w:rsidRPr="00575AFF">
        <w:rPr>
          <w:rFonts w:cs="Times New Roman"/>
          <w:color w:val="000000" w:themeColor="text1"/>
        </w:rPr>
        <w:t xml:space="preserve">Источник: Составлено автором по данным </w:t>
      </w:r>
      <w:r w:rsidR="00004FAD" w:rsidRPr="00575AFF">
        <w:rPr>
          <w:rFonts w:cs="Times New Roman"/>
          <w:color w:val="000000" w:themeColor="text1"/>
        </w:rPr>
        <w:t>«</w:t>
      </w:r>
      <w:r w:rsidRPr="00575AFF">
        <w:rPr>
          <w:rFonts w:cs="Times New Roman"/>
          <w:color w:val="000000" w:themeColor="text1"/>
        </w:rPr>
        <w:t>НРА</w:t>
      </w:r>
      <w:r w:rsidR="006C18A4" w:rsidRPr="00575AFF">
        <w:rPr>
          <w:rFonts w:cs="Times New Roman"/>
          <w:color w:val="000000" w:themeColor="text1"/>
        </w:rPr>
        <w:t>»</w:t>
      </w:r>
      <w:r w:rsidRPr="00575AFF">
        <w:rPr>
          <w:rFonts w:cs="Times New Roman"/>
          <w:color w:val="000000" w:themeColor="text1"/>
        </w:rPr>
        <w:t xml:space="preserve"> </w:t>
      </w:r>
      <w:r w:rsidR="00BC49AC" w:rsidRPr="00575AFF">
        <w:rPr>
          <w:rFonts w:cs="Times New Roman"/>
          <w:color w:val="000000" w:themeColor="text1"/>
        </w:rPr>
        <w:t>[51]</w:t>
      </w:r>
    </w:p>
    <w:p w:rsidR="00734E98" w:rsidRPr="00E35B44" w:rsidRDefault="00734E98" w:rsidP="00734E98">
      <w:pPr>
        <w:rPr>
          <w:rFonts w:cs="Times New Roman"/>
          <w:color w:val="000000" w:themeColor="text1"/>
        </w:rPr>
      </w:pPr>
      <w:r w:rsidRPr="00575AFF">
        <w:rPr>
          <w:rFonts w:cs="Times New Roman"/>
          <w:color w:val="000000" w:themeColor="text1"/>
        </w:rPr>
        <w:t>На рисунке 3.</w:t>
      </w:r>
      <w:r w:rsidR="00BC49AC" w:rsidRPr="00575AFF">
        <w:rPr>
          <w:rFonts w:cs="Times New Roman"/>
          <w:color w:val="000000" w:themeColor="text1"/>
        </w:rPr>
        <w:t>4</w:t>
      </w:r>
      <w:r w:rsidRPr="00575AFF">
        <w:rPr>
          <w:rFonts w:cs="Times New Roman"/>
          <w:color w:val="000000" w:themeColor="text1"/>
        </w:rPr>
        <w:t>. видно, что наибольшую долю по</w:t>
      </w:r>
      <w:r w:rsidRPr="00E35B44">
        <w:rPr>
          <w:rFonts w:cs="Times New Roman"/>
          <w:color w:val="000000" w:themeColor="text1"/>
        </w:rPr>
        <w:t xml:space="preserve"> рейтингу занимают компании с рейтингом А, </w:t>
      </w:r>
      <w:r w:rsidR="006C18A4">
        <w:rPr>
          <w:rFonts w:cs="Times New Roman"/>
          <w:color w:val="000000" w:themeColor="text1"/>
        </w:rPr>
        <w:t>то есть</w:t>
      </w:r>
      <w:r w:rsidRPr="00E35B44">
        <w:rPr>
          <w:rFonts w:cs="Times New Roman"/>
          <w:color w:val="000000" w:themeColor="text1"/>
        </w:rPr>
        <w:t xml:space="preserve"> компании, обладающие высоким уровнем кредитоспособности, но в тоже время обладающие чувствительностью к воздействию негативных факторов в экономике.</w:t>
      </w:r>
    </w:p>
    <w:p w:rsidR="00734E98" w:rsidRPr="00E35B44" w:rsidRDefault="00734E98" w:rsidP="00734E98">
      <w:pPr>
        <w:rPr>
          <w:rFonts w:cs="Times New Roman"/>
          <w:color w:val="000000" w:themeColor="text1"/>
        </w:rPr>
      </w:pPr>
      <w:r w:rsidRPr="00E35B44">
        <w:rPr>
          <w:rFonts w:cs="Times New Roman"/>
          <w:color w:val="000000" w:themeColor="text1"/>
        </w:rPr>
        <w:lastRenderedPageBreak/>
        <w:t>На рис. 3.</w:t>
      </w:r>
      <w:r w:rsidR="00BC49AC" w:rsidRPr="001D460F">
        <w:rPr>
          <w:rFonts w:cs="Times New Roman"/>
          <w:color w:val="000000" w:themeColor="text1"/>
        </w:rPr>
        <w:t>5</w:t>
      </w:r>
      <w:r w:rsidRPr="00E35B44">
        <w:rPr>
          <w:rFonts w:cs="Times New Roman"/>
          <w:color w:val="000000" w:themeColor="text1"/>
        </w:rPr>
        <w:t xml:space="preserve">. представлено распределение рейтингов национальным рейтинговым агентством. Наибольшую долю занимают компании с рейтингом ААА, </w:t>
      </w:r>
      <w:r w:rsidR="006C18A4">
        <w:rPr>
          <w:rFonts w:cs="Times New Roman"/>
          <w:color w:val="000000" w:themeColor="text1"/>
        </w:rPr>
        <w:t xml:space="preserve">то есть </w:t>
      </w:r>
      <w:r w:rsidRPr="00E35B44">
        <w:rPr>
          <w:rFonts w:cs="Times New Roman"/>
          <w:color w:val="000000" w:themeColor="text1"/>
        </w:rPr>
        <w:t>с наивысшим уровнем кредитоспособности. По рисункам видно, что агентства используют различные структуры распределения рейтингов. Рейтинговые шкалы у агентств не совпадают, поэтому затруднен сравнительный анализ деятельности.</w:t>
      </w:r>
    </w:p>
    <w:p w:rsidR="00734E98" w:rsidRPr="00297A26" w:rsidRDefault="00734E98" w:rsidP="00734E98">
      <w:pPr>
        <w:rPr>
          <w:rFonts w:cs="Times New Roman"/>
        </w:rPr>
      </w:pPr>
      <w:r w:rsidRPr="00E35B44">
        <w:rPr>
          <w:rFonts w:cs="Times New Roman"/>
          <w:color w:val="000000" w:themeColor="text1"/>
        </w:rPr>
        <w:t>В научно-исследовательском институте Высшей Школы Экономики были проведены работы по сопоставлению представленных шкал по рейтингу. В основе использовался эконометрический анализ</w:t>
      </w:r>
      <w:r w:rsidR="00575AFF">
        <w:rPr>
          <w:rFonts w:cs="Times New Roman"/>
          <w:color w:val="000000" w:themeColor="text1"/>
        </w:rPr>
        <w:t xml:space="preserve">, который является одним из </w:t>
      </w:r>
      <w:r w:rsidR="00575AFF" w:rsidRPr="00297A26">
        <w:rPr>
          <w:rFonts w:cs="Times New Roman"/>
        </w:rPr>
        <w:t>основных видов экономического анализа.</w:t>
      </w:r>
    </w:p>
    <w:p w:rsidR="00734E98" w:rsidRPr="00E35B44" w:rsidRDefault="00734E98" w:rsidP="00734E98">
      <w:pPr>
        <w:pStyle w:val="ac"/>
        <w:spacing w:before="0" w:beforeAutospacing="0" w:after="0" w:afterAutospacing="0" w:line="360" w:lineRule="auto"/>
        <w:ind w:firstLine="709"/>
        <w:jc w:val="both"/>
        <w:textAlignment w:val="baseline"/>
        <w:rPr>
          <w:color w:val="000000" w:themeColor="text1"/>
          <w:sz w:val="28"/>
          <w:szCs w:val="28"/>
        </w:rPr>
      </w:pPr>
      <w:r w:rsidRPr="00E35B44">
        <w:rPr>
          <w:color w:val="000000" w:themeColor="text1"/>
          <w:sz w:val="28"/>
          <w:szCs w:val="28"/>
        </w:rPr>
        <w:t>В законе 222-ФЗ определено, что Центральный банк РФ контролирует только национальную рейтинговую шкалу. По закону органы государственной власти обязаны принимать во внимание эти рейтинги.</w:t>
      </w:r>
    </w:p>
    <w:p w:rsidR="00734E98" w:rsidRPr="00575AFF" w:rsidRDefault="00734E98" w:rsidP="00734E98">
      <w:pPr>
        <w:pStyle w:val="ac"/>
        <w:spacing w:before="0" w:beforeAutospacing="0" w:after="0" w:afterAutospacing="0" w:line="360" w:lineRule="auto"/>
        <w:ind w:firstLine="709"/>
        <w:jc w:val="both"/>
        <w:textAlignment w:val="baseline"/>
        <w:rPr>
          <w:color w:val="000000" w:themeColor="text1"/>
          <w:sz w:val="28"/>
          <w:szCs w:val="28"/>
        </w:rPr>
      </w:pPr>
      <w:r w:rsidRPr="00E35B44">
        <w:rPr>
          <w:color w:val="000000" w:themeColor="text1"/>
          <w:sz w:val="28"/>
          <w:szCs w:val="28"/>
        </w:rPr>
        <w:t xml:space="preserve">Рейтинговые агентства получили разрешение отзывать рейтинги только в случае их </w:t>
      </w:r>
      <w:r w:rsidRPr="00575AFF">
        <w:rPr>
          <w:color w:val="000000" w:themeColor="text1"/>
          <w:sz w:val="28"/>
          <w:szCs w:val="28"/>
        </w:rPr>
        <w:t>недостоверности или получения недостаточной информации от эмитента. Отдельное внимание уделено запрету на отзыв рейтингов, которые приняты решением глав иностранных государств.</w:t>
      </w:r>
    </w:p>
    <w:p w:rsidR="00734E98" w:rsidRPr="00E35B44" w:rsidRDefault="00285DEC" w:rsidP="00734E98">
      <w:pPr>
        <w:rPr>
          <w:rFonts w:cs="Times New Roman"/>
          <w:color w:val="000000" w:themeColor="text1"/>
        </w:rPr>
      </w:pPr>
      <w:r w:rsidRPr="00575AFF">
        <w:rPr>
          <w:rFonts w:cs="Times New Roman"/>
          <w:color w:val="000000" w:themeColor="text1"/>
        </w:rPr>
        <w:t>Подчеркнем, что н</w:t>
      </w:r>
      <w:r w:rsidR="00734E98" w:rsidRPr="00575AFF">
        <w:rPr>
          <w:rFonts w:cs="Times New Roman"/>
          <w:color w:val="000000" w:themeColor="text1"/>
        </w:rPr>
        <w:t>ациональные рейтинговые шкалы нужны странам, в которых невысокий суверенный рейтинг. В случае нахождения рейтинга на инвестиционном уровне</w:t>
      </w:r>
      <w:r w:rsidR="00734E98" w:rsidRPr="00E35B44">
        <w:rPr>
          <w:rFonts w:cs="Times New Roman"/>
          <w:color w:val="000000" w:themeColor="text1"/>
        </w:rPr>
        <w:t xml:space="preserve"> национальная шкала может быть быстро переведена на международную. В качестве примера можно привести снижение суверенного рейтинга России до неинвестиционного в январе 2015 </w:t>
      </w:r>
      <w:r>
        <w:rPr>
          <w:rFonts w:cs="Times New Roman"/>
          <w:color w:val="000000" w:themeColor="text1"/>
        </w:rPr>
        <w:t xml:space="preserve">г. </w:t>
      </w:r>
      <w:r w:rsidR="00734E98" w:rsidRPr="00E35B44">
        <w:rPr>
          <w:rFonts w:cs="Times New Roman"/>
          <w:color w:val="000000" w:themeColor="text1"/>
        </w:rPr>
        <w:t xml:space="preserve">агентством </w:t>
      </w:r>
      <w:r w:rsidR="00734E98" w:rsidRPr="00E35B44">
        <w:rPr>
          <w:rFonts w:cs="Times New Roman"/>
          <w:color w:val="000000" w:themeColor="text1"/>
          <w:lang w:val="en-US"/>
        </w:rPr>
        <w:t>S</w:t>
      </w:r>
      <w:r w:rsidR="00734E98" w:rsidRPr="00E35B44">
        <w:rPr>
          <w:rFonts w:cs="Times New Roman"/>
          <w:color w:val="000000" w:themeColor="text1"/>
        </w:rPr>
        <w:t>&amp;</w:t>
      </w:r>
      <w:r w:rsidR="00734E98" w:rsidRPr="00E35B44">
        <w:rPr>
          <w:rFonts w:cs="Times New Roman"/>
          <w:color w:val="000000" w:themeColor="text1"/>
          <w:lang w:val="en-US"/>
        </w:rPr>
        <w:t>P</w:t>
      </w:r>
      <w:r w:rsidR="00734E98" w:rsidRPr="00E35B44">
        <w:rPr>
          <w:rFonts w:cs="Times New Roman"/>
          <w:color w:val="000000" w:themeColor="text1"/>
        </w:rPr>
        <w:t>, но сохранение рейтинга по национальной шкале – ruААА, что является максимальным рейтингом кредитоспособности.</w:t>
      </w:r>
    </w:p>
    <w:p w:rsidR="00734E98" w:rsidRPr="00E35B44" w:rsidRDefault="00734E98" w:rsidP="00734E98">
      <w:pPr>
        <w:spacing w:after="200" w:line="276" w:lineRule="auto"/>
        <w:rPr>
          <w:rFonts w:cs="Times New Roman"/>
          <w:color w:val="000000" w:themeColor="text1"/>
        </w:rPr>
      </w:pPr>
      <w:r w:rsidRPr="00E35B44">
        <w:rPr>
          <w:rFonts w:cs="Times New Roman"/>
          <w:color w:val="000000" w:themeColor="text1"/>
        </w:rPr>
        <w:br w:type="page"/>
      </w:r>
    </w:p>
    <w:p w:rsidR="00734E98" w:rsidRPr="00E35B44" w:rsidRDefault="00734E98" w:rsidP="00B74058">
      <w:pPr>
        <w:pStyle w:val="2"/>
        <w:ind w:firstLine="0"/>
        <w:rPr>
          <w:rFonts w:cs="Times New Roman"/>
          <w:b/>
        </w:rPr>
      </w:pPr>
      <w:bookmarkStart w:id="14" w:name="_Toc513099759"/>
      <w:r w:rsidRPr="00E35B44">
        <w:rPr>
          <w:rFonts w:cs="Times New Roman"/>
          <w:b/>
        </w:rPr>
        <w:lastRenderedPageBreak/>
        <w:t>3.2. Методика присвоения эквивалентов кредитных рейтингов компаний</w:t>
      </w:r>
      <w:bookmarkEnd w:id="14"/>
    </w:p>
    <w:p w:rsidR="00734E98" w:rsidRPr="00E35B44" w:rsidRDefault="00734E98" w:rsidP="00285DEC">
      <w:pPr>
        <w:ind w:firstLine="0"/>
        <w:rPr>
          <w:rFonts w:cs="Times New Roman"/>
          <w:color w:val="000000" w:themeColor="text1"/>
        </w:rPr>
      </w:pPr>
    </w:p>
    <w:p w:rsidR="00734E98" w:rsidRPr="00E35B44" w:rsidRDefault="00734E98" w:rsidP="00734E98">
      <w:pPr>
        <w:rPr>
          <w:rFonts w:eastAsia="Times New Roman" w:cs="Times New Roman"/>
          <w:color w:val="000000" w:themeColor="text1"/>
          <w:lang w:eastAsia="ru-RU"/>
        </w:rPr>
      </w:pPr>
      <w:r w:rsidRPr="00E35B44">
        <w:rPr>
          <w:rFonts w:cs="Times New Roman"/>
          <w:color w:val="000000" w:themeColor="text1"/>
        </w:rPr>
        <w:t xml:space="preserve">В настоящее время российские рейтинговые агентства разрабатывают и </w:t>
      </w:r>
      <w:r w:rsidRPr="00E35B44">
        <w:rPr>
          <w:rFonts w:eastAsia="Times New Roman" w:cs="Times New Roman"/>
          <w:color w:val="000000" w:themeColor="text1"/>
          <w:lang w:eastAsia="ru-RU"/>
        </w:rPr>
        <w:t xml:space="preserve">применяют рейтинговые методики, основанные на собственных разработках с использованием рекомендаций Центрального Банка РФ </w:t>
      </w:r>
      <w:r w:rsidR="00295A9D" w:rsidRPr="001D460F">
        <w:rPr>
          <w:rFonts w:eastAsia="Times New Roman" w:cs="Times New Roman"/>
          <w:color w:val="000000" w:themeColor="text1"/>
          <w:lang w:eastAsia="ru-RU"/>
        </w:rPr>
        <w:t>[59]</w:t>
      </w:r>
      <w:r w:rsidRPr="00E35B44">
        <w:rPr>
          <w:rFonts w:eastAsia="Times New Roman" w:cs="Times New Roman"/>
          <w:color w:val="000000" w:themeColor="text1"/>
          <w:lang w:eastAsia="ru-RU"/>
        </w:rPr>
        <w:t>. С помощью методик рейтинговые агентства оценивают кредитоспособность предприятий. В то</w:t>
      </w:r>
      <w:r w:rsidR="00230DE4">
        <w:rPr>
          <w:rFonts w:eastAsia="Times New Roman" w:cs="Times New Roman"/>
          <w:color w:val="000000" w:themeColor="text1"/>
          <w:lang w:eastAsia="ru-RU"/>
        </w:rPr>
        <w:t xml:space="preserve"> </w:t>
      </w:r>
      <w:r w:rsidRPr="00E35B44">
        <w:rPr>
          <w:rFonts w:eastAsia="Times New Roman" w:cs="Times New Roman"/>
          <w:color w:val="000000" w:themeColor="text1"/>
          <w:lang w:eastAsia="ru-RU"/>
        </w:rPr>
        <w:t>же время основополагающие части этих методик основаны на опыте мировых рейтинговых агентств, что влечет за собой трудности по их качественному пересмотру к практике оценке кредитоспособности заемщиков в России.</w:t>
      </w:r>
    </w:p>
    <w:p w:rsidR="00734E98" w:rsidRPr="00E35B44" w:rsidRDefault="00734E98" w:rsidP="00934B9C">
      <w:pPr>
        <w:rPr>
          <w:rFonts w:eastAsia="Times New Roman" w:cs="Times New Roman"/>
          <w:color w:val="000000" w:themeColor="text1"/>
          <w:lang w:eastAsia="ru-RU"/>
        </w:rPr>
      </w:pPr>
      <w:r w:rsidRPr="00E35B44">
        <w:rPr>
          <w:rFonts w:eastAsia="Times New Roman" w:cs="Times New Roman"/>
          <w:color w:val="000000" w:themeColor="text1"/>
          <w:lang w:eastAsia="ru-RU"/>
        </w:rPr>
        <w:t>Применяемые метод</w:t>
      </w:r>
      <w:r w:rsidR="00230DE4">
        <w:rPr>
          <w:rFonts w:eastAsia="Times New Roman" w:cs="Times New Roman"/>
          <w:color w:val="000000" w:themeColor="text1"/>
          <w:lang w:eastAsia="ru-RU"/>
        </w:rPr>
        <w:t xml:space="preserve">ики, по мнению ряда экономистов, </w:t>
      </w:r>
      <w:r w:rsidRPr="00E35B44">
        <w:rPr>
          <w:rFonts w:eastAsia="Times New Roman" w:cs="Times New Roman"/>
          <w:color w:val="000000" w:themeColor="text1"/>
          <w:lang w:eastAsia="ru-RU"/>
        </w:rPr>
        <w:t>не учитывают специфику российских компаний</w:t>
      </w:r>
      <w:r w:rsidR="00230DE4">
        <w:rPr>
          <w:rFonts w:eastAsia="Times New Roman" w:cs="Times New Roman"/>
          <w:color w:val="000000" w:themeColor="text1"/>
          <w:lang w:eastAsia="ru-RU"/>
        </w:rPr>
        <w:t xml:space="preserve"> </w:t>
      </w:r>
      <w:r w:rsidR="00230DE4" w:rsidRPr="00230DE4">
        <w:rPr>
          <w:rFonts w:eastAsia="Times New Roman" w:cs="Times New Roman"/>
          <w:color w:val="000000" w:themeColor="text1"/>
          <w:lang w:eastAsia="ru-RU"/>
        </w:rPr>
        <w:t>[</w:t>
      </w:r>
      <w:r w:rsidR="00FF55AA">
        <w:rPr>
          <w:rFonts w:eastAsia="Times New Roman" w:cs="Times New Roman"/>
          <w:color w:val="000000" w:themeColor="text1"/>
          <w:lang w:eastAsia="ru-RU"/>
        </w:rPr>
        <w:t>2</w:t>
      </w:r>
      <w:r w:rsidR="00934B9C">
        <w:rPr>
          <w:rFonts w:eastAsia="Times New Roman" w:cs="Times New Roman"/>
          <w:color w:val="000000" w:themeColor="text1"/>
          <w:lang w:eastAsia="ru-RU"/>
        </w:rPr>
        <w:t>7</w:t>
      </w:r>
      <w:r w:rsidR="00FF55AA" w:rsidRPr="000072B4">
        <w:rPr>
          <w:rFonts w:eastAsia="Times New Roman" w:cs="Times New Roman"/>
          <w:color w:val="000000" w:themeColor="text1"/>
          <w:lang w:eastAsia="ru-RU"/>
        </w:rPr>
        <w:t>,</w:t>
      </w:r>
      <w:r w:rsidR="00297A26">
        <w:rPr>
          <w:rFonts w:eastAsia="Times New Roman" w:cs="Times New Roman"/>
          <w:color w:val="000000" w:themeColor="text1"/>
          <w:lang w:eastAsia="ru-RU"/>
        </w:rPr>
        <w:t xml:space="preserve"> </w:t>
      </w:r>
      <w:r w:rsidR="00934B9C">
        <w:rPr>
          <w:rFonts w:eastAsia="Times New Roman" w:cs="Times New Roman"/>
          <w:color w:val="000000" w:themeColor="text1"/>
          <w:lang w:eastAsia="ru-RU"/>
        </w:rPr>
        <w:t>58,</w:t>
      </w:r>
      <w:r w:rsidR="00297A26">
        <w:rPr>
          <w:rFonts w:eastAsia="Times New Roman" w:cs="Times New Roman"/>
          <w:color w:val="000000" w:themeColor="text1"/>
          <w:lang w:eastAsia="ru-RU"/>
        </w:rPr>
        <w:t xml:space="preserve"> </w:t>
      </w:r>
      <w:r w:rsidR="00934B9C">
        <w:rPr>
          <w:rFonts w:eastAsia="Times New Roman" w:cs="Times New Roman"/>
          <w:color w:val="000000" w:themeColor="text1"/>
          <w:lang w:eastAsia="ru-RU"/>
        </w:rPr>
        <w:t>59</w:t>
      </w:r>
      <w:r w:rsidR="00230DE4" w:rsidRPr="00230DE4">
        <w:rPr>
          <w:rFonts w:eastAsia="Times New Roman" w:cs="Times New Roman"/>
          <w:color w:val="000000" w:themeColor="text1"/>
          <w:lang w:eastAsia="ru-RU"/>
        </w:rPr>
        <w:t>]</w:t>
      </w:r>
      <w:r w:rsidRPr="00E35B44">
        <w:rPr>
          <w:rFonts w:eastAsia="Times New Roman" w:cs="Times New Roman"/>
          <w:color w:val="000000" w:themeColor="text1"/>
          <w:lang w:eastAsia="ru-RU"/>
        </w:rPr>
        <w:t>. Можно отметить следующую российскую специфику:</w:t>
      </w:r>
    </w:p>
    <w:p w:rsidR="00734E98" w:rsidRPr="00E35B44" w:rsidRDefault="00734E98" w:rsidP="0037217E">
      <w:pPr>
        <w:pStyle w:val="a3"/>
        <w:numPr>
          <w:ilvl w:val="0"/>
          <w:numId w:val="26"/>
        </w:numPr>
        <w:ind w:left="0" w:firstLine="709"/>
        <w:rPr>
          <w:rFonts w:eastAsia="Times New Roman"/>
          <w:color w:val="000000" w:themeColor="text1"/>
          <w:szCs w:val="28"/>
          <w:lang w:eastAsia="ru-RU"/>
        </w:rPr>
      </w:pPr>
      <w:r w:rsidRPr="00E35B44">
        <w:rPr>
          <w:rFonts w:eastAsia="Times New Roman"/>
          <w:color w:val="000000" w:themeColor="text1"/>
          <w:szCs w:val="28"/>
          <w:lang w:eastAsia="ru-RU"/>
        </w:rPr>
        <w:t>искажение показателей финансовой отчетности российских компаний</w:t>
      </w:r>
    </w:p>
    <w:p w:rsidR="00734E98" w:rsidRPr="00E35B44" w:rsidRDefault="00734E98" w:rsidP="0037217E">
      <w:pPr>
        <w:pStyle w:val="a3"/>
        <w:numPr>
          <w:ilvl w:val="0"/>
          <w:numId w:val="26"/>
        </w:numPr>
        <w:ind w:left="0" w:firstLine="709"/>
        <w:rPr>
          <w:rFonts w:eastAsia="Times New Roman"/>
          <w:color w:val="000000" w:themeColor="text1"/>
          <w:szCs w:val="28"/>
          <w:lang w:eastAsia="ru-RU"/>
        </w:rPr>
      </w:pPr>
      <w:r w:rsidRPr="00E35B44">
        <w:rPr>
          <w:rFonts w:eastAsia="Times New Roman"/>
          <w:color w:val="000000" w:themeColor="text1"/>
          <w:szCs w:val="28"/>
          <w:lang w:eastAsia="ru-RU"/>
        </w:rPr>
        <w:t>невысокий уровень кредитной культуры</w:t>
      </w:r>
    </w:p>
    <w:p w:rsidR="00734E98" w:rsidRPr="00934B9C" w:rsidRDefault="00734E98" w:rsidP="0037217E">
      <w:pPr>
        <w:pStyle w:val="a3"/>
        <w:numPr>
          <w:ilvl w:val="0"/>
          <w:numId w:val="26"/>
        </w:numPr>
        <w:ind w:left="0" w:firstLine="709"/>
        <w:rPr>
          <w:rFonts w:eastAsia="Times New Roman"/>
          <w:color w:val="000000" w:themeColor="text1"/>
          <w:szCs w:val="28"/>
          <w:lang w:eastAsia="ru-RU"/>
        </w:rPr>
      </w:pPr>
      <w:r w:rsidRPr="00E35B44">
        <w:rPr>
          <w:rFonts w:eastAsia="Times New Roman"/>
          <w:color w:val="000000" w:themeColor="text1"/>
          <w:szCs w:val="28"/>
          <w:lang w:eastAsia="ru-RU"/>
        </w:rPr>
        <w:t xml:space="preserve">раскрытие </w:t>
      </w:r>
      <w:r w:rsidRPr="00934B9C">
        <w:rPr>
          <w:rFonts w:eastAsia="Times New Roman"/>
          <w:color w:val="000000" w:themeColor="text1"/>
          <w:szCs w:val="28"/>
          <w:lang w:eastAsia="ru-RU"/>
        </w:rPr>
        <w:t xml:space="preserve">статистический информации с задержкой во времени, </w:t>
      </w:r>
      <w:r w:rsidR="00230DE4" w:rsidRPr="00934B9C">
        <w:rPr>
          <w:rFonts w:eastAsia="Times New Roman"/>
          <w:color w:val="000000" w:themeColor="text1"/>
          <w:szCs w:val="28"/>
          <w:lang w:eastAsia="ru-RU"/>
        </w:rPr>
        <w:t>то есть непрозрачность российских компаний для потенциальных пользователей финансовой информации.</w:t>
      </w:r>
    </w:p>
    <w:p w:rsidR="00734E98" w:rsidRPr="00934B9C" w:rsidRDefault="00734E98" w:rsidP="00934B9C">
      <w:pPr>
        <w:rPr>
          <w:rFonts w:eastAsia="Times New Roman" w:cs="Times New Roman"/>
          <w:color w:val="000000" w:themeColor="text1"/>
          <w:lang w:eastAsia="ru-RU"/>
        </w:rPr>
      </w:pPr>
      <w:r w:rsidRPr="00934B9C">
        <w:rPr>
          <w:rFonts w:eastAsia="Times New Roman" w:cs="Times New Roman"/>
          <w:color w:val="000000" w:themeColor="text1"/>
          <w:lang w:eastAsia="ru-RU"/>
        </w:rPr>
        <w:t>Все вышеперечисленные факторы отрицательно влияют на качество кредитных рейтингов.</w:t>
      </w:r>
    </w:p>
    <w:p w:rsidR="00734E98" w:rsidRPr="00934B9C" w:rsidRDefault="00734E98" w:rsidP="00934B9C">
      <w:pPr>
        <w:rPr>
          <w:rFonts w:eastAsia="Times New Roman" w:cs="Times New Roman"/>
          <w:color w:val="000000" w:themeColor="text1"/>
          <w:lang w:eastAsia="ru-RU"/>
        </w:rPr>
      </w:pPr>
      <w:r w:rsidRPr="00934B9C">
        <w:rPr>
          <w:rFonts w:eastAsia="Times New Roman" w:cs="Times New Roman"/>
          <w:color w:val="000000" w:themeColor="text1"/>
          <w:lang w:eastAsia="ru-RU"/>
        </w:rPr>
        <w:t xml:space="preserve">Как уже было </w:t>
      </w:r>
      <w:r w:rsidR="00230DE4" w:rsidRPr="00934B9C">
        <w:rPr>
          <w:rFonts w:eastAsia="Times New Roman" w:cs="Times New Roman"/>
          <w:color w:val="000000" w:themeColor="text1"/>
          <w:lang w:eastAsia="ru-RU"/>
        </w:rPr>
        <w:t>аргументировано</w:t>
      </w:r>
      <w:r w:rsidRPr="00934B9C">
        <w:rPr>
          <w:rFonts w:eastAsia="Times New Roman" w:cs="Times New Roman"/>
          <w:color w:val="000000" w:themeColor="text1"/>
          <w:lang w:eastAsia="ru-RU"/>
        </w:rPr>
        <w:t xml:space="preserve"> в предыдущих главах</w:t>
      </w:r>
      <w:r w:rsidR="00230DE4" w:rsidRPr="00934B9C">
        <w:rPr>
          <w:rFonts w:eastAsia="Times New Roman" w:cs="Times New Roman"/>
          <w:color w:val="000000" w:themeColor="text1"/>
          <w:lang w:eastAsia="ru-RU"/>
        </w:rPr>
        <w:t>,</w:t>
      </w:r>
      <w:r w:rsidRPr="00934B9C">
        <w:rPr>
          <w:rFonts w:eastAsia="Times New Roman" w:cs="Times New Roman"/>
          <w:color w:val="000000" w:themeColor="text1"/>
          <w:lang w:eastAsia="ru-RU"/>
        </w:rPr>
        <w:t xml:space="preserve"> методики оценки кредитоспособности и основанные на них рейтинговые методики в основе своей подразумевают анализ отчетности компании по ряду источников:</w:t>
      </w:r>
    </w:p>
    <w:p w:rsidR="00734E98" w:rsidRPr="00934B9C" w:rsidRDefault="00734E98" w:rsidP="0037217E">
      <w:pPr>
        <w:pStyle w:val="a3"/>
        <w:numPr>
          <w:ilvl w:val="0"/>
          <w:numId w:val="27"/>
        </w:numPr>
        <w:ind w:left="0" w:firstLine="709"/>
        <w:rPr>
          <w:rFonts w:eastAsia="Times New Roman"/>
          <w:color w:val="000000" w:themeColor="text1"/>
          <w:szCs w:val="28"/>
          <w:lang w:eastAsia="ru-RU"/>
        </w:rPr>
      </w:pPr>
      <w:r w:rsidRPr="00934B9C">
        <w:rPr>
          <w:rFonts w:eastAsia="Times New Roman"/>
          <w:color w:val="000000" w:themeColor="text1"/>
          <w:szCs w:val="28"/>
          <w:lang w:eastAsia="ru-RU"/>
        </w:rPr>
        <w:t xml:space="preserve">анализ </w:t>
      </w:r>
      <w:r w:rsidR="00230DE4" w:rsidRPr="00934B9C">
        <w:rPr>
          <w:rFonts w:eastAsia="Times New Roman"/>
          <w:color w:val="000000" w:themeColor="text1"/>
          <w:szCs w:val="28"/>
          <w:lang w:eastAsia="ru-RU"/>
        </w:rPr>
        <w:t>юридической документации компании</w:t>
      </w:r>
      <w:r w:rsidRPr="00934B9C">
        <w:rPr>
          <w:rFonts w:eastAsia="Times New Roman"/>
          <w:color w:val="000000" w:themeColor="text1"/>
          <w:szCs w:val="28"/>
          <w:lang w:eastAsia="ru-RU"/>
        </w:rPr>
        <w:t>;</w:t>
      </w:r>
    </w:p>
    <w:p w:rsidR="00734E98" w:rsidRPr="00934B9C" w:rsidRDefault="00230DE4" w:rsidP="0037217E">
      <w:pPr>
        <w:pStyle w:val="a3"/>
        <w:numPr>
          <w:ilvl w:val="0"/>
          <w:numId w:val="27"/>
        </w:numPr>
        <w:ind w:left="0" w:firstLine="709"/>
        <w:rPr>
          <w:rFonts w:eastAsia="Times New Roman"/>
          <w:color w:val="000000" w:themeColor="text1"/>
          <w:szCs w:val="28"/>
          <w:lang w:eastAsia="ru-RU"/>
        </w:rPr>
      </w:pPr>
      <w:r w:rsidRPr="00934B9C">
        <w:rPr>
          <w:rFonts w:eastAsia="Times New Roman"/>
          <w:color w:val="000000" w:themeColor="text1"/>
          <w:szCs w:val="28"/>
          <w:lang w:eastAsia="ru-RU"/>
        </w:rPr>
        <w:t xml:space="preserve">анализ </w:t>
      </w:r>
      <w:r w:rsidR="00734E98" w:rsidRPr="00934B9C">
        <w:rPr>
          <w:rFonts w:eastAsia="Times New Roman"/>
          <w:color w:val="000000" w:themeColor="text1"/>
          <w:szCs w:val="28"/>
          <w:lang w:eastAsia="ru-RU"/>
        </w:rPr>
        <w:t>финансовой отчетности</w:t>
      </w:r>
      <w:r w:rsidRPr="00934B9C">
        <w:rPr>
          <w:rFonts w:eastAsia="Times New Roman"/>
          <w:color w:val="000000" w:themeColor="text1"/>
          <w:szCs w:val="28"/>
          <w:lang w:eastAsia="ru-RU"/>
        </w:rPr>
        <w:t xml:space="preserve"> компании</w:t>
      </w:r>
      <w:r w:rsidR="00734E98" w:rsidRPr="00934B9C">
        <w:rPr>
          <w:rFonts w:eastAsia="Times New Roman"/>
          <w:color w:val="000000" w:themeColor="text1"/>
          <w:szCs w:val="28"/>
          <w:lang w:eastAsia="ru-RU"/>
        </w:rPr>
        <w:t>;</w:t>
      </w:r>
    </w:p>
    <w:p w:rsidR="00734E98" w:rsidRPr="00934B9C" w:rsidRDefault="00734E98" w:rsidP="0037217E">
      <w:pPr>
        <w:pStyle w:val="a3"/>
        <w:numPr>
          <w:ilvl w:val="0"/>
          <w:numId w:val="27"/>
        </w:numPr>
        <w:ind w:left="0" w:firstLine="709"/>
        <w:rPr>
          <w:rFonts w:eastAsia="Times New Roman"/>
          <w:color w:val="000000" w:themeColor="text1"/>
          <w:szCs w:val="28"/>
          <w:lang w:eastAsia="ru-RU"/>
        </w:rPr>
      </w:pPr>
      <w:r w:rsidRPr="00934B9C">
        <w:rPr>
          <w:rFonts w:eastAsia="Times New Roman"/>
          <w:color w:val="000000" w:themeColor="text1"/>
          <w:szCs w:val="28"/>
          <w:lang w:eastAsia="ru-RU"/>
        </w:rPr>
        <w:lastRenderedPageBreak/>
        <w:t>подбор ключевых характеристик функционирования компании в отрасли;</w:t>
      </w:r>
    </w:p>
    <w:p w:rsidR="00734E98" w:rsidRPr="00934B9C" w:rsidRDefault="00230DE4" w:rsidP="0037217E">
      <w:pPr>
        <w:pStyle w:val="a3"/>
        <w:numPr>
          <w:ilvl w:val="0"/>
          <w:numId w:val="27"/>
        </w:numPr>
        <w:ind w:left="0" w:firstLine="709"/>
        <w:rPr>
          <w:rFonts w:eastAsia="Times New Roman"/>
          <w:color w:val="000000" w:themeColor="text1"/>
          <w:szCs w:val="28"/>
          <w:lang w:eastAsia="ru-RU"/>
        </w:rPr>
      </w:pPr>
      <w:r w:rsidRPr="00934B9C">
        <w:rPr>
          <w:rFonts w:eastAsia="Times New Roman"/>
          <w:color w:val="000000" w:themeColor="text1"/>
          <w:szCs w:val="28"/>
          <w:lang w:eastAsia="ru-RU"/>
        </w:rPr>
        <w:t>при наличии анализ заключений о рыночной стоимости имущества</w:t>
      </w:r>
      <w:r w:rsidR="00734E98" w:rsidRPr="00934B9C">
        <w:rPr>
          <w:rFonts w:eastAsia="Times New Roman"/>
          <w:color w:val="000000" w:themeColor="text1"/>
          <w:szCs w:val="28"/>
          <w:lang w:eastAsia="ru-RU"/>
        </w:rPr>
        <w:t>.</w:t>
      </w:r>
    </w:p>
    <w:p w:rsidR="00734E98" w:rsidRPr="00934B9C" w:rsidRDefault="00734E98" w:rsidP="00934B9C">
      <w:pPr>
        <w:shd w:val="clear" w:color="auto" w:fill="FCFCFC"/>
        <w:rPr>
          <w:rFonts w:eastAsia="Times New Roman" w:cs="Times New Roman"/>
          <w:color w:val="000000" w:themeColor="text1"/>
          <w:lang w:eastAsia="ru-RU"/>
        </w:rPr>
      </w:pPr>
      <w:r w:rsidRPr="00934B9C">
        <w:rPr>
          <w:rFonts w:eastAsia="Times New Roman" w:cs="Times New Roman"/>
          <w:color w:val="000000" w:themeColor="text1"/>
          <w:lang w:eastAsia="ru-RU"/>
        </w:rPr>
        <w:t>Следует отметить, что часть параметров, например</w:t>
      </w:r>
      <w:r w:rsidR="006F0E64" w:rsidRPr="00934B9C">
        <w:rPr>
          <w:rFonts w:eastAsia="Times New Roman" w:cs="Times New Roman"/>
          <w:color w:val="000000" w:themeColor="text1"/>
          <w:lang w:eastAsia="ru-RU"/>
        </w:rPr>
        <w:t>, имидж</w:t>
      </w:r>
      <w:r w:rsidRPr="00934B9C">
        <w:rPr>
          <w:rFonts w:eastAsia="Times New Roman" w:cs="Times New Roman"/>
          <w:color w:val="000000" w:themeColor="text1"/>
          <w:lang w:eastAsia="ru-RU"/>
        </w:rPr>
        <w:t xml:space="preserve"> компании в стране или регионе, качество менеджмента </w:t>
      </w:r>
      <w:r w:rsidR="006F0E64" w:rsidRPr="00934B9C">
        <w:rPr>
          <w:rFonts w:eastAsia="Times New Roman" w:cs="Times New Roman"/>
          <w:color w:val="000000" w:themeColor="text1"/>
          <w:lang w:eastAsia="ru-RU"/>
        </w:rPr>
        <w:t xml:space="preserve">и т. п. предполагают </w:t>
      </w:r>
      <w:r w:rsidRPr="00934B9C">
        <w:rPr>
          <w:rFonts w:eastAsia="Times New Roman" w:cs="Times New Roman"/>
          <w:color w:val="000000" w:themeColor="text1"/>
          <w:lang w:eastAsia="ru-RU"/>
        </w:rPr>
        <w:t>субъективную оценку. В то</w:t>
      </w:r>
      <w:r w:rsidR="006F0E64" w:rsidRPr="00934B9C">
        <w:rPr>
          <w:rFonts w:eastAsia="Times New Roman" w:cs="Times New Roman"/>
          <w:color w:val="000000" w:themeColor="text1"/>
          <w:lang w:eastAsia="ru-RU"/>
        </w:rPr>
        <w:t xml:space="preserve"> </w:t>
      </w:r>
      <w:r w:rsidRPr="00934B9C">
        <w:rPr>
          <w:rFonts w:eastAsia="Times New Roman" w:cs="Times New Roman"/>
          <w:color w:val="000000" w:themeColor="text1"/>
          <w:lang w:eastAsia="ru-RU"/>
        </w:rPr>
        <w:t>же время нефинансовые факторы анализируются по минимуму или их оценка совсем не проводится. В результате может сложиться ситуация, когда субъекту присваивается положительный рейтинг, в то время как у компании отрицательная кредитная история или негативная деловая репутация. Следовательно, необходимо учитывать нефинансовые показатели деятельности компании. К таким показателям можно отнести:</w:t>
      </w:r>
    </w:p>
    <w:p w:rsidR="00734E98" w:rsidRPr="00934B9C" w:rsidRDefault="00734E98" w:rsidP="0037217E">
      <w:pPr>
        <w:pStyle w:val="a3"/>
        <w:numPr>
          <w:ilvl w:val="0"/>
          <w:numId w:val="28"/>
        </w:numPr>
        <w:shd w:val="clear" w:color="auto" w:fill="FCFCFC"/>
        <w:ind w:left="0" w:firstLine="709"/>
        <w:rPr>
          <w:rFonts w:eastAsia="Times New Roman"/>
          <w:color w:val="000000" w:themeColor="text1"/>
          <w:szCs w:val="28"/>
          <w:lang w:eastAsia="ru-RU"/>
        </w:rPr>
      </w:pPr>
      <w:r w:rsidRPr="00934B9C">
        <w:rPr>
          <w:rFonts w:eastAsia="Times New Roman"/>
          <w:color w:val="000000" w:themeColor="text1"/>
          <w:szCs w:val="28"/>
          <w:lang w:eastAsia="ru-RU"/>
        </w:rPr>
        <w:t>Общие данные по компании:</w:t>
      </w:r>
    </w:p>
    <w:p w:rsidR="00734E98" w:rsidRPr="00934B9C" w:rsidRDefault="00734E98" w:rsidP="0037217E">
      <w:pPr>
        <w:pStyle w:val="a3"/>
        <w:numPr>
          <w:ilvl w:val="1"/>
          <w:numId w:val="29"/>
        </w:numPr>
        <w:shd w:val="clear" w:color="auto" w:fill="FCFCFC"/>
        <w:ind w:left="0" w:firstLine="709"/>
        <w:rPr>
          <w:rFonts w:eastAsia="Times New Roman"/>
          <w:color w:val="000000" w:themeColor="text1"/>
          <w:szCs w:val="28"/>
          <w:lang w:eastAsia="ru-RU"/>
        </w:rPr>
      </w:pPr>
      <w:r w:rsidRPr="00934B9C">
        <w:rPr>
          <w:rFonts w:eastAsia="Times New Roman"/>
          <w:color w:val="000000" w:themeColor="text1"/>
          <w:szCs w:val="28"/>
          <w:lang w:eastAsia="ru-RU"/>
        </w:rPr>
        <w:t>срок работы на рынке;</w:t>
      </w:r>
    </w:p>
    <w:p w:rsidR="00734E98" w:rsidRPr="00934B9C" w:rsidRDefault="006F0E64" w:rsidP="0037217E">
      <w:pPr>
        <w:pStyle w:val="a3"/>
        <w:numPr>
          <w:ilvl w:val="1"/>
          <w:numId w:val="29"/>
        </w:numPr>
        <w:shd w:val="clear" w:color="auto" w:fill="FCFCFC"/>
        <w:ind w:left="0" w:firstLine="709"/>
        <w:rPr>
          <w:rFonts w:eastAsia="Times New Roman"/>
          <w:color w:val="000000" w:themeColor="text1"/>
          <w:szCs w:val="28"/>
          <w:lang w:eastAsia="ru-RU"/>
        </w:rPr>
      </w:pPr>
      <w:r w:rsidRPr="00934B9C">
        <w:rPr>
          <w:rFonts w:eastAsia="Times New Roman"/>
          <w:color w:val="000000" w:themeColor="text1"/>
          <w:szCs w:val="28"/>
          <w:lang w:eastAsia="ru-RU"/>
        </w:rPr>
        <w:t xml:space="preserve">репутация </w:t>
      </w:r>
      <w:r w:rsidR="00734E98" w:rsidRPr="00934B9C">
        <w:rPr>
          <w:rFonts w:eastAsia="Times New Roman"/>
          <w:color w:val="000000" w:themeColor="text1"/>
          <w:szCs w:val="28"/>
          <w:lang w:eastAsia="ru-RU"/>
        </w:rPr>
        <w:t>владельцев компании;</w:t>
      </w:r>
    </w:p>
    <w:p w:rsidR="00734E98" w:rsidRPr="00934B9C" w:rsidRDefault="00734E98" w:rsidP="0037217E">
      <w:pPr>
        <w:pStyle w:val="a3"/>
        <w:numPr>
          <w:ilvl w:val="0"/>
          <w:numId w:val="28"/>
        </w:numPr>
        <w:shd w:val="clear" w:color="auto" w:fill="FCFCFC"/>
        <w:ind w:left="0" w:firstLine="709"/>
        <w:rPr>
          <w:rFonts w:eastAsia="Times New Roman"/>
          <w:color w:val="000000" w:themeColor="text1"/>
          <w:szCs w:val="28"/>
          <w:lang w:eastAsia="ru-RU"/>
        </w:rPr>
      </w:pPr>
      <w:r w:rsidRPr="00934B9C">
        <w:rPr>
          <w:rFonts w:eastAsia="Times New Roman"/>
          <w:color w:val="000000" w:themeColor="text1"/>
          <w:szCs w:val="28"/>
          <w:lang w:eastAsia="ru-RU"/>
        </w:rPr>
        <w:t>Оценка деятельности:</w:t>
      </w:r>
    </w:p>
    <w:p w:rsidR="00734E98" w:rsidRPr="00934B9C" w:rsidRDefault="00734E98" w:rsidP="0037217E">
      <w:pPr>
        <w:pStyle w:val="a3"/>
        <w:numPr>
          <w:ilvl w:val="1"/>
          <w:numId w:val="29"/>
        </w:numPr>
        <w:shd w:val="clear" w:color="auto" w:fill="FCFCFC"/>
        <w:ind w:left="0" w:firstLine="709"/>
        <w:rPr>
          <w:rFonts w:eastAsia="Times New Roman"/>
          <w:color w:val="000000" w:themeColor="text1"/>
          <w:szCs w:val="28"/>
          <w:lang w:eastAsia="ru-RU"/>
        </w:rPr>
      </w:pPr>
      <w:r w:rsidRPr="00934B9C">
        <w:rPr>
          <w:rFonts w:eastAsia="Times New Roman"/>
          <w:color w:val="000000" w:themeColor="text1"/>
          <w:szCs w:val="28"/>
          <w:lang w:eastAsia="ru-RU"/>
        </w:rPr>
        <w:t xml:space="preserve">диверсификация </w:t>
      </w:r>
      <w:r w:rsidR="006F0E64" w:rsidRPr="00934B9C">
        <w:rPr>
          <w:rFonts w:eastAsia="Times New Roman"/>
          <w:color w:val="000000" w:themeColor="text1"/>
          <w:szCs w:val="28"/>
          <w:lang w:eastAsia="ru-RU"/>
        </w:rPr>
        <w:t>деятельности</w:t>
      </w:r>
      <w:r w:rsidRPr="00934B9C">
        <w:rPr>
          <w:rFonts w:eastAsia="Times New Roman"/>
          <w:color w:val="000000" w:themeColor="text1"/>
          <w:szCs w:val="28"/>
          <w:lang w:eastAsia="ru-RU"/>
        </w:rPr>
        <w:t>;</w:t>
      </w:r>
    </w:p>
    <w:p w:rsidR="00734E98" w:rsidRPr="00934B9C" w:rsidRDefault="00734E98" w:rsidP="0037217E">
      <w:pPr>
        <w:pStyle w:val="a3"/>
        <w:numPr>
          <w:ilvl w:val="1"/>
          <w:numId w:val="29"/>
        </w:numPr>
        <w:shd w:val="clear" w:color="auto" w:fill="FCFCFC"/>
        <w:ind w:left="0" w:firstLine="709"/>
        <w:rPr>
          <w:rFonts w:eastAsia="Times New Roman"/>
          <w:color w:val="000000" w:themeColor="text1"/>
          <w:szCs w:val="28"/>
          <w:lang w:eastAsia="ru-RU"/>
        </w:rPr>
      </w:pPr>
      <w:r w:rsidRPr="00934B9C">
        <w:rPr>
          <w:rFonts w:eastAsia="Times New Roman"/>
          <w:color w:val="000000" w:themeColor="text1"/>
          <w:szCs w:val="28"/>
          <w:lang w:eastAsia="ru-RU"/>
        </w:rPr>
        <w:t>степень спроса на выпускаемую продукцию;</w:t>
      </w:r>
    </w:p>
    <w:p w:rsidR="00734E98" w:rsidRPr="00934B9C" w:rsidRDefault="00734E98" w:rsidP="0037217E">
      <w:pPr>
        <w:pStyle w:val="a3"/>
        <w:numPr>
          <w:ilvl w:val="1"/>
          <w:numId w:val="29"/>
        </w:numPr>
        <w:shd w:val="clear" w:color="auto" w:fill="FCFCFC"/>
        <w:ind w:left="0" w:firstLine="709"/>
        <w:rPr>
          <w:rFonts w:eastAsia="Times New Roman"/>
          <w:color w:val="000000" w:themeColor="text1"/>
          <w:szCs w:val="28"/>
          <w:lang w:eastAsia="ru-RU"/>
        </w:rPr>
      </w:pPr>
      <w:r w:rsidRPr="00934B9C">
        <w:rPr>
          <w:rFonts w:eastAsia="Times New Roman"/>
          <w:color w:val="000000" w:themeColor="text1"/>
          <w:szCs w:val="28"/>
          <w:lang w:eastAsia="ru-RU"/>
        </w:rPr>
        <w:t>отношения с подрядчиками, поставщиками, покупателями;</w:t>
      </w:r>
    </w:p>
    <w:p w:rsidR="00734E98" w:rsidRPr="00934B9C" w:rsidRDefault="00734E98" w:rsidP="0037217E">
      <w:pPr>
        <w:pStyle w:val="a3"/>
        <w:numPr>
          <w:ilvl w:val="0"/>
          <w:numId w:val="28"/>
        </w:numPr>
        <w:shd w:val="clear" w:color="auto" w:fill="FCFCFC"/>
        <w:ind w:left="0" w:firstLine="709"/>
        <w:rPr>
          <w:rFonts w:eastAsia="Times New Roman"/>
          <w:color w:val="000000" w:themeColor="text1"/>
          <w:szCs w:val="28"/>
          <w:lang w:eastAsia="ru-RU"/>
        </w:rPr>
      </w:pPr>
      <w:r w:rsidRPr="00934B9C">
        <w:rPr>
          <w:rFonts w:eastAsia="Times New Roman"/>
          <w:color w:val="000000" w:themeColor="text1"/>
          <w:szCs w:val="28"/>
          <w:lang w:eastAsia="ru-RU"/>
        </w:rPr>
        <w:t>Оценка кредитной истории.</w:t>
      </w:r>
    </w:p>
    <w:p w:rsidR="00734E98" w:rsidRPr="00934B9C" w:rsidRDefault="00734E98" w:rsidP="00934B9C">
      <w:pPr>
        <w:shd w:val="clear" w:color="auto" w:fill="FCFCFC"/>
        <w:rPr>
          <w:rFonts w:cs="Times New Roman"/>
          <w:color w:val="000000" w:themeColor="text1"/>
        </w:rPr>
      </w:pPr>
      <w:r w:rsidRPr="00934B9C">
        <w:rPr>
          <w:rFonts w:eastAsia="Times New Roman" w:cs="Times New Roman"/>
          <w:color w:val="000000" w:themeColor="text1"/>
          <w:lang w:eastAsia="ru-RU"/>
        </w:rPr>
        <w:t>В российской практике для оценки кредитного рейтинга</w:t>
      </w:r>
      <w:r w:rsidR="006F0E64" w:rsidRPr="00934B9C">
        <w:rPr>
          <w:rFonts w:eastAsia="Times New Roman" w:cs="Times New Roman"/>
          <w:color w:val="000000" w:themeColor="text1"/>
          <w:lang w:eastAsia="ru-RU"/>
        </w:rPr>
        <w:t>, как правило, используют</w:t>
      </w:r>
      <w:r w:rsidRPr="00934B9C">
        <w:rPr>
          <w:rFonts w:eastAsia="Times New Roman" w:cs="Times New Roman"/>
          <w:color w:val="000000" w:themeColor="text1"/>
          <w:lang w:eastAsia="ru-RU"/>
        </w:rPr>
        <w:t xml:space="preserve"> коэффициенты ликвидности, платежеспособности, рентабельности и различны</w:t>
      </w:r>
      <w:r w:rsidR="006F0E64" w:rsidRPr="00934B9C">
        <w:rPr>
          <w:rFonts w:eastAsia="Times New Roman" w:cs="Times New Roman"/>
          <w:color w:val="000000" w:themeColor="text1"/>
          <w:lang w:eastAsia="ru-RU"/>
        </w:rPr>
        <w:t xml:space="preserve">е коэффициенты оборачиваемости </w:t>
      </w:r>
      <w:r w:rsidRPr="00934B9C">
        <w:rPr>
          <w:rFonts w:eastAsia="Times New Roman" w:cs="Times New Roman"/>
          <w:color w:val="000000" w:themeColor="text1"/>
          <w:lang w:eastAsia="ru-RU"/>
        </w:rPr>
        <w:t>[</w:t>
      </w:r>
      <w:r w:rsidR="00004FAD" w:rsidRPr="00934B9C">
        <w:rPr>
          <w:rFonts w:eastAsia="Times New Roman" w:cs="Times New Roman"/>
          <w:color w:val="000000" w:themeColor="text1"/>
          <w:lang w:eastAsia="ru-RU"/>
        </w:rPr>
        <w:t>9,</w:t>
      </w:r>
      <w:r w:rsidR="006F0E64" w:rsidRPr="00934B9C">
        <w:rPr>
          <w:rFonts w:eastAsia="Times New Roman" w:cs="Times New Roman"/>
          <w:color w:val="000000" w:themeColor="text1"/>
          <w:lang w:eastAsia="ru-RU"/>
        </w:rPr>
        <w:t xml:space="preserve"> </w:t>
      </w:r>
      <w:r w:rsidR="00004FAD" w:rsidRPr="00934B9C">
        <w:rPr>
          <w:rFonts w:eastAsia="Times New Roman" w:cs="Times New Roman"/>
          <w:color w:val="000000" w:themeColor="text1"/>
          <w:lang w:eastAsia="ru-RU"/>
        </w:rPr>
        <w:t>11,</w:t>
      </w:r>
      <w:r w:rsidR="006F0E64" w:rsidRPr="00934B9C">
        <w:rPr>
          <w:rFonts w:eastAsia="Times New Roman" w:cs="Times New Roman"/>
          <w:color w:val="000000" w:themeColor="text1"/>
          <w:lang w:eastAsia="ru-RU"/>
        </w:rPr>
        <w:t xml:space="preserve"> </w:t>
      </w:r>
      <w:r w:rsidR="00004FAD" w:rsidRPr="00934B9C">
        <w:rPr>
          <w:rFonts w:eastAsia="Times New Roman" w:cs="Times New Roman"/>
          <w:color w:val="000000" w:themeColor="text1"/>
          <w:lang w:eastAsia="ru-RU"/>
        </w:rPr>
        <w:t>40,</w:t>
      </w:r>
      <w:r w:rsidR="006F0E64" w:rsidRPr="00934B9C">
        <w:rPr>
          <w:rFonts w:eastAsia="Times New Roman" w:cs="Times New Roman"/>
          <w:color w:val="000000" w:themeColor="text1"/>
          <w:lang w:eastAsia="ru-RU"/>
        </w:rPr>
        <w:t xml:space="preserve"> </w:t>
      </w:r>
      <w:r w:rsidR="00BC49AC" w:rsidRPr="00934B9C">
        <w:rPr>
          <w:rFonts w:eastAsia="Times New Roman" w:cs="Times New Roman"/>
          <w:color w:val="000000" w:themeColor="text1"/>
          <w:lang w:eastAsia="ru-RU"/>
        </w:rPr>
        <w:t>4</w:t>
      </w:r>
      <w:r w:rsidR="00004FAD" w:rsidRPr="00934B9C">
        <w:rPr>
          <w:rFonts w:eastAsia="Times New Roman" w:cs="Times New Roman"/>
          <w:color w:val="000000" w:themeColor="text1"/>
          <w:lang w:eastAsia="ru-RU"/>
        </w:rPr>
        <w:t>7</w:t>
      </w:r>
      <w:r w:rsidRPr="00934B9C">
        <w:rPr>
          <w:rFonts w:eastAsia="Times New Roman" w:cs="Times New Roman"/>
          <w:color w:val="000000" w:themeColor="text1"/>
          <w:lang w:eastAsia="ru-RU"/>
        </w:rPr>
        <w:t>]</w:t>
      </w:r>
      <w:r w:rsidR="006F0E64" w:rsidRPr="00934B9C">
        <w:rPr>
          <w:rFonts w:eastAsia="Times New Roman" w:cs="Times New Roman"/>
          <w:color w:val="000000" w:themeColor="text1"/>
          <w:lang w:eastAsia="ru-RU"/>
        </w:rPr>
        <w:t>.</w:t>
      </w:r>
      <w:r w:rsidR="0016008D" w:rsidRPr="00934B9C">
        <w:rPr>
          <w:rFonts w:eastAsia="Times New Roman" w:cs="Times New Roman"/>
          <w:color w:val="000000" w:themeColor="text1"/>
          <w:lang w:eastAsia="ru-RU"/>
        </w:rPr>
        <w:t xml:space="preserve"> </w:t>
      </w:r>
      <w:r w:rsidR="006F0E64" w:rsidRPr="00934B9C">
        <w:rPr>
          <w:rFonts w:eastAsia="Times New Roman" w:cs="Times New Roman"/>
          <w:color w:val="000000" w:themeColor="text1"/>
          <w:lang w:eastAsia="ru-RU"/>
        </w:rPr>
        <w:t xml:space="preserve">Обобщение этих показателей </w:t>
      </w:r>
      <w:r w:rsidR="0016008D" w:rsidRPr="00934B9C">
        <w:rPr>
          <w:rFonts w:eastAsia="Times New Roman" w:cs="Times New Roman"/>
          <w:color w:val="000000" w:themeColor="text1"/>
          <w:lang w:eastAsia="ru-RU"/>
        </w:rPr>
        <w:t xml:space="preserve">на основе общепринятых количественных алгоритмов </w:t>
      </w:r>
      <w:r w:rsidR="006F0E64" w:rsidRPr="00934B9C">
        <w:rPr>
          <w:rFonts w:eastAsia="Times New Roman" w:cs="Times New Roman"/>
          <w:color w:val="000000" w:themeColor="text1"/>
          <w:lang w:eastAsia="ru-RU"/>
        </w:rPr>
        <w:t>с применением экспертных оценок</w:t>
      </w:r>
      <w:r w:rsidR="0016008D" w:rsidRPr="00934B9C">
        <w:rPr>
          <w:rFonts w:eastAsia="Times New Roman" w:cs="Times New Roman"/>
          <w:color w:val="000000" w:themeColor="text1"/>
          <w:lang w:eastAsia="ru-RU"/>
        </w:rPr>
        <w:t xml:space="preserve"> значимости</w:t>
      </w:r>
      <w:r w:rsidR="006F0E64" w:rsidRPr="00934B9C">
        <w:rPr>
          <w:rFonts w:eastAsia="Times New Roman" w:cs="Times New Roman"/>
          <w:color w:val="000000" w:themeColor="text1"/>
          <w:lang w:eastAsia="ru-RU"/>
        </w:rPr>
        <w:t xml:space="preserve"> позволяет разработать авторскую методику</w:t>
      </w:r>
      <w:r w:rsidRPr="00934B9C">
        <w:rPr>
          <w:rFonts w:cs="Times New Roman"/>
          <w:color w:val="000000" w:themeColor="text1"/>
        </w:rPr>
        <w:t xml:space="preserve"> присвоения эквивалентов кредитных рейтингов компаний</w:t>
      </w:r>
      <w:r w:rsidR="0016008D" w:rsidRPr="00934B9C">
        <w:rPr>
          <w:rFonts w:cs="Times New Roman"/>
          <w:color w:val="000000" w:themeColor="text1"/>
        </w:rPr>
        <w:t>, которая будет включать четыре этапа</w:t>
      </w:r>
      <w:r w:rsidRPr="00934B9C">
        <w:rPr>
          <w:rFonts w:cs="Times New Roman"/>
          <w:color w:val="000000" w:themeColor="text1"/>
        </w:rPr>
        <w:t>:</w:t>
      </w:r>
    </w:p>
    <w:p w:rsidR="0016008D" w:rsidRPr="00297A26" w:rsidRDefault="00297A26" w:rsidP="0037217E">
      <w:pPr>
        <w:pStyle w:val="a3"/>
        <w:numPr>
          <w:ilvl w:val="0"/>
          <w:numId w:val="30"/>
        </w:numPr>
        <w:shd w:val="clear" w:color="auto" w:fill="FCFCFC"/>
        <w:tabs>
          <w:tab w:val="left" w:pos="0"/>
        </w:tabs>
        <w:ind w:left="0" w:firstLine="709"/>
        <w:rPr>
          <w:rFonts w:eastAsia="Times New Roman"/>
          <w:color w:val="000000" w:themeColor="text1"/>
          <w:szCs w:val="28"/>
          <w:lang w:eastAsia="ru-RU"/>
        </w:rPr>
      </w:pPr>
      <w:r>
        <w:rPr>
          <w:rFonts w:eastAsia="Times New Roman"/>
          <w:color w:val="000000" w:themeColor="text1"/>
          <w:szCs w:val="28"/>
          <w:lang w:eastAsia="ru-RU"/>
        </w:rPr>
        <w:t>Количественный анализ</w:t>
      </w:r>
    </w:p>
    <w:p w:rsidR="00734E98" w:rsidRPr="00934B9C" w:rsidRDefault="0016008D" w:rsidP="00934B9C">
      <w:pPr>
        <w:shd w:val="clear" w:color="auto" w:fill="FCFCFC"/>
        <w:tabs>
          <w:tab w:val="left" w:pos="1134"/>
        </w:tabs>
        <w:rPr>
          <w:rFonts w:eastAsia="Times New Roman"/>
          <w:color w:val="000000" w:themeColor="text1"/>
          <w:lang w:eastAsia="ru-RU"/>
        </w:rPr>
      </w:pPr>
      <w:r w:rsidRPr="00934B9C">
        <w:rPr>
          <w:rFonts w:eastAsia="Times New Roman"/>
          <w:color w:val="000000" w:themeColor="text1"/>
          <w:lang w:eastAsia="ru-RU"/>
        </w:rPr>
        <w:lastRenderedPageBreak/>
        <w:t xml:space="preserve">По итогам данного этапа аналитик </w:t>
      </w:r>
      <w:r w:rsidR="00734E98" w:rsidRPr="00934B9C">
        <w:rPr>
          <w:rFonts w:eastAsia="Times New Roman"/>
          <w:color w:val="000000" w:themeColor="text1"/>
          <w:lang w:eastAsia="ru-RU"/>
        </w:rPr>
        <w:t>характеризует финансовое состояние компании и факторы, которые на нее влияют. Проводится с учетом рыночных тенденций. Осуществляется анализ динамики показателей:</w:t>
      </w:r>
    </w:p>
    <w:p w:rsidR="00734E98" w:rsidRPr="00297A26" w:rsidRDefault="00734E98" w:rsidP="0037217E">
      <w:pPr>
        <w:pStyle w:val="a3"/>
        <w:numPr>
          <w:ilvl w:val="1"/>
          <w:numId w:val="49"/>
        </w:numPr>
        <w:shd w:val="clear" w:color="auto" w:fill="FCFCFC"/>
        <w:tabs>
          <w:tab w:val="left" w:pos="0"/>
        </w:tabs>
        <w:rPr>
          <w:rFonts w:eastAsia="Times New Roman"/>
          <w:color w:val="000000" w:themeColor="text1"/>
          <w:lang w:eastAsia="ru-RU"/>
        </w:rPr>
      </w:pPr>
      <w:r w:rsidRPr="00297A26">
        <w:rPr>
          <w:rFonts w:eastAsia="Times New Roman"/>
          <w:color w:val="000000" w:themeColor="text1"/>
          <w:lang w:eastAsia="ru-RU"/>
        </w:rPr>
        <w:t>вертикальный и горизонтальный анализ статей баланса;</w:t>
      </w:r>
    </w:p>
    <w:p w:rsidR="00734E98" w:rsidRPr="00297A26" w:rsidRDefault="00734E98" w:rsidP="0037217E">
      <w:pPr>
        <w:pStyle w:val="a3"/>
        <w:numPr>
          <w:ilvl w:val="1"/>
          <w:numId w:val="49"/>
        </w:numPr>
        <w:shd w:val="clear" w:color="auto" w:fill="FCFCFC"/>
        <w:tabs>
          <w:tab w:val="left" w:pos="0"/>
        </w:tabs>
        <w:rPr>
          <w:rFonts w:eastAsia="Times New Roman"/>
          <w:color w:val="000000" w:themeColor="text1"/>
          <w:lang w:eastAsia="ru-RU"/>
        </w:rPr>
      </w:pPr>
      <w:r w:rsidRPr="00297A26">
        <w:rPr>
          <w:rFonts w:eastAsia="Times New Roman"/>
          <w:color w:val="000000" w:themeColor="text1"/>
          <w:lang w:eastAsia="ru-RU"/>
        </w:rPr>
        <w:t>структура активов и их качество;</w:t>
      </w:r>
    </w:p>
    <w:p w:rsidR="00734E98" w:rsidRPr="00297A26" w:rsidRDefault="0016008D" w:rsidP="0037217E">
      <w:pPr>
        <w:pStyle w:val="a3"/>
        <w:numPr>
          <w:ilvl w:val="1"/>
          <w:numId w:val="49"/>
        </w:numPr>
        <w:shd w:val="clear" w:color="auto" w:fill="FCFCFC"/>
        <w:tabs>
          <w:tab w:val="left" w:pos="0"/>
        </w:tabs>
        <w:rPr>
          <w:rFonts w:eastAsia="Times New Roman"/>
          <w:color w:val="000000" w:themeColor="text1"/>
          <w:lang w:eastAsia="ru-RU"/>
        </w:rPr>
      </w:pPr>
      <w:r w:rsidRPr="00297A26">
        <w:rPr>
          <w:rFonts w:eastAsia="Times New Roman"/>
          <w:color w:val="000000" w:themeColor="text1"/>
          <w:lang w:eastAsia="ru-RU"/>
        </w:rPr>
        <w:t xml:space="preserve">характеристика </w:t>
      </w:r>
      <w:r w:rsidR="00734E98" w:rsidRPr="00297A26">
        <w:rPr>
          <w:rFonts w:eastAsia="Times New Roman"/>
          <w:color w:val="000000" w:themeColor="text1"/>
          <w:lang w:eastAsia="ru-RU"/>
        </w:rPr>
        <w:t>хозяйственной и финансовой политики компании</w:t>
      </w:r>
      <w:r w:rsidR="00297A26" w:rsidRPr="00297A26">
        <w:rPr>
          <w:rFonts w:eastAsia="Times New Roman"/>
          <w:color w:val="000000" w:themeColor="text1"/>
          <w:lang w:eastAsia="ru-RU"/>
        </w:rPr>
        <w:t>.</w:t>
      </w:r>
    </w:p>
    <w:p w:rsidR="006F0E64" w:rsidRPr="00934B9C" w:rsidRDefault="006F0E64" w:rsidP="0037217E">
      <w:pPr>
        <w:pStyle w:val="a3"/>
        <w:numPr>
          <w:ilvl w:val="0"/>
          <w:numId w:val="30"/>
        </w:numPr>
        <w:shd w:val="clear" w:color="auto" w:fill="FCFCFC"/>
        <w:tabs>
          <w:tab w:val="left" w:pos="0"/>
        </w:tabs>
        <w:ind w:left="0" w:firstLine="709"/>
        <w:rPr>
          <w:rFonts w:eastAsia="Times New Roman"/>
          <w:color w:val="000000" w:themeColor="text1"/>
          <w:szCs w:val="28"/>
          <w:lang w:eastAsia="ru-RU"/>
        </w:rPr>
      </w:pPr>
      <w:r w:rsidRPr="00934B9C">
        <w:rPr>
          <w:rFonts w:eastAsia="Times New Roman"/>
          <w:color w:val="000000" w:themeColor="text1"/>
          <w:szCs w:val="28"/>
          <w:lang w:eastAsia="ru-RU"/>
        </w:rPr>
        <w:t>К</w:t>
      </w:r>
      <w:r w:rsidR="00297A26">
        <w:rPr>
          <w:rFonts w:eastAsia="Times New Roman"/>
          <w:color w:val="000000" w:themeColor="text1"/>
          <w:szCs w:val="28"/>
          <w:lang w:eastAsia="ru-RU"/>
        </w:rPr>
        <w:t>ачественный анализ</w:t>
      </w:r>
    </w:p>
    <w:p w:rsidR="00734E98" w:rsidRPr="00E35B44" w:rsidRDefault="006F0E64" w:rsidP="00934B9C">
      <w:pPr>
        <w:pStyle w:val="a3"/>
        <w:shd w:val="clear" w:color="auto" w:fill="FCFCFC"/>
        <w:tabs>
          <w:tab w:val="left" w:pos="0"/>
        </w:tabs>
        <w:rPr>
          <w:rFonts w:eastAsia="Times New Roman"/>
          <w:color w:val="000000" w:themeColor="text1"/>
          <w:szCs w:val="28"/>
          <w:lang w:eastAsia="ru-RU"/>
        </w:rPr>
      </w:pPr>
      <w:r w:rsidRPr="00934B9C">
        <w:rPr>
          <w:rFonts w:eastAsia="Times New Roman"/>
          <w:color w:val="000000" w:themeColor="text1"/>
          <w:szCs w:val="28"/>
          <w:lang w:eastAsia="ru-RU"/>
        </w:rPr>
        <w:t xml:space="preserve">Данный этап </w:t>
      </w:r>
      <w:r w:rsidR="00734E98" w:rsidRPr="00934B9C">
        <w:rPr>
          <w:rFonts w:eastAsia="Times New Roman"/>
          <w:color w:val="000000" w:themeColor="text1"/>
          <w:szCs w:val="28"/>
          <w:lang w:eastAsia="ru-RU"/>
        </w:rPr>
        <w:t>основывается на информации, которая не подлежит количественному выражению. Для проведения</w:t>
      </w:r>
      <w:r w:rsidR="00734E98" w:rsidRPr="00E35B44">
        <w:rPr>
          <w:rFonts w:eastAsia="Times New Roman"/>
          <w:color w:val="000000" w:themeColor="text1"/>
          <w:szCs w:val="28"/>
          <w:lang w:eastAsia="ru-RU"/>
        </w:rPr>
        <w:t xml:space="preserve"> такого анализа должны быть использованы сведения, которые предоставляет анализируемый объек</w:t>
      </w:r>
      <w:r w:rsidR="0016008D">
        <w:rPr>
          <w:rFonts w:eastAsia="Times New Roman"/>
          <w:color w:val="000000" w:themeColor="text1"/>
          <w:szCs w:val="28"/>
          <w:lang w:eastAsia="ru-RU"/>
        </w:rPr>
        <w:t>т и информационные базы данных.</w:t>
      </w:r>
    </w:p>
    <w:p w:rsidR="00734E98" w:rsidRPr="006F0E64" w:rsidRDefault="00734E98" w:rsidP="0037217E">
      <w:pPr>
        <w:pStyle w:val="a3"/>
        <w:numPr>
          <w:ilvl w:val="0"/>
          <w:numId w:val="30"/>
        </w:numPr>
        <w:shd w:val="clear" w:color="auto" w:fill="FCFCFC"/>
        <w:tabs>
          <w:tab w:val="left" w:pos="709"/>
        </w:tabs>
        <w:ind w:left="709" w:firstLine="0"/>
        <w:rPr>
          <w:rFonts w:eastAsia="Times New Roman"/>
          <w:color w:val="000000" w:themeColor="text1"/>
          <w:szCs w:val="28"/>
          <w:lang w:eastAsia="ru-RU"/>
        </w:rPr>
      </w:pPr>
      <w:r w:rsidRPr="006F0E64">
        <w:rPr>
          <w:rFonts w:eastAsia="Times New Roman"/>
          <w:color w:val="000000" w:themeColor="text1"/>
          <w:szCs w:val="28"/>
          <w:lang w:eastAsia="ru-RU"/>
        </w:rPr>
        <w:t>Финансовый анализ компании</w:t>
      </w:r>
    </w:p>
    <w:p w:rsidR="00734E98" w:rsidRPr="00934B9C" w:rsidRDefault="00734E98" w:rsidP="00734E98">
      <w:pPr>
        <w:shd w:val="clear" w:color="auto" w:fill="FCFCFC"/>
        <w:tabs>
          <w:tab w:val="left" w:pos="1134"/>
        </w:tabs>
        <w:rPr>
          <w:rFonts w:eastAsia="Times New Roman" w:cs="Times New Roman"/>
          <w:color w:val="000000" w:themeColor="text1"/>
          <w:lang w:eastAsia="ru-RU"/>
        </w:rPr>
      </w:pPr>
      <w:r w:rsidRPr="00E35B44">
        <w:rPr>
          <w:rFonts w:eastAsia="Times New Roman" w:cs="Times New Roman"/>
          <w:color w:val="000000" w:themeColor="text1"/>
          <w:lang w:eastAsia="ru-RU"/>
        </w:rPr>
        <w:t xml:space="preserve">Для финансового </w:t>
      </w:r>
      <w:r w:rsidRPr="00934B9C">
        <w:rPr>
          <w:rFonts w:eastAsia="Times New Roman" w:cs="Times New Roman"/>
          <w:color w:val="000000" w:themeColor="text1"/>
          <w:lang w:eastAsia="ru-RU"/>
        </w:rPr>
        <w:t>анализа использ</w:t>
      </w:r>
      <w:r w:rsidR="006F0E64" w:rsidRPr="00934B9C">
        <w:rPr>
          <w:rFonts w:eastAsia="Times New Roman" w:cs="Times New Roman"/>
          <w:color w:val="000000" w:themeColor="text1"/>
          <w:lang w:eastAsia="ru-RU"/>
        </w:rPr>
        <w:t>уются группы показателей оценки</w:t>
      </w:r>
      <w:r w:rsidRPr="00934B9C">
        <w:rPr>
          <w:rFonts w:eastAsia="Times New Roman" w:cs="Times New Roman"/>
          <w:color w:val="000000" w:themeColor="text1"/>
          <w:lang w:eastAsia="ru-RU"/>
        </w:rPr>
        <w:t>:</w:t>
      </w:r>
    </w:p>
    <w:p w:rsidR="00734E98" w:rsidRPr="00934B9C" w:rsidRDefault="00734E98" w:rsidP="0037217E">
      <w:pPr>
        <w:pStyle w:val="a3"/>
        <w:numPr>
          <w:ilvl w:val="0"/>
          <w:numId w:val="31"/>
        </w:numPr>
        <w:shd w:val="clear" w:color="auto" w:fill="FCFCFC"/>
        <w:tabs>
          <w:tab w:val="left" w:pos="1134"/>
        </w:tabs>
        <w:ind w:left="0" w:firstLine="709"/>
        <w:rPr>
          <w:rFonts w:eastAsia="Times New Roman"/>
          <w:color w:val="000000" w:themeColor="text1"/>
          <w:szCs w:val="28"/>
          <w:lang w:eastAsia="ru-RU"/>
        </w:rPr>
      </w:pPr>
      <w:r w:rsidRPr="00934B9C">
        <w:rPr>
          <w:rFonts w:eastAsia="Times New Roman"/>
          <w:color w:val="000000" w:themeColor="text1"/>
          <w:szCs w:val="28"/>
          <w:lang w:eastAsia="ru-RU"/>
        </w:rPr>
        <w:t>Ликвидности</w:t>
      </w:r>
    </w:p>
    <w:p w:rsidR="00734E98" w:rsidRPr="00934B9C" w:rsidRDefault="00734E98" w:rsidP="0037217E">
      <w:pPr>
        <w:pStyle w:val="a3"/>
        <w:numPr>
          <w:ilvl w:val="0"/>
          <w:numId w:val="31"/>
        </w:numPr>
        <w:shd w:val="clear" w:color="auto" w:fill="FCFCFC"/>
        <w:tabs>
          <w:tab w:val="left" w:pos="1134"/>
        </w:tabs>
        <w:ind w:left="0" w:firstLine="709"/>
        <w:rPr>
          <w:rFonts w:eastAsia="Times New Roman"/>
          <w:color w:val="000000" w:themeColor="text1"/>
          <w:szCs w:val="28"/>
          <w:lang w:eastAsia="ru-RU"/>
        </w:rPr>
      </w:pPr>
      <w:r w:rsidRPr="00934B9C">
        <w:rPr>
          <w:rFonts w:eastAsia="Times New Roman"/>
          <w:color w:val="000000" w:themeColor="text1"/>
          <w:szCs w:val="28"/>
          <w:lang w:eastAsia="ru-RU"/>
        </w:rPr>
        <w:t xml:space="preserve">Уровня наличия собственных и заемных средств </w:t>
      </w:r>
    </w:p>
    <w:p w:rsidR="00734E98" w:rsidRPr="00934B9C" w:rsidRDefault="00734E98" w:rsidP="0037217E">
      <w:pPr>
        <w:pStyle w:val="a3"/>
        <w:numPr>
          <w:ilvl w:val="0"/>
          <w:numId w:val="31"/>
        </w:numPr>
        <w:shd w:val="clear" w:color="auto" w:fill="FCFCFC"/>
        <w:tabs>
          <w:tab w:val="left" w:pos="1134"/>
        </w:tabs>
        <w:ind w:left="0" w:firstLine="709"/>
        <w:rPr>
          <w:rFonts w:eastAsia="Times New Roman"/>
          <w:color w:val="000000" w:themeColor="text1"/>
          <w:szCs w:val="28"/>
          <w:lang w:eastAsia="ru-RU"/>
        </w:rPr>
      </w:pPr>
      <w:r w:rsidRPr="00934B9C">
        <w:rPr>
          <w:rFonts w:eastAsia="Times New Roman"/>
          <w:color w:val="000000" w:themeColor="text1"/>
          <w:szCs w:val="28"/>
          <w:lang w:eastAsia="ru-RU"/>
        </w:rPr>
        <w:t>Оборачиваемости и рентабельности</w:t>
      </w:r>
    </w:p>
    <w:p w:rsidR="00734E98" w:rsidRPr="00934B9C" w:rsidRDefault="00734E98" w:rsidP="00734E98">
      <w:pPr>
        <w:shd w:val="clear" w:color="auto" w:fill="FCFCFC"/>
        <w:rPr>
          <w:rFonts w:eastAsia="Times New Roman" w:cs="Times New Roman"/>
          <w:color w:val="000000" w:themeColor="text1"/>
          <w:lang w:eastAsia="ru-RU"/>
        </w:rPr>
      </w:pPr>
      <w:r w:rsidRPr="00934B9C">
        <w:rPr>
          <w:rFonts w:eastAsia="Times New Roman" w:cs="Times New Roman"/>
          <w:color w:val="000000" w:themeColor="text1"/>
          <w:lang w:eastAsia="ru-RU"/>
        </w:rPr>
        <w:t xml:space="preserve">Показатели, показанные </w:t>
      </w:r>
      <w:r w:rsidR="006F0E64" w:rsidRPr="00934B9C">
        <w:rPr>
          <w:rFonts w:eastAsia="Times New Roman" w:cs="Times New Roman"/>
          <w:color w:val="000000" w:themeColor="text1"/>
          <w:lang w:eastAsia="ru-RU"/>
        </w:rPr>
        <w:t>в Приложении 4</w:t>
      </w:r>
      <w:r w:rsidRPr="00934B9C">
        <w:rPr>
          <w:rFonts w:eastAsia="Times New Roman" w:cs="Times New Roman"/>
          <w:color w:val="000000" w:themeColor="text1"/>
          <w:lang w:eastAsia="ru-RU"/>
        </w:rPr>
        <w:t xml:space="preserve">, используются в методике в качестве основных оценочных показателей (П1, П2, П3, П4, П5 и П6). Прочие показатели </w:t>
      </w:r>
      <w:r w:rsidR="006F0E64" w:rsidRPr="00934B9C">
        <w:rPr>
          <w:rFonts w:eastAsia="Times New Roman" w:cs="Times New Roman"/>
          <w:color w:val="000000" w:themeColor="text1"/>
          <w:lang w:eastAsia="ru-RU"/>
        </w:rPr>
        <w:t xml:space="preserve">(в том числе </w:t>
      </w:r>
      <w:r w:rsidRPr="00934B9C">
        <w:rPr>
          <w:rFonts w:eastAsia="Times New Roman" w:cs="Times New Roman"/>
          <w:color w:val="000000" w:themeColor="text1"/>
          <w:lang w:eastAsia="ru-RU"/>
        </w:rPr>
        <w:t>коэффициенты оборачиваемости и рентабельности</w:t>
      </w:r>
      <w:r w:rsidR="006F0E64" w:rsidRPr="00934B9C">
        <w:rPr>
          <w:rFonts w:eastAsia="Times New Roman" w:cs="Times New Roman"/>
          <w:color w:val="000000" w:themeColor="text1"/>
          <w:lang w:eastAsia="ru-RU"/>
        </w:rPr>
        <w:t>)</w:t>
      </w:r>
      <w:r w:rsidRPr="00934B9C">
        <w:rPr>
          <w:rFonts w:eastAsia="Times New Roman" w:cs="Times New Roman"/>
          <w:color w:val="000000" w:themeColor="text1"/>
          <w:lang w:eastAsia="ru-RU"/>
        </w:rPr>
        <w:t xml:space="preserve"> применяются для общих характеристик и могут рассматриваться в качестве дополнения к рассмотренным.</w:t>
      </w:r>
    </w:p>
    <w:p w:rsidR="00734E98" w:rsidRPr="00934B9C" w:rsidRDefault="006F0E64" w:rsidP="00734E98">
      <w:pPr>
        <w:shd w:val="clear" w:color="auto" w:fill="FCFCFC"/>
        <w:rPr>
          <w:rFonts w:eastAsia="Times New Roman" w:cs="Times New Roman"/>
          <w:color w:val="000000" w:themeColor="text1"/>
          <w:lang w:eastAsia="ru-RU"/>
        </w:rPr>
      </w:pPr>
      <w:r w:rsidRPr="00934B9C">
        <w:rPr>
          <w:rFonts w:eastAsia="Times New Roman" w:cs="Times New Roman"/>
          <w:color w:val="000000" w:themeColor="text1"/>
          <w:lang w:eastAsia="ru-RU"/>
        </w:rPr>
        <w:t>В частности, м</w:t>
      </w:r>
      <w:r w:rsidR="00734E98" w:rsidRPr="00934B9C">
        <w:rPr>
          <w:rFonts w:eastAsia="Times New Roman" w:cs="Times New Roman"/>
          <w:color w:val="000000" w:themeColor="text1"/>
          <w:lang w:eastAsia="ru-RU"/>
        </w:rPr>
        <w:t xml:space="preserve">ожет </w:t>
      </w:r>
      <w:r w:rsidRPr="00934B9C">
        <w:rPr>
          <w:rFonts w:eastAsia="Times New Roman" w:cs="Times New Roman"/>
          <w:color w:val="000000" w:themeColor="text1"/>
          <w:lang w:eastAsia="ru-RU"/>
        </w:rPr>
        <w:t>анализироваться и учитываться</w:t>
      </w:r>
      <w:r w:rsidR="00734E98" w:rsidRPr="00934B9C">
        <w:rPr>
          <w:rFonts w:eastAsia="Times New Roman" w:cs="Times New Roman"/>
          <w:color w:val="000000" w:themeColor="text1"/>
          <w:lang w:eastAsia="ru-RU"/>
        </w:rPr>
        <w:t xml:space="preserve"> оборачиваемость разных </w:t>
      </w:r>
      <w:r w:rsidRPr="00934B9C">
        <w:rPr>
          <w:rFonts w:eastAsia="Times New Roman" w:cs="Times New Roman"/>
          <w:color w:val="000000" w:themeColor="text1"/>
          <w:lang w:eastAsia="ru-RU"/>
        </w:rPr>
        <w:t>элементов</w:t>
      </w:r>
      <w:r w:rsidR="00734E98" w:rsidRPr="00934B9C">
        <w:rPr>
          <w:rFonts w:eastAsia="Times New Roman" w:cs="Times New Roman"/>
          <w:color w:val="000000" w:themeColor="text1"/>
          <w:lang w:eastAsia="ru-RU"/>
        </w:rPr>
        <w:t xml:space="preserve"> активов и задолженност</w:t>
      </w:r>
      <w:r w:rsidRPr="00934B9C">
        <w:rPr>
          <w:rFonts w:eastAsia="Times New Roman" w:cs="Times New Roman"/>
          <w:color w:val="000000" w:themeColor="text1"/>
          <w:lang w:eastAsia="ru-RU"/>
        </w:rPr>
        <w:t>и</w:t>
      </w:r>
      <w:r w:rsidR="00734E98" w:rsidRPr="00934B9C">
        <w:rPr>
          <w:rFonts w:eastAsia="Times New Roman" w:cs="Times New Roman"/>
          <w:color w:val="000000" w:themeColor="text1"/>
          <w:lang w:eastAsia="ru-RU"/>
        </w:rPr>
        <w:t>, на основании показателя объема продаж. Показатель объема продаж может быть взять на любой период времени, например</w:t>
      </w:r>
      <w:r w:rsidR="00AE0767" w:rsidRPr="00934B9C">
        <w:rPr>
          <w:rFonts w:eastAsia="Times New Roman" w:cs="Times New Roman"/>
          <w:color w:val="000000" w:themeColor="text1"/>
          <w:lang w:eastAsia="ru-RU"/>
        </w:rPr>
        <w:t>,</w:t>
      </w:r>
      <w:r w:rsidR="00734E98" w:rsidRPr="00934B9C">
        <w:rPr>
          <w:rFonts w:eastAsia="Times New Roman" w:cs="Times New Roman"/>
          <w:color w:val="000000" w:themeColor="text1"/>
          <w:lang w:eastAsia="ru-RU"/>
        </w:rPr>
        <w:t xml:space="preserve"> квартал или полугодие.</w:t>
      </w:r>
    </w:p>
    <w:p w:rsidR="00734E98" w:rsidRPr="00934B9C" w:rsidRDefault="00734E98" w:rsidP="00734E98">
      <w:pPr>
        <w:shd w:val="clear" w:color="auto" w:fill="FCFCFC"/>
        <w:rPr>
          <w:rFonts w:eastAsia="Times New Roman" w:cs="Times New Roman"/>
          <w:color w:val="000000" w:themeColor="text1"/>
          <w:lang w:eastAsia="ru-RU"/>
        </w:rPr>
      </w:pPr>
      <w:r w:rsidRPr="00934B9C">
        <w:rPr>
          <w:rFonts w:eastAsia="Times New Roman" w:cs="Times New Roman"/>
          <w:color w:val="000000" w:themeColor="text1"/>
          <w:lang w:eastAsia="ru-RU"/>
        </w:rPr>
        <w:t>Средняя величина оборотного актива рассчитывается по формуле:</w:t>
      </w:r>
    </w:p>
    <w:p w:rsidR="00734E98" w:rsidRPr="00934B9C" w:rsidRDefault="00910009" w:rsidP="00734E98">
      <w:pPr>
        <w:shd w:val="clear" w:color="auto" w:fill="FCFCFC"/>
        <w:rPr>
          <w:rFonts w:eastAsia="Times New Roman" w:cs="Times New Roman"/>
          <w:color w:val="000000" w:themeColor="text1"/>
          <w:lang w:eastAsia="ru-RU"/>
        </w:rPr>
      </w:pPr>
      <m:oMath>
        <m:acc>
          <m:accPr>
            <m:chr m:val="̅"/>
            <m:ctrlPr>
              <w:rPr>
                <w:rFonts w:ascii="Cambria Math" w:eastAsia="Times New Roman" w:hAnsi="Cambria Math" w:cs="Times New Roman"/>
                <w:i/>
                <w:color w:val="000000" w:themeColor="text1"/>
                <w:lang w:eastAsia="ru-RU"/>
              </w:rPr>
            </m:ctrlPr>
          </m:accPr>
          <m:e>
            <m:r>
              <w:rPr>
                <w:rFonts w:ascii="Cambria Math" w:eastAsia="Times New Roman" w:cs="Times New Roman"/>
                <w:color w:val="000000" w:themeColor="text1"/>
                <w:lang w:eastAsia="ru-RU"/>
              </w:rPr>
              <m:t>ОА</m:t>
            </m:r>
          </m:e>
        </m:acc>
        <m:r>
          <w:rPr>
            <w:rFonts w:ascii="Cambria Math" w:eastAsia="Times New Roman" w:cs="Times New Roman"/>
            <w:color w:val="000000" w:themeColor="text1"/>
            <w:lang w:eastAsia="ru-RU"/>
          </w:rPr>
          <m:t>=(</m:t>
        </m:r>
        <m:f>
          <m:fPr>
            <m:ctrlPr>
              <w:rPr>
                <w:rFonts w:ascii="Cambria Math" w:eastAsia="Times New Roman" w:hAnsi="Cambria Math" w:cs="Times New Roman"/>
                <w:i/>
                <w:color w:val="000000" w:themeColor="text1"/>
                <w:lang w:eastAsia="ru-RU"/>
              </w:rPr>
            </m:ctrlPr>
          </m:fPr>
          <m:num>
            <m:sSub>
              <m:sSubPr>
                <m:ctrlPr>
                  <w:rPr>
                    <w:rFonts w:ascii="Cambria Math" w:eastAsia="Times New Roman" w:hAnsi="Cambria Math" w:cs="Times New Roman"/>
                    <w:i/>
                    <w:color w:val="000000" w:themeColor="text1"/>
                    <w:lang w:eastAsia="ru-RU"/>
                  </w:rPr>
                </m:ctrlPr>
              </m:sSubPr>
              <m:e>
                <m:r>
                  <w:rPr>
                    <w:rFonts w:ascii="Cambria Math" w:eastAsia="Times New Roman" w:cs="Times New Roman"/>
                    <w:color w:val="000000" w:themeColor="text1"/>
                    <w:lang w:eastAsia="ru-RU"/>
                  </w:rPr>
                  <m:t>ОА</m:t>
                </m:r>
              </m:e>
              <m:sub>
                <m:r>
                  <w:rPr>
                    <w:rFonts w:ascii="Cambria Math" w:eastAsia="Times New Roman" w:cs="Times New Roman"/>
                    <w:color w:val="000000" w:themeColor="text1"/>
                    <w:lang w:eastAsia="ru-RU"/>
                  </w:rPr>
                  <m:t>нач</m:t>
                </m:r>
              </m:sub>
            </m:sSub>
          </m:num>
          <m:den>
            <m:r>
              <w:rPr>
                <w:rFonts w:ascii="Cambria Math" w:eastAsia="Times New Roman" w:cs="Times New Roman"/>
                <w:color w:val="000000" w:themeColor="text1"/>
                <w:lang w:eastAsia="ru-RU"/>
              </w:rPr>
              <m:t>2</m:t>
            </m:r>
          </m:den>
        </m:f>
        <m:r>
          <w:rPr>
            <w:rFonts w:ascii="Cambria Math" w:eastAsia="Times New Roman" w:cs="Times New Roman"/>
            <w:color w:val="000000" w:themeColor="text1"/>
            <w:lang w:eastAsia="ru-RU"/>
          </w:rPr>
          <m:t xml:space="preserve">+ </m:t>
        </m:r>
        <m:f>
          <m:fPr>
            <m:ctrlPr>
              <w:rPr>
                <w:rFonts w:ascii="Cambria Math" w:eastAsia="Times New Roman" w:hAnsi="Cambria Math" w:cs="Times New Roman"/>
                <w:i/>
                <w:color w:val="000000" w:themeColor="text1"/>
                <w:lang w:eastAsia="ru-RU"/>
              </w:rPr>
            </m:ctrlPr>
          </m:fPr>
          <m:num>
            <m:sSub>
              <m:sSubPr>
                <m:ctrlPr>
                  <w:rPr>
                    <w:rFonts w:ascii="Cambria Math" w:eastAsia="Times New Roman" w:hAnsi="Cambria Math" w:cs="Times New Roman"/>
                    <w:i/>
                    <w:color w:val="000000" w:themeColor="text1"/>
                    <w:lang w:eastAsia="ru-RU"/>
                  </w:rPr>
                </m:ctrlPr>
              </m:sSubPr>
              <m:e>
                <m:r>
                  <w:rPr>
                    <w:rFonts w:ascii="Cambria Math" w:eastAsia="Times New Roman" w:cs="Times New Roman"/>
                    <w:color w:val="000000" w:themeColor="text1"/>
                    <w:lang w:eastAsia="ru-RU"/>
                  </w:rPr>
                  <m:t>ОА</m:t>
                </m:r>
              </m:e>
              <m:sub>
                <m:r>
                  <w:rPr>
                    <w:rFonts w:ascii="Cambria Math" w:eastAsia="Times New Roman" w:cs="Times New Roman"/>
                    <w:color w:val="000000" w:themeColor="text1"/>
                    <w:lang w:eastAsia="ru-RU"/>
                  </w:rPr>
                  <m:t>кон</m:t>
                </m:r>
              </m:sub>
            </m:sSub>
          </m:num>
          <m:den>
            <m:r>
              <w:rPr>
                <w:rFonts w:ascii="Cambria Math" w:eastAsia="Times New Roman" w:cs="Times New Roman"/>
                <w:color w:val="000000" w:themeColor="text1"/>
                <w:lang w:eastAsia="ru-RU"/>
              </w:rPr>
              <m:t>2</m:t>
            </m:r>
          </m:den>
        </m:f>
        <m:r>
          <w:rPr>
            <w:rFonts w:ascii="Cambria Math" w:eastAsia="Times New Roman" w:cs="Times New Roman"/>
            <w:color w:val="000000" w:themeColor="text1"/>
            <w:lang w:eastAsia="ru-RU"/>
          </w:rPr>
          <m:t>+</m:t>
        </m:r>
        <m:nary>
          <m:naryPr>
            <m:chr m:val="∑"/>
            <m:limLoc m:val="undOvr"/>
            <m:subHide m:val="1"/>
            <m:supHide m:val="1"/>
            <m:ctrlPr>
              <w:rPr>
                <w:rFonts w:ascii="Cambria Math" w:eastAsia="Times New Roman" w:hAnsi="Cambria Math" w:cs="Times New Roman"/>
                <w:i/>
                <w:color w:val="000000" w:themeColor="text1"/>
                <w:lang w:eastAsia="ru-RU"/>
              </w:rPr>
            </m:ctrlPr>
          </m:naryPr>
          <m:sub/>
          <m:sup/>
          <m:e>
            <m:sSub>
              <m:sSubPr>
                <m:ctrlPr>
                  <w:rPr>
                    <w:rFonts w:ascii="Cambria Math" w:eastAsia="Times New Roman" w:hAnsi="Cambria Math" w:cs="Times New Roman"/>
                    <w:i/>
                    <w:color w:val="000000" w:themeColor="text1"/>
                    <w:lang w:eastAsia="ru-RU"/>
                  </w:rPr>
                </m:ctrlPr>
              </m:sSubPr>
              <m:e>
                <m:r>
                  <w:rPr>
                    <w:rFonts w:ascii="Cambria Math" w:eastAsia="Times New Roman" w:cs="Times New Roman"/>
                    <w:color w:val="000000" w:themeColor="text1"/>
                    <w:lang w:eastAsia="ru-RU"/>
                  </w:rPr>
                  <m:t>ОА</m:t>
                </m:r>
              </m:e>
              <m:sub>
                <m:r>
                  <w:rPr>
                    <w:rFonts w:ascii="Cambria Math" w:eastAsia="Times New Roman" w:hAnsi="Cambria Math" w:cs="Times New Roman"/>
                    <w:color w:val="000000" w:themeColor="text1"/>
                    <w:lang w:val="en-US" w:eastAsia="ru-RU"/>
                  </w:rPr>
                  <m:t>n</m:t>
                </m:r>
              </m:sub>
            </m:sSub>
          </m:e>
        </m:nary>
        <m:r>
          <w:rPr>
            <w:rFonts w:ascii="Cambria Math" w:eastAsia="Times New Roman" w:cs="Times New Roman"/>
            <w:color w:val="000000" w:themeColor="text1"/>
            <w:lang w:eastAsia="ru-RU"/>
          </w:rPr>
          <m:t xml:space="preserve"> )/(</m:t>
        </m:r>
        <m:r>
          <w:rPr>
            <w:rFonts w:ascii="Cambria Math" w:eastAsia="Times New Roman" w:hAnsi="Cambria Math" w:cs="Times New Roman"/>
            <w:color w:val="000000" w:themeColor="text1"/>
            <w:lang w:val="en-US" w:eastAsia="ru-RU"/>
          </w:rPr>
          <m:t>n</m:t>
        </m:r>
        <m:r>
          <w:rPr>
            <w:rFonts w:ascii="Cambria Math" w:eastAsia="Times New Roman" w:cs="Times New Roman"/>
            <w:color w:val="000000" w:themeColor="text1"/>
            <w:lang w:eastAsia="ru-RU"/>
          </w:rPr>
          <m:t>-</m:t>
        </m:r>
        <m:r>
          <w:rPr>
            <w:rFonts w:ascii="Cambria Math" w:eastAsia="Times New Roman" w:cs="Times New Roman"/>
            <w:color w:val="000000" w:themeColor="text1"/>
            <w:lang w:eastAsia="ru-RU"/>
          </w:rPr>
          <m:t>1)</m:t>
        </m:r>
      </m:oMath>
      <w:r w:rsidR="00004FAD" w:rsidRPr="00934B9C">
        <w:rPr>
          <w:rFonts w:eastAsia="Times New Roman" w:cs="Times New Roman"/>
          <w:color w:val="000000" w:themeColor="text1"/>
          <w:lang w:eastAsia="ru-RU"/>
        </w:rPr>
        <w:t>,</w:t>
      </w:r>
    </w:p>
    <w:p w:rsidR="00734E98" w:rsidRPr="00934B9C" w:rsidRDefault="00004FAD" w:rsidP="00734E98">
      <w:pPr>
        <w:shd w:val="clear" w:color="auto" w:fill="FCFCFC"/>
        <w:rPr>
          <w:rFonts w:eastAsia="Times New Roman" w:cs="Times New Roman"/>
          <w:color w:val="000000" w:themeColor="text1"/>
          <w:lang w:eastAsia="ru-RU"/>
        </w:rPr>
      </w:pPr>
      <w:r w:rsidRPr="00934B9C">
        <w:rPr>
          <w:rFonts w:eastAsia="Times New Roman" w:cs="Times New Roman"/>
          <w:color w:val="000000" w:themeColor="text1"/>
          <w:lang w:eastAsia="ru-RU"/>
        </w:rPr>
        <w:t>где</w:t>
      </w:r>
    </w:p>
    <w:p w:rsidR="00734E98" w:rsidRPr="00934B9C" w:rsidRDefault="00734E98" w:rsidP="00734E98">
      <w:pPr>
        <w:shd w:val="clear" w:color="auto" w:fill="FCFCFC"/>
        <w:tabs>
          <w:tab w:val="left" w:pos="1134"/>
        </w:tabs>
        <w:rPr>
          <w:rFonts w:eastAsia="Times New Roman" w:cs="Times New Roman"/>
          <w:color w:val="000000" w:themeColor="text1"/>
          <w:lang w:eastAsia="ru-RU"/>
        </w:rPr>
      </w:pPr>
      <w:r w:rsidRPr="00934B9C">
        <w:rPr>
          <w:rFonts w:eastAsia="Times New Roman" w:cs="Times New Roman"/>
          <w:color w:val="000000" w:themeColor="text1"/>
          <w:lang w:eastAsia="ru-RU"/>
        </w:rPr>
        <w:lastRenderedPageBreak/>
        <w:t>ОА – величина на начальную и конечную дату</w:t>
      </w:r>
    </w:p>
    <w:p w:rsidR="00734E98" w:rsidRPr="00934B9C" w:rsidRDefault="00734E98" w:rsidP="00734E98">
      <w:pPr>
        <w:shd w:val="clear" w:color="auto" w:fill="FCFCFC"/>
        <w:tabs>
          <w:tab w:val="left" w:pos="1134"/>
        </w:tabs>
        <w:rPr>
          <w:rFonts w:eastAsia="Times New Roman" w:cs="Times New Roman"/>
          <w:color w:val="000000" w:themeColor="text1"/>
          <w:lang w:eastAsia="ru-RU"/>
        </w:rPr>
      </w:pPr>
      <w:r w:rsidRPr="00934B9C">
        <w:rPr>
          <w:rFonts w:eastAsia="Times New Roman" w:cs="Times New Roman"/>
          <w:color w:val="000000" w:themeColor="text1"/>
          <w:lang w:eastAsia="ru-RU"/>
        </w:rPr>
        <w:t>ОА</w:t>
      </w:r>
      <w:r w:rsidRPr="00934B9C">
        <w:rPr>
          <w:rFonts w:eastAsia="Times New Roman" w:cs="Times New Roman"/>
          <w:color w:val="000000" w:themeColor="text1"/>
          <w:lang w:val="en-US" w:eastAsia="ru-RU"/>
        </w:rPr>
        <w:t>n</w:t>
      </w:r>
      <w:r w:rsidRPr="00934B9C">
        <w:rPr>
          <w:rFonts w:eastAsia="Times New Roman" w:cs="Times New Roman"/>
          <w:color w:val="000000" w:themeColor="text1"/>
          <w:lang w:eastAsia="ru-RU"/>
        </w:rPr>
        <w:t xml:space="preserve"> – сумма оборотных активов за все периоды</w:t>
      </w:r>
    </w:p>
    <w:p w:rsidR="00734E98" w:rsidRPr="00934B9C" w:rsidRDefault="00734E98" w:rsidP="00734E98">
      <w:pPr>
        <w:shd w:val="clear" w:color="auto" w:fill="FCFCFC"/>
        <w:tabs>
          <w:tab w:val="left" w:pos="1134"/>
        </w:tabs>
        <w:rPr>
          <w:rFonts w:eastAsia="Times New Roman" w:cs="Times New Roman"/>
          <w:color w:val="000000" w:themeColor="text1"/>
          <w:lang w:eastAsia="ru-RU"/>
        </w:rPr>
      </w:pPr>
      <w:r w:rsidRPr="00934B9C">
        <w:rPr>
          <w:rFonts w:eastAsia="Times New Roman" w:cs="Times New Roman"/>
          <w:color w:val="000000" w:themeColor="text1"/>
          <w:lang w:eastAsia="ru-RU"/>
        </w:rPr>
        <w:t>п – количество периодов.</w:t>
      </w:r>
    </w:p>
    <w:p w:rsidR="00734E98" w:rsidRPr="00934B9C" w:rsidRDefault="00734E98" w:rsidP="006F0E64">
      <w:pPr>
        <w:shd w:val="clear" w:color="auto" w:fill="FCFCFC"/>
        <w:tabs>
          <w:tab w:val="left" w:pos="1134"/>
        </w:tabs>
        <w:ind w:firstLine="0"/>
        <w:rPr>
          <w:rFonts w:eastAsia="Times New Roman" w:cs="Times New Roman"/>
          <w:color w:val="000000" w:themeColor="text1"/>
          <w:lang w:eastAsia="ru-RU"/>
        </w:rPr>
      </w:pPr>
    </w:p>
    <w:p w:rsidR="00734E98" w:rsidRPr="00934B9C" w:rsidRDefault="00734E98" w:rsidP="00734E98">
      <w:pPr>
        <w:shd w:val="clear" w:color="auto" w:fill="FCFCFC"/>
        <w:rPr>
          <w:rFonts w:eastAsia="Times New Roman" w:cs="Times New Roman"/>
          <w:color w:val="000000" w:themeColor="text1"/>
          <w:lang w:eastAsia="ru-RU"/>
        </w:rPr>
      </w:pPr>
      <w:r w:rsidRPr="00934B9C">
        <w:rPr>
          <w:rFonts w:eastAsia="Times New Roman" w:cs="Times New Roman"/>
          <w:color w:val="000000" w:themeColor="text1"/>
          <w:lang w:eastAsia="ru-RU"/>
        </w:rPr>
        <w:t xml:space="preserve">В дополнение к показателям используется: </w:t>
      </w:r>
    </w:p>
    <w:p w:rsidR="00734E98" w:rsidRPr="00934B9C" w:rsidRDefault="00734E98" w:rsidP="0037217E">
      <w:pPr>
        <w:pStyle w:val="a3"/>
        <w:numPr>
          <w:ilvl w:val="0"/>
          <w:numId w:val="32"/>
        </w:numPr>
        <w:shd w:val="clear" w:color="auto" w:fill="FCFCFC"/>
        <w:ind w:left="0" w:firstLine="709"/>
        <w:rPr>
          <w:color w:val="000000" w:themeColor="text1"/>
        </w:rPr>
      </w:pPr>
      <w:r w:rsidRPr="00934B9C">
        <w:rPr>
          <w:rFonts w:eastAsia="Times New Roman"/>
          <w:color w:val="000000" w:themeColor="text1"/>
          <w:szCs w:val="28"/>
          <w:lang w:eastAsia="ru-RU"/>
        </w:rPr>
        <w:t xml:space="preserve">Оборачиваемость </w:t>
      </w:r>
      <w:r w:rsidRPr="00934B9C">
        <w:rPr>
          <w:color w:val="000000" w:themeColor="text1"/>
        </w:rPr>
        <w:t>оборотных активов;</w:t>
      </w:r>
    </w:p>
    <w:p w:rsidR="00734E98" w:rsidRPr="00934B9C" w:rsidRDefault="00734E98" w:rsidP="0037217E">
      <w:pPr>
        <w:pStyle w:val="a3"/>
        <w:numPr>
          <w:ilvl w:val="0"/>
          <w:numId w:val="32"/>
        </w:numPr>
        <w:shd w:val="clear" w:color="auto" w:fill="FCFCFC"/>
        <w:ind w:left="0" w:firstLine="709"/>
        <w:rPr>
          <w:color w:val="000000" w:themeColor="text1"/>
        </w:rPr>
      </w:pPr>
      <w:r w:rsidRPr="00934B9C">
        <w:rPr>
          <w:color w:val="000000" w:themeColor="text1"/>
        </w:rPr>
        <w:t>Оборачиваемость дебиторской задолженности;</w:t>
      </w:r>
    </w:p>
    <w:p w:rsidR="00734E98" w:rsidRPr="00934B9C" w:rsidRDefault="00734E98" w:rsidP="0037217E">
      <w:pPr>
        <w:pStyle w:val="a3"/>
        <w:numPr>
          <w:ilvl w:val="0"/>
          <w:numId w:val="32"/>
        </w:numPr>
        <w:shd w:val="clear" w:color="auto" w:fill="FCFCFC"/>
        <w:ind w:left="0" w:firstLine="709"/>
        <w:rPr>
          <w:rFonts w:eastAsia="Times New Roman"/>
          <w:color w:val="000000" w:themeColor="text1"/>
          <w:szCs w:val="28"/>
          <w:lang w:eastAsia="ru-RU"/>
        </w:rPr>
      </w:pPr>
      <w:r w:rsidRPr="00934B9C">
        <w:rPr>
          <w:color w:val="000000" w:themeColor="text1"/>
        </w:rPr>
        <w:t>Оборачиваемость запасов</w:t>
      </w:r>
    </w:p>
    <w:p w:rsidR="00734E98" w:rsidRPr="00E35B44" w:rsidRDefault="00734E98" w:rsidP="00734E98">
      <w:pPr>
        <w:shd w:val="clear" w:color="auto" w:fill="FCFCFC"/>
        <w:rPr>
          <w:rFonts w:eastAsia="Times New Roman" w:cs="Times New Roman"/>
          <w:color w:val="000000" w:themeColor="text1"/>
          <w:lang w:eastAsia="ru-RU"/>
        </w:rPr>
      </w:pPr>
      <w:r w:rsidRPr="00934B9C">
        <w:rPr>
          <w:rFonts w:eastAsia="Times New Roman" w:cs="Times New Roman"/>
          <w:color w:val="000000" w:themeColor="text1"/>
          <w:lang w:eastAsia="ru-RU"/>
        </w:rPr>
        <w:t xml:space="preserve">Также рассчитываются показатели других </w:t>
      </w:r>
      <w:r w:rsidR="006F0E64" w:rsidRPr="00934B9C">
        <w:rPr>
          <w:rFonts w:eastAsia="Times New Roman" w:cs="Times New Roman"/>
          <w:color w:val="000000" w:themeColor="text1"/>
          <w:lang w:eastAsia="ru-RU"/>
        </w:rPr>
        <w:t>элементов</w:t>
      </w:r>
      <w:r w:rsidRPr="00934B9C">
        <w:rPr>
          <w:rFonts w:eastAsia="Times New Roman" w:cs="Times New Roman"/>
          <w:color w:val="000000" w:themeColor="text1"/>
          <w:lang w:eastAsia="ru-RU"/>
        </w:rPr>
        <w:t xml:space="preserve"> оборотных</w:t>
      </w:r>
      <w:r w:rsidRPr="00E35B44">
        <w:rPr>
          <w:rFonts w:eastAsia="Times New Roman" w:cs="Times New Roman"/>
          <w:color w:val="000000" w:themeColor="text1"/>
          <w:lang w:eastAsia="ru-RU"/>
        </w:rPr>
        <w:t xml:space="preserve"> </w:t>
      </w:r>
      <w:r w:rsidRPr="00934B9C">
        <w:rPr>
          <w:rFonts w:eastAsia="Times New Roman" w:cs="Times New Roman"/>
          <w:color w:val="000000" w:themeColor="text1"/>
          <w:lang w:eastAsia="ru-RU"/>
        </w:rPr>
        <w:t>активов, в том числе:</w:t>
      </w:r>
    </w:p>
    <w:p w:rsidR="00734E98" w:rsidRPr="00E35B44" w:rsidRDefault="00734E98" w:rsidP="0037217E">
      <w:pPr>
        <w:pStyle w:val="a3"/>
        <w:numPr>
          <w:ilvl w:val="0"/>
          <w:numId w:val="33"/>
        </w:numPr>
        <w:shd w:val="clear" w:color="auto" w:fill="FCFCFC"/>
        <w:ind w:left="0" w:firstLine="709"/>
        <w:rPr>
          <w:rFonts w:eastAsia="Times New Roman"/>
          <w:color w:val="000000" w:themeColor="text1"/>
          <w:szCs w:val="28"/>
          <w:lang w:eastAsia="ru-RU"/>
        </w:rPr>
      </w:pPr>
      <w:r w:rsidRPr="00E35B44">
        <w:rPr>
          <w:rFonts w:eastAsia="Times New Roman"/>
          <w:color w:val="000000" w:themeColor="text1"/>
          <w:szCs w:val="28"/>
          <w:lang w:eastAsia="ru-RU"/>
        </w:rPr>
        <w:t>Оборачиваемость готовой продукции;</w:t>
      </w:r>
    </w:p>
    <w:p w:rsidR="00734E98" w:rsidRPr="00E35B44" w:rsidRDefault="00734E98" w:rsidP="0037217E">
      <w:pPr>
        <w:pStyle w:val="a3"/>
        <w:numPr>
          <w:ilvl w:val="0"/>
          <w:numId w:val="33"/>
        </w:numPr>
        <w:shd w:val="clear" w:color="auto" w:fill="FCFCFC"/>
        <w:ind w:left="0" w:firstLine="709"/>
        <w:rPr>
          <w:rFonts w:eastAsia="Times New Roman"/>
          <w:color w:val="000000" w:themeColor="text1"/>
          <w:szCs w:val="28"/>
          <w:lang w:eastAsia="ru-RU"/>
        </w:rPr>
      </w:pPr>
      <w:r w:rsidRPr="00E35B44">
        <w:rPr>
          <w:rFonts w:eastAsia="Times New Roman"/>
          <w:color w:val="000000" w:themeColor="text1"/>
          <w:szCs w:val="28"/>
          <w:lang w:eastAsia="ru-RU"/>
        </w:rPr>
        <w:t>Оборачиваемость сырья и материалов;</w:t>
      </w:r>
    </w:p>
    <w:p w:rsidR="00734E98" w:rsidRPr="00E35B44" w:rsidRDefault="00734E98" w:rsidP="0037217E">
      <w:pPr>
        <w:pStyle w:val="a3"/>
        <w:numPr>
          <w:ilvl w:val="0"/>
          <w:numId w:val="33"/>
        </w:numPr>
        <w:shd w:val="clear" w:color="auto" w:fill="FCFCFC"/>
        <w:ind w:left="0" w:firstLine="709"/>
        <w:rPr>
          <w:rFonts w:eastAsia="Times New Roman"/>
          <w:color w:val="000000" w:themeColor="text1"/>
          <w:szCs w:val="28"/>
          <w:lang w:eastAsia="ru-RU"/>
        </w:rPr>
      </w:pPr>
      <w:r w:rsidRPr="00E35B44">
        <w:rPr>
          <w:rFonts w:eastAsia="Times New Roman"/>
          <w:color w:val="000000" w:themeColor="text1"/>
          <w:szCs w:val="28"/>
          <w:lang w:eastAsia="ru-RU"/>
        </w:rPr>
        <w:t>Оборачиваемо</w:t>
      </w:r>
      <w:r w:rsidR="00297A26">
        <w:rPr>
          <w:rFonts w:eastAsia="Times New Roman"/>
          <w:color w:val="000000" w:themeColor="text1"/>
          <w:szCs w:val="28"/>
          <w:lang w:eastAsia="ru-RU"/>
        </w:rPr>
        <w:t>сть незавершенного производства.</w:t>
      </w:r>
    </w:p>
    <w:p w:rsidR="00734E98" w:rsidRPr="00E35B44" w:rsidRDefault="00734E98" w:rsidP="00734E98">
      <w:pPr>
        <w:pStyle w:val="TableParagraph"/>
        <w:spacing w:line="360" w:lineRule="auto"/>
        <w:ind w:firstLine="709"/>
        <w:jc w:val="both"/>
        <w:rPr>
          <w:color w:val="000000" w:themeColor="text1"/>
          <w:sz w:val="28"/>
          <w:szCs w:val="28"/>
        </w:rPr>
      </w:pPr>
      <w:r w:rsidRPr="00E35B44">
        <w:rPr>
          <w:color w:val="000000" w:themeColor="text1"/>
          <w:sz w:val="28"/>
          <w:szCs w:val="28"/>
        </w:rPr>
        <w:t>По результатам оценки компании присваивается категория, распределение по категориям представлено в таблице 3.2.</w:t>
      </w:r>
    </w:p>
    <w:p w:rsidR="00004FAD" w:rsidRDefault="00297A26" w:rsidP="00004FAD">
      <w:pPr>
        <w:pStyle w:val="TableParagraph"/>
        <w:spacing w:line="360" w:lineRule="auto"/>
        <w:jc w:val="right"/>
        <w:rPr>
          <w:color w:val="000000" w:themeColor="text1"/>
          <w:sz w:val="28"/>
          <w:szCs w:val="28"/>
          <w:lang w:val="en-US"/>
        </w:rPr>
      </w:pPr>
      <w:r>
        <w:rPr>
          <w:color w:val="000000" w:themeColor="text1"/>
          <w:sz w:val="28"/>
          <w:szCs w:val="28"/>
        </w:rPr>
        <w:t>Таблица 3.2</w:t>
      </w:r>
    </w:p>
    <w:p w:rsidR="00734E98" w:rsidRPr="00E35B44" w:rsidRDefault="00734E98" w:rsidP="00004FAD">
      <w:pPr>
        <w:pStyle w:val="TableParagraph"/>
        <w:spacing w:line="360" w:lineRule="auto"/>
        <w:jc w:val="center"/>
        <w:rPr>
          <w:color w:val="000000" w:themeColor="text1"/>
          <w:sz w:val="28"/>
          <w:szCs w:val="28"/>
        </w:rPr>
      </w:pPr>
      <w:r w:rsidRPr="00E35B44">
        <w:rPr>
          <w:color w:val="000000" w:themeColor="text1"/>
          <w:sz w:val="28"/>
          <w:szCs w:val="28"/>
        </w:rPr>
        <w:t>Распределение показателей по уровням</w:t>
      </w:r>
    </w:p>
    <w:tbl>
      <w:tblPr>
        <w:tblStyle w:val="af"/>
        <w:tblW w:w="0" w:type="auto"/>
        <w:tblLook w:val="04A0" w:firstRow="1" w:lastRow="0" w:firstColumn="1" w:lastColumn="0" w:noHBand="0" w:noVBand="1"/>
      </w:tblPr>
      <w:tblGrid>
        <w:gridCol w:w="1914"/>
        <w:gridCol w:w="1914"/>
        <w:gridCol w:w="1914"/>
        <w:gridCol w:w="1914"/>
        <w:gridCol w:w="1915"/>
      </w:tblGrid>
      <w:tr w:rsidR="00734E98" w:rsidRPr="00297A26" w:rsidTr="0008404D">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Показатель</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1-й уровень</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2-й уровень</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3-й уровень</w:t>
            </w:r>
          </w:p>
        </w:tc>
        <w:tc>
          <w:tcPr>
            <w:tcW w:w="1915"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Вес показателя</w:t>
            </w:r>
          </w:p>
        </w:tc>
      </w:tr>
      <w:tr w:rsidR="00734E98" w:rsidRPr="00297A26" w:rsidTr="0008404D">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П1</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&gt;0,1</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0,1 ÷ 0,05</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&lt;0,05</w:t>
            </w:r>
          </w:p>
        </w:tc>
        <w:tc>
          <w:tcPr>
            <w:tcW w:w="1915"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5%</w:t>
            </w:r>
          </w:p>
        </w:tc>
      </w:tr>
      <w:tr w:rsidR="00734E98" w:rsidRPr="00297A26" w:rsidTr="0008404D">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П2</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&gt;0,8</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0,8÷0,5</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&lt;0,5</w:t>
            </w:r>
          </w:p>
        </w:tc>
        <w:tc>
          <w:tcPr>
            <w:tcW w:w="1915"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15%</w:t>
            </w:r>
          </w:p>
        </w:tc>
      </w:tr>
      <w:tr w:rsidR="00734E98" w:rsidRPr="00297A26" w:rsidTr="0008404D">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П3</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&gt;1,5</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1,5÷0,25</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&lt;0,25</w:t>
            </w:r>
          </w:p>
        </w:tc>
        <w:tc>
          <w:tcPr>
            <w:tcW w:w="1915"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35%</w:t>
            </w:r>
          </w:p>
        </w:tc>
      </w:tr>
      <w:tr w:rsidR="00734E98" w:rsidRPr="00297A26" w:rsidTr="0008404D">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П4</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&gt;0,4</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0,4÷0,15</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&lt;0,15</w:t>
            </w:r>
          </w:p>
        </w:tc>
        <w:tc>
          <w:tcPr>
            <w:tcW w:w="1915"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25%</w:t>
            </w:r>
          </w:p>
        </w:tc>
      </w:tr>
      <w:tr w:rsidR="00734E98" w:rsidRPr="00297A26" w:rsidTr="0008404D">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П5</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&gt;0,1</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0,1÷0</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&lt;0</w:t>
            </w:r>
          </w:p>
        </w:tc>
        <w:tc>
          <w:tcPr>
            <w:tcW w:w="1915"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10%</w:t>
            </w:r>
          </w:p>
        </w:tc>
      </w:tr>
      <w:tr w:rsidR="00734E98" w:rsidRPr="00297A26" w:rsidTr="0008404D">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П6</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&gt;0,06</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0,06÷0</w:t>
            </w:r>
          </w:p>
        </w:tc>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&lt;0</w:t>
            </w:r>
          </w:p>
        </w:tc>
        <w:tc>
          <w:tcPr>
            <w:tcW w:w="1915"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10%</w:t>
            </w:r>
          </w:p>
        </w:tc>
      </w:tr>
      <w:tr w:rsidR="00734E98" w:rsidRPr="00297A26" w:rsidTr="0008404D">
        <w:tc>
          <w:tcPr>
            <w:tcW w:w="1914"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Итого</w:t>
            </w:r>
          </w:p>
        </w:tc>
        <w:tc>
          <w:tcPr>
            <w:tcW w:w="1914" w:type="dxa"/>
          </w:tcPr>
          <w:p w:rsidR="00734E98" w:rsidRPr="00297A26" w:rsidRDefault="00734E98" w:rsidP="0008404D">
            <w:pPr>
              <w:pStyle w:val="TableParagraph"/>
              <w:spacing w:line="360" w:lineRule="auto"/>
              <w:jc w:val="center"/>
              <w:rPr>
                <w:color w:val="000000" w:themeColor="text1"/>
                <w:sz w:val="28"/>
                <w:szCs w:val="28"/>
              </w:rPr>
            </w:pPr>
          </w:p>
        </w:tc>
        <w:tc>
          <w:tcPr>
            <w:tcW w:w="1914" w:type="dxa"/>
          </w:tcPr>
          <w:p w:rsidR="00734E98" w:rsidRPr="00297A26" w:rsidRDefault="00734E98" w:rsidP="0008404D">
            <w:pPr>
              <w:pStyle w:val="TableParagraph"/>
              <w:spacing w:line="360" w:lineRule="auto"/>
              <w:jc w:val="center"/>
              <w:rPr>
                <w:color w:val="000000" w:themeColor="text1"/>
                <w:sz w:val="28"/>
                <w:szCs w:val="28"/>
              </w:rPr>
            </w:pPr>
          </w:p>
        </w:tc>
        <w:tc>
          <w:tcPr>
            <w:tcW w:w="1914" w:type="dxa"/>
          </w:tcPr>
          <w:p w:rsidR="00734E98" w:rsidRPr="00297A26" w:rsidRDefault="00734E98" w:rsidP="0008404D">
            <w:pPr>
              <w:pStyle w:val="TableParagraph"/>
              <w:spacing w:line="360" w:lineRule="auto"/>
              <w:jc w:val="center"/>
              <w:rPr>
                <w:color w:val="000000" w:themeColor="text1"/>
                <w:sz w:val="28"/>
                <w:szCs w:val="28"/>
              </w:rPr>
            </w:pPr>
          </w:p>
        </w:tc>
        <w:tc>
          <w:tcPr>
            <w:tcW w:w="1915" w:type="dxa"/>
          </w:tcPr>
          <w:p w:rsidR="00734E98" w:rsidRPr="00297A26" w:rsidRDefault="00734E98" w:rsidP="0008404D">
            <w:pPr>
              <w:pStyle w:val="TableParagraph"/>
              <w:spacing w:line="360" w:lineRule="auto"/>
              <w:jc w:val="center"/>
              <w:rPr>
                <w:color w:val="000000" w:themeColor="text1"/>
                <w:sz w:val="28"/>
                <w:szCs w:val="28"/>
              </w:rPr>
            </w:pPr>
            <w:r w:rsidRPr="00297A26">
              <w:rPr>
                <w:color w:val="000000" w:themeColor="text1"/>
                <w:sz w:val="28"/>
                <w:szCs w:val="28"/>
              </w:rPr>
              <w:t>100%</w:t>
            </w:r>
          </w:p>
        </w:tc>
      </w:tr>
    </w:tbl>
    <w:p w:rsidR="00734E98" w:rsidRDefault="00792D47" w:rsidP="00734E98">
      <w:pPr>
        <w:pStyle w:val="TableParagraph"/>
        <w:spacing w:line="360" w:lineRule="auto"/>
        <w:ind w:firstLine="709"/>
        <w:jc w:val="both"/>
        <w:rPr>
          <w:color w:val="000000" w:themeColor="text1"/>
          <w:sz w:val="28"/>
          <w:szCs w:val="28"/>
        </w:rPr>
      </w:pPr>
      <w:r w:rsidRPr="00934B9C">
        <w:rPr>
          <w:color w:val="000000" w:themeColor="text1"/>
          <w:sz w:val="28"/>
          <w:szCs w:val="28"/>
        </w:rPr>
        <w:t>Сост. автором</w:t>
      </w:r>
    </w:p>
    <w:p w:rsidR="00792D47" w:rsidRPr="00E35B44" w:rsidRDefault="00792D47" w:rsidP="00792D47">
      <w:pPr>
        <w:pStyle w:val="TableParagraph"/>
        <w:spacing w:line="360" w:lineRule="auto"/>
        <w:jc w:val="both"/>
        <w:rPr>
          <w:color w:val="000000" w:themeColor="text1"/>
          <w:sz w:val="28"/>
          <w:szCs w:val="28"/>
        </w:rPr>
      </w:pPr>
    </w:p>
    <w:p w:rsidR="00734E98" w:rsidRPr="00E35B44" w:rsidRDefault="00734E98" w:rsidP="00734E98">
      <w:pPr>
        <w:pStyle w:val="TableParagraph"/>
        <w:spacing w:line="360" w:lineRule="auto"/>
        <w:ind w:firstLine="709"/>
        <w:jc w:val="both"/>
        <w:rPr>
          <w:color w:val="000000" w:themeColor="text1"/>
          <w:sz w:val="28"/>
          <w:szCs w:val="28"/>
        </w:rPr>
      </w:pPr>
      <w:r w:rsidRPr="00E35B44">
        <w:rPr>
          <w:color w:val="000000" w:themeColor="text1"/>
          <w:sz w:val="28"/>
          <w:szCs w:val="28"/>
        </w:rPr>
        <w:t>Вес показателя в таблице 3.2 основывается на экспертной оценке.</w:t>
      </w:r>
    </w:p>
    <w:p w:rsidR="00734E98" w:rsidRPr="00E35B44" w:rsidRDefault="00734E98" w:rsidP="00734E98">
      <w:pPr>
        <w:pStyle w:val="TableParagraph"/>
        <w:spacing w:line="360" w:lineRule="auto"/>
        <w:ind w:firstLine="709"/>
        <w:jc w:val="both"/>
        <w:rPr>
          <w:color w:val="000000" w:themeColor="text1"/>
          <w:sz w:val="28"/>
          <w:szCs w:val="28"/>
        </w:rPr>
      </w:pPr>
      <w:r w:rsidRPr="00E35B44">
        <w:rPr>
          <w:color w:val="000000" w:themeColor="text1"/>
          <w:sz w:val="28"/>
          <w:szCs w:val="28"/>
        </w:rPr>
        <w:lastRenderedPageBreak/>
        <w:t>Сумма баллов считается как сумма каждого балла в соответствии с ее весом. Общая формула расчета суммы баллов:</w:t>
      </w:r>
    </w:p>
    <w:p w:rsidR="00734E98" w:rsidRPr="00E35B44" w:rsidRDefault="00734E98" w:rsidP="00734E98">
      <w:pPr>
        <w:pStyle w:val="TableParagraph"/>
        <w:spacing w:line="360" w:lineRule="auto"/>
        <w:ind w:firstLine="709"/>
        <w:jc w:val="both"/>
        <w:rPr>
          <w:color w:val="000000" w:themeColor="text1"/>
          <w:sz w:val="28"/>
          <w:szCs w:val="28"/>
        </w:rPr>
      </w:pPr>
      <m:oMathPara>
        <m:oMath>
          <m:r>
            <w:rPr>
              <w:rFonts w:ascii="Cambria Math"/>
              <w:color w:val="000000" w:themeColor="text1"/>
              <w:sz w:val="28"/>
              <w:szCs w:val="28"/>
            </w:rPr>
            <m:t>Р</m:t>
          </m:r>
          <m:r>
            <w:rPr>
              <w:rFonts w:ascii="Cambria Math"/>
              <w:color w:val="000000" w:themeColor="text1"/>
              <w:sz w:val="28"/>
              <w:szCs w:val="28"/>
            </w:rPr>
            <m:t>=0,05</m:t>
          </m:r>
          <m:r>
            <w:rPr>
              <w:rFonts w:ascii="Cambria Math" w:hAnsi="Cambria Math"/>
              <w:color w:val="000000" w:themeColor="text1"/>
              <w:sz w:val="28"/>
              <w:szCs w:val="28"/>
            </w:rPr>
            <m:t>*</m:t>
          </m:r>
          <m:r>
            <w:rPr>
              <w:rFonts w:ascii="Cambria Math"/>
              <w:color w:val="000000" w:themeColor="text1"/>
              <w:sz w:val="28"/>
              <w:szCs w:val="28"/>
            </w:rPr>
            <m:t>П</m:t>
          </m:r>
          <m:r>
            <w:rPr>
              <w:rFonts w:ascii="Cambria Math"/>
              <w:color w:val="000000" w:themeColor="text1"/>
              <w:sz w:val="28"/>
              <w:szCs w:val="28"/>
            </w:rPr>
            <m:t>1+0,15</m:t>
          </m:r>
          <m:r>
            <w:rPr>
              <w:rFonts w:ascii="Cambria Math" w:hAnsi="Cambria Math"/>
              <w:color w:val="000000" w:themeColor="text1"/>
              <w:sz w:val="28"/>
              <w:szCs w:val="28"/>
            </w:rPr>
            <m:t>*</m:t>
          </m:r>
          <m:r>
            <w:rPr>
              <w:rFonts w:ascii="Cambria Math"/>
              <w:color w:val="000000" w:themeColor="text1"/>
              <w:sz w:val="28"/>
              <w:szCs w:val="28"/>
            </w:rPr>
            <m:t>П</m:t>
          </m:r>
          <m:r>
            <w:rPr>
              <w:rFonts w:ascii="Cambria Math"/>
              <w:color w:val="000000" w:themeColor="text1"/>
              <w:sz w:val="28"/>
              <w:szCs w:val="28"/>
            </w:rPr>
            <m:t>2+ 0,35</m:t>
          </m:r>
          <m:r>
            <w:rPr>
              <w:rFonts w:ascii="Cambria Math" w:hAnsi="Cambria Math"/>
              <w:color w:val="000000" w:themeColor="text1"/>
              <w:sz w:val="28"/>
              <w:szCs w:val="28"/>
            </w:rPr>
            <m:t>*</m:t>
          </m:r>
          <m:r>
            <w:rPr>
              <w:rFonts w:ascii="Cambria Math"/>
              <w:color w:val="000000" w:themeColor="text1"/>
              <w:sz w:val="28"/>
              <w:szCs w:val="28"/>
            </w:rPr>
            <m:t>П</m:t>
          </m:r>
          <m:r>
            <w:rPr>
              <w:rFonts w:ascii="Cambria Math"/>
              <w:color w:val="000000" w:themeColor="text1"/>
              <w:sz w:val="28"/>
              <w:szCs w:val="28"/>
            </w:rPr>
            <m:t>3+0,25</m:t>
          </m:r>
          <m:r>
            <w:rPr>
              <w:rFonts w:ascii="Cambria Math" w:hAnsi="Cambria Math"/>
              <w:color w:val="000000" w:themeColor="text1"/>
              <w:sz w:val="28"/>
              <w:szCs w:val="28"/>
            </w:rPr>
            <m:t>*</m:t>
          </m:r>
          <m:r>
            <w:rPr>
              <w:rFonts w:ascii="Cambria Math"/>
              <w:color w:val="000000" w:themeColor="text1"/>
              <w:sz w:val="28"/>
              <w:szCs w:val="28"/>
            </w:rPr>
            <m:t>П</m:t>
          </m:r>
          <m:r>
            <w:rPr>
              <w:rFonts w:ascii="Cambria Math"/>
              <w:color w:val="000000" w:themeColor="text1"/>
              <w:sz w:val="28"/>
              <w:szCs w:val="28"/>
            </w:rPr>
            <m:t>4+0,1</m:t>
          </m:r>
          <m:r>
            <w:rPr>
              <w:rFonts w:ascii="Cambria Math" w:hAnsi="Cambria Math"/>
              <w:color w:val="000000" w:themeColor="text1"/>
              <w:sz w:val="28"/>
              <w:szCs w:val="28"/>
            </w:rPr>
            <m:t>*</m:t>
          </m:r>
          <m:r>
            <w:rPr>
              <w:rFonts w:ascii="Cambria Math"/>
              <w:color w:val="000000" w:themeColor="text1"/>
              <w:sz w:val="28"/>
              <w:szCs w:val="28"/>
            </w:rPr>
            <m:t>П</m:t>
          </m:r>
          <m:r>
            <w:rPr>
              <w:rFonts w:ascii="Cambria Math"/>
              <w:color w:val="000000" w:themeColor="text1"/>
              <w:sz w:val="28"/>
              <w:szCs w:val="28"/>
            </w:rPr>
            <m:t>5+0,1</m:t>
          </m:r>
          <m:r>
            <w:rPr>
              <w:rFonts w:ascii="Cambria Math" w:hAnsi="Cambria Math"/>
              <w:color w:val="000000" w:themeColor="text1"/>
              <w:sz w:val="28"/>
              <w:szCs w:val="28"/>
            </w:rPr>
            <m:t>*</m:t>
          </m:r>
          <m:r>
            <w:rPr>
              <w:rFonts w:ascii="Cambria Math"/>
              <w:color w:val="000000" w:themeColor="text1"/>
              <w:sz w:val="28"/>
              <w:szCs w:val="28"/>
            </w:rPr>
            <m:t>П</m:t>
          </m:r>
          <m:r>
            <w:rPr>
              <w:rFonts w:ascii="Cambria Math"/>
              <w:color w:val="000000" w:themeColor="text1"/>
              <w:sz w:val="28"/>
              <w:szCs w:val="28"/>
            </w:rPr>
            <m:t>6</m:t>
          </m:r>
        </m:oMath>
      </m:oMathPara>
    </w:p>
    <w:p w:rsidR="00734E98" w:rsidRPr="00E35B44" w:rsidRDefault="00734E98" w:rsidP="00734E98">
      <w:pPr>
        <w:pStyle w:val="TableParagraph"/>
        <w:spacing w:line="360" w:lineRule="auto"/>
        <w:ind w:firstLine="709"/>
        <w:jc w:val="both"/>
        <w:rPr>
          <w:color w:val="000000" w:themeColor="text1"/>
          <w:sz w:val="28"/>
          <w:szCs w:val="28"/>
        </w:rPr>
      </w:pPr>
      <w:r w:rsidRPr="00E35B44">
        <w:rPr>
          <w:color w:val="000000" w:themeColor="text1"/>
          <w:sz w:val="28"/>
          <w:szCs w:val="28"/>
        </w:rPr>
        <w:t>Где Р – сумма рейтинга</w:t>
      </w:r>
    </w:p>
    <w:p w:rsidR="00734E98" w:rsidRPr="00E35B44" w:rsidRDefault="00734E98" w:rsidP="00934B9C">
      <w:pPr>
        <w:pStyle w:val="TableParagraph"/>
        <w:spacing w:line="360" w:lineRule="auto"/>
        <w:ind w:firstLine="709"/>
        <w:jc w:val="both"/>
        <w:rPr>
          <w:color w:val="000000" w:themeColor="text1"/>
          <w:sz w:val="28"/>
          <w:szCs w:val="28"/>
        </w:rPr>
      </w:pPr>
      <w:r w:rsidRPr="00E35B44">
        <w:rPr>
          <w:color w:val="000000" w:themeColor="text1"/>
          <w:sz w:val="28"/>
          <w:szCs w:val="28"/>
        </w:rPr>
        <w:t>Значение Р рейтинга в дальнейшем используется для определения рейтинга.</w:t>
      </w:r>
    </w:p>
    <w:p w:rsidR="00734E98" w:rsidRPr="00934B9C" w:rsidRDefault="00734E98" w:rsidP="00934B9C">
      <w:pPr>
        <w:pStyle w:val="TableParagraph"/>
        <w:spacing w:line="360" w:lineRule="auto"/>
        <w:ind w:firstLine="709"/>
        <w:jc w:val="both"/>
        <w:rPr>
          <w:color w:val="000000" w:themeColor="text1"/>
          <w:sz w:val="28"/>
          <w:szCs w:val="28"/>
        </w:rPr>
      </w:pPr>
      <w:r w:rsidRPr="00934B9C">
        <w:rPr>
          <w:color w:val="000000" w:themeColor="text1"/>
          <w:sz w:val="28"/>
          <w:szCs w:val="28"/>
        </w:rPr>
        <w:t xml:space="preserve">Для показателей, которые не вошли в список 6 коэффициентов оптимальные значения не устанавливаются, так как </w:t>
      </w:r>
      <w:r w:rsidR="00792D47" w:rsidRPr="00934B9C">
        <w:rPr>
          <w:color w:val="000000" w:themeColor="text1"/>
          <w:sz w:val="28"/>
          <w:szCs w:val="28"/>
        </w:rPr>
        <w:t xml:space="preserve">допускается высокая </w:t>
      </w:r>
      <w:r w:rsidRPr="00934B9C">
        <w:rPr>
          <w:color w:val="000000" w:themeColor="text1"/>
          <w:sz w:val="28"/>
          <w:szCs w:val="28"/>
        </w:rPr>
        <w:t>зависимость значений показателей от специфики конкретного предприятия. Эти по</w:t>
      </w:r>
      <w:r w:rsidR="00792D47" w:rsidRPr="00934B9C">
        <w:rPr>
          <w:color w:val="000000" w:themeColor="text1"/>
          <w:sz w:val="28"/>
          <w:szCs w:val="28"/>
        </w:rPr>
        <w:t>казатели оцениваются в динамике</w:t>
      </w:r>
      <w:r w:rsidRPr="00934B9C">
        <w:rPr>
          <w:color w:val="000000" w:themeColor="text1"/>
          <w:sz w:val="28"/>
          <w:szCs w:val="28"/>
        </w:rPr>
        <w:t xml:space="preserve"> на основании темпов роста или прироста.</w:t>
      </w:r>
    </w:p>
    <w:p w:rsidR="00734E98" w:rsidRPr="00934B9C" w:rsidRDefault="00734E98" w:rsidP="0037217E">
      <w:pPr>
        <w:pStyle w:val="TableParagraph"/>
        <w:numPr>
          <w:ilvl w:val="0"/>
          <w:numId w:val="32"/>
        </w:numPr>
        <w:spacing w:line="360" w:lineRule="auto"/>
        <w:ind w:left="0" w:firstLine="709"/>
        <w:jc w:val="both"/>
        <w:rPr>
          <w:color w:val="000000" w:themeColor="text1"/>
          <w:sz w:val="28"/>
          <w:szCs w:val="28"/>
        </w:rPr>
      </w:pPr>
      <w:r w:rsidRPr="00934B9C">
        <w:rPr>
          <w:color w:val="000000" w:themeColor="text1"/>
          <w:sz w:val="28"/>
          <w:szCs w:val="28"/>
        </w:rPr>
        <w:t>Заключение</w:t>
      </w:r>
      <w:r w:rsidR="00792D47" w:rsidRPr="00934B9C">
        <w:rPr>
          <w:color w:val="000000" w:themeColor="text1"/>
          <w:sz w:val="28"/>
          <w:szCs w:val="28"/>
        </w:rPr>
        <w:t>.</w:t>
      </w:r>
    </w:p>
    <w:p w:rsidR="00734E98" w:rsidRPr="00E35B44" w:rsidRDefault="00734E98" w:rsidP="00934B9C">
      <w:pPr>
        <w:pStyle w:val="TableParagraph"/>
        <w:spacing w:line="360" w:lineRule="auto"/>
        <w:ind w:firstLine="709"/>
        <w:jc w:val="both"/>
        <w:rPr>
          <w:color w:val="000000" w:themeColor="text1"/>
          <w:sz w:val="28"/>
          <w:szCs w:val="28"/>
        </w:rPr>
      </w:pPr>
      <w:r w:rsidRPr="00934B9C">
        <w:rPr>
          <w:color w:val="000000" w:themeColor="text1"/>
          <w:sz w:val="28"/>
          <w:szCs w:val="28"/>
        </w:rPr>
        <w:t>На заключительно</w:t>
      </w:r>
      <w:r w:rsidR="001D7091" w:rsidRPr="00934B9C">
        <w:rPr>
          <w:color w:val="000000" w:themeColor="text1"/>
          <w:sz w:val="28"/>
          <w:szCs w:val="28"/>
        </w:rPr>
        <w:t>м</w:t>
      </w:r>
      <w:r w:rsidRPr="00934B9C">
        <w:rPr>
          <w:color w:val="000000" w:themeColor="text1"/>
          <w:sz w:val="28"/>
          <w:szCs w:val="28"/>
        </w:rPr>
        <w:t xml:space="preserve"> этапе устанавливается рейтинг. В соответствии с предложенной методикой</w:t>
      </w:r>
      <w:r w:rsidR="001D7091" w:rsidRPr="00934B9C">
        <w:rPr>
          <w:color w:val="000000" w:themeColor="text1"/>
          <w:sz w:val="28"/>
          <w:szCs w:val="28"/>
        </w:rPr>
        <w:t>,</w:t>
      </w:r>
      <w:r w:rsidRPr="00934B9C">
        <w:rPr>
          <w:color w:val="000000" w:themeColor="text1"/>
          <w:sz w:val="28"/>
          <w:szCs w:val="28"/>
        </w:rPr>
        <w:t xml:space="preserve"> можно установить</w:t>
      </w:r>
      <w:r w:rsidRPr="00E35B44">
        <w:rPr>
          <w:color w:val="000000" w:themeColor="text1"/>
          <w:sz w:val="28"/>
          <w:szCs w:val="28"/>
        </w:rPr>
        <w:t xml:space="preserve"> 3 уровня заемщиков:</w:t>
      </w:r>
    </w:p>
    <w:p w:rsidR="00734E98" w:rsidRPr="00E35B44" w:rsidRDefault="00734E98" w:rsidP="00734E98">
      <w:pPr>
        <w:pStyle w:val="TableParagraph"/>
        <w:spacing w:line="360" w:lineRule="auto"/>
        <w:ind w:firstLine="709"/>
        <w:jc w:val="both"/>
        <w:rPr>
          <w:color w:val="000000" w:themeColor="text1"/>
          <w:sz w:val="28"/>
          <w:szCs w:val="28"/>
        </w:rPr>
      </w:pPr>
      <w:r w:rsidRPr="00E35B44">
        <w:rPr>
          <w:color w:val="000000" w:themeColor="text1"/>
          <w:sz w:val="28"/>
          <w:szCs w:val="28"/>
        </w:rPr>
        <w:t>1 уровень – компания получает высший рейтинг;</w:t>
      </w:r>
    </w:p>
    <w:p w:rsidR="00734E98" w:rsidRPr="00E35B44" w:rsidRDefault="00734E98" w:rsidP="00734E98">
      <w:pPr>
        <w:pStyle w:val="TableParagraph"/>
        <w:spacing w:line="360" w:lineRule="auto"/>
        <w:ind w:firstLine="709"/>
        <w:jc w:val="both"/>
        <w:rPr>
          <w:color w:val="000000" w:themeColor="text1"/>
          <w:sz w:val="28"/>
          <w:szCs w:val="28"/>
        </w:rPr>
      </w:pPr>
      <w:r w:rsidRPr="00E35B44">
        <w:rPr>
          <w:color w:val="000000" w:themeColor="text1"/>
          <w:sz w:val="28"/>
          <w:szCs w:val="28"/>
        </w:rPr>
        <w:t>2 уровень – требуется оценка дополнительных показателей;</w:t>
      </w:r>
    </w:p>
    <w:p w:rsidR="00734E98" w:rsidRPr="00E35B44" w:rsidRDefault="00734E98" w:rsidP="00734E98">
      <w:pPr>
        <w:pStyle w:val="TableParagraph"/>
        <w:spacing w:line="360" w:lineRule="auto"/>
        <w:ind w:firstLine="709"/>
        <w:jc w:val="both"/>
        <w:rPr>
          <w:color w:val="000000" w:themeColor="text1"/>
          <w:sz w:val="28"/>
          <w:szCs w:val="28"/>
        </w:rPr>
      </w:pPr>
      <w:r w:rsidRPr="00E35B44">
        <w:rPr>
          <w:color w:val="000000" w:themeColor="text1"/>
          <w:sz w:val="28"/>
          <w:szCs w:val="28"/>
        </w:rPr>
        <w:t>3 уровень – компания не заслуживает рейтинга.</w:t>
      </w:r>
    </w:p>
    <w:p w:rsidR="00734E98" w:rsidRPr="00E35B44" w:rsidRDefault="00734E98" w:rsidP="00734E98">
      <w:pPr>
        <w:pStyle w:val="TableParagraph"/>
        <w:spacing w:line="360" w:lineRule="auto"/>
        <w:ind w:firstLine="709"/>
        <w:jc w:val="both"/>
        <w:rPr>
          <w:color w:val="000000" w:themeColor="text1"/>
          <w:sz w:val="28"/>
          <w:szCs w:val="28"/>
        </w:rPr>
      </w:pPr>
      <w:r w:rsidRPr="00E35B44">
        <w:rPr>
          <w:color w:val="000000" w:themeColor="text1"/>
          <w:sz w:val="28"/>
          <w:szCs w:val="28"/>
        </w:rPr>
        <w:t>Уровень рейтинга зависит от суммы баллов (Р):</w:t>
      </w:r>
    </w:p>
    <w:p w:rsidR="00734E98" w:rsidRPr="00E35B44" w:rsidRDefault="00734E98" w:rsidP="0037217E">
      <w:pPr>
        <w:pStyle w:val="TableParagraph"/>
        <w:numPr>
          <w:ilvl w:val="0"/>
          <w:numId w:val="34"/>
        </w:numPr>
        <w:tabs>
          <w:tab w:val="left" w:pos="0"/>
        </w:tabs>
        <w:spacing w:line="360" w:lineRule="auto"/>
        <w:ind w:left="0" w:firstLine="709"/>
        <w:jc w:val="both"/>
        <w:rPr>
          <w:color w:val="000000" w:themeColor="text1"/>
          <w:sz w:val="28"/>
          <w:szCs w:val="28"/>
        </w:rPr>
      </w:pPr>
      <w:r w:rsidRPr="00E35B44">
        <w:rPr>
          <w:color w:val="000000" w:themeColor="text1"/>
          <w:sz w:val="28"/>
          <w:szCs w:val="28"/>
        </w:rPr>
        <w:t xml:space="preserve">1 уровень – </w:t>
      </w:r>
      <w:r w:rsidRPr="00E35B44">
        <w:rPr>
          <w:color w:val="000000" w:themeColor="text1"/>
          <w:sz w:val="28"/>
          <w:szCs w:val="28"/>
          <w:lang w:val="en-US"/>
        </w:rPr>
        <w:t xml:space="preserve">P </w:t>
      </w:r>
      <w:r w:rsidRPr="00E35B44">
        <w:rPr>
          <w:color w:val="000000" w:themeColor="text1"/>
          <w:sz w:val="28"/>
          <w:szCs w:val="28"/>
        </w:rPr>
        <w:t>≤</w:t>
      </w:r>
      <w:r w:rsidRPr="00E35B44">
        <w:rPr>
          <w:color w:val="000000" w:themeColor="text1"/>
          <w:sz w:val="28"/>
          <w:szCs w:val="28"/>
          <w:lang w:val="en-US"/>
        </w:rPr>
        <w:t xml:space="preserve"> 1,25</w:t>
      </w:r>
      <w:r w:rsidRPr="00E35B44">
        <w:rPr>
          <w:color w:val="000000" w:themeColor="text1"/>
          <w:sz w:val="28"/>
          <w:szCs w:val="28"/>
        </w:rPr>
        <w:t>;</w:t>
      </w:r>
    </w:p>
    <w:p w:rsidR="00734E98" w:rsidRPr="00E35B44" w:rsidRDefault="00734E98" w:rsidP="0037217E">
      <w:pPr>
        <w:pStyle w:val="TableParagraph"/>
        <w:numPr>
          <w:ilvl w:val="0"/>
          <w:numId w:val="34"/>
        </w:numPr>
        <w:tabs>
          <w:tab w:val="left" w:pos="0"/>
        </w:tabs>
        <w:spacing w:line="360" w:lineRule="auto"/>
        <w:ind w:left="0" w:firstLine="709"/>
        <w:jc w:val="both"/>
        <w:rPr>
          <w:color w:val="000000" w:themeColor="text1"/>
          <w:sz w:val="28"/>
          <w:szCs w:val="28"/>
        </w:rPr>
      </w:pPr>
      <w:r w:rsidRPr="00E35B44">
        <w:rPr>
          <w:color w:val="000000" w:themeColor="text1"/>
          <w:sz w:val="28"/>
          <w:szCs w:val="28"/>
        </w:rPr>
        <w:t>2 уровень – сумма рейтинга находится в диапазоне –</w:t>
      </w:r>
      <w:r w:rsidR="00792D47">
        <w:rPr>
          <w:color w:val="000000" w:themeColor="text1"/>
          <w:sz w:val="28"/>
          <w:szCs w:val="28"/>
        </w:rPr>
        <w:t xml:space="preserve"> </w:t>
      </w:r>
    </w:p>
    <w:p w:rsidR="00734E98" w:rsidRPr="00934B9C" w:rsidRDefault="00734E98" w:rsidP="00734E98">
      <w:pPr>
        <w:pStyle w:val="TableParagraph"/>
        <w:tabs>
          <w:tab w:val="left" w:pos="0"/>
        </w:tabs>
        <w:spacing w:line="360" w:lineRule="auto"/>
        <w:jc w:val="center"/>
        <w:rPr>
          <w:color w:val="000000" w:themeColor="text1"/>
          <w:sz w:val="28"/>
          <w:szCs w:val="28"/>
        </w:rPr>
      </w:pPr>
      <w:r w:rsidRPr="00934B9C">
        <w:rPr>
          <w:color w:val="000000" w:themeColor="text1"/>
          <w:sz w:val="28"/>
          <w:szCs w:val="28"/>
        </w:rPr>
        <w:t xml:space="preserve">1,25 </w:t>
      </w:r>
      <w:r w:rsidRPr="00934B9C">
        <w:rPr>
          <w:color w:val="000000" w:themeColor="text1"/>
          <w:sz w:val="28"/>
          <w:szCs w:val="28"/>
        </w:rPr>
        <w:sym w:font="Symbol" w:char="F03C"/>
      </w:r>
      <w:r w:rsidRPr="00934B9C">
        <w:rPr>
          <w:color w:val="000000" w:themeColor="text1"/>
          <w:sz w:val="28"/>
          <w:szCs w:val="28"/>
        </w:rPr>
        <w:t xml:space="preserve"> Р ≤ 2,35</w:t>
      </w:r>
    </w:p>
    <w:p w:rsidR="00734E98" w:rsidRPr="00934B9C" w:rsidRDefault="00734E98" w:rsidP="0037217E">
      <w:pPr>
        <w:pStyle w:val="TableParagraph"/>
        <w:numPr>
          <w:ilvl w:val="0"/>
          <w:numId w:val="34"/>
        </w:numPr>
        <w:tabs>
          <w:tab w:val="left" w:pos="0"/>
        </w:tabs>
        <w:spacing w:line="360" w:lineRule="auto"/>
        <w:ind w:left="0" w:firstLine="709"/>
        <w:jc w:val="both"/>
        <w:rPr>
          <w:color w:val="000000" w:themeColor="text1"/>
          <w:sz w:val="28"/>
          <w:szCs w:val="28"/>
        </w:rPr>
      </w:pPr>
      <w:r w:rsidRPr="00934B9C">
        <w:rPr>
          <w:color w:val="000000" w:themeColor="text1"/>
          <w:sz w:val="28"/>
          <w:szCs w:val="28"/>
        </w:rPr>
        <w:t>3 уровень 2,35</w:t>
      </w:r>
      <w:r w:rsidRPr="00934B9C">
        <w:rPr>
          <w:color w:val="000000" w:themeColor="text1"/>
          <w:sz w:val="28"/>
          <w:szCs w:val="28"/>
          <w:lang w:val="en-US"/>
        </w:rPr>
        <w:t xml:space="preserve"> &lt; P</w:t>
      </w:r>
    </w:p>
    <w:p w:rsidR="00734E98" w:rsidRPr="00934B9C" w:rsidRDefault="00734E98" w:rsidP="00734E98">
      <w:pPr>
        <w:pStyle w:val="TableParagraph"/>
        <w:spacing w:line="360" w:lineRule="auto"/>
        <w:ind w:firstLine="709"/>
        <w:jc w:val="both"/>
        <w:rPr>
          <w:color w:val="000000" w:themeColor="text1"/>
          <w:sz w:val="28"/>
          <w:szCs w:val="28"/>
        </w:rPr>
      </w:pPr>
      <w:r w:rsidRPr="00934B9C">
        <w:rPr>
          <w:color w:val="000000" w:themeColor="text1"/>
          <w:sz w:val="28"/>
          <w:szCs w:val="28"/>
        </w:rPr>
        <w:t>Далее рейтинг может быть скорректирован с учетом всех остальных показателей или выборочных показателей и качественным характеристикам.</w:t>
      </w:r>
    </w:p>
    <w:p w:rsidR="00734E98" w:rsidRPr="00E35B44" w:rsidRDefault="00734E98" w:rsidP="00734E98">
      <w:pPr>
        <w:pStyle w:val="TableParagraph"/>
        <w:spacing w:line="360" w:lineRule="auto"/>
        <w:ind w:firstLine="709"/>
        <w:jc w:val="both"/>
        <w:rPr>
          <w:color w:val="000000" w:themeColor="text1"/>
          <w:sz w:val="28"/>
          <w:szCs w:val="28"/>
        </w:rPr>
      </w:pPr>
      <w:r w:rsidRPr="00934B9C">
        <w:rPr>
          <w:color w:val="000000" w:themeColor="text1"/>
          <w:sz w:val="28"/>
          <w:szCs w:val="28"/>
        </w:rPr>
        <w:t>По результатам расчетов составляется сводная расчетно-аналитическая таблица</w:t>
      </w:r>
      <w:r w:rsidR="00230DE4" w:rsidRPr="00934B9C">
        <w:rPr>
          <w:color w:val="000000" w:themeColor="text1"/>
          <w:sz w:val="28"/>
          <w:szCs w:val="28"/>
        </w:rPr>
        <w:t>,</w:t>
      </w:r>
      <w:r w:rsidRPr="00934B9C">
        <w:rPr>
          <w:color w:val="000000" w:themeColor="text1"/>
          <w:sz w:val="28"/>
          <w:szCs w:val="28"/>
        </w:rPr>
        <w:t xml:space="preserve"> в которой поэтапно показывается</w:t>
      </w:r>
      <w:r w:rsidR="00792D47" w:rsidRPr="00934B9C">
        <w:rPr>
          <w:color w:val="000000" w:themeColor="text1"/>
          <w:sz w:val="28"/>
          <w:szCs w:val="28"/>
        </w:rPr>
        <w:t>,</w:t>
      </w:r>
      <w:r w:rsidRPr="00934B9C">
        <w:rPr>
          <w:color w:val="000000" w:themeColor="text1"/>
          <w:sz w:val="28"/>
          <w:szCs w:val="28"/>
        </w:rPr>
        <w:t xml:space="preserve"> как оценивается рейтинг.</w:t>
      </w:r>
    </w:p>
    <w:p w:rsidR="00734E98" w:rsidRDefault="00734E98" w:rsidP="00B74058">
      <w:pPr>
        <w:pStyle w:val="TableParagraph"/>
        <w:spacing w:line="360" w:lineRule="auto"/>
        <w:jc w:val="both"/>
        <w:rPr>
          <w:color w:val="000000" w:themeColor="text1"/>
          <w:sz w:val="28"/>
          <w:szCs w:val="28"/>
        </w:rPr>
      </w:pPr>
    </w:p>
    <w:p w:rsidR="00734E98" w:rsidRPr="001D460F" w:rsidRDefault="00734E98" w:rsidP="00B74058">
      <w:pPr>
        <w:pStyle w:val="2"/>
        <w:ind w:firstLine="0"/>
        <w:rPr>
          <w:rFonts w:cs="Times New Roman"/>
          <w:b/>
        </w:rPr>
      </w:pPr>
      <w:bookmarkStart w:id="15" w:name="_Toc513099760"/>
      <w:r w:rsidRPr="00E35B44">
        <w:rPr>
          <w:rFonts w:cs="Times New Roman"/>
          <w:b/>
        </w:rPr>
        <w:lastRenderedPageBreak/>
        <w:t>3.3. Присвоение эквивалентов кредитных рейтингов на примере выборки российских компаний</w:t>
      </w:r>
      <w:bookmarkEnd w:id="15"/>
    </w:p>
    <w:p w:rsidR="00734E98" w:rsidRPr="00E35B44" w:rsidRDefault="00734E98" w:rsidP="00B74058">
      <w:pPr>
        <w:pStyle w:val="TableParagraph"/>
        <w:spacing w:line="360" w:lineRule="auto"/>
        <w:jc w:val="both"/>
        <w:rPr>
          <w:color w:val="000000" w:themeColor="text1"/>
          <w:sz w:val="28"/>
          <w:szCs w:val="28"/>
        </w:rPr>
      </w:pPr>
    </w:p>
    <w:p w:rsidR="00734E98" w:rsidRPr="00934B9C" w:rsidRDefault="00734E98" w:rsidP="00934B9C">
      <w:pPr>
        <w:shd w:val="clear" w:color="auto" w:fill="FCFCFC"/>
        <w:rPr>
          <w:rFonts w:eastAsia="Times New Roman" w:cs="Times New Roman"/>
          <w:color w:val="000000" w:themeColor="text1"/>
          <w:lang w:eastAsia="ru-RU"/>
        </w:rPr>
      </w:pPr>
      <w:r w:rsidRPr="00934B9C">
        <w:rPr>
          <w:rFonts w:eastAsia="Times New Roman" w:cs="Times New Roman"/>
          <w:color w:val="000000" w:themeColor="text1"/>
          <w:lang w:eastAsia="ru-RU"/>
        </w:rPr>
        <w:t>Для апробации методик</w:t>
      </w:r>
      <w:r w:rsidR="00CC0C34" w:rsidRPr="00934B9C">
        <w:rPr>
          <w:rFonts w:eastAsia="Times New Roman" w:cs="Times New Roman"/>
          <w:color w:val="000000" w:themeColor="text1"/>
          <w:lang w:eastAsia="ru-RU"/>
        </w:rPr>
        <w:t>и, предложенной в параграфе 3.2,</w:t>
      </w:r>
      <w:r w:rsidRPr="00934B9C">
        <w:rPr>
          <w:rFonts w:eastAsia="Times New Roman" w:cs="Times New Roman"/>
          <w:color w:val="000000" w:themeColor="text1"/>
          <w:lang w:eastAsia="ru-RU"/>
        </w:rPr>
        <w:t xml:space="preserve"> были выбраны три </w:t>
      </w:r>
      <w:r w:rsidR="000E0735" w:rsidRPr="00934B9C">
        <w:rPr>
          <w:color w:val="000000" w:themeColor="text1"/>
        </w:rPr>
        <w:t>межрегиональных распределительных сетевых компаний</w:t>
      </w:r>
      <w:r w:rsidR="000E0735" w:rsidRPr="00934B9C">
        <w:rPr>
          <w:rFonts w:eastAsia="Times New Roman" w:cs="Times New Roman"/>
          <w:color w:val="000000" w:themeColor="text1"/>
          <w:lang w:eastAsia="ru-RU"/>
        </w:rPr>
        <w:t xml:space="preserve">, функционирующих в </w:t>
      </w:r>
      <w:r w:rsidRPr="00934B9C">
        <w:rPr>
          <w:rFonts w:eastAsia="Times New Roman" w:cs="Times New Roman"/>
          <w:color w:val="000000" w:themeColor="text1"/>
          <w:lang w:eastAsia="ru-RU"/>
        </w:rPr>
        <w:t>энергетической отрасли:</w:t>
      </w:r>
    </w:p>
    <w:p w:rsidR="00734E98" w:rsidRPr="00934B9C" w:rsidRDefault="00734E98" w:rsidP="0037217E">
      <w:pPr>
        <w:pStyle w:val="a3"/>
        <w:numPr>
          <w:ilvl w:val="0"/>
          <w:numId w:val="35"/>
        </w:numPr>
        <w:shd w:val="clear" w:color="auto" w:fill="FCFCFC"/>
        <w:ind w:left="0" w:firstLine="709"/>
        <w:rPr>
          <w:rFonts w:eastAsia="Times New Roman"/>
          <w:color w:val="000000" w:themeColor="text1"/>
          <w:szCs w:val="28"/>
          <w:lang w:eastAsia="ru-RU"/>
        </w:rPr>
      </w:pPr>
      <w:r w:rsidRPr="00934B9C">
        <w:rPr>
          <w:rFonts w:eastAsia="Times New Roman"/>
          <w:color w:val="000000" w:themeColor="text1"/>
          <w:szCs w:val="28"/>
          <w:lang w:eastAsia="ru-RU"/>
        </w:rPr>
        <w:t>МРСК Волги;</w:t>
      </w:r>
    </w:p>
    <w:p w:rsidR="00734E98" w:rsidRPr="00934B9C" w:rsidRDefault="00734E98" w:rsidP="0037217E">
      <w:pPr>
        <w:pStyle w:val="a3"/>
        <w:numPr>
          <w:ilvl w:val="0"/>
          <w:numId w:val="35"/>
        </w:numPr>
        <w:shd w:val="clear" w:color="auto" w:fill="FCFCFC"/>
        <w:ind w:left="0" w:firstLine="709"/>
        <w:rPr>
          <w:rFonts w:eastAsia="Times New Roman"/>
          <w:color w:val="000000" w:themeColor="text1"/>
          <w:szCs w:val="28"/>
          <w:lang w:eastAsia="ru-RU"/>
        </w:rPr>
      </w:pPr>
      <w:r w:rsidRPr="00934B9C">
        <w:rPr>
          <w:rFonts w:eastAsia="Times New Roman"/>
          <w:color w:val="000000" w:themeColor="text1"/>
          <w:szCs w:val="28"/>
          <w:lang w:eastAsia="ru-RU"/>
        </w:rPr>
        <w:t>МРСК Урала</w:t>
      </w:r>
      <w:r w:rsidR="00CC0C34" w:rsidRPr="00934B9C">
        <w:rPr>
          <w:rFonts w:eastAsia="Times New Roman"/>
          <w:color w:val="000000" w:themeColor="text1"/>
          <w:szCs w:val="28"/>
          <w:lang w:eastAsia="ru-RU"/>
        </w:rPr>
        <w:t>;</w:t>
      </w:r>
    </w:p>
    <w:p w:rsidR="00734E98" w:rsidRPr="00934B9C" w:rsidRDefault="00734E98" w:rsidP="0037217E">
      <w:pPr>
        <w:pStyle w:val="a3"/>
        <w:numPr>
          <w:ilvl w:val="0"/>
          <w:numId w:val="35"/>
        </w:numPr>
        <w:shd w:val="clear" w:color="auto" w:fill="FCFCFC"/>
        <w:ind w:left="0" w:firstLine="709"/>
        <w:rPr>
          <w:rFonts w:eastAsia="Times New Roman"/>
          <w:szCs w:val="28"/>
          <w:lang w:eastAsia="ru-RU"/>
        </w:rPr>
      </w:pPr>
      <w:r w:rsidRPr="00934B9C">
        <w:rPr>
          <w:rFonts w:eastAsia="Times New Roman"/>
          <w:szCs w:val="28"/>
          <w:lang w:eastAsia="ru-RU"/>
        </w:rPr>
        <w:t>МРСК Центра</w:t>
      </w:r>
      <w:r w:rsidR="00CC0C34" w:rsidRPr="00934B9C">
        <w:rPr>
          <w:rFonts w:eastAsia="Times New Roman"/>
          <w:szCs w:val="28"/>
          <w:lang w:eastAsia="ru-RU"/>
        </w:rPr>
        <w:t xml:space="preserve"> и Приволжья</w:t>
      </w:r>
      <w:r w:rsidR="00934B9C" w:rsidRPr="00934B9C">
        <w:rPr>
          <w:rFonts w:eastAsia="Times New Roman"/>
          <w:szCs w:val="28"/>
          <w:lang w:eastAsia="ru-RU"/>
        </w:rPr>
        <w:t>.</w:t>
      </w:r>
    </w:p>
    <w:p w:rsidR="00734E98" w:rsidRPr="00934B9C" w:rsidRDefault="00734E98" w:rsidP="00934B9C">
      <w:pPr>
        <w:shd w:val="clear" w:color="auto" w:fill="FCFCFC"/>
        <w:rPr>
          <w:rFonts w:eastAsia="Times New Roman" w:cs="Times New Roman"/>
          <w:color w:val="000000" w:themeColor="text1"/>
          <w:lang w:eastAsia="ru-RU"/>
        </w:rPr>
      </w:pPr>
      <w:r w:rsidRPr="00934B9C">
        <w:rPr>
          <w:rFonts w:eastAsia="Times New Roman" w:cs="Times New Roman"/>
          <w:color w:val="000000" w:themeColor="text1"/>
          <w:lang w:eastAsia="ru-RU"/>
        </w:rPr>
        <w:t>Рассмотрим компании более подробно. По</w:t>
      </w:r>
      <w:r w:rsidR="00CC0C34" w:rsidRPr="00934B9C">
        <w:rPr>
          <w:rFonts w:eastAsia="Times New Roman" w:cs="Times New Roman"/>
          <w:color w:val="000000" w:themeColor="text1"/>
          <w:lang w:eastAsia="ru-RU"/>
        </w:rPr>
        <w:t xml:space="preserve"> объему</w:t>
      </w:r>
      <w:r w:rsidRPr="00934B9C">
        <w:rPr>
          <w:rFonts w:eastAsia="Times New Roman" w:cs="Times New Roman"/>
          <w:color w:val="000000" w:themeColor="text1"/>
          <w:lang w:eastAsia="ru-RU"/>
        </w:rPr>
        <w:t xml:space="preserve"> капитализации по итогам 2017 г</w:t>
      </w:r>
      <w:r w:rsidR="00CC0C34" w:rsidRPr="00934B9C">
        <w:rPr>
          <w:rFonts w:eastAsia="Times New Roman" w:cs="Times New Roman"/>
          <w:color w:val="000000" w:themeColor="text1"/>
          <w:lang w:eastAsia="ru-RU"/>
        </w:rPr>
        <w:t>.</w:t>
      </w:r>
      <w:r w:rsidRPr="00934B9C">
        <w:rPr>
          <w:rFonts w:eastAsia="Times New Roman" w:cs="Times New Roman"/>
          <w:color w:val="000000" w:themeColor="text1"/>
          <w:lang w:eastAsia="ru-RU"/>
        </w:rPr>
        <w:t xml:space="preserve"> </w:t>
      </w:r>
      <w:r w:rsidR="00CC0C34" w:rsidRPr="00934B9C">
        <w:rPr>
          <w:rFonts w:eastAsia="Times New Roman" w:cs="Times New Roman"/>
          <w:color w:val="000000" w:themeColor="text1"/>
          <w:lang w:eastAsia="ru-RU"/>
        </w:rPr>
        <w:t xml:space="preserve">данные компании </w:t>
      </w:r>
      <w:r w:rsidRPr="00934B9C">
        <w:rPr>
          <w:rFonts w:eastAsia="Times New Roman" w:cs="Times New Roman"/>
          <w:color w:val="000000" w:themeColor="text1"/>
          <w:lang w:eastAsia="ru-RU"/>
        </w:rPr>
        <w:t xml:space="preserve">занимают следующие места </w:t>
      </w:r>
      <w:r w:rsidR="00CC0C34" w:rsidRPr="00934B9C">
        <w:rPr>
          <w:rFonts w:eastAsia="Times New Roman" w:cs="Times New Roman"/>
          <w:color w:val="000000" w:themeColor="text1"/>
          <w:lang w:eastAsia="ru-RU"/>
        </w:rPr>
        <w:t xml:space="preserve">среди российских публичных компаний </w:t>
      </w:r>
      <w:r w:rsidRPr="00934B9C">
        <w:rPr>
          <w:rFonts w:eastAsia="Times New Roman" w:cs="Times New Roman"/>
          <w:color w:val="000000" w:themeColor="text1"/>
          <w:lang w:eastAsia="ru-RU"/>
        </w:rPr>
        <w:t>(по данным РИА Рейтинг):</w:t>
      </w:r>
    </w:p>
    <w:p w:rsidR="00734E98" w:rsidRPr="00934B9C" w:rsidRDefault="00734E98" w:rsidP="0037217E">
      <w:pPr>
        <w:pStyle w:val="a3"/>
        <w:numPr>
          <w:ilvl w:val="0"/>
          <w:numId w:val="37"/>
        </w:numPr>
        <w:shd w:val="clear" w:color="auto" w:fill="FCFCFC"/>
        <w:ind w:left="0" w:firstLine="709"/>
        <w:rPr>
          <w:rFonts w:eastAsia="Times New Roman"/>
          <w:color w:val="000000" w:themeColor="text1"/>
          <w:szCs w:val="28"/>
          <w:lang w:eastAsia="ru-RU"/>
        </w:rPr>
      </w:pPr>
      <w:r w:rsidRPr="00934B9C">
        <w:rPr>
          <w:rFonts w:eastAsia="Times New Roman"/>
          <w:color w:val="000000" w:themeColor="text1"/>
          <w:szCs w:val="28"/>
          <w:lang w:eastAsia="ru-RU"/>
        </w:rPr>
        <w:t>84 место за</w:t>
      </w:r>
      <w:r w:rsidR="00CC0C34" w:rsidRPr="00934B9C">
        <w:rPr>
          <w:rFonts w:eastAsia="Times New Roman"/>
          <w:color w:val="000000" w:themeColor="text1"/>
          <w:szCs w:val="28"/>
          <w:lang w:eastAsia="ru-RU"/>
        </w:rPr>
        <w:t>нимает МРСК Центра и Приволжья с капитализацией</w:t>
      </w:r>
      <w:r w:rsidRPr="00934B9C">
        <w:rPr>
          <w:rFonts w:eastAsia="Times New Roman"/>
          <w:color w:val="000000" w:themeColor="text1"/>
          <w:szCs w:val="28"/>
          <w:lang w:eastAsia="ru-RU"/>
        </w:rPr>
        <w:t xml:space="preserve"> 585 млн. долл.</w:t>
      </w:r>
      <w:r w:rsidR="00CC0C34" w:rsidRPr="00934B9C">
        <w:rPr>
          <w:rFonts w:eastAsia="Times New Roman"/>
          <w:color w:val="000000" w:themeColor="text1"/>
          <w:szCs w:val="28"/>
          <w:lang w:eastAsia="ru-RU"/>
        </w:rPr>
        <w:t>;</w:t>
      </w:r>
    </w:p>
    <w:p w:rsidR="00734E98" w:rsidRPr="00934B9C" w:rsidRDefault="00734E98" w:rsidP="0037217E">
      <w:pPr>
        <w:pStyle w:val="a3"/>
        <w:numPr>
          <w:ilvl w:val="0"/>
          <w:numId w:val="37"/>
        </w:numPr>
        <w:shd w:val="clear" w:color="auto" w:fill="FCFCFC"/>
        <w:ind w:left="0" w:firstLine="709"/>
        <w:rPr>
          <w:rFonts w:eastAsia="Times New Roman"/>
          <w:color w:val="000000" w:themeColor="text1"/>
          <w:szCs w:val="28"/>
          <w:lang w:eastAsia="ru-RU"/>
        </w:rPr>
      </w:pPr>
      <w:r w:rsidRPr="00934B9C">
        <w:rPr>
          <w:rFonts w:eastAsia="Times New Roman"/>
          <w:color w:val="000000" w:themeColor="text1"/>
          <w:szCs w:val="28"/>
          <w:lang w:eastAsia="ru-RU"/>
        </w:rPr>
        <w:t>99 место МРСК Волги – 333 млн. долл.</w:t>
      </w:r>
      <w:r w:rsidR="00CC0C34" w:rsidRPr="00934B9C">
        <w:rPr>
          <w:rFonts w:eastAsia="Times New Roman"/>
          <w:color w:val="000000" w:themeColor="text1"/>
          <w:szCs w:val="28"/>
          <w:lang w:eastAsia="ru-RU"/>
        </w:rPr>
        <w:t>;</w:t>
      </w:r>
    </w:p>
    <w:p w:rsidR="00734E98" w:rsidRPr="00934B9C" w:rsidRDefault="00734E98" w:rsidP="0037217E">
      <w:pPr>
        <w:pStyle w:val="a3"/>
        <w:numPr>
          <w:ilvl w:val="0"/>
          <w:numId w:val="37"/>
        </w:numPr>
        <w:shd w:val="clear" w:color="auto" w:fill="FCFCFC"/>
        <w:ind w:left="0" w:firstLine="709"/>
        <w:rPr>
          <w:rFonts w:eastAsia="Times New Roman"/>
          <w:color w:val="000000" w:themeColor="text1"/>
          <w:szCs w:val="28"/>
          <w:lang w:eastAsia="ru-RU"/>
        </w:rPr>
      </w:pPr>
      <w:r w:rsidRPr="00934B9C">
        <w:rPr>
          <w:rFonts w:eastAsia="Times New Roman"/>
          <w:color w:val="000000" w:themeColor="text1"/>
          <w:szCs w:val="28"/>
          <w:lang w:eastAsia="ru-RU"/>
        </w:rPr>
        <w:t>100 место МРСК Урала – 318 млн. долл.</w:t>
      </w:r>
    </w:p>
    <w:p w:rsidR="00734E98" w:rsidRPr="00934B9C" w:rsidRDefault="00734E98" w:rsidP="00934B9C">
      <w:pPr>
        <w:pStyle w:val="ac"/>
        <w:shd w:val="clear" w:color="auto" w:fill="FFFFFF"/>
        <w:spacing w:before="0" w:beforeAutospacing="0" w:after="0" w:afterAutospacing="0" w:line="360" w:lineRule="auto"/>
        <w:ind w:firstLine="709"/>
        <w:jc w:val="both"/>
        <w:rPr>
          <w:color w:val="000000" w:themeColor="text1"/>
          <w:sz w:val="28"/>
          <w:szCs w:val="28"/>
        </w:rPr>
      </w:pPr>
      <w:r w:rsidRPr="00934B9C">
        <w:rPr>
          <w:color w:val="000000" w:themeColor="text1"/>
          <w:sz w:val="28"/>
          <w:szCs w:val="28"/>
        </w:rPr>
        <w:t xml:space="preserve">Публичное акционерное общество </w:t>
      </w:r>
      <w:r w:rsidR="00004FAD" w:rsidRPr="00934B9C">
        <w:rPr>
          <w:color w:val="000000" w:themeColor="text1"/>
          <w:sz w:val="28"/>
          <w:szCs w:val="28"/>
        </w:rPr>
        <w:t>«</w:t>
      </w:r>
      <w:r w:rsidR="000E0735" w:rsidRPr="00934B9C">
        <w:rPr>
          <w:color w:val="000000" w:themeColor="text1"/>
          <w:sz w:val="28"/>
          <w:szCs w:val="28"/>
        </w:rPr>
        <w:t xml:space="preserve">МРСК </w:t>
      </w:r>
      <w:r w:rsidRPr="00934B9C">
        <w:rPr>
          <w:color w:val="000000" w:themeColor="text1"/>
          <w:sz w:val="28"/>
          <w:szCs w:val="28"/>
        </w:rPr>
        <w:t>Центра и Приволжья</w:t>
      </w:r>
      <w:r w:rsidR="0035673F" w:rsidRPr="00934B9C">
        <w:rPr>
          <w:color w:val="000000" w:themeColor="text1"/>
          <w:sz w:val="28"/>
          <w:szCs w:val="28"/>
        </w:rPr>
        <w:t>»</w:t>
      </w:r>
      <w:r w:rsidRPr="00934B9C">
        <w:rPr>
          <w:color w:val="000000" w:themeColor="text1"/>
          <w:sz w:val="28"/>
          <w:szCs w:val="28"/>
        </w:rPr>
        <w:t xml:space="preserve"> </w:t>
      </w:r>
      <w:r w:rsidR="00F40CE1" w:rsidRPr="00934B9C">
        <w:rPr>
          <w:color w:val="000000" w:themeColor="text1"/>
          <w:sz w:val="28"/>
          <w:szCs w:val="28"/>
        </w:rPr>
        <w:t xml:space="preserve">является </w:t>
      </w:r>
      <w:r w:rsidRPr="00934B9C">
        <w:rPr>
          <w:color w:val="000000" w:themeColor="text1"/>
          <w:sz w:val="28"/>
          <w:szCs w:val="28"/>
        </w:rPr>
        <w:t>дочерн</w:t>
      </w:r>
      <w:r w:rsidR="00F40CE1" w:rsidRPr="00934B9C">
        <w:rPr>
          <w:color w:val="000000" w:themeColor="text1"/>
          <w:sz w:val="28"/>
          <w:szCs w:val="28"/>
        </w:rPr>
        <w:t>ей</w:t>
      </w:r>
      <w:r w:rsidRPr="00934B9C">
        <w:rPr>
          <w:color w:val="000000" w:themeColor="text1"/>
          <w:sz w:val="28"/>
          <w:szCs w:val="28"/>
        </w:rPr>
        <w:t xml:space="preserve"> компани</w:t>
      </w:r>
      <w:r w:rsidR="00F40CE1" w:rsidRPr="00934B9C">
        <w:rPr>
          <w:color w:val="000000" w:themeColor="text1"/>
          <w:sz w:val="28"/>
          <w:szCs w:val="28"/>
        </w:rPr>
        <w:t>ей</w:t>
      </w:r>
      <w:r w:rsidRPr="00934B9C">
        <w:rPr>
          <w:color w:val="000000" w:themeColor="text1"/>
          <w:sz w:val="28"/>
          <w:szCs w:val="28"/>
        </w:rPr>
        <w:t xml:space="preserve"> ПАО</w:t>
      </w:r>
      <w:r w:rsidR="00004FAD" w:rsidRPr="00934B9C">
        <w:rPr>
          <w:color w:val="000000" w:themeColor="text1"/>
          <w:sz w:val="28"/>
          <w:szCs w:val="28"/>
        </w:rPr>
        <w:t xml:space="preserve"> «</w:t>
      </w:r>
      <w:r w:rsidRPr="00934B9C">
        <w:rPr>
          <w:color w:val="000000" w:themeColor="text1"/>
          <w:sz w:val="28"/>
          <w:szCs w:val="28"/>
        </w:rPr>
        <w:t>Россети</w:t>
      </w:r>
      <w:r w:rsidR="0035673F" w:rsidRPr="00934B9C">
        <w:rPr>
          <w:color w:val="000000" w:themeColor="text1"/>
          <w:sz w:val="28"/>
          <w:szCs w:val="28"/>
        </w:rPr>
        <w:t>»</w:t>
      </w:r>
      <w:r w:rsidR="00F40CE1" w:rsidRPr="00934B9C">
        <w:rPr>
          <w:color w:val="000000" w:themeColor="text1"/>
          <w:sz w:val="28"/>
          <w:szCs w:val="28"/>
        </w:rPr>
        <w:t xml:space="preserve">. Компания поставляет услуги </w:t>
      </w:r>
      <w:r w:rsidRPr="00934B9C">
        <w:rPr>
          <w:color w:val="000000" w:themeColor="text1"/>
          <w:sz w:val="28"/>
          <w:szCs w:val="28"/>
        </w:rPr>
        <w:t>по передаче электроэнергии</w:t>
      </w:r>
      <w:r w:rsidR="00F40CE1" w:rsidRPr="00934B9C">
        <w:rPr>
          <w:color w:val="000000" w:themeColor="text1"/>
          <w:sz w:val="28"/>
          <w:szCs w:val="28"/>
        </w:rPr>
        <w:t xml:space="preserve">, занимается </w:t>
      </w:r>
      <w:r w:rsidRPr="00934B9C">
        <w:rPr>
          <w:color w:val="000000" w:themeColor="text1"/>
          <w:sz w:val="28"/>
          <w:szCs w:val="28"/>
        </w:rPr>
        <w:t>присоединени</w:t>
      </w:r>
      <w:r w:rsidR="00F40CE1" w:rsidRPr="00934B9C">
        <w:rPr>
          <w:color w:val="000000" w:themeColor="text1"/>
          <w:sz w:val="28"/>
          <w:szCs w:val="28"/>
        </w:rPr>
        <w:t xml:space="preserve">ем </w:t>
      </w:r>
      <w:r w:rsidRPr="00934B9C">
        <w:rPr>
          <w:color w:val="000000" w:themeColor="text1"/>
          <w:sz w:val="28"/>
          <w:szCs w:val="28"/>
        </w:rPr>
        <w:t>к электросетям в</w:t>
      </w:r>
      <w:r w:rsidR="00F40CE1" w:rsidRPr="00934B9C">
        <w:rPr>
          <w:color w:val="000000" w:themeColor="text1"/>
          <w:sz w:val="28"/>
          <w:szCs w:val="28"/>
        </w:rPr>
        <w:t xml:space="preserve"> некоторых областях, от </w:t>
      </w:r>
      <w:r w:rsidRPr="00934B9C">
        <w:rPr>
          <w:color w:val="000000" w:themeColor="text1"/>
          <w:sz w:val="28"/>
          <w:szCs w:val="28"/>
        </w:rPr>
        <w:t>Владимирской</w:t>
      </w:r>
      <w:r w:rsidR="00F40CE1" w:rsidRPr="00934B9C">
        <w:rPr>
          <w:color w:val="000000" w:themeColor="text1"/>
          <w:sz w:val="28"/>
          <w:szCs w:val="28"/>
        </w:rPr>
        <w:t xml:space="preserve"> до </w:t>
      </w:r>
      <w:r w:rsidRPr="00934B9C">
        <w:rPr>
          <w:color w:val="000000" w:themeColor="text1"/>
          <w:sz w:val="28"/>
          <w:szCs w:val="28"/>
        </w:rPr>
        <w:t>Тульской област</w:t>
      </w:r>
      <w:r w:rsidR="00F40CE1" w:rsidRPr="00934B9C">
        <w:rPr>
          <w:color w:val="000000" w:themeColor="text1"/>
          <w:sz w:val="28"/>
          <w:szCs w:val="28"/>
        </w:rPr>
        <w:t>и</w:t>
      </w:r>
      <w:r w:rsidRPr="00934B9C">
        <w:rPr>
          <w:color w:val="000000" w:themeColor="text1"/>
          <w:sz w:val="28"/>
          <w:szCs w:val="28"/>
        </w:rPr>
        <w:t>, а также в Республике Марий Эл и Удмурт</w:t>
      </w:r>
      <w:r w:rsidR="00F40CE1" w:rsidRPr="00934B9C">
        <w:rPr>
          <w:color w:val="000000" w:themeColor="text1"/>
          <w:sz w:val="28"/>
          <w:szCs w:val="28"/>
        </w:rPr>
        <w:t>ии</w:t>
      </w:r>
      <w:r w:rsidR="000E0735" w:rsidRPr="00934B9C">
        <w:rPr>
          <w:color w:val="000000" w:themeColor="text1"/>
          <w:sz w:val="28"/>
          <w:szCs w:val="28"/>
        </w:rPr>
        <w:t>.</w:t>
      </w:r>
    </w:p>
    <w:p w:rsidR="00734E98" w:rsidRPr="00E35B44" w:rsidRDefault="00734E98" w:rsidP="00934B9C">
      <w:pPr>
        <w:pStyle w:val="ac"/>
        <w:shd w:val="clear" w:color="auto" w:fill="FFFFFF"/>
        <w:spacing w:before="0" w:beforeAutospacing="0" w:after="0" w:afterAutospacing="0" w:line="360" w:lineRule="auto"/>
        <w:ind w:firstLine="709"/>
        <w:jc w:val="both"/>
        <w:rPr>
          <w:color w:val="000000" w:themeColor="text1"/>
          <w:sz w:val="28"/>
          <w:szCs w:val="28"/>
        </w:rPr>
      </w:pPr>
      <w:r w:rsidRPr="00934B9C">
        <w:rPr>
          <w:color w:val="000000" w:themeColor="text1"/>
          <w:sz w:val="28"/>
          <w:szCs w:val="28"/>
        </w:rPr>
        <w:t>ПАО</w:t>
      </w:r>
      <w:r w:rsidR="00004FAD" w:rsidRPr="00934B9C">
        <w:rPr>
          <w:color w:val="000000" w:themeColor="text1"/>
          <w:sz w:val="28"/>
          <w:szCs w:val="28"/>
        </w:rPr>
        <w:t xml:space="preserve"> «</w:t>
      </w:r>
      <w:r w:rsidRPr="00934B9C">
        <w:rPr>
          <w:color w:val="000000" w:themeColor="text1"/>
          <w:sz w:val="28"/>
          <w:szCs w:val="28"/>
        </w:rPr>
        <w:t>МРСК Центра</w:t>
      </w:r>
      <w:r w:rsidRPr="00E35B44">
        <w:rPr>
          <w:color w:val="000000" w:themeColor="text1"/>
          <w:sz w:val="28"/>
          <w:szCs w:val="28"/>
        </w:rPr>
        <w:t xml:space="preserve"> и Приволжья</w:t>
      </w:r>
      <w:r w:rsidR="0035673F">
        <w:rPr>
          <w:color w:val="000000" w:themeColor="text1"/>
          <w:sz w:val="28"/>
          <w:szCs w:val="28"/>
        </w:rPr>
        <w:t>»</w:t>
      </w:r>
      <w:r w:rsidRPr="00E35B44">
        <w:rPr>
          <w:color w:val="000000" w:themeColor="text1"/>
          <w:sz w:val="28"/>
          <w:szCs w:val="28"/>
        </w:rPr>
        <w:t xml:space="preserve"> (до 2015 г</w:t>
      </w:r>
      <w:r w:rsidR="000E0735">
        <w:rPr>
          <w:color w:val="000000" w:themeColor="text1"/>
          <w:sz w:val="28"/>
          <w:szCs w:val="28"/>
        </w:rPr>
        <w:t>. ОАО</w:t>
      </w:r>
      <w:r w:rsidR="00004FAD">
        <w:rPr>
          <w:color w:val="000000" w:themeColor="text1"/>
          <w:sz w:val="28"/>
          <w:szCs w:val="28"/>
        </w:rPr>
        <w:t xml:space="preserve"> «</w:t>
      </w:r>
      <w:r w:rsidRPr="00E35B44">
        <w:rPr>
          <w:color w:val="000000" w:themeColor="text1"/>
          <w:sz w:val="28"/>
          <w:szCs w:val="28"/>
        </w:rPr>
        <w:t>МРСК Центра и Приволжья</w:t>
      </w:r>
      <w:r w:rsidR="0035673F">
        <w:rPr>
          <w:color w:val="000000" w:themeColor="text1"/>
          <w:sz w:val="28"/>
          <w:szCs w:val="28"/>
        </w:rPr>
        <w:t>»</w:t>
      </w:r>
      <w:r w:rsidRPr="00E35B44">
        <w:rPr>
          <w:color w:val="000000" w:themeColor="text1"/>
          <w:sz w:val="28"/>
          <w:szCs w:val="28"/>
        </w:rPr>
        <w:t>) зарегистрировано в Нижнем Новгороде 28 июня 2007 г. Основной поставщик услуг по передаче электроэнергии</w:t>
      </w:r>
      <w:r w:rsidRPr="001D460F">
        <w:rPr>
          <w:color w:val="000000" w:themeColor="text1"/>
          <w:sz w:val="28"/>
          <w:szCs w:val="28"/>
        </w:rPr>
        <w:t xml:space="preserve"> </w:t>
      </w:r>
      <w:r w:rsidRPr="00E35B44">
        <w:rPr>
          <w:color w:val="000000" w:themeColor="text1"/>
          <w:sz w:val="28"/>
          <w:szCs w:val="28"/>
        </w:rPr>
        <w:t>в областях от Владимирской до Удмурсткой Республики, охватывая Ивановскую и Тульскую области.</w:t>
      </w:r>
    </w:p>
    <w:p w:rsidR="00734E98" w:rsidRPr="00E35B44" w:rsidRDefault="00734E98" w:rsidP="00734E98">
      <w:pPr>
        <w:pStyle w:val="ac"/>
        <w:shd w:val="clear" w:color="auto" w:fill="FFFFFF"/>
        <w:spacing w:before="0" w:beforeAutospacing="0" w:after="0" w:afterAutospacing="0" w:line="360" w:lineRule="auto"/>
        <w:ind w:firstLine="709"/>
        <w:jc w:val="both"/>
        <w:rPr>
          <w:color w:val="000000" w:themeColor="text1"/>
          <w:sz w:val="28"/>
          <w:szCs w:val="28"/>
        </w:rPr>
      </w:pPr>
      <w:r w:rsidRPr="00E35B44">
        <w:rPr>
          <w:color w:val="000000" w:themeColor="text1"/>
          <w:sz w:val="28"/>
          <w:szCs w:val="28"/>
        </w:rPr>
        <w:t>Основные данные по компании:</w:t>
      </w:r>
    </w:p>
    <w:p w:rsidR="00734E98" w:rsidRPr="00E35B44" w:rsidRDefault="00734E98" w:rsidP="0037217E">
      <w:pPr>
        <w:pStyle w:val="ac"/>
        <w:numPr>
          <w:ilvl w:val="0"/>
          <w:numId w:val="36"/>
        </w:numPr>
        <w:shd w:val="clear" w:color="auto" w:fill="FFFFFF"/>
        <w:spacing w:before="0" w:beforeAutospacing="0" w:after="0" w:afterAutospacing="0" w:line="360" w:lineRule="auto"/>
        <w:ind w:left="0" w:firstLine="709"/>
        <w:jc w:val="both"/>
        <w:rPr>
          <w:color w:val="000000" w:themeColor="text1"/>
          <w:sz w:val="28"/>
          <w:szCs w:val="28"/>
        </w:rPr>
      </w:pPr>
      <w:r w:rsidRPr="00E35B44">
        <w:rPr>
          <w:color w:val="000000" w:themeColor="text1"/>
          <w:sz w:val="28"/>
          <w:szCs w:val="28"/>
        </w:rPr>
        <w:t xml:space="preserve">территория ответственности </w:t>
      </w:r>
      <w:r w:rsidRPr="00E35B44">
        <w:rPr>
          <w:bCs/>
          <w:color w:val="000000" w:themeColor="text1"/>
          <w:sz w:val="28"/>
          <w:szCs w:val="28"/>
        </w:rPr>
        <w:t>408 тыс. км;</w:t>
      </w:r>
    </w:p>
    <w:p w:rsidR="00734E98" w:rsidRPr="00E35B44" w:rsidRDefault="00734E98" w:rsidP="0037217E">
      <w:pPr>
        <w:pStyle w:val="ac"/>
        <w:numPr>
          <w:ilvl w:val="0"/>
          <w:numId w:val="36"/>
        </w:numPr>
        <w:shd w:val="clear" w:color="auto" w:fill="FFFFFF"/>
        <w:spacing w:before="0" w:beforeAutospacing="0" w:after="0" w:afterAutospacing="0" w:line="360" w:lineRule="auto"/>
        <w:ind w:left="0" w:firstLine="709"/>
        <w:jc w:val="both"/>
        <w:rPr>
          <w:color w:val="000000" w:themeColor="text1"/>
          <w:sz w:val="28"/>
          <w:szCs w:val="28"/>
        </w:rPr>
      </w:pPr>
      <w:r w:rsidRPr="00E35B44">
        <w:rPr>
          <w:bCs/>
          <w:color w:val="000000" w:themeColor="text1"/>
          <w:sz w:val="28"/>
          <w:szCs w:val="28"/>
        </w:rPr>
        <w:t xml:space="preserve">охват населения 12,8 млн. </w:t>
      </w:r>
      <w:r w:rsidRPr="00E35B44">
        <w:rPr>
          <w:color w:val="000000" w:themeColor="text1"/>
          <w:sz w:val="28"/>
          <w:szCs w:val="28"/>
        </w:rPr>
        <w:t>человек;</w:t>
      </w:r>
    </w:p>
    <w:p w:rsidR="00734E98" w:rsidRPr="00E35B44" w:rsidRDefault="00734E98" w:rsidP="0037217E">
      <w:pPr>
        <w:pStyle w:val="ac"/>
        <w:numPr>
          <w:ilvl w:val="0"/>
          <w:numId w:val="36"/>
        </w:numPr>
        <w:shd w:val="clear" w:color="auto" w:fill="FFFFFF"/>
        <w:spacing w:before="0" w:beforeAutospacing="0" w:after="0" w:afterAutospacing="0" w:line="360" w:lineRule="auto"/>
        <w:ind w:left="0" w:firstLine="709"/>
        <w:jc w:val="both"/>
        <w:rPr>
          <w:color w:val="000000" w:themeColor="text1"/>
          <w:sz w:val="28"/>
          <w:szCs w:val="28"/>
        </w:rPr>
      </w:pPr>
      <w:r w:rsidRPr="00E35B44">
        <w:rPr>
          <w:color w:val="000000" w:themeColor="text1"/>
          <w:sz w:val="28"/>
          <w:szCs w:val="28"/>
        </w:rPr>
        <w:lastRenderedPageBreak/>
        <w:t xml:space="preserve">численность работающего персонала - </w:t>
      </w:r>
      <w:r w:rsidRPr="00E35B44">
        <w:rPr>
          <w:bCs/>
          <w:color w:val="000000" w:themeColor="text1"/>
          <w:sz w:val="28"/>
          <w:szCs w:val="28"/>
        </w:rPr>
        <w:t>22,3 тыс. человек;</w:t>
      </w:r>
    </w:p>
    <w:p w:rsidR="00734E98" w:rsidRPr="00E35B44" w:rsidRDefault="00734E98" w:rsidP="0037217E">
      <w:pPr>
        <w:pStyle w:val="ac"/>
        <w:numPr>
          <w:ilvl w:val="0"/>
          <w:numId w:val="36"/>
        </w:numPr>
        <w:shd w:val="clear" w:color="auto" w:fill="FFFFFF"/>
        <w:spacing w:before="0" w:beforeAutospacing="0" w:after="0" w:afterAutospacing="0" w:line="360" w:lineRule="auto"/>
        <w:ind w:left="0" w:firstLine="709"/>
        <w:jc w:val="both"/>
        <w:rPr>
          <w:color w:val="000000" w:themeColor="text1"/>
          <w:sz w:val="28"/>
          <w:szCs w:val="28"/>
        </w:rPr>
      </w:pPr>
      <w:r w:rsidRPr="00E35B44">
        <w:rPr>
          <w:color w:val="000000" w:themeColor="text1"/>
          <w:sz w:val="28"/>
          <w:szCs w:val="28"/>
        </w:rPr>
        <w:t>271,2 тыс.</w:t>
      </w:r>
      <w:r w:rsidR="00297A26">
        <w:rPr>
          <w:color w:val="000000" w:themeColor="text1"/>
          <w:sz w:val="28"/>
          <w:szCs w:val="28"/>
        </w:rPr>
        <w:t xml:space="preserve"> </w:t>
      </w:r>
      <w:r w:rsidRPr="00E35B44">
        <w:rPr>
          <w:color w:val="000000" w:themeColor="text1"/>
          <w:sz w:val="28"/>
          <w:szCs w:val="28"/>
        </w:rPr>
        <w:t>км воздушных и кабельных линий электропередач;</w:t>
      </w:r>
    </w:p>
    <w:p w:rsidR="00734E98" w:rsidRPr="00934B9C" w:rsidRDefault="00734E98" w:rsidP="0037217E">
      <w:pPr>
        <w:pStyle w:val="ac"/>
        <w:numPr>
          <w:ilvl w:val="0"/>
          <w:numId w:val="36"/>
        </w:numPr>
        <w:shd w:val="clear" w:color="auto" w:fill="FFFFFF"/>
        <w:spacing w:before="0" w:beforeAutospacing="0" w:after="0" w:afterAutospacing="0" w:line="360" w:lineRule="auto"/>
        <w:ind w:left="0" w:firstLine="709"/>
        <w:jc w:val="both"/>
        <w:rPr>
          <w:color w:val="000000" w:themeColor="text1"/>
          <w:sz w:val="28"/>
          <w:szCs w:val="28"/>
        </w:rPr>
      </w:pPr>
      <w:r w:rsidRPr="00E35B44">
        <w:rPr>
          <w:color w:val="000000" w:themeColor="text1"/>
          <w:sz w:val="28"/>
          <w:szCs w:val="28"/>
        </w:rPr>
        <w:t>63,2 тыс</w:t>
      </w:r>
      <w:r w:rsidRPr="00934B9C">
        <w:rPr>
          <w:color w:val="000000" w:themeColor="text1"/>
          <w:sz w:val="28"/>
          <w:szCs w:val="28"/>
        </w:rPr>
        <w:t xml:space="preserve">. трансформаторных подстанций. </w:t>
      </w:r>
      <w:r w:rsidRPr="00934B9C">
        <w:rPr>
          <w:bCs/>
          <w:color w:val="000000" w:themeColor="text1"/>
          <w:sz w:val="28"/>
          <w:szCs w:val="28"/>
        </w:rPr>
        <w:t>.</w:t>
      </w:r>
      <w:r w:rsidR="0035673F" w:rsidRPr="00934B9C">
        <w:rPr>
          <w:bCs/>
          <w:color w:val="000000" w:themeColor="text1"/>
          <w:sz w:val="28"/>
          <w:szCs w:val="28"/>
          <w:lang w:val="en-US"/>
        </w:rPr>
        <w:t>[40]</w:t>
      </w:r>
    </w:p>
    <w:p w:rsidR="00734E98" w:rsidRPr="00B87D7B" w:rsidRDefault="00B87D7B" w:rsidP="00734E98">
      <w:pPr>
        <w:pStyle w:val="ac"/>
        <w:shd w:val="clear" w:color="auto" w:fill="FFFFFF"/>
        <w:spacing w:before="0" w:beforeAutospacing="0" w:after="0" w:afterAutospacing="0" w:line="360" w:lineRule="auto"/>
        <w:ind w:firstLine="709"/>
        <w:jc w:val="both"/>
        <w:rPr>
          <w:color w:val="000000" w:themeColor="text1"/>
          <w:sz w:val="28"/>
          <w:szCs w:val="28"/>
        </w:rPr>
      </w:pPr>
      <w:r w:rsidRPr="00B87D7B">
        <w:rPr>
          <w:rStyle w:val="ae"/>
          <w:rFonts w:eastAsiaTheme="majorEastAsia"/>
          <w:color w:val="000000" w:themeColor="text1"/>
          <w:sz w:val="28"/>
          <w:szCs w:val="28"/>
        </w:rPr>
        <w:t>ПАО</w:t>
      </w:r>
      <w:r w:rsidR="00734E98" w:rsidRPr="00B87D7B">
        <w:rPr>
          <w:rStyle w:val="ae"/>
          <w:rFonts w:eastAsiaTheme="majorEastAsia"/>
          <w:color w:val="000000" w:themeColor="text1"/>
          <w:sz w:val="28"/>
          <w:szCs w:val="28"/>
        </w:rPr>
        <w:t xml:space="preserve"> </w:t>
      </w:r>
      <w:r w:rsidR="00004FAD" w:rsidRPr="00B87D7B">
        <w:rPr>
          <w:rStyle w:val="ae"/>
          <w:rFonts w:eastAsiaTheme="majorEastAsia"/>
          <w:color w:val="000000" w:themeColor="text1"/>
          <w:sz w:val="28"/>
          <w:szCs w:val="28"/>
        </w:rPr>
        <w:t>«</w:t>
      </w:r>
      <w:r w:rsidR="00734E98" w:rsidRPr="00B87D7B">
        <w:rPr>
          <w:rStyle w:val="ae"/>
          <w:rFonts w:eastAsiaTheme="majorEastAsia"/>
          <w:color w:val="000000" w:themeColor="text1"/>
          <w:sz w:val="28"/>
          <w:szCs w:val="28"/>
        </w:rPr>
        <w:t>Межрегиональная распределительная сетевая компания Волги</w:t>
      </w:r>
      <w:r w:rsidR="00004FAD" w:rsidRPr="00B87D7B">
        <w:rPr>
          <w:rStyle w:val="ae"/>
          <w:rFonts w:eastAsiaTheme="majorEastAsia"/>
          <w:color w:val="000000" w:themeColor="text1"/>
          <w:sz w:val="28"/>
          <w:szCs w:val="28"/>
        </w:rPr>
        <w:t>»</w:t>
      </w:r>
      <w:r w:rsidR="00734E98" w:rsidRPr="00B87D7B">
        <w:rPr>
          <w:color w:val="000000" w:themeColor="text1"/>
          <w:sz w:val="28"/>
          <w:szCs w:val="28"/>
        </w:rPr>
        <w:t xml:space="preserve"> зарегистрировано 29 июня 2007</w:t>
      </w:r>
      <w:r w:rsidR="00297A26" w:rsidRPr="00B87D7B">
        <w:rPr>
          <w:color w:val="000000" w:themeColor="text1"/>
          <w:sz w:val="28"/>
          <w:szCs w:val="28"/>
        </w:rPr>
        <w:t> </w:t>
      </w:r>
      <w:r w:rsidR="00734E98" w:rsidRPr="00B87D7B">
        <w:rPr>
          <w:color w:val="000000" w:themeColor="text1"/>
          <w:sz w:val="28"/>
          <w:szCs w:val="28"/>
        </w:rPr>
        <w:t>г</w:t>
      </w:r>
      <w:r w:rsidR="000E0735" w:rsidRPr="00B87D7B">
        <w:rPr>
          <w:color w:val="000000" w:themeColor="text1"/>
          <w:sz w:val="28"/>
          <w:szCs w:val="28"/>
        </w:rPr>
        <w:t>.</w:t>
      </w:r>
      <w:r w:rsidR="00297A26" w:rsidRPr="00B87D7B">
        <w:rPr>
          <w:color w:val="000000" w:themeColor="text1"/>
          <w:sz w:val="28"/>
          <w:szCs w:val="28"/>
        </w:rPr>
        <w:t xml:space="preserve"> в городе Саратове.</w:t>
      </w:r>
    </w:p>
    <w:p w:rsidR="00734E98" w:rsidRPr="00E35B44" w:rsidRDefault="00734E98" w:rsidP="00734E98">
      <w:pPr>
        <w:pStyle w:val="ac"/>
        <w:shd w:val="clear" w:color="auto" w:fill="FFFFFF"/>
        <w:spacing w:before="0" w:beforeAutospacing="0" w:after="0" w:afterAutospacing="0" w:line="360" w:lineRule="auto"/>
        <w:ind w:firstLine="709"/>
        <w:jc w:val="both"/>
        <w:rPr>
          <w:color w:val="000000" w:themeColor="text1"/>
          <w:sz w:val="28"/>
          <w:szCs w:val="28"/>
        </w:rPr>
      </w:pPr>
      <w:r w:rsidRPr="00463F08">
        <w:rPr>
          <w:color w:val="000000" w:themeColor="text1"/>
          <w:sz w:val="28"/>
          <w:szCs w:val="28"/>
        </w:rPr>
        <w:t>С 1 апреля 2008 г</w:t>
      </w:r>
      <w:r w:rsidR="00297A26" w:rsidRPr="00463F08">
        <w:rPr>
          <w:color w:val="000000" w:themeColor="text1"/>
          <w:sz w:val="28"/>
          <w:szCs w:val="28"/>
        </w:rPr>
        <w:t>.</w:t>
      </w:r>
      <w:r w:rsidRPr="00463F08">
        <w:rPr>
          <w:color w:val="000000" w:themeColor="text1"/>
          <w:sz w:val="28"/>
          <w:szCs w:val="28"/>
        </w:rPr>
        <w:t xml:space="preserve"> </w:t>
      </w:r>
      <w:r w:rsidR="00B87D7B">
        <w:rPr>
          <w:color w:val="000000" w:themeColor="text1"/>
          <w:sz w:val="28"/>
          <w:szCs w:val="28"/>
        </w:rPr>
        <w:t xml:space="preserve">ПАО </w:t>
      </w:r>
      <w:r w:rsidR="00004FAD" w:rsidRPr="00463F08">
        <w:rPr>
          <w:color w:val="000000" w:themeColor="text1"/>
          <w:sz w:val="28"/>
          <w:szCs w:val="28"/>
        </w:rPr>
        <w:t>«</w:t>
      </w:r>
      <w:r w:rsidRPr="00463F08">
        <w:rPr>
          <w:color w:val="000000" w:themeColor="text1"/>
          <w:sz w:val="28"/>
          <w:szCs w:val="28"/>
        </w:rPr>
        <w:t>МРСК Волги</w:t>
      </w:r>
      <w:r w:rsidR="00004FAD" w:rsidRPr="00463F08">
        <w:rPr>
          <w:color w:val="000000" w:themeColor="text1"/>
          <w:sz w:val="28"/>
          <w:szCs w:val="28"/>
        </w:rPr>
        <w:t xml:space="preserve">» </w:t>
      </w:r>
      <w:r w:rsidRPr="00463F08">
        <w:rPr>
          <w:color w:val="000000" w:themeColor="text1"/>
          <w:sz w:val="28"/>
          <w:szCs w:val="28"/>
        </w:rPr>
        <w:t>функционирует как единая</w:t>
      </w:r>
      <w:r w:rsidRPr="00934B9C">
        <w:rPr>
          <w:color w:val="000000" w:themeColor="text1"/>
          <w:sz w:val="28"/>
          <w:szCs w:val="28"/>
        </w:rPr>
        <w:t xml:space="preserve"> операционная компания</w:t>
      </w:r>
      <w:r w:rsidRPr="00E35B44">
        <w:rPr>
          <w:color w:val="000000" w:themeColor="text1"/>
          <w:sz w:val="28"/>
          <w:szCs w:val="28"/>
        </w:rPr>
        <w:t xml:space="preserve"> с филиалами в Самаре, Саратове, Ульянове, Мордовии, Оренбурге, Пензе и Чувашии.</w:t>
      </w:r>
    </w:p>
    <w:p w:rsidR="00734E98" w:rsidRPr="00E35B44" w:rsidRDefault="00734E98" w:rsidP="00734E98">
      <w:pPr>
        <w:pStyle w:val="ac"/>
        <w:shd w:val="clear" w:color="auto" w:fill="FFFFFF"/>
        <w:spacing w:before="0" w:beforeAutospacing="0" w:after="0" w:afterAutospacing="0" w:line="360" w:lineRule="auto"/>
        <w:ind w:firstLine="709"/>
        <w:jc w:val="both"/>
        <w:rPr>
          <w:color w:val="000000" w:themeColor="text1"/>
          <w:sz w:val="28"/>
          <w:szCs w:val="28"/>
        </w:rPr>
      </w:pPr>
      <w:r w:rsidRPr="00E35B44">
        <w:rPr>
          <w:color w:val="000000" w:themeColor="text1"/>
          <w:sz w:val="28"/>
          <w:szCs w:val="28"/>
        </w:rPr>
        <w:t>Основ</w:t>
      </w:r>
      <w:r w:rsidR="000E0735">
        <w:rPr>
          <w:color w:val="000000" w:themeColor="text1"/>
          <w:sz w:val="28"/>
          <w:szCs w:val="28"/>
        </w:rPr>
        <w:t>ные данные по компании ПАО МРСК</w:t>
      </w:r>
      <w:r w:rsidR="00004FAD">
        <w:rPr>
          <w:color w:val="000000" w:themeColor="text1"/>
          <w:sz w:val="28"/>
          <w:szCs w:val="28"/>
        </w:rPr>
        <w:t xml:space="preserve"> «</w:t>
      </w:r>
      <w:r w:rsidRPr="00E35B44">
        <w:rPr>
          <w:color w:val="000000" w:themeColor="text1"/>
          <w:sz w:val="28"/>
          <w:szCs w:val="28"/>
        </w:rPr>
        <w:t>Волги</w:t>
      </w:r>
      <w:r w:rsidR="0035673F">
        <w:rPr>
          <w:color w:val="000000" w:themeColor="text1"/>
          <w:sz w:val="28"/>
          <w:szCs w:val="28"/>
        </w:rPr>
        <w:t>»</w:t>
      </w:r>
      <w:r w:rsidRPr="00E35B44">
        <w:rPr>
          <w:color w:val="000000" w:themeColor="text1"/>
          <w:sz w:val="28"/>
          <w:szCs w:val="28"/>
        </w:rPr>
        <w:t>:</w:t>
      </w:r>
    </w:p>
    <w:p w:rsidR="00734E98" w:rsidRPr="00463F08" w:rsidRDefault="00463F08" w:rsidP="0037217E">
      <w:pPr>
        <w:pStyle w:val="ac"/>
        <w:numPr>
          <w:ilvl w:val="0"/>
          <w:numId w:val="38"/>
        </w:numPr>
        <w:shd w:val="clear" w:color="auto" w:fill="FFFFFF"/>
        <w:spacing w:before="0" w:beforeAutospacing="0" w:after="0" w:afterAutospacing="0" w:line="360" w:lineRule="auto"/>
        <w:ind w:left="0" w:firstLine="709"/>
        <w:jc w:val="both"/>
        <w:rPr>
          <w:b/>
          <w:color w:val="000000" w:themeColor="text1"/>
          <w:sz w:val="28"/>
          <w:szCs w:val="28"/>
        </w:rPr>
      </w:pPr>
      <w:r w:rsidRPr="00463F08">
        <w:rPr>
          <w:rStyle w:val="ae"/>
          <w:rFonts w:eastAsiaTheme="majorEastAsia"/>
          <w:color w:val="000000" w:themeColor="text1"/>
          <w:sz w:val="28"/>
          <w:szCs w:val="28"/>
        </w:rPr>
        <w:t xml:space="preserve">Количество регионов обслуживания  -  </w:t>
      </w:r>
      <w:r w:rsidRPr="00463F08">
        <w:rPr>
          <w:color w:val="000000" w:themeColor="text1"/>
          <w:sz w:val="28"/>
          <w:szCs w:val="28"/>
        </w:rPr>
        <w:t>7;</w:t>
      </w:r>
    </w:p>
    <w:p w:rsidR="00734E98" w:rsidRPr="00E35B44" w:rsidRDefault="00734E98" w:rsidP="0037217E">
      <w:pPr>
        <w:pStyle w:val="ac"/>
        <w:numPr>
          <w:ilvl w:val="0"/>
          <w:numId w:val="38"/>
        </w:numPr>
        <w:shd w:val="clear" w:color="auto" w:fill="FFFFFF"/>
        <w:spacing w:before="0" w:beforeAutospacing="0" w:after="0" w:afterAutospacing="0" w:line="360" w:lineRule="auto"/>
        <w:ind w:left="0" w:firstLine="709"/>
        <w:jc w:val="both"/>
        <w:rPr>
          <w:color w:val="000000" w:themeColor="text1"/>
          <w:sz w:val="28"/>
          <w:szCs w:val="28"/>
        </w:rPr>
      </w:pPr>
      <w:r w:rsidRPr="00E35B44">
        <w:rPr>
          <w:color w:val="000000" w:themeColor="text1"/>
          <w:sz w:val="28"/>
          <w:szCs w:val="28"/>
        </w:rPr>
        <w:t>общая площадь охвата 403,5 тысяч кв. км;</w:t>
      </w:r>
    </w:p>
    <w:p w:rsidR="00734E98" w:rsidRPr="00E35B44" w:rsidRDefault="00734E98" w:rsidP="0037217E">
      <w:pPr>
        <w:pStyle w:val="ac"/>
        <w:numPr>
          <w:ilvl w:val="0"/>
          <w:numId w:val="38"/>
        </w:numPr>
        <w:shd w:val="clear" w:color="auto" w:fill="FFFFFF"/>
        <w:spacing w:before="0" w:beforeAutospacing="0" w:after="0" w:afterAutospacing="0" w:line="360" w:lineRule="auto"/>
        <w:ind w:left="0" w:firstLine="709"/>
        <w:jc w:val="both"/>
        <w:rPr>
          <w:color w:val="000000" w:themeColor="text1"/>
          <w:sz w:val="28"/>
          <w:szCs w:val="28"/>
        </w:rPr>
      </w:pPr>
      <w:r w:rsidRPr="00E35B44">
        <w:rPr>
          <w:color w:val="000000" w:themeColor="text1"/>
          <w:sz w:val="28"/>
          <w:szCs w:val="28"/>
        </w:rPr>
        <w:t>охват населения 12,5 млн. человек;</w:t>
      </w:r>
    </w:p>
    <w:p w:rsidR="00734E98" w:rsidRPr="00934B9C" w:rsidRDefault="00734E98" w:rsidP="0037217E">
      <w:pPr>
        <w:pStyle w:val="ac"/>
        <w:numPr>
          <w:ilvl w:val="0"/>
          <w:numId w:val="38"/>
        </w:numPr>
        <w:shd w:val="clear" w:color="auto" w:fill="FFFFFF"/>
        <w:spacing w:before="0" w:beforeAutospacing="0" w:after="0" w:afterAutospacing="0" w:line="360" w:lineRule="auto"/>
        <w:ind w:left="0" w:firstLine="709"/>
        <w:jc w:val="both"/>
        <w:rPr>
          <w:color w:val="000000" w:themeColor="text1"/>
          <w:sz w:val="28"/>
          <w:szCs w:val="28"/>
        </w:rPr>
      </w:pPr>
      <w:r w:rsidRPr="00934B9C">
        <w:rPr>
          <w:color w:val="000000" w:themeColor="text1"/>
          <w:sz w:val="28"/>
          <w:szCs w:val="28"/>
        </w:rPr>
        <w:t>численность работающего персонала 21 000 человек;</w:t>
      </w:r>
    </w:p>
    <w:p w:rsidR="00734E98" w:rsidRPr="00934B9C" w:rsidRDefault="00734E98" w:rsidP="0037217E">
      <w:pPr>
        <w:pStyle w:val="ac"/>
        <w:numPr>
          <w:ilvl w:val="0"/>
          <w:numId w:val="38"/>
        </w:numPr>
        <w:shd w:val="clear" w:color="auto" w:fill="FFFFFF"/>
        <w:spacing w:before="0" w:beforeAutospacing="0" w:after="0" w:afterAutospacing="0" w:line="360" w:lineRule="auto"/>
        <w:ind w:left="0" w:firstLine="709"/>
        <w:jc w:val="both"/>
        <w:rPr>
          <w:color w:val="000000" w:themeColor="text1"/>
          <w:sz w:val="28"/>
          <w:szCs w:val="28"/>
        </w:rPr>
      </w:pPr>
      <w:r w:rsidRPr="00934B9C">
        <w:rPr>
          <w:color w:val="000000" w:themeColor="text1"/>
          <w:sz w:val="28"/>
          <w:szCs w:val="28"/>
        </w:rPr>
        <w:t>общая протяженность линий электропередач – около 223 тыс</w:t>
      </w:r>
      <w:r w:rsidR="00297A26">
        <w:rPr>
          <w:color w:val="000000" w:themeColor="text1"/>
          <w:sz w:val="28"/>
          <w:szCs w:val="28"/>
        </w:rPr>
        <w:t>.</w:t>
      </w:r>
      <w:r w:rsidRPr="00934B9C">
        <w:rPr>
          <w:color w:val="000000" w:themeColor="text1"/>
          <w:sz w:val="28"/>
          <w:szCs w:val="28"/>
        </w:rPr>
        <w:t xml:space="preserve"> км</w:t>
      </w:r>
      <w:r w:rsidR="00297A26">
        <w:rPr>
          <w:color w:val="000000" w:themeColor="text1"/>
          <w:sz w:val="28"/>
          <w:szCs w:val="28"/>
        </w:rPr>
        <w:t xml:space="preserve"> </w:t>
      </w:r>
      <w:r w:rsidR="0035673F" w:rsidRPr="00934B9C">
        <w:rPr>
          <w:color w:val="000000" w:themeColor="text1"/>
          <w:sz w:val="28"/>
          <w:szCs w:val="28"/>
        </w:rPr>
        <w:t>[49]</w:t>
      </w:r>
      <w:r w:rsidR="00297A26">
        <w:rPr>
          <w:color w:val="000000" w:themeColor="text1"/>
          <w:sz w:val="28"/>
          <w:szCs w:val="28"/>
        </w:rPr>
        <w:t>.</w:t>
      </w:r>
    </w:p>
    <w:p w:rsidR="00734E98" w:rsidRPr="00934B9C" w:rsidRDefault="00734E98" w:rsidP="00734E98">
      <w:pPr>
        <w:shd w:val="clear" w:color="auto" w:fill="FCFCFC"/>
        <w:rPr>
          <w:rFonts w:cs="Times New Roman"/>
          <w:color w:val="000000"/>
        </w:rPr>
      </w:pPr>
      <w:r w:rsidRPr="00B87D7B">
        <w:rPr>
          <w:rStyle w:val="ae"/>
          <w:rFonts w:cs="Times New Roman"/>
          <w:color w:val="000000"/>
        </w:rPr>
        <w:t>ОАО</w:t>
      </w:r>
      <w:r w:rsidR="00004FAD" w:rsidRPr="00B87D7B">
        <w:rPr>
          <w:rStyle w:val="ae"/>
          <w:rFonts w:cs="Times New Roman"/>
          <w:color w:val="000000"/>
        </w:rPr>
        <w:t xml:space="preserve"> «</w:t>
      </w:r>
      <w:r w:rsidRPr="00B87D7B">
        <w:rPr>
          <w:rStyle w:val="ae"/>
          <w:rFonts w:cs="Times New Roman"/>
          <w:color w:val="000000"/>
        </w:rPr>
        <w:t>МРСК Урала</w:t>
      </w:r>
      <w:r w:rsidR="0035673F" w:rsidRPr="00B87D7B">
        <w:rPr>
          <w:rStyle w:val="ae"/>
          <w:rFonts w:cs="Times New Roman"/>
          <w:color w:val="000000"/>
        </w:rPr>
        <w:t>»</w:t>
      </w:r>
      <w:r w:rsidRPr="00B87D7B">
        <w:rPr>
          <w:rStyle w:val="ae"/>
          <w:rFonts w:cs="Times New Roman"/>
          <w:color w:val="000000"/>
        </w:rPr>
        <w:t xml:space="preserve"> это энергетическая компания, созданная в 2005 г</w:t>
      </w:r>
      <w:r w:rsidR="000E0735" w:rsidRPr="00B87D7B">
        <w:rPr>
          <w:rStyle w:val="ae"/>
          <w:rFonts w:cs="Times New Roman"/>
          <w:color w:val="000000"/>
        </w:rPr>
        <w:t>.</w:t>
      </w:r>
      <w:r w:rsidRPr="00B87D7B">
        <w:rPr>
          <w:rStyle w:val="ae"/>
          <w:rFonts w:cs="Times New Roman"/>
          <w:color w:val="000000"/>
        </w:rPr>
        <w:t xml:space="preserve"> в Екатеринбурге. Зона охвата распространяется от Волги до</w:t>
      </w:r>
      <w:r w:rsidRPr="00934B9C">
        <w:rPr>
          <w:rStyle w:val="ae"/>
          <w:rFonts w:cs="Times New Roman"/>
          <w:color w:val="000000"/>
        </w:rPr>
        <w:t xml:space="preserve"> </w:t>
      </w:r>
      <w:r w:rsidRPr="00934B9C">
        <w:rPr>
          <w:rFonts w:cs="Times New Roman"/>
          <w:color w:val="000000"/>
        </w:rPr>
        <w:t>северного Урала. В компанию входят следующие города – Екатеринбург, Свердловск, Челябинск, Курганск, Пермь и Пермский край</w:t>
      </w:r>
    </w:p>
    <w:p w:rsidR="00734E98" w:rsidRPr="00B87D7B" w:rsidRDefault="00734E98" w:rsidP="00734E98">
      <w:pPr>
        <w:shd w:val="clear" w:color="auto" w:fill="FCFCFC"/>
        <w:rPr>
          <w:rStyle w:val="ae"/>
          <w:rFonts w:cs="Times New Roman"/>
          <w:color w:val="000000"/>
        </w:rPr>
      </w:pPr>
      <w:r w:rsidRPr="00B87D7B">
        <w:rPr>
          <w:rStyle w:val="ae"/>
          <w:rFonts w:cs="Times New Roman"/>
          <w:color w:val="000000"/>
        </w:rPr>
        <w:t>Основные данные по компании</w:t>
      </w:r>
      <w:r w:rsidR="00B87D7B" w:rsidRPr="00B87D7B">
        <w:rPr>
          <w:rStyle w:val="ae"/>
          <w:rFonts w:cs="Times New Roman"/>
          <w:color w:val="000000"/>
        </w:rPr>
        <w:t xml:space="preserve"> ОАО «МРСК Урала»</w:t>
      </w:r>
      <w:r w:rsidRPr="00B87D7B">
        <w:rPr>
          <w:rStyle w:val="ae"/>
          <w:rFonts w:cs="Times New Roman"/>
          <w:color w:val="000000"/>
        </w:rPr>
        <w:t>:</w:t>
      </w:r>
    </w:p>
    <w:p w:rsidR="00734E98" w:rsidRPr="00E35B44" w:rsidRDefault="00734E98" w:rsidP="0037217E">
      <w:pPr>
        <w:pStyle w:val="a3"/>
        <w:numPr>
          <w:ilvl w:val="0"/>
          <w:numId w:val="39"/>
        </w:numPr>
        <w:shd w:val="clear" w:color="auto" w:fill="FCFCFC"/>
        <w:ind w:left="0" w:firstLine="709"/>
        <w:rPr>
          <w:color w:val="000000"/>
          <w:szCs w:val="28"/>
        </w:rPr>
      </w:pPr>
      <w:r w:rsidRPr="00934B9C">
        <w:rPr>
          <w:color w:val="000000"/>
          <w:szCs w:val="28"/>
        </w:rPr>
        <w:t>общая</w:t>
      </w:r>
      <w:r w:rsidRPr="00E35B44">
        <w:rPr>
          <w:color w:val="000000"/>
          <w:szCs w:val="28"/>
        </w:rPr>
        <w:t xml:space="preserve"> протяженность воздушных линий 129</w:t>
      </w:r>
      <w:r w:rsidR="00297A26">
        <w:rPr>
          <w:color w:val="000000"/>
          <w:szCs w:val="28"/>
        </w:rPr>
        <w:t> </w:t>
      </w:r>
      <w:r w:rsidRPr="00E35B44">
        <w:rPr>
          <w:color w:val="000000"/>
          <w:szCs w:val="28"/>
        </w:rPr>
        <w:t>522</w:t>
      </w:r>
      <w:r w:rsidR="00297A26">
        <w:rPr>
          <w:color w:val="000000"/>
          <w:szCs w:val="28"/>
        </w:rPr>
        <w:t xml:space="preserve"> </w:t>
      </w:r>
      <w:r w:rsidRPr="00E35B44">
        <w:rPr>
          <w:color w:val="000000"/>
          <w:szCs w:val="28"/>
        </w:rPr>
        <w:t>км; кабельных линий 6</w:t>
      </w:r>
      <w:r w:rsidR="00297A26">
        <w:rPr>
          <w:color w:val="000000"/>
          <w:szCs w:val="28"/>
        </w:rPr>
        <w:t> </w:t>
      </w:r>
      <w:r w:rsidRPr="00E35B44">
        <w:rPr>
          <w:color w:val="000000"/>
          <w:szCs w:val="28"/>
        </w:rPr>
        <w:t>476</w:t>
      </w:r>
      <w:r w:rsidR="00297A26">
        <w:rPr>
          <w:color w:val="000000"/>
          <w:szCs w:val="28"/>
        </w:rPr>
        <w:t xml:space="preserve"> </w:t>
      </w:r>
      <w:r w:rsidRPr="00E35B44">
        <w:rPr>
          <w:color w:val="000000"/>
          <w:szCs w:val="28"/>
        </w:rPr>
        <w:t>км;</w:t>
      </w:r>
    </w:p>
    <w:p w:rsidR="00734E98" w:rsidRPr="00E35B44" w:rsidRDefault="00734E98" w:rsidP="0037217E">
      <w:pPr>
        <w:pStyle w:val="a3"/>
        <w:numPr>
          <w:ilvl w:val="0"/>
          <w:numId w:val="39"/>
        </w:numPr>
        <w:shd w:val="clear" w:color="auto" w:fill="FCFCFC"/>
        <w:ind w:left="0" w:firstLine="709"/>
        <w:rPr>
          <w:color w:val="000000"/>
          <w:szCs w:val="28"/>
        </w:rPr>
      </w:pPr>
      <w:r w:rsidRPr="00E35B44">
        <w:rPr>
          <w:color w:val="000000"/>
          <w:szCs w:val="28"/>
        </w:rPr>
        <w:t>количество подстанций 1 047 шт.;</w:t>
      </w:r>
    </w:p>
    <w:p w:rsidR="00734E98" w:rsidRPr="00E35B44" w:rsidRDefault="00734E98" w:rsidP="0037217E">
      <w:pPr>
        <w:pStyle w:val="a3"/>
        <w:numPr>
          <w:ilvl w:val="0"/>
          <w:numId w:val="39"/>
        </w:numPr>
        <w:shd w:val="clear" w:color="auto" w:fill="FCFCFC"/>
        <w:ind w:left="0" w:firstLine="709"/>
        <w:rPr>
          <w:color w:val="000000"/>
          <w:szCs w:val="28"/>
        </w:rPr>
      </w:pPr>
      <w:r w:rsidRPr="00E35B44">
        <w:rPr>
          <w:color w:val="000000"/>
          <w:szCs w:val="28"/>
        </w:rPr>
        <w:t>численность работающего персонала 11 тыс. чел;</w:t>
      </w:r>
    </w:p>
    <w:p w:rsidR="00734E98" w:rsidRPr="00E35B44" w:rsidRDefault="00734E98" w:rsidP="00734E98">
      <w:pPr>
        <w:shd w:val="clear" w:color="auto" w:fill="FCFCFC"/>
        <w:rPr>
          <w:rFonts w:cs="Times New Roman"/>
          <w:color w:val="000000"/>
        </w:rPr>
      </w:pPr>
      <w:r w:rsidRPr="00E35B44">
        <w:rPr>
          <w:rFonts w:cs="Times New Roman"/>
          <w:color w:val="000000"/>
        </w:rPr>
        <w:t xml:space="preserve">Анализируя общие данные по компаниям можно сказать, что наибольшей компанией по численности персонала, охвату территорий и линиям электропередач является </w:t>
      </w:r>
      <w:r w:rsidRPr="00E35B44">
        <w:rPr>
          <w:rFonts w:cs="Times New Roman"/>
          <w:color w:val="000000" w:themeColor="text1"/>
        </w:rPr>
        <w:t>ПАО</w:t>
      </w:r>
      <w:r w:rsidR="00004FAD">
        <w:rPr>
          <w:rFonts w:cs="Times New Roman"/>
          <w:color w:val="000000" w:themeColor="text1"/>
        </w:rPr>
        <w:t xml:space="preserve"> «</w:t>
      </w:r>
      <w:r w:rsidRPr="00E35B44">
        <w:rPr>
          <w:rFonts w:cs="Times New Roman"/>
          <w:color w:val="000000" w:themeColor="text1"/>
        </w:rPr>
        <w:t>МРСК Центра и Приволжья</w:t>
      </w:r>
      <w:r w:rsidR="0035673F">
        <w:rPr>
          <w:rFonts w:cs="Times New Roman"/>
          <w:color w:val="000000" w:themeColor="text1"/>
        </w:rPr>
        <w:t>»</w:t>
      </w:r>
    </w:p>
    <w:p w:rsidR="00734E98" w:rsidRPr="00DA610C" w:rsidRDefault="00734E98" w:rsidP="00734E98">
      <w:pPr>
        <w:shd w:val="clear" w:color="auto" w:fill="FCFCFC"/>
        <w:rPr>
          <w:rFonts w:eastAsia="Times New Roman" w:cs="Times New Roman"/>
          <w:color w:val="000000" w:themeColor="text1"/>
          <w:lang w:eastAsia="ru-RU"/>
        </w:rPr>
      </w:pPr>
      <w:r w:rsidRPr="00DA610C">
        <w:rPr>
          <w:rFonts w:eastAsia="Times New Roman" w:cs="Times New Roman"/>
          <w:color w:val="000000" w:themeColor="text1"/>
          <w:lang w:eastAsia="ru-RU"/>
        </w:rPr>
        <w:lastRenderedPageBreak/>
        <w:t xml:space="preserve">В таблицах </w:t>
      </w:r>
      <w:r w:rsidR="000E0735" w:rsidRPr="00DA610C">
        <w:rPr>
          <w:rFonts w:eastAsia="Times New Roman" w:cs="Times New Roman"/>
          <w:color w:val="000000" w:themeColor="text1"/>
          <w:lang w:eastAsia="ru-RU"/>
        </w:rPr>
        <w:t xml:space="preserve">1 – 3 </w:t>
      </w:r>
      <w:r w:rsidR="00B74058" w:rsidRPr="00DA610C">
        <w:rPr>
          <w:rFonts w:eastAsia="Times New Roman" w:cs="Times New Roman"/>
          <w:color w:val="000000" w:themeColor="text1"/>
          <w:lang w:eastAsia="ru-RU"/>
        </w:rPr>
        <w:t>Приложения 5</w:t>
      </w:r>
      <w:r w:rsidRPr="00DA610C">
        <w:rPr>
          <w:rFonts w:eastAsia="Times New Roman" w:cs="Times New Roman"/>
          <w:color w:val="000000" w:themeColor="text1"/>
          <w:lang w:eastAsia="ru-RU"/>
        </w:rPr>
        <w:t xml:space="preserve"> приведены </w:t>
      </w:r>
      <w:r w:rsidR="000E0735" w:rsidRPr="00DA610C">
        <w:rPr>
          <w:rFonts w:eastAsia="Times New Roman" w:cs="Times New Roman"/>
          <w:color w:val="000000" w:themeColor="text1"/>
          <w:lang w:eastAsia="ru-RU"/>
        </w:rPr>
        <w:t xml:space="preserve">финансовые </w:t>
      </w:r>
      <w:r w:rsidRPr="00DA610C">
        <w:rPr>
          <w:rFonts w:eastAsia="Times New Roman" w:cs="Times New Roman"/>
          <w:color w:val="000000" w:themeColor="text1"/>
          <w:lang w:eastAsia="ru-RU"/>
        </w:rPr>
        <w:t xml:space="preserve">показатели </w:t>
      </w:r>
      <w:r w:rsidR="000E0735" w:rsidRPr="00DA610C">
        <w:rPr>
          <w:rFonts w:eastAsia="Times New Roman" w:cs="Times New Roman"/>
          <w:color w:val="000000" w:themeColor="text1"/>
          <w:lang w:eastAsia="ru-RU"/>
        </w:rPr>
        <w:t xml:space="preserve">для составления рейтинга </w:t>
      </w:r>
      <w:r w:rsidRPr="00DA610C">
        <w:rPr>
          <w:rFonts w:eastAsia="Times New Roman" w:cs="Times New Roman"/>
          <w:color w:val="000000" w:themeColor="text1"/>
          <w:lang w:eastAsia="ru-RU"/>
        </w:rPr>
        <w:t>МРСК Центра и Приволжья, МРСК Волги, МРСК Урала соответственно.</w:t>
      </w:r>
    </w:p>
    <w:p w:rsidR="00734E98" w:rsidRPr="00E35B44" w:rsidRDefault="00734E98" w:rsidP="00734E98">
      <w:pPr>
        <w:rPr>
          <w:rFonts w:eastAsia="Times New Roman" w:cs="Times New Roman"/>
          <w:color w:val="000000" w:themeColor="text1"/>
          <w:lang w:eastAsia="ru-RU"/>
        </w:rPr>
      </w:pPr>
      <w:r w:rsidRPr="00DA610C">
        <w:rPr>
          <w:rFonts w:eastAsia="Times New Roman" w:cs="Times New Roman"/>
          <w:color w:val="000000" w:themeColor="text1"/>
          <w:lang w:eastAsia="ru-RU"/>
        </w:rPr>
        <w:t xml:space="preserve">По результатам проведенного анализа </w:t>
      </w:r>
      <w:r w:rsidR="000E0735" w:rsidRPr="00DA610C">
        <w:rPr>
          <w:rFonts w:eastAsia="Times New Roman" w:cs="Times New Roman"/>
          <w:color w:val="000000" w:themeColor="text1"/>
          <w:lang w:eastAsia="ru-RU"/>
        </w:rPr>
        <w:t xml:space="preserve">данных показателей </w:t>
      </w:r>
      <w:r w:rsidRPr="00DA610C">
        <w:rPr>
          <w:rFonts w:eastAsia="Times New Roman" w:cs="Times New Roman"/>
          <w:color w:val="000000" w:themeColor="text1"/>
          <w:lang w:eastAsia="ru-RU"/>
        </w:rPr>
        <w:t xml:space="preserve">трем компаниям был присвоен рейтинг 1, </w:t>
      </w:r>
      <w:r w:rsidR="000E0735" w:rsidRPr="00DA610C">
        <w:rPr>
          <w:rFonts w:eastAsia="Times New Roman" w:cs="Times New Roman"/>
          <w:color w:val="000000" w:themeColor="text1"/>
          <w:lang w:eastAsia="ru-RU"/>
        </w:rPr>
        <w:t>то есть</w:t>
      </w:r>
      <w:r w:rsidRPr="00DA610C">
        <w:rPr>
          <w:rFonts w:eastAsia="Times New Roman" w:cs="Times New Roman"/>
          <w:color w:val="000000" w:themeColor="text1"/>
          <w:lang w:eastAsia="ru-RU"/>
        </w:rPr>
        <w:t xml:space="preserve"> все три компании заслуживают</w:t>
      </w:r>
      <w:r w:rsidRPr="00E35B44">
        <w:rPr>
          <w:rFonts w:eastAsia="Times New Roman" w:cs="Times New Roman"/>
          <w:color w:val="000000" w:themeColor="text1"/>
          <w:lang w:eastAsia="ru-RU"/>
        </w:rPr>
        <w:t xml:space="preserve"> наивысшего рейтинга.</w:t>
      </w:r>
    </w:p>
    <w:p w:rsidR="00734E98" w:rsidRPr="00E35B44" w:rsidRDefault="00734E98" w:rsidP="00734E98">
      <w:pPr>
        <w:rPr>
          <w:rFonts w:eastAsia="Times New Roman" w:cs="Times New Roman"/>
          <w:color w:val="000000" w:themeColor="text1"/>
          <w:lang w:eastAsia="ru-RU"/>
        </w:rPr>
      </w:pPr>
      <w:r w:rsidRPr="00DA610C">
        <w:rPr>
          <w:rFonts w:eastAsia="Times New Roman" w:cs="Times New Roman"/>
          <w:color w:val="000000" w:themeColor="text1"/>
          <w:lang w:eastAsia="ru-RU"/>
        </w:rPr>
        <w:t>По компании МРСК Центра и Приволжья часть показателей были отнесены к второму уровню рейтинга. (табл..</w:t>
      </w:r>
      <w:r w:rsidR="000E0735" w:rsidRPr="00DA610C">
        <w:rPr>
          <w:rFonts w:eastAsia="Times New Roman" w:cs="Times New Roman"/>
          <w:color w:val="000000" w:themeColor="text1"/>
          <w:lang w:eastAsia="ru-RU"/>
        </w:rPr>
        <w:t>1 Приложения 5</w:t>
      </w:r>
      <w:r w:rsidRPr="00DA610C">
        <w:rPr>
          <w:rFonts w:eastAsia="Times New Roman" w:cs="Times New Roman"/>
          <w:color w:val="000000" w:themeColor="text1"/>
          <w:lang w:eastAsia="ru-RU"/>
        </w:rPr>
        <w:t>). По МРСК Волги (табл.</w:t>
      </w:r>
      <w:r w:rsidR="000E0735" w:rsidRPr="00DA610C">
        <w:rPr>
          <w:rFonts w:eastAsia="Times New Roman" w:cs="Times New Roman"/>
          <w:color w:val="000000" w:themeColor="text1"/>
          <w:lang w:eastAsia="ru-RU"/>
        </w:rPr>
        <w:t xml:space="preserve"> 2</w:t>
      </w:r>
      <w:r w:rsidRPr="00DA610C">
        <w:rPr>
          <w:rFonts w:eastAsia="Times New Roman" w:cs="Times New Roman"/>
          <w:color w:val="000000" w:themeColor="text1"/>
          <w:lang w:eastAsia="ru-RU"/>
        </w:rPr>
        <w:t>) все показатели кроме рентабельности продаж отнесены к первому уровню рейтинга. По МРСК Урала (табл.</w:t>
      </w:r>
      <w:r w:rsidR="000E0735" w:rsidRPr="00DA610C">
        <w:rPr>
          <w:rFonts w:eastAsia="Times New Roman" w:cs="Times New Roman"/>
          <w:color w:val="000000" w:themeColor="text1"/>
          <w:lang w:eastAsia="ru-RU"/>
        </w:rPr>
        <w:t xml:space="preserve"> </w:t>
      </w:r>
      <w:r w:rsidRPr="00DA610C">
        <w:rPr>
          <w:rFonts w:eastAsia="Times New Roman" w:cs="Times New Roman"/>
          <w:color w:val="000000" w:themeColor="text1"/>
          <w:lang w:eastAsia="ru-RU"/>
        </w:rPr>
        <w:t>3) распределение показателей между вторым и первым уровнем рейтинга происходит практически поровну, но взвешенность показателей меняет картину в сторону увеличения категории рейтинга.</w:t>
      </w:r>
    </w:p>
    <w:p w:rsidR="00734E98" w:rsidRPr="00E35B44" w:rsidRDefault="00734E98" w:rsidP="00230DE4">
      <w:pPr>
        <w:ind w:firstLine="0"/>
        <w:rPr>
          <w:rFonts w:eastAsia="Times New Roman" w:cs="Times New Roman"/>
          <w:color w:val="000000" w:themeColor="text1"/>
          <w:lang w:eastAsia="ru-RU"/>
        </w:rPr>
      </w:pPr>
    </w:p>
    <w:p w:rsidR="00734E98" w:rsidRPr="00A74148" w:rsidRDefault="00734E98" w:rsidP="00A74148">
      <w:pPr>
        <w:pStyle w:val="2"/>
        <w:ind w:firstLine="0"/>
        <w:rPr>
          <w:rFonts w:eastAsia="Times New Roman" w:cs="Times New Roman"/>
          <w:b/>
          <w:szCs w:val="28"/>
          <w:lang w:eastAsia="ru-RU"/>
        </w:rPr>
      </w:pPr>
      <w:bookmarkStart w:id="16" w:name="_Toc513099761"/>
      <w:r w:rsidRPr="00A74148">
        <w:rPr>
          <w:rFonts w:eastAsia="Times New Roman" w:cs="Times New Roman"/>
          <w:b/>
          <w:lang w:eastAsia="ru-RU"/>
        </w:rPr>
        <w:t>Выводы</w:t>
      </w:r>
      <w:bookmarkEnd w:id="16"/>
    </w:p>
    <w:p w:rsidR="00734E98" w:rsidRPr="00E35B44" w:rsidRDefault="00734E98" w:rsidP="00230DE4">
      <w:pPr>
        <w:spacing w:after="200" w:line="276" w:lineRule="auto"/>
        <w:ind w:firstLine="0"/>
        <w:rPr>
          <w:rFonts w:eastAsia="Times New Roman" w:cs="Times New Roman"/>
          <w:color w:val="000000" w:themeColor="text1"/>
          <w:lang w:eastAsia="ru-RU"/>
        </w:rPr>
      </w:pPr>
    </w:p>
    <w:p w:rsidR="00297A26" w:rsidRPr="00B87D7B" w:rsidRDefault="00297A26" w:rsidP="00F740DB">
      <w:pPr>
        <w:rPr>
          <w:rFonts w:eastAsia="Times New Roman" w:cs="Times New Roman"/>
          <w:lang w:eastAsia="ru-RU"/>
        </w:rPr>
      </w:pPr>
      <w:r>
        <w:rPr>
          <w:rFonts w:eastAsia="Times New Roman" w:cs="Times New Roman"/>
          <w:lang w:eastAsia="ru-RU"/>
        </w:rPr>
        <w:t xml:space="preserve">В </w:t>
      </w:r>
      <w:r w:rsidRPr="00B87D7B">
        <w:rPr>
          <w:rFonts w:eastAsia="Times New Roman" w:cs="Times New Roman"/>
          <w:lang w:eastAsia="ru-RU"/>
        </w:rPr>
        <w:t>третьей главе были проанализированы</w:t>
      </w:r>
      <w:r w:rsidR="00F740DB" w:rsidRPr="00B87D7B">
        <w:rPr>
          <w:rFonts w:eastAsia="Times New Roman" w:cs="Times New Roman"/>
          <w:lang w:eastAsia="ru-RU"/>
        </w:rPr>
        <w:t xml:space="preserve"> рейтинги Рос</w:t>
      </w:r>
      <w:r w:rsidRPr="00B87D7B">
        <w:rPr>
          <w:rFonts w:eastAsia="Times New Roman" w:cs="Times New Roman"/>
          <w:lang w:eastAsia="ru-RU"/>
        </w:rPr>
        <w:t xml:space="preserve">сии в исторической перспективе, на основе </w:t>
      </w:r>
      <w:r w:rsidR="00640A17" w:rsidRPr="00B87D7B">
        <w:rPr>
          <w:rFonts w:eastAsia="Times New Roman" w:cs="Times New Roman"/>
          <w:lang w:eastAsia="ru-RU"/>
        </w:rPr>
        <w:t>модели</w:t>
      </w:r>
      <w:r w:rsidRPr="00B87D7B">
        <w:rPr>
          <w:rFonts w:eastAsia="Times New Roman" w:cs="Times New Roman"/>
          <w:lang w:eastAsia="ru-RU"/>
        </w:rPr>
        <w:t xml:space="preserve"> пяти рыночных сил М. Портера проведен анализ национального рынка рейтинговых услуг</w:t>
      </w:r>
      <w:r w:rsidR="00F740DB" w:rsidRPr="00B87D7B">
        <w:rPr>
          <w:rFonts w:eastAsia="Times New Roman" w:cs="Times New Roman"/>
          <w:lang w:eastAsia="ru-RU"/>
        </w:rPr>
        <w:t xml:space="preserve">, </w:t>
      </w:r>
      <w:r w:rsidRPr="00B87D7B">
        <w:rPr>
          <w:rFonts w:eastAsia="Times New Roman" w:cs="Times New Roman"/>
          <w:lang w:eastAsia="ru-RU"/>
        </w:rPr>
        <w:t xml:space="preserve">представлена авторская </w:t>
      </w:r>
      <w:r w:rsidR="00F740DB" w:rsidRPr="00B87D7B">
        <w:rPr>
          <w:rFonts w:eastAsia="Times New Roman" w:cs="Times New Roman"/>
          <w:lang w:eastAsia="ru-RU"/>
        </w:rPr>
        <w:t>методика по присвоению эквивалентного кредитного рейтинга, рассчитаны показатели п</w:t>
      </w:r>
      <w:r w:rsidRPr="00B87D7B">
        <w:rPr>
          <w:rFonts w:eastAsia="Times New Roman" w:cs="Times New Roman"/>
          <w:lang w:eastAsia="ru-RU"/>
        </w:rPr>
        <w:t>о представленной методике.</w:t>
      </w:r>
    </w:p>
    <w:p w:rsidR="00DA610C" w:rsidRPr="00DA610C" w:rsidRDefault="00F740DB" w:rsidP="00F740DB">
      <w:pPr>
        <w:rPr>
          <w:rFonts w:eastAsia="Times New Roman" w:cs="Times New Roman"/>
          <w:lang w:eastAsia="ru-RU"/>
        </w:rPr>
      </w:pPr>
      <w:r w:rsidRPr="00B87D7B">
        <w:rPr>
          <w:rFonts w:eastAsia="Times New Roman" w:cs="Times New Roman"/>
          <w:lang w:eastAsia="ru-RU"/>
        </w:rPr>
        <w:t xml:space="preserve">Расчет основывается на открытых данных, что упрощает </w:t>
      </w:r>
      <w:r w:rsidR="00297A26" w:rsidRPr="00B87D7B">
        <w:rPr>
          <w:rFonts w:eastAsia="Times New Roman" w:cs="Times New Roman"/>
          <w:lang w:eastAsia="ru-RU"/>
        </w:rPr>
        <w:t>возможность применения методики, что позволяет сделать вывод о практической значимости результатов исследования.</w:t>
      </w:r>
    </w:p>
    <w:p w:rsidR="00734E98" w:rsidRPr="00E35B44" w:rsidRDefault="00734E98" w:rsidP="00734E98">
      <w:pPr>
        <w:spacing w:after="200" w:line="276" w:lineRule="auto"/>
        <w:rPr>
          <w:rFonts w:eastAsia="Times New Roman" w:cs="Times New Roman"/>
          <w:color w:val="000000" w:themeColor="text1"/>
          <w:lang w:eastAsia="ru-RU"/>
        </w:rPr>
      </w:pPr>
      <w:r w:rsidRPr="00E35B44">
        <w:rPr>
          <w:rFonts w:eastAsia="Times New Roman" w:cs="Times New Roman"/>
          <w:color w:val="000000" w:themeColor="text1"/>
          <w:lang w:eastAsia="ru-RU"/>
        </w:rPr>
        <w:br w:type="page"/>
      </w:r>
    </w:p>
    <w:p w:rsidR="0058625F" w:rsidRPr="00230DE4" w:rsidRDefault="0058625F" w:rsidP="00297A26">
      <w:pPr>
        <w:pStyle w:val="10"/>
      </w:pPr>
      <w:bookmarkStart w:id="17" w:name="_Toc513099762"/>
      <w:r w:rsidRPr="00230DE4">
        <w:lastRenderedPageBreak/>
        <w:t>ЗАКЛЮЧЕНИЕ</w:t>
      </w:r>
      <w:bookmarkEnd w:id="17"/>
    </w:p>
    <w:p w:rsidR="009A7315" w:rsidRPr="001D460F" w:rsidRDefault="009A7315" w:rsidP="00230DE4">
      <w:pPr>
        <w:spacing w:after="200" w:line="276" w:lineRule="auto"/>
        <w:ind w:firstLine="0"/>
        <w:jc w:val="left"/>
        <w:rPr>
          <w:rFonts w:cs="Times New Roman"/>
        </w:rPr>
      </w:pPr>
    </w:p>
    <w:p w:rsidR="0058625F" w:rsidRPr="00A1024E" w:rsidRDefault="0058625F" w:rsidP="007D314D">
      <w:pPr>
        <w:rPr>
          <w:rFonts w:eastAsia="Calibri" w:cs="Times New Roman"/>
        </w:rPr>
      </w:pPr>
      <w:r w:rsidRPr="00E35B44">
        <w:rPr>
          <w:rFonts w:eastAsia="Calibri" w:cs="Times New Roman"/>
        </w:rPr>
        <w:t xml:space="preserve">В результате </w:t>
      </w:r>
      <w:r w:rsidRPr="00A1024E">
        <w:rPr>
          <w:rFonts w:eastAsia="Calibri" w:cs="Times New Roman"/>
        </w:rPr>
        <w:t xml:space="preserve">проделанной работы были </w:t>
      </w:r>
      <w:r w:rsidR="007D314D" w:rsidRPr="00A1024E">
        <w:rPr>
          <w:rFonts w:eastAsia="Calibri" w:cs="Times New Roman"/>
        </w:rPr>
        <w:t>систематизированы</w:t>
      </w:r>
      <w:r w:rsidR="004B75A8" w:rsidRPr="00A1024E">
        <w:rPr>
          <w:rFonts w:eastAsia="Calibri" w:cs="Times New Roman"/>
        </w:rPr>
        <w:t xml:space="preserve"> </w:t>
      </w:r>
      <w:r w:rsidR="007D314D" w:rsidRPr="00A1024E">
        <w:rPr>
          <w:rFonts w:eastAsia="Calibri" w:cs="Times New Roman"/>
        </w:rPr>
        <w:t xml:space="preserve">методические подходы к </w:t>
      </w:r>
      <w:r w:rsidR="004B75A8" w:rsidRPr="00A1024E">
        <w:rPr>
          <w:rFonts w:eastAsia="Calibri" w:cs="Times New Roman"/>
        </w:rPr>
        <w:t>присвоени</w:t>
      </w:r>
      <w:r w:rsidR="007D314D" w:rsidRPr="00A1024E">
        <w:rPr>
          <w:rFonts w:eastAsia="Calibri" w:cs="Times New Roman"/>
        </w:rPr>
        <w:t>ю</w:t>
      </w:r>
      <w:r w:rsidR="004B75A8" w:rsidRPr="00A1024E">
        <w:rPr>
          <w:rFonts w:eastAsia="Calibri" w:cs="Times New Roman"/>
        </w:rPr>
        <w:t xml:space="preserve"> кредитных рейтингов </w:t>
      </w:r>
      <w:r w:rsidR="007D314D" w:rsidRPr="00A1024E">
        <w:rPr>
          <w:rFonts w:eastAsia="Calibri" w:cs="Times New Roman"/>
        </w:rPr>
        <w:t xml:space="preserve">компаниям, что позволило обосновать ответы по следующим ключевым </w:t>
      </w:r>
      <w:r w:rsidRPr="00A1024E">
        <w:rPr>
          <w:rFonts w:eastAsia="Calibri" w:cs="Times New Roman"/>
        </w:rPr>
        <w:t>вопросам:</w:t>
      </w:r>
    </w:p>
    <w:p w:rsidR="004B75A8" w:rsidRPr="00A1024E" w:rsidRDefault="004B75A8" w:rsidP="0037217E">
      <w:pPr>
        <w:pStyle w:val="a3"/>
        <w:numPr>
          <w:ilvl w:val="1"/>
          <w:numId w:val="41"/>
        </w:numPr>
        <w:ind w:left="0" w:firstLine="709"/>
      </w:pPr>
      <w:r w:rsidRPr="00A1024E">
        <w:t>цели применения кредитных рейтингов компаний;</w:t>
      </w:r>
    </w:p>
    <w:p w:rsidR="004B75A8" w:rsidRPr="00A1024E" w:rsidRDefault="004B75A8" w:rsidP="0037217E">
      <w:pPr>
        <w:pStyle w:val="a3"/>
        <w:numPr>
          <w:ilvl w:val="1"/>
          <w:numId w:val="41"/>
        </w:numPr>
        <w:ind w:left="0" w:firstLine="709"/>
      </w:pPr>
      <w:r w:rsidRPr="00A1024E">
        <w:t>подходы к формированию кредитных рейтингов;</w:t>
      </w:r>
    </w:p>
    <w:p w:rsidR="004B75A8" w:rsidRPr="00A1024E" w:rsidRDefault="004B75A8" w:rsidP="0037217E">
      <w:pPr>
        <w:pStyle w:val="a3"/>
        <w:numPr>
          <w:ilvl w:val="1"/>
          <w:numId w:val="41"/>
        </w:numPr>
        <w:ind w:left="0" w:firstLine="709"/>
      </w:pPr>
      <w:r w:rsidRPr="00A1024E">
        <w:t>проблемы применения кредитных рейтингов;</w:t>
      </w:r>
    </w:p>
    <w:p w:rsidR="004B75A8" w:rsidRPr="00A1024E" w:rsidRDefault="007D314D" w:rsidP="0037217E">
      <w:pPr>
        <w:pStyle w:val="a3"/>
        <w:numPr>
          <w:ilvl w:val="1"/>
          <w:numId w:val="41"/>
        </w:numPr>
        <w:ind w:left="0" w:firstLine="709"/>
      </w:pPr>
      <w:r w:rsidRPr="00A1024E">
        <w:t>факторы, влияющие на</w:t>
      </w:r>
      <w:r w:rsidR="004B75A8" w:rsidRPr="00A1024E">
        <w:t xml:space="preserve"> </w:t>
      </w:r>
      <w:r w:rsidR="004B75A8" w:rsidRPr="00A1024E">
        <w:rPr>
          <w:szCs w:val="28"/>
        </w:rPr>
        <w:t>кредитн</w:t>
      </w:r>
      <w:r w:rsidR="004B75A8" w:rsidRPr="00A1024E">
        <w:t>ый</w:t>
      </w:r>
      <w:r w:rsidR="004B75A8" w:rsidRPr="00A1024E">
        <w:rPr>
          <w:szCs w:val="28"/>
        </w:rPr>
        <w:t xml:space="preserve"> рейтинг компаний;</w:t>
      </w:r>
    </w:p>
    <w:p w:rsidR="004B75A8" w:rsidRPr="00A1024E" w:rsidRDefault="004B75A8" w:rsidP="0037217E">
      <w:pPr>
        <w:pStyle w:val="a3"/>
        <w:numPr>
          <w:ilvl w:val="1"/>
          <w:numId w:val="41"/>
        </w:numPr>
        <w:ind w:left="0" w:firstLine="709"/>
      </w:pPr>
      <w:r w:rsidRPr="00A1024E">
        <w:rPr>
          <w:szCs w:val="28"/>
        </w:rPr>
        <w:t>потенциал моделей прогнозирования банкротства в формировании кредитных рейтингов компаний</w:t>
      </w:r>
      <w:r w:rsidR="007D314D" w:rsidRPr="00A1024E">
        <w:rPr>
          <w:szCs w:val="28"/>
        </w:rPr>
        <w:t>.</w:t>
      </w:r>
    </w:p>
    <w:p w:rsidR="004B75A8" w:rsidRDefault="007D314D" w:rsidP="007D314D">
      <w:pPr>
        <w:pStyle w:val="a3"/>
        <w:rPr>
          <w:szCs w:val="28"/>
        </w:rPr>
      </w:pPr>
      <w:r w:rsidRPr="00A1024E">
        <w:t xml:space="preserve">В результате, была </w:t>
      </w:r>
      <w:r w:rsidR="00FE3C07" w:rsidRPr="00A1024E">
        <w:t xml:space="preserve">разработана </w:t>
      </w:r>
      <w:r w:rsidRPr="00A1024E">
        <w:t>авторская</w:t>
      </w:r>
      <w:r>
        <w:t xml:space="preserve"> </w:t>
      </w:r>
      <w:r w:rsidR="00A1024E" w:rsidRPr="004B75A8">
        <w:rPr>
          <w:szCs w:val="28"/>
        </w:rPr>
        <w:t xml:space="preserve">методика </w:t>
      </w:r>
      <w:r w:rsidR="00FE3C07" w:rsidRPr="004B75A8">
        <w:rPr>
          <w:szCs w:val="28"/>
        </w:rPr>
        <w:t>присвоения эквивалентов кредитных рейтингов компаний</w:t>
      </w:r>
      <w:r>
        <w:rPr>
          <w:szCs w:val="28"/>
        </w:rPr>
        <w:t>.</w:t>
      </w:r>
    </w:p>
    <w:p w:rsidR="00583EC1" w:rsidRDefault="00583EC1" w:rsidP="002154F6">
      <w:pPr>
        <w:rPr>
          <w:rStyle w:val="bumpedfont15"/>
        </w:rPr>
      </w:pPr>
      <w:r>
        <w:rPr>
          <w:rFonts w:cs="Times New Roman"/>
        </w:rPr>
        <w:t xml:space="preserve">В работе были определены виды и </w:t>
      </w:r>
      <w:r w:rsidRPr="00E16043">
        <w:rPr>
          <w:rStyle w:val="bumpedfont15"/>
        </w:rPr>
        <w:t>подходы к формированию кредитных рейтингов компаний, выяв</w:t>
      </w:r>
      <w:r>
        <w:rPr>
          <w:rStyle w:val="bumpedfont15"/>
        </w:rPr>
        <w:t>лены</w:t>
      </w:r>
      <w:r w:rsidRPr="00E16043">
        <w:rPr>
          <w:rStyle w:val="bumpedfont15"/>
        </w:rPr>
        <w:t xml:space="preserve"> цели и проблемы их применения.</w:t>
      </w:r>
    </w:p>
    <w:p w:rsidR="00583EC1" w:rsidRDefault="00583EC1" w:rsidP="002154F6">
      <w:pPr>
        <w:rPr>
          <w:rStyle w:val="bumpedfont15"/>
        </w:rPr>
      </w:pPr>
      <w:r>
        <w:rPr>
          <w:rStyle w:val="bumpedfont15"/>
        </w:rPr>
        <w:t xml:space="preserve">Были </w:t>
      </w:r>
      <w:r w:rsidRPr="00E16043">
        <w:rPr>
          <w:rStyle w:val="bumpedfont15"/>
        </w:rPr>
        <w:t>проанализирова</w:t>
      </w:r>
      <w:r>
        <w:rPr>
          <w:rStyle w:val="bumpedfont15"/>
        </w:rPr>
        <w:t>ны</w:t>
      </w:r>
      <w:r w:rsidRPr="00E16043">
        <w:rPr>
          <w:rStyle w:val="bumpedfont15"/>
        </w:rPr>
        <w:t xml:space="preserve"> факторы, влияющие на формирование кредитного рейтинга компании, </w:t>
      </w:r>
      <w:r>
        <w:rPr>
          <w:rStyle w:val="bumpedfont15"/>
        </w:rPr>
        <w:t>проведено сравнение</w:t>
      </w:r>
      <w:r w:rsidRPr="00E16043">
        <w:rPr>
          <w:rStyle w:val="bumpedfont15"/>
        </w:rPr>
        <w:t xml:space="preserve"> методик присвоения </w:t>
      </w:r>
      <w:r>
        <w:rPr>
          <w:rStyle w:val="bumpedfont15"/>
        </w:rPr>
        <w:t xml:space="preserve">рейтингов </w:t>
      </w:r>
      <w:r w:rsidRPr="00E16043">
        <w:rPr>
          <w:rStyle w:val="bumpedfont15"/>
        </w:rPr>
        <w:t>кредитны</w:t>
      </w:r>
      <w:r>
        <w:rPr>
          <w:rStyle w:val="bumpedfont15"/>
        </w:rPr>
        <w:t xml:space="preserve">ми </w:t>
      </w:r>
      <w:r w:rsidRPr="00E16043">
        <w:rPr>
          <w:rStyle w:val="bumpedfont15"/>
        </w:rPr>
        <w:t>рейтинговы</w:t>
      </w:r>
      <w:r>
        <w:rPr>
          <w:rStyle w:val="bumpedfont15"/>
        </w:rPr>
        <w:t xml:space="preserve">ми </w:t>
      </w:r>
      <w:r w:rsidRPr="00E16043">
        <w:rPr>
          <w:rStyle w:val="bumpedfont15"/>
        </w:rPr>
        <w:t>агентств</w:t>
      </w:r>
      <w:r>
        <w:rPr>
          <w:rStyle w:val="bumpedfont15"/>
        </w:rPr>
        <w:t>ами</w:t>
      </w:r>
      <w:r w:rsidRPr="00E16043">
        <w:rPr>
          <w:rStyle w:val="bumpedfont15"/>
        </w:rPr>
        <w:t>.</w:t>
      </w:r>
    </w:p>
    <w:p w:rsidR="00583EC1" w:rsidRDefault="00583EC1" w:rsidP="002154F6">
      <w:r>
        <w:rPr>
          <w:rStyle w:val="bumpedfont15"/>
        </w:rPr>
        <w:t xml:space="preserve">Были подробно рассмотрены модели прогнозирования </w:t>
      </w:r>
      <w:r w:rsidRPr="00E16043">
        <w:t>банкротства в формировании кредитных рейтингов компаний.</w:t>
      </w:r>
    </w:p>
    <w:p w:rsidR="002154F6" w:rsidRPr="00583EC1" w:rsidRDefault="002154F6" w:rsidP="002154F6">
      <w:pPr>
        <w:rPr>
          <w:rFonts w:cs="Times New Roman"/>
        </w:rPr>
      </w:pPr>
      <w:r w:rsidRPr="00583EC1">
        <w:rPr>
          <w:rFonts w:cs="Times New Roman"/>
        </w:rPr>
        <w:t>Было установлено, что в первую очередь агентства учитывают исторические данные заимствований и погашений компании. Негативное влияние оказывают любые невыплаты или пропущенные транши по кредитам. Кроме этого</w:t>
      </w:r>
      <w:r w:rsidR="007D314D" w:rsidRPr="00583EC1">
        <w:rPr>
          <w:rFonts w:cs="Times New Roman"/>
        </w:rPr>
        <w:t xml:space="preserve">, оценивается </w:t>
      </w:r>
      <w:r w:rsidRPr="00583EC1">
        <w:rPr>
          <w:rFonts w:cs="Times New Roman"/>
        </w:rPr>
        <w:t>экономический потенциал</w:t>
      </w:r>
      <w:r w:rsidR="007D314D" w:rsidRPr="00583EC1">
        <w:rPr>
          <w:rFonts w:cs="Times New Roman"/>
        </w:rPr>
        <w:t xml:space="preserve"> компании</w:t>
      </w:r>
      <w:r w:rsidRPr="00583EC1">
        <w:rPr>
          <w:rFonts w:cs="Times New Roman"/>
        </w:rPr>
        <w:t xml:space="preserve"> в будущем. В зависимости от этих факторов будет установлен кредитный рейтинг.</w:t>
      </w:r>
    </w:p>
    <w:p w:rsidR="002154F6" w:rsidRPr="00E35B44" w:rsidRDefault="002154F6" w:rsidP="002154F6">
      <w:pPr>
        <w:rPr>
          <w:rFonts w:cs="Times New Roman"/>
        </w:rPr>
      </w:pPr>
      <w:r w:rsidRPr="00583EC1">
        <w:rPr>
          <w:rFonts w:cs="Times New Roman"/>
        </w:rPr>
        <w:t>Оценка собственной кредитоспособности компании включает в себя</w:t>
      </w:r>
      <w:r w:rsidRPr="00E35B44">
        <w:rPr>
          <w:rFonts w:cs="Times New Roman"/>
        </w:rPr>
        <w:t xml:space="preserve"> анализ нескольких риск-профилей:</w:t>
      </w:r>
    </w:p>
    <w:p w:rsidR="002154F6" w:rsidRPr="00E35B44" w:rsidRDefault="002154F6" w:rsidP="0037217E">
      <w:pPr>
        <w:pStyle w:val="a3"/>
        <w:numPr>
          <w:ilvl w:val="0"/>
          <w:numId w:val="18"/>
        </w:numPr>
        <w:ind w:left="0" w:firstLine="709"/>
      </w:pPr>
      <w:r w:rsidRPr="00E35B44">
        <w:t>отраслевой;</w:t>
      </w:r>
    </w:p>
    <w:p w:rsidR="002154F6" w:rsidRPr="00E35B44" w:rsidRDefault="002154F6" w:rsidP="0037217E">
      <w:pPr>
        <w:pStyle w:val="a3"/>
        <w:numPr>
          <w:ilvl w:val="0"/>
          <w:numId w:val="18"/>
        </w:numPr>
        <w:ind w:left="0" w:firstLine="709"/>
      </w:pPr>
      <w:r w:rsidRPr="00E35B44">
        <w:lastRenderedPageBreak/>
        <w:t>операционный;</w:t>
      </w:r>
    </w:p>
    <w:p w:rsidR="002154F6" w:rsidRPr="00E35B44" w:rsidRDefault="002154F6" w:rsidP="0037217E">
      <w:pPr>
        <w:pStyle w:val="a3"/>
        <w:numPr>
          <w:ilvl w:val="0"/>
          <w:numId w:val="18"/>
        </w:numPr>
        <w:ind w:left="0" w:firstLine="709"/>
      </w:pPr>
      <w:r w:rsidRPr="00E35B44">
        <w:t>финансовый.</w:t>
      </w:r>
    </w:p>
    <w:p w:rsidR="002154F6" w:rsidRPr="00E35B44" w:rsidRDefault="002154F6" w:rsidP="002154F6">
      <w:pPr>
        <w:rPr>
          <w:rFonts w:cs="Times New Roman"/>
        </w:rPr>
      </w:pPr>
      <w:r w:rsidRPr="00E35B44">
        <w:rPr>
          <w:rFonts w:cs="Times New Roman"/>
        </w:rPr>
        <w:t>Учет отраслевой специфики предполагает применение различных факторов, их весов и диапазонов.</w:t>
      </w:r>
    </w:p>
    <w:p w:rsidR="002154F6" w:rsidRPr="00E35B44" w:rsidRDefault="002154F6" w:rsidP="002154F6">
      <w:pPr>
        <w:rPr>
          <w:rFonts w:cs="Times New Roman"/>
        </w:rPr>
      </w:pPr>
      <w:r w:rsidRPr="00E35B44">
        <w:rPr>
          <w:rFonts w:cs="Times New Roman"/>
        </w:rPr>
        <w:t>Все модели прогнозирования банкротства основаны на построении дан</w:t>
      </w:r>
      <w:r w:rsidR="007D314D">
        <w:rPr>
          <w:rFonts w:cs="Times New Roman"/>
        </w:rPr>
        <w:t xml:space="preserve">ных из статистической выборки. </w:t>
      </w:r>
      <w:r w:rsidRPr="00E35B44">
        <w:rPr>
          <w:rFonts w:cs="Times New Roman"/>
        </w:rPr>
        <w:t xml:space="preserve">В процессе анализа компаний используются разные финансовые коэффициенты Сравнительный анализ моделей банкротства показал, что наибольший вес в </w:t>
      </w:r>
      <w:r w:rsidR="007D314D">
        <w:rPr>
          <w:rFonts w:cs="Times New Roman"/>
        </w:rPr>
        <w:t>моделях имеют прибыль от продаж</w:t>
      </w:r>
      <w:r w:rsidRPr="00E35B44">
        <w:rPr>
          <w:rFonts w:cs="Times New Roman"/>
        </w:rPr>
        <w:t xml:space="preserve"> и величина оборотного капитала.</w:t>
      </w:r>
    </w:p>
    <w:p w:rsidR="00531AE1" w:rsidRPr="00E35B44" w:rsidRDefault="00531AE1" w:rsidP="00531AE1">
      <w:pPr>
        <w:rPr>
          <w:rFonts w:eastAsia="Times New Roman" w:cs="Times New Roman"/>
          <w:color w:val="000000" w:themeColor="text1"/>
          <w:lang w:eastAsia="ru-RU"/>
        </w:rPr>
      </w:pPr>
      <w:r w:rsidRPr="00E35B44">
        <w:rPr>
          <w:rFonts w:eastAsia="Times New Roman" w:cs="Times New Roman"/>
          <w:color w:val="000000" w:themeColor="text1"/>
          <w:lang w:eastAsia="ru-RU"/>
        </w:rPr>
        <w:t>Расчет основывается на открытых данных, что упрощает возможность применения методики.</w:t>
      </w:r>
      <w:r w:rsidRPr="00531AE1">
        <w:rPr>
          <w:rFonts w:eastAsia="Calibri" w:cs="Times New Roman"/>
        </w:rPr>
        <w:t xml:space="preserve"> </w:t>
      </w:r>
      <w:r w:rsidRPr="00E35B44">
        <w:rPr>
          <w:rFonts w:eastAsia="Calibri" w:cs="Times New Roman"/>
        </w:rPr>
        <w:t>На основании</w:t>
      </w:r>
      <w:r>
        <w:rPr>
          <w:rFonts w:eastAsia="Calibri" w:cs="Times New Roman"/>
        </w:rPr>
        <w:t xml:space="preserve"> сделанных расчетов </w:t>
      </w:r>
      <w:r w:rsidRPr="00E35B44">
        <w:rPr>
          <w:rFonts w:eastAsia="Calibri" w:cs="Times New Roman"/>
        </w:rPr>
        <w:t xml:space="preserve">был </w:t>
      </w:r>
      <w:r>
        <w:rPr>
          <w:rFonts w:eastAsia="Calibri" w:cs="Times New Roman"/>
        </w:rPr>
        <w:t xml:space="preserve">сформирован </w:t>
      </w:r>
      <w:r w:rsidRPr="00E35B44">
        <w:rPr>
          <w:rFonts w:eastAsia="Calibri" w:cs="Times New Roman"/>
        </w:rPr>
        <w:t>вывод о</w:t>
      </w:r>
      <w:r>
        <w:rPr>
          <w:rFonts w:eastAsia="Calibri" w:cs="Times New Roman"/>
        </w:rPr>
        <w:t xml:space="preserve"> присвоении рейтинга и возможности применения методики в целом.</w:t>
      </w:r>
    </w:p>
    <w:p w:rsidR="0058625F" w:rsidRPr="00E35B44" w:rsidRDefault="0058625F">
      <w:pPr>
        <w:spacing w:after="200" w:line="276" w:lineRule="auto"/>
        <w:ind w:firstLine="0"/>
        <w:jc w:val="left"/>
        <w:rPr>
          <w:rFonts w:cs="Times New Roman"/>
        </w:rPr>
      </w:pPr>
      <w:r w:rsidRPr="00E35B44">
        <w:rPr>
          <w:rFonts w:cs="Times New Roman"/>
        </w:rPr>
        <w:br w:type="page"/>
      </w:r>
    </w:p>
    <w:p w:rsidR="0058625F" w:rsidRPr="00E35B44" w:rsidRDefault="0058625F" w:rsidP="00297A26">
      <w:pPr>
        <w:pStyle w:val="10"/>
      </w:pPr>
      <w:bookmarkStart w:id="18" w:name="_Toc513099763"/>
      <w:r w:rsidRPr="00E35B44">
        <w:lastRenderedPageBreak/>
        <w:t>СПИСОК ЛИТЕРАТУРЫ</w:t>
      </w:r>
      <w:bookmarkEnd w:id="18"/>
    </w:p>
    <w:p w:rsidR="003F5C38" w:rsidRPr="00E35B44" w:rsidRDefault="003F5C38" w:rsidP="003F5C38">
      <w:pPr>
        <w:rPr>
          <w:rFonts w:cs="Times New Roman"/>
        </w:rPr>
      </w:pPr>
    </w:p>
    <w:p w:rsidR="007D314D" w:rsidRPr="00DE4B04" w:rsidRDefault="007D314D" w:rsidP="0037217E">
      <w:pPr>
        <w:pStyle w:val="a3"/>
        <w:numPr>
          <w:ilvl w:val="0"/>
          <w:numId w:val="40"/>
        </w:numPr>
        <w:ind w:left="0" w:firstLine="709"/>
        <w:rPr>
          <w:szCs w:val="28"/>
        </w:rPr>
      </w:pPr>
      <w:r w:rsidRPr="00DE4B04">
        <w:rPr>
          <w:szCs w:val="28"/>
        </w:rPr>
        <w:t>Федеральный закон от 13.07.2015 N 222-ФЗ «О деятельности кредитных рейтинговых агентств в Российской Федерации «Официальный интернет-портал правовой информации http://www.pravo.gov.ru, 13.07.2015</w:t>
      </w:r>
    </w:p>
    <w:p w:rsidR="007D314D" w:rsidRPr="00DE4B04" w:rsidRDefault="007D314D" w:rsidP="0037217E">
      <w:pPr>
        <w:pStyle w:val="a3"/>
        <w:numPr>
          <w:ilvl w:val="0"/>
          <w:numId w:val="40"/>
        </w:numPr>
        <w:ind w:left="0" w:firstLine="709"/>
        <w:rPr>
          <w:szCs w:val="28"/>
        </w:rPr>
      </w:pPr>
      <w:r w:rsidRPr="00DE4B04">
        <w:rPr>
          <w:szCs w:val="28"/>
        </w:rPr>
        <w:t>Федеральный закон от 26.10.2002</w:t>
      </w:r>
      <w:r w:rsidR="00640A17">
        <w:rPr>
          <w:szCs w:val="28"/>
        </w:rPr>
        <w:t xml:space="preserve"> N 127-ФЗ (ред. от 07.03.2018) </w:t>
      </w:r>
      <w:r w:rsidRPr="00DE4B04">
        <w:rPr>
          <w:szCs w:val="28"/>
        </w:rPr>
        <w:t>«О несостоятельности (банкротстве)</w:t>
      </w:r>
      <w:r w:rsidR="00DE4B04" w:rsidRPr="00DE4B04">
        <w:rPr>
          <w:szCs w:val="28"/>
        </w:rPr>
        <w:t>»</w:t>
      </w:r>
      <w:r w:rsidRPr="00DE4B04">
        <w:rPr>
          <w:szCs w:val="28"/>
        </w:rPr>
        <w:t xml:space="preserve">  «Российская газета «, N 209-210, 02.11.2002 Официальн</w:t>
      </w:r>
      <w:r w:rsidR="00DE4B04" w:rsidRPr="00DE4B04">
        <w:rPr>
          <w:szCs w:val="28"/>
        </w:rPr>
        <w:t>ый</w:t>
      </w:r>
      <w:r w:rsidRPr="00DE4B04">
        <w:rPr>
          <w:szCs w:val="28"/>
        </w:rPr>
        <w:t xml:space="preserve"> интернет-портал правовой информации http://www.pravo.gov.ru - 07.03.2018).</w:t>
      </w:r>
    </w:p>
    <w:p w:rsidR="00922D14" w:rsidRPr="003C0A1A" w:rsidRDefault="00922D14" w:rsidP="0037217E">
      <w:pPr>
        <w:pStyle w:val="a3"/>
        <w:numPr>
          <w:ilvl w:val="0"/>
          <w:numId w:val="40"/>
        </w:numPr>
        <w:ind w:left="0" w:firstLine="709"/>
        <w:rPr>
          <w:szCs w:val="28"/>
        </w:rPr>
      </w:pPr>
      <w:r w:rsidRPr="00DE4B04">
        <w:rPr>
          <w:szCs w:val="28"/>
        </w:rPr>
        <w:t>Международный стандарт финансовой отчетности (IFRS) 9. Финансовые инструменты (введен в действие на территории Российской Федерации Приказом Минфина России от 27.06.2016 N 98н) (ред. от 27.06.2016) (с изм. и доп., вступ. в силу с 01.01.2018) Официальный интернет-портал правовой</w:t>
      </w:r>
      <w:r w:rsidRPr="003C0A1A">
        <w:rPr>
          <w:szCs w:val="28"/>
        </w:rPr>
        <w:t xml:space="preserve"> информации http://www.pravo.gov.ru, 18.07.2016</w:t>
      </w:r>
    </w:p>
    <w:p w:rsidR="00922D14" w:rsidRPr="003C0A1A" w:rsidRDefault="00922D14" w:rsidP="0037217E">
      <w:pPr>
        <w:pStyle w:val="a3"/>
        <w:numPr>
          <w:ilvl w:val="0"/>
          <w:numId w:val="40"/>
        </w:numPr>
        <w:ind w:left="0" w:firstLine="709"/>
        <w:rPr>
          <w:szCs w:val="28"/>
        </w:rPr>
      </w:pPr>
      <w:r w:rsidRPr="003C0A1A">
        <w:rPr>
          <w:szCs w:val="28"/>
        </w:rPr>
        <w:t>Положение о порядке формирования кредитными организациями резервов на возможные потери</w:t>
      </w:r>
      <w:r w:rsidR="00004FAD">
        <w:rPr>
          <w:szCs w:val="28"/>
        </w:rPr>
        <w:t xml:space="preserve"> «</w:t>
      </w:r>
      <w:r w:rsidRPr="003C0A1A">
        <w:rPr>
          <w:szCs w:val="28"/>
        </w:rPr>
        <w:t xml:space="preserve"> (утв. Банком России 23.10.2017 N 611-П) Официальный сайт Банка России http://www.cbr.ru/, 19.03.2018. </w:t>
      </w:r>
    </w:p>
    <w:p w:rsidR="00BC49AC" w:rsidRPr="00BC49AC" w:rsidRDefault="00BC49AC" w:rsidP="0037217E">
      <w:pPr>
        <w:pStyle w:val="a3"/>
        <w:numPr>
          <w:ilvl w:val="0"/>
          <w:numId w:val="40"/>
        </w:numPr>
        <w:ind w:left="0" w:firstLine="709"/>
        <w:rPr>
          <w:szCs w:val="28"/>
        </w:rPr>
      </w:pPr>
      <w:r w:rsidRPr="00BC49AC">
        <w:rPr>
          <w:szCs w:val="28"/>
        </w:rPr>
        <w:t>Анушевская А. Динамика изменения кредитных рейтингов России за 10 лет. Инфографика</w:t>
      </w:r>
      <w:r>
        <w:rPr>
          <w:szCs w:val="28"/>
        </w:rPr>
        <w:t xml:space="preserve"> </w:t>
      </w:r>
      <w:r w:rsidRPr="00BC49AC">
        <w:rPr>
          <w:szCs w:val="28"/>
        </w:rPr>
        <w:t>http://www.aif.ru/dontknows/infographics/dinamika_kreditnykh_reitingov_Rossii_za_10_let_infografika</w:t>
      </w:r>
      <w:r>
        <w:rPr>
          <w:szCs w:val="28"/>
        </w:rPr>
        <w:t xml:space="preserve"> </w:t>
      </w:r>
      <w:r w:rsidRPr="001D460F">
        <w:rPr>
          <w:szCs w:val="28"/>
        </w:rPr>
        <w:t>(</w:t>
      </w:r>
      <w:r>
        <w:rPr>
          <w:szCs w:val="28"/>
        </w:rPr>
        <w:t>дата обращения 20.03.2018</w:t>
      </w:r>
      <w:r w:rsidRPr="001D460F">
        <w:rPr>
          <w:szCs w:val="28"/>
        </w:rPr>
        <w:t>)</w:t>
      </w:r>
    </w:p>
    <w:p w:rsidR="00922D14" w:rsidRPr="003C0A1A" w:rsidRDefault="00922D14" w:rsidP="0037217E">
      <w:pPr>
        <w:pStyle w:val="a3"/>
        <w:numPr>
          <w:ilvl w:val="0"/>
          <w:numId w:val="40"/>
        </w:numPr>
        <w:ind w:left="0" w:firstLine="709"/>
        <w:rPr>
          <w:szCs w:val="28"/>
        </w:rPr>
      </w:pPr>
      <w:r w:rsidRPr="003C0A1A">
        <w:rPr>
          <w:szCs w:val="28"/>
        </w:rPr>
        <w:t>Анализ инвестиционной привлекательности организации: доверие инвесторов, кредитоспособность, оценка капиталовложений, эффективность лизинга / под редакцией профессора Д.А. Ендовицкого. - Москва : КНОРУС, 2017. - 374 с. </w:t>
      </w:r>
    </w:p>
    <w:p w:rsidR="00922D14" w:rsidRPr="003C0A1A" w:rsidRDefault="00922D14" w:rsidP="0037217E">
      <w:pPr>
        <w:pStyle w:val="a3"/>
        <w:numPr>
          <w:ilvl w:val="0"/>
          <w:numId w:val="40"/>
        </w:numPr>
        <w:ind w:left="0" w:firstLine="709"/>
        <w:rPr>
          <w:szCs w:val="28"/>
        </w:rPr>
      </w:pPr>
      <w:r w:rsidRPr="003C0A1A">
        <w:rPr>
          <w:szCs w:val="28"/>
        </w:rPr>
        <w:t>Будкина Е.В. Влияние финансовой устойчивости на кредитоспособность предприятий железнодорожного транспорта : автореферат - Москва, 2013. - 24 с. </w:t>
      </w:r>
    </w:p>
    <w:p w:rsidR="00922D14" w:rsidRPr="003C0A1A" w:rsidRDefault="00922D14" w:rsidP="0037217E">
      <w:pPr>
        <w:pStyle w:val="a3"/>
        <w:numPr>
          <w:ilvl w:val="0"/>
          <w:numId w:val="40"/>
        </w:numPr>
        <w:ind w:left="0" w:firstLine="709"/>
        <w:rPr>
          <w:szCs w:val="28"/>
        </w:rPr>
      </w:pPr>
      <w:r w:rsidRPr="003C0A1A">
        <w:rPr>
          <w:szCs w:val="28"/>
        </w:rPr>
        <w:lastRenderedPageBreak/>
        <w:t>Бутенко Е. А. Оценка кредитоспособности хозяйствующего субъекта : учебно-методическое пособие  - Волгоград : ВолгГТУ, 2017. - 96, [2] с.</w:t>
      </w:r>
    </w:p>
    <w:p w:rsidR="00922D14" w:rsidRPr="003C0A1A" w:rsidRDefault="00922D14" w:rsidP="0037217E">
      <w:pPr>
        <w:pStyle w:val="a3"/>
        <w:numPr>
          <w:ilvl w:val="0"/>
          <w:numId w:val="40"/>
        </w:numPr>
        <w:ind w:left="0" w:firstLine="709"/>
        <w:rPr>
          <w:szCs w:val="28"/>
        </w:rPr>
      </w:pPr>
      <w:r w:rsidRPr="003C0A1A">
        <w:rPr>
          <w:szCs w:val="28"/>
        </w:rPr>
        <w:t xml:space="preserve">Вахрушина М. А., Антонова О. В., Друцкая М. В., Анализ финансовой отчетности : учебник - Москва ; ИНФРА-М : Вузовский учебник, 2016 [т.е. 2015]. - 431 с. </w:t>
      </w:r>
    </w:p>
    <w:p w:rsidR="00922D14" w:rsidRPr="003C0A1A" w:rsidRDefault="00922D14" w:rsidP="0037217E">
      <w:pPr>
        <w:pStyle w:val="a3"/>
        <w:numPr>
          <w:ilvl w:val="0"/>
          <w:numId w:val="40"/>
        </w:numPr>
        <w:ind w:left="0" w:firstLine="709"/>
        <w:rPr>
          <w:szCs w:val="28"/>
        </w:rPr>
      </w:pPr>
      <w:r w:rsidRPr="003C0A1A">
        <w:rPr>
          <w:szCs w:val="28"/>
        </w:rPr>
        <w:t>Володин С. Н., Веселова А. С. Индустрия кредитных рейтингов: текущие проблемы и возможности развития на российском финансовом рынке  - Валютное регулирование. Валютный контроль, 9/2016 Дата обращения 19.03.2018</w:t>
      </w:r>
    </w:p>
    <w:p w:rsidR="00922D14" w:rsidRPr="003C0A1A" w:rsidRDefault="00922D14" w:rsidP="0037217E">
      <w:pPr>
        <w:pStyle w:val="a3"/>
        <w:numPr>
          <w:ilvl w:val="0"/>
          <w:numId w:val="40"/>
        </w:numPr>
        <w:ind w:left="0" w:firstLine="709"/>
        <w:rPr>
          <w:szCs w:val="28"/>
        </w:rPr>
      </w:pPr>
      <w:r w:rsidRPr="003C0A1A">
        <w:rPr>
          <w:szCs w:val="28"/>
        </w:rPr>
        <w:t>Выскребенцева А. С. Анализ количественных и качественных составляющих кредитоспособности предприятия : монография - Барнаул : Изд-во Алтайского государственного университета, 2014. - 146 с. </w:t>
      </w:r>
    </w:p>
    <w:p w:rsidR="00922D14" w:rsidRPr="003C0A1A" w:rsidRDefault="00922D14" w:rsidP="0037217E">
      <w:pPr>
        <w:pStyle w:val="a3"/>
        <w:numPr>
          <w:ilvl w:val="0"/>
          <w:numId w:val="40"/>
        </w:numPr>
        <w:ind w:left="0" w:firstLine="709"/>
        <w:rPr>
          <w:szCs w:val="28"/>
        </w:rPr>
      </w:pPr>
      <w:r w:rsidRPr="003C0A1A">
        <w:rPr>
          <w:szCs w:val="28"/>
        </w:rPr>
        <w:t>Галяева Л.Е., Котляр Е.А. Тенденции развития деятельности кредитных рейтинговых агентств в России // Вестник ВГУИТ. 2016. №2 (68). URL: https://cyberleninka.ru/article/n/tendentsii-razvitiya-deyatelnosti-kreditnyh-reytingovyh-agentstv-v-rossii (дата обращения: 15.03.2018).</w:t>
      </w:r>
    </w:p>
    <w:p w:rsidR="00922D14" w:rsidRPr="003C0A1A" w:rsidRDefault="00922D14" w:rsidP="0037217E">
      <w:pPr>
        <w:pStyle w:val="a3"/>
        <w:numPr>
          <w:ilvl w:val="0"/>
          <w:numId w:val="40"/>
        </w:numPr>
        <w:ind w:left="0" w:firstLine="709"/>
        <w:rPr>
          <w:szCs w:val="28"/>
        </w:rPr>
      </w:pPr>
      <w:r w:rsidRPr="003C0A1A">
        <w:rPr>
          <w:szCs w:val="28"/>
          <w:highlight w:val="white"/>
        </w:rPr>
        <w:t xml:space="preserve">Горский П. Положение об аналитическом рейтинге рангового типа // Корпоративный менеджмент, URL: http://www.cfin.ru/management/rating.shtml </w:t>
      </w:r>
    </w:p>
    <w:p w:rsidR="00922D14" w:rsidRPr="003C0A1A" w:rsidRDefault="00922D14" w:rsidP="0037217E">
      <w:pPr>
        <w:pStyle w:val="a3"/>
        <w:numPr>
          <w:ilvl w:val="0"/>
          <w:numId w:val="40"/>
        </w:numPr>
        <w:ind w:left="0" w:firstLine="709"/>
        <w:rPr>
          <w:szCs w:val="28"/>
        </w:rPr>
      </w:pPr>
      <w:r w:rsidRPr="003C0A1A">
        <w:rPr>
          <w:szCs w:val="28"/>
        </w:rPr>
        <w:t>Зайлиев А. А. Оценка кредитоспособности будущего заемщика как фактор снижения кредитного риска // Молодой ученый. — 2016. — №10. — С. 700-701. — URL https://moluch.ru/archive/114/29819/ (дата обращения: 15.03.2018).</w:t>
      </w:r>
    </w:p>
    <w:p w:rsidR="00922D14" w:rsidRPr="003C0A1A" w:rsidRDefault="00922D14" w:rsidP="0037217E">
      <w:pPr>
        <w:pStyle w:val="a3"/>
        <w:numPr>
          <w:ilvl w:val="0"/>
          <w:numId w:val="40"/>
        </w:numPr>
        <w:ind w:left="0" w:firstLine="709"/>
        <w:rPr>
          <w:szCs w:val="28"/>
        </w:rPr>
      </w:pPr>
      <w:r w:rsidRPr="003C0A1A">
        <w:rPr>
          <w:szCs w:val="28"/>
        </w:rPr>
        <w:t xml:space="preserve">Илышева Н.Н., Крылов С. И., Анализ финансовой отчетности: учебник – Москва : Финансы и статистика, 2015. - 365 с. </w:t>
      </w:r>
    </w:p>
    <w:p w:rsidR="00922D14" w:rsidRPr="003C0A1A" w:rsidRDefault="00922D14" w:rsidP="0037217E">
      <w:pPr>
        <w:pStyle w:val="a3"/>
        <w:numPr>
          <w:ilvl w:val="0"/>
          <w:numId w:val="40"/>
        </w:numPr>
        <w:ind w:left="0" w:firstLine="709"/>
        <w:rPr>
          <w:szCs w:val="28"/>
        </w:rPr>
      </w:pPr>
      <w:r w:rsidRPr="003C0A1A">
        <w:rPr>
          <w:szCs w:val="28"/>
        </w:rPr>
        <w:t xml:space="preserve">Каратаев С. В. Рейтинговое агентство БРИКС: миф или насущная необходимость? // </w:t>
      </w:r>
      <w:r w:rsidR="00004FAD">
        <w:rPr>
          <w:szCs w:val="28"/>
        </w:rPr>
        <w:t xml:space="preserve"> «</w:t>
      </w:r>
      <w:r w:rsidRPr="003C0A1A">
        <w:rPr>
          <w:szCs w:val="28"/>
        </w:rPr>
        <w:t>Проблемы национальной стратегии</w:t>
      </w:r>
      <w:r w:rsidR="00004FAD">
        <w:rPr>
          <w:szCs w:val="28"/>
        </w:rPr>
        <w:t xml:space="preserve"> «</w:t>
      </w:r>
      <w:r w:rsidRPr="003C0A1A">
        <w:rPr>
          <w:szCs w:val="28"/>
        </w:rPr>
        <w:t>. № 2, 2015 https://riss.ru/images/pdf/journal/2015/2/12_.pdf Дата обращения 15.04.2018</w:t>
      </w:r>
    </w:p>
    <w:p w:rsidR="00922D14" w:rsidRPr="003C0A1A" w:rsidRDefault="00922D14" w:rsidP="0037217E">
      <w:pPr>
        <w:pStyle w:val="a3"/>
        <w:numPr>
          <w:ilvl w:val="0"/>
          <w:numId w:val="40"/>
        </w:numPr>
        <w:ind w:left="0" w:firstLine="709"/>
        <w:rPr>
          <w:szCs w:val="28"/>
        </w:rPr>
      </w:pPr>
      <w:r w:rsidRPr="003C0A1A">
        <w:rPr>
          <w:szCs w:val="28"/>
        </w:rPr>
        <w:lastRenderedPageBreak/>
        <w:t xml:space="preserve">Карминский, А. М. Кредитные рейтинги и их моделирование [Текст] / А. М. Карминский ; Нац. исслед. ун-т </w:t>
      </w:r>
      <w:r w:rsidR="00004FAD">
        <w:rPr>
          <w:szCs w:val="28"/>
        </w:rPr>
        <w:t xml:space="preserve"> «</w:t>
      </w:r>
      <w:r w:rsidRPr="003C0A1A">
        <w:rPr>
          <w:szCs w:val="28"/>
        </w:rPr>
        <w:t>Высшая школа экономики</w:t>
      </w:r>
      <w:r w:rsidR="00004FAD">
        <w:rPr>
          <w:szCs w:val="28"/>
        </w:rPr>
        <w:t xml:space="preserve"> «</w:t>
      </w:r>
      <w:r w:rsidRPr="003C0A1A">
        <w:rPr>
          <w:szCs w:val="28"/>
        </w:rPr>
        <w:t>. — М. : Изд. дом Высшей школы эко- номики, 2015. — 304 с.</w:t>
      </w:r>
    </w:p>
    <w:p w:rsidR="00922D14" w:rsidRPr="003C0A1A" w:rsidRDefault="00922D14" w:rsidP="0037217E">
      <w:pPr>
        <w:pStyle w:val="a3"/>
        <w:numPr>
          <w:ilvl w:val="0"/>
          <w:numId w:val="40"/>
        </w:numPr>
        <w:ind w:left="0" w:firstLine="709"/>
        <w:rPr>
          <w:szCs w:val="28"/>
        </w:rPr>
      </w:pPr>
      <w:r w:rsidRPr="003C0A1A">
        <w:rPr>
          <w:szCs w:val="28"/>
        </w:rPr>
        <w:t xml:space="preserve">Квач Н. М. Анализ финансовой отчетности: учебное пособие - Москва : МГУДТ, 2015. </w:t>
      </w:r>
    </w:p>
    <w:p w:rsidR="00922D14" w:rsidRPr="003C0A1A" w:rsidRDefault="00922D14" w:rsidP="0037217E">
      <w:pPr>
        <w:pStyle w:val="a3"/>
        <w:numPr>
          <w:ilvl w:val="0"/>
          <w:numId w:val="40"/>
        </w:numPr>
        <w:ind w:left="0" w:firstLine="709"/>
        <w:rPr>
          <w:szCs w:val="28"/>
        </w:rPr>
      </w:pPr>
      <w:r w:rsidRPr="003C0A1A">
        <w:rPr>
          <w:szCs w:val="28"/>
        </w:rPr>
        <w:t>Ковалев П. П. Банковский риск-менеджмент: учебное пособие – Москва: КУРС ИНФРА-М, 2013. - 319 с.</w:t>
      </w:r>
    </w:p>
    <w:p w:rsidR="00922D14" w:rsidRPr="003C0A1A" w:rsidRDefault="00922D14" w:rsidP="0037217E">
      <w:pPr>
        <w:pStyle w:val="a3"/>
        <w:numPr>
          <w:ilvl w:val="0"/>
          <w:numId w:val="40"/>
        </w:numPr>
        <w:ind w:left="0" w:firstLine="709"/>
        <w:rPr>
          <w:szCs w:val="28"/>
        </w:rPr>
      </w:pPr>
      <w:r w:rsidRPr="003C0A1A">
        <w:rPr>
          <w:szCs w:val="28"/>
        </w:rPr>
        <w:t xml:space="preserve">Куницына Н.Н., Айбазова М.И. Методика комплексной рейтинговой оценки коммерческих банков // Финансы и кредит. 2014. №26 (602). URL: https://cyberleninka.ru/article/n/metodika-kompleksnoy-reytingovoy-otsenki-kommercheskih-bankov (дата обращения: 15.03.2018).  </w:t>
      </w:r>
    </w:p>
    <w:p w:rsidR="00922D14" w:rsidRPr="003C0A1A" w:rsidRDefault="00922D14" w:rsidP="0037217E">
      <w:pPr>
        <w:pStyle w:val="a3"/>
        <w:numPr>
          <w:ilvl w:val="0"/>
          <w:numId w:val="40"/>
        </w:numPr>
        <w:ind w:left="0" w:firstLine="709"/>
        <w:rPr>
          <w:szCs w:val="28"/>
        </w:rPr>
      </w:pPr>
      <w:r w:rsidRPr="003C0A1A">
        <w:rPr>
          <w:szCs w:val="28"/>
        </w:rPr>
        <w:t>Кучиев А. З. Кредитоспособность корпоративного заёмщика коммерческого банка в условиях финансовой нестабильности : автореферат - Владикавказ, 2016. - 24 с. </w:t>
      </w:r>
    </w:p>
    <w:p w:rsidR="00922D14" w:rsidRPr="003C0A1A" w:rsidRDefault="00922D14" w:rsidP="0037217E">
      <w:pPr>
        <w:pStyle w:val="a3"/>
        <w:numPr>
          <w:ilvl w:val="0"/>
          <w:numId w:val="40"/>
        </w:numPr>
        <w:ind w:left="0" w:firstLine="709"/>
        <w:rPr>
          <w:szCs w:val="28"/>
        </w:rPr>
      </w:pPr>
      <w:r w:rsidRPr="003C0A1A">
        <w:rPr>
          <w:szCs w:val="28"/>
        </w:rPr>
        <w:t>Ласкина Л.Ю., Кальварский Г.В. Использование финансового левериджа для оценки синтетического кредитного рейтинга компании // Финансовая аналитика: проблемы и решения. 2016. №13 (295). URL: https://cyberleninka.ru/article/n/ispolzovanie-finansovogo-leveridzha-dlya-otsenki-sinteticheskogo-kreditnogo-reytinga-kompanii (дата обращения: 19.03.2018). </w:t>
      </w:r>
    </w:p>
    <w:p w:rsidR="00922D14" w:rsidRPr="003C0A1A" w:rsidRDefault="00922D14" w:rsidP="0037217E">
      <w:pPr>
        <w:pStyle w:val="a3"/>
        <w:numPr>
          <w:ilvl w:val="0"/>
          <w:numId w:val="40"/>
        </w:numPr>
        <w:spacing w:before="240" w:after="240"/>
        <w:ind w:left="0" w:firstLine="709"/>
        <w:rPr>
          <w:szCs w:val="28"/>
          <w:highlight w:val="white"/>
        </w:rPr>
      </w:pPr>
      <w:r w:rsidRPr="003C0A1A">
        <w:rPr>
          <w:szCs w:val="28"/>
          <w:highlight w:val="white"/>
        </w:rPr>
        <w:t>Лялин В. А. Рынок ценных бумаг: учебник / В. А. Лялин, П. В. Воробьев.</w:t>
      </w:r>
      <w:r w:rsidRPr="003C0A1A">
        <w:rPr>
          <w:szCs w:val="28"/>
        </w:rPr>
        <w:t xml:space="preserve"> </w:t>
      </w:r>
      <w:r w:rsidRPr="003C0A1A">
        <w:rPr>
          <w:szCs w:val="28"/>
          <w:highlight w:val="white"/>
        </w:rPr>
        <w:t>-</w:t>
      </w:r>
      <w:r w:rsidRPr="003C0A1A">
        <w:rPr>
          <w:szCs w:val="28"/>
          <w:highlight w:val="white"/>
        </w:rPr>
        <w:tab/>
        <w:t xml:space="preserve"> Москва: Проспект, 2013. - 400 с.</w:t>
      </w:r>
    </w:p>
    <w:p w:rsidR="00922D14" w:rsidRPr="003C0A1A" w:rsidRDefault="00922D14" w:rsidP="0037217E">
      <w:pPr>
        <w:pStyle w:val="a3"/>
        <w:numPr>
          <w:ilvl w:val="0"/>
          <w:numId w:val="40"/>
        </w:numPr>
        <w:ind w:left="0" w:firstLine="709"/>
        <w:rPr>
          <w:szCs w:val="28"/>
        </w:rPr>
      </w:pPr>
      <w:r w:rsidRPr="003C0A1A">
        <w:rPr>
          <w:szCs w:val="28"/>
        </w:rPr>
        <w:t>Макарова Н. С. Совершенствование методов оценки кредитоспособности заемщика - основа управления кредитными рисками : монография / Н.С. Макарова. - Москва : Дашков и К°, 2013. - 192 с.</w:t>
      </w:r>
    </w:p>
    <w:p w:rsidR="00922D14" w:rsidRPr="003C0A1A" w:rsidRDefault="00922D14" w:rsidP="0037217E">
      <w:pPr>
        <w:pStyle w:val="a3"/>
        <w:numPr>
          <w:ilvl w:val="0"/>
          <w:numId w:val="40"/>
        </w:numPr>
        <w:ind w:left="0" w:firstLine="709"/>
        <w:rPr>
          <w:szCs w:val="28"/>
        </w:rPr>
      </w:pPr>
      <w:r w:rsidRPr="003C0A1A">
        <w:rPr>
          <w:szCs w:val="28"/>
          <w:highlight w:val="white"/>
        </w:rPr>
        <w:t>Международная конвергенция измерения капитала и стандартов капитала: новые подходы. Базельский комитет по банковскому надзору, Банк международных расчетов, 2014. - 266 с.</w:t>
      </w:r>
    </w:p>
    <w:p w:rsidR="00922D14" w:rsidRPr="003C0A1A" w:rsidRDefault="00922D14" w:rsidP="0037217E">
      <w:pPr>
        <w:pStyle w:val="a3"/>
        <w:numPr>
          <w:ilvl w:val="0"/>
          <w:numId w:val="40"/>
        </w:numPr>
        <w:ind w:left="0" w:firstLine="709"/>
        <w:rPr>
          <w:szCs w:val="28"/>
        </w:rPr>
      </w:pPr>
      <w:r w:rsidRPr="003C0A1A">
        <w:rPr>
          <w:szCs w:val="28"/>
        </w:rPr>
        <w:t>Методология присвоения кредитных рейтингов нефинансовым компаниям и особенности рейтинговой модели АКРА http://www.cbr.ru/StaticHtml/File/16979/150817_3.PDF</w:t>
      </w:r>
    </w:p>
    <w:p w:rsidR="00922D14" w:rsidRPr="003C0A1A" w:rsidRDefault="00922D14" w:rsidP="0037217E">
      <w:pPr>
        <w:pStyle w:val="a3"/>
        <w:numPr>
          <w:ilvl w:val="0"/>
          <w:numId w:val="40"/>
        </w:numPr>
        <w:ind w:left="0" w:firstLine="709"/>
        <w:rPr>
          <w:szCs w:val="28"/>
        </w:rPr>
      </w:pPr>
      <w:r w:rsidRPr="003C0A1A">
        <w:rPr>
          <w:szCs w:val="28"/>
          <w:highlight w:val="white"/>
        </w:rPr>
        <w:lastRenderedPageBreak/>
        <w:t>Методология</w:t>
      </w:r>
      <w:r w:rsidRPr="001D460F">
        <w:rPr>
          <w:szCs w:val="28"/>
          <w:highlight w:val="white"/>
          <w:lang w:val="en-US"/>
        </w:rPr>
        <w:t xml:space="preserve"> </w:t>
      </w:r>
      <w:r w:rsidRPr="003C0A1A">
        <w:rPr>
          <w:szCs w:val="28"/>
          <w:highlight w:val="white"/>
        </w:rPr>
        <w:t>рейтингования</w:t>
      </w:r>
      <w:r w:rsidRPr="001D460F">
        <w:rPr>
          <w:szCs w:val="28"/>
          <w:highlight w:val="white"/>
          <w:lang w:val="en-US"/>
        </w:rPr>
        <w:t xml:space="preserve">. Moody’s Interfax Rating Agency. </w:t>
      </w:r>
      <w:r w:rsidRPr="003C0A1A">
        <w:rPr>
          <w:szCs w:val="28"/>
          <w:highlight w:val="white"/>
        </w:rPr>
        <w:t>Москва. 2015. - 12 с.</w:t>
      </w:r>
    </w:p>
    <w:p w:rsidR="00922D14" w:rsidRPr="003C0A1A" w:rsidRDefault="00922D14" w:rsidP="0037217E">
      <w:pPr>
        <w:pStyle w:val="a3"/>
        <w:numPr>
          <w:ilvl w:val="0"/>
          <w:numId w:val="40"/>
        </w:numPr>
        <w:ind w:left="0" w:firstLine="709"/>
        <w:rPr>
          <w:szCs w:val="28"/>
        </w:rPr>
      </w:pPr>
      <w:r w:rsidRPr="003C0A1A">
        <w:rPr>
          <w:szCs w:val="28"/>
        </w:rPr>
        <w:t>Минько Л. В. Оценка инвестиционной кредитоспособности предприятия : монография / Минько Л. В. - Тамбов : Изд-во ИП Чеснокова А. В., 2015. - 179 с.</w:t>
      </w:r>
    </w:p>
    <w:p w:rsidR="00922D14" w:rsidRPr="003C0A1A" w:rsidRDefault="00922D14" w:rsidP="0037217E">
      <w:pPr>
        <w:pStyle w:val="a3"/>
        <w:numPr>
          <w:ilvl w:val="0"/>
          <w:numId w:val="40"/>
        </w:numPr>
        <w:ind w:left="0" w:firstLine="709"/>
        <w:rPr>
          <w:szCs w:val="28"/>
        </w:rPr>
      </w:pPr>
      <w:r w:rsidRPr="003C0A1A">
        <w:rPr>
          <w:szCs w:val="28"/>
        </w:rPr>
        <w:t>Моттаева А. Б., Шлафман А. И., Антикризисное управление коммерческим предприятием : учебное пособие / А. Б. Моттаева, А. И. Шлафман, Ин-т бизнеса и политики. - Москва : Институт бизнеса и политики, 2013. - 83 с. :</w:t>
      </w:r>
    </w:p>
    <w:p w:rsidR="00922D14" w:rsidRPr="003C0A1A" w:rsidRDefault="00922D14" w:rsidP="0037217E">
      <w:pPr>
        <w:pStyle w:val="a3"/>
        <w:numPr>
          <w:ilvl w:val="0"/>
          <w:numId w:val="40"/>
        </w:numPr>
        <w:ind w:left="0" w:firstLine="709"/>
        <w:rPr>
          <w:szCs w:val="28"/>
        </w:rPr>
      </w:pPr>
      <w:r w:rsidRPr="003C0A1A">
        <w:rPr>
          <w:szCs w:val="28"/>
        </w:rPr>
        <w:t>Мусаева Р. А. Оценка кредитоспособности банковски</w:t>
      </w:r>
      <w:r w:rsidR="00934B9C">
        <w:rPr>
          <w:szCs w:val="28"/>
        </w:rPr>
        <w:t xml:space="preserve">х заемщиков: учебное пособие: </w:t>
      </w:r>
      <w:r w:rsidRPr="003C0A1A">
        <w:rPr>
          <w:szCs w:val="28"/>
        </w:rPr>
        <w:t>Казань: Изд-во Казанского государственного технического университета, 2013. - 75, [2] с. </w:t>
      </w:r>
    </w:p>
    <w:p w:rsidR="00922D14" w:rsidRPr="003C0A1A" w:rsidRDefault="00922D14" w:rsidP="0037217E">
      <w:pPr>
        <w:pStyle w:val="a3"/>
        <w:numPr>
          <w:ilvl w:val="0"/>
          <w:numId w:val="40"/>
        </w:numPr>
        <w:ind w:left="0" w:firstLine="709"/>
        <w:rPr>
          <w:szCs w:val="28"/>
        </w:rPr>
      </w:pPr>
      <w:r w:rsidRPr="003C0A1A">
        <w:rPr>
          <w:szCs w:val="28"/>
        </w:rPr>
        <w:t>Наточеева Н. Н., Белянчикова Т. В., Фошкин А. Е. Методология управления кредитным риском на основе кредитной-рейтинговой позиции заёмщика банка : монография - Москва : Перо, 2014. - 174 с.</w:t>
      </w:r>
    </w:p>
    <w:p w:rsidR="00922D14" w:rsidRPr="003C0A1A" w:rsidRDefault="00922D14" w:rsidP="0037217E">
      <w:pPr>
        <w:pStyle w:val="a3"/>
        <w:numPr>
          <w:ilvl w:val="0"/>
          <w:numId w:val="40"/>
        </w:numPr>
        <w:ind w:left="0" w:firstLine="709"/>
        <w:rPr>
          <w:szCs w:val="28"/>
        </w:rPr>
      </w:pPr>
      <w:r w:rsidRPr="003C0A1A">
        <w:rPr>
          <w:szCs w:val="28"/>
          <w:highlight w:val="white"/>
        </w:rPr>
        <w:t>Нестеренко В. Ф. Необходима новая модель глобального рынка рейтинговых услуг / В. Ф. Нестеренко, Д. В. Воронин // Банковское дело. - 2014.</w:t>
      </w:r>
      <w:r w:rsidRPr="003C0A1A">
        <w:rPr>
          <w:szCs w:val="28"/>
        </w:rPr>
        <w:t xml:space="preserve"> </w:t>
      </w:r>
      <w:r w:rsidRPr="003C0A1A">
        <w:rPr>
          <w:szCs w:val="28"/>
          <w:highlight w:val="white"/>
        </w:rPr>
        <w:t>- № 6. - С. 25-28.</w:t>
      </w:r>
    </w:p>
    <w:p w:rsidR="00922D14" w:rsidRPr="003C0A1A" w:rsidRDefault="00922D14" w:rsidP="0037217E">
      <w:pPr>
        <w:pStyle w:val="a3"/>
        <w:numPr>
          <w:ilvl w:val="0"/>
          <w:numId w:val="40"/>
        </w:numPr>
        <w:ind w:left="0" w:firstLine="709"/>
        <w:rPr>
          <w:szCs w:val="28"/>
        </w:rPr>
      </w:pPr>
      <w:r w:rsidRPr="003C0A1A">
        <w:rPr>
          <w:szCs w:val="28"/>
        </w:rPr>
        <w:t>Новоселов Е. В. Банкротство: путеводитель по принятию решений / Е. В. Новоселов. - Москва : Юстицинформ, 2014. - 102 с.</w:t>
      </w:r>
    </w:p>
    <w:p w:rsidR="00922D14" w:rsidRPr="003C0A1A" w:rsidRDefault="00922D14" w:rsidP="0037217E">
      <w:pPr>
        <w:pStyle w:val="a3"/>
        <w:numPr>
          <w:ilvl w:val="0"/>
          <w:numId w:val="40"/>
        </w:numPr>
        <w:ind w:left="0" w:firstLine="709"/>
        <w:rPr>
          <w:szCs w:val="28"/>
        </w:rPr>
      </w:pPr>
      <w:r w:rsidRPr="003C0A1A">
        <w:rPr>
          <w:szCs w:val="28"/>
        </w:rPr>
        <w:t>О проекте по созданию нового кредитного рейтингового агентства Пресс-служба Банка России http://www.cbr.ru/</w:t>
      </w:r>
    </w:p>
    <w:p w:rsidR="00922D14" w:rsidRPr="003C0A1A" w:rsidRDefault="00922D14" w:rsidP="0037217E">
      <w:pPr>
        <w:pStyle w:val="a3"/>
        <w:numPr>
          <w:ilvl w:val="0"/>
          <w:numId w:val="40"/>
        </w:numPr>
        <w:ind w:left="0" w:firstLine="709"/>
        <w:rPr>
          <w:szCs w:val="28"/>
        </w:rPr>
      </w:pPr>
      <w:r w:rsidRPr="003C0A1A">
        <w:rPr>
          <w:szCs w:val="28"/>
          <w:highlight w:val="white"/>
        </w:rPr>
        <w:t>Окулов В. Путеводные звезды рейтингов / В. Окулов, А. Серякова// Рынок ценных бумаг. - 2013. - № 5. - С. 37-40.</w:t>
      </w:r>
    </w:p>
    <w:p w:rsidR="00922D14" w:rsidRPr="003C0A1A" w:rsidRDefault="00922D14" w:rsidP="0037217E">
      <w:pPr>
        <w:pStyle w:val="a3"/>
        <w:numPr>
          <w:ilvl w:val="0"/>
          <w:numId w:val="40"/>
        </w:numPr>
        <w:ind w:left="0" w:firstLine="709"/>
        <w:rPr>
          <w:szCs w:val="28"/>
        </w:rPr>
      </w:pPr>
      <w:r w:rsidRPr="003C0A1A">
        <w:rPr>
          <w:szCs w:val="28"/>
        </w:rPr>
        <w:t>Пархоменко И. К. Несостоятельность (банкротство) хозяйствующих субъектов : учебное пособие - Санкт-Петербург : Астерион, 2017. - 129 с.</w:t>
      </w:r>
    </w:p>
    <w:p w:rsidR="00922D14" w:rsidRPr="003C0A1A" w:rsidRDefault="00922D14" w:rsidP="0037217E">
      <w:pPr>
        <w:pStyle w:val="a3"/>
        <w:numPr>
          <w:ilvl w:val="0"/>
          <w:numId w:val="40"/>
        </w:numPr>
        <w:ind w:left="0" w:firstLine="709"/>
        <w:rPr>
          <w:szCs w:val="28"/>
        </w:rPr>
      </w:pPr>
      <w:r w:rsidRPr="003C0A1A">
        <w:rPr>
          <w:szCs w:val="28"/>
        </w:rPr>
        <w:t xml:space="preserve">Принципы для финансовых индикаторов Окончательный отчет правление международной организации комиссий по ценным бумагам </w:t>
      </w:r>
      <w:r w:rsidR="003C52F0" w:rsidRPr="003C0A1A">
        <w:rPr>
          <w:szCs w:val="28"/>
        </w:rPr>
        <w:lastRenderedPageBreak/>
        <w:t>http://www.cbr.ru/statichtml/file/11554/principles_iosco.pdf (дата обращения 19.03.2018)</w:t>
      </w:r>
    </w:p>
    <w:p w:rsidR="00922D14" w:rsidRPr="003C0A1A" w:rsidRDefault="00922D14" w:rsidP="0037217E">
      <w:pPr>
        <w:pStyle w:val="a3"/>
        <w:numPr>
          <w:ilvl w:val="0"/>
          <w:numId w:val="40"/>
        </w:numPr>
        <w:ind w:left="0" w:firstLine="709"/>
        <w:rPr>
          <w:szCs w:val="28"/>
        </w:rPr>
      </w:pPr>
      <w:r w:rsidRPr="003C0A1A">
        <w:rPr>
          <w:szCs w:val="28"/>
        </w:rPr>
        <w:t>Рубцов И. В. Анализ финансовой отчетности: учебное пособие - Москва : Юнити Юнити-Дана, 2018. - 127 с.</w:t>
      </w:r>
    </w:p>
    <w:p w:rsidR="00922D14" w:rsidRPr="003C0A1A" w:rsidRDefault="00922D14" w:rsidP="0037217E">
      <w:pPr>
        <w:pStyle w:val="a3"/>
        <w:numPr>
          <w:ilvl w:val="0"/>
          <w:numId w:val="40"/>
        </w:numPr>
        <w:ind w:left="0" w:firstLine="709"/>
        <w:rPr>
          <w:szCs w:val="28"/>
        </w:rPr>
      </w:pPr>
      <w:r w:rsidRPr="003C0A1A">
        <w:rPr>
          <w:szCs w:val="28"/>
        </w:rPr>
        <w:t>Саймон Х. Как преодолеть кризис : 33 эффективных решения для вашей компании / Хэмен Саймон; [пер. с англ.: Мария Чомахидзе-Доронина] науч. ред. и авт. предисл. к рус. изд.: Валерий Никишкин, д.э.н., проф. - Москва : Претекст, 2016 [т.е. 2015]. - 252 с. : ил</w:t>
      </w:r>
    </w:p>
    <w:p w:rsidR="00922D14" w:rsidRPr="003C0A1A" w:rsidRDefault="00922D14" w:rsidP="0037217E">
      <w:pPr>
        <w:pStyle w:val="a3"/>
        <w:numPr>
          <w:ilvl w:val="0"/>
          <w:numId w:val="40"/>
        </w:numPr>
        <w:ind w:left="0" w:firstLine="709"/>
        <w:rPr>
          <w:szCs w:val="28"/>
        </w:rPr>
      </w:pPr>
      <w:r w:rsidRPr="003C0A1A">
        <w:rPr>
          <w:szCs w:val="28"/>
        </w:rPr>
        <w:t>Сиваков А. С., Волжанин А. В., Александр Вячеславович, Дудников А.С., Попова Е.С. Системы банкротства и современные международные модели антикризисного управления : учебное пособие - Москва : МАРТИТ, 2014. - 200 с. </w:t>
      </w:r>
    </w:p>
    <w:p w:rsidR="00922D14" w:rsidRPr="003C0A1A" w:rsidRDefault="00922D14" w:rsidP="0037217E">
      <w:pPr>
        <w:pStyle w:val="a3"/>
        <w:numPr>
          <w:ilvl w:val="0"/>
          <w:numId w:val="40"/>
        </w:numPr>
        <w:ind w:left="0" w:firstLine="709"/>
        <w:rPr>
          <w:szCs w:val="28"/>
        </w:rPr>
      </w:pPr>
      <w:r w:rsidRPr="003C0A1A">
        <w:rPr>
          <w:szCs w:val="28"/>
        </w:rPr>
        <w:t>Сиддики Н. Скоринговые карты для оценки кредитных рисков : разработка и внедрение интеллектуальных методов кредитного скоринга - Москва : Манн, Иванов и Фербер, 2014. - 268, [3] с. </w:t>
      </w:r>
    </w:p>
    <w:p w:rsidR="00922D14" w:rsidRPr="003C0A1A" w:rsidRDefault="00922D14" w:rsidP="0037217E">
      <w:pPr>
        <w:pStyle w:val="a3"/>
        <w:numPr>
          <w:ilvl w:val="0"/>
          <w:numId w:val="40"/>
        </w:numPr>
        <w:ind w:left="0" w:firstLine="709"/>
        <w:rPr>
          <w:szCs w:val="28"/>
        </w:rPr>
      </w:pPr>
      <w:r w:rsidRPr="003C0A1A">
        <w:rPr>
          <w:szCs w:val="28"/>
          <w:highlight w:val="white"/>
        </w:rPr>
        <w:t>Федорова Е. А. Оценка деловой репутации банков / Е. А. Федорова, Е. А. Андрианова// Банковское дело. - 2014. - № 2. - С. 65-70.</w:t>
      </w:r>
    </w:p>
    <w:p w:rsidR="00922D14" w:rsidRPr="003C0A1A" w:rsidRDefault="00922D14" w:rsidP="0037217E">
      <w:pPr>
        <w:pStyle w:val="a3"/>
        <w:numPr>
          <w:ilvl w:val="0"/>
          <w:numId w:val="40"/>
        </w:numPr>
        <w:ind w:left="0" w:firstLine="709"/>
        <w:rPr>
          <w:szCs w:val="28"/>
        </w:rPr>
      </w:pPr>
      <w:r w:rsidRPr="003C0A1A">
        <w:rPr>
          <w:szCs w:val="28"/>
        </w:rPr>
        <w:t>Финансовый анализ: риски, кредитоспособность, инвестиции : учебное пособие Рапницкая Н.М.. - Москва : Академия Естествознания, 2013 - 366 с.</w:t>
      </w:r>
    </w:p>
    <w:p w:rsidR="00922D14" w:rsidRPr="003C0A1A" w:rsidRDefault="00922D14" w:rsidP="0037217E">
      <w:pPr>
        <w:pStyle w:val="a3"/>
        <w:numPr>
          <w:ilvl w:val="0"/>
          <w:numId w:val="40"/>
        </w:numPr>
        <w:ind w:left="0" w:firstLine="709"/>
        <w:rPr>
          <w:szCs w:val="28"/>
        </w:rPr>
      </w:pPr>
      <w:r w:rsidRPr="003C0A1A">
        <w:rPr>
          <w:szCs w:val="28"/>
        </w:rPr>
        <w:t>Фомина</w:t>
      </w:r>
      <w:r w:rsidR="000B117F" w:rsidRPr="003C0A1A">
        <w:rPr>
          <w:szCs w:val="28"/>
        </w:rPr>
        <w:t xml:space="preserve"> </w:t>
      </w:r>
      <w:r w:rsidRPr="003C0A1A">
        <w:rPr>
          <w:szCs w:val="28"/>
        </w:rPr>
        <w:t>Е</w:t>
      </w:r>
      <w:r w:rsidR="000B117F" w:rsidRPr="003C0A1A">
        <w:rPr>
          <w:szCs w:val="28"/>
        </w:rPr>
        <w:t>.</w:t>
      </w:r>
      <w:r w:rsidRPr="003C0A1A">
        <w:rPr>
          <w:szCs w:val="28"/>
        </w:rPr>
        <w:t>А</w:t>
      </w:r>
      <w:r w:rsidR="000B117F" w:rsidRPr="003C0A1A">
        <w:rPr>
          <w:szCs w:val="28"/>
        </w:rPr>
        <w:t>.</w:t>
      </w:r>
      <w:r w:rsidRPr="003C0A1A">
        <w:rPr>
          <w:szCs w:val="28"/>
        </w:rPr>
        <w:t>, Ковальская Ю.В., Оценка кредитоспособности муниципальных образований : монография / - Уфа : БАГСУ, 2013. - 214 с.</w:t>
      </w:r>
    </w:p>
    <w:p w:rsidR="00922D14" w:rsidRPr="003C0A1A" w:rsidRDefault="00922D14" w:rsidP="0037217E">
      <w:pPr>
        <w:pStyle w:val="a3"/>
        <w:numPr>
          <w:ilvl w:val="0"/>
          <w:numId w:val="40"/>
        </w:numPr>
        <w:ind w:left="0" w:firstLine="709"/>
        <w:rPr>
          <w:szCs w:val="28"/>
        </w:rPr>
      </w:pPr>
      <w:r w:rsidRPr="003C0A1A">
        <w:rPr>
          <w:szCs w:val="28"/>
        </w:rPr>
        <w:t>Халикова М. А. Антикризисное управление : учебное пособие - Уфа : УГНТУ, 2013. - 189 с. </w:t>
      </w:r>
    </w:p>
    <w:p w:rsidR="00922D14" w:rsidRPr="003C0A1A" w:rsidRDefault="00922D14" w:rsidP="0037217E">
      <w:pPr>
        <w:pStyle w:val="a3"/>
        <w:numPr>
          <w:ilvl w:val="0"/>
          <w:numId w:val="40"/>
        </w:numPr>
        <w:ind w:left="0" w:firstLine="709"/>
        <w:rPr>
          <w:szCs w:val="28"/>
        </w:rPr>
      </w:pPr>
      <w:r w:rsidRPr="003C0A1A">
        <w:rPr>
          <w:szCs w:val="28"/>
        </w:rPr>
        <w:t>Шеремет А. Д. Анализ и диагностика финансово-хозяйственной деятельности предприятия: учебник  - Москва : ИНФРА-М, 2017. - 372 с.</w:t>
      </w:r>
    </w:p>
    <w:p w:rsidR="00922D14" w:rsidRPr="003C0A1A" w:rsidRDefault="00922D14" w:rsidP="0037217E">
      <w:pPr>
        <w:pStyle w:val="a3"/>
        <w:numPr>
          <w:ilvl w:val="0"/>
          <w:numId w:val="40"/>
        </w:numPr>
        <w:ind w:left="0" w:firstLine="709"/>
        <w:rPr>
          <w:szCs w:val="28"/>
        </w:rPr>
      </w:pPr>
      <w:r w:rsidRPr="003C0A1A">
        <w:rPr>
          <w:szCs w:val="28"/>
          <w:highlight w:val="white"/>
        </w:rPr>
        <w:t>Энциклопедия финансового риск-менеджмента/ Под ред. А.А. Лобанова и А.В. Чугунова. - 2е изд., перераб. и доп. - М.: Альпина Бизнес Букс, 2015. - 878 с.</w:t>
      </w:r>
    </w:p>
    <w:p w:rsidR="00DD2F66" w:rsidRPr="003C0A1A" w:rsidRDefault="00DD2F66" w:rsidP="0037217E">
      <w:pPr>
        <w:pStyle w:val="a3"/>
        <w:numPr>
          <w:ilvl w:val="0"/>
          <w:numId w:val="40"/>
        </w:numPr>
        <w:ind w:left="0" w:firstLine="709"/>
        <w:rPr>
          <w:szCs w:val="28"/>
        </w:rPr>
      </w:pPr>
      <w:r w:rsidRPr="003C0A1A">
        <w:rPr>
          <w:szCs w:val="28"/>
        </w:rPr>
        <w:lastRenderedPageBreak/>
        <w:t>Аналитическое кредитное рейтинговое агентство https://www.acra-ratings.ru/</w:t>
      </w:r>
    </w:p>
    <w:p w:rsidR="0035673F" w:rsidRPr="0035673F" w:rsidRDefault="0035673F" w:rsidP="0037217E">
      <w:pPr>
        <w:pStyle w:val="a3"/>
        <w:numPr>
          <w:ilvl w:val="0"/>
          <w:numId w:val="40"/>
        </w:numPr>
        <w:ind w:left="0" w:firstLine="709"/>
        <w:rPr>
          <w:szCs w:val="28"/>
        </w:rPr>
      </w:pPr>
      <w:r>
        <w:t xml:space="preserve">МРСК – Волги </w:t>
      </w:r>
      <w:r w:rsidRPr="0035673F">
        <w:t>http://www.mrsk-volgi.ru/ru/o_kompanii/</w:t>
      </w:r>
      <w:r w:rsidRPr="003C0A1A">
        <w:rPr>
          <w:szCs w:val="28"/>
        </w:rPr>
        <w:t>(дата обращения: 28.03.2018).</w:t>
      </w:r>
    </w:p>
    <w:p w:rsidR="0035673F" w:rsidRPr="0035673F" w:rsidRDefault="0035673F" w:rsidP="0037217E">
      <w:pPr>
        <w:pStyle w:val="a3"/>
        <w:numPr>
          <w:ilvl w:val="0"/>
          <w:numId w:val="40"/>
        </w:numPr>
        <w:ind w:left="0" w:firstLine="709"/>
        <w:rPr>
          <w:szCs w:val="28"/>
        </w:rPr>
      </w:pPr>
      <w:r>
        <w:t>МРСК – Центра и Приволжья</w:t>
      </w:r>
      <w:r w:rsidRPr="0035673F">
        <w:t xml:space="preserve"> https://mrsk-cp.ru/</w:t>
      </w:r>
      <w:r w:rsidRPr="0035673F">
        <w:rPr>
          <w:szCs w:val="28"/>
        </w:rPr>
        <w:t xml:space="preserve"> </w:t>
      </w:r>
      <w:r w:rsidRPr="003C0A1A">
        <w:rPr>
          <w:szCs w:val="28"/>
        </w:rPr>
        <w:t>(дата обращения: 28.03.2018).</w:t>
      </w:r>
    </w:p>
    <w:p w:rsidR="00DD2F66" w:rsidRPr="003C0A1A" w:rsidRDefault="00DD2F66" w:rsidP="0037217E">
      <w:pPr>
        <w:pStyle w:val="a3"/>
        <w:numPr>
          <w:ilvl w:val="0"/>
          <w:numId w:val="40"/>
        </w:numPr>
        <w:ind w:left="0" w:firstLine="709"/>
        <w:rPr>
          <w:szCs w:val="28"/>
        </w:rPr>
      </w:pPr>
      <w:r w:rsidRPr="003C0A1A">
        <w:rPr>
          <w:szCs w:val="28"/>
        </w:rPr>
        <w:t xml:space="preserve">Рейтинговое агентство </w:t>
      </w:r>
      <w:r w:rsidR="00004FAD">
        <w:rPr>
          <w:szCs w:val="28"/>
        </w:rPr>
        <w:t xml:space="preserve"> «</w:t>
      </w:r>
      <w:r w:rsidRPr="003C0A1A">
        <w:rPr>
          <w:szCs w:val="28"/>
        </w:rPr>
        <w:t>AK&amp;M</w:t>
      </w:r>
      <w:r w:rsidR="00004FAD">
        <w:rPr>
          <w:szCs w:val="28"/>
        </w:rPr>
        <w:t xml:space="preserve"> «</w:t>
      </w:r>
      <w:r w:rsidRPr="003C0A1A">
        <w:rPr>
          <w:szCs w:val="28"/>
        </w:rPr>
        <w:t xml:space="preserve"> [Электронный ресурс]: офиц. сайт. URL: http://www.akm.ru/ (дата обращения: 28.03.2018).</w:t>
      </w:r>
    </w:p>
    <w:p w:rsidR="00DD2F66" w:rsidRPr="003C0A1A" w:rsidRDefault="00DD2F66" w:rsidP="0037217E">
      <w:pPr>
        <w:pStyle w:val="a3"/>
        <w:numPr>
          <w:ilvl w:val="0"/>
          <w:numId w:val="40"/>
        </w:numPr>
        <w:ind w:left="0" w:firstLine="709"/>
        <w:rPr>
          <w:szCs w:val="28"/>
        </w:rPr>
      </w:pPr>
      <w:r w:rsidRPr="003C0A1A">
        <w:rPr>
          <w:szCs w:val="28"/>
        </w:rPr>
        <w:t xml:space="preserve">Рейтинговое агентство </w:t>
      </w:r>
      <w:r w:rsidR="00004FAD">
        <w:rPr>
          <w:szCs w:val="28"/>
        </w:rPr>
        <w:t xml:space="preserve"> «</w:t>
      </w:r>
      <w:r w:rsidRPr="003C0A1A">
        <w:rPr>
          <w:szCs w:val="28"/>
        </w:rPr>
        <w:t>RAEX</w:t>
      </w:r>
      <w:r w:rsidR="00004FAD">
        <w:rPr>
          <w:szCs w:val="28"/>
        </w:rPr>
        <w:t xml:space="preserve"> «</w:t>
      </w:r>
      <w:r w:rsidRPr="003C0A1A">
        <w:rPr>
          <w:szCs w:val="28"/>
        </w:rPr>
        <w:t xml:space="preserve"> [Электронный ресурс]: офиц. сайт. URL: http://www.raexpert.ru/ (дата обращения: 28.03.2018).</w:t>
      </w:r>
    </w:p>
    <w:p w:rsidR="00DD2F66" w:rsidRPr="003C0A1A" w:rsidRDefault="00DD2F66" w:rsidP="0037217E">
      <w:pPr>
        <w:pStyle w:val="a3"/>
        <w:numPr>
          <w:ilvl w:val="0"/>
          <w:numId w:val="40"/>
        </w:numPr>
        <w:ind w:left="0" w:firstLine="709"/>
        <w:rPr>
          <w:szCs w:val="28"/>
        </w:rPr>
      </w:pPr>
      <w:r w:rsidRPr="003C0A1A">
        <w:rPr>
          <w:szCs w:val="28"/>
        </w:rPr>
        <w:t xml:space="preserve">Рейтинговое агентство </w:t>
      </w:r>
      <w:r w:rsidR="00004FAD">
        <w:rPr>
          <w:szCs w:val="28"/>
        </w:rPr>
        <w:t xml:space="preserve"> «</w:t>
      </w:r>
      <w:r w:rsidRPr="003C0A1A">
        <w:rPr>
          <w:szCs w:val="28"/>
        </w:rPr>
        <w:t xml:space="preserve">Национальное рейтинговое </w:t>
      </w:r>
      <w:r w:rsidR="00AC610F" w:rsidRPr="003C0A1A">
        <w:rPr>
          <w:szCs w:val="28"/>
        </w:rPr>
        <w:t>Агентство</w:t>
      </w:r>
      <w:r w:rsidR="00AC610F">
        <w:rPr>
          <w:szCs w:val="28"/>
        </w:rPr>
        <w:t>»</w:t>
      </w:r>
      <w:r w:rsidRPr="003C0A1A">
        <w:rPr>
          <w:szCs w:val="28"/>
        </w:rPr>
        <w:t xml:space="preserve"> [Электронный ресурс]: офиц. сайт. URL: http://www.ra-national.ru/ (дата обращения: 28.03.2018)</w:t>
      </w:r>
    </w:p>
    <w:p w:rsidR="00DD2F66" w:rsidRPr="003C0A1A" w:rsidRDefault="00DD2F66" w:rsidP="0037217E">
      <w:pPr>
        <w:pStyle w:val="a3"/>
        <w:numPr>
          <w:ilvl w:val="0"/>
          <w:numId w:val="40"/>
        </w:numPr>
        <w:ind w:left="0" w:firstLine="709"/>
        <w:rPr>
          <w:szCs w:val="28"/>
        </w:rPr>
      </w:pPr>
      <w:r w:rsidRPr="003C0A1A">
        <w:rPr>
          <w:szCs w:val="28"/>
        </w:rPr>
        <w:t xml:space="preserve">Рейтинговое агентство </w:t>
      </w:r>
      <w:r w:rsidR="00004FAD">
        <w:rPr>
          <w:szCs w:val="28"/>
        </w:rPr>
        <w:t xml:space="preserve"> «</w:t>
      </w:r>
      <w:r w:rsidRPr="003C0A1A">
        <w:rPr>
          <w:szCs w:val="28"/>
        </w:rPr>
        <w:t>Рус-Рейтинг</w:t>
      </w:r>
      <w:r w:rsidR="000305BF">
        <w:rPr>
          <w:szCs w:val="28"/>
        </w:rPr>
        <w:t>»</w:t>
      </w:r>
      <w:r w:rsidRPr="003C0A1A">
        <w:rPr>
          <w:szCs w:val="28"/>
        </w:rPr>
        <w:t xml:space="preserve"> [Электронный ресурс]: офиц. сайт. URL: http://www. rusrating.ru/ (дата обращения: 28.03.2018)</w:t>
      </w:r>
    </w:p>
    <w:p w:rsidR="00DD2F66" w:rsidRPr="003C0A1A" w:rsidRDefault="00DD2F66" w:rsidP="0037217E">
      <w:pPr>
        <w:pStyle w:val="a3"/>
        <w:numPr>
          <w:ilvl w:val="0"/>
          <w:numId w:val="40"/>
        </w:numPr>
        <w:ind w:left="0" w:firstLine="709"/>
        <w:rPr>
          <w:szCs w:val="28"/>
        </w:rPr>
      </w:pPr>
      <w:r w:rsidRPr="003C0A1A">
        <w:rPr>
          <w:szCs w:val="28"/>
        </w:rPr>
        <w:t xml:space="preserve">Рейтинговое агентство Fitchratings https://www.fitchratings.com/ </w:t>
      </w:r>
    </w:p>
    <w:p w:rsidR="00DD2F66" w:rsidRPr="003C0A1A" w:rsidRDefault="00DD2F66" w:rsidP="0037217E">
      <w:pPr>
        <w:pStyle w:val="a3"/>
        <w:numPr>
          <w:ilvl w:val="0"/>
          <w:numId w:val="40"/>
        </w:numPr>
        <w:ind w:left="0" w:firstLine="709"/>
        <w:rPr>
          <w:szCs w:val="28"/>
        </w:rPr>
      </w:pPr>
      <w:r w:rsidRPr="003C0A1A">
        <w:rPr>
          <w:szCs w:val="28"/>
        </w:rPr>
        <w:t>Рейтинговое агентство Moody</w:t>
      </w:r>
      <w:r w:rsidRPr="003C0A1A">
        <w:rPr>
          <w:szCs w:val="28"/>
          <w:lang w:val="en-US"/>
        </w:rPr>
        <w:t>’</w:t>
      </w:r>
      <w:r w:rsidRPr="003C0A1A">
        <w:rPr>
          <w:szCs w:val="28"/>
        </w:rPr>
        <w:t>s Analytics</w:t>
      </w:r>
    </w:p>
    <w:p w:rsidR="00DD2F66" w:rsidRPr="003C0A1A" w:rsidRDefault="00DD2F66" w:rsidP="0037217E">
      <w:pPr>
        <w:pStyle w:val="a3"/>
        <w:numPr>
          <w:ilvl w:val="0"/>
          <w:numId w:val="40"/>
        </w:numPr>
        <w:ind w:left="0" w:firstLine="709"/>
        <w:rPr>
          <w:szCs w:val="28"/>
        </w:rPr>
      </w:pPr>
      <w:r w:rsidRPr="003C0A1A">
        <w:rPr>
          <w:szCs w:val="28"/>
        </w:rPr>
        <w:t>Рейтинговое агентство Standard</w:t>
      </w:r>
      <w:r w:rsidRPr="001D460F">
        <w:rPr>
          <w:szCs w:val="28"/>
        </w:rPr>
        <w:t>&amp;</w:t>
      </w:r>
      <w:r w:rsidRPr="003C0A1A">
        <w:rPr>
          <w:szCs w:val="28"/>
        </w:rPr>
        <w:t>Poors https://www.standardandpoors.com</w:t>
      </w:r>
    </w:p>
    <w:p w:rsidR="003C52F0" w:rsidRPr="003C0A1A" w:rsidRDefault="003C52F0" w:rsidP="00B87D7B">
      <w:pPr>
        <w:pStyle w:val="a3"/>
        <w:numPr>
          <w:ilvl w:val="0"/>
          <w:numId w:val="40"/>
        </w:numPr>
        <w:ind w:left="0" w:firstLine="709"/>
        <w:rPr>
          <w:szCs w:val="28"/>
        </w:rPr>
      </w:pPr>
      <w:r w:rsidRPr="003C0A1A">
        <w:rPr>
          <w:szCs w:val="28"/>
        </w:rPr>
        <w:t>Центральный банк Российской Федерации http://www.cbr.ru/finmarket/supervision/sv_ra/ Дата обращения 20.03.2018</w:t>
      </w:r>
    </w:p>
    <w:p w:rsidR="003C52F0" w:rsidRPr="003C0A1A" w:rsidRDefault="003C52F0" w:rsidP="00B87D7B">
      <w:pPr>
        <w:pStyle w:val="a3"/>
        <w:numPr>
          <w:ilvl w:val="0"/>
          <w:numId w:val="40"/>
        </w:numPr>
        <w:ind w:left="0" w:firstLine="709"/>
        <w:rPr>
          <w:szCs w:val="28"/>
        </w:rPr>
      </w:pPr>
      <w:r w:rsidRPr="003C0A1A">
        <w:rPr>
          <w:szCs w:val="28"/>
        </w:rPr>
        <w:t>Центральный банк РФ Доклад о мэппинге http://www.cbr.ru/analytics/ppc/Consultation_Paper_171115.pdf (дата обращения: 15.03.2018)</w:t>
      </w:r>
    </w:p>
    <w:p w:rsidR="00922D14" w:rsidRPr="001D460F" w:rsidRDefault="00922D14" w:rsidP="00B87D7B">
      <w:pPr>
        <w:pStyle w:val="a3"/>
        <w:numPr>
          <w:ilvl w:val="0"/>
          <w:numId w:val="40"/>
        </w:numPr>
        <w:ind w:left="0" w:firstLine="709"/>
        <w:rPr>
          <w:szCs w:val="28"/>
          <w:highlight w:val="white"/>
          <w:lang w:val="en-US"/>
        </w:rPr>
      </w:pPr>
      <w:r w:rsidRPr="001D460F">
        <w:rPr>
          <w:bCs/>
          <w:szCs w:val="28"/>
          <w:highlight w:val="white"/>
          <w:lang w:val="en-US"/>
        </w:rPr>
        <w:t>International Organization of Securities Commissions</w:t>
      </w:r>
      <w:r w:rsidRPr="001D460F">
        <w:rPr>
          <w:szCs w:val="28"/>
          <w:highlight w:val="white"/>
          <w:lang w:val="en-US"/>
        </w:rPr>
        <w:t xml:space="preserve"> www.iosco.org</w:t>
      </w:r>
    </w:p>
    <w:p w:rsidR="00922D14" w:rsidRPr="00934B9C" w:rsidRDefault="00922D14" w:rsidP="00B87D7B">
      <w:pPr>
        <w:pStyle w:val="a3"/>
        <w:numPr>
          <w:ilvl w:val="0"/>
          <w:numId w:val="40"/>
        </w:numPr>
        <w:ind w:left="0" w:firstLine="709"/>
        <w:rPr>
          <w:szCs w:val="28"/>
          <w:lang w:val="en-US"/>
        </w:rPr>
      </w:pPr>
      <w:r w:rsidRPr="001D460F">
        <w:rPr>
          <w:szCs w:val="28"/>
          <w:highlight w:val="white"/>
          <w:lang w:val="en-US"/>
        </w:rPr>
        <w:t>Jorion P. Financial Risk Manager Handbook. Second Edition. John Wiley &amp; Sons, Inc., 2013</w:t>
      </w:r>
      <w:r w:rsidRPr="00934B9C">
        <w:rPr>
          <w:szCs w:val="28"/>
          <w:highlight w:val="white"/>
          <w:lang w:val="en-US"/>
        </w:rPr>
        <w:t xml:space="preserve">. - 708 </w:t>
      </w:r>
      <w:r w:rsidRPr="00934B9C">
        <w:rPr>
          <w:szCs w:val="28"/>
          <w:highlight w:val="white"/>
        </w:rPr>
        <w:t>с</w:t>
      </w:r>
      <w:r w:rsidRPr="00934B9C">
        <w:rPr>
          <w:szCs w:val="28"/>
          <w:highlight w:val="white"/>
          <w:lang w:val="en-US"/>
        </w:rPr>
        <w:t>.</w:t>
      </w:r>
    </w:p>
    <w:p w:rsidR="004472F2" w:rsidRPr="000072B4" w:rsidRDefault="00DE4B04" w:rsidP="00B87D7B">
      <w:pPr>
        <w:pStyle w:val="a3"/>
        <w:numPr>
          <w:ilvl w:val="0"/>
          <w:numId w:val="40"/>
        </w:numPr>
        <w:ind w:left="0" w:firstLine="0"/>
        <w:jc w:val="left"/>
      </w:pPr>
      <w:r w:rsidRPr="00567732">
        <w:rPr>
          <w:color w:val="000000"/>
          <w:shd w:val="clear" w:color="auto" w:fill="FFFFFF"/>
        </w:rPr>
        <w:t>S&amp;P выплатит $1,5 млрд за закрытие дела о завышении рейтингов в 2008 году https://www.rbc.ru/finances/03/02/2015/54d0e2d29a7947f3cabaeeec</w:t>
      </w:r>
    </w:p>
    <w:p w:rsidR="004472F2" w:rsidRPr="000072B4" w:rsidRDefault="004472F2">
      <w:pPr>
        <w:spacing w:after="200" w:line="276" w:lineRule="auto"/>
        <w:ind w:firstLine="0"/>
        <w:jc w:val="left"/>
        <w:rPr>
          <w:rFonts w:cs="Times New Roman"/>
        </w:rPr>
        <w:sectPr w:rsidR="004472F2" w:rsidRPr="000072B4" w:rsidSect="006D6622">
          <w:footerReference w:type="default" r:id="rId34"/>
          <w:pgSz w:w="11906" w:h="16838"/>
          <w:pgMar w:top="1134" w:right="850" w:bottom="1134" w:left="1701" w:header="708" w:footer="708" w:gutter="0"/>
          <w:cols w:space="708"/>
          <w:titlePg/>
          <w:docGrid w:linePitch="381"/>
        </w:sectPr>
      </w:pPr>
    </w:p>
    <w:p w:rsidR="005F7C62" w:rsidRPr="006E50F2" w:rsidRDefault="005F7C62" w:rsidP="00297A26">
      <w:pPr>
        <w:pStyle w:val="10"/>
      </w:pPr>
      <w:bookmarkStart w:id="19" w:name="_Toc513099764"/>
      <w:r w:rsidRPr="006E50F2">
        <w:lastRenderedPageBreak/>
        <w:t>ПРИЛОЖЕНИЯ</w:t>
      </w:r>
      <w:bookmarkEnd w:id="19"/>
    </w:p>
    <w:p w:rsidR="005F7C62" w:rsidRPr="00AB6A76" w:rsidRDefault="005F7C62" w:rsidP="00AB6A76">
      <w:pPr>
        <w:ind w:firstLine="0"/>
        <w:jc w:val="center"/>
        <w:rPr>
          <w:rFonts w:cs="Times New Roman"/>
        </w:rPr>
      </w:pPr>
      <w:r w:rsidRPr="00AB6A76">
        <w:rPr>
          <w:rFonts w:cs="Times New Roman"/>
        </w:rPr>
        <w:t>Приложение 1</w:t>
      </w:r>
    </w:p>
    <w:p w:rsidR="005F7C62" w:rsidRPr="00E35B44" w:rsidRDefault="005F7C62" w:rsidP="00AB6A76">
      <w:pPr>
        <w:ind w:firstLine="0"/>
        <w:jc w:val="center"/>
        <w:rPr>
          <w:rFonts w:cs="Times New Roman"/>
        </w:rPr>
      </w:pPr>
      <w:r w:rsidRPr="00AB6A76">
        <w:rPr>
          <w:rFonts w:cs="Times New Roman"/>
        </w:rPr>
        <w:t>Соответствие кредитных рейтингов между агентствами</w:t>
      </w:r>
    </w:p>
    <w:p w:rsidR="005F7C62" w:rsidRPr="00E35B44" w:rsidRDefault="005F7C62" w:rsidP="005F7C62">
      <w:pPr>
        <w:shd w:val="clear" w:color="auto" w:fill="FFFFFF"/>
        <w:rPr>
          <w:rFonts w:cs="Times New Roman"/>
        </w:rPr>
      </w:pPr>
      <w:r w:rsidRPr="00E35B44">
        <w:rPr>
          <w:rFonts w:cs="Times New Roman"/>
          <w:noProof/>
          <w:lang w:eastAsia="ru-RU"/>
        </w:rPr>
        <w:drawing>
          <wp:inline distT="0" distB="0" distL="0" distR="0">
            <wp:extent cx="8063230" cy="404558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srcRect/>
                    <a:stretch>
                      <a:fillRect/>
                    </a:stretch>
                  </pic:blipFill>
                  <pic:spPr bwMode="auto">
                    <a:xfrm>
                      <a:off x="0" y="0"/>
                      <a:ext cx="8063230" cy="4045585"/>
                    </a:xfrm>
                    <a:prstGeom prst="rect">
                      <a:avLst/>
                    </a:prstGeom>
                    <a:noFill/>
                    <a:ln w="9525">
                      <a:noFill/>
                      <a:miter lim="800000"/>
                      <a:headEnd/>
                      <a:tailEnd/>
                    </a:ln>
                  </pic:spPr>
                </pic:pic>
              </a:graphicData>
            </a:graphic>
          </wp:inline>
        </w:drawing>
      </w:r>
    </w:p>
    <w:p w:rsidR="005F7C62" w:rsidRPr="00E35B44" w:rsidRDefault="005F7C62" w:rsidP="00DE4B04">
      <w:pPr>
        <w:rPr>
          <w:rFonts w:cs="Times New Roman"/>
        </w:rPr>
      </w:pPr>
      <w:r w:rsidRPr="0008184B">
        <w:rPr>
          <w:rFonts w:cs="Times New Roman"/>
        </w:rPr>
        <w:t>Источник: [59]</w:t>
      </w:r>
    </w:p>
    <w:p w:rsidR="005F7C62" w:rsidRPr="00E35B44" w:rsidRDefault="005F7C62" w:rsidP="005F7C62">
      <w:pPr>
        <w:jc w:val="center"/>
        <w:rPr>
          <w:rFonts w:cs="Times New Roman"/>
        </w:rPr>
        <w:sectPr w:rsidR="005F7C62" w:rsidRPr="00E35B44" w:rsidSect="0008404D">
          <w:pgSz w:w="16838" w:h="11906" w:orient="landscape"/>
          <w:pgMar w:top="851" w:right="1134" w:bottom="1701" w:left="1134" w:header="709" w:footer="709" w:gutter="0"/>
          <w:cols w:space="708"/>
          <w:titlePg/>
          <w:docGrid w:linePitch="381"/>
        </w:sectPr>
      </w:pPr>
    </w:p>
    <w:p w:rsidR="005F7C62" w:rsidRPr="000E24A8" w:rsidRDefault="005F7C62" w:rsidP="005F7C62">
      <w:pPr>
        <w:ind w:firstLine="0"/>
        <w:jc w:val="center"/>
        <w:rPr>
          <w:rFonts w:cs="Times New Roman"/>
        </w:rPr>
      </w:pPr>
      <w:r w:rsidRPr="000E24A8">
        <w:rPr>
          <w:rFonts w:cs="Times New Roman"/>
        </w:rPr>
        <w:lastRenderedPageBreak/>
        <w:t>Приложение 2</w:t>
      </w:r>
    </w:p>
    <w:p w:rsidR="005F7C62" w:rsidRPr="00E35B44" w:rsidRDefault="004A3845" w:rsidP="005F7C62">
      <w:pPr>
        <w:ind w:firstLine="0"/>
        <w:jc w:val="center"/>
        <w:rPr>
          <w:rFonts w:cs="Times New Roman"/>
        </w:rPr>
      </w:pPr>
      <w:r w:rsidRPr="000E24A8">
        <w:rPr>
          <w:rFonts w:cs="Times New Roman"/>
        </w:rPr>
        <w:t>Примеры к</w:t>
      </w:r>
      <w:r w:rsidR="005F7C62" w:rsidRPr="000E24A8">
        <w:rPr>
          <w:rFonts w:cs="Times New Roman"/>
        </w:rPr>
        <w:t>оличественны</w:t>
      </w:r>
      <w:r w:rsidRPr="000E24A8">
        <w:rPr>
          <w:rFonts w:cs="Times New Roman"/>
        </w:rPr>
        <w:t>х</w:t>
      </w:r>
      <w:r w:rsidR="005F7C62" w:rsidRPr="000E24A8">
        <w:rPr>
          <w:rFonts w:cs="Times New Roman"/>
        </w:rPr>
        <w:t xml:space="preserve"> западны</w:t>
      </w:r>
      <w:r w:rsidRPr="000E24A8">
        <w:rPr>
          <w:rFonts w:cs="Times New Roman"/>
        </w:rPr>
        <w:t>х</w:t>
      </w:r>
      <w:r w:rsidR="005F7C62" w:rsidRPr="000E24A8">
        <w:rPr>
          <w:rFonts w:cs="Times New Roman"/>
        </w:rPr>
        <w:t xml:space="preserve"> модел</w:t>
      </w:r>
      <w:r w:rsidRPr="000E24A8">
        <w:rPr>
          <w:rFonts w:cs="Times New Roman"/>
        </w:rPr>
        <w:t>ей прогнозирования</w:t>
      </w:r>
      <w:r w:rsidR="005F7C62" w:rsidRPr="000E24A8">
        <w:rPr>
          <w:rFonts w:cs="Times New Roman"/>
        </w:rPr>
        <w:t xml:space="preserve"> банкротства</w:t>
      </w:r>
    </w:p>
    <w:tbl>
      <w:tblPr>
        <w:tblStyle w:val="af"/>
        <w:tblW w:w="15021" w:type="dxa"/>
        <w:tblLayout w:type="fixed"/>
        <w:tblLook w:val="04A0" w:firstRow="1" w:lastRow="0" w:firstColumn="1" w:lastColumn="0" w:noHBand="0" w:noVBand="1"/>
      </w:tblPr>
      <w:tblGrid>
        <w:gridCol w:w="2547"/>
        <w:gridCol w:w="3118"/>
        <w:gridCol w:w="5255"/>
        <w:gridCol w:w="4101"/>
      </w:tblGrid>
      <w:tr w:rsidR="005F7C62" w:rsidRPr="00640A17" w:rsidTr="00B014B3">
        <w:tc>
          <w:tcPr>
            <w:tcW w:w="2547" w:type="dxa"/>
          </w:tcPr>
          <w:p w:rsidR="004A3845" w:rsidRPr="00640A17" w:rsidRDefault="005F7C62" w:rsidP="000E24A8">
            <w:pPr>
              <w:spacing w:line="276" w:lineRule="auto"/>
              <w:ind w:firstLine="0"/>
              <w:jc w:val="center"/>
              <w:rPr>
                <w:rFonts w:cs="Times New Roman"/>
              </w:rPr>
            </w:pPr>
            <w:r w:rsidRPr="00640A17">
              <w:rPr>
                <w:rFonts w:cs="Times New Roman"/>
              </w:rPr>
              <w:t>Автор</w:t>
            </w:r>
          </w:p>
        </w:tc>
        <w:tc>
          <w:tcPr>
            <w:tcW w:w="3118" w:type="dxa"/>
          </w:tcPr>
          <w:p w:rsidR="005F7C62" w:rsidRPr="00640A17" w:rsidRDefault="005F7C62" w:rsidP="004A3845">
            <w:pPr>
              <w:spacing w:line="276" w:lineRule="auto"/>
              <w:ind w:firstLine="0"/>
              <w:jc w:val="center"/>
              <w:rPr>
                <w:rFonts w:cs="Times New Roman"/>
              </w:rPr>
            </w:pPr>
            <w:r w:rsidRPr="00640A17">
              <w:rPr>
                <w:rFonts w:cs="Times New Roman"/>
              </w:rPr>
              <w:t>Модель</w:t>
            </w:r>
            <w:r w:rsidR="000E24A8" w:rsidRPr="00640A17">
              <w:rPr>
                <w:rFonts w:cs="Times New Roman"/>
              </w:rPr>
              <w:t xml:space="preserve"> (годы)</w:t>
            </w:r>
          </w:p>
          <w:p w:rsidR="004A3845" w:rsidRPr="00640A17" w:rsidRDefault="004A3845" w:rsidP="004A3845">
            <w:pPr>
              <w:spacing w:line="276" w:lineRule="auto"/>
              <w:ind w:firstLine="0"/>
              <w:jc w:val="center"/>
              <w:rPr>
                <w:rFonts w:cs="Times New Roman"/>
              </w:rPr>
            </w:pPr>
          </w:p>
        </w:tc>
        <w:tc>
          <w:tcPr>
            <w:tcW w:w="5255" w:type="dxa"/>
            <w:shd w:val="clear" w:color="auto" w:fill="auto"/>
          </w:tcPr>
          <w:p w:rsidR="005F7C62" w:rsidRPr="00640A17" w:rsidRDefault="00B014B3" w:rsidP="004A3845">
            <w:pPr>
              <w:spacing w:line="276" w:lineRule="auto"/>
              <w:ind w:firstLine="0"/>
              <w:jc w:val="center"/>
              <w:rPr>
                <w:rFonts w:cs="Times New Roman"/>
                <w:highlight w:val="yellow"/>
              </w:rPr>
            </w:pPr>
            <w:r w:rsidRPr="00640A17">
              <w:rPr>
                <w:rFonts w:cs="Times New Roman"/>
              </w:rPr>
              <w:t>Комментарии</w:t>
            </w:r>
          </w:p>
        </w:tc>
        <w:tc>
          <w:tcPr>
            <w:tcW w:w="4101" w:type="dxa"/>
          </w:tcPr>
          <w:p w:rsidR="005F7C62" w:rsidRPr="00640A17" w:rsidRDefault="00B014B3" w:rsidP="004A3845">
            <w:pPr>
              <w:spacing w:line="276" w:lineRule="auto"/>
              <w:ind w:firstLine="0"/>
              <w:jc w:val="center"/>
              <w:rPr>
                <w:rFonts w:cs="Times New Roman"/>
              </w:rPr>
            </w:pPr>
            <w:r w:rsidRPr="00640A17">
              <w:rPr>
                <w:rFonts w:cs="Times New Roman"/>
              </w:rPr>
              <w:t>Примечания</w:t>
            </w:r>
          </w:p>
        </w:tc>
      </w:tr>
      <w:tr w:rsidR="004A3845" w:rsidRPr="00640A17" w:rsidTr="004A3845">
        <w:tc>
          <w:tcPr>
            <w:tcW w:w="2547" w:type="dxa"/>
          </w:tcPr>
          <w:p w:rsidR="004A3845" w:rsidRPr="00640A17" w:rsidRDefault="000E24A8" w:rsidP="001D7091">
            <w:pPr>
              <w:shd w:val="clear" w:color="auto" w:fill="FFFFFF"/>
              <w:spacing w:before="168" w:after="168" w:line="276" w:lineRule="auto"/>
              <w:ind w:firstLine="0"/>
              <w:jc w:val="center"/>
              <w:rPr>
                <w:rFonts w:cs="Times New Roman"/>
              </w:rPr>
            </w:pPr>
            <w:r w:rsidRPr="00640A17">
              <w:rPr>
                <w:rFonts w:cs="Times New Roman"/>
              </w:rPr>
              <w:t xml:space="preserve">У. </w:t>
            </w:r>
            <w:r w:rsidR="004A3845" w:rsidRPr="00640A17">
              <w:rPr>
                <w:rFonts w:cs="Times New Roman"/>
              </w:rPr>
              <w:t>Бивер</w:t>
            </w:r>
          </w:p>
        </w:tc>
        <w:tc>
          <w:tcPr>
            <w:tcW w:w="3118" w:type="dxa"/>
          </w:tcPr>
          <w:p w:rsidR="000E24A8" w:rsidRPr="00640A17" w:rsidRDefault="000E24A8" w:rsidP="001D7091">
            <w:pPr>
              <w:spacing w:line="276" w:lineRule="auto"/>
              <w:ind w:firstLine="0"/>
              <w:jc w:val="center"/>
              <w:rPr>
                <w:rFonts w:cs="Times New Roman"/>
              </w:rPr>
            </w:pPr>
          </w:p>
          <w:p w:rsidR="004A3845" w:rsidRPr="00640A17" w:rsidRDefault="004A3845" w:rsidP="001D7091">
            <w:pPr>
              <w:spacing w:line="276" w:lineRule="auto"/>
              <w:ind w:firstLine="0"/>
              <w:jc w:val="center"/>
              <w:rPr>
                <w:rFonts w:cs="Times New Roman"/>
              </w:rPr>
            </w:pPr>
            <w:r w:rsidRPr="00640A17">
              <w:rPr>
                <w:rFonts w:cs="Times New Roman"/>
              </w:rPr>
              <w:t>Система показателей</w:t>
            </w:r>
          </w:p>
          <w:p w:rsidR="000E24A8" w:rsidRPr="00640A17" w:rsidRDefault="00B014B3" w:rsidP="001D7091">
            <w:pPr>
              <w:spacing w:line="276" w:lineRule="auto"/>
              <w:ind w:firstLine="0"/>
              <w:jc w:val="center"/>
              <w:rPr>
                <w:rFonts w:cs="Times New Roman"/>
              </w:rPr>
            </w:pPr>
            <w:r w:rsidRPr="00640A17">
              <w:rPr>
                <w:rFonts w:cs="Times New Roman"/>
              </w:rPr>
              <w:t>1965</w:t>
            </w:r>
          </w:p>
        </w:tc>
        <w:tc>
          <w:tcPr>
            <w:tcW w:w="5255" w:type="dxa"/>
          </w:tcPr>
          <w:p w:rsidR="004A3845" w:rsidRPr="00640A17" w:rsidRDefault="004A3845" w:rsidP="001D7091">
            <w:pPr>
              <w:spacing w:line="276" w:lineRule="auto"/>
              <w:ind w:firstLine="0"/>
              <w:jc w:val="center"/>
              <w:rPr>
                <w:rFonts w:cs="Times New Roman"/>
              </w:rPr>
            </w:pPr>
            <w:r w:rsidRPr="00640A17">
              <w:rPr>
                <w:rFonts w:cs="Times New Roman"/>
              </w:rPr>
              <w:t>Разделяет компанию на 3 существующих типа:</w:t>
            </w:r>
          </w:p>
          <w:p w:rsidR="004A3845" w:rsidRPr="00640A17" w:rsidRDefault="004A3845" w:rsidP="001D7091">
            <w:pPr>
              <w:spacing w:line="276" w:lineRule="auto"/>
              <w:ind w:firstLine="0"/>
              <w:jc w:val="center"/>
              <w:rPr>
                <w:rFonts w:cs="Times New Roman"/>
              </w:rPr>
            </w:pPr>
            <w:r w:rsidRPr="00640A17">
              <w:rPr>
                <w:rFonts w:cs="Times New Roman"/>
              </w:rPr>
              <w:t>благоприятное состояние, ожидающие признания банкротства в течении года;</w:t>
            </w:r>
          </w:p>
          <w:p w:rsidR="004A3845" w:rsidRPr="00640A17" w:rsidRDefault="004A3845" w:rsidP="001D7091">
            <w:pPr>
              <w:spacing w:line="276" w:lineRule="auto"/>
              <w:ind w:firstLine="0"/>
              <w:jc w:val="center"/>
              <w:rPr>
                <w:rFonts w:cs="Times New Roman"/>
              </w:rPr>
            </w:pPr>
            <w:r w:rsidRPr="00640A17">
              <w:rPr>
                <w:rFonts w:cs="Times New Roman"/>
              </w:rPr>
              <w:t>обанкротившихся в течение 5 лет</w:t>
            </w:r>
          </w:p>
        </w:tc>
        <w:tc>
          <w:tcPr>
            <w:tcW w:w="4101" w:type="dxa"/>
          </w:tcPr>
          <w:p w:rsidR="004A3845" w:rsidRPr="00640A17" w:rsidRDefault="004A3845" w:rsidP="001D7091">
            <w:pPr>
              <w:spacing w:line="276" w:lineRule="auto"/>
              <w:ind w:firstLine="0"/>
              <w:jc w:val="center"/>
              <w:rPr>
                <w:rFonts w:cs="Times New Roman"/>
              </w:rPr>
            </w:pPr>
            <w:r w:rsidRPr="00640A17">
              <w:rPr>
                <w:rFonts w:cs="Times New Roman"/>
                <w:shd w:val="clear" w:color="auto" w:fill="FFFFFF"/>
              </w:rPr>
              <w:t>Использование показателя рентабельности активов и на его основе вывод о сроках наступления банкротства компании</w:t>
            </w:r>
          </w:p>
        </w:tc>
      </w:tr>
      <w:tr w:rsidR="005F7C62" w:rsidRPr="00640A17" w:rsidTr="004A3845">
        <w:tc>
          <w:tcPr>
            <w:tcW w:w="2547" w:type="dxa"/>
          </w:tcPr>
          <w:p w:rsidR="005F7C62" w:rsidRPr="00640A17" w:rsidRDefault="00B014B3" w:rsidP="004A3845">
            <w:pPr>
              <w:spacing w:line="276" w:lineRule="auto"/>
              <w:ind w:firstLine="0"/>
              <w:jc w:val="center"/>
              <w:rPr>
                <w:rFonts w:cs="Times New Roman"/>
              </w:rPr>
            </w:pPr>
            <w:r w:rsidRPr="00640A17">
              <w:rPr>
                <w:rFonts w:cs="Times New Roman"/>
              </w:rPr>
              <w:t xml:space="preserve">Э. </w:t>
            </w:r>
            <w:r w:rsidR="005F7C62" w:rsidRPr="00640A17">
              <w:rPr>
                <w:rFonts w:cs="Times New Roman"/>
              </w:rPr>
              <w:t>Альтман</w:t>
            </w:r>
          </w:p>
        </w:tc>
        <w:tc>
          <w:tcPr>
            <w:tcW w:w="3118" w:type="dxa"/>
          </w:tcPr>
          <w:p w:rsidR="00B014B3" w:rsidRPr="00640A17" w:rsidRDefault="005F7C62" w:rsidP="004A3845">
            <w:pPr>
              <w:spacing w:line="276" w:lineRule="auto"/>
              <w:ind w:firstLine="0"/>
              <w:jc w:val="center"/>
              <w:rPr>
                <w:rFonts w:cs="Times New Roman"/>
              </w:rPr>
            </w:pPr>
            <w:r w:rsidRPr="00640A17">
              <w:rPr>
                <w:rFonts w:cs="Times New Roman"/>
              </w:rPr>
              <w:t>5-факторная</w:t>
            </w:r>
          </w:p>
          <w:p w:rsidR="005F7C62" w:rsidRPr="00640A17" w:rsidRDefault="00B014B3" w:rsidP="004A3845">
            <w:pPr>
              <w:spacing w:line="276" w:lineRule="auto"/>
              <w:ind w:firstLine="0"/>
              <w:jc w:val="center"/>
              <w:rPr>
                <w:rFonts w:cs="Times New Roman"/>
              </w:rPr>
            </w:pPr>
            <w:r w:rsidRPr="00640A17">
              <w:rPr>
                <w:rFonts w:cs="Times New Roman"/>
              </w:rPr>
              <w:t>1968</w:t>
            </w:r>
          </w:p>
        </w:tc>
        <w:tc>
          <w:tcPr>
            <w:tcW w:w="5255" w:type="dxa"/>
          </w:tcPr>
          <w:p w:rsidR="005F7C62" w:rsidRPr="00640A17" w:rsidRDefault="005F7C62" w:rsidP="004A3845">
            <w:pPr>
              <w:spacing w:line="276" w:lineRule="auto"/>
              <w:ind w:firstLine="0"/>
              <w:jc w:val="center"/>
              <w:rPr>
                <w:rFonts w:cs="Times New Roman"/>
              </w:rPr>
            </w:pPr>
            <w:r w:rsidRPr="00640A17">
              <w:rPr>
                <w:rFonts w:cs="Times New Roman"/>
              </w:rPr>
              <w:t>Делит компании на банкротов и не банкротов</w:t>
            </w:r>
          </w:p>
        </w:tc>
        <w:tc>
          <w:tcPr>
            <w:tcW w:w="4101" w:type="dxa"/>
          </w:tcPr>
          <w:p w:rsidR="005F7C62" w:rsidRPr="00640A17" w:rsidRDefault="005F7C62" w:rsidP="004A3845">
            <w:pPr>
              <w:spacing w:line="276" w:lineRule="auto"/>
              <w:ind w:firstLine="0"/>
              <w:jc w:val="center"/>
              <w:rPr>
                <w:rFonts w:cs="Times New Roman"/>
              </w:rPr>
            </w:pPr>
            <w:r w:rsidRPr="00640A17">
              <w:rPr>
                <w:rFonts w:cs="Times New Roman"/>
              </w:rPr>
              <w:t>Точность прогноза до 95% на 1 год, до 83%</w:t>
            </w:r>
            <w:r w:rsidR="00B014B3" w:rsidRPr="00640A17">
              <w:rPr>
                <w:rFonts w:cs="Times New Roman"/>
              </w:rPr>
              <w:t xml:space="preserve"> на 2 последующих года</w:t>
            </w:r>
          </w:p>
          <w:p w:rsidR="005F7C62" w:rsidRPr="00640A17" w:rsidRDefault="005F7C62" w:rsidP="004A3845">
            <w:pPr>
              <w:spacing w:line="276" w:lineRule="auto"/>
              <w:ind w:firstLine="0"/>
              <w:jc w:val="center"/>
              <w:rPr>
                <w:rFonts w:cs="Times New Roman"/>
              </w:rPr>
            </w:pPr>
            <w:r w:rsidRPr="00640A17">
              <w:rPr>
                <w:rFonts w:cs="Times New Roman"/>
              </w:rPr>
              <w:t>Ориентирована, на крупные компании, чьи акции имеют листинг на бирже</w:t>
            </w:r>
          </w:p>
        </w:tc>
      </w:tr>
      <w:tr w:rsidR="004A3845" w:rsidRPr="00640A17" w:rsidTr="004A3845">
        <w:tc>
          <w:tcPr>
            <w:tcW w:w="2547" w:type="dxa"/>
          </w:tcPr>
          <w:p w:rsidR="004A3845" w:rsidRPr="00640A17" w:rsidRDefault="00B014B3" w:rsidP="001D7091">
            <w:pPr>
              <w:spacing w:line="276" w:lineRule="auto"/>
              <w:ind w:firstLine="0"/>
              <w:jc w:val="center"/>
              <w:rPr>
                <w:rFonts w:cs="Times New Roman"/>
              </w:rPr>
            </w:pPr>
            <w:r w:rsidRPr="00640A17">
              <w:rPr>
                <w:rStyle w:val="ae"/>
                <w:rFonts w:cs="Times New Roman"/>
                <w:b w:val="0"/>
              </w:rPr>
              <w:t xml:space="preserve">Г. </w:t>
            </w:r>
            <w:r w:rsidR="004A3845" w:rsidRPr="00640A17">
              <w:rPr>
                <w:rStyle w:val="ae"/>
                <w:rFonts w:cs="Times New Roman"/>
                <w:b w:val="0"/>
              </w:rPr>
              <w:t>Спрингейт</w:t>
            </w:r>
          </w:p>
        </w:tc>
        <w:tc>
          <w:tcPr>
            <w:tcW w:w="3118" w:type="dxa"/>
          </w:tcPr>
          <w:p w:rsidR="004A3845" w:rsidRPr="00640A17" w:rsidRDefault="004A3845" w:rsidP="00B014B3">
            <w:pPr>
              <w:spacing w:line="276" w:lineRule="auto"/>
              <w:ind w:firstLine="0"/>
              <w:jc w:val="center"/>
              <w:rPr>
                <w:rStyle w:val="ae"/>
                <w:rFonts w:cs="Times New Roman"/>
                <w:b w:val="0"/>
              </w:rPr>
            </w:pPr>
            <w:r w:rsidRPr="00640A17">
              <w:rPr>
                <w:rStyle w:val="ae"/>
                <w:rFonts w:cs="Times New Roman"/>
                <w:b w:val="0"/>
              </w:rPr>
              <w:t>Четырёхфа</w:t>
            </w:r>
            <w:r w:rsidR="00B014B3" w:rsidRPr="00640A17">
              <w:rPr>
                <w:rStyle w:val="ae"/>
                <w:rFonts w:cs="Times New Roman"/>
                <w:b w:val="0"/>
              </w:rPr>
              <w:t xml:space="preserve">кторная </w:t>
            </w:r>
            <w:r w:rsidRPr="00640A17">
              <w:rPr>
                <w:rStyle w:val="ae"/>
                <w:rFonts w:cs="Times New Roman"/>
                <w:b w:val="0"/>
              </w:rPr>
              <w:t xml:space="preserve"> модель</w:t>
            </w:r>
          </w:p>
          <w:p w:rsidR="00B014B3" w:rsidRPr="00640A17" w:rsidRDefault="00B014B3" w:rsidP="00B014B3">
            <w:pPr>
              <w:spacing w:line="276" w:lineRule="auto"/>
              <w:ind w:firstLine="0"/>
              <w:jc w:val="center"/>
              <w:rPr>
                <w:rFonts w:cs="Times New Roman"/>
              </w:rPr>
            </w:pPr>
            <w:r w:rsidRPr="00640A17">
              <w:rPr>
                <w:rFonts w:cs="Times New Roman"/>
              </w:rPr>
              <w:t>1970</w:t>
            </w:r>
          </w:p>
        </w:tc>
        <w:tc>
          <w:tcPr>
            <w:tcW w:w="5255" w:type="dxa"/>
          </w:tcPr>
          <w:p w:rsidR="004A3845" w:rsidRPr="00640A17" w:rsidRDefault="00B014B3" w:rsidP="00B014B3">
            <w:pPr>
              <w:spacing w:line="276" w:lineRule="auto"/>
              <w:ind w:firstLine="0"/>
              <w:jc w:val="center"/>
              <w:rPr>
                <w:rFonts w:cs="Times New Roman"/>
              </w:rPr>
            </w:pPr>
            <w:r w:rsidRPr="00640A17">
              <w:rPr>
                <w:rFonts w:cs="Times New Roman"/>
              </w:rPr>
              <w:t xml:space="preserve">Небольшое количество расчетных коэффициентов – 4 основных  </w:t>
            </w:r>
          </w:p>
        </w:tc>
        <w:tc>
          <w:tcPr>
            <w:tcW w:w="4101" w:type="dxa"/>
          </w:tcPr>
          <w:p w:rsidR="004A3845" w:rsidRPr="00640A17" w:rsidRDefault="00B014B3" w:rsidP="001D7091">
            <w:pPr>
              <w:spacing w:line="276" w:lineRule="auto"/>
              <w:ind w:firstLine="0"/>
              <w:jc w:val="center"/>
              <w:rPr>
                <w:rFonts w:cs="Times New Roman"/>
              </w:rPr>
            </w:pPr>
            <w:r w:rsidRPr="00640A17">
              <w:rPr>
                <w:rFonts w:cs="Times New Roman"/>
              </w:rPr>
              <w:t>Точность прогноза 92,5%</w:t>
            </w:r>
          </w:p>
        </w:tc>
      </w:tr>
      <w:tr w:rsidR="004A3845" w:rsidRPr="00640A17" w:rsidTr="004A3845">
        <w:tc>
          <w:tcPr>
            <w:tcW w:w="2547" w:type="dxa"/>
          </w:tcPr>
          <w:p w:rsidR="004A3845" w:rsidRPr="00640A17" w:rsidRDefault="00B014B3" w:rsidP="001D7091">
            <w:pPr>
              <w:shd w:val="clear" w:color="auto" w:fill="FFFFFF"/>
              <w:spacing w:before="168" w:after="168" w:line="276" w:lineRule="auto"/>
              <w:ind w:firstLine="0"/>
              <w:jc w:val="center"/>
              <w:rPr>
                <w:rFonts w:cs="Times New Roman"/>
              </w:rPr>
            </w:pPr>
            <w:r w:rsidRPr="00640A17">
              <w:rPr>
                <w:rFonts w:cs="Times New Roman"/>
              </w:rPr>
              <w:t xml:space="preserve">Р. </w:t>
            </w:r>
            <w:r w:rsidR="004A3845" w:rsidRPr="00640A17">
              <w:rPr>
                <w:rFonts w:cs="Times New Roman"/>
              </w:rPr>
              <w:t>Таффлер</w:t>
            </w:r>
          </w:p>
        </w:tc>
        <w:tc>
          <w:tcPr>
            <w:tcW w:w="3118" w:type="dxa"/>
          </w:tcPr>
          <w:p w:rsidR="00B014B3" w:rsidRPr="00640A17" w:rsidRDefault="004A3845" w:rsidP="001D7091">
            <w:pPr>
              <w:spacing w:line="276" w:lineRule="auto"/>
              <w:ind w:firstLine="0"/>
              <w:jc w:val="center"/>
              <w:rPr>
                <w:rStyle w:val="ae"/>
                <w:rFonts w:cs="Times New Roman"/>
                <w:b w:val="0"/>
              </w:rPr>
            </w:pPr>
            <w:r w:rsidRPr="00640A17">
              <w:rPr>
                <w:rStyle w:val="ae"/>
                <w:rFonts w:cs="Times New Roman"/>
                <w:b w:val="0"/>
              </w:rPr>
              <w:t>Четырёхфакторная модель</w:t>
            </w:r>
          </w:p>
          <w:p w:rsidR="004A3845" w:rsidRPr="00640A17" w:rsidRDefault="00B014B3" w:rsidP="001D7091">
            <w:pPr>
              <w:spacing w:line="276" w:lineRule="auto"/>
              <w:ind w:firstLine="0"/>
              <w:jc w:val="center"/>
              <w:rPr>
                <w:rFonts w:cs="Times New Roman"/>
              </w:rPr>
            </w:pPr>
            <w:r w:rsidRPr="00640A17">
              <w:rPr>
                <w:rStyle w:val="ae"/>
                <w:rFonts w:cs="Times New Roman"/>
                <w:b w:val="0"/>
              </w:rPr>
              <w:t>1977</w:t>
            </w:r>
          </w:p>
        </w:tc>
        <w:tc>
          <w:tcPr>
            <w:tcW w:w="5255" w:type="dxa"/>
          </w:tcPr>
          <w:p w:rsidR="004A3845" w:rsidRPr="00640A17" w:rsidRDefault="004A3845" w:rsidP="001D7091">
            <w:pPr>
              <w:spacing w:line="276" w:lineRule="auto"/>
              <w:ind w:firstLine="0"/>
              <w:jc w:val="center"/>
              <w:rPr>
                <w:rFonts w:cs="Times New Roman"/>
              </w:rPr>
            </w:pPr>
            <w:r w:rsidRPr="00640A17">
              <w:rPr>
                <w:rFonts w:cs="Times New Roman"/>
              </w:rPr>
              <w:t>Позволяет определить риск банкротства предприятия на момент осуществления анализа</w:t>
            </w:r>
          </w:p>
        </w:tc>
        <w:tc>
          <w:tcPr>
            <w:tcW w:w="4101" w:type="dxa"/>
          </w:tcPr>
          <w:p w:rsidR="004A3845" w:rsidRPr="00640A17" w:rsidRDefault="004A3845" w:rsidP="001D7091">
            <w:pPr>
              <w:spacing w:line="276" w:lineRule="auto"/>
              <w:ind w:firstLine="0"/>
              <w:jc w:val="center"/>
              <w:rPr>
                <w:rFonts w:cs="Times New Roman"/>
              </w:rPr>
            </w:pPr>
            <w:r w:rsidRPr="00640A17">
              <w:rPr>
                <w:rFonts w:cs="Times New Roman"/>
              </w:rPr>
              <w:t>Ограничена область применения, точность расчетов зависит от полученной информации</w:t>
            </w:r>
          </w:p>
        </w:tc>
      </w:tr>
    </w:tbl>
    <w:p w:rsidR="005F7C62" w:rsidRPr="001D460F" w:rsidRDefault="005F7C62" w:rsidP="005F7C62">
      <w:pPr>
        <w:rPr>
          <w:rFonts w:cs="Times New Roman"/>
        </w:rPr>
      </w:pPr>
      <w:r>
        <w:rPr>
          <w:rFonts w:cs="Times New Roman"/>
        </w:rPr>
        <w:lastRenderedPageBreak/>
        <w:t xml:space="preserve">Составлено автором </w:t>
      </w:r>
      <w:r w:rsidRPr="001D460F">
        <w:rPr>
          <w:rFonts w:cs="Times New Roman"/>
        </w:rPr>
        <w:t>[3</w:t>
      </w:r>
      <w:r>
        <w:rPr>
          <w:rFonts w:cs="Times New Roman"/>
        </w:rPr>
        <w:t>8</w:t>
      </w:r>
      <w:r w:rsidRPr="001D460F">
        <w:rPr>
          <w:rFonts w:cs="Times New Roman"/>
        </w:rPr>
        <w:t>,</w:t>
      </w:r>
      <w:r>
        <w:rPr>
          <w:rFonts w:cs="Times New Roman"/>
        </w:rPr>
        <w:t>41</w:t>
      </w:r>
      <w:r w:rsidRPr="001D460F">
        <w:rPr>
          <w:rFonts w:cs="Times New Roman"/>
        </w:rPr>
        <w:t>,4</w:t>
      </w:r>
      <w:r>
        <w:rPr>
          <w:rFonts w:cs="Times New Roman"/>
        </w:rPr>
        <w:t>6</w:t>
      </w:r>
      <w:r w:rsidRPr="001D460F">
        <w:rPr>
          <w:rFonts w:cs="Times New Roman"/>
        </w:rPr>
        <w:t>,4</w:t>
      </w:r>
      <w:r>
        <w:rPr>
          <w:rFonts w:cs="Times New Roman"/>
        </w:rPr>
        <w:t>8</w:t>
      </w:r>
      <w:r w:rsidRPr="001D460F">
        <w:rPr>
          <w:rFonts w:cs="Times New Roman"/>
        </w:rPr>
        <w:t>]</w:t>
      </w:r>
    </w:p>
    <w:p w:rsidR="005F7C62" w:rsidRPr="001D460F" w:rsidRDefault="005F7C62" w:rsidP="005F7C62">
      <w:pPr>
        <w:rPr>
          <w:rFonts w:cs="Times New Roman"/>
        </w:rPr>
        <w:sectPr w:rsidR="005F7C62" w:rsidRPr="001D460F" w:rsidSect="002368A7">
          <w:pgSz w:w="16838" w:h="11906" w:orient="landscape"/>
          <w:pgMar w:top="1701" w:right="1134" w:bottom="851" w:left="1134" w:header="709" w:footer="709" w:gutter="0"/>
          <w:cols w:space="708"/>
          <w:docGrid w:linePitch="381"/>
        </w:sectPr>
      </w:pPr>
    </w:p>
    <w:p w:rsidR="005F7C62" w:rsidRPr="00B014B3" w:rsidRDefault="005F7C62" w:rsidP="005F7C62">
      <w:pPr>
        <w:ind w:firstLine="0"/>
        <w:jc w:val="center"/>
        <w:rPr>
          <w:rFonts w:cs="Times New Roman"/>
        </w:rPr>
      </w:pPr>
      <w:r w:rsidRPr="00B014B3">
        <w:rPr>
          <w:rFonts w:cs="Times New Roman"/>
        </w:rPr>
        <w:lastRenderedPageBreak/>
        <w:t>Приложение 3</w:t>
      </w:r>
    </w:p>
    <w:p w:rsidR="005F7C62" w:rsidRPr="00B014B3" w:rsidRDefault="004A3845" w:rsidP="005F7C62">
      <w:pPr>
        <w:ind w:firstLine="0"/>
        <w:jc w:val="center"/>
        <w:rPr>
          <w:rFonts w:cs="Times New Roman"/>
        </w:rPr>
      </w:pPr>
      <w:r w:rsidRPr="00B014B3">
        <w:rPr>
          <w:rFonts w:cs="Times New Roman"/>
        </w:rPr>
        <w:t>Примеры финансовых показателей</w:t>
      </w:r>
      <w:r w:rsidR="005F7C62" w:rsidRPr="00B014B3">
        <w:rPr>
          <w:rFonts w:cs="Times New Roman"/>
        </w:rPr>
        <w:t>, используемы</w:t>
      </w:r>
      <w:r w:rsidRPr="00B014B3">
        <w:rPr>
          <w:rFonts w:cs="Times New Roman"/>
        </w:rPr>
        <w:t>х</w:t>
      </w:r>
      <w:r w:rsidR="005F7C62" w:rsidRPr="00B014B3">
        <w:rPr>
          <w:rFonts w:cs="Times New Roman"/>
        </w:rPr>
        <w:t xml:space="preserve"> в моделях </w:t>
      </w:r>
      <w:r w:rsidRPr="00B014B3">
        <w:rPr>
          <w:rFonts w:cs="Times New Roman"/>
        </w:rPr>
        <w:t xml:space="preserve">прогнозирования </w:t>
      </w:r>
      <w:r w:rsidR="005F7C62" w:rsidRPr="00B014B3">
        <w:rPr>
          <w:rFonts w:cs="Times New Roman"/>
        </w:rPr>
        <w:t>банкротства</w:t>
      </w:r>
    </w:p>
    <w:tbl>
      <w:tblPr>
        <w:tblStyle w:val="af"/>
        <w:tblW w:w="14709" w:type="dxa"/>
        <w:tblLayout w:type="fixed"/>
        <w:tblLook w:val="04A0" w:firstRow="1" w:lastRow="0" w:firstColumn="1" w:lastColumn="0" w:noHBand="0" w:noVBand="1"/>
      </w:tblPr>
      <w:tblGrid>
        <w:gridCol w:w="2518"/>
        <w:gridCol w:w="6095"/>
        <w:gridCol w:w="6096"/>
      </w:tblGrid>
      <w:tr w:rsidR="005F7C62" w:rsidRPr="00640A17" w:rsidTr="00B014B3">
        <w:trPr>
          <w:tblHeader/>
        </w:trPr>
        <w:tc>
          <w:tcPr>
            <w:tcW w:w="2518" w:type="dxa"/>
          </w:tcPr>
          <w:p w:rsidR="005F7C62" w:rsidRPr="00640A17" w:rsidRDefault="005F7C62" w:rsidP="001D7091">
            <w:pPr>
              <w:ind w:firstLine="0"/>
              <w:jc w:val="center"/>
              <w:rPr>
                <w:rFonts w:cs="Times New Roman"/>
              </w:rPr>
            </w:pPr>
            <w:r w:rsidRPr="00640A17">
              <w:rPr>
                <w:rFonts w:cs="Times New Roman"/>
              </w:rPr>
              <w:t>Автор</w:t>
            </w:r>
          </w:p>
        </w:tc>
        <w:tc>
          <w:tcPr>
            <w:tcW w:w="6095" w:type="dxa"/>
          </w:tcPr>
          <w:p w:rsidR="005F7C62" w:rsidRPr="00640A17" w:rsidRDefault="005F7C62" w:rsidP="001D7091">
            <w:pPr>
              <w:ind w:firstLine="0"/>
              <w:jc w:val="center"/>
              <w:rPr>
                <w:rFonts w:cs="Times New Roman"/>
              </w:rPr>
            </w:pPr>
            <w:r w:rsidRPr="00640A17">
              <w:rPr>
                <w:rFonts w:cs="Times New Roman"/>
              </w:rPr>
              <w:t>Модель</w:t>
            </w:r>
          </w:p>
        </w:tc>
        <w:tc>
          <w:tcPr>
            <w:tcW w:w="6096" w:type="dxa"/>
          </w:tcPr>
          <w:p w:rsidR="005F7C62" w:rsidRPr="00640A17" w:rsidRDefault="005F7C62" w:rsidP="001D7091">
            <w:pPr>
              <w:ind w:firstLine="0"/>
              <w:jc w:val="center"/>
              <w:rPr>
                <w:rFonts w:cs="Times New Roman"/>
              </w:rPr>
            </w:pPr>
            <w:r w:rsidRPr="00640A17">
              <w:rPr>
                <w:rFonts w:cs="Times New Roman"/>
              </w:rPr>
              <w:t>Показатели</w:t>
            </w:r>
          </w:p>
        </w:tc>
      </w:tr>
      <w:tr w:rsidR="005F7C62" w:rsidRPr="00640A17" w:rsidTr="00B014B3">
        <w:tc>
          <w:tcPr>
            <w:tcW w:w="2518" w:type="dxa"/>
          </w:tcPr>
          <w:p w:rsidR="005F7C62" w:rsidRPr="00640A17" w:rsidRDefault="004A3845" w:rsidP="001D7091">
            <w:pPr>
              <w:ind w:firstLine="0"/>
              <w:jc w:val="center"/>
              <w:rPr>
                <w:rStyle w:val="ae"/>
                <w:rFonts w:cs="Times New Roman"/>
                <w:b w:val="0"/>
                <w:caps/>
                <w:bdr w:val="none" w:sz="0" w:space="0" w:color="auto" w:frame="1"/>
              </w:rPr>
            </w:pPr>
            <w:r w:rsidRPr="00640A17">
              <w:rPr>
                <w:rFonts w:cs="Times New Roman"/>
                <w:shd w:val="clear" w:color="auto" w:fill="FFFFFF"/>
              </w:rPr>
              <w:t xml:space="preserve">Э. Альтман </w:t>
            </w:r>
            <w:r w:rsidR="005F7C62" w:rsidRPr="00640A17">
              <w:rPr>
                <w:rFonts w:cs="Times New Roman"/>
                <w:shd w:val="clear" w:color="auto" w:fill="FFFFFF"/>
              </w:rPr>
              <w:t>США, 1968</w:t>
            </w:r>
          </w:p>
        </w:tc>
        <w:tc>
          <w:tcPr>
            <w:tcW w:w="6095" w:type="dxa"/>
          </w:tcPr>
          <w:p w:rsidR="005F7C62" w:rsidRPr="00640A17" w:rsidRDefault="005F7C62" w:rsidP="001D7091">
            <w:pPr>
              <w:ind w:firstLine="0"/>
              <w:jc w:val="center"/>
              <w:rPr>
                <w:rStyle w:val="ae"/>
                <w:rFonts w:eastAsiaTheme="majorEastAsia" w:cs="Times New Roman"/>
                <w:b w:val="0"/>
                <w:bdr w:val="none" w:sz="0" w:space="0" w:color="auto" w:frame="1"/>
              </w:rPr>
            </w:pPr>
            <w:r w:rsidRPr="00640A17">
              <w:rPr>
                <w:rStyle w:val="ae"/>
                <w:rFonts w:cs="Times New Roman"/>
                <w:b w:val="0"/>
                <w:bdr w:val="none" w:sz="0" w:space="0" w:color="auto" w:frame="1"/>
                <w:shd w:val="clear" w:color="auto" w:fill="FFFFFF"/>
              </w:rPr>
              <w:t>Z = 1.2*К</w:t>
            </w:r>
            <w:r w:rsidRPr="00640A17">
              <w:rPr>
                <w:rStyle w:val="ae"/>
                <w:rFonts w:cs="Times New Roman"/>
                <w:b w:val="0"/>
                <w:bdr w:val="none" w:sz="0" w:space="0" w:color="auto" w:frame="1"/>
                <w:shd w:val="clear" w:color="auto" w:fill="FFFFFF"/>
                <w:vertAlign w:val="subscript"/>
              </w:rPr>
              <w:t>1</w:t>
            </w:r>
            <w:r w:rsidRPr="00640A17">
              <w:rPr>
                <w:rStyle w:val="ae"/>
                <w:rFonts w:cs="Times New Roman"/>
                <w:b w:val="0"/>
                <w:bdr w:val="none" w:sz="0" w:space="0" w:color="auto" w:frame="1"/>
                <w:shd w:val="clear" w:color="auto" w:fill="FFFFFF"/>
              </w:rPr>
              <w:t> + 1.4*К</w:t>
            </w:r>
            <w:r w:rsidRPr="00640A17">
              <w:rPr>
                <w:rStyle w:val="ae"/>
                <w:rFonts w:cs="Times New Roman"/>
                <w:b w:val="0"/>
                <w:bdr w:val="none" w:sz="0" w:space="0" w:color="auto" w:frame="1"/>
                <w:shd w:val="clear" w:color="auto" w:fill="FFFFFF"/>
                <w:vertAlign w:val="subscript"/>
              </w:rPr>
              <w:t>2</w:t>
            </w:r>
            <w:r w:rsidRPr="00640A17">
              <w:rPr>
                <w:rStyle w:val="ae"/>
                <w:rFonts w:cs="Times New Roman"/>
                <w:b w:val="0"/>
                <w:bdr w:val="none" w:sz="0" w:space="0" w:color="auto" w:frame="1"/>
                <w:shd w:val="clear" w:color="auto" w:fill="FFFFFF"/>
              </w:rPr>
              <w:t> + 3.3*К</w:t>
            </w:r>
            <w:r w:rsidRPr="00640A17">
              <w:rPr>
                <w:rStyle w:val="ae"/>
                <w:rFonts w:cs="Times New Roman"/>
                <w:b w:val="0"/>
                <w:bdr w:val="none" w:sz="0" w:space="0" w:color="auto" w:frame="1"/>
                <w:shd w:val="clear" w:color="auto" w:fill="FFFFFF"/>
                <w:vertAlign w:val="subscript"/>
              </w:rPr>
              <w:t>3</w:t>
            </w:r>
            <w:r w:rsidRPr="00640A17">
              <w:rPr>
                <w:rStyle w:val="ae"/>
                <w:rFonts w:cs="Times New Roman"/>
                <w:b w:val="0"/>
                <w:bdr w:val="none" w:sz="0" w:space="0" w:color="auto" w:frame="1"/>
                <w:shd w:val="clear" w:color="auto" w:fill="FFFFFF"/>
              </w:rPr>
              <w:t> + 0.6*К</w:t>
            </w:r>
            <w:r w:rsidRPr="00640A17">
              <w:rPr>
                <w:rStyle w:val="ae"/>
                <w:rFonts w:cs="Times New Roman"/>
                <w:b w:val="0"/>
                <w:bdr w:val="none" w:sz="0" w:space="0" w:color="auto" w:frame="1"/>
                <w:shd w:val="clear" w:color="auto" w:fill="FFFFFF"/>
                <w:vertAlign w:val="subscript"/>
              </w:rPr>
              <w:t>4</w:t>
            </w:r>
            <w:r w:rsidRPr="00640A17">
              <w:rPr>
                <w:rStyle w:val="ae"/>
                <w:rFonts w:cs="Times New Roman"/>
                <w:b w:val="0"/>
                <w:bdr w:val="none" w:sz="0" w:space="0" w:color="auto" w:frame="1"/>
                <w:shd w:val="clear" w:color="auto" w:fill="FFFFFF"/>
              </w:rPr>
              <w:t> + К</w:t>
            </w:r>
            <w:r w:rsidRPr="00640A17">
              <w:rPr>
                <w:rStyle w:val="ae"/>
                <w:rFonts w:cs="Times New Roman"/>
                <w:b w:val="0"/>
                <w:bdr w:val="none" w:sz="0" w:space="0" w:color="auto" w:frame="1"/>
                <w:shd w:val="clear" w:color="auto" w:fill="FFFFFF"/>
                <w:vertAlign w:val="subscript"/>
              </w:rPr>
              <w:t>5</w:t>
            </w:r>
          </w:p>
        </w:tc>
        <w:tc>
          <w:tcPr>
            <w:tcW w:w="6096" w:type="dxa"/>
          </w:tcPr>
          <w:p w:rsidR="005F7C62" w:rsidRPr="00640A17" w:rsidRDefault="005F7C62" w:rsidP="001D7091">
            <w:pPr>
              <w:ind w:firstLine="0"/>
              <w:jc w:val="left"/>
              <w:rPr>
                <w:rFonts w:eastAsia="Times New Roman" w:cs="Times New Roman"/>
                <w:lang w:eastAsia="ru-RU"/>
              </w:rPr>
            </w:pPr>
            <w:r w:rsidRPr="00640A17">
              <w:rPr>
                <w:rFonts w:eastAsia="Times New Roman" w:cs="Times New Roman"/>
                <w:iCs/>
                <w:lang w:eastAsia="ru-RU"/>
              </w:rPr>
              <w:t>К1 = Оборотный капитал/Активы</w:t>
            </w:r>
          </w:p>
          <w:p w:rsidR="005F7C62" w:rsidRPr="00640A17" w:rsidRDefault="005F7C62" w:rsidP="001D7091">
            <w:pPr>
              <w:ind w:firstLine="0"/>
              <w:jc w:val="left"/>
              <w:rPr>
                <w:rFonts w:eastAsia="Times New Roman" w:cs="Times New Roman"/>
                <w:iCs/>
                <w:lang w:eastAsia="ru-RU"/>
              </w:rPr>
            </w:pPr>
            <w:r w:rsidRPr="00640A17">
              <w:rPr>
                <w:rFonts w:eastAsia="Times New Roman" w:cs="Times New Roman"/>
                <w:iCs/>
                <w:lang w:eastAsia="ru-RU"/>
              </w:rPr>
              <w:t xml:space="preserve">К2= Нераспределенная прибыль/Активы </w:t>
            </w:r>
          </w:p>
          <w:p w:rsidR="005F7C62" w:rsidRPr="00640A17" w:rsidRDefault="005F7C62" w:rsidP="001D7091">
            <w:pPr>
              <w:ind w:firstLine="0"/>
              <w:jc w:val="left"/>
              <w:rPr>
                <w:rFonts w:eastAsia="Times New Roman" w:cs="Times New Roman"/>
                <w:lang w:eastAsia="ru-RU"/>
              </w:rPr>
            </w:pPr>
            <w:r w:rsidRPr="00640A17">
              <w:rPr>
                <w:rFonts w:eastAsia="Times New Roman" w:cs="Times New Roman"/>
                <w:iCs/>
                <w:lang w:eastAsia="ru-RU"/>
              </w:rPr>
              <w:t>К3 = Операционная прибыль/Активы</w:t>
            </w:r>
          </w:p>
          <w:p w:rsidR="005F7C62" w:rsidRPr="00640A17" w:rsidRDefault="005F7C62" w:rsidP="001D7091">
            <w:pPr>
              <w:ind w:firstLine="0"/>
              <w:jc w:val="left"/>
              <w:rPr>
                <w:rFonts w:eastAsia="Times New Roman" w:cs="Times New Roman"/>
                <w:iCs/>
                <w:lang w:eastAsia="ru-RU"/>
              </w:rPr>
            </w:pPr>
            <w:r w:rsidRPr="00640A17">
              <w:rPr>
                <w:rFonts w:eastAsia="Times New Roman" w:cs="Times New Roman"/>
                <w:iCs/>
                <w:lang w:eastAsia="ru-RU"/>
              </w:rPr>
              <w:t xml:space="preserve">К4 = Рыночная стоимость акций/ Обязательства </w:t>
            </w:r>
          </w:p>
          <w:p w:rsidR="005F7C62" w:rsidRPr="00640A17" w:rsidRDefault="005F7C62" w:rsidP="001D7091">
            <w:pPr>
              <w:ind w:firstLine="0"/>
              <w:jc w:val="left"/>
              <w:rPr>
                <w:rFonts w:cs="Times New Roman"/>
              </w:rPr>
            </w:pPr>
            <w:r w:rsidRPr="00640A17">
              <w:rPr>
                <w:rFonts w:eastAsia="Times New Roman" w:cs="Times New Roman"/>
                <w:iCs/>
                <w:lang w:eastAsia="ru-RU"/>
              </w:rPr>
              <w:t>К5 = Выручка/Активы</w:t>
            </w:r>
          </w:p>
        </w:tc>
      </w:tr>
      <w:tr w:rsidR="005F7C62" w:rsidRPr="00640A17" w:rsidTr="00B014B3">
        <w:tc>
          <w:tcPr>
            <w:tcW w:w="2518" w:type="dxa"/>
          </w:tcPr>
          <w:p w:rsidR="005F7C62" w:rsidRPr="00640A17" w:rsidRDefault="005F7C62" w:rsidP="001D7091">
            <w:pPr>
              <w:ind w:firstLine="0"/>
              <w:jc w:val="center"/>
              <w:rPr>
                <w:rFonts w:cs="Times New Roman"/>
              </w:rPr>
            </w:pPr>
            <w:r w:rsidRPr="00640A17">
              <w:rPr>
                <w:rStyle w:val="ae"/>
                <w:rFonts w:cs="Times New Roman"/>
                <w:b w:val="0"/>
                <w:caps/>
                <w:bdr w:val="none" w:sz="0" w:space="0" w:color="auto" w:frame="1"/>
              </w:rPr>
              <w:t xml:space="preserve">Р. </w:t>
            </w:r>
            <w:r w:rsidR="00B014B3" w:rsidRPr="00640A17">
              <w:rPr>
                <w:rStyle w:val="ae"/>
                <w:rFonts w:cs="Times New Roman"/>
                <w:b w:val="0"/>
                <w:bdr w:val="none" w:sz="0" w:space="0" w:color="auto" w:frame="1"/>
              </w:rPr>
              <w:t>Лис Великобритания</w:t>
            </w:r>
            <w:r w:rsidRPr="00640A17">
              <w:rPr>
                <w:rStyle w:val="ae"/>
                <w:rFonts w:cs="Times New Roman"/>
                <w:b w:val="0"/>
                <w:caps/>
                <w:bdr w:val="none" w:sz="0" w:space="0" w:color="auto" w:frame="1"/>
              </w:rPr>
              <w:t>, 1972</w:t>
            </w:r>
          </w:p>
        </w:tc>
        <w:tc>
          <w:tcPr>
            <w:tcW w:w="6095" w:type="dxa"/>
          </w:tcPr>
          <w:p w:rsidR="005F7C62" w:rsidRPr="00640A17" w:rsidRDefault="005F7C62" w:rsidP="001D7091">
            <w:pPr>
              <w:ind w:firstLine="0"/>
              <w:jc w:val="center"/>
              <w:rPr>
                <w:rFonts w:cs="Times New Roman"/>
              </w:rPr>
            </w:pPr>
            <w:r w:rsidRPr="00640A17">
              <w:rPr>
                <w:rStyle w:val="ae"/>
                <w:rFonts w:eastAsiaTheme="majorEastAsia" w:cs="Times New Roman"/>
                <w:b w:val="0"/>
                <w:bdr w:val="none" w:sz="0" w:space="0" w:color="auto" w:frame="1"/>
              </w:rPr>
              <w:t>Z</w:t>
            </w:r>
            <w:r w:rsidRPr="00640A17">
              <w:rPr>
                <w:rStyle w:val="ae"/>
                <w:rFonts w:eastAsiaTheme="majorEastAsia" w:cs="Times New Roman"/>
                <w:b w:val="0"/>
                <w:bdr w:val="none" w:sz="0" w:space="0" w:color="auto" w:frame="1"/>
                <w:lang w:val="en-US"/>
              </w:rPr>
              <w:t xml:space="preserve"> </w:t>
            </w:r>
            <w:r w:rsidRPr="00640A17">
              <w:rPr>
                <w:rStyle w:val="ae"/>
                <w:rFonts w:eastAsiaTheme="majorEastAsia" w:cs="Times New Roman"/>
                <w:b w:val="0"/>
                <w:bdr w:val="none" w:sz="0" w:space="0" w:color="auto" w:frame="1"/>
              </w:rPr>
              <w:t>=</w:t>
            </w:r>
            <w:r w:rsidRPr="00640A17">
              <w:rPr>
                <w:rStyle w:val="ae"/>
                <w:rFonts w:eastAsiaTheme="majorEastAsia" w:cs="Times New Roman"/>
                <w:b w:val="0"/>
                <w:bdr w:val="none" w:sz="0" w:space="0" w:color="auto" w:frame="1"/>
                <w:lang w:val="en-US"/>
              </w:rPr>
              <w:t xml:space="preserve"> </w:t>
            </w:r>
            <w:r w:rsidRPr="00640A17">
              <w:rPr>
                <w:rStyle w:val="ae"/>
                <w:rFonts w:eastAsiaTheme="majorEastAsia" w:cs="Times New Roman"/>
                <w:b w:val="0"/>
                <w:bdr w:val="none" w:sz="0" w:space="0" w:color="auto" w:frame="1"/>
              </w:rPr>
              <w:t>0.063*K</w:t>
            </w:r>
            <w:r w:rsidRPr="00640A17">
              <w:rPr>
                <w:rStyle w:val="ae"/>
                <w:rFonts w:eastAsiaTheme="majorEastAsia" w:cs="Times New Roman"/>
                <w:b w:val="0"/>
                <w:bdr w:val="none" w:sz="0" w:space="0" w:color="auto" w:frame="1"/>
                <w:vertAlign w:val="subscript"/>
              </w:rPr>
              <w:t>1</w:t>
            </w:r>
            <w:r w:rsidRPr="00640A17">
              <w:rPr>
                <w:rStyle w:val="ae"/>
                <w:rFonts w:eastAsiaTheme="majorEastAsia" w:cs="Times New Roman"/>
                <w:b w:val="0"/>
                <w:bdr w:val="none" w:sz="0" w:space="0" w:color="auto" w:frame="1"/>
              </w:rPr>
              <w:t> + 0.092*K</w:t>
            </w:r>
            <w:r w:rsidRPr="00640A17">
              <w:rPr>
                <w:rStyle w:val="ae"/>
                <w:rFonts w:eastAsiaTheme="majorEastAsia" w:cs="Times New Roman"/>
                <w:b w:val="0"/>
                <w:bdr w:val="none" w:sz="0" w:space="0" w:color="auto" w:frame="1"/>
                <w:vertAlign w:val="subscript"/>
              </w:rPr>
              <w:t>2</w:t>
            </w:r>
            <w:r w:rsidRPr="00640A17">
              <w:rPr>
                <w:rStyle w:val="ae"/>
                <w:rFonts w:eastAsiaTheme="majorEastAsia" w:cs="Times New Roman"/>
                <w:b w:val="0"/>
                <w:bdr w:val="none" w:sz="0" w:space="0" w:color="auto" w:frame="1"/>
              </w:rPr>
              <w:t> + 0.057*K</w:t>
            </w:r>
            <w:r w:rsidRPr="00640A17">
              <w:rPr>
                <w:rStyle w:val="ae"/>
                <w:rFonts w:eastAsiaTheme="majorEastAsia" w:cs="Times New Roman"/>
                <w:b w:val="0"/>
                <w:bdr w:val="none" w:sz="0" w:space="0" w:color="auto" w:frame="1"/>
                <w:vertAlign w:val="subscript"/>
              </w:rPr>
              <w:t>3</w:t>
            </w:r>
            <w:r w:rsidRPr="00640A17">
              <w:rPr>
                <w:rStyle w:val="ae"/>
                <w:rFonts w:eastAsiaTheme="majorEastAsia" w:cs="Times New Roman"/>
                <w:b w:val="0"/>
                <w:bdr w:val="none" w:sz="0" w:space="0" w:color="auto" w:frame="1"/>
              </w:rPr>
              <w:t> + 0.001*K</w:t>
            </w:r>
            <w:r w:rsidRPr="00640A17">
              <w:rPr>
                <w:rStyle w:val="ae"/>
                <w:rFonts w:eastAsiaTheme="majorEastAsia" w:cs="Times New Roman"/>
                <w:b w:val="0"/>
                <w:bdr w:val="none" w:sz="0" w:space="0" w:color="auto" w:frame="1"/>
                <w:vertAlign w:val="subscript"/>
              </w:rPr>
              <w:t>4</w:t>
            </w:r>
          </w:p>
        </w:tc>
        <w:tc>
          <w:tcPr>
            <w:tcW w:w="6096" w:type="dxa"/>
          </w:tcPr>
          <w:p w:rsidR="005F7C62" w:rsidRPr="00640A17" w:rsidRDefault="005F7C62" w:rsidP="001D7091">
            <w:pPr>
              <w:ind w:firstLine="0"/>
              <w:jc w:val="left"/>
              <w:rPr>
                <w:rFonts w:cs="Times New Roman"/>
              </w:rPr>
            </w:pPr>
            <w:r w:rsidRPr="00640A17">
              <w:rPr>
                <w:rFonts w:cs="Times New Roman"/>
              </w:rPr>
              <w:t>K</w:t>
            </w:r>
            <w:r w:rsidRPr="00640A17">
              <w:rPr>
                <w:rFonts w:cs="Times New Roman"/>
                <w:bdr w:val="none" w:sz="0" w:space="0" w:color="auto" w:frame="1"/>
                <w:vertAlign w:val="subscript"/>
              </w:rPr>
              <w:t>1</w:t>
            </w:r>
            <w:r w:rsidRPr="00640A17">
              <w:rPr>
                <w:rFonts w:cs="Times New Roman"/>
              </w:rPr>
              <w:t> = Оборотный капитал / Активы</w:t>
            </w:r>
          </w:p>
          <w:p w:rsidR="005F7C62" w:rsidRPr="00640A17" w:rsidRDefault="005F7C62" w:rsidP="001D7091">
            <w:pPr>
              <w:ind w:firstLine="0"/>
              <w:jc w:val="left"/>
              <w:rPr>
                <w:rFonts w:cs="Times New Roman"/>
              </w:rPr>
            </w:pPr>
            <w:r w:rsidRPr="00640A17">
              <w:rPr>
                <w:rFonts w:cs="Times New Roman"/>
              </w:rPr>
              <w:t>K</w:t>
            </w:r>
            <w:r w:rsidRPr="00640A17">
              <w:rPr>
                <w:rFonts w:cs="Times New Roman"/>
                <w:bdr w:val="none" w:sz="0" w:space="0" w:color="auto" w:frame="1"/>
                <w:vertAlign w:val="subscript"/>
              </w:rPr>
              <w:t>2</w:t>
            </w:r>
            <w:r w:rsidRPr="00640A17">
              <w:rPr>
                <w:rFonts w:cs="Times New Roman"/>
              </w:rPr>
              <w:t> = Прибыль до налогообложения / Активы</w:t>
            </w:r>
          </w:p>
          <w:p w:rsidR="005F7C62" w:rsidRPr="00640A17" w:rsidRDefault="005F7C62" w:rsidP="001D7091">
            <w:pPr>
              <w:ind w:firstLine="0"/>
              <w:jc w:val="left"/>
              <w:rPr>
                <w:rFonts w:cs="Times New Roman"/>
              </w:rPr>
            </w:pPr>
            <w:r w:rsidRPr="00640A17">
              <w:rPr>
                <w:rFonts w:cs="Times New Roman"/>
              </w:rPr>
              <w:t>К</w:t>
            </w:r>
            <w:r w:rsidRPr="00640A17">
              <w:rPr>
                <w:rFonts w:cs="Times New Roman"/>
                <w:bdr w:val="none" w:sz="0" w:space="0" w:color="auto" w:frame="1"/>
                <w:vertAlign w:val="subscript"/>
              </w:rPr>
              <w:t>3</w:t>
            </w:r>
            <w:r w:rsidRPr="00640A17">
              <w:rPr>
                <w:rFonts w:cs="Times New Roman"/>
              </w:rPr>
              <w:t> = Нераспределенная прибыль / Активы</w:t>
            </w:r>
          </w:p>
          <w:p w:rsidR="005F7C62" w:rsidRPr="00640A17" w:rsidRDefault="005F7C62" w:rsidP="001D7091">
            <w:pPr>
              <w:ind w:firstLine="0"/>
              <w:jc w:val="left"/>
              <w:rPr>
                <w:rFonts w:cs="Times New Roman"/>
              </w:rPr>
            </w:pPr>
            <w:r w:rsidRPr="00640A17">
              <w:rPr>
                <w:rFonts w:cs="Times New Roman"/>
              </w:rPr>
              <w:t>К</w:t>
            </w:r>
            <w:r w:rsidRPr="00640A17">
              <w:rPr>
                <w:rFonts w:cs="Times New Roman"/>
                <w:bdr w:val="none" w:sz="0" w:space="0" w:color="auto" w:frame="1"/>
                <w:vertAlign w:val="subscript"/>
              </w:rPr>
              <w:t>4</w:t>
            </w:r>
            <w:r w:rsidRPr="00640A17">
              <w:rPr>
                <w:rFonts w:cs="Times New Roman"/>
              </w:rPr>
              <w:t> = Собственный капитал / (Краткосрочные + Долгосрочные обязательства)</w:t>
            </w:r>
          </w:p>
        </w:tc>
      </w:tr>
      <w:tr w:rsidR="005F7C62" w:rsidRPr="00640A17" w:rsidTr="00B014B3">
        <w:tc>
          <w:tcPr>
            <w:tcW w:w="2518" w:type="dxa"/>
          </w:tcPr>
          <w:p w:rsidR="005F7C62" w:rsidRPr="00640A17" w:rsidRDefault="005F7C62" w:rsidP="001D7091">
            <w:pPr>
              <w:ind w:firstLine="0"/>
              <w:jc w:val="center"/>
              <w:rPr>
                <w:rFonts w:cs="Times New Roman"/>
              </w:rPr>
            </w:pPr>
            <w:r w:rsidRPr="00640A17">
              <w:rPr>
                <w:rStyle w:val="ae"/>
                <w:rFonts w:cs="Times New Roman"/>
                <w:b w:val="0"/>
                <w:caps/>
                <w:bdr w:val="none" w:sz="0" w:space="0" w:color="auto" w:frame="1"/>
              </w:rPr>
              <w:t xml:space="preserve">Р. </w:t>
            </w:r>
            <w:r w:rsidR="00B014B3" w:rsidRPr="00640A17">
              <w:rPr>
                <w:rStyle w:val="ae"/>
                <w:rFonts w:cs="Times New Roman"/>
                <w:b w:val="0"/>
                <w:bdr w:val="none" w:sz="0" w:space="0" w:color="auto" w:frame="1"/>
              </w:rPr>
              <w:t>Таффлер Великобритания</w:t>
            </w:r>
            <w:r w:rsidRPr="00640A17">
              <w:rPr>
                <w:rStyle w:val="ae"/>
                <w:rFonts w:cs="Times New Roman"/>
                <w:b w:val="0"/>
                <w:caps/>
                <w:bdr w:val="none" w:sz="0" w:space="0" w:color="auto" w:frame="1"/>
              </w:rPr>
              <w:t>, 1977</w:t>
            </w:r>
          </w:p>
        </w:tc>
        <w:tc>
          <w:tcPr>
            <w:tcW w:w="6095" w:type="dxa"/>
          </w:tcPr>
          <w:p w:rsidR="005F7C62" w:rsidRPr="00640A17" w:rsidRDefault="005F7C62" w:rsidP="001D7091">
            <w:pPr>
              <w:ind w:firstLine="0"/>
              <w:jc w:val="center"/>
              <w:rPr>
                <w:rFonts w:cs="Times New Roman"/>
              </w:rPr>
            </w:pPr>
            <w:r w:rsidRPr="00640A17">
              <w:rPr>
                <w:rStyle w:val="ae"/>
                <w:rFonts w:eastAsiaTheme="majorEastAsia" w:cs="Times New Roman"/>
                <w:b w:val="0"/>
                <w:bdr w:val="none" w:sz="0" w:space="0" w:color="auto" w:frame="1"/>
              </w:rPr>
              <w:t>Z</w:t>
            </w:r>
            <w:r w:rsidRPr="00640A17">
              <w:rPr>
                <w:rStyle w:val="ae"/>
                <w:rFonts w:eastAsiaTheme="majorEastAsia" w:cs="Times New Roman"/>
                <w:b w:val="0"/>
                <w:bdr w:val="none" w:sz="0" w:space="0" w:color="auto" w:frame="1"/>
                <w:lang w:val="en-US"/>
              </w:rPr>
              <w:t xml:space="preserve"> </w:t>
            </w:r>
            <w:r w:rsidRPr="00640A17">
              <w:rPr>
                <w:rStyle w:val="ae"/>
                <w:rFonts w:eastAsiaTheme="majorEastAsia" w:cs="Times New Roman"/>
                <w:b w:val="0"/>
                <w:bdr w:val="none" w:sz="0" w:space="0" w:color="auto" w:frame="1"/>
              </w:rPr>
              <w:t>= 0.53*K1 + 0.13*K2 + 0.18*K3 + 0.16*K4</w:t>
            </w:r>
          </w:p>
        </w:tc>
        <w:tc>
          <w:tcPr>
            <w:tcW w:w="6096" w:type="dxa"/>
          </w:tcPr>
          <w:p w:rsidR="004A3845" w:rsidRPr="00640A17" w:rsidRDefault="005F7C62" w:rsidP="001D7091">
            <w:pPr>
              <w:ind w:firstLine="0"/>
              <w:jc w:val="left"/>
              <w:rPr>
                <w:rFonts w:cs="Times New Roman"/>
              </w:rPr>
            </w:pPr>
            <w:r w:rsidRPr="00640A17">
              <w:rPr>
                <w:rFonts w:cs="Times New Roman"/>
              </w:rPr>
              <w:t>K</w:t>
            </w:r>
            <w:r w:rsidRPr="00640A17">
              <w:rPr>
                <w:rFonts w:cs="Times New Roman"/>
                <w:bdr w:val="none" w:sz="0" w:space="0" w:color="auto" w:frame="1"/>
                <w:vertAlign w:val="subscript"/>
              </w:rPr>
              <w:t>1</w:t>
            </w:r>
            <w:r w:rsidRPr="00640A17">
              <w:rPr>
                <w:rFonts w:cs="Times New Roman"/>
              </w:rPr>
              <w:t> = Прибыль от продаж / Краткосрочные обязательства</w:t>
            </w:r>
          </w:p>
          <w:p w:rsidR="004A3845" w:rsidRPr="00640A17" w:rsidRDefault="005F7C62" w:rsidP="001D7091">
            <w:pPr>
              <w:ind w:firstLine="0"/>
              <w:jc w:val="left"/>
              <w:rPr>
                <w:rFonts w:cs="Times New Roman"/>
              </w:rPr>
            </w:pPr>
            <w:r w:rsidRPr="00640A17">
              <w:rPr>
                <w:rFonts w:cs="Times New Roman"/>
              </w:rPr>
              <w:t>K</w:t>
            </w:r>
            <w:r w:rsidRPr="00640A17">
              <w:rPr>
                <w:rFonts w:cs="Times New Roman"/>
                <w:bdr w:val="none" w:sz="0" w:space="0" w:color="auto" w:frame="1"/>
                <w:vertAlign w:val="subscript"/>
              </w:rPr>
              <w:t>2</w:t>
            </w:r>
            <w:r w:rsidRPr="00640A17">
              <w:rPr>
                <w:rFonts w:cs="Times New Roman"/>
              </w:rPr>
              <w:t> = Оборотные активы / (Краткосрочные обязательств</w:t>
            </w:r>
            <w:r w:rsidR="004A3845" w:rsidRPr="00640A17">
              <w:rPr>
                <w:rFonts w:cs="Times New Roman"/>
              </w:rPr>
              <w:t xml:space="preserve">а + Долгосрочные </w:t>
            </w:r>
            <w:r w:rsidR="004A3845" w:rsidRPr="00640A17">
              <w:rPr>
                <w:rFonts w:cs="Times New Roman"/>
              </w:rPr>
              <w:lastRenderedPageBreak/>
              <w:t>обязательства)</w:t>
            </w:r>
          </w:p>
          <w:p w:rsidR="005F7C62" w:rsidRPr="00640A17" w:rsidRDefault="005F7C62" w:rsidP="001D7091">
            <w:pPr>
              <w:ind w:firstLine="0"/>
              <w:jc w:val="left"/>
              <w:rPr>
                <w:rFonts w:cs="Times New Roman"/>
              </w:rPr>
            </w:pPr>
            <w:r w:rsidRPr="00640A17">
              <w:rPr>
                <w:rFonts w:cs="Times New Roman"/>
              </w:rPr>
              <w:t>К</w:t>
            </w:r>
            <w:r w:rsidRPr="00640A17">
              <w:rPr>
                <w:rFonts w:cs="Times New Roman"/>
                <w:bdr w:val="none" w:sz="0" w:space="0" w:color="auto" w:frame="1"/>
                <w:vertAlign w:val="subscript"/>
              </w:rPr>
              <w:t>3</w:t>
            </w:r>
            <w:r w:rsidRPr="00640A17">
              <w:rPr>
                <w:rFonts w:cs="Times New Roman"/>
              </w:rPr>
              <w:t> = Краткосрочные обязательства / Активы К</w:t>
            </w:r>
            <w:r w:rsidRPr="00640A17">
              <w:rPr>
                <w:rFonts w:cs="Times New Roman"/>
                <w:bdr w:val="none" w:sz="0" w:space="0" w:color="auto" w:frame="1"/>
                <w:vertAlign w:val="subscript"/>
              </w:rPr>
              <w:t>4</w:t>
            </w:r>
            <w:r w:rsidRPr="00640A17">
              <w:rPr>
                <w:rFonts w:cs="Times New Roman"/>
              </w:rPr>
              <w:t> = Выручка / Активы</w:t>
            </w:r>
          </w:p>
        </w:tc>
      </w:tr>
      <w:tr w:rsidR="005F7C62" w:rsidRPr="00640A17" w:rsidTr="00B014B3">
        <w:tc>
          <w:tcPr>
            <w:tcW w:w="2518" w:type="dxa"/>
          </w:tcPr>
          <w:p w:rsidR="005F7C62" w:rsidRPr="00640A17" w:rsidRDefault="00B014B3" w:rsidP="001D7091">
            <w:pPr>
              <w:ind w:firstLine="0"/>
              <w:jc w:val="center"/>
              <w:rPr>
                <w:rFonts w:cs="Times New Roman"/>
              </w:rPr>
            </w:pPr>
            <w:r w:rsidRPr="00640A17">
              <w:rPr>
                <w:rStyle w:val="ae"/>
                <w:rFonts w:cs="Times New Roman"/>
                <w:b w:val="0"/>
                <w:caps/>
                <w:bdr w:val="none" w:sz="0" w:space="0" w:color="auto" w:frame="1"/>
              </w:rPr>
              <w:lastRenderedPageBreak/>
              <w:t xml:space="preserve">Г. </w:t>
            </w:r>
            <w:r w:rsidRPr="00640A17">
              <w:rPr>
                <w:rStyle w:val="ae"/>
                <w:rFonts w:cs="Times New Roman"/>
                <w:b w:val="0"/>
                <w:bdr w:val="none" w:sz="0" w:space="0" w:color="auto" w:frame="1"/>
              </w:rPr>
              <w:t>Спрингейт Канада</w:t>
            </w:r>
            <w:r w:rsidR="005F7C62" w:rsidRPr="00640A17">
              <w:rPr>
                <w:rStyle w:val="ae"/>
                <w:rFonts w:cs="Times New Roman"/>
                <w:b w:val="0"/>
                <w:caps/>
                <w:bdr w:val="none" w:sz="0" w:space="0" w:color="auto" w:frame="1"/>
              </w:rPr>
              <w:t>, 1978</w:t>
            </w:r>
          </w:p>
        </w:tc>
        <w:tc>
          <w:tcPr>
            <w:tcW w:w="6095" w:type="dxa"/>
          </w:tcPr>
          <w:p w:rsidR="005F7C62" w:rsidRPr="00640A17" w:rsidRDefault="005F7C62" w:rsidP="001D7091">
            <w:pPr>
              <w:ind w:firstLine="0"/>
              <w:jc w:val="center"/>
              <w:rPr>
                <w:rFonts w:cs="Times New Roman"/>
              </w:rPr>
            </w:pPr>
            <w:r w:rsidRPr="00640A17">
              <w:rPr>
                <w:rStyle w:val="ae"/>
                <w:rFonts w:eastAsiaTheme="majorEastAsia" w:cs="Times New Roman"/>
                <w:b w:val="0"/>
                <w:bdr w:val="none" w:sz="0" w:space="0" w:color="auto" w:frame="1"/>
              </w:rPr>
              <w:t>Z</w:t>
            </w:r>
            <w:r w:rsidRPr="00640A17">
              <w:rPr>
                <w:rStyle w:val="ae"/>
                <w:rFonts w:eastAsiaTheme="majorEastAsia" w:cs="Times New Roman"/>
                <w:b w:val="0"/>
                <w:bdr w:val="none" w:sz="0" w:space="0" w:color="auto" w:frame="1"/>
                <w:lang w:val="en-US"/>
              </w:rPr>
              <w:t xml:space="preserve"> </w:t>
            </w:r>
            <w:r w:rsidRPr="00640A17">
              <w:rPr>
                <w:rStyle w:val="ae"/>
                <w:rFonts w:eastAsiaTheme="majorEastAsia" w:cs="Times New Roman"/>
                <w:b w:val="0"/>
                <w:bdr w:val="none" w:sz="0" w:space="0" w:color="auto" w:frame="1"/>
              </w:rPr>
              <w:t>= 1.03*K</w:t>
            </w:r>
            <w:r w:rsidRPr="00640A17">
              <w:rPr>
                <w:rStyle w:val="ae"/>
                <w:rFonts w:eastAsiaTheme="majorEastAsia" w:cs="Times New Roman"/>
                <w:b w:val="0"/>
                <w:bdr w:val="none" w:sz="0" w:space="0" w:color="auto" w:frame="1"/>
                <w:vertAlign w:val="subscript"/>
              </w:rPr>
              <w:t>1</w:t>
            </w:r>
            <w:r w:rsidRPr="00640A17">
              <w:rPr>
                <w:rStyle w:val="ae"/>
                <w:rFonts w:eastAsiaTheme="majorEastAsia" w:cs="Times New Roman"/>
                <w:b w:val="0"/>
                <w:bdr w:val="none" w:sz="0" w:space="0" w:color="auto" w:frame="1"/>
              </w:rPr>
              <w:t> + 3.07*K</w:t>
            </w:r>
            <w:r w:rsidRPr="00640A17">
              <w:rPr>
                <w:rStyle w:val="ae"/>
                <w:rFonts w:eastAsiaTheme="majorEastAsia" w:cs="Times New Roman"/>
                <w:b w:val="0"/>
                <w:bdr w:val="none" w:sz="0" w:space="0" w:color="auto" w:frame="1"/>
                <w:vertAlign w:val="subscript"/>
              </w:rPr>
              <w:t>2</w:t>
            </w:r>
            <w:r w:rsidRPr="00640A17">
              <w:rPr>
                <w:rStyle w:val="ae"/>
                <w:rFonts w:eastAsiaTheme="majorEastAsia" w:cs="Times New Roman"/>
                <w:b w:val="0"/>
                <w:bdr w:val="none" w:sz="0" w:space="0" w:color="auto" w:frame="1"/>
              </w:rPr>
              <w:t> + 0.66*K</w:t>
            </w:r>
            <w:r w:rsidRPr="00640A17">
              <w:rPr>
                <w:rStyle w:val="ae"/>
                <w:rFonts w:eastAsiaTheme="majorEastAsia" w:cs="Times New Roman"/>
                <w:b w:val="0"/>
                <w:bdr w:val="none" w:sz="0" w:space="0" w:color="auto" w:frame="1"/>
                <w:vertAlign w:val="subscript"/>
              </w:rPr>
              <w:t>3</w:t>
            </w:r>
            <w:r w:rsidRPr="00640A17">
              <w:rPr>
                <w:rStyle w:val="ae"/>
                <w:rFonts w:eastAsiaTheme="majorEastAsia" w:cs="Times New Roman"/>
                <w:b w:val="0"/>
                <w:bdr w:val="none" w:sz="0" w:space="0" w:color="auto" w:frame="1"/>
              </w:rPr>
              <w:t> + 0.4*K</w:t>
            </w:r>
            <w:r w:rsidRPr="00640A17">
              <w:rPr>
                <w:rStyle w:val="ae"/>
                <w:rFonts w:eastAsiaTheme="majorEastAsia" w:cs="Times New Roman"/>
                <w:b w:val="0"/>
                <w:bdr w:val="none" w:sz="0" w:space="0" w:color="auto" w:frame="1"/>
                <w:vertAlign w:val="subscript"/>
              </w:rPr>
              <w:t>4</w:t>
            </w:r>
          </w:p>
        </w:tc>
        <w:tc>
          <w:tcPr>
            <w:tcW w:w="6096" w:type="dxa"/>
          </w:tcPr>
          <w:p w:rsidR="005F7C62" w:rsidRPr="00640A17" w:rsidRDefault="005F7C62" w:rsidP="001D7091">
            <w:pPr>
              <w:ind w:firstLine="0"/>
              <w:jc w:val="left"/>
              <w:rPr>
                <w:rFonts w:cs="Times New Roman"/>
              </w:rPr>
            </w:pPr>
            <w:r w:rsidRPr="00640A17">
              <w:rPr>
                <w:rFonts w:cs="Times New Roman"/>
              </w:rPr>
              <w:t>K</w:t>
            </w:r>
            <w:r w:rsidRPr="00640A17">
              <w:rPr>
                <w:rFonts w:cs="Times New Roman"/>
                <w:bdr w:val="none" w:sz="0" w:space="0" w:color="auto" w:frame="1"/>
                <w:vertAlign w:val="subscript"/>
              </w:rPr>
              <w:t>1</w:t>
            </w:r>
            <w:r w:rsidRPr="00640A17">
              <w:rPr>
                <w:rFonts w:cs="Times New Roman"/>
              </w:rPr>
              <w:t> = Оборотный капитал / Активы</w:t>
            </w:r>
          </w:p>
          <w:p w:rsidR="005F7C62" w:rsidRPr="00640A17" w:rsidRDefault="005F7C62" w:rsidP="001D7091">
            <w:pPr>
              <w:ind w:firstLine="0"/>
              <w:jc w:val="left"/>
              <w:rPr>
                <w:rFonts w:cs="Times New Roman"/>
              </w:rPr>
            </w:pPr>
            <w:r w:rsidRPr="00640A17">
              <w:rPr>
                <w:rFonts w:cs="Times New Roman"/>
              </w:rPr>
              <w:t>K</w:t>
            </w:r>
            <w:r w:rsidRPr="00640A17">
              <w:rPr>
                <w:rFonts w:cs="Times New Roman"/>
                <w:bdr w:val="none" w:sz="0" w:space="0" w:color="auto" w:frame="1"/>
                <w:vertAlign w:val="subscript"/>
              </w:rPr>
              <w:t>2</w:t>
            </w:r>
            <w:r w:rsidRPr="00640A17">
              <w:rPr>
                <w:rFonts w:cs="Times New Roman"/>
              </w:rPr>
              <w:t xml:space="preserve"> = (Прибыль до налогообложения + Проценты к уплате)/ Активы </w:t>
            </w:r>
          </w:p>
          <w:p w:rsidR="004A3845" w:rsidRPr="00640A17" w:rsidRDefault="005F7C62" w:rsidP="001D7091">
            <w:pPr>
              <w:ind w:firstLine="0"/>
              <w:jc w:val="left"/>
              <w:rPr>
                <w:rFonts w:cs="Times New Roman"/>
              </w:rPr>
            </w:pPr>
            <w:r w:rsidRPr="00640A17">
              <w:rPr>
                <w:rFonts w:cs="Times New Roman"/>
              </w:rPr>
              <w:t>К</w:t>
            </w:r>
            <w:r w:rsidRPr="00640A17">
              <w:rPr>
                <w:rFonts w:cs="Times New Roman"/>
                <w:bdr w:val="none" w:sz="0" w:space="0" w:color="auto" w:frame="1"/>
                <w:vertAlign w:val="subscript"/>
              </w:rPr>
              <w:t>3</w:t>
            </w:r>
            <w:r w:rsidRPr="00640A17">
              <w:rPr>
                <w:rFonts w:cs="Times New Roman"/>
              </w:rPr>
              <w:t> = Прибыль до налогообложения</w:t>
            </w:r>
            <w:r w:rsidR="004A3845" w:rsidRPr="00640A17">
              <w:rPr>
                <w:rFonts w:cs="Times New Roman"/>
              </w:rPr>
              <w:t xml:space="preserve"> / Краткосрочные обязательства</w:t>
            </w:r>
          </w:p>
          <w:p w:rsidR="005F7C62" w:rsidRPr="00640A17" w:rsidRDefault="005F7C62" w:rsidP="001D7091">
            <w:pPr>
              <w:ind w:firstLine="0"/>
              <w:jc w:val="left"/>
              <w:rPr>
                <w:rFonts w:cs="Times New Roman"/>
              </w:rPr>
            </w:pPr>
            <w:r w:rsidRPr="00640A17">
              <w:rPr>
                <w:rFonts w:cs="Times New Roman"/>
              </w:rPr>
              <w:t>К</w:t>
            </w:r>
            <w:r w:rsidRPr="00640A17">
              <w:rPr>
                <w:rFonts w:cs="Times New Roman"/>
                <w:bdr w:val="none" w:sz="0" w:space="0" w:color="auto" w:frame="1"/>
                <w:vertAlign w:val="subscript"/>
              </w:rPr>
              <w:t>4</w:t>
            </w:r>
            <w:r w:rsidRPr="00640A17">
              <w:rPr>
                <w:rFonts w:cs="Times New Roman"/>
              </w:rPr>
              <w:t> = Выручка / Активы</w:t>
            </w:r>
          </w:p>
        </w:tc>
      </w:tr>
      <w:tr w:rsidR="005F7C62" w:rsidRPr="00640A17" w:rsidTr="00B014B3">
        <w:tc>
          <w:tcPr>
            <w:tcW w:w="2518" w:type="dxa"/>
          </w:tcPr>
          <w:p w:rsidR="005F7C62" w:rsidRPr="00640A17" w:rsidRDefault="005F7C62" w:rsidP="001D7091">
            <w:pPr>
              <w:ind w:firstLine="0"/>
              <w:jc w:val="center"/>
              <w:rPr>
                <w:rFonts w:cs="Times New Roman"/>
              </w:rPr>
            </w:pPr>
            <w:r w:rsidRPr="00640A17">
              <w:rPr>
                <w:rStyle w:val="ae"/>
                <w:rFonts w:cs="Times New Roman"/>
                <w:b w:val="0"/>
                <w:caps/>
                <w:bdr w:val="none" w:sz="0" w:space="0" w:color="auto" w:frame="1"/>
              </w:rPr>
              <w:t xml:space="preserve">Д. </w:t>
            </w:r>
            <w:r w:rsidR="00B014B3" w:rsidRPr="00640A17">
              <w:rPr>
                <w:rStyle w:val="ae"/>
                <w:rFonts w:cs="Times New Roman"/>
                <w:b w:val="0"/>
                <w:bdr w:val="none" w:sz="0" w:space="0" w:color="auto" w:frame="1"/>
              </w:rPr>
              <w:t xml:space="preserve">Фулмер </w:t>
            </w:r>
            <w:r w:rsidRPr="00640A17">
              <w:rPr>
                <w:rStyle w:val="ae"/>
                <w:rFonts w:cs="Times New Roman"/>
                <w:b w:val="0"/>
                <w:caps/>
                <w:bdr w:val="none" w:sz="0" w:space="0" w:color="auto" w:frame="1"/>
              </w:rPr>
              <w:t>США, 1984</w:t>
            </w:r>
          </w:p>
        </w:tc>
        <w:tc>
          <w:tcPr>
            <w:tcW w:w="6095" w:type="dxa"/>
          </w:tcPr>
          <w:p w:rsidR="005F7C62" w:rsidRPr="00640A17" w:rsidRDefault="005F7C62" w:rsidP="001D7091">
            <w:pPr>
              <w:ind w:firstLine="0"/>
              <w:jc w:val="center"/>
              <w:rPr>
                <w:rStyle w:val="ae"/>
                <w:rFonts w:eastAsiaTheme="majorEastAsia" w:cs="Times New Roman"/>
                <w:b w:val="0"/>
                <w:bdr w:val="none" w:sz="0" w:space="0" w:color="auto" w:frame="1"/>
                <w:lang w:val="en-US"/>
              </w:rPr>
            </w:pPr>
            <w:r w:rsidRPr="00640A17">
              <w:rPr>
                <w:rStyle w:val="ae"/>
                <w:rFonts w:eastAsiaTheme="majorEastAsia" w:cs="Times New Roman"/>
                <w:b w:val="0"/>
                <w:bdr w:val="none" w:sz="0" w:space="0" w:color="auto" w:frame="1"/>
                <w:lang w:val="en-US"/>
              </w:rPr>
              <w:t>Z = 5.528*K</w:t>
            </w:r>
            <w:r w:rsidRPr="00640A17">
              <w:rPr>
                <w:rStyle w:val="ae"/>
                <w:rFonts w:eastAsiaTheme="majorEastAsia" w:cs="Times New Roman"/>
                <w:b w:val="0"/>
                <w:bdr w:val="none" w:sz="0" w:space="0" w:color="auto" w:frame="1"/>
                <w:vertAlign w:val="subscript"/>
                <w:lang w:val="en-US"/>
              </w:rPr>
              <w:t>1</w:t>
            </w:r>
            <w:r w:rsidRPr="00640A17">
              <w:rPr>
                <w:rStyle w:val="ae"/>
                <w:rFonts w:eastAsiaTheme="majorEastAsia" w:cs="Times New Roman"/>
                <w:b w:val="0"/>
                <w:bdr w:val="none" w:sz="0" w:space="0" w:color="auto" w:frame="1"/>
                <w:lang w:val="en-US"/>
              </w:rPr>
              <w:t> + 0.212*K</w:t>
            </w:r>
            <w:r w:rsidRPr="00640A17">
              <w:rPr>
                <w:rStyle w:val="ae"/>
                <w:rFonts w:eastAsiaTheme="majorEastAsia" w:cs="Times New Roman"/>
                <w:b w:val="0"/>
                <w:bdr w:val="none" w:sz="0" w:space="0" w:color="auto" w:frame="1"/>
                <w:vertAlign w:val="subscript"/>
                <w:lang w:val="en-US"/>
              </w:rPr>
              <w:t>2</w:t>
            </w:r>
            <w:r w:rsidRPr="00640A17">
              <w:rPr>
                <w:rStyle w:val="ae"/>
                <w:rFonts w:eastAsiaTheme="majorEastAsia" w:cs="Times New Roman"/>
                <w:b w:val="0"/>
                <w:bdr w:val="none" w:sz="0" w:space="0" w:color="auto" w:frame="1"/>
                <w:lang w:val="en-US"/>
              </w:rPr>
              <w:t> + 0.073*K</w:t>
            </w:r>
            <w:r w:rsidRPr="00640A17">
              <w:rPr>
                <w:rStyle w:val="ae"/>
                <w:rFonts w:eastAsiaTheme="majorEastAsia" w:cs="Times New Roman"/>
                <w:b w:val="0"/>
                <w:bdr w:val="none" w:sz="0" w:space="0" w:color="auto" w:frame="1"/>
                <w:vertAlign w:val="subscript"/>
                <w:lang w:val="en-US"/>
              </w:rPr>
              <w:t>3</w:t>
            </w:r>
            <w:r w:rsidRPr="00640A17">
              <w:rPr>
                <w:rStyle w:val="ae"/>
                <w:rFonts w:eastAsiaTheme="majorEastAsia" w:cs="Times New Roman"/>
                <w:b w:val="0"/>
                <w:bdr w:val="none" w:sz="0" w:space="0" w:color="auto" w:frame="1"/>
                <w:lang w:val="en-US"/>
              </w:rPr>
              <w:t> + 1.27*K</w:t>
            </w:r>
            <w:r w:rsidRPr="00640A17">
              <w:rPr>
                <w:rStyle w:val="ae"/>
                <w:rFonts w:eastAsiaTheme="majorEastAsia" w:cs="Times New Roman"/>
                <w:b w:val="0"/>
                <w:bdr w:val="none" w:sz="0" w:space="0" w:color="auto" w:frame="1"/>
                <w:vertAlign w:val="subscript"/>
                <w:lang w:val="en-US"/>
              </w:rPr>
              <w:t>4</w:t>
            </w:r>
            <w:r w:rsidRPr="00640A17">
              <w:rPr>
                <w:rStyle w:val="ae"/>
                <w:rFonts w:eastAsiaTheme="majorEastAsia" w:cs="Times New Roman"/>
                <w:b w:val="0"/>
                <w:bdr w:val="none" w:sz="0" w:space="0" w:color="auto" w:frame="1"/>
                <w:lang w:val="en-US"/>
              </w:rPr>
              <w:t> + 0.12*K</w:t>
            </w:r>
            <w:r w:rsidRPr="00640A17">
              <w:rPr>
                <w:rStyle w:val="ae"/>
                <w:rFonts w:eastAsiaTheme="majorEastAsia" w:cs="Times New Roman"/>
                <w:b w:val="0"/>
                <w:bdr w:val="none" w:sz="0" w:space="0" w:color="auto" w:frame="1"/>
                <w:vertAlign w:val="subscript"/>
                <w:lang w:val="en-US"/>
              </w:rPr>
              <w:t>5</w:t>
            </w:r>
            <w:r w:rsidRPr="00640A17">
              <w:rPr>
                <w:rStyle w:val="ae"/>
                <w:rFonts w:eastAsiaTheme="majorEastAsia" w:cs="Times New Roman"/>
                <w:b w:val="0"/>
                <w:bdr w:val="none" w:sz="0" w:space="0" w:color="auto" w:frame="1"/>
                <w:lang w:val="en-US"/>
              </w:rPr>
              <w:t> + 2.235*K</w:t>
            </w:r>
            <w:r w:rsidRPr="00640A17">
              <w:rPr>
                <w:rStyle w:val="ae"/>
                <w:rFonts w:eastAsiaTheme="majorEastAsia" w:cs="Times New Roman"/>
                <w:b w:val="0"/>
                <w:bdr w:val="none" w:sz="0" w:space="0" w:color="auto" w:frame="1"/>
                <w:vertAlign w:val="subscript"/>
                <w:lang w:val="en-US"/>
              </w:rPr>
              <w:t>6</w:t>
            </w:r>
            <w:r w:rsidRPr="00640A17">
              <w:rPr>
                <w:rStyle w:val="ae"/>
                <w:rFonts w:eastAsiaTheme="majorEastAsia" w:cs="Times New Roman"/>
                <w:b w:val="0"/>
                <w:bdr w:val="none" w:sz="0" w:space="0" w:color="auto" w:frame="1"/>
                <w:lang w:val="en-US"/>
              </w:rPr>
              <w:t> + 0.575*K</w:t>
            </w:r>
            <w:r w:rsidRPr="00640A17">
              <w:rPr>
                <w:rStyle w:val="ae"/>
                <w:rFonts w:eastAsiaTheme="majorEastAsia" w:cs="Times New Roman"/>
                <w:b w:val="0"/>
                <w:bdr w:val="none" w:sz="0" w:space="0" w:color="auto" w:frame="1"/>
                <w:vertAlign w:val="subscript"/>
                <w:lang w:val="en-US"/>
              </w:rPr>
              <w:t>7</w:t>
            </w:r>
            <w:r w:rsidRPr="00640A17">
              <w:rPr>
                <w:rStyle w:val="ae"/>
                <w:rFonts w:eastAsiaTheme="majorEastAsia" w:cs="Times New Roman"/>
                <w:b w:val="0"/>
                <w:bdr w:val="none" w:sz="0" w:space="0" w:color="auto" w:frame="1"/>
                <w:lang w:val="en-US"/>
              </w:rPr>
              <w:t> + 1.083*K</w:t>
            </w:r>
            <w:r w:rsidRPr="00640A17">
              <w:rPr>
                <w:rStyle w:val="ae"/>
                <w:rFonts w:eastAsiaTheme="majorEastAsia" w:cs="Times New Roman"/>
                <w:b w:val="0"/>
                <w:bdr w:val="none" w:sz="0" w:space="0" w:color="auto" w:frame="1"/>
                <w:vertAlign w:val="subscript"/>
                <w:lang w:val="en-US"/>
              </w:rPr>
              <w:t>8</w:t>
            </w:r>
            <w:r w:rsidRPr="00640A17">
              <w:rPr>
                <w:rStyle w:val="ae"/>
                <w:rFonts w:eastAsiaTheme="majorEastAsia" w:cs="Times New Roman"/>
                <w:b w:val="0"/>
                <w:bdr w:val="none" w:sz="0" w:space="0" w:color="auto" w:frame="1"/>
                <w:lang w:val="en-US"/>
              </w:rPr>
              <w:t> + 0.984*K</w:t>
            </w:r>
            <w:r w:rsidRPr="00640A17">
              <w:rPr>
                <w:rStyle w:val="ae"/>
                <w:rFonts w:eastAsiaTheme="majorEastAsia" w:cs="Times New Roman"/>
                <w:b w:val="0"/>
                <w:bdr w:val="none" w:sz="0" w:space="0" w:color="auto" w:frame="1"/>
                <w:vertAlign w:val="subscript"/>
                <w:lang w:val="en-US"/>
              </w:rPr>
              <w:t>9</w:t>
            </w:r>
            <w:r w:rsidRPr="00640A17">
              <w:rPr>
                <w:rStyle w:val="ae"/>
                <w:rFonts w:eastAsiaTheme="majorEastAsia" w:cs="Times New Roman"/>
                <w:b w:val="0"/>
                <w:bdr w:val="none" w:sz="0" w:space="0" w:color="auto" w:frame="1"/>
                <w:lang w:val="en-US"/>
              </w:rPr>
              <w:t> – 3.075</w:t>
            </w:r>
          </w:p>
          <w:p w:rsidR="005F7C62" w:rsidRPr="00640A17" w:rsidRDefault="005F7C62" w:rsidP="001D7091">
            <w:pPr>
              <w:ind w:firstLine="0"/>
              <w:jc w:val="left"/>
              <w:rPr>
                <w:rFonts w:cs="Times New Roman"/>
                <w:lang w:val="en-US"/>
              </w:rPr>
            </w:pPr>
          </w:p>
        </w:tc>
        <w:tc>
          <w:tcPr>
            <w:tcW w:w="6096" w:type="dxa"/>
            <w:vAlign w:val="bottom"/>
          </w:tcPr>
          <w:p w:rsidR="005F7C62" w:rsidRPr="00640A17" w:rsidRDefault="005F7C62" w:rsidP="001D7091">
            <w:pPr>
              <w:ind w:firstLine="0"/>
              <w:jc w:val="left"/>
              <w:rPr>
                <w:rFonts w:cs="Times New Roman"/>
              </w:rPr>
            </w:pPr>
            <w:r w:rsidRPr="00640A17">
              <w:rPr>
                <w:rFonts w:cs="Times New Roman"/>
              </w:rPr>
              <w:t>K</w:t>
            </w:r>
            <w:r w:rsidRPr="00640A17">
              <w:rPr>
                <w:rFonts w:cs="Times New Roman"/>
                <w:bdr w:val="none" w:sz="0" w:space="0" w:color="auto" w:frame="1"/>
                <w:vertAlign w:val="subscript"/>
              </w:rPr>
              <w:t>1</w:t>
            </w:r>
            <w:r w:rsidRPr="00640A17">
              <w:rPr>
                <w:rFonts w:cs="Times New Roman"/>
              </w:rPr>
              <w:t> = Нераспределенная прибыль прошлых лет / Активы</w:t>
            </w:r>
          </w:p>
          <w:p w:rsidR="005F7C62" w:rsidRPr="00640A17" w:rsidRDefault="005F7C62" w:rsidP="001D7091">
            <w:pPr>
              <w:ind w:firstLine="0"/>
              <w:jc w:val="left"/>
              <w:rPr>
                <w:rFonts w:cs="Times New Roman"/>
              </w:rPr>
            </w:pPr>
            <w:r w:rsidRPr="00640A17">
              <w:rPr>
                <w:rFonts w:cs="Times New Roman"/>
              </w:rPr>
              <w:t>K</w:t>
            </w:r>
            <w:r w:rsidRPr="00640A17">
              <w:rPr>
                <w:rFonts w:cs="Times New Roman"/>
                <w:bdr w:val="none" w:sz="0" w:space="0" w:color="auto" w:frame="1"/>
                <w:vertAlign w:val="subscript"/>
              </w:rPr>
              <w:t>2</w:t>
            </w:r>
            <w:r w:rsidRPr="00640A17">
              <w:rPr>
                <w:rFonts w:cs="Times New Roman"/>
              </w:rPr>
              <w:t xml:space="preserve"> = Выручка от продаж / Активы </w:t>
            </w:r>
          </w:p>
          <w:p w:rsidR="005F7C62" w:rsidRPr="00640A17" w:rsidRDefault="005F7C62" w:rsidP="001D7091">
            <w:pPr>
              <w:ind w:firstLine="0"/>
              <w:jc w:val="left"/>
              <w:rPr>
                <w:rFonts w:cs="Times New Roman"/>
              </w:rPr>
            </w:pPr>
            <w:r w:rsidRPr="00640A17">
              <w:rPr>
                <w:rFonts w:cs="Times New Roman"/>
              </w:rPr>
              <w:t>К</w:t>
            </w:r>
            <w:r w:rsidRPr="00640A17">
              <w:rPr>
                <w:rFonts w:cs="Times New Roman"/>
                <w:bdr w:val="none" w:sz="0" w:space="0" w:color="auto" w:frame="1"/>
                <w:vertAlign w:val="subscript"/>
              </w:rPr>
              <w:t>3</w:t>
            </w:r>
            <w:r w:rsidRPr="00640A17">
              <w:rPr>
                <w:rFonts w:cs="Times New Roman"/>
              </w:rPr>
              <w:t xml:space="preserve"> = (Прибыль до налогообложения +Проценты к уплате) / Собственный капитал </w:t>
            </w:r>
          </w:p>
          <w:p w:rsidR="005F7C62" w:rsidRPr="00640A17" w:rsidRDefault="005F7C62" w:rsidP="001D7091">
            <w:pPr>
              <w:ind w:firstLine="0"/>
              <w:jc w:val="left"/>
              <w:rPr>
                <w:rFonts w:cs="Times New Roman"/>
              </w:rPr>
            </w:pPr>
            <w:r w:rsidRPr="00640A17">
              <w:rPr>
                <w:rFonts w:cs="Times New Roman"/>
              </w:rPr>
              <w:t>К</w:t>
            </w:r>
            <w:r w:rsidRPr="00640A17">
              <w:rPr>
                <w:rFonts w:cs="Times New Roman"/>
                <w:bdr w:val="none" w:sz="0" w:space="0" w:color="auto" w:frame="1"/>
                <w:vertAlign w:val="subscript"/>
              </w:rPr>
              <w:t>4</w:t>
            </w:r>
            <w:r w:rsidRPr="00640A17">
              <w:rPr>
                <w:rFonts w:cs="Times New Roman"/>
              </w:rPr>
              <w:t> = Денежный поток / (Краткосрочные + Долгосрочные обязательства)</w:t>
            </w:r>
          </w:p>
          <w:p w:rsidR="005F7C62" w:rsidRPr="00640A17" w:rsidRDefault="005F7C62" w:rsidP="001D7091">
            <w:pPr>
              <w:ind w:firstLine="0"/>
              <w:jc w:val="left"/>
              <w:rPr>
                <w:rFonts w:cs="Times New Roman"/>
              </w:rPr>
            </w:pPr>
            <w:r w:rsidRPr="00640A17">
              <w:rPr>
                <w:rFonts w:cs="Times New Roman"/>
              </w:rPr>
              <w:t>К</w:t>
            </w:r>
            <w:r w:rsidRPr="00640A17">
              <w:rPr>
                <w:rFonts w:cs="Times New Roman"/>
                <w:bdr w:val="none" w:sz="0" w:space="0" w:color="auto" w:frame="1"/>
                <w:vertAlign w:val="subscript"/>
              </w:rPr>
              <w:t>5</w:t>
            </w:r>
            <w:r w:rsidRPr="00640A17">
              <w:rPr>
                <w:rFonts w:cs="Times New Roman"/>
              </w:rPr>
              <w:t xml:space="preserve"> = Долгосрочные обязательства / Активы </w:t>
            </w:r>
          </w:p>
          <w:p w:rsidR="005F7C62" w:rsidRPr="00640A17" w:rsidRDefault="005F7C62" w:rsidP="001D7091">
            <w:pPr>
              <w:ind w:firstLine="0"/>
              <w:jc w:val="left"/>
              <w:rPr>
                <w:rFonts w:cs="Times New Roman"/>
              </w:rPr>
            </w:pPr>
            <w:r w:rsidRPr="00640A17">
              <w:rPr>
                <w:rFonts w:cs="Times New Roman"/>
              </w:rPr>
              <w:lastRenderedPageBreak/>
              <w:t>К</w:t>
            </w:r>
            <w:r w:rsidRPr="00640A17">
              <w:rPr>
                <w:rFonts w:cs="Times New Roman"/>
                <w:bdr w:val="none" w:sz="0" w:space="0" w:color="auto" w:frame="1"/>
                <w:vertAlign w:val="subscript"/>
              </w:rPr>
              <w:t>6</w:t>
            </w:r>
            <w:r w:rsidRPr="00640A17">
              <w:rPr>
                <w:rFonts w:cs="Times New Roman"/>
              </w:rPr>
              <w:t> = Краткосрочные обязательства / Активы</w:t>
            </w:r>
          </w:p>
          <w:p w:rsidR="004A3845" w:rsidRPr="00640A17" w:rsidRDefault="005F7C62" w:rsidP="004A3845">
            <w:pPr>
              <w:ind w:firstLine="0"/>
              <w:jc w:val="left"/>
              <w:rPr>
                <w:rStyle w:val="ae"/>
                <w:rFonts w:eastAsiaTheme="majorEastAsia" w:cs="Times New Roman"/>
                <w:b w:val="0"/>
                <w:bdr w:val="none" w:sz="0" w:space="0" w:color="auto" w:frame="1"/>
              </w:rPr>
            </w:pPr>
            <w:r w:rsidRPr="00640A17">
              <w:rPr>
                <w:rFonts w:cs="Times New Roman"/>
              </w:rPr>
              <w:t>К</w:t>
            </w:r>
            <w:r w:rsidRPr="00640A17">
              <w:rPr>
                <w:rFonts w:cs="Times New Roman"/>
                <w:bdr w:val="none" w:sz="0" w:space="0" w:color="auto" w:frame="1"/>
                <w:vertAlign w:val="subscript"/>
              </w:rPr>
              <w:t>7</w:t>
            </w:r>
            <w:r w:rsidRPr="00640A17">
              <w:rPr>
                <w:rFonts w:cs="Times New Roman"/>
              </w:rPr>
              <w:t> = Log (материальные активы)</w:t>
            </w:r>
            <w:r w:rsidR="004A3845" w:rsidRPr="00640A17">
              <w:rPr>
                <w:rStyle w:val="ae"/>
                <w:rFonts w:eastAsiaTheme="majorEastAsia" w:cs="Times New Roman"/>
                <w:b w:val="0"/>
                <w:bdr w:val="none" w:sz="0" w:space="0" w:color="auto" w:frame="1"/>
              </w:rPr>
              <w:t xml:space="preserve"> </w:t>
            </w:r>
          </w:p>
          <w:p w:rsidR="004A3845" w:rsidRPr="00640A17" w:rsidRDefault="004A3845" w:rsidP="004A3845">
            <w:pPr>
              <w:ind w:firstLine="0"/>
              <w:jc w:val="left"/>
              <w:rPr>
                <w:rFonts w:cs="Times New Roman"/>
              </w:rPr>
            </w:pPr>
            <w:r w:rsidRPr="00640A17">
              <w:rPr>
                <w:rFonts w:cs="Times New Roman"/>
              </w:rPr>
              <w:t>К</w:t>
            </w:r>
            <w:r w:rsidRPr="00640A17">
              <w:rPr>
                <w:rFonts w:cs="Times New Roman"/>
                <w:bdr w:val="none" w:sz="0" w:space="0" w:color="auto" w:frame="1"/>
                <w:vertAlign w:val="subscript"/>
              </w:rPr>
              <w:t>8</w:t>
            </w:r>
            <w:r w:rsidRPr="00640A17">
              <w:rPr>
                <w:rFonts w:cs="Times New Roman"/>
              </w:rPr>
              <w:t> = Оборотный капитал / (Долгосрочные + Краткосрочные обязательства)</w:t>
            </w:r>
          </w:p>
          <w:p w:rsidR="005F7C62" w:rsidRPr="00640A17" w:rsidRDefault="004A3845" w:rsidP="004A3845">
            <w:pPr>
              <w:ind w:firstLine="0"/>
              <w:jc w:val="left"/>
              <w:rPr>
                <w:rFonts w:cs="Times New Roman"/>
              </w:rPr>
            </w:pPr>
            <w:r w:rsidRPr="00640A17">
              <w:rPr>
                <w:rFonts w:cs="Times New Roman"/>
              </w:rPr>
              <w:t>К</w:t>
            </w:r>
            <w:r w:rsidRPr="00640A17">
              <w:rPr>
                <w:rFonts w:cs="Times New Roman"/>
                <w:bdr w:val="none" w:sz="0" w:space="0" w:color="auto" w:frame="1"/>
                <w:vertAlign w:val="subscript"/>
              </w:rPr>
              <w:t>9</w:t>
            </w:r>
            <w:r w:rsidRPr="00640A17">
              <w:rPr>
                <w:rFonts w:cs="Times New Roman"/>
              </w:rPr>
              <w:t> = Lg[(Прибыль до налогообложения + Проценты к уплате)/ Проценты к уплате]</w:t>
            </w:r>
          </w:p>
        </w:tc>
      </w:tr>
      <w:tr w:rsidR="005F7C62" w:rsidRPr="00640A17" w:rsidTr="00B014B3">
        <w:tc>
          <w:tcPr>
            <w:tcW w:w="2518" w:type="dxa"/>
          </w:tcPr>
          <w:p w:rsidR="005F7C62" w:rsidRPr="00640A17" w:rsidRDefault="00B014B3" w:rsidP="001D7091">
            <w:pPr>
              <w:ind w:firstLine="0"/>
              <w:jc w:val="center"/>
              <w:rPr>
                <w:rFonts w:cs="Times New Roman"/>
              </w:rPr>
            </w:pPr>
            <w:r w:rsidRPr="00640A17">
              <w:rPr>
                <w:rStyle w:val="ae"/>
                <w:rFonts w:cs="Times New Roman"/>
                <w:b w:val="0"/>
                <w:bdr w:val="none" w:sz="0" w:space="0" w:color="auto" w:frame="1"/>
              </w:rPr>
              <w:lastRenderedPageBreak/>
              <w:t xml:space="preserve">А.Ю. </w:t>
            </w:r>
            <w:r w:rsidR="005F7C62" w:rsidRPr="00640A17">
              <w:rPr>
                <w:rStyle w:val="ae"/>
                <w:rFonts w:cs="Times New Roman"/>
                <w:b w:val="0"/>
                <w:bdr w:val="none" w:sz="0" w:space="0" w:color="auto" w:frame="1"/>
              </w:rPr>
              <w:t xml:space="preserve">Беликов </w:t>
            </w:r>
            <w:r w:rsidRPr="00640A17">
              <w:rPr>
                <w:rStyle w:val="ae"/>
                <w:rFonts w:cs="Times New Roman"/>
                <w:b w:val="0"/>
                <w:bdr w:val="none" w:sz="0" w:space="0" w:color="auto" w:frame="1"/>
              </w:rPr>
              <w:t>–</w:t>
            </w:r>
            <w:r w:rsidR="005F7C62" w:rsidRPr="00640A17">
              <w:rPr>
                <w:rStyle w:val="ae"/>
                <w:rFonts w:cs="Times New Roman"/>
                <w:b w:val="0"/>
                <w:bdr w:val="none" w:sz="0" w:space="0" w:color="auto" w:frame="1"/>
              </w:rPr>
              <w:t xml:space="preserve"> </w:t>
            </w:r>
            <w:r w:rsidRPr="00640A17">
              <w:rPr>
                <w:rStyle w:val="ae"/>
                <w:rFonts w:cs="Times New Roman"/>
                <w:b w:val="0"/>
                <w:bdr w:val="none" w:sz="0" w:space="0" w:color="auto" w:frame="1"/>
              </w:rPr>
              <w:t>Г.В.</w:t>
            </w:r>
            <w:r w:rsidR="005F7C62" w:rsidRPr="00640A17">
              <w:rPr>
                <w:rStyle w:val="ae"/>
                <w:rFonts w:cs="Times New Roman"/>
                <w:b w:val="0"/>
                <w:bdr w:val="none" w:sz="0" w:space="0" w:color="auto" w:frame="1"/>
              </w:rPr>
              <w:t>Давыдов</w:t>
            </w:r>
            <w:r w:rsidR="005F7C62" w:rsidRPr="00640A17">
              <w:rPr>
                <w:rStyle w:val="ae"/>
                <w:rFonts w:cs="Times New Roman"/>
                <w:b w:val="0"/>
                <w:caps/>
                <w:bdr w:val="none" w:sz="0" w:space="0" w:color="auto" w:frame="1"/>
              </w:rPr>
              <w:t xml:space="preserve"> (ИГЭА, 1998 )</w:t>
            </w:r>
          </w:p>
        </w:tc>
        <w:tc>
          <w:tcPr>
            <w:tcW w:w="6095" w:type="dxa"/>
          </w:tcPr>
          <w:p w:rsidR="005F7C62" w:rsidRPr="00640A17" w:rsidRDefault="005F7C62" w:rsidP="001D7091">
            <w:pPr>
              <w:ind w:firstLine="0"/>
              <w:jc w:val="center"/>
              <w:rPr>
                <w:rFonts w:cs="Times New Roman"/>
              </w:rPr>
            </w:pPr>
            <w:r w:rsidRPr="00640A17">
              <w:rPr>
                <w:rStyle w:val="ae"/>
                <w:rFonts w:cs="Times New Roman"/>
                <w:b w:val="0"/>
                <w:bdr w:val="none" w:sz="0" w:space="0" w:color="auto" w:frame="1"/>
              </w:rPr>
              <w:t>Z= 8.38*K</w:t>
            </w:r>
            <w:r w:rsidRPr="00640A17">
              <w:rPr>
                <w:rStyle w:val="ae"/>
                <w:rFonts w:cs="Times New Roman"/>
                <w:b w:val="0"/>
                <w:bdr w:val="none" w:sz="0" w:space="0" w:color="auto" w:frame="1"/>
                <w:vertAlign w:val="subscript"/>
              </w:rPr>
              <w:t>1 </w:t>
            </w:r>
            <w:r w:rsidRPr="00640A17">
              <w:rPr>
                <w:rStyle w:val="ae"/>
                <w:rFonts w:cs="Times New Roman"/>
                <w:b w:val="0"/>
                <w:bdr w:val="none" w:sz="0" w:space="0" w:color="auto" w:frame="1"/>
              </w:rPr>
              <w:t>+ 1*K</w:t>
            </w:r>
            <w:r w:rsidRPr="00640A17">
              <w:rPr>
                <w:rStyle w:val="ae"/>
                <w:rFonts w:cs="Times New Roman"/>
                <w:b w:val="0"/>
                <w:bdr w:val="none" w:sz="0" w:space="0" w:color="auto" w:frame="1"/>
                <w:vertAlign w:val="subscript"/>
              </w:rPr>
              <w:t>2 </w:t>
            </w:r>
            <w:r w:rsidRPr="00640A17">
              <w:rPr>
                <w:rStyle w:val="ae"/>
                <w:rFonts w:cs="Times New Roman"/>
                <w:b w:val="0"/>
                <w:bdr w:val="none" w:sz="0" w:space="0" w:color="auto" w:frame="1"/>
              </w:rPr>
              <w:t>+ 0.054*K</w:t>
            </w:r>
            <w:r w:rsidRPr="00640A17">
              <w:rPr>
                <w:rStyle w:val="ae"/>
                <w:rFonts w:cs="Times New Roman"/>
                <w:b w:val="0"/>
                <w:bdr w:val="none" w:sz="0" w:space="0" w:color="auto" w:frame="1"/>
                <w:vertAlign w:val="subscript"/>
              </w:rPr>
              <w:t>3 </w:t>
            </w:r>
            <w:r w:rsidRPr="00640A17">
              <w:rPr>
                <w:rStyle w:val="ae"/>
                <w:rFonts w:cs="Times New Roman"/>
                <w:b w:val="0"/>
                <w:bdr w:val="none" w:sz="0" w:space="0" w:color="auto" w:frame="1"/>
              </w:rPr>
              <w:t>+ 0.63*K</w:t>
            </w:r>
            <w:r w:rsidRPr="00640A17">
              <w:rPr>
                <w:rStyle w:val="ae"/>
                <w:rFonts w:cs="Times New Roman"/>
                <w:b w:val="0"/>
                <w:bdr w:val="none" w:sz="0" w:space="0" w:color="auto" w:frame="1"/>
                <w:vertAlign w:val="subscript"/>
              </w:rPr>
              <w:t>4</w:t>
            </w:r>
          </w:p>
        </w:tc>
        <w:tc>
          <w:tcPr>
            <w:tcW w:w="6096" w:type="dxa"/>
            <w:vAlign w:val="bottom"/>
          </w:tcPr>
          <w:p w:rsidR="004A3845" w:rsidRPr="00640A17" w:rsidRDefault="005F7C62" w:rsidP="001D7091">
            <w:pPr>
              <w:ind w:firstLine="0"/>
              <w:rPr>
                <w:rStyle w:val="ad"/>
                <w:rFonts w:cs="Times New Roman"/>
                <w:i w:val="0"/>
                <w:bdr w:val="none" w:sz="0" w:space="0" w:color="auto" w:frame="1"/>
              </w:rPr>
            </w:pPr>
            <w:r w:rsidRPr="00640A17">
              <w:rPr>
                <w:rStyle w:val="ad"/>
                <w:rFonts w:cs="Times New Roman"/>
                <w:i w:val="0"/>
                <w:bdr w:val="none" w:sz="0" w:space="0" w:color="auto" w:frame="1"/>
              </w:rPr>
              <w:t>К</w:t>
            </w:r>
            <w:r w:rsidRPr="00640A17">
              <w:rPr>
                <w:rStyle w:val="ad"/>
                <w:rFonts w:cs="Times New Roman"/>
                <w:i w:val="0"/>
                <w:bdr w:val="none" w:sz="0" w:space="0" w:color="auto" w:frame="1"/>
                <w:vertAlign w:val="subscript"/>
              </w:rPr>
              <w:t>1 </w:t>
            </w:r>
            <w:r w:rsidRPr="00640A17">
              <w:rPr>
                <w:rStyle w:val="ad"/>
                <w:rFonts w:cs="Times New Roman"/>
                <w:i w:val="0"/>
                <w:bdr w:val="none" w:sz="0" w:space="0" w:color="auto" w:frame="1"/>
              </w:rPr>
              <w:t>= Оборотный капитал / Активы</w:t>
            </w:r>
          </w:p>
          <w:p w:rsidR="004A3845" w:rsidRPr="00640A17" w:rsidRDefault="005F7C62" w:rsidP="001D7091">
            <w:pPr>
              <w:ind w:firstLine="0"/>
              <w:rPr>
                <w:rStyle w:val="ad"/>
                <w:rFonts w:cs="Times New Roman"/>
                <w:i w:val="0"/>
                <w:bdr w:val="none" w:sz="0" w:space="0" w:color="auto" w:frame="1"/>
              </w:rPr>
            </w:pPr>
            <w:r w:rsidRPr="00640A17">
              <w:rPr>
                <w:rStyle w:val="ad"/>
                <w:rFonts w:cs="Times New Roman"/>
                <w:i w:val="0"/>
                <w:bdr w:val="none" w:sz="0" w:space="0" w:color="auto" w:frame="1"/>
              </w:rPr>
              <w:t>К</w:t>
            </w:r>
            <w:r w:rsidRPr="00640A17">
              <w:rPr>
                <w:rStyle w:val="ad"/>
                <w:rFonts w:cs="Times New Roman"/>
                <w:i w:val="0"/>
                <w:bdr w:val="none" w:sz="0" w:space="0" w:color="auto" w:frame="1"/>
                <w:vertAlign w:val="subscript"/>
              </w:rPr>
              <w:t>2</w:t>
            </w:r>
            <w:r w:rsidRPr="00640A17">
              <w:rPr>
                <w:rStyle w:val="ad"/>
                <w:rFonts w:cs="Times New Roman"/>
                <w:i w:val="0"/>
                <w:bdr w:val="none" w:sz="0" w:space="0" w:color="auto" w:frame="1"/>
              </w:rPr>
              <w:t>=Чиста</w:t>
            </w:r>
            <w:r w:rsidR="004A3845" w:rsidRPr="00640A17">
              <w:rPr>
                <w:rStyle w:val="ad"/>
                <w:rFonts w:cs="Times New Roman"/>
                <w:i w:val="0"/>
                <w:bdr w:val="none" w:sz="0" w:space="0" w:color="auto" w:frame="1"/>
              </w:rPr>
              <w:t>я прибыль / Собственный капитал</w:t>
            </w:r>
          </w:p>
          <w:p w:rsidR="004A3845" w:rsidRPr="00640A17" w:rsidRDefault="005F7C62" w:rsidP="001D7091">
            <w:pPr>
              <w:ind w:firstLine="0"/>
              <w:rPr>
                <w:rStyle w:val="ad"/>
                <w:rFonts w:cs="Times New Roman"/>
                <w:i w:val="0"/>
                <w:bdr w:val="none" w:sz="0" w:space="0" w:color="auto" w:frame="1"/>
              </w:rPr>
            </w:pPr>
            <w:r w:rsidRPr="00640A17">
              <w:rPr>
                <w:rStyle w:val="ad"/>
                <w:rFonts w:cs="Times New Roman"/>
                <w:i w:val="0"/>
                <w:bdr w:val="none" w:sz="0" w:space="0" w:color="auto" w:frame="1"/>
              </w:rPr>
              <w:t>К</w:t>
            </w:r>
            <w:r w:rsidRPr="00640A17">
              <w:rPr>
                <w:rStyle w:val="ad"/>
                <w:rFonts w:cs="Times New Roman"/>
                <w:i w:val="0"/>
                <w:bdr w:val="none" w:sz="0" w:space="0" w:color="auto" w:frame="1"/>
                <w:vertAlign w:val="subscript"/>
              </w:rPr>
              <w:t>3</w:t>
            </w:r>
            <w:r w:rsidRPr="00640A17">
              <w:rPr>
                <w:rStyle w:val="ad"/>
                <w:rFonts w:cs="Times New Roman"/>
                <w:i w:val="0"/>
                <w:bdr w:val="none" w:sz="0" w:space="0" w:color="auto" w:frame="1"/>
              </w:rPr>
              <w:t> = Выручка / Активы</w:t>
            </w:r>
          </w:p>
          <w:p w:rsidR="005F7C62" w:rsidRPr="00640A17" w:rsidRDefault="005F7C62" w:rsidP="001D7091">
            <w:pPr>
              <w:ind w:firstLine="0"/>
              <w:rPr>
                <w:rFonts w:cs="Times New Roman"/>
              </w:rPr>
            </w:pPr>
            <w:r w:rsidRPr="00640A17">
              <w:rPr>
                <w:rStyle w:val="ad"/>
                <w:rFonts w:cs="Times New Roman"/>
                <w:i w:val="0"/>
                <w:bdr w:val="none" w:sz="0" w:space="0" w:color="auto" w:frame="1"/>
              </w:rPr>
              <w:t>К</w:t>
            </w:r>
            <w:r w:rsidRPr="00640A17">
              <w:rPr>
                <w:rStyle w:val="ad"/>
                <w:rFonts w:cs="Times New Roman"/>
                <w:i w:val="0"/>
                <w:bdr w:val="none" w:sz="0" w:space="0" w:color="auto" w:frame="1"/>
                <w:vertAlign w:val="subscript"/>
              </w:rPr>
              <w:t>4</w:t>
            </w:r>
            <w:r w:rsidRPr="00640A17">
              <w:rPr>
                <w:rStyle w:val="ad"/>
                <w:rFonts w:cs="Times New Roman"/>
                <w:i w:val="0"/>
                <w:bdr w:val="none" w:sz="0" w:space="0" w:color="auto" w:frame="1"/>
              </w:rPr>
              <w:t> = Чистая прибыль / Себестоимость</w:t>
            </w:r>
          </w:p>
        </w:tc>
      </w:tr>
      <w:tr w:rsidR="005F7C62" w:rsidRPr="00640A17" w:rsidTr="00B014B3">
        <w:tc>
          <w:tcPr>
            <w:tcW w:w="2518" w:type="dxa"/>
          </w:tcPr>
          <w:p w:rsidR="005F7C62" w:rsidRPr="00640A17" w:rsidRDefault="00B014B3" w:rsidP="00B014B3">
            <w:pPr>
              <w:ind w:firstLine="0"/>
              <w:jc w:val="center"/>
              <w:rPr>
                <w:rFonts w:cs="Times New Roman"/>
              </w:rPr>
            </w:pPr>
            <w:r w:rsidRPr="00640A17">
              <w:rPr>
                <w:rStyle w:val="ae"/>
                <w:rFonts w:cs="Times New Roman"/>
                <w:b w:val="0"/>
                <w:bdr w:val="none" w:sz="0" w:space="0" w:color="auto" w:frame="1"/>
              </w:rPr>
              <w:t xml:space="preserve">О.П. </w:t>
            </w:r>
            <w:r w:rsidR="005F7C62" w:rsidRPr="00640A17">
              <w:rPr>
                <w:rStyle w:val="ae"/>
                <w:rFonts w:cs="Times New Roman"/>
                <w:b w:val="0"/>
                <w:bdr w:val="none" w:sz="0" w:space="0" w:color="auto" w:frame="1"/>
              </w:rPr>
              <w:t xml:space="preserve">Зайцева, </w:t>
            </w:r>
            <w:r w:rsidR="005F7C62" w:rsidRPr="00640A17">
              <w:rPr>
                <w:rStyle w:val="ae"/>
                <w:rFonts w:cs="Times New Roman"/>
                <w:b w:val="0"/>
                <w:caps/>
                <w:bdr w:val="none" w:sz="0" w:space="0" w:color="auto" w:frame="1"/>
              </w:rPr>
              <w:t xml:space="preserve">1998 </w:t>
            </w:r>
          </w:p>
        </w:tc>
        <w:tc>
          <w:tcPr>
            <w:tcW w:w="6095" w:type="dxa"/>
          </w:tcPr>
          <w:p w:rsidR="005F7C62" w:rsidRPr="00640A17" w:rsidRDefault="005F7C62" w:rsidP="001D7091">
            <w:pPr>
              <w:ind w:firstLine="0"/>
              <w:jc w:val="center"/>
              <w:rPr>
                <w:rStyle w:val="ae"/>
                <w:rFonts w:cs="Times New Roman"/>
                <w:b w:val="0"/>
                <w:bdr w:val="none" w:sz="0" w:space="0" w:color="auto" w:frame="1"/>
                <w:vertAlign w:val="subscript"/>
              </w:rPr>
            </w:pPr>
            <w:r w:rsidRPr="00640A17">
              <w:rPr>
                <w:rStyle w:val="ae"/>
                <w:rFonts w:cs="Times New Roman"/>
                <w:b w:val="0"/>
                <w:bdr w:val="none" w:sz="0" w:space="0" w:color="auto" w:frame="1"/>
                <w:lang w:val="en-US"/>
              </w:rPr>
              <w:t>Z</w:t>
            </w:r>
            <w:r w:rsidRPr="00640A17">
              <w:rPr>
                <w:rStyle w:val="ae"/>
                <w:rFonts w:cs="Times New Roman"/>
                <w:b w:val="0"/>
                <w:bdr w:val="none" w:sz="0" w:space="0" w:color="auto" w:frame="1"/>
              </w:rPr>
              <w:t>факт = 0.25*К</w:t>
            </w:r>
            <w:r w:rsidRPr="00640A17">
              <w:rPr>
                <w:rStyle w:val="ae"/>
                <w:rFonts w:cs="Times New Roman"/>
                <w:b w:val="0"/>
                <w:bdr w:val="none" w:sz="0" w:space="0" w:color="auto" w:frame="1"/>
                <w:vertAlign w:val="subscript"/>
              </w:rPr>
              <w:t>1</w:t>
            </w:r>
            <w:r w:rsidRPr="00640A17">
              <w:rPr>
                <w:rStyle w:val="ae"/>
                <w:rFonts w:cs="Times New Roman"/>
                <w:b w:val="0"/>
                <w:bdr w:val="none" w:sz="0" w:space="0" w:color="auto" w:frame="1"/>
              </w:rPr>
              <w:t> + 0.1*К</w:t>
            </w:r>
            <w:r w:rsidRPr="00640A17">
              <w:rPr>
                <w:rStyle w:val="ae"/>
                <w:rFonts w:cs="Times New Roman"/>
                <w:b w:val="0"/>
                <w:bdr w:val="none" w:sz="0" w:space="0" w:color="auto" w:frame="1"/>
                <w:vertAlign w:val="subscript"/>
              </w:rPr>
              <w:t>2</w:t>
            </w:r>
            <w:r w:rsidRPr="00640A17">
              <w:rPr>
                <w:rStyle w:val="ae"/>
                <w:rFonts w:cs="Times New Roman"/>
                <w:b w:val="0"/>
                <w:bdr w:val="none" w:sz="0" w:space="0" w:color="auto" w:frame="1"/>
              </w:rPr>
              <w:t> + 0.2*К</w:t>
            </w:r>
            <w:r w:rsidRPr="00640A17">
              <w:rPr>
                <w:rStyle w:val="ae"/>
                <w:rFonts w:cs="Times New Roman"/>
                <w:b w:val="0"/>
                <w:bdr w:val="none" w:sz="0" w:space="0" w:color="auto" w:frame="1"/>
                <w:vertAlign w:val="subscript"/>
              </w:rPr>
              <w:t>3</w:t>
            </w:r>
            <w:r w:rsidRPr="00640A17">
              <w:rPr>
                <w:rStyle w:val="ae"/>
                <w:rFonts w:cs="Times New Roman"/>
                <w:b w:val="0"/>
                <w:bdr w:val="none" w:sz="0" w:space="0" w:color="auto" w:frame="1"/>
              </w:rPr>
              <w:t> + 0.25*К</w:t>
            </w:r>
            <w:r w:rsidRPr="00640A17">
              <w:rPr>
                <w:rStyle w:val="ae"/>
                <w:rFonts w:cs="Times New Roman"/>
                <w:b w:val="0"/>
                <w:bdr w:val="none" w:sz="0" w:space="0" w:color="auto" w:frame="1"/>
                <w:vertAlign w:val="subscript"/>
              </w:rPr>
              <w:t>4</w:t>
            </w:r>
            <w:r w:rsidRPr="00640A17">
              <w:rPr>
                <w:rStyle w:val="ae"/>
                <w:rFonts w:cs="Times New Roman"/>
                <w:b w:val="0"/>
                <w:bdr w:val="none" w:sz="0" w:space="0" w:color="auto" w:frame="1"/>
              </w:rPr>
              <w:t> + 0.1*К</w:t>
            </w:r>
            <w:r w:rsidRPr="00640A17">
              <w:rPr>
                <w:rStyle w:val="ae"/>
                <w:rFonts w:cs="Times New Roman"/>
                <w:b w:val="0"/>
                <w:bdr w:val="none" w:sz="0" w:space="0" w:color="auto" w:frame="1"/>
                <w:vertAlign w:val="subscript"/>
              </w:rPr>
              <w:t>5</w:t>
            </w:r>
            <w:r w:rsidRPr="00640A17">
              <w:rPr>
                <w:rStyle w:val="ae"/>
                <w:rFonts w:cs="Times New Roman"/>
                <w:b w:val="0"/>
                <w:bdr w:val="none" w:sz="0" w:space="0" w:color="auto" w:frame="1"/>
              </w:rPr>
              <w:t> + 0.1*К</w:t>
            </w:r>
            <w:r w:rsidRPr="00640A17">
              <w:rPr>
                <w:rStyle w:val="ae"/>
                <w:rFonts w:cs="Times New Roman"/>
                <w:b w:val="0"/>
                <w:bdr w:val="none" w:sz="0" w:space="0" w:color="auto" w:frame="1"/>
                <w:vertAlign w:val="subscript"/>
              </w:rPr>
              <w:t>6</w:t>
            </w:r>
          </w:p>
          <w:p w:rsidR="005F7C62" w:rsidRPr="00640A17" w:rsidRDefault="005F7C62" w:rsidP="001D7091">
            <w:pPr>
              <w:pStyle w:val="ac"/>
              <w:shd w:val="clear" w:color="auto" w:fill="FFFFFF"/>
              <w:spacing w:before="0" w:beforeAutospacing="0" w:after="0" w:afterAutospacing="0" w:line="360" w:lineRule="auto"/>
              <w:jc w:val="center"/>
              <w:textAlignment w:val="baseline"/>
              <w:rPr>
                <w:sz w:val="28"/>
                <w:szCs w:val="28"/>
              </w:rPr>
            </w:pPr>
            <w:r w:rsidRPr="00640A17">
              <w:rPr>
                <w:rStyle w:val="ae"/>
                <w:b w:val="0"/>
                <w:sz w:val="28"/>
                <w:szCs w:val="28"/>
                <w:bdr w:val="none" w:sz="0" w:space="0" w:color="auto" w:frame="1"/>
              </w:rPr>
              <w:t>Кнорматив =1.57 + 0.1 * К</w:t>
            </w:r>
            <w:r w:rsidRPr="00640A17">
              <w:rPr>
                <w:rStyle w:val="ae"/>
                <w:b w:val="0"/>
                <w:sz w:val="28"/>
                <w:szCs w:val="28"/>
                <w:bdr w:val="none" w:sz="0" w:space="0" w:color="auto" w:frame="1"/>
                <w:vertAlign w:val="subscript"/>
              </w:rPr>
              <w:t>6прошлого года</w:t>
            </w:r>
          </w:p>
          <w:p w:rsidR="005F7C62" w:rsidRPr="00640A17" w:rsidRDefault="005F7C62" w:rsidP="001D7091">
            <w:pPr>
              <w:pStyle w:val="ac"/>
              <w:shd w:val="clear" w:color="auto" w:fill="FFFFFF"/>
              <w:spacing w:before="0" w:beforeAutospacing="0" w:after="0" w:afterAutospacing="0" w:line="360" w:lineRule="auto"/>
              <w:jc w:val="center"/>
              <w:textAlignment w:val="baseline"/>
              <w:rPr>
                <w:sz w:val="28"/>
                <w:szCs w:val="28"/>
              </w:rPr>
            </w:pPr>
            <w:r w:rsidRPr="00640A17">
              <w:rPr>
                <w:sz w:val="28"/>
                <w:szCs w:val="28"/>
              </w:rPr>
              <w:t>Если </w:t>
            </w:r>
            <w:r w:rsidRPr="00640A17">
              <w:rPr>
                <w:rStyle w:val="ae"/>
                <w:b w:val="0"/>
                <w:sz w:val="28"/>
                <w:szCs w:val="28"/>
                <w:bdr w:val="none" w:sz="0" w:space="0" w:color="auto" w:frame="1"/>
              </w:rPr>
              <w:t>К</w:t>
            </w:r>
            <w:r w:rsidRPr="00640A17">
              <w:rPr>
                <w:rStyle w:val="ae"/>
                <w:b w:val="0"/>
                <w:sz w:val="28"/>
                <w:szCs w:val="28"/>
                <w:bdr w:val="none" w:sz="0" w:space="0" w:color="auto" w:frame="1"/>
                <w:vertAlign w:val="subscript"/>
              </w:rPr>
              <w:t>факт</w:t>
            </w:r>
            <w:r w:rsidRPr="00640A17">
              <w:rPr>
                <w:rStyle w:val="ae"/>
                <w:b w:val="0"/>
                <w:sz w:val="28"/>
                <w:szCs w:val="28"/>
                <w:bdr w:val="none" w:sz="0" w:space="0" w:color="auto" w:frame="1"/>
              </w:rPr>
              <w:t>&gt; К</w:t>
            </w:r>
            <w:r w:rsidRPr="00640A17">
              <w:rPr>
                <w:rStyle w:val="ae"/>
                <w:b w:val="0"/>
                <w:sz w:val="28"/>
                <w:szCs w:val="28"/>
                <w:bdr w:val="none" w:sz="0" w:space="0" w:color="auto" w:frame="1"/>
                <w:vertAlign w:val="subscript"/>
              </w:rPr>
              <w:t>норматив</w:t>
            </w:r>
          </w:p>
        </w:tc>
        <w:tc>
          <w:tcPr>
            <w:tcW w:w="6096" w:type="dxa"/>
            <w:vAlign w:val="bottom"/>
          </w:tcPr>
          <w:p w:rsidR="005F7C62" w:rsidRPr="00640A17" w:rsidRDefault="005F7C62" w:rsidP="001D7091">
            <w:pPr>
              <w:ind w:firstLine="0"/>
              <w:rPr>
                <w:rStyle w:val="ad"/>
                <w:rFonts w:cs="Times New Roman"/>
                <w:i w:val="0"/>
                <w:bdr w:val="none" w:sz="0" w:space="0" w:color="auto" w:frame="1"/>
              </w:rPr>
            </w:pPr>
            <w:r w:rsidRPr="00640A17">
              <w:rPr>
                <w:rStyle w:val="ad"/>
                <w:rFonts w:cs="Times New Roman"/>
                <w:i w:val="0"/>
                <w:bdr w:val="none" w:sz="0" w:space="0" w:color="auto" w:frame="1"/>
              </w:rPr>
              <w:t>К</w:t>
            </w:r>
            <w:r w:rsidRPr="00640A17">
              <w:rPr>
                <w:rStyle w:val="ad"/>
                <w:rFonts w:cs="Times New Roman"/>
                <w:i w:val="0"/>
                <w:bdr w:val="none" w:sz="0" w:space="0" w:color="auto" w:frame="1"/>
                <w:vertAlign w:val="subscript"/>
              </w:rPr>
              <w:t>1</w:t>
            </w:r>
            <w:r w:rsidRPr="00640A17">
              <w:rPr>
                <w:rStyle w:val="ad"/>
                <w:rFonts w:cs="Times New Roman"/>
                <w:i w:val="0"/>
                <w:bdr w:val="none" w:sz="0" w:space="0" w:color="auto" w:frame="1"/>
              </w:rPr>
              <w:t> = Прибыль (убыток) до налогообложения / Собственный капитал</w:t>
            </w:r>
          </w:p>
          <w:p w:rsidR="004A3845" w:rsidRPr="00640A17" w:rsidRDefault="005F7C62" w:rsidP="004A3845">
            <w:pPr>
              <w:ind w:firstLine="0"/>
              <w:rPr>
                <w:rStyle w:val="ad"/>
                <w:rFonts w:cs="Times New Roman"/>
                <w:i w:val="0"/>
                <w:bdr w:val="none" w:sz="0" w:space="0" w:color="auto" w:frame="1"/>
              </w:rPr>
            </w:pPr>
            <w:r w:rsidRPr="00640A17">
              <w:rPr>
                <w:rStyle w:val="ad"/>
                <w:rFonts w:cs="Times New Roman"/>
                <w:i w:val="0"/>
                <w:bdr w:val="none" w:sz="0" w:space="0" w:color="auto" w:frame="1"/>
              </w:rPr>
              <w:t>К</w:t>
            </w:r>
            <w:r w:rsidRPr="00640A17">
              <w:rPr>
                <w:rStyle w:val="ad"/>
                <w:rFonts w:cs="Times New Roman"/>
                <w:i w:val="0"/>
                <w:bdr w:val="none" w:sz="0" w:space="0" w:color="auto" w:frame="1"/>
                <w:vertAlign w:val="subscript"/>
              </w:rPr>
              <w:t>2</w:t>
            </w:r>
            <w:r w:rsidRPr="00640A17">
              <w:rPr>
                <w:rStyle w:val="ad"/>
                <w:rFonts w:cs="Times New Roman"/>
                <w:i w:val="0"/>
                <w:bdr w:val="none" w:sz="0" w:space="0" w:color="auto" w:frame="1"/>
              </w:rPr>
              <w:t>= Кредиторская задолженно</w:t>
            </w:r>
            <w:r w:rsidR="004A3845" w:rsidRPr="00640A17">
              <w:rPr>
                <w:rStyle w:val="ad"/>
                <w:rFonts w:cs="Times New Roman"/>
                <w:i w:val="0"/>
                <w:bdr w:val="none" w:sz="0" w:space="0" w:color="auto" w:frame="1"/>
              </w:rPr>
              <w:t>сть / Дебиторская задолженность</w:t>
            </w:r>
          </w:p>
          <w:p w:rsidR="004A3845" w:rsidRPr="00640A17" w:rsidRDefault="005F7C62" w:rsidP="004A3845">
            <w:pPr>
              <w:ind w:firstLine="0"/>
              <w:rPr>
                <w:rStyle w:val="ad"/>
                <w:rFonts w:cs="Times New Roman"/>
                <w:i w:val="0"/>
                <w:bdr w:val="none" w:sz="0" w:space="0" w:color="auto" w:frame="1"/>
              </w:rPr>
            </w:pPr>
            <w:r w:rsidRPr="00640A17">
              <w:rPr>
                <w:rStyle w:val="ad"/>
                <w:rFonts w:cs="Times New Roman"/>
                <w:i w:val="0"/>
                <w:bdr w:val="none" w:sz="0" w:space="0" w:color="auto" w:frame="1"/>
              </w:rPr>
              <w:t>К</w:t>
            </w:r>
            <w:r w:rsidRPr="00640A17">
              <w:rPr>
                <w:rStyle w:val="ad"/>
                <w:rFonts w:cs="Times New Roman"/>
                <w:i w:val="0"/>
                <w:bdr w:val="none" w:sz="0" w:space="0" w:color="auto" w:frame="1"/>
                <w:vertAlign w:val="subscript"/>
              </w:rPr>
              <w:t>3 </w:t>
            </w:r>
            <w:r w:rsidRPr="00640A17">
              <w:rPr>
                <w:rStyle w:val="ad"/>
                <w:rFonts w:cs="Times New Roman"/>
                <w:i w:val="0"/>
                <w:bdr w:val="none" w:sz="0" w:space="0" w:color="auto" w:frame="1"/>
              </w:rPr>
              <w:t>= Краткосрочные обязательс</w:t>
            </w:r>
            <w:r w:rsidR="004A3845" w:rsidRPr="00640A17">
              <w:rPr>
                <w:rStyle w:val="ad"/>
                <w:rFonts w:cs="Times New Roman"/>
                <w:i w:val="0"/>
                <w:bdr w:val="none" w:sz="0" w:space="0" w:color="auto" w:frame="1"/>
              </w:rPr>
              <w:t>тва / Наиболее ликвидные активы</w:t>
            </w:r>
          </w:p>
          <w:p w:rsidR="004A3845" w:rsidRPr="00640A17" w:rsidRDefault="005F7C62" w:rsidP="004A3845">
            <w:pPr>
              <w:ind w:firstLine="0"/>
              <w:rPr>
                <w:rStyle w:val="ad"/>
                <w:rFonts w:cs="Times New Roman"/>
                <w:i w:val="0"/>
                <w:bdr w:val="none" w:sz="0" w:space="0" w:color="auto" w:frame="1"/>
              </w:rPr>
            </w:pPr>
            <w:r w:rsidRPr="00640A17">
              <w:rPr>
                <w:rStyle w:val="ad"/>
                <w:rFonts w:cs="Times New Roman"/>
                <w:i w:val="0"/>
                <w:bdr w:val="none" w:sz="0" w:space="0" w:color="auto" w:frame="1"/>
              </w:rPr>
              <w:t>К</w:t>
            </w:r>
            <w:r w:rsidRPr="00640A17">
              <w:rPr>
                <w:rStyle w:val="ad"/>
                <w:rFonts w:cs="Times New Roman"/>
                <w:i w:val="0"/>
                <w:bdr w:val="none" w:sz="0" w:space="0" w:color="auto" w:frame="1"/>
                <w:vertAlign w:val="subscript"/>
              </w:rPr>
              <w:t>4 </w:t>
            </w:r>
            <w:r w:rsidRPr="00640A17">
              <w:rPr>
                <w:rStyle w:val="ad"/>
                <w:rFonts w:cs="Times New Roman"/>
                <w:i w:val="0"/>
                <w:bdr w:val="none" w:sz="0" w:space="0" w:color="auto" w:frame="1"/>
              </w:rPr>
              <w:t>= Прибы</w:t>
            </w:r>
            <w:r w:rsidR="004A3845" w:rsidRPr="00640A17">
              <w:rPr>
                <w:rStyle w:val="ad"/>
                <w:rFonts w:cs="Times New Roman"/>
                <w:i w:val="0"/>
                <w:bdr w:val="none" w:sz="0" w:space="0" w:color="auto" w:frame="1"/>
              </w:rPr>
              <w:t>ль до налогообложения / Выручка</w:t>
            </w:r>
          </w:p>
          <w:p w:rsidR="005F7C62" w:rsidRPr="00640A17" w:rsidRDefault="005F7C62" w:rsidP="004A3845">
            <w:pPr>
              <w:ind w:firstLine="0"/>
              <w:rPr>
                <w:rFonts w:cs="Times New Roman"/>
              </w:rPr>
            </w:pPr>
            <w:r w:rsidRPr="00640A17">
              <w:rPr>
                <w:rStyle w:val="ad"/>
                <w:rFonts w:cs="Times New Roman"/>
                <w:i w:val="0"/>
                <w:bdr w:val="none" w:sz="0" w:space="0" w:color="auto" w:frame="1"/>
              </w:rPr>
              <w:lastRenderedPageBreak/>
              <w:t>К</w:t>
            </w:r>
            <w:r w:rsidRPr="00640A17">
              <w:rPr>
                <w:rStyle w:val="ad"/>
                <w:rFonts w:cs="Times New Roman"/>
                <w:i w:val="0"/>
                <w:bdr w:val="none" w:sz="0" w:space="0" w:color="auto" w:frame="1"/>
                <w:vertAlign w:val="subscript"/>
              </w:rPr>
              <w:t>5 </w:t>
            </w:r>
            <w:r w:rsidRPr="00640A17">
              <w:rPr>
                <w:rStyle w:val="ad"/>
                <w:rFonts w:cs="Times New Roman"/>
                <w:i w:val="0"/>
                <w:bdr w:val="none" w:sz="0" w:space="0" w:color="auto" w:frame="1"/>
              </w:rPr>
              <w:t>= Заемный капитал / Собственный капитал К</w:t>
            </w:r>
            <w:r w:rsidRPr="00640A17">
              <w:rPr>
                <w:rStyle w:val="ad"/>
                <w:rFonts w:cs="Times New Roman"/>
                <w:i w:val="0"/>
                <w:bdr w:val="none" w:sz="0" w:space="0" w:color="auto" w:frame="1"/>
                <w:vertAlign w:val="subscript"/>
              </w:rPr>
              <w:t>6 </w:t>
            </w:r>
            <w:r w:rsidRPr="00640A17">
              <w:rPr>
                <w:rStyle w:val="ad"/>
                <w:rFonts w:cs="Times New Roman"/>
                <w:i w:val="0"/>
                <w:bdr w:val="none" w:sz="0" w:space="0" w:color="auto" w:frame="1"/>
              </w:rPr>
              <w:t>= Активы / Выручка</w:t>
            </w:r>
          </w:p>
        </w:tc>
      </w:tr>
      <w:tr w:rsidR="005F7C62" w:rsidRPr="00640A17" w:rsidTr="00B014B3">
        <w:tc>
          <w:tcPr>
            <w:tcW w:w="2518" w:type="dxa"/>
          </w:tcPr>
          <w:p w:rsidR="005F7C62" w:rsidRPr="00640A17" w:rsidRDefault="00B014B3" w:rsidP="001D7091">
            <w:pPr>
              <w:ind w:firstLine="0"/>
              <w:jc w:val="center"/>
              <w:rPr>
                <w:rStyle w:val="ae"/>
                <w:rFonts w:cs="Times New Roman"/>
                <w:b w:val="0"/>
                <w:bdr w:val="none" w:sz="0" w:space="0" w:color="auto" w:frame="1"/>
              </w:rPr>
            </w:pPr>
            <w:r w:rsidRPr="00640A17">
              <w:rPr>
                <w:rStyle w:val="ae"/>
                <w:rFonts w:cs="Times New Roman"/>
                <w:b w:val="0"/>
                <w:bdr w:val="none" w:sz="0" w:space="0" w:color="auto" w:frame="1"/>
              </w:rPr>
              <w:lastRenderedPageBreak/>
              <w:t xml:space="preserve">Г.В. </w:t>
            </w:r>
            <w:r w:rsidR="005F7C62" w:rsidRPr="00640A17">
              <w:rPr>
                <w:rStyle w:val="ae"/>
                <w:rFonts w:cs="Times New Roman"/>
                <w:b w:val="0"/>
                <w:bdr w:val="none" w:sz="0" w:space="0" w:color="auto" w:frame="1"/>
              </w:rPr>
              <w:t xml:space="preserve">Савицкая,  </w:t>
            </w:r>
            <w:r w:rsidR="005F7C62" w:rsidRPr="00640A17">
              <w:rPr>
                <w:rStyle w:val="ae"/>
                <w:rFonts w:cs="Times New Roman"/>
                <w:b w:val="0"/>
                <w:caps/>
                <w:bdr w:val="none" w:sz="0" w:space="0" w:color="auto" w:frame="1"/>
              </w:rPr>
              <w:t>БГЭУ</w:t>
            </w:r>
          </w:p>
        </w:tc>
        <w:tc>
          <w:tcPr>
            <w:tcW w:w="6095" w:type="dxa"/>
          </w:tcPr>
          <w:p w:rsidR="005F7C62" w:rsidRPr="00640A17" w:rsidRDefault="005F7C62" w:rsidP="001D7091">
            <w:pPr>
              <w:pStyle w:val="ac"/>
              <w:shd w:val="clear" w:color="auto" w:fill="FFFFFF"/>
              <w:spacing w:before="0" w:beforeAutospacing="0" w:after="0" w:afterAutospacing="0" w:line="360" w:lineRule="auto"/>
              <w:jc w:val="center"/>
              <w:textAlignment w:val="baseline"/>
              <w:rPr>
                <w:sz w:val="28"/>
                <w:szCs w:val="28"/>
              </w:rPr>
            </w:pPr>
            <w:r w:rsidRPr="00640A17">
              <w:rPr>
                <w:rStyle w:val="ae"/>
                <w:b w:val="0"/>
                <w:sz w:val="28"/>
                <w:szCs w:val="28"/>
                <w:bdr w:val="none" w:sz="0" w:space="0" w:color="auto" w:frame="1"/>
              </w:rPr>
              <w:t>Z= 0.111*К</w:t>
            </w:r>
            <w:r w:rsidRPr="00640A17">
              <w:rPr>
                <w:rStyle w:val="ae"/>
                <w:b w:val="0"/>
                <w:sz w:val="28"/>
                <w:szCs w:val="28"/>
                <w:bdr w:val="none" w:sz="0" w:space="0" w:color="auto" w:frame="1"/>
                <w:vertAlign w:val="subscript"/>
              </w:rPr>
              <w:t>1</w:t>
            </w:r>
            <w:r w:rsidRPr="00640A17">
              <w:rPr>
                <w:rStyle w:val="ae"/>
                <w:b w:val="0"/>
                <w:sz w:val="28"/>
                <w:szCs w:val="28"/>
                <w:bdr w:val="none" w:sz="0" w:space="0" w:color="auto" w:frame="1"/>
              </w:rPr>
              <w:t> + 13.23*К</w:t>
            </w:r>
            <w:r w:rsidRPr="00640A17">
              <w:rPr>
                <w:rStyle w:val="ae"/>
                <w:b w:val="0"/>
                <w:sz w:val="28"/>
                <w:szCs w:val="28"/>
                <w:bdr w:val="none" w:sz="0" w:space="0" w:color="auto" w:frame="1"/>
                <w:vertAlign w:val="subscript"/>
              </w:rPr>
              <w:t>2 </w:t>
            </w:r>
            <w:r w:rsidRPr="00640A17">
              <w:rPr>
                <w:rStyle w:val="ae"/>
                <w:b w:val="0"/>
                <w:sz w:val="28"/>
                <w:szCs w:val="28"/>
                <w:bdr w:val="none" w:sz="0" w:space="0" w:color="auto" w:frame="1"/>
              </w:rPr>
              <w:t>+ 1.67*К</w:t>
            </w:r>
            <w:r w:rsidRPr="00640A17">
              <w:rPr>
                <w:rStyle w:val="ae"/>
                <w:b w:val="0"/>
                <w:sz w:val="28"/>
                <w:szCs w:val="28"/>
                <w:bdr w:val="none" w:sz="0" w:space="0" w:color="auto" w:frame="1"/>
                <w:vertAlign w:val="subscript"/>
              </w:rPr>
              <w:t>3</w:t>
            </w:r>
            <w:r w:rsidRPr="00640A17">
              <w:rPr>
                <w:rStyle w:val="ae"/>
                <w:b w:val="0"/>
                <w:sz w:val="28"/>
                <w:szCs w:val="28"/>
                <w:bdr w:val="none" w:sz="0" w:space="0" w:color="auto" w:frame="1"/>
              </w:rPr>
              <w:t> + 0.515*К</w:t>
            </w:r>
            <w:r w:rsidRPr="00640A17">
              <w:rPr>
                <w:rStyle w:val="ae"/>
                <w:b w:val="0"/>
                <w:sz w:val="28"/>
                <w:szCs w:val="28"/>
                <w:bdr w:val="none" w:sz="0" w:space="0" w:color="auto" w:frame="1"/>
                <w:vertAlign w:val="subscript"/>
              </w:rPr>
              <w:t>4</w:t>
            </w:r>
            <w:r w:rsidRPr="00640A17">
              <w:rPr>
                <w:rStyle w:val="ae"/>
                <w:b w:val="0"/>
                <w:sz w:val="28"/>
                <w:szCs w:val="28"/>
                <w:bdr w:val="none" w:sz="0" w:space="0" w:color="auto" w:frame="1"/>
              </w:rPr>
              <w:t> + 3.8*К</w:t>
            </w:r>
            <w:r w:rsidRPr="00640A17">
              <w:rPr>
                <w:rStyle w:val="ae"/>
                <w:b w:val="0"/>
                <w:sz w:val="28"/>
                <w:szCs w:val="28"/>
                <w:bdr w:val="none" w:sz="0" w:space="0" w:color="auto" w:frame="1"/>
                <w:vertAlign w:val="subscript"/>
              </w:rPr>
              <w:t>5</w:t>
            </w:r>
          </w:p>
          <w:p w:rsidR="005F7C62" w:rsidRPr="00640A17" w:rsidRDefault="005F7C62" w:rsidP="001D7091">
            <w:pPr>
              <w:ind w:firstLine="0"/>
              <w:jc w:val="center"/>
              <w:rPr>
                <w:rStyle w:val="ae"/>
                <w:rFonts w:cs="Times New Roman"/>
                <w:b w:val="0"/>
                <w:bdr w:val="none" w:sz="0" w:space="0" w:color="auto" w:frame="1"/>
                <w:lang w:val="en-US"/>
              </w:rPr>
            </w:pPr>
          </w:p>
        </w:tc>
        <w:tc>
          <w:tcPr>
            <w:tcW w:w="6096" w:type="dxa"/>
            <w:vAlign w:val="bottom"/>
          </w:tcPr>
          <w:p w:rsidR="004A3845" w:rsidRPr="00640A17" w:rsidRDefault="005F7C62" w:rsidP="001D7091">
            <w:pPr>
              <w:ind w:firstLine="0"/>
              <w:rPr>
                <w:rStyle w:val="ad"/>
                <w:rFonts w:cs="Times New Roman"/>
                <w:i w:val="0"/>
                <w:bdr w:val="none" w:sz="0" w:space="0" w:color="auto" w:frame="1"/>
              </w:rPr>
            </w:pPr>
            <w:r w:rsidRPr="00640A17">
              <w:rPr>
                <w:rStyle w:val="ad"/>
                <w:rFonts w:cs="Times New Roman"/>
                <w:i w:val="0"/>
                <w:bdr w:val="none" w:sz="0" w:space="0" w:color="auto" w:frame="1"/>
              </w:rPr>
              <w:t>К</w:t>
            </w:r>
            <w:r w:rsidRPr="00640A17">
              <w:rPr>
                <w:rStyle w:val="ad"/>
                <w:rFonts w:cs="Times New Roman"/>
                <w:i w:val="0"/>
                <w:bdr w:val="none" w:sz="0" w:space="0" w:color="auto" w:frame="1"/>
                <w:vertAlign w:val="subscript"/>
              </w:rPr>
              <w:t>1 </w:t>
            </w:r>
            <w:r w:rsidRPr="00640A17">
              <w:rPr>
                <w:rStyle w:val="ad"/>
                <w:rFonts w:cs="Times New Roman"/>
                <w:i w:val="0"/>
                <w:bdr w:val="none" w:sz="0" w:space="0" w:color="auto" w:frame="1"/>
              </w:rPr>
              <w:t>= Собственный капитал</w:t>
            </w:r>
            <w:r w:rsidR="004A3845" w:rsidRPr="00640A17">
              <w:rPr>
                <w:rStyle w:val="ad"/>
                <w:rFonts w:cs="Times New Roman"/>
                <w:i w:val="0"/>
                <w:bdr w:val="none" w:sz="0" w:space="0" w:color="auto" w:frame="1"/>
              </w:rPr>
              <w:t xml:space="preserve"> / Оборотные активы</w:t>
            </w:r>
          </w:p>
          <w:p w:rsidR="004A3845" w:rsidRPr="00640A17" w:rsidRDefault="005F7C62" w:rsidP="001D7091">
            <w:pPr>
              <w:ind w:firstLine="0"/>
              <w:rPr>
                <w:rStyle w:val="ad"/>
                <w:rFonts w:cs="Times New Roman"/>
                <w:i w:val="0"/>
                <w:bdr w:val="none" w:sz="0" w:space="0" w:color="auto" w:frame="1"/>
              </w:rPr>
            </w:pPr>
            <w:r w:rsidRPr="00640A17">
              <w:rPr>
                <w:rStyle w:val="ad"/>
                <w:rFonts w:cs="Times New Roman"/>
                <w:i w:val="0"/>
                <w:bdr w:val="none" w:sz="0" w:space="0" w:color="auto" w:frame="1"/>
              </w:rPr>
              <w:t>К</w:t>
            </w:r>
            <w:r w:rsidRPr="00640A17">
              <w:rPr>
                <w:rStyle w:val="ad"/>
                <w:rFonts w:cs="Times New Roman"/>
                <w:i w:val="0"/>
                <w:bdr w:val="none" w:sz="0" w:space="0" w:color="auto" w:frame="1"/>
                <w:vertAlign w:val="subscript"/>
              </w:rPr>
              <w:t>2</w:t>
            </w:r>
            <w:r w:rsidR="004A3845" w:rsidRPr="00640A17">
              <w:rPr>
                <w:rStyle w:val="ad"/>
                <w:rFonts w:cs="Times New Roman"/>
                <w:i w:val="0"/>
                <w:bdr w:val="none" w:sz="0" w:space="0" w:color="auto" w:frame="1"/>
              </w:rPr>
              <w:t>= Оборотный капитал / Капитал</w:t>
            </w:r>
          </w:p>
          <w:p w:rsidR="004A3845" w:rsidRPr="00640A17" w:rsidRDefault="005F7C62" w:rsidP="001D7091">
            <w:pPr>
              <w:ind w:firstLine="0"/>
              <w:rPr>
                <w:rStyle w:val="ad"/>
                <w:rFonts w:cs="Times New Roman"/>
                <w:i w:val="0"/>
                <w:bdr w:val="none" w:sz="0" w:space="0" w:color="auto" w:frame="1"/>
              </w:rPr>
            </w:pPr>
            <w:r w:rsidRPr="00640A17">
              <w:rPr>
                <w:rStyle w:val="ad"/>
                <w:rFonts w:cs="Times New Roman"/>
                <w:i w:val="0"/>
                <w:bdr w:val="none" w:sz="0" w:space="0" w:color="auto" w:frame="1"/>
              </w:rPr>
              <w:t>К3 = Выручка /</w:t>
            </w:r>
            <w:r w:rsidR="004A3845" w:rsidRPr="00640A17">
              <w:rPr>
                <w:rStyle w:val="ad"/>
                <w:rFonts w:cs="Times New Roman"/>
                <w:i w:val="0"/>
                <w:bdr w:val="none" w:sz="0" w:space="0" w:color="auto" w:frame="1"/>
              </w:rPr>
              <w:t xml:space="preserve"> Среднегодовая величина активов</w:t>
            </w:r>
          </w:p>
          <w:p w:rsidR="004A3845" w:rsidRPr="00640A17" w:rsidRDefault="005F7C62" w:rsidP="001D7091">
            <w:pPr>
              <w:ind w:firstLine="0"/>
              <w:rPr>
                <w:rStyle w:val="ad"/>
                <w:rFonts w:cs="Times New Roman"/>
                <w:i w:val="0"/>
                <w:bdr w:val="none" w:sz="0" w:space="0" w:color="auto" w:frame="1"/>
              </w:rPr>
            </w:pPr>
            <w:r w:rsidRPr="00640A17">
              <w:rPr>
                <w:rStyle w:val="ad"/>
                <w:rFonts w:cs="Times New Roman"/>
                <w:i w:val="0"/>
                <w:bdr w:val="none" w:sz="0" w:space="0" w:color="auto" w:frame="1"/>
              </w:rPr>
              <w:t>К</w:t>
            </w:r>
            <w:r w:rsidRPr="00640A17">
              <w:rPr>
                <w:rStyle w:val="ad"/>
                <w:rFonts w:cs="Times New Roman"/>
                <w:i w:val="0"/>
                <w:bdr w:val="none" w:sz="0" w:space="0" w:color="auto" w:frame="1"/>
                <w:vertAlign w:val="subscript"/>
              </w:rPr>
              <w:t>4 </w:t>
            </w:r>
            <w:r w:rsidR="004A3845" w:rsidRPr="00640A17">
              <w:rPr>
                <w:rStyle w:val="ad"/>
                <w:rFonts w:cs="Times New Roman"/>
                <w:i w:val="0"/>
                <w:bdr w:val="none" w:sz="0" w:space="0" w:color="auto" w:frame="1"/>
              </w:rPr>
              <w:t>= Чистая прибыль / Активы</w:t>
            </w:r>
          </w:p>
          <w:p w:rsidR="005F7C62" w:rsidRPr="00640A17" w:rsidRDefault="005F7C62" w:rsidP="001D7091">
            <w:pPr>
              <w:ind w:firstLine="0"/>
              <w:rPr>
                <w:rStyle w:val="ad"/>
                <w:rFonts w:cs="Times New Roman"/>
                <w:i w:val="0"/>
                <w:bdr w:val="none" w:sz="0" w:space="0" w:color="auto" w:frame="1"/>
              </w:rPr>
            </w:pPr>
            <w:r w:rsidRPr="00640A17">
              <w:rPr>
                <w:rStyle w:val="ad"/>
                <w:rFonts w:cs="Times New Roman"/>
                <w:i w:val="0"/>
                <w:bdr w:val="none" w:sz="0" w:space="0" w:color="auto" w:frame="1"/>
              </w:rPr>
              <w:t>К</w:t>
            </w:r>
            <w:r w:rsidRPr="00640A17">
              <w:rPr>
                <w:rStyle w:val="ad"/>
                <w:rFonts w:cs="Times New Roman"/>
                <w:i w:val="0"/>
                <w:bdr w:val="none" w:sz="0" w:space="0" w:color="auto" w:frame="1"/>
                <w:vertAlign w:val="subscript"/>
              </w:rPr>
              <w:t>5 </w:t>
            </w:r>
            <w:r w:rsidRPr="00640A17">
              <w:rPr>
                <w:rStyle w:val="ad"/>
                <w:rFonts w:cs="Times New Roman"/>
                <w:i w:val="0"/>
                <w:bdr w:val="none" w:sz="0" w:space="0" w:color="auto" w:frame="1"/>
              </w:rPr>
              <w:t>= Собственный капитал / Активы</w:t>
            </w:r>
          </w:p>
        </w:tc>
      </w:tr>
    </w:tbl>
    <w:p w:rsidR="00AE0767" w:rsidRDefault="005F7C62" w:rsidP="005F7C62">
      <w:pPr>
        <w:spacing w:after="200" w:line="276" w:lineRule="auto"/>
        <w:ind w:firstLine="0"/>
        <w:jc w:val="left"/>
        <w:rPr>
          <w:rFonts w:cs="Times New Roman"/>
        </w:rPr>
        <w:sectPr w:rsidR="00AE0767" w:rsidSect="002368A7">
          <w:pgSz w:w="16838" w:h="11906" w:orient="landscape"/>
          <w:pgMar w:top="1701" w:right="1134" w:bottom="851" w:left="1134" w:header="709" w:footer="709" w:gutter="0"/>
          <w:cols w:space="708"/>
          <w:docGrid w:linePitch="381"/>
        </w:sectPr>
      </w:pPr>
      <w:r>
        <w:rPr>
          <w:rFonts w:cs="Times New Roman"/>
        </w:rPr>
        <w:t xml:space="preserve">Составлено автором </w:t>
      </w:r>
      <w:r w:rsidRPr="001D460F">
        <w:rPr>
          <w:rFonts w:cs="Times New Roman"/>
        </w:rPr>
        <w:t>[3</w:t>
      </w:r>
      <w:r>
        <w:rPr>
          <w:rFonts w:cs="Times New Roman"/>
        </w:rPr>
        <w:t>8</w:t>
      </w:r>
      <w:r w:rsidRPr="001D460F">
        <w:rPr>
          <w:rFonts w:cs="Times New Roman"/>
        </w:rPr>
        <w:t>,</w:t>
      </w:r>
      <w:r>
        <w:rPr>
          <w:rFonts w:cs="Times New Roman"/>
        </w:rPr>
        <w:t>41</w:t>
      </w:r>
      <w:r w:rsidRPr="001D460F">
        <w:rPr>
          <w:rFonts w:cs="Times New Roman"/>
        </w:rPr>
        <w:t>,4</w:t>
      </w:r>
      <w:r>
        <w:rPr>
          <w:rFonts w:cs="Times New Roman"/>
        </w:rPr>
        <w:t>6</w:t>
      </w:r>
      <w:r w:rsidRPr="001D460F">
        <w:rPr>
          <w:rFonts w:cs="Times New Roman"/>
        </w:rPr>
        <w:t>,4</w:t>
      </w:r>
      <w:r>
        <w:rPr>
          <w:rFonts w:cs="Times New Roman"/>
        </w:rPr>
        <w:t>8</w:t>
      </w:r>
      <w:r w:rsidRPr="001D460F">
        <w:rPr>
          <w:rFonts w:cs="Times New Roman"/>
        </w:rPr>
        <w:t>]</w:t>
      </w:r>
    </w:p>
    <w:p w:rsidR="00AE0767" w:rsidRPr="002D3E92" w:rsidRDefault="00AE0767" w:rsidP="00AE0767">
      <w:pPr>
        <w:spacing w:line="240" w:lineRule="auto"/>
        <w:ind w:firstLine="0"/>
        <w:jc w:val="center"/>
        <w:rPr>
          <w:rFonts w:cs="Times New Roman"/>
        </w:rPr>
      </w:pPr>
      <w:r w:rsidRPr="002D3E92">
        <w:rPr>
          <w:rFonts w:cs="Times New Roman"/>
        </w:rPr>
        <w:lastRenderedPageBreak/>
        <w:t>Приложение 4</w:t>
      </w:r>
    </w:p>
    <w:p w:rsidR="00AE0767" w:rsidRPr="00AE0767" w:rsidRDefault="00AE0767" w:rsidP="00AE0767">
      <w:pPr>
        <w:spacing w:line="240" w:lineRule="auto"/>
        <w:ind w:firstLine="0"/>
        <w:jc w:val="center"/>
        <w:rPr>
          <w:rFonts w:cs="Times New Roman"/>
        </w:rPr>
      </w:pPr>
      <w:r w:rsidRPr="002D3E92">
        <w:rPr>
          <w:rFonts w:cs="Times New Roman"/>
        </w:rPr>
        <w:t xml:space="preserve">Показатели, используемые в оценке </w:t>
      </w:r>
      <w:r w:rsidR="002D3E92" w:rsidRPr="002D3E92">
        <w:rPr>
          <w:rFonts w:cs="Times New Roman"/>
        </w:rPr>
        <w:t>отчетности компаний</w:t>
      </w:r>
      <w:r w:rsidRPr="002D3E92">
        <w:rPr>
          <w:rFonts w:cs="Times New Roman"/>
        </w:rPr>
        <w:t>___</w:t>
      </w:r>
      <w:r w:rsidRPr="00AE0767">
        <w:rPr>
          <w:rFonts w:cs="Times New Roman"/>
        </w:rPr>
        <w:t xml:space="preserve"> </w:t>
      </w:r>
    </w:p>
    <w:p w:rsidR="00AE0767" w:rsidRPr="00640A17" w:rsidRDefault="00AE0767" w:rsidP="00AE0767">
      <w:pPr>
        <w:shd w:val="clear" w:color="auto" w:fill="FCFCFC"/>
        <w:tabs>
          <w:tab w:val="left" w:pos="0"/>
        </w:tabs>
        <w:ind w:firstLine="0"/>
        <w:rPr>
          <w:rFonts w:cs="Times New Roman"/>
        </w:rPr>
      </w:pPr>
      <w:r w:rsidRPr="00640A17">
        <w:rPr>
          <w:rFonts w:eastAsia="Times New Roman" w:cs="Times New Roman"/>
          <w:noProof/>
          <w:lang w:eastAsia="ru-RU"/>
        </w:rPr>
        <w:drawing>
          <wp:inline distT="0" distB="0" distL="0" distR="0">
            <wp:extent cx="9427210" cy="4833257"/>
            <wp:effectExtent l="0" t="0" r="0" b="5715"/>
            <wp:docPr id="3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B74058" w:rsidRDefault="004A3845">
      <w:pPr>
        <w:spacing w:after="200" w:line="276" w:lineRule="auto"/>
        <w:ind w:firstLine="0"/>
        <w:jc w:val="left"/>
        <w:rPr>
          <w:rFonts w:cs="Times New Roman"/>
        </w:rPr>
      </w:pPr>
      <w:r w:rsidRPr="002D3E92">
        <w:rPr>
          <w:rFonts w:cs="Times New Roman"/>
        </w:rPr>
        <w:t>Источник: [44, 46]</w:t>
      </w:r>
      <w:r w:rsidR="00B74058">
        <w:rPr>
          <w:rFonts w:cs="Times New Roman"/>
        </w:rPr>
        <w:br w:type="page"/>
      </w:r>
    </w:p>
    <w:p w:rsidR="00B74058" w:rsidRPr="002D3E92" w:rsidRDefault="00B74058" w:rsidP="00B74058">
      <w:pPr>
        <w:jc w:val="center"/>
        <w:rPr>
          <w:rFonts w:eastAsia="Times New Roman" w:cs="Times New Roman"/>
          <w:color w:val="000000" w:themeColor="text1"/>
          <w:lang w:eastAsia="ru-RU"/>
        </w:rPr>
      </w:pPr>
      <w:r w:rsidRPr="002D3E92">
        <w:rPr>
          <w:rFonts w:eastAsia="Times New Roman" w:cs="Times New Roman"/>
          <w:color w:val="000000" w:themeColor="text1"/>
          <w:lang w:eastAsia="ru-RU"/>
        </w:rPr>
        <w:lastRenderedPageBreak/>
        <w:t>Приложение 5</w:t>
      </w:r>
    </w:p>
    <w:p w:rsidR="00B74058" w:rsidRPr="002D3E92" w:rsidRDefault="002D3E92" w:rsidP="00B74058">
      <w:pPr>
        <w:jc w:val="center"/>
        <w:rPr>
          <w:rFonts w:eastAsia="Times New Roman" w:cs="Times New Roman"/>
          <w:lang w:eastAsia="ru-RU"/>
        </w:rPr>
      </w:pPr>
      <w:r w:rsidRPr="002D3E92">
        <w:rPr>
          <w:rFonts w:eastAsia="Times New Roman" w:cs="Times New Roman"/>
          <w:lang w:eastAsia="ru-RU"/>
        </w:rPr>
        <w:t xml:space="preserve">Показатели компаний </w:t>
      </w:r>
    </w:p>
    <w:p w:rsidR="00B74058" w:rsidRPr="00E35B44" w:rsidRDefault="00B74058" w:rsidP="00B74058">
      <w:pPr>
        <w:jc w:val="center"/>
        <w:rPr>
          <w:rFonts w:eastAsia="Times New Roman" w:cs="Times New Roman"/>
          <w:color w:val="000000" w:themeColor="text1"/>
          <w:lang w:eastAsia="ru-RU"/>
        </w:rPr>
      </w:pPr>
      <w:r w:rsidRPr="002D3E92">
        <w:rPr>
          <w:rFonts w:eastAsia="Times New Roman" w:cs="Times New Roman"/>
          <w:color w:val="000000" w:themeColor="text1"/>
          <w:lang w:eastAsia="ru-RU"/>
        </w:rPr>
        <w:t>Таблица 1 – Показатели МРСК – Центра</w:t>
      </w:r>
      <w:r w:rsidRPr="00E35B44">
        <w:rPr>
          <w:rFonts w:eastAsia="Times New Roman" w:cs="Times New Roman"/>
          <w:color w:val="000000" w:themeColor="text1"/>
          <w:lang w:eastAsia="ru-RU"/>
        </w:rPr>
        <w:t xml:space="preserve"> и Приволжья за 2017 г</w:t>
      </w:r>
      <w:r>
        <w:rPr>
          <w:rFonts w:eastAsia="Times New Roman" w:cs="Times New Roman"/>
          <w:color w:val="000000" w:themeColor="text1"/>
          <w:lang w:eastAsia="ru-RU"/>
        </w:rPr>
        <w:t>.</w:t>
      </w:r>
    </w:p>
    <w:tbl>
      <w:tblPr>
        <w:tblStyle w:val="af"/>
        <w:tblW w:w="14283" w:type="dxa"/>
        <w:tblLook w:val="04A0" w:firstRow="1" w:lastRow="0" w:firstColumn="1" w:lastColumn="0" w:noHBand="0" w:noVBand="1"/>
      </w:tblPr>
      <w:tblGrid>
        <w:gridCol w:w="1739"/>
        <w:gridCol w:w="1531"/>
        <w:gridCol w:w="1518"/>
        <w:gridCol w:w="1594"/>
        <w:gridCol w:w="1610"/>
        <w:gridCol w:w="1644"/>
        <w:gridCol w:w="1642"/>
        <w:gridCol w:w="1611"/>
        <w:gridCol w:w="1394"/>
      </w:tblGrid>
      <w:tr w:rsidR="00B74058" w:rsidRPr="00640A17" w:rsidTr="00B74058">
        <w:trPr>
          <w:trHeight w:val="824"/>
        </w:trPr>
        <w:tc>
          <w:tcPr>
            <w:tcW w:w="1653" w:type="dxa"/>
            <w:vMerge w:val="restart"/>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Показатель</w:t>
            </w:r>
          </w:p>
        </w:tc>
        <w:tc>
          <w:tcPr>
            <w:tcW w:w="4662" w:type="dxa"/>
            <w:gridSpan w:val="3"/>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Значение показателя</w:t>
            </w:r>
          </w:p>
        </w:tc>
        <w:tc>
          <w:tcPr>
            <w:tcW w:w="3368" w:type="dxa"/>
            <w:gridSpan w:val="2"/>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Категория показателя</w:t>
            </w:r>
          </w:p>
        </w:tc>
        <w:tc>
          <w:tcPr>
            <w:tcW w:w="1517" w:type="dxa"/>
            <w:vMerge w:val="restart"/>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Вес показателя</w:t>
            </w:r>
          </w:p>
        </w:tc>
        <w:tc>
          <w:tcPr>
            <w:tcW w:w="3083" w:type="dxa"/>
            <w:gridSpan w:val="2"/>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Показатель взвешенный по балансу</w:t>
            </w:r>
          </w:p>
        </w:tc>
      </w:tr>
      <w:tr w:rsidR="00B74058" w:rsidRPr="00640A17" w:rsidTr="001D7091">
        <w:tc>
          <w:tcPr>
            <w:tcW w:w="1653" w:type="dxa"/>
            <w:vMerge/>
          </w:tcPr>
          <w:p w:rsidR="00B74058" w:rsidRPr="00640A17" w:rsidRDefault="00B74058" w:rsidP="00B74058">
            <w:pPr>
              <w:ind w:firstLine="0"/>
              <w:rPr>
                <w:rFonts w:eastAsia="Times New Roman" w:cs="Times New Roman"/>
                <w:color w:val="000000" w:themeColor="text1"/>
                <w:lang w:eastAsia="ru-RU"/>
              </w:rPr>
            </w:pPr>
          </w:p>
        </w:tc>
        <w:tc>
          <w:tcPr>
            <w:tcW w:w="1574"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начало периода</w:t>
            </w:r>
          </w:p>
        </w:tc>
        <w:tc>
          <w:tcPr>
            <w:tcW w:w="1559"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конец периода</w:t>
            </w:r>
          </w:p>
        </w:tc>
        <w:tc>
          <w:tcPr>
            <w:tcW w:w="1529"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Изменение за период</w:t>
            </w:r>
          </w:p>
        </w:tc>
        <w:tc>
          <w:tcPr>
            <w:tcW w:w="1665"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начало периода</w:t>
            </w:r>
          </w:p>
        </w:tc>
        <w:tc>
          <w:tcPr>
            <w:tcW w:w="1703"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конец периода</w:t>
            </w:r>
          </w:p>
        </w:tc>
        <w:tc>
          <w:tcPr>
            <w:tcW w:w="1517" w:type="dxa"/>
            <w:vMerge/>
          </w:tcPr>
          <w:p w:rsidR="00B74058" w:rsidRPr="00640A17" w:rsidRDefault="00B74058" w:rsidP="00B74058">
            <w:pPr>
              <w:ind w:firstLine="0"/>
              <w:rPr>
                <w:rFonts w:eastAsia="Times New Roman" w:cs="Times New Roman"/>
                <w:color w:val="000000" w:themeColor="text1"/>
                <w:lang w:eastAsia="ru-RU"/>
              </w:rPr>
            </w:pPr>
          </w:p>
        </w:tc>
        <w:tc>
          <w:tcPr>
            <w:tcW w:w="1666"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начало периода</w:t>
            </w:r>
          </w:p>
        </w:tc>
        <w:tc>
          <w:tcPr>
            <w:tcW w:w="1417"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конец периода</w:t>
            </w:r>
          </w:p>
        </w:tc>
      </w:tr>
      <w:tr w:rsidR="00B74058" w:rsidRPr="00640A17" w:rsidTr="001D7091">
        <w:tc>
          <w:tcPr>
            <w:tcW w:w="1653"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П1</w:t>
            </w:r>
          </w:p>
        </w:tc>
        <w:tc>
          <w:tcPr>
            <w:tcW w:w="1574"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0,15</w:t>
            </w:r>
          </w:p>
        </w:tc>
        <w:tc>
          <w:tcPr>
            <w:tcW w:w="1559"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0,07</w:t>
            </w:r>
          </w:p>
        </w:tc>
        <w:tc>
          <w:tcPr>
            <w:tcW w:w="1529"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        0,08</w:t>
            </w:r>
          </w:p>
        </w:tc>
        <w:tc>
          <w:tcPr>
            <w:tcW w:w="1665"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703"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w:t>
            </w:r>
          </w:p>
        </w:tc>
        <w:tc>
          <w:tcPr>
            <w:tcW w:w="1517" w:type="dxa"/>
            <w:vAlign w:val="center"/>
          </w:tcPr>
          <w:p w:rsidR="00B74058" w:rsidRPr="00640A17" w:rsidRDefault="00B74058" w:rsidP="00B74058">
            <w:pPr>
              <w:pStyle w:val="TableParagraph"/>
              <w:spacing w:line="360" w:lineRule="auto"/>
              <w:jc w:val="center"/>
              <w:rPr>
                <w:color w:val="000000" w:themeColor="text1"/>
                <w:sz w:val="28"/>
                <w:szCs w:val="28"/>
              </w:rPr>
            </w:pPr>
            <w:r w:rsidRPr="00640A17">
              <w:rPr>
                <w:color w:val="000000" w:themeColor="text1"/>
                <w:sz w:val="28"/>
                <w:szCs w:val="28"/>
              </w:rPr>
              <w:t>5%</w:t>
            </w:r>
          </w:p>
        </w:tc>
        <w:tc>
          <w:tcPr>
            <w:tcW w:w="1666"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0,01</w:t>
            </w:r>
          </w:p>
        </w:tc>
        <w:tc>
          <w:tcPr>
            <w:tcW w:w="1417"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0,00</w:t>
            </w:r>
          </w:p>
        </w:tc>
      </w:tr>
      <w:tr w:rsidR="00B74058" w:rsidRPr="00640A17" w:rsidTr="001D7091">
        <w:tc>
          <w:tcPr>
            <w:tcW w:w="1653"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П2</w:t>
            </w:r>
          </w:p>
        </w:tc>
        <w:tc>
          <w:tcPr>
            <w:tcW w:w="1574"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1,05</w:t>
            </w:r>
          </w:p>
        </w:tc>
        <w:tc>
          <w:tcPr>
            <w:tcW w:w="1559"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0,69</w:t>
            </w:r>
          </w:p>
        </w:tc>
        <w:tc>
          <w:tcPr>
            <w:tcW w:w="1529"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        0,36</w:t>
            </w:r>
          </w:p>
        </w:tc>
        <w:tc>
          <w:tcPr>
            <w:tcW w:w="1665"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703"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517" w:type="dxa"/>
            <w:vAlign w:val="center"/>
          </w:tcPr>
          <w:p w:rsidR="00B74058" w:rsidRPr="00640A17" w:rsidRDefault="00B74058" w:rsidP="00B74058">
            <w:pPr>
              <w:pStyle w:val="TableParagraph"/>
              <w:spacing w:line="360" w:lineRule="auto"/>
              <w:jc w:val="center"/>
              <w:rPr>
                <w:color w:val="000000" w:themeColor="text1"/>
                <w:sz w:val="28"/>
                <w:szCs w:val="28"/>
              </w:rPr>
            </w:pPr>
            <w:r w:rsidRPr="00640A17">
              <w:rPr>
                <w:color w:val="000000" w:themeColor="text1"/>
                <w:sz w:val="28"/>
                <w:szCs w:val="28"/>
              </w:rPr>
              <w:t>15%</w:t>
            </w:r>
          </w:p>
        </w:tc>
        <w:tc>
          <w:tcPr>
            <w:tcW w:w="1666"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0,16</w:t>
            </w:r>
          </w:p>
        </w:tc>
        <w:tc>
          <w:tcPr>
            <w:tcW w:w="1417"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0,10</w:t>
            </w:r>
          </w:p>
        </w:tc>
      </w:tr>
      <w:tr w:rsidR="00B74058" w:rsidRPr="00640A17" w:rsidTr="001D7091">
        <w:tc>
          <w:tcPr>
            <w:tcW w:w="1653"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П3</w:t>
            </w:r>
          </w:p>
        </w:tc>
        <w:tc>
          <w:tcPr>
            <w:tcW w:w="1574"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1,19</w:t>
            </w:r>
          </w:p>
        </w:tc>
        <w:tc>
          <w:tcPr>
            <w:tcW w:w="1559"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0,81</w:t>
            </w:r>
          </w:p>
        </w:tc>
        <w:tc>
          <w:tcPr>
            <w:tcW w:w="1529"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        0,38</w:t>
            </w:r>
          </w:p>
        </w:tc>
        <w:tc>
          <w:tcPr>
            <w:tcW w:w="1665"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w:t>
            </w:r>
          </w:p>
        </w:tc>
        <w:tc>
          <w:tcPr>
            <w:tcW w:w="1703"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w:t>
            </w:r>
          </w:p>
        </w:tc>
        <w:tc>
          <w:tcPr>
            <w:tcW w:w="1517" w:type="dxa"/>
            <w:vAlign w:val="center"/>
          </w:tcPr>
          <w:p w:rsidR="00B74058" w:rsidRPr="00640A17" w:rsidRDefault="00B74058" w:rsidP="00B74058">
            <w:pPr>
              <w:pStyle w:val="TableParagraph"/>
              <w:spacing w:line="360" w:lineRule="auto"/>
              <w:jc w:val="center"/>
              <w:rPr>
                <w:color w:val="000000" w:themeColor="text1"/>
                <w:sz w:val="28"/>
                <w:szCs w:val="28"/>
              </w:rPr>
            </w:pPr>
            <w:r w:rsidRPr="00640A17">
              <w:rPr>
                <w:color w:val="000000" w:themeColor="text1"/>
                <w:sz w:val="28"/>
                <w:szCs w:val="28"/>
              </w:rPr>
              <w:t>35%</w:t>
            </w:r>
          </w:p>
        </w:tc>
        <w:tc>
          <w:tcPr>
            <w:tcW w:w="1666"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0,42</w:t>
            </w:r>
          </w:p>
        </w:tc>
        <w:tc>
          <w:tcPr>
            <w:tcW w:w="1417"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0,28</w:t>
            </w:r>
          </w:p>
        </w:tc>
      </w:tr>
      <w:tr w:rsidR="00B74058" w:rsidRPr="00640A17" w:rsidTr="001D7091">
        <w:tc>
          <w:tcPr>
            <w:tcW w:w="1653"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П4</w:t>
            </w:r>
          </w:p>
        </w:tc>
        <w:tc>
          <w:tcPr>
            <w:tcW w:w="1574"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0,40</w:t>
            </w:r>
          </w:p>
        </w:tc>
        <w:tc>
          <w:tcPr>
            <w:tcW w:w="1559"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0,42</w:t>
            </w:r>
          </w:p>
        </w:tc>
        <w:tc>
          <w:tcPr>
            <w:tcW w:w="1529"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0,02</w:t>
            </w:r>
          </w:p>
        </w:tc>
        <w:tc>
          <w:tcPr>
            <w:tcW w:w="1665"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703"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517" w:type="dxa"/>
            <w:vAlign w:val="center"/>
          </w:tcPr>
          <w:p w:rsidR="00B74058" w:rsidRPr="00640A17" w:rsidRDefault="00B74058" w:rsidP="00B74058">
            <w:pPr>
              <w:pStyle w:val="TableParagraph"/>
              <w:spacing w:line="360" w:lineRule="auto"/>
              <w:jc w:val="center"/>
              <w:rPr>
                <w:color w:val="000000" w:themeColor="text1"/>
                <w:sz w:val="28"/>
                <w:szCs w:val="28"/>
              </w:rPr>
            </w:pPr>
            <w:r w:rsidRPr="00640A17">
              <w:rPr>
                <w:color w:val="000000" w:themeColor="text1"/>
                <w:sz w:val="28"/>
                <w:szCs w:val="28"/>
              </w:rPr>
              <w:t>25%</w:t>
            </w:r>
          </w:p>
        </w:tc>
        <w:tc>
          <w:tcPr>
            <w:tcW w:w="1666"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0,10</w:t>
            </w:r>
          </w:p>
        </w:tc>
        <w:tc>
          <w:tcPr>
            <w:tcW w:w="1417"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0,10</w:t>
            </w:r>
          </w:p>
        </w:tc>
      </w:tr>
      <w:tr w:rsidR="00B74058" w:rsidRPr="00640A17" w:rsidTr="001D7091">
        <w:tc>
          <w:tcPr>
            <w:tcW w:w="1653"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П5</w:t>
            </w:r>
          </w:p>
        </w:tc>
        <w:tc>
          <w:tcPr>
            <w:tcW w:w="1574" w:type="dxa"/>
            <w:vAlign w:val="center"/>
          </w:tcPr>
          <w:p w:rsidR="00B74058" w:rsidRPr="00640A17" w:rsidRDefault="00B74058" w:rsidP="00B74058">
            <w:pPr>
              <w:ind w:firstLine="0"/>
              <w:jc w:val="center"/>
              <w:rPr>
                <w:rFonts w:eastAsia="Times New Roman" w:cs="Times New Roman"/>
                <w:color w:val="000000" w:themeColor="text1"/>
                <w:lang w:eastAsia="ru-RU"/>
              </w:rPr>
            </w:pPr>
            <w:r w:rsidRPr="00640A17">
              <w:rPr>
                <w:rFonts w:eastAsia="Times New Roman" w:cs="Times New Roman"/>
                <w:color w:val="000000" w:themeColor="text1"/>
                <w:lang w:eastAsia="ru-RU"/>
              </w:rPr>
              <w:t>9,83%</w:t>
            </w:r>
          </w:p>
        </w:tc>
        <w:tc>
          <w:tcPr>
            <w:tcW w:w="1559"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9,44%</w:t>
            </w:r>
          </w:p>
        </w:tc>
        <w:tc>
          <w:tcPr>
            <w:tcW w:w="1529"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        0,00</w:t>
            </w:r>
          </w:p>
        </w:tc>
        <w:tc>
          <w:tcPr>
            <w:tcW w:w="1665"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w:t>
            </w:r>
          </w:p>
        </w:tc>
        <w:tc>
          <w:tcPr>
            <w:tcW w:w="1703"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w:t>
            </w:r>
          </w:p>
        </w:tc>
        <w:tc>
          <w:tcPr>
            <w:tcW w:w="1517" w:type="dxa"/>
            <w:vAlign w:val="center"/>
          </w:tcPr>
          <w:p w:rsidR="00B74058" w:rsidRPr="00640A17" w:rsidRDefault="00B74058" w:rsidP="00B74058">
            <w:pPr>
              <w:pStyle w:val="TableParagraph"/>
              <w:spacing w:line="360" w:lineRule="auto"/>
              <w:jc w:val="center"/>
              <w:rPr>
                <w:color w:val="000000" w:themeColor="text1"/>
                <w:sz w:val="28"/>
                <w:szCs w:val="28"/>
              </w:rPr>
            </w:pPr>
            <w:r w:rsidRPr="00640A17">
              <w:rPr>
                <w:color w:val="000000" w:themeColor="text1"/>
                <w:sz w:val="28"/>
                <w:szCs w:val="28"/>
              </w:rPr>
              <w:t>10%</w:t>
            </w:r>
          </w:p>
        </w:tc>
        <w:tc>
          <w:tcPr>
            <w:tcW w:w="1666"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0,01</w:t>
            </w:r>
          </w:p>
        </w:tc>
        <w:tc>
          <w:tcPr>
            <w:tcW w:w="1417"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0,01</w:t>
            </w:r>
          </w:p>
        </w:tc>
      </w:tr>
      <w:tr w:rsidR="00B74058" w:rsidRPr="00640A17" w:rsidTr="001D7091">
        <w:tc>
          <w:tcPr>
            <w:tcW w:w="1653"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П6</w:t>
            </w:r>
          </w:p>
        </w:tc>
        <w:tc>
          <w:tcPr>
            <w:tcW w:w="1574" w:type="dxa"/>
            <w:vAlign w:val="center"/>
          </w:tcPr>
          <w:p w:rsidR="00B74058" w:rsidRPr="00640A17" w:rsidRDefault="00B74058" w:rsidP="00B74058">
            <w:pPr>
              <w:ind w:firstLine="0"/>
              <w:jc w:val="center"/>
              <w:rPr>
                <w:rFonts w:eastAsia="Times New Roman" w:cs="Times New Roman"/>
                <w:color w:val="000000" w:themeColor="text1"/>
                <w:lang w:eastAsia="ru-RU"/>
              </w:rPr>
            </w:pPr>
            <w:r w:rsidRPr="00640A17">
              <w:rPr>
                <w:rFonts w:eastAsia="Times New Roman" w:cs="Times New Roman"/>
                <w:color w:val="000000" w:themeColor="text1"/>
                <w:lang w:eastAsia="ru-RU"/>
              </w:rPr>
              <w:t>4,93%</w:t>
            </w:r>
          </w:p>
        </w:tc>
        <w:tc>
          <w:tcPr>
            <w:tcW w:w="1559"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4,60%</w:t>
            </w:r>
          </w:p>
        </w:tc>
        <w:tc>
          <w:tcPr>
            <w:tcW w:w="1529"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        0,00</w:t>
            </w:r>
          </w:p>
        </w:tc>
        <w:tc>
          <w:tcPr>
            <w:tcW w:w="1665"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703"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517" w:type="dxa"/>
            <w:vAlign w:val="center"/>
          </w:tcPr>
          <w:p w:rsidR="00B74058" w:rsidRPr="00640A17" w:rsidRDefault="00B74058" w:rsidP="00B74058">
            <w:pPr>
              <w:pStyle w:val="TableParagraph"/>
              <w:spacing w:line="360" w:lineRule="auto"/>
              <w:jc w:val="center"/>
              <w:rPr>
                <w:color w:val="000000" w:themeColor="text1"/>
                <w:sz w:val="28"/>
                <w:szCs w:val="28"/>
              </w:rPr>
            </w:pPr>
            <w:r w:rsidRPr="00640A17">
              <w:rPr>
                <w:color w:val="000000" w:themeColor="text1"/>
                <w:sz w:val="28"/>
                <w:szCs w:val="28"/>
              </w:rPr>
              <w:t>10%</w:t>
            </w:r>
          </w:p>
        </w:tc>
        <w:tc>
          <w:tcPr>
            <w:tcW w:w="1666"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0,00</w:t>
            </w:r>
          </w:p>
        </w:tc>
        <w:tc>
          <w:tcPr>
            <w:tcW w:w="1417"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0,00</w:t>
            </w:r>
          </w:p>
        </w:tc>
      </w:tr>
      <w:tr w:rsidR="00B74058" w:rsidRPr="00640A17" w:rsidTr="009278A6">
        <w:trPr>
          <w:trHeight w:val="736"/>
        </w:trPr>
        <w:tc>
          <w:tcPr>
            <w:tcW w:w="1653"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Общий балл</w:t>
            </w:r>
          </w:p>
        </w:tc>
        <w:tc>
          <w:tcPr>
            <w:tcW w:w="1574" w:type="dxa"/>
            <w:vAlign w:val="center"/>
          </w:tcPr>
          <w:p w:rsidR="00B74058" w:rsidRPr="00640A17" w:rsidRDefault="00B74058" w:rsidP="00B74058">
            <w:pPr>
              <w:ind w:firstLine="0"/>
              <w:jc w:val="center"/>
              <w:rPr>
                <w:rFonts w:eastAsia="Times New Roman" w:cs="Times New Roman"/>
                <w:color w:val="000000" w:themeColor="text1"/>
                <w:lang w:eastAsia="ru-RU"/>
              </w:rPr>
            </w:pPr>
          </w:p>
        </w:tc>
        <w:tc>
          <w:tcPr>
            <w:tcW w:w="1559" w:type="dxa"/>
            <w:vAlign w:val="center"/>
          </w:tcPr>
          <w:p w:rsidR="00B74058" w:rsidRPr="00640A17" w:rsidRDefault="00B74058" w:rsidP="00B74058">
            <w:pPr>
              <w:ind w:firstLine="0"/>
              <w:jc w:val="center"/>
              <w:rPr>
                <w:rFonts w:eastAsia="Times New Roman" w:cs="Times New Roman"/>
                <w:color w:val="000000" w:themeColor="text1"/>
                <w:lang w:eastAsia="ru-RU"/>
              </w:rPr>
            </w:pPr>
          </w:p>
        </w:tc>
        <w:tc>
          <w:tcPr>
            <w:tcW w:w="1529" w:type="dxa"/>
            <w:vAlign w:val="center"/>
          </w:tcPr>
          <w:p w:rsidR="00B74058" w:rsidRPr="00640A17" w:rsidRDefault="00B74058" w:rsidP="00B74058">
            <w:pPr>
              <w:ind w:firstLine="0"/>
              <w:jc w:val="center"/>
              <w:rPr>
                <w:rFonts w:eastAsia="Times New Roman" w:cs="Times New Roman"/>
                <w:color w:val="000000" w:themeColor="text1"/>
                <w:lang w:eastAsia="ru-RU"/>
              </w:rPr>
            </w:pPr>
          </w:p>
        </w:tc>
        <w:tc>
          <w:tcPr>
            <w:tcW w:w="1665" w:type="dxa"/>
            <w:vAlign w:val="center"/>
          </w:tcPr>
          <w:p w:rsidR="00B74058" w:rsidRPr="00640A17" w:rsidRDefault="00B74058" w:rsidP="00B74058">
            <w:pPr>
              <w:ind w:firstLine="0"/>
              <w:jc w:val="center"/>
              <w:rPr>
                <w:rFonts w:eastAsia="Times New Roman" w:cs="Times New Roman"/>
                <w:color w:val="000000" w:themeColor="text1"/>
                <w:lang w:eastAsia="ru-RU"/>
              </w:rPr>
            </w:pPr>
          </w:p>
        </w:tc>
        <w:tc>
          <w:tcPr>
            <w:tcW w:w="1703" w:type="dxa"/>
            <w:vAlign w:val="center"/>
          </w:tcPr>
          <w:p w:rsidR="00B74058" w:rsidRPr="00640A17" w:rsidRDefault="00B74058" w:rsidP="00B74058">
            <w:pPr>
              <w:ind w:firstLine="0"/>
              <w:jc w:val="center"/>
              <w:rPr>
                <w:rFonts w:eastAsia="Times New Roman" w:cs="Times New Roman"/>
                <w:color w:val="000000" w:themeColor="text1"/>
                <w:lang w:eastAsia="ru-RU"/>
              </w:rPr>
            </w:pPr>
          </w:p>
        </w:tc>
        <w:tc>
          <w:tcPr>
            <w:tcW w:w="1517" w:type="dxa"/>
            <w:vAlign w:val="center"/>
          </w:tcPr>
          <w:p w:rsidR="00B74058" w:rsidRPr="00640A17" w:rsidRDefault="00B74058" w:rsidP="00B74058">
            <w:pPr>
              <w:pStyle w:val="TableParagraph"/>
              <w:spacing w:line="360" w:lineRule="auto"/>
              <w:jc w:val="center"/>
              <w:rPr>
                <w:color w:val="000000" w:themeColor="text1"/>
                <w:sz w:val="28"/>
                <w:szCs w:val="28"/>
              </w:rPr>
            </w:pPr>
            <w:r w:rsidRPr="00640A17">
              <w:rPr>
                <w:color w:val="000000" w:themeColor="text1"/>
                <w:sz w:val="28"/>
                <w:szCs w:val="28"/>
              </w:rPr>
              <w:t>100%</w:t>
            </w:r>
          </w:p>
        </w:tc>
        <w:tc>
          <w:tcPr>
            <w:tcW w:w="1666"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0,70</w:t>
            </w:r>
          </w:p>
        </w:tc>
        <w:tc>
          <w:tcPr>
            <w:tcW w:w="1417"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0,51</w:t>
            </w:r>
          </w:p>
        </w:tc>
      </w:tr>
      <w:tr w:rsidR="00B74058" w:rsidRPr="00640A17" w:rsidTr="001D7091">
        <w:tc>
          <w:tcPr>
            <w:tcW w:w="1653" w:type="dxa"/>
          </w:tcPr>
          <w:p w:rsidR="00B74058" w:rsidRPr="00640A17" w:rsidRDefault="00B74058" w:rsidP="00B74058">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 xml:space="preserve">Присвоение </w:t>
            </w:r>
            <w:r w:rsidRPr="00640A17">
              <w:rPr>
                <w:rFonts w:eastAsia="Times New Roman" w:cs="Times New Roman"/>
                <w:color w:val="000000" w:themeColor="text1"/>
                <w:lang w:eastAsia="ru-RU"/>
              </w:rPr>
              <w:lastRenderedPageBreak/>
              <w:t>рейтинга</w:t>
            </w:r>
          </w:p>
        </w:tc>
        <w:tc>
          <w:tcPr>
            <w:tcW w:w="1574" w:type="dxa"/>
            <w:vAlign w:val="center"/>
          </w:tcPr>
          <w:p w:rsidR="00B74058" w:rsidRPr="00640A17" w:rsidRDefault="00B74058" w:rsidP="00B74058">
            <w:pPr>
              <w:ind w:firstLine="0"/>
              <w:jc w:val="center"/>
              <w:rPr>
                <w:rFonts w:eastAsia="Times New Roman" w:cs="Times New Roman"/>
                <w:color w:val="000000" w:themeColor="text1"/>
                <w:lang w:eastAsia="ru-RU"/>
              </w:rPr>
            </w:pPr>
          </w:p>
        </w:tc>
        <w:tc>
          <w:tcPr>
            <w:tcW w:w="1559" w:type="dxa"/>
            <w:vAlign w:val="center"/>
          </w:tcPr>
          <w:p w:rsidR="00B74058" w:rsidRPr="00640A17" w:rsidRDefault="00B74058" w:rsidP="00B74058">
            <w:pPr>
              <w:ind w:firstLine="0"/>
              <w:jc w:val="center"/>
              <w:rPr>
                <w:rFonts w:eastAsia="Times New Roman" w:cs="Times New Roman"/>
                <w:color w:val="000000" w:themeColor="text1"/>
                <w:lang w:eastAsia="ru-RU"/>
              </w:rPr>
            </w:pPr>
          </w:p>
        </w:tc>
        <w:tc>
          <w:tcPr>
            <w:tcW w:w="1529" w:type="dxa"/>
            <w:vAlign w:val="center"/>
          </w:tcPr>
          <w:p w:rsidR="00B74058" w:rsidRPr="00640A17" w:rsidRDefault="00B74058" w:rsidP="00B74058">
            <w:pPr>
              <w:ind w:firstLine="0"/>
              <w:jc w:val="center"/>
              <w:rPr>
                <w:rFonts w:eastAsia="Times New Roman" w:cs="Times New Roman"/>
                <w:color w:val="000000" w:themeColor="text1"/>
                <w:lang w:eastAsia="ru-RU"/>
              </w:rPr>
            </w:pPr>
          </w:p>
        </w:tc>
        <w:tc>
          <w:tcPr>
            <w:tcW w:w="1665" w:type="dxa"/>
            <w:vAlign w:val="center"/>
          </w:tcPr>
          <w:p w:rsidR="00B74058" w:rsidRPr="00640A17" w:rsidRDefault="00B74058" w:rsidP="00B74058">
            <w:pPr>
              <w:ind w:firstLine="0"/>
              <w:jc w:val="center"/>
              <w:rPr>
                <w:rFonts w:eastAsia="Times New Roman" w:cs="Times New Roman"/>
                <w:color w:val="000000" w:themeColor="text1"/>
                <w:lang w:eastAsia="ru-RU"/>
              </w:rPr>
            </w:pPr>
          </w:p>
        </w:tc>
        <w:tc>
          <w:tcPr>
            <w:tcW w:w="1703" w:type="dxa"/>
            <w:vAlign w:val="center"/>
          </w:tcPr>
          <w:p w:rsidR="00B74058" w:rsidRPr="00640A17" w:rsidRDefault="00B74058" w:rsidP="00B74058">
            <w:pPr>
              <w:ind w:firstLine="0"/>
              <w:jc w:val="center"/>
              <w:rPr>
                <w:rFonts w:eastAsia="Times New Roman" w:cs="Times New Roman"/>
                <w:color w:val="000000" w:themeColor="text1"/>
                <w:lang w:eastAsia="ru-RU"/>
              </w:rPr>
            </w:pPr>
          </w:p>
        </w:tc>
        <w:tc>
          <w:tcPr>
            <w:tcW w:w="1517" w:type="dxa"/>
            <w:vAlign w:val="center"/>
          </w:tcPr>
          <w:p w:rsidR="00B74058" w:rsidRPr="00640A17" w:rsidRDefault="00B74058" w:rsidP="00B74058">
            <w:pPr>
              <w:ind w:firstLine="0"/>
              <w:jc w:val="center"/>
              <w:rPr>
                <w:rFonts w:eastAsia="Times New Roman" w:cs="Times New Roman"/>
                <w:color w:val="000000" w:themeColor="text1"/>
                <w:lang w:eastAsia="ru-RU"/>
              </w:rPr>
            </w:pPr>
          </w:p>
        </w:tc>
        <w:tc>
          <w:tcPr>
            <w:tcW w:w="1666"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417" w:type="dxa"/>
            <w:vAlign w:val="center"/>
          </w:tcPr>
          <w:p w:rsidR="00B74058" w:rsidRPr="00640A17" w:rsidRDefault="00B74058" w:rsidP="00B74058">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r>
    </w:tbl>
    <w:p w:rsidR="00B74058" w:rsidRPr="00E35B44" w:rsidRDefault="00B74058" w:rsidP="00B74058">
      <w:pPr>
        <w:rPr>
          <w:rFonts w:eastAsia="Times New Roman" w:cs="Times New Roman"/>
          <w:color w:val="000000" w:themeColor="text1"/>
          <w:lang w:eastAsia="ru-RU"/>
        </w:rPr>
      </w:pPr>
      <w:r>
        <w:rPr>
          <w:rFonts w:eastAsia="Times New Roman" w:cs="Times New Roman"/>
          <w:color w:val="000000" w:themeColor="text1"/>
          <w:lang w:eastAsia="ru-RU"/>
        </w:rPr>
        <w:lastRenderedPageBreak/>
        <w:t xml:space="preserve">Составлено автором по данным отчетности </w:t>
      </w:r>
      <w:r w:rsidRPr="00E35B44">
        <w:rPr>
          <w:rFonts w:eastAsia="Times New Roman" w:cs="Times New Roman"/>
          <w:color w:val="000000" w:themeColor="text1"/>
          <w:lang w:eastAsia="ru-RU"/>
        </w:rPr>
        <w:t xml:space="preserve">МРСК – Центра и Приволжья </w:t>
      </w:r>
      <w:r w:rsidRPr="001D460F">
        <w:rPr>
          <w:rFonts w:eastAsia="Times New Roman" w:cs="Times New Roman"/>
          <w:color w:val="000000" w:themeColor="text1"/>
          <w:lang w:eastAsia="ru-RU"/>
        </w:rPr>
        <w:t>[50]</w:t>
      </w:r>
      <w:r w:rsidRPr="00E35B44">
        <w:rPr>
          <w:rFonts w:eastAsia="Times New Roman" w:cs="Times New Roman"/>
          <w:color w:val="000000" w:themeColor="text1"/>
          <w:lang w:eastAsia="ru-RU"/>
        </w:rPr>
        <w:br w:type="page"/>
      </w:r>
    </w:p>
    <w:p w:rsidR="00B74058" w:rsidRPr="00E35B44" w:rsidRDefault="00B74058" w:rsidP="00B74058">
      <w:pPr>
        <w:spacing w:after="200" w:line="276" w:lineRule="auto"/>
        <w:ind w:hanging="142"/>
        <w:jc w:val="center"/>
        <w:rPr>
          <w:rFonts w:eastAsia="Times New Roman" w:cs="Times New Roman"/>
          <w:color w:val="000000" w:themeColor="text1"/>
          <w:lang w:eastAsia="ru-RU"/>
        </w:rPr>
      </w:pPr>
      <w:r>
        <w:rPr>
          <w:rFonts w:eastAsia="Times New Roman" w:cs="Times New Roman"/>
          <w:color w:val="000000" w:themeColor="text1"/>
          <w:lang w:eastAsia="ru-RU"/>
        </w:rPr>
        <w:lastRenderedPageBreak/>
        <w:t xml:space="preserve">Таблица 2 – </w:t>
      </w:r>
      <w:r w:rsidRPr="00E35B44">
        <w:rPr>
          <w:rFonts w:eastAsia="Times New Roman" w:cs="Times New Roman"/>
          <w:color w:val="000000" w:themeColor="text1"/>
          <w:lang w:eastAsia="ru-RU"/>
        </w:rPr>
        <w:t>Показатели МРСК – Волги за 2017 г</w:t>
      </w:r>
      <w:r>
        <w:rPr>
          <w:rFonts w:eastAsia="Times New Roman" w:cs="Times New Roman"/>
          <w:color w:val="000000" w:themeColor="text1"/>
          <w:lang w:eastAsia="ru-RU"/>
        </w:rPr>
        <w:t>.</w:t>
      </w:r>
    </w:p>
    <w:tbl>
      <w:tblPr>
        <w:tblStyle w:val="af"/>
        <w:tblW w:w="14283" w:type="dxa"/>
        <w:tblLook w:val="04A0" w:firstRow="1" w:lastRow="0" w:firstColumn="1" w:lastColumn="0" w:noHBand="0" w:noVBand="1"/>
      </w:tblPr>
      <w:tblGrid>
        <w:gridCol w:w="1740"/>
        <w:gridCol w:w="1531"/>
        <w:gridCol w:w="1518"/>
        <w:gridCol w:w="1594"/>
        <w:gridCol w:w="1610"/>
        <w:gridCol w:w="1644"/>
        <w:gridCol w:w="1642"/>
        <w:gridCol w:w="1611"/>
        <w:gridCol w:w="1393"/>
      </w:tblGrid>
      <w:tr w:rsidR="00B74058" w:rsidRPr="00640A17" w:rsidTr="001D7091">
        <w:trPr>
          <w:trHeight w:val="698"/>
        </w:trPr>
        <w:tc>
          <w:tcPr>
            <w:tcW w:w="1739" w:type="dxa"/>
            <w:vMerge w:val="restart"/>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Показатель</w:t>
            </w:r>
          </w:p>
        </w:tc>
        <w:tc>
          <w:tcPr>
            <w:tcW w:w="4636" w:type="dxa"/>
            <w:gridSpan w:val="3"/>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Значение показателя</w:t>
            </w:r>
          </w:p>
        </w:tc>
        <w:tc>
          <w:tcPr>
            <w:tcW w:w="3333" w:type="dxa"/>
            <w:gridSpan w:val="2"/>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Категория показателя</w:t>
            </w:r>
          </w:p>
        </w:tc>
        <w:tc>
          <w:tcPr>
            <w:tcW w:w="1517" w:type="dxa"/>
            <w:vMerge w:val="restart"/>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Вес показателя</w:t>
            </w:r>
          </w:p>
        </w:tc>
        <w:tc>
          <w:tcPr>
            <w:tcW w:w="3058" w:type="dxa"/>
            <w:gridSpan w:val="2"/>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Показатель, взвешенный по балансу</w:t>
            </w:r>
          </w:p>
        </w:tc>
      </w:tr>
      <w:tr w:rsidR="00B74058" w:rsidRPr="00640A17" w:rsidTr="001D7091">
        <w:tc>
          <w:tcPr>
            <w:tcW w:w="1739" w:type="dxa"/>
            <w:vMerge/>
          </w:tcPr>
          <w:p w:rsidR="00B74058" w:rsidRPr="00640A17" w:rsidRDefault="00B74058" w:rsidP="001D7091">
            <w:pPr>
              <w:ind w:firstLine="0"/>
              <w:rPr>
                <w:rFonts w:eastAsia="Times New Roman" w:cs="Times New Roman"/>
                <w:color w:val="000000" w:themeColor="text1"/>
                <w:lang w:eastAsia="ru-RU"/>
              </w:rPr>
            </w:pPr>
          </w:p>
        </w:tc>
        <w:tc>
          <w:tcPr>
            <w:tcW w:w="1561"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начало периода</w:t>
            </w:r>
          </w:p>
        </w:tc>
        <w:tc>
          <w:tcPr>
            <w:tcW w:w="1546"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конец периода</w:t>
            </w:r>
          </w:p>
        </w:tc>
        <w:tc>
          <w:tcPr>
            <w:tcW w:w="1529"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Изменение за период</w:t>
            </w:r>
          </w:p>
        </w:tc>
        <w:tc>
          <w:tcPr>
            <w:tcW w:w="1648"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начало периода</w:t>
            </w:r>
          </w:p>
        </w:tc>
        <w:tc>
          <w:tcPr>
            <w:tcW w:w="1685"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конец периода</w:t>
            </w:r>
          </w:p>
        </w:tc>
        <w:tc>
          <w:tcPr>
            <w:tcW w:w="1517" w:type="dxa"/>
            <w:vMerge/>
          </w:tcPr>
          <w:p w:rsidR="00B74058" w:rsidRPr="00640A17" w:rsidRDefault="00B74058" w:rsidP="001D7091">
            <w:pPr>
              <w:ind w:firstLine="0"/>
              <w:rPr>
                <w:rFonts w:eastAsia="Times New Roman" w:cs="Times New Roman"/>
                <w:color w:val="000000" w:themeColor="text1"/>
                <w:lang w:eastAsia="ru-RU"/>
              </w:rPr>
            </w:pPr>
          </w:p>
        </w:tc>
        <w:tc>
          <w:tcPr>
            <w:tcW w:w="1649"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начало периода</w:t>
            </w:r>
          </w:p>
        </w:tc>
        <w:tc>
          <w:tcPr>
            <w:tcW w:w="1409"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конец периода</w:t>
            </w:r>
          </w:p>
        </w:tc>
      </w:tr>
      <w:tr w:rsidR="00B74058" w:rsidRPr="00640A17" w:rsidTr="001D7091">
        <w:tc>
          <w:tcPr>
            <w:tcW w:w="1739"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П1</w:t>
            </w:r>
          </w:p>
        </w:tc>
        <w:tc>
          <w:tcPr>
            <w:tcW w:w="1561"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0,21</w:t>
            </w:r>
          </w:p>
        </w:tc>
        <w:tc>
          <w:tcPr>
            <w:tcW w:w="1546"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0,36</w:t>
            </w:r>
          </w:p>
        </w:tc>
        <w:tc>
          <w:tcPr>
            <w:tcW w:w="152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0,15</w:t>
            </w:r>
          </w:p>
        </w:tc>
        <w:tc>
          <w:tcPr>
            <w:tcW w:w="1648"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685"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517"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5%</w:t>
            </w:r>
          </w:p>
        </w:tc>
        <w:tc>
          <w:tcPr>
            <w:tcW w:w="164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0,01</w:t>
            </w:r>
          </w:p>
        </w:tc>
        <w:tc>
          <w:tcPr>
            <w:tcW w:w="140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0,02</w:t>
            </w:r>
          </w:p>
        </w:tc>
      </w:tr>
      <w:tr w:rsidR="00B74058" w:rsidRPr="00640A17" w:rsidTr="001D7091">
        <w:tc>
          <w:tcPr>
            <w:tcW w:w="1739"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П2</w:t>
            </w:r>
          </w:p>
        </w:tc>
        <w:tc>
          <w:tcPr>
            <w:tcW w:w="1561"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1,54</w:t>
            </w:r>
          </w:p>
        </w:tc>
        <w:tc>
          <w:tcPr>
            <w:tcW w:w="1546"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1,64</w:t>
            </w:r>
          </w:p>
        </w:tc>
        <w:tc>
          <w:tcPr>
            <w:tcW w:w="152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0,10</w:t>
            </w:r>
          </w:p>
        </w:tc>
        <w:tc>
          <w:tcPr>
            <w:tcW w:w="1648"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685"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517"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15%</w:t>
            </w:r>
          </w:p>
        </w:tc>
        <w:tc>
          <w:tcPr>
            <w:tcW w:w="164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0,23</w:t>
            </w:r>
          </w:p>
        </w:tc>
        <w:tc>
          <w:tcPr>
            <w:tcW w:w="140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0,25</w:t>
            </w:r>
          </w:p>
        </w:tc>
      </w:tr>
      <w:tr w:rsidR="00B74058" w:rsidRPr="00640A17" w:rsidTr="001D7091">
        <w:tc>
          <w:tcPr>
            <w:tcW w:w="1739"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П3</w:t>
            </w:r>
          </w:p>
        </w:tc>
        <w:tc>
          <w:tcPr>
            <w:tcW w:w="1561"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1,79</w:t>
            </w:r>
          </w:p>
        </w:tc>
        <w:tc>
          <w:tcPr>
            <w:tcW w:w="1546"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1,87</w:t>
            </w:r>
          </w:p>
        </w:tc>
        <w:tc>
          <w:tcPr>
            <w:tcW w:w="152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0,07</w:t>
            </w:r>
          </w:p>
        </w:tc>
        <w:tc>
          <w:tcPr>
            <w:tcW w:w="1648"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685"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517"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35%</w:t>
            </w:r>
          </w:p>
        </w:tc>
        <w:tc>
          <w:tcPr>
            <w:tcW w:w="164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0,63</w:t>
            </w:r>
          </w:p>
        </w:tc>
        <w:tc>
          <w:tcPr>
            <w:tcW w:w="140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0,65</w:t>
            </w:r>
          </w:p>
        </w:tc>
      </w:tr>
      <w:tr w:rsidR="00B74058" w:rsidRPr="00640A17" w:rsidTr="001D7091">
        <w:tc>
          <w:tcPr>
            <w:tcW w:w="1739"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П4</w:t>
            </w:r>
          </w:p>
        </w:tc>
        <w:tc>
          <w:tcPr>
            <w:tcW w:w="1561"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0,62</w:t>
            </w:r>
          </w:p>
        </w:tc>
        <w:tc>
          <w:tcPr>
            <w:tcW w:w="1546"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0,68</w:t>
            </w:r>
          </w:p>
        </w:tc>
        <w:tc>
          <w:tcPr>
            <w:tcW w:w="152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0,07</w:t>
            </w:r>
          </w:p>
        </w:tc>
        <w:tc>
          <w:tcPr>
            <w:tcW w:w="1648"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685"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517"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25%</w:t>
            </w:r>
          </w:p>
        </w:tc>
        <w:tc>
          <w:tcPr>
            <w:tcW w:w="164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0,15</w:t>
            </w:r>
          </w:p>
        </w:tc>
        <w:tc>
          <w:tcPr>
            <w:tcW w:w="140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0,17</w:t>
            </w:r>
          </w:p>
        </w:tc>
      </w:tr>
      <w:tr w:rsidR="00B74058" w:rsidRPr="00640A17" w:rsidTr="001D7091">
        <w:tc>
          <w:tcPr>
            <w:tcW w:w="1739"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П5</w:t>
            </w:r>
          </w:p>
        </w:tc>
        <w:tc>
          <w:tcPr>
            <w:tcW w:w="1561" w:type="dxa"/>
            <w:vAlign w:val="center"/>
          </w:tcPr>
          <w:p w:rsidR="00B74058" w:rsidRPr="00640A17" w:rsidRDefault="00B74058" w:rsidP="001D7091">
            <w:pPr>
              <w:ind w:firstLine="0"/>
              <w:jc w:val="center"/>
              <w:rPr>
                <w:rFonts w:eastAsia="Times New Roman" w:cs="Times New Roman"/>
                <w:color w:val="000000" w:themeColor="text1"/>
                <w:lang w:eastAsia="ru-RU"/>
              </w:rPr>
            </w:pPr>
            <w:r w:rsidRPr="00640A17">
              <w:rPr>
                <w:rFonts w:eastAsia="Times New Roman" w:cs="Times New Roman"/>
                <w:color w:val="000000" w:themeColor="text1"/>
                <w:lang w:eastAsia="ru-RU"/>
              </w:rPr>
              <w:t>6,04%</w:t>
            </w:r>
          </w:p>
        </w:tc>
        <w:tc>
          <w:tcPr>
            <w:tcW w:w="1546"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9,76%</w:t>
            </w:r>
          </w:p>
        </w:tc>
        <w:tc>
          <w:tcPr>
            <w:tcW w:w="152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0,04</w:t>
            </w:r>
          </w:p>
        </w:tc>
        <w:tc>
          <w:tcPr>
            <w:tcW w:w="1648"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w:t>
            </w:r>
          </w:p>
        </w:tc>
        <w:tc>
          <w:tcPr>
            <w:tcW w:w="1685"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w:t>
            </w:r>
          </w:p>
        </w:tc>
        <w:tc>
          <w:tcPr>
            <w:tcW w:w="1517"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10%</w:t>
            </w:r>
          </w:p>
        </w:tc>
        <w:tc>
          <w:tcPr>
            <w:tcW w:w="164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0,01</w:t>
            </w:r>
          </w:p>
        </w:tc>
        <w:tc>
          <w:tcPr>
            <w:tcW w:w="140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0,01</w:t>
            </w:r>
          </w:p>
        </w:tc>
      </w:tr>
      <w:tr w:rsidR="00B74058" w:rsidRPr="00640A17" w:rsidTr="001D7091">
        <w:tc>
          <w:tcPr>
            <w:tcW w:w="1739"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П6</w:t>
            </w:r>
          </w:p>
        </w:tc>
        <w:tc>
          <w:tcPr>
            <w:tcW w:w="1561" w:type="dxa"/>
            <w:vAlign w:val="center"/>
          </w:tcPr>
          <w:p w:rsidR="00B74058" w:rsidRPr="00640A17" w:rsidRDefault="00B74058" w:rsidP="001D7091">
            <w:pPr>
              <w:ind w:firstLine="0"/>
              <w:jc w:val="center"/>
              <w:rPr>
                <w:rFonts w:eastAsia="Times New Roman" w:cs="Times New Roman"/>
                <w:color w:val="000000" w:themeColor="text1"/>
                <w:lang w:eastAsia="ru-RU"/>
              </w:rPr>
            </w:pPr>
            <w:r w:rsidRPr="00640A17">
              <w:rPr>
                <w:rFonts w:eastAsia="Times New Roman" w:cs="Times New Roman"/>
                <w:color w:val="000000" w:themeColor="text1"/>
                <w:lang w:eastAsia="ru-RU"/>
              </w:rPr>
              <w:t>2,65%</w:t>
            </w:r>
          </w:p>
        </w:tc>
        <w:tc>
          <w:tcPr>
            <w:tcW w:w="1546"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5,25%</w:t>
            </w:r>
          </w:p>
        </w:tc>
        <w:tc>
          <w:tcPr>
            <w:tcW w:w="152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0,03</w:t>
            </w:r>
          </w:p>
        </w:tc>
        <w:tc>
          <w:tcPr>
            <w:tcW w:w="1648"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685"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517"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10%</w:t>
            </w:r>
          </w:p>
        </w:tc>
        <w:tc>
          <w:tcPr>
            <w:tcW w:w="164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0,00</w:t>
            </w:r>
          </w:p>
        </w:tc>
        <w:tc>
          <w:tcPr>
            <w:tcW w:w="140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0,01</w:t>
            </w:r>
          </w:p>
        </w:tc>
      </w:tr>
      <w:tr w:rsidR="00B74058" w:rsidRPr="00640A17" w:rsidTr="001D7091">
        <w:tc>
          <w:tcPr>
            <w:tcW w:w="1739"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Общий балл</w:t>
            </w:r>
          </w:p>
        </w:tc>
        <w:tc>
          <w:tcPr>
            <w:tcW w:w="1561" w:type="dxa"/>
            <w:vAlign w:val="center"/>
          </w:tcPr>
          <w:p w:rsidR="00B74058" w:rsidRPr="00640A17" w:rsidRDefault="00B74058" w:rsidP="001D7091">
            <w:pPr>
              <w:ind w:firstLine="0"/>
              <w:jc w:val="center"/>
              <w:rPr>
                <w:rFonts w:eastAsia="Times New Roman" w:cs="Times New Roman"/>
                <w:bCs w:val="0"/>
                <w:color w:val="000000" w:themeColor="text1"/>
                <w:lang w:eastAsia="ru-RU"/>
              </w:rPr>
            </w:pPr>
          </w:p>
        </w:tc>
        <w:tc>
          <w:tcPr>
            <w:tcW w:w="1546" w:type="dxa"/>
            <w:vAlign w:val="center"/>
          </w:tcPr>
          <w:p w:rsidR="00B74058" w:rsidRPr="00640A17" w:rsidRDefault="00B74058" w:rsidP="001D7091">
            <w:pPr>
              <w:ind w:firstLine="0"/>
              <w:jc w:val="center"/>
              <w:rPr>
                <w:rFonts w:eastAsia="Times New Roman" w:cs="Times New Roman"/>
                <w:bCs w:val="0"/>
                <w:color w:val="000000" w:themeColor="text1"/>
                <w:lang w:eastAsia="ru-RU"/>
              </w:rPr>
            </w:pPr>
          </w:p>
        </w:tc>
        <w:tc>
          <w:tcPr>
            <w:tcW w:w="1529" w:type="dxa"/>
            <w:vAlign w:val="center"/>
          </w:tcPr>
          <w:p w:rsidR="00B74058" w:rsidRPr="00640A17" w:rsidRDefault="00B74058" w:rsidP="001D7091">
            <w:pPr>
              <w:ind w:firstLine="0"/>
              <w:jc w:val="center"/>
              <w:rPr>
                <w:rFonts w:eastAsia="Times New Roman" w:cs="Times New Roman"/>
                <w:bCs w:val="0"/>
                <w:color w:val="000000" w:themeColor="text1"/>
                <w:lang w:eastAsia="ru-RU"/>
              </w:rPr>
            </w:pPr>
          </w:p>
        </w:tc>
        <w:tc>
          <w:tcPr>
            <w:tcW w:w="1648" w:type="dxa"/>
            <w:vAlign w:val="center"/>
          </w:tcPr>
          <w:p w:rsidR="00B74058" w:rsidRPr="00640A17" w:rsidRDefault="00B74058" w:rsidP="001D7091">
            <w:pPr>
              <w:ind w:firstLine="0"/>
              <w:jc w:val="center"/>
              <w:rPr>
                <w:rFonts w:eastAsia="Times New Roman" w:cs="Times New Roman"/>
                <w:bCs w:val="0"/>
                <w:color w:val="000000" w:themeColor="text1"/>
                <w:lang w:eastAsia="ru-RU"/>
              </w:rPr>
            </w:pPr>
          </w:p>
        </w:tc>
        <w:tc>
          <w:tcPr>
            <w:tcW w:w="1685" w:type="dxa"/>
            <w:vAlign w:val="center"/>
          </w:tcPr>
          <w:p w:rsidR="00B74058" w:rsidRPr="00640A17" w:rsidRDefault="00B74058" w:rsidP="001D7091">
            <w:pPr>
              <w:ind w:firstLine="0"/>
              <w:jc w:val="center"/>
              <w:rPr>
                <w:rFonts w:eastAsia="Times New Roman" w:cs="Times New Roman"/>
                <w:bCs w:val="0"/>
                <w:color w:val="000000" w:themeColor="text1"/>
                <w:lang w:eastAsia="ru-RU"/>
              </w:rPr>
            </w:pPr>
          </w:p>
        </w:tc>
        <w:tc>
          <w:tcPr>
            <w:tcW w:w="1517"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100%</w:t>
            </w:r>
          </w:p>
        </w:tc>
        <w:tc>
          <w:tcPr>
            <w:tcW w:w="164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1,03</w:t>
            </w:r>
          </w:p>
        </w:tc>
        <w:tc>
          <w:tcPr>
            <w:tcW w:w="140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1,10</w:t>
            </w:r>
          </w:p>
        </w:tc>
      </w:tr>
      <w:tr w:rsidR="00B74058" w:rsidRPr="00640A17" w:rsidTr="001D7091">
        <w:tc>
          <w:tcPr>
            <w:tcW w:w="1739" w:type="dxa"/>
          </w:tcPr>
          <w:p w:rsidR="00B74058" w:rsidRPr="00640A17" w:rsidRDefault="00B74058" w:rsidP="001D7091">
            <w:pPr>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Присвоение рейтинга</w:t>
            </w:r>
          </w:p>
        </w:tc>
        <w:tc>
          <w:tcPr>
            <w:tcW w:w="1561" w:type="dxa"/>
            <w:vAlign w:val="center"/>
          </w:tcPr>
          <w:p w:rsidR="00B74058" w:rsidRPr="00640A17" w:rsidRDefault="00B74058" w:rsidP="001D7091">
            <w:pPr>
              <w:ind w:firstLine="0"/>
              <w:jc w:val="center"/>
              <w:rPr>
                <w:rFonts w:eastAsia="Times New Roman" w:cs="Times New Roman"/>
                <w:bCs w:val="0"/>
                <w:color w:val="000000" w:themeColor="text1"/>
                <w:lang w:eastAsia="ru-RU"/>
              </w:rPr>
            </w:pPr>
          </w:p>
        </w:tc>
        <w:tc>
          <w:tcPr>
            <w:tcW w:w="1546" w:type="dxa"/>
            <w:vAlign w:val="center"/>
          </w:tcPr>
          <w:p w:rsidR="00B74058" w:rsidRPr="00640A17" w:rsidRDefault="00B74058" w:rsidP="001D7091">
            <w:pPr>
              <w:ind w:firstLine="0"/>
              <w:jc w:val="center"/>
              <w:rPr>
                <w:rFonts w:eastAsia="Times New Roman" w:cs="Times New Roman"/>
                <w:bCs w:val="0"/>
                <w:color w:val="000000" w:themeColor="text1"/>
                <w:lang w:eastAsia="ru-RU"/>
              </w:rPr>
            </w:pPr>
          </w:p>
        </w:tc>
        <w:tc>
          <w:tcPr>
            <w:tcW w:w="1529" w:type="dxa"/>
            <w:vAlign w:val="center"/>
          </w:tcPr>
          <w:p w:rsidR="00B74058" w:rsidRPr="00640A17" w:rsidRDefault="00B74058" w:rsidP="001D7091">
            <w:pPr>
              <w:ind w:firstLine="0"/>
              <w:jc w:val="center"/>
              <w:rPr>
                <w:rFonts w:eastAsia="Times New Roman" w:cs="Times New Roman"/>
                <w:bCs w:val="0"/>
                <w:color w:val="000000" w:themeColor="text1"/>
                <w:lang w:eastAsia="ru-RU"/>
              </w:rPr>
            </w:pPr>
          </w:p>
        </w:tc>
        <w:tc>
          <w:tcPr>
            <w:tcW w:w="1648" w:type="dxa"/>
            <w:vAlign w:val="center"/>
          </w:tcPr>
          <w:p w:rsidR="00B74058" w:rsidRPr="00640A17" w:rsidRDefault="00B74058" w:rsidP="001D7091">
            <w:pPr>
              <w:ind w:firstLine="0"/>
              <w:jc w:val="center"/>
              <w:rPr>
                <w:rFonts w:eastAsia="Times New Roman" w:cs="Times New Roman"/>
                <w:bCs w:val="0"/>
                <w:color w:val="000000" w:themeColor="text1"/>
                <w:lang w:eastAsia="ru-RU"/>
              </w:rPr>
            </w:pPr>
          </w:p>
        </w:tc>
        <w:tc>
          <w:tcPr>
            <w:tcW w:w="1685" w:type="dxa"/>
            <w:vAlign w:val="center"/>
          </w:tcPr>
          <w:p w:rsidR="00B74058" w:rsidRPr="00640A17" w:rsidRDefault="00B74058" w:rsidP="001D7091">
            <w:pPr>
              <w:ind w:firstLine="0"/>
              <w:jc w:val="center"/>
              <w:rPr>
                <w:rFonts w:eastAsia="Times New Roman" w:cs="Times New Roman"/>
                <w:bCs w:val="0"/>
                <w:color w:val="000000" w:themeColor="text1"/>
                <w:lang w:eastAsia="ru-RU"/>
              </w:rPr>
            </w:pPr>
          </w:p>
        </w:tc>
        <w:tc>
          <w:tcPr>
            <w:tcW w:w="1517" w:type="dxa"/>
            <w:vAlign w:val="center"/>
          </w:tcPr>
          <w:p w:rsidR="00B74058" w:rsidRPr="00640A17" w:rsidRDefault="00B74058" w:rsidP="001D7091">
            <w:pPr>
              <w:ind w:firstLine="0"/>
              <w:jc w:val="center"/>
              <w:rPr>
                <w:rFonts w:eastAsia="Times New Roman" w:cs="Times New Roman"/>
                <w:bCs w:val="0"/>
                <w:color w:val="000000" w:themeColor="text1"/>
                <w:lang w:eastAsia="ru-RU"/>
              </w:rPr>
            </w:pPr>
          </w:p>
        </w:tc>
        <w:tc>
          <w:tcPr>
            <w:tcW w:w="164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409" w:type="dxa"/>
            <w:vAlign w:val="center"/>
          </w:tcPr>
          <w:p w:rsidR="00B74058" w:rsidRPr="00640A17" w:rsidRDefault="00B74058" w:rsidP="001D7091">
            <w:pPr>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r>
    </w:tbl>
    <w:p w:rsidR="00B74058" w:rsidRPr="00E35B44" w:rsidRDefault="00B74058" w:rsidP="00B74058">
      <w:pPr>
        <w:spacing w:after="200" w:line="276" w:lineRule="auto"/>
        <w:rPr>
          <w:rFonts w:eastAsia="Times New Roman" w:cs="Times New Roman"/>
          <w:color w:val="000000" w:themeColor="text1"/>
          <w:lang w:eastAsia="ru-RU"/>
        </w:rPr>
      </w:pPr>
      <w:r>
        <w:rPr>
          <w:rFonts w:eastAsia="Times New Roman" w:cs="Times New Roman"/>
          <w:color w:val="000000" w:themeColor="text1"/>
          <w:lang w:eastAsia="ru-RU"/>
        </w:rPr>
        <w:t xml:space="preserve">Составлено автором по данным отчетности </w:t>
      </w:r>
      <w:r w:rsidRPr="00E35B44">
        <w:rPr>
          <w:rFonts w:eastAsia="Times New Roman" w:cs="Times New Roman"/>
          <w:color w:val="000000" w:themeColor="text1"/>
          <w:lang w:eastAsia="ru-RU"/>
        </w:rPr>
        <w:t xml:space="preserve">МРСК – Волги </w:t>
      </w:r>
      <w:r w:rsidRPr="001D460F">
        <w:rPr>
          <w:rFonts w:eastAsia="Times New Roman" w:cs="Times New Roman"/>
          <w:color w:val="000000" w:themeColor="text1"/>
          <w:lang w:eastAsia="ru-RU"/>
        </w:rPr>
        <w:t>[49]</w:t>
      </w:r>
      <w:r w:rsidRPr="00E35B44">
        <w:rPr>
          <w:rFonts w:eastAsia="Times New Roman" w:cs="Times New Roman"/>
          <w:color w:val="000000" w:themeColor="text1"/>
          <w:lang w:eastAsia="ru-RU"/>
        </w:rPr>
        <w:br w:type="page"/>
      </w:r>
    </w:p>
    <w:p w:rsidR="00B74058" w:rsidRPr="001D460F" w:rsidRDefault="00B74058" w:rsidP="00B74058">
      <w:pPr>
        <w:spacing w:after="200" w:line="276" w:lineRule="auto"/>
        <w:ind w:firstLine="0"/>
        <w:jc w:val="center"/>
        <w:rPr>
          <w:rFonts w:eastAsia="Times New Roman" w:cs="Times New Roman"/>
          <w:color w:val="000000" w:themeColor="text1"/>
          <w:lang w:eastAsia="ru-RU"/>
        </w:rPr>
      </w:pPr>
      <w:r>
        <w:rPr>
          <w:rFonts w:eastAsia="Times New Roman" w:cs="Times New Roman"/>
          <w:color w:val="000000" w:themeColor="text1"/>
          <w:lang w:eastAsia="ru-RU"/>
        </w:rPr>
        <w:lastRenderedPageBreak/>
        <w:t xml:space="preserve">Таблица 3 – </w:t>
      </w:r>
      <w:r w:rsidRPr="00E35B44">
        <w:rPr>
          <w:rFonts w:eastAsia="Times New Roman" w:cs="Times New Roman"/>
          <w:color w:val="000000" w:themeColor="text1"/>
          <w:lang w:eastAsia="ru-RU"/>
        </w:rPr>
        <w:t>Пок</w:t>
      </w:r>
      <w:r>
        <w:rPr>
          <w:rFonts w:eastAsia="Times New Roman" w:cs="Times New Roman"/>
          <w:color w:val="000000" w:themeColor="text1"/>
          <w:lang w:eastAsia="ru-RU"/>
        </w:rPr>
        <w:t>азатели МРСК – Урала за 2017 г.</w:t>
      </w:r>
    </w:p>
    <w:tbl>
      <w:tblPr>
        <w:tblStyle w:val="af"/>
        <w:tblW w:w="14283" w:type="dxa"/>
        <w:tblLook w:val="04A0" w:firstRow="1" w:lastRow="0" w:firstColumn="1" w:lastColumn="0" w:noHBand="0" w:noVBand="1"/>
      </w:tblPr>
      <w:tblGrid>
        <w:gridCol w:w="1740"/>
        <w:gridCol w:w="1531"/>
        <w:gridCol w:w="1518"/>
        <w:gridCol w:w="1594"/>
        <w:gridCol w:w="1610"/>
        <w:gridCol w:w="1644"/>
        <w:gridCol w:w="1642"/>
        <w:gridCol w:w="1611"/>
        <w:gridCol w:w="1393"/>
      </w:tblGrid>
      <w:tr w:rsidR="00B74058" w:rsidRPr="00640A17" w:rsidTr="001D7091">
        <w:trPr>
          <w:trHeight w:val="698"/>
        </w:trPr>
        <w:tc>
          <w:tcPr>
            <w:tcW w:w="1739" w:type="dxa"/>
            <w:vMerge w:val="restart"/>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Показатель</w:t>
            </w:r>
          </w:p>
        </w:tc>
        <w:tc>
          <w:tcPr>
            <w:tcW w:w="4636" w:type="dxa"/>
            <w:gridSpan w:val="3"/>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Значение показателя</w:t>
            </w:r>
          </w:p>
        </w:tc>
        <w:tc>
          <w:tcPr>
            <w:tcW w:w="3333" w:type="dxa"/>
            <w:gridSpan w:val="2"/>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Категория показателя</w:t>
            </w:r>
          </w:p>
        </w:tc>
        <w:tc>
          <w:tcPr>
            <w:tcW w:w="1517" w:type="dxa"/>
            <w:vMerge w:val="restart"/>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Вес показателя</w:t>
            </w:r>
          </w:p>
        </w:tc>
        <w:tc>
          <w:tcPr>
            <w:tcW w:w="3058" w:type="dxa"/>
            <w:gridSpan w:val="2"/>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Показатель, взвешенный по балансу</w:t>
            </w:r>
          </w:p>
        </w:tc>
      </w:tr>
      <w:tr w:rsidR="00B74058" w:rsidRPr="00640A17" w:rsidTr="001D7091">
        <w:tc>
          <w:tcPr>
            <w:tcW w:w="1739" w:type="dxa"/>
            <w:vMerge/>
          </w:tcPr>
          <w:p w:rsidR="00B74058" w:rsidRPr="00640A17" w:rsidRDefault="00B74058" w:rsidP="001D7091">
            <w:pPr>
              <w:spacing w:after="200" w:line="240" w:lineRule="auto"/>
              <w:ind w:firstLine="0"/>
              <w:rPr>
                <w:rFonts w:eastAsia="Times New Roman" w:cs="Times New Roman"/>
                <w:color w:val="000000" w:themeColor="text1"/>
                <w:lang w:eastAsia="ru-RU"/>
              </w:rPr>
            </w:pPr>
          </w:p>
        </w:tc>
        <w:tc>
          <w:tcPr>
            <w:tcW w:w="1561"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начало периода</w:t>
            </w:r>
          </w:p>
        </w:tc>
        <w:tc>
          <w:tcPr>
            <w:tcW w:w="1546"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конец периода</w:t>
            </w:r>
          </w:p>
        </w:tc>
        <w:tc>
          <w:tcPr>
            <w:tcW w:w="1529"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Изменение за период</w:t>
            </w:r>
          </w:p>
        </w:tc>
        <w:tc>
          <w:tcPr>
            <w:tcW w:w="1648"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начало периода</w:t>
            </w:r>
          </w:p>
        </w:tc>
        <w:tc>
          <w:tcPr>
            <w:tcW w:w="1685"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конец периода</w:t>
            </w:r>
          </w:p>
        </w:tc>
        <w:tc>
          <w:tcPr>
            <w:tcW w:w="1517" w:type="dxa"/>
            <w:vMerge/>
          </w:tcPr>
          <w:p w:rsidR="00B74058" w:rsidRPr="00640A17" w:rsidRDefault="00B74058" w:rsidP="001D7091">
            <w:pPr>
              <w:spacing w:after="200" w:line="240" w:lineRule="auto"/>
              <w:ind w:firstLine="0"/>
              <w:rPr>
                <w:rFonts w:eastAsia="Times New Roman" w:cs="Times New Roman"/>
                <w:color w:val="000000" w:themeColor="text1"/>
                <w:lang w:eastAsia="ru-RU"/>
              </w:rPr>
            </w:pPr>
          </w:p>
        </w:tc>
        <w:tc>
          <w:tcPr>
            <w:tcW w:w="1649"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начало периода</w:t>
            </w:r>
          </w:p>
        </w:tc>
        <w:tc>
          <w:tcPr>
            <w:tcW w:w="1409"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На конец периода</w:t>
            </w:r>
          </w:p>
        </w:tc>
      </w:tr>
      <w:tr w:rsidR="00B74058" w:rsidRPr="00640A17" w:rsidTr="001D7091">
        <w:tc>
          <w:tcPr>
            <w:tcW w:w="1739"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П1</w:t>
            </w:r>
          </w:p>
        </w:tc>
        <w:tc>
          <w:tcPr>
            <w:tcW w:w="1561"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0,09</w:t>
            </w:r>
          </w:p>
        </w:tc>
        <w:tc>
          <w:tcPr>
            <w:tcW w:w="1546"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0,12</w:t>
            </w:r>
          </w:p>
        </w:tc>
        <w:tc>
          <w:tcPr>
            <w:tcW w:w="152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0,03</w:t>
            </w:r>
          </w:p>
        </w:tc>
        <w:tc>
          <w:tcPr>
            <w:tcW w:w="1648"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w:t>
            </w:r>
          </w:p>
        </w:tc>
        <w:tc>
          <w:tcPr>
            <w:tcW w:w="1685"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517"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5%</w:t>
            </w:r>
          </w:p>
        </w:tc>
        <w:tc>
          <w:tcPr>
            <w:tcW w:w="164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0,00</w:t>
            </w:r>
          </w:p>
        </w:tc>
        <w:tc>
          <w:tcPr>
            <w:tcW w:w="140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0,01</w:t>
            </w:r>
          </w:p>
        </w:tc>
      </w:tr>
      <w:tr w:rsidR="00B74058" w:rsidRPr="00640A17" w:rsidTr="001D7091">
        <w:tc>
          <w:tcPr>
            <w:tcW w:w="1739"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П2</w:t>
            </w:r>
          </w:p>
        </w:tc>
        <w:tc>
          <w:tcPr>
            <w:tcW w:w="1561"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0,83</w:t>
            </w:r>
          </w:p>
        </w:tc>
        <w:tc>
          <w:tcPr>
            <w:tcW w:w="1546"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0,94</w:t>
            </w:r>
          </w:p>
        </w:tc>
        <w:tc>
          <w:tcPr>
            <w:tcW w:w="152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0,11</w:t>
            </w:r>
          </w:p>
        </w:tc>
        <w:tc>
          <w:tcPr>
            <w:tcW w:w="1648"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685"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517"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15%</w:t>
            </w:r>
          </w:p>
        </w:tc>
        <w:tc>
          <w:tcPr>
            <w:tcW w:w="164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0,13</w:t>
            </w:r>
          </w:p>
        </w:tc>
        <w:tc>
          <w:tcPr>
            <w:tcW w:w="140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0,14</w:t>
            </w:r>
          </w:p>
        </w:tc>
      </w:tr>
      <w:tr w:rsidR="00B74058" w:rsidRPr="00640A17" w:rsidTr="001D7091">
        <w:tc>
          <w:tcPr>
            <w:tcW w:w="1739"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П3</w:t>
            </w:r>
          </w:p>
        </w:tc>
        <w:tc>
          <w:tcPr>
            <w:tcW w:w="1561"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0,89</w:t>
            </w:r>
          </w:p>
        </w:tc>
        <w:tc>
          <w:tcPr>
            <w:tcW w:w="1546"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1,01</w:t>
            </w:r>
          </w:p>
        </w:tc>
        <w:tc>
          <w:tcPr>
            <w:tcW w:w="152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0,12</w:t>
            </w:r>
          </w:p>
        </w:tc>
        <w:tc>
          <w:tcPr>
            <w:tcW w:w="1648"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w:t>
            </w:r>
          </w:p>
        </w:tc>
        <w:tc>
          <w:tcPr>
            <w:tcW w:w="1685"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w:t>
            </w:r>
          </w:p>
        </w:tc>
        <w:tc>
          <w:tcPr>
            <w:tcW w:w="1517"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35%</w:t>
            </w:r>
          </w:p>
        </w:tc>
        <w:tc>
          <w:tcPr>
            <w:tcW w:w="164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0,31</w:t>
            </w:r>
          </w:p>
        </w:tc>
        <w:tc>
          <w:tcPr>
            <w:tcW w:w="140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0,35</w:t>
            </w:r>
          </w:p>
        </w:tc>
      </w:tr>
      <w:tr w:rsidR="00B74058" w:rsidRPr="00640A17" w:rsidTr="001D7091">
        <w:tc>
          <w:tcPr>
            <w:tcW w:w="1739"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П4</w:t>
            </w:r>
          </w:p>
        </w:tc>
        <w:tc>
          <w:tcPr>
            <w:tcW w:w="1561"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0,55</w:t>
            </w:r>
          </w:p>
        </w:tc>
        <w:tc>
          <w:tcPr>
            <w:tcW w:w="1546"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0,59</w:t>
            </w:r>
          </w:p>
        </w:tc>
        <w:tc>
          <w:tcPr>
            <w:tcW w:w="152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0,04</w:t>
            </w:r>
          </w:p>
        </w:tc>
        <w:tc>
          <w:tcPr>
            <w:tcW w:w="1648"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685"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517"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25%</w:t>
            </w:r>
          </w:p>
        </w:tc>
        <w:tc>
          <w:tcPr>
            <w:tcW w:w="164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0,14</w:t>
            </w:r>
          </w:p>
        </w:tc>
        <w:tc>
          <w:tcPr>
            <w:tcW w:w="140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0,15</w:t>
            </w:r>
          </w:p>
        </w:tc>
      </w:tr>
      <w:tr w:rsidR="00B74058" w:rsidRPr="00640A17" w:rsidTr="001D7091">
        <w:tc>
          <w:tcPr>
            <w:tcW w:w="1739"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П5</w:t>
            </w:r>
          </w:p>
        </w:tc>
        <w:tc>
          <w:tcPr>
            <w:tcW w:w="1561" w:type="dxa"/>
            <w:vAlign w:val="center"/>
          </w:tcPr>
          <w:p w:rsidR="00B74058" w:rsidRPr="00640A17" w:rsidRDefault="00B74058" w:rsidP="001D7091">
            <w:pPr>
              <w:spacing w:line="240" w:lineRule="auto"/>
              <w:ind w:firstLine="0"/>
              <w:jc w:val="center"/>
              <w:rPr>
                <w:rFonts w:eastAsia="Times New Roman" w:cs="Times New Roman"/>
                <w:color w:val="000000" w:themeColor="text1"/>
                <w:lang w:eastAsia="ru-RU"/>
              </w:rPr>
            </w:pPr>
            <w:r w:rsidRPr="00640A17">
              <w:rPr>
                <w:rFonts w:eastAsia="Times New Roman" w:cs="Times New Roman"/>
                <w:color w:val="000000" w:themeColor="text1"/>
                <w:lang w:eastAsia="ru-RU"/>
              </w:rPr>
              <w:t>3,84%</w:t>
            </w:r>
          </w:p>
        </w:tc>
        <w:tc>
          <w:tcPr>
            <w:tcW w:w="1546"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4,36%</w:t>
            </w:r>
          </w:p>
        </w:tc>
        <w:tc>
          <w:tcPr>
            <w:tcW w:w="152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0,01</w:t>
            </w:r>
          </w:p>
        </w:tc>
        <w:tc>
          <w:tcPr>
            <w:tcW w:w="1648"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w:t>
            </w:r>
          </w:p>
        </w:tc>
        <w:tc>
          <w:tcPr>
            <w:tcW w:w="1685"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2</w:t>
            </w:r>
          </w:p>
        </w:tc>
        <w:tc>
          <w:tcPr>
            <w:tcW w:w="1517"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10%</w:t>
            </w:r>
          </w:p>
        </w:tc>
        <w:tc>
          <w:tcPr>
            <w:tcW w:w="164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0,00</w:t>
            </w:r>
          </w:p>
        </w:tc>
        <w:tc>
          <w:tcPr>
            <w:tcW w:w="140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0,00</w:t>
            </w:r>
          </w:p>
        </w:tc>
      </w:tr>
      <w:tr w:rsidR="00B74058" w:rsidRPr="00640A17" w:rsidTr="001D7091">
        <w:tc>
          <w:tcPr>
            <w:tcW w:w="1739"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П6</w:t>
            </w:r>
          </w:p>
        </w:tc>
        <w:tc>
          <w:tcPr>
            <w:tcW w:w="1561" w:type="dxa"/>
            <w:vAlign w:val="center"/>
          </w:tcPr>
          <w:p w:rsidR="00B74058" w:rsidRPr="00640A17" w:rsidRDefault="00B74058" w:rsidP="001D7091">
            <w:pPr>
              <w:spacing w:line="240" w:lineRule="auto"/>
              <w:ind w:firstLine="0"/>
              <w:jc w:val="center"/>
              <w:rPr>
                <w:rFonts w:eastAsia="Times New Roman" w:cs="Times New Roman"/>
                <w:color w:val="000000" w:themeColor="text1"/>
                <w:lang w:eastAsia="ru-RU"/>
              </w:rPr>
            </w:pPr>
            <w:r w:rsidRPr="00640A17">
              <w:rPr>
                <w:rFonts w:eastAsia="Times New Roman" w:cs="Times New Roman"/>
                <w:color w:val="000000" w:themeColor="text1"/>
                <w:lang w:eastAsia="ru-RU"/>
              </w:rPr>
              <w:t>2,53%</w:t>
            </w:r>
          </w:p>
        </w:tc>
        <w:tc>
          <w:tcPr>
            <w:tcW w:w="1546"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1,82%</w:t>
            </w:r>
          </w:p>
        </w:tc>
        <w:tc>
          <w:tcPr>
            <w:tcW w:w="152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        0,01</w:t>
            </w:r>
          </w:p>
        </w:tc>
        <w:tc>
          <w:tcPr>
            <w:tcW w:w="1648"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685"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517"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10%</w:t>
            </w:r>
          </w:p>
        </w:tc>
        <w:tc>
          <w:tcPr>
            <w:tcW w:w="164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0,00</w:t>
            </w:r>
          </w:p>
        </w:tc>
        <w:tc>
          <w:tcPr>
            <w:tcW w:w="140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0,00</w:t>
            </w:r>
          </w:p>
        </w:tc>
      </w:tr>
      <w:tr w:rsidR="00B74058" w:rsidRPr="00640A17" w:rsidTr="001D7091">
        <w:tc>
          <w:tcPr>
            <w:tcW w:w="1739"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Общий балл</w:t>
            </w:r>
          </w:p>
        </w:tc>
        <w:tc>
          <w:tcPr>
            <w:tcW w:w="1561"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p>
        </w:tc>
        <w:tc>
          <w:tcPr>
            <w:tcW w:w="1546"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p>
        </w:tc>
        <w:tc>
          <w:tcPr>
            <w:tcW w:w="152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p>
        </w:tc>
        <w:tc>
          <w:tcPr>
            <w:tcW w:w="1648"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p>
        </w:tc>
        <w:tc>
          <w:tcPr>
            <w:tcW w:w="1685"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p>
        </w:tc>
        <w:tc>
          <w:tcPr>
            <w:tcW w:w="1517"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100%</w:t>
            </w:r>
          </w:p>
        </w:tc>
        <w:tc>
          <w:tcPr>
            <w:tcW w:w="164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0,59</w:t>
            </w:r>
          </w:p>
        </w:tc>
        <w:tc>
          <w:tcPr>
            <w:tcW w:w="140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0,65</w:t>
            </w:r>
          </w:p>
        </w:tc>
      </w:tr>
      <w:tr w:rsidR="00B74058" w:rsidRPr="00640A17" w:rsidTr="001D7091">
        <w:tc>
          <w:tcPr>
            <w:tcW w:w="1739" w:type="dxa"/>
          </w:tcPr>
          <w:p w:rsidR="00B74058" w:rsidRPr="00640A17" w:rsidRDefault="00B74058" w:rsidP="001D7091">
            <w:pPr>
              <w:spacing w:after="200" w:line="240" w:lineRule="auto"/>
              <w:ind w:firstLine="0"/>
              <w:rPr>
                <w:rFonts w:eastAsia="Times New Roman" w:cs="Times New Roman"/>
                <w:color w:val="000000" w:themeColor="text1"/>
                <w:lang w:eastAsia="ru-RU"/>
              </w:rPr>
            </w:pPr>
            <w:r w:rsidRPr="00640A17">
              <w:rPr>
                <w:rFonts w:eastAsia="Times New Roman" w:cs="Times New Roman"/>
                <w:color w:val="000000" w:themeColor="text1"/>
                <w:lang w:eastAsia="ru-RU"/>
              </w:rPr>
              <w:t>Присвоение рейтинга</w:t>
            </w:r>
          </w:p>
        </w:tc>
        <w:tc>
          <w:tcPr>
            <w:tcW w:w="1561"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p>
        </w:tc>
        <w:tc>
          <w:tcPr>
            <w:tcW w:w="1546"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p>
        </w:tc>
        <w:tc>
          <w:tcPr>
            <w:tcW w:w="152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p>
        </w:tc>
        <w:tc>
          <w:tcPr>
            <w:tcW w:w="1648"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p>
        </w:tc>
        <w:tc>
          <w:tcPr>
            <w:tcW w:w="1685"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p>
        </w:tc>
        <w:tc>
          <w:tcPr>
            <w:tcW w:w="1517"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p>
        </w:tc>
        <w:tc>
          <w:tcPr>
            <w:tcW w:w="164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c>
          <w:tcPr>
            <w:tcW w:w="1409" w:type="dxa"/>
            <w:vAlign w:val="center"/>
          </w:tcPr>
          <w:p w:rsidR="00B74058" w:rsidRPr="00640A17" w:rsidRDefault="00B74058" w:rsidP="001D7091">
            <w:pPr>
              <w:spacing w:line="240" w:lineRule="auto"/>
              <w:ind w:firstLine="0"/>
              <w:jc w:val="center"/>
              <w:rPr>
                <w:rFonts w:eastAsia="Times New Roman" w:cs="Times New Roman"/>
                <w:bCs w:val="0"/>
                <w:color w:val="000000" w:themeColor="text1"/>
                <w:lang w:eastAsia="ru-RU"/>
              </w:rPr>
            </w:pPr>
            <w:r w:rsidRPr="00640A17">
              <w:rPr>
                <w:rFonts w:eastAsia="Times New Roman" w:cs="Times New Roman"/>
                <w:color w:val="000000" w:themeColor="text1"/>
                <w:lang w:eastAsia="ru-RU"/>
              </w:rPr>
              <w:t>1</w:t>
            </w:r>
          </w:p>
        </w:tc>
      </w:tr>
    </w:tbl>
    <w:p w:rsidR="00B74058" w:rsidRPr="001D460F" w:rsidRDefault="00B74058" w:rsidP="00B74058">
      <w:pPr>
        <w:spacing w:after="200" w:line="276" w:lineRule="auto"/>
        <w:rPr>
          <w:rFonts w:eastAsia="Times New Roman" w:cs="Times New Roman"/>
          <w:color w:val="000000" w:themeColor="text1"/>
          <w:lang w:eastAsia="ru-RU"/>
        </w:rPr>
      </w:pPr>
      <w:r>
        <w:rPr>
          <w:rFonts w:eastAsia="Times New Roman" w:cs="Times New Roman"/>
          <w:color w:val="000000" w:themeColor="text1"/>
          <w:lang w:eastAsia="ru-RU"/>
        </w:rPr>
        <w:t>Составлено автором по данным</w:t>
      </w:r>
      <w:r w:rsidRPr="001D460F">
        <w:rPr>
          <w:rFonts w:eastAsia="Times New Roman" w:cs="Times New Roman"/>
          <w:color w:val="000000" w:themeColor="text1"/>
          <w:lang w:eastAsia="ru-RU"/>
        </w:rPr>
        <w:t xml:space="preserve"> </w:t>
      </w:r>
      <w:r>
        <w:rPr>
          <w:rFonts w:eastAsia="Times New Roman" w:cs="Times New Roman"/>
          <w:color w:val="000000" w:themeColor="text1"/>
          <w:lang w:eastAsia="ru-RU"/>
        </w:rPr>
        <w:t xml:space="preserve">отчетности </w:t>
      </w:r>
      <w:r w:rsidRPr="00E35B44">
        <w:rPr>
          <w:rFonts w:eastAsia="Times New Roman" w:cs="Times New Roman"/>
          <w:color w:val="000000" w:themeColor="text1"/>
          <w:lang w:eastAsia="ru-RU"/>
        </w:rPr>
        <w:t xml:space="preserve">МРСК </w:t>
      </w:r>
      <w:r>
        <w:rPr>
          <w:rFonts w:eastAsia="Times New Roman" w:cs="Times New Roman"/>
          <w:color w:val="000000" w:themeColor="text1"/>
          <w:lang w:eastAsia="ru-RU"/>
        </w:rPr>
        <w:t>–</w:t>
      </w:r>
      <w:r w:rsidRPr="00E35B44">
        <w:rPr>
          <w:rFonts w:eastAsia="Times New Roman" w:cs="Times New Roman"/>
          <w:color w:val="000000" w:themeColor="text1"/>
          <w:lang w:eastAsia="ru-RU"/>
        </w:rPr>
        <w:t xml:space="preserve"> Урала</w:t>
      </w:r>
      <w:r>
        <w:rPr>
          <w:rFonts w:eastAsia="Times New Roman" w:cs="Times New Roman"/>
          <w:color w:val="000000" w:themeColor="text1"/>
          <w:lang w:eastAsia="ru-RU"/>
        </w:rPr>
        <w:t xml:space="preserve"> </w:t>
      </w:r>
      <w:r w:rsidRPr="001D460F">
        <w:rPr>
          <w:rFonts w:eastAsia="Times New Roman" w:cs="Times New Roman"/>
          <w:color w:val="000000" w:themeColor="text1"/>
          <w:lang w:eastAsia="ru-RU"/>
        </w:rPr>
        <w:t>[51]</w:t>
      </w:r>
    </w:p>
    <w:p w:rsidR="00AE0767" w:rsidRPr="001D460F" w:rsidRDefault="00AE0767" w:rsidP="005F7C62">
      <w:pPr>
        <w:spacing w:after="200" w:line="276" w:lineRule="auto"/>
        <w:ind w:firstLine="0"/>
        <w:jc w:val="left"/>
        <w:rPr>
          <w:rFonts w:cs="Times New Roman"/>
        </w:rPr>
        <w:sectPr w:rsidR="00AE0767" w:rsidRPr="001D460F" w:rsidSect="00AE0767">
          <w:pgSz w:w="16838" w:h="11906" w:orient="landscape"/>
          <w:pgMar w:top="1701" w:right="1134" w:bottom="851" w:left="1134" w:header="709" w:footer="709" w:gutter="0"/>
          <w:cols w:space="708"/>
          <w:docGrid w:linePitch="381"/>
        </w:sectPr>
      </w:pPr>
    </w:p>
    <w:p w:rsidR="00DD6C65" w:rsidRPr="00934B9C" w:rsidRDefault="004472F2" w:rsidP="0038711D">
      <w:pPr>
        <w:jc w:val="center"/>
      </w:pPr>
      <w:r w:rsidRPr="00934B9C">
        <w:lastRenderedPageBreak/>
        <w:t>Аннотация</w:t>
      </w:r>
    </w:p>
    <w:p w:rsidR="00934B9C" w:rsidRPr="00640A17" w:rsidRDefault="00934B9C" w:rsidP="00640A17">
      <w:pPr>
        <w:pStyle w:val="a5"/>
        <w:spacing w:line="360" w:lineRule="auto"/>
        <w:jc w:val="both"/>
        <w:rPr>
          <w:rFonts w:ascii="Times New Roman" w:hAnsi="Times New Roman"/>
          <w:sz w:val="28"/>
          <w:szCs w:val="28"/>
        </w:rPr>
      </w:pPr>
    </w:p>
    <w:p w:rsidR="00E16043" w:rsidRPr="00E35B44" w:rsidRDefault="00E16043" w:rsidP="00E16043">
      <w:pPr>
        <w:pStyle w:val="a5"/>
        <w:spacing w:line="360" w:lineRule="auto"/>
        <w:ind w:firstLine="709"/>
        <w:jc w:val="both"/>
        <w:rPr>
          <w:rFonts w:ascii="Times New Roman" w:hAnsi="Times New Roman"/>
          <w:sz w:val="28"/>
          <w:szCs w:val="28"/>
        </w:rPr>
      </w:pPr>
      <w:r w:rsidRPr="00E35B44">
        <w:rPr>
          <w:rFonts w:ascii="Times New Roman" w:hAnsi="Times New Roman"/>
          <w:i/>
          <w:sz w:val="28"/>
          <w:szCs w:val="28"/>
        </w:rPr>
        <w:t>Актуальность исследования</w:t>
      </w:r>
      <w:r w:rsidRPr="00E35B44">
        <w:rPr>
          <w:rFonts w:ascii="Times New Roman" w:hAnsi="Times New Roman"/>
          <w:sz w:val="28"/>
          <w:szCs w:val="28"/>
        </w:rPr>
        <w:t xml:space="preserve">. Создание соответствия рейтинговых шкал и поддержание национальной рейтинговой шкалы является одной из стратегических задач, которые сегодня стоят перед российским государством, от реализации, которой зависит возможность стабилизации национальной экономики и дальнейшая социально-экономическая </w:t>
      </w:r>
      <w:r w:rsidRPr="006E50F2">
        <w:rPr>
          <w:rFonts w:ascii="Times New Roman" w:hAnsi="Times New Roman"/>
          <w:sz w:val="28"/>
          <w:szCs w:val="28"/>
        </w:rPr>
        <w:t>политика. Поэтому проблема создания кредитного рейтинга является</w:t>
      </w:r>
      <w:r w:rsidRPr="00E35B44">
        <w:rPr>
          <w:rFonts w:ascii="Times New Roman" w:hAnsi="Times New Roman"/>
          <w:sz w:val="28"/>
          <w:szCs w:val="28"/>
        </w:rPr>
        <w:t xml:space="preserve"> чрезвычайно актуальной.</w:t>
      </w:r>
    </w:p>
    <w:p w:rsidR="00E16043" w:rsidRPr="006E50F2" w:rsidRDefault="00E16043" w:rsidP="00E16043">
      <w:pPr>
        <w:rPr>
          <w:rFonts w:eastAsia="Calibri" w:cs="Times New Roman"/>
        </w:rPr>
      </w:pPr>
      <w:r w:rsidRPr="006E50F2">
        <w:rPr>
          <w:rFonts w:eastAsia="Calibri" w:cs="Times New Roman"/>
          <w:i/>
        </w:rPr>
        <w:t>Цель</w:t>
      </w:r>
      <w:r w:rsidRPr="006E50F2">
        <w:rPr>
          <w:rFonts w:eastAsia="Calibri" w:cs="Times New Roman"/>
        </w:rPr>
        <w:t xml:space="preserve"> работы состоит в развитии методических подходов к составлению кредитных рейтингов компаний.</w:t>
      </w:r>
    </w:p>
    <w:p w:rsidR="00E16043" w:rsidRPr="006E50F2" w:rsidRDefault="00E16043" w:rsidP="00E16043">
      <w:pPr>
        <w:rPr>
          <w:rFonts w:eastAsia="Calibri" w:cs="Times New Roman"/>
        </w:rPr>
      </w:pPr>
      <w:r w:rsidRPr="006E50F2">
        <w:rPr>
          <w:rFonts w:eastAsia="Calibri" w:cs="Times New Roman"/>
        </w:rPr>
        <w:t>Исходя из цели, выделим ряд задач:</w:t>
      </w:r>
    </w:p>
    <w:p w:rsidR="00E16043" w:rsidRPr="00E16043" w:rsidRDefault="00E16043" w:rsidP="0037217E">
      <w:pPr>
        <w:pStyle w:val="a3"/>
        <w:numPr>
          <w:ilvl w:val="0"/>
          <w:numId w:val="42"/>
        </w:numPr>
        <w:ind w:left="0" w:firstLine="709"/>
        <w:rPr>
          <w:rStyle w:val="bumpedfont15"/>
          <w:szCs w:val="28"/>
        </w:rPr>
      </w:pPr>
      <w:r w:rsidRPr="00E16043">
        <w:rPr>
          <w:rStyle w:val="bumpedfont15"/>
          <w:szCs w:val="28"/>
        </w:rPr>
        <w:t>Определить виды и подходы к формированию кредитных рейтингов компаний, выявив цели и проблемы их применения.</w:t>
      </w:r>
    </w:p>
    <w:p w:rsidR="00E16043" w:rsidRPr="00E16043" w:rsidRDefault="00E16043" w:rsidP="0037217E">
      <w:pPr>
        <w:pStyle w:val="a3"/>
        <w:numPr>
          <w:ilvl w:val="0"/>
          <w:numId w:val="42"/>
        </w:numPr>
        <w:ind w:left="0" w:firstLine="709"/>
        <w:rPr>
          <w:rStyle w:val="bumpedfont15"/>
          <w:szCs w:val="28"/>
        </w:rPr>
      </w:pPr>
      <w:r w:rsidRPr="00E16043">
        <w:rPr>
          <w:rStyle w:val="bumpedfont15"/>
          <w:szCs w:val="28"/>
        </w:rPr>
        <w:t>Проанализировать факторы, влияющие на формирование кредитного рейтинга компании, сравнив методики присвоения кредитных рейтинговых агентств.</w:t>
      </w:r>
    </w:p>
    <w:p w:rsidR="00E16043" w:rsidRPr="00E16043" w:rsidRDefault="00E16043" w:rsidP="0037217E">
      <w:pPr>
        <w:pStyle w:val="a3"/>
        <w:numPr>
          <w:ilvl w:val="0"/>
          <w:numId w:val="42"/>
        </w:numPr>
        <w:ind w:left="0" w:firstLine="709"/>
        <w:rPr>
          <w:rStyle w:val="bumpedfont15"/>
          <w:szCs w:val="28"/>
        </w:rPr>
      </w:pPr>
      <w:r w:rsidRPr="00E16043">
        <w:rPr>
          <w:rStyle w:val="bumpedfont15"/>
          <w:szCs w:val="28"/>
        </w:rPr>
        <w:t xml:space="preserve">Раскрыть </w:t>
      </w:r>
      <w:r w:rsidRPr="00E16043">
        <w:t>потенциал моделей прогнозирования банкротства в формировании кредитных рейтингов компаний.</w:t>
      </w:r>
    </w:p>
    <w:p w:rsidR="00E16043" w:rsidRPr="00E16043" w:rsidRDefault="00E16043" w:rsidP="0037217E">
      <w:pPr>
        <w:pStyle w:val="a3"/>
        <w:numPr>
          <w:ilvl w:val="0"/>
          <w:numId w:val="42"/>
        </w:numPr>
        <w:ind w:left="0" w:firstLine="709"/>
        <w:rPr>
          <w:rStyle w:val="bumpedfont15"/>
          <w:szCs w:val="28"/>
        </w:rPr>
      </w:pPr>
      <w:r w:rsidRPr="00E16043">
        <w:rPr>
          <w:rStyle w:val="bumpedfont15"/>
          <w:szCs w:val="28"/>
        </w:rPr>
        <w:t>Разработать авторскую методику присвоения кредитных рейтингов компании.</w:t>
      </w:r>
    </w:p>
    <w:p w:rsidR="00E16043" w:rsidRPr="006E50F2" w:rsidRDefault="00E16043" w:rsidP="00E16043">
      <w:pPr>
        <w:rPr>
          <w:rStyle w:val="a4"/>
          <w:rFonts w:eastAsia="Calibri" w:cs="Times New Roman"/>
          <w:i w:val="0"/>
          <w:color w:val="auto"/>
        </w:rPr>
      </w:pPr>
      <w:r w:rsidRPr="006E50F2">
        <w:rPr>
          <w:rStyle w:val="a4"/>
          <w:rFonts w:eastAsia="Calibri" w:cs="Times New Roman"/>
          <w:i w:val="0"/>
          <w:color w:val="auto"/>
        </w:rPr>
        <w:t>Объектом исследования являются кредитные рейтинги компаний всех секторов экономики.</w:t>
      </w:r>
    </w:p>
    <w:p w:rsidR="00E16043" w:rsidRPr="006E50F2" w:rsidRDefault="00E16043" w:rsidP="00E16043">
      <w:pPr>
        <w:rPr>
          <w:rStyle w:val="a4"/>
          <w:rFonts w:eastAsia="Calibri" w:cs="Times New Roman"/>
          <w:i w:val="0"/>
          <w:color w:val="auto"/>
        </w:rPr>
      </w:pPr>
      <w:r w:rsidRPr="006E50F2">
        <w:rPr>
          <w:rStyle w:val="a4"/>
          <w:rFonts w:eastAsia="Calibri" w:cs="Times New Roman"/>
          <w:i w:val="0"/>
          <w:color w:val="auto"/>
        </w:rPr>
        <w:t>Предмет исследования – методические подходы к присвоению кредитных рейтингов компаниям.</w:t>
      </w:r>
    </w:p>
    <w:p w:rsidR="00E16043" w:rsidRDefault="00E16043" w:rsidP="00E16043">
      <w:pPr>
        <w:rPr>
          <w:rStyle w:val="a4"/>
          <w:rFonts w:eastAsia="Calibri" w:cs="Times New Roman"/>
          <w:i w:val="0"/>
          <w:color w:val="auto"/>
        </w:rPr>
      </w:pPr>
      <w:r w:rsidRPr="006E50F2">
        <w:rPr>
          <w:rStyle w:val="a4"/>
          <w:rFonts w:eastAsia="Calibri" w:cs="Times New Roman"/>
          <w:i w:val="0"/>
          <w:color w:val="auto"/>
        </w:rPr>
        <w:t>Теоретической базой исследования являются научные труды в области составления кредитных рейтингов компаний.</w:t>
      </w:r>
    </w:p>
    <w:p w:rsidR="00E16043" w:rsidRPr="00B767D3" w:rsidRDefault="00E16043" w:rsidP="00E16043">
      <w:pPr>
        <w:rPr>
          <w:rStyle w:val="a4"/>
          <w:rFonts w:eastAsia="Calibri" w:cs="Times New Roman"/>
          <w:i w:val="0"/>
          <w:color w:val="auto"/>
        </w:rPr>
      </w:pPr>
      <w:r w:rsidRPr="00B767D3">
        <w:rPr>
          <w:rStyle w:val="a4"/>
          <w:rFonts w:eastAsia="Calibri" w:cs="Times New Roman"/>
          <w:i w:val="0"/>
          <w:color w:val="auto"/>
        </w:rPr>
        <w:t xml:space="preserve">Методология исследования включает системный и сравнительный анализ, анализ причинно-следственных связей, наблюдение, сравнение и </w:t>
      </w:r>
      <w:r w:rsidRPr="00B767D3">
        <w:rPr>
          <w:rStyle w:val="a4"/>
          <w:rFonts w:eastAsia="Calibri" w:cs="Times New Roman"/>
          <w:i w:val="0"/>
          <w:color w:val="auto"/>
        </w:rPr>
        <w:lastRenderedPageBreak/>
        <w:t>группировка, а также использование индуктивного и дедуктивного методов научного познания.</w:t>
      </w:r>
    </w:p>
    <w:p w:rsidR="00E16043" w:rsidRPr="00B767D3" w:rsidRDefault="00E16043" w:rsidP="00E16043">
      <w:pPr>
        <w:rPr>
          <w:rFonts w:eastAsia="Calibri" w:cs="Times New Roman"/>
        </w:rPr>
      </w:pPr>
      <w:r w:rsidRPr="00B767D3">
        <w:rPr>
          <w:rFonts w:eastAsia="Calibri" w:cs="Times New Roman"/>
        </w:rPr>
        <w:t xml:space="preserve">При подготовке работы в качестве </w:t>
      </w:r>
      <w:r w:rsidRPr="00B767D3">
        <w:rPr>
          <w:rFonts w:eastAsia="Calibri" w:cs="Times New Roman"/>
          <w:i/>
        </w:rPr>
        <w:t>информационной базы</w:t>
      </w:r>
      <w:r w:rsidRPr="00B767D3">
        <w:rPr>
          <w:rFonts w:eastAsia="Calibri" w:cs="Times New Roman"/>
        </w:rPr>
        <w:t xml:space="preserve"> были использованы законодательно-нормативные акты, справочные материалы, </w:t>
      </w:r>
      <w:r w:rsidR="009169C8" w:rsidRPr="00B767D3">
        <w:rPr>
          <w:rFonts w:eastAsia="Calibri" w:cs="Times New Roman"/>
        </w:rPr>
        <w:t>Интернет-ресурсы</w:t>
      </w:r>
      <w:r w:rsidR="009169C8">
        <w:rPr>
          <w:rFonts w:eastAsia="Calibri" w:cs="Times New Roman"/>
        </w:rPr>
        <w:t>, в том числе:</w:t>
      </w:r>
    </w:p>
    <w:p w:rsidR="00E16043" w:rsidRPr="00B87D7B" w:rsidRDefault="00E16043" w:rsidP="00E16043">
      <w:pPr>
        <w:tabs>
          <w:tab w:val="decimal" w:pos="144"/>
        </w:tabs>
        <w:rPr>
          <w:rFonts w:eastAsia="Calibri" w:cs="Times New Roman"/>
        </w:rPr>
      </w:pPr>
      <w:r w:rsidRPr="00B767D3">
        <w:rPr>
          <w:rFonts w:eastAsia="Calibri" w:cs="Times New Roman"/>
        </w:rPr>
        <w:t xml:space="preserve">Научная новизна работы состоит в разработке авторской методики присвоения </w:t>
      </w:r>
      <w:r w:rsidRPr="00B87D7B">
        <w:rPr>
          <w:rFonts w:eastAsia="Calibri" w:cs="Times New Roman"/>
        </w:rPr>
        <w:t>эквивалентного кредитного рейтинга компании.</w:t>
      </w:r>
    </w:p>
    <w:p w:rsidR="00E16043" w:rsidRPr="00B87D7B" w:rsidRDefault="00E16043" w:rsidP="00E16043">
      <w:pPr>
        <w:rPr>
          <w:rFonts w:eastAsia="Calibri" w:cs="Times New Roman"/>
        </w:rPr>
      </w:pPr>
      <w:r w:rsidRPr="00B87D7B">
        <w:rPr>
          <w:rFonts w:eastAsia="Calibri" w:cs="Times New Roman"/>
        </w:rPr>
        <w:t>Существенные результаты исследования заключаются в следующем:</w:t>
      </w:r>
    </w:p>
    <w:p w:rsidR="00E16043" w:rsidRPr="00B87D7B" w:rsidRDefault="009169C8" w:rsidP="00B87D7B">
      <w:pPr>
        <w:numPr>
          <w:ilvl w:val="0"/>
          <w:numId w:val="50"/>
        </w:numPr>
        <w:tabs>
          <w:tab w:val="decimal" w:pos="144"/>
        </w:tabs>
        <w:ind w:left="0" w:firstLine="709"/>
        <w:rPr>
          <w:rFonts w:eastAsia="Calibri" w:cs="Times New Roman"/>
        </w:rPr>
      </w:pPr>
      <w:r w:rsidRPr="00B87D7B">
        <w:rPr>
          <w:rFonts w:eastAsia="Calibri" w:cs="Times New Roman"/>
        </w:rPr>
        <w:t>Систематизированы методические подходы к</w:t>
      </w:r>
      <w:r w:rsidR="00E16043" w:rsidRPr="00B87D7B">
        <w:rPr>
          <w:rFonts w:eastAsia="Calibri" w:cs="Times New Roman"/>
        </w:rPr>
        <w:t xml:space="preserve"> присвоени</w:t>
      </w:r>
      <w:r w:rsidRPr="00B87D7B">
        <w:rPr>
          <w:rFonts w:eastAsia="Calibri" w:cs="Times New Roman"/>
        </w:rPr>
        <w:t>ю</w:t>
      </w:r>
      <w:r w:rsidR="00E16043" w:rsidRPr="00B87D7B">
        <w:rPr>
          <w:rFonts w:eastAsia="Calibri" w:cs="Times New Roman"/>
        </w:rPr>
        <w:t xml:space="preserve"> кредитных рейтингов международными и отечественными рейтинговыми агентствами;</w:t>
      </w:r>
    </w:p>
    <w:p w:rsidR="00E16043" w:rsidRPr="00B87D7B" w:rsidRDefault="009169C8" w:rsidP="00B87D7B">
      <w:pPr>
        <w:numPr>
          <w:ilvl w:val="0"/>
          <w:numId w:val="50"/>
        </w:numPr>
        <w:tabs>
          <w:tab w:val="decimal" w:pos="144"/>
        </w:tabs>
        <w:ind w:left="0" w:firstLine="709"/>
        <w:rPr>
          <w:rFonts w:eastAsia="Calibri" w:cs="Times New Roman"/>
        </w:rPr>
      </w:pPr>
      <w:r w:rsidRPr="00B87D7B">
        <w:rPr>
          <w:rFonts w:eastAsia="Calibri" w:cs="Times New Roman"/>
        </w:rPr>
        <w:t>К</w:t>
      </w:r>
      <w:r w:rsidR="00E16043" w:rsidRPr="00B87D7B">
        <w:rPr>
          <w:rFonts w:eastAsia="Calibri" w:cs="Times New Roman"/>
        </w:rPr>
        <w:t>лассифицированы</w:t>
      </w:r>
      <w:r w:rsidRPr="00B87D7B">
        <w:rPr>
          <w:rFonts w:eastAsia="Calibri" w:cs="Times New Roman"/>
        </w:rPr>
        <w:t xml:space="preserve"> </w:t>
      </w:r>
      <w:r w:rsidR="00E16043" w:rsidRPr="00B87D7B">
        <w:rPr>
          <w:rFonts w:eastAsia="Calibri" w:cs="Times New Roman"/>
        </w:rPr>
        <w:t>факторы, влияющие на формирование кредитных рейтингов российских компаний;</w:t>
      </w:r>
    </w:p>
    <w:p w:rsidR="00E16043" w:rsidRPr="00B87D7B" w:rsidRDefault="00B46AED" w:rsidP="00B87D7B">
      <w:pPr>
        <w:numPr>
          <w:ilvl w:val="0"/>
          <w:numId w:val="50"/>
        </w:numPr>
        <w:tabs>
          <w:tab w:val="decimal" w:pos="144"/>
        </w:tabs>
        <w:ind w:left="0" w:firstLine="709"/>
        <w:rPr>
          <w:rFonts w:eastAsia="Calibri" w:cs="Times New Roman"/>
        </w:rPr>
      </w:pPr>
      <w:r w:rsidRPr="00B87D7B">
        <w:rPr>
          <w:rFonts w:eastAsia="Calibri" w:cs="Times New Roman"/>
        </w:rPr>
        <w:t>Сформирована обобщенная методика</w:t>
      </w:r>
      <w:r w:rsidR="00E16043" w:rsidRPr="00B87D7B">
        <w:rPr>
          <w:rFonts w:eastAsia="Calibri" w:cs="Times New Roman"/>
        </w:rPr>
        <w:t xml:space="preserve"> построени</w:t>
      </w:r>
      <w:r w:rsidRPr="00B87D7B">
        <w:rPr>
          <w:rFonts w:eastAsia="Calibri" w:cs="Times New Roman"/>
        </w:rPr>
        <w:t>я</w:t>
      </w:r>
      <w:r w:rsidR="00E16043" w:rsidRPr="00B87D7B">
        <w:rPr>
          <w:rFonts w:eastAsia="Calibri" w:cs="Times New Roman"/>
        </w:rPr>
        <w:t xml:space="preserve"> эквивалентов кредитных рейтингов.</w:t>
      </w:r>
    </w:p>
    <w:p w:rsidR="0058625F" w:rsidRPr="00E35B44" w:rsidRDefault="00890557" w:rsidP="00B87D7B">
      <w:pPr>
        <w:rPr>
          <w:rFonts w:cs="Times New Roman"/>
        </w:rPr>
      </w:pPr>
      <w:r w:rsidRPr="00B87D7B">
        <w:rPr>
          <w:rFonts w:eastAsia="Calibri" w:cs="Times New Roman"/>
        </w:rPr>
        <w:t>Авторская</w:t>
      </w:r>
      <w:r w:rsidR="00457A9E" w:rsidRPr="00B87D7B">
        <w:rPr>
          <w:rFonts w:eastAsia="Calibri" w:cs="Times New Roman"/>
        </w:rPr>
        <w:t xml:space="preserve"> </w:t>
      </w:r>
      <w:r w:rsidR="00457A9E" w:rsidRPr="00B87D7B">
        <w:rPr>
          <w:rFonts w:cs="Times New Roman"/>
        </w:rPr>
        <w:t>методик</w:t>
      </w:r>
      <w:r w:rsidRPr="00B87D7B">
        <w:rPr>
          <w:rFonts w:cs="Times New Roman"/>
        </w:rPr>
        <w:t>а</w:t>
      </w:r>
      <w:r w:rsidR="00457A9E" w:rsidRPr="00B87D7B">
        <w:rPr>
          <w:rFonts w:cs="Times New Roman"/>
        </w:rPr>
        <w:t xml:space="preserve"> присвоения кредитного рейтинга компании</w:t>
      </w:r>
      <w:r w:rsidRPr="00B87D7B">
        <w:rPr>
          <w:rFonts w:cs="Times New Roman"/>
        </w:rPr>
        <w:t xml:space="preserve"> может найти применение в </w:t>
      </w:r>
      <w:r w:rsidR="006774B1" w:rsidRPr="00B87D7B">
        <w:rPr>
          <w:rFonts w:cs="Times New Roman"/>
        </w:rPr>
        <w:t>практике оценки кредитоспособности контрагентов и потенциальных заемщиков. Д</w:t>
      </w:r>
      <w:r w:rsidR="00457A9E" w:rsidRPr="00B87D7B">
        <w:rPr>
          <w:rFonts w:cs="Times New Roman"/>
        </w:rPr>
        <w:t xml:space="preserve">ля расчета </w:t>
      </w:r>
      <w:r w:rsidR="006774B1" w:rsidRPr="00B87D7B">
        <w:rPr>
          <w:rFonts w:cs="Times New Roman"/>
        </w:rPr>
        <w:t>используются данные из открытых источников, что повышает практическую значимость результатов исследования.</w:t>
      </w:r>
    </w:p>
    <w:sectPr w:rsidR="0058625F" w:rsidRPr="00E35B44" w:rsidSect="00DD6C65">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A4" w:rsidRPr="008B6129" w:rsidRDefault="009232A4" w:rsidP="00A5525F">
      <w:pPr>
        <w:spacing w:line="240" w:lineRule="auto"/>
        <w:rPr>
          <w:szCs w:val="24"/>
        </w:rPr>
      </w:pPr>
      <w:r>
        <w:separator/>
      </w:r>
    </w:p>
  </w:endnote>
  <w:endnote w:type="continuationSeparator" w:id="0">
    <w:p w:rsidR="009232A4" w:rsidRPr="008B6129" w:rsidRDefault="009232A4" w:rsidP="00A5525F">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12954"/>
      <w:docPartObj>
        <w:docPartGallery w:val="Page Numbers (Bottom of Page)"/>
        <w:docPartUnique/>
      </w:docPartObj>
    </w:sdtPr>
    <w:sdtContent>
      <w:p w:rsidR="00910009" w:rsidRDefault="00910009">
        <w:pPr>
          <w:pStyle w:val="a7"/>
          <w:jc w:val="center"/>
        </w:pPr>
        <w:r>
          <w:fldChar w:fldCharType="begin"/>
        </w:r>
        <w:r>
          <w:instrText xml:space="preserve"> PAGE   \* MERGEFORMAT </w:instrText>
        </w:r>
        <w:r>
          <w:fldChar w:fldCharType="separate"/>
        </w:r>
        <w:r w:rsidR="003153CC">
          <w:rPr>
            <w:noProof/>
          </w:rPr>
          <w:t>79</w:t>
        </w:r>
        <w:r>
          <w:rPr>
            <w:noProof/>
          </w:rPr>
          <w:fldChar w:fldCharType="end"/>
        </w:r>
      </w:p>
    </w:sdtContent>
  </w:sdt>
  <w:p w:rsidR="00910009" w:rsidRDefault="009100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09" w:rsidRDefault="00910009">
    <w:pPr>
      <w:pStyle w:val="a7"/>
      <w:jc w:val="center"/>
    </w:pPr>
  </w:p>
  <w:p w:rsidR="00910009" w:rsidRDefault="009100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A4" w:rsidRPr="008B6129" w:rsidRDefault="009232A4" w:rsidP="00A5525F">
      <w:pPr>
        <w:spacing w:line="240" w:lineRule="auto"/>
        <w:rPr>
          <w:szCs w:val="24"/>
        </w:rPr>
      </w:pPr>
      <w:r>
        <w:separator/>
      </w:r>
    </w:p>
  </w:footnote>
  <w:footnote w:type="continuationSeparator" w:id="0">
    <w:p w:rsidR="009232A4" w:rsidRPr="008B6129" w:rsidRDefault="009232A4" w:rsidP="00A5525F">
      <w:pPr>
        <w:spacing w:line="240" w:lineRule="auto"/>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7EEE"/>
    <w:multiLevelType w:val="multilevel"/>
    <w:tmpl w:val="827EA7DC"/>
    <w:lvl w:ilvl="0">
      <w:start w:val="1"/>
      <w:numFmt w:val="bullet"/>
      <w:lvlText w:val=""/>
      <w:lvlJc w:val="left"/>
      <w:pPr>
        <w:tabs>
          <w:tab w:val="decimal" w:pos="144"/>
        </w:tabs>
        <w:ind w:left="720"/>
      </w:pPr>
      <w:rPr>
        <w:rFonts w:ascii="Symbol" w:hAnsi="Symbol" w:hint="default"/>
        <w:strike w:val="0"/>
        <w:color w:val="000000"/>
        <w:spacing w:val="4"/>
        <w:w w:val="100"/>
        <w:sz w:val="19"/>
        <w:vertAlign w:val="baseline"/>
        <w:lang w:val="ru-RU"/>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F2128"/>
    <w:multiLevelType w:val="hybridMultilevel"/>
    <w:tmpl w:val="3DB83DF2"/>
    <w:lvl w:ilvl="0" w:tplc="5290D76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340DA1"/>
    <w:multiLevelType w:val="hybridMultilevel"/>
    <w:tmpl w:val="46E08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173BD"/>
    <w:multiLevelType w:val="hybridMultilevel"/>
    <w:tmpl w:val="B484B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8F42F9"/>
    <w:multiLevelType w:val="hybridMultilevel"/>
    <w:tmpl w:val="0F70A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DE1BD8"/>
    <w:multiLevelType w:val="hybridMultilevel"/>
    <w:tmpl w:val="ACAE26E0"/>
    <w:lvl w:ilvl="0" w:tplc="61A68E96">
      <w:start w:val="1"/>
      <w:numFmt w:val="decimal"/>
      <w:lvlText w:val="%1."/>
      <w:lvlJc w:val="left"/>
      <w:pPr>
        <w:ind w:left="4614" w:hanging="360"/>
      </w:pPr>
      <w:rPr>
        <w:rFonts w:ascii="Times New Roman" w:hAnsi="Times New Roman" w:cstheme="minorBidi" w:hint="default"/>
        <w:b w:val="0"/>
        <w:sz w:val="28"/>
      </w:r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18154D"/>
    <w:multiLevelType w:val="hybridMultilevel"/>
    <w:tmpl w:val="E4EE3A7E"/>
    <w:lvl w:ilvl="0" w:tplc="357E7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A12606"/>
    <w:multiLevelType w:val="hybridMultilevel"/>
    <w:tmpl w:val="D54C6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C32389"/>
    <w:multiLevelType w:val="hybridMultilevel"/>
    <w:tmpl w:val="3C6A21AA"/>
    <w:lvl w:ilvl="0" w:tplc="34669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BB5684"/>
    <w:multiLevelType w:val="hybridMultilevel"/>
    <w:tmpl w:val="86FE49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BF2455"/>
    <w:multiLevelType w:val="hybridMultilevel"/>
    <w:tmpl w:val="CD04AE1C"/>
    <w:lvl w:ilvl="0" w:tplc="2A3EF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1F5627"/>
    <w:multiLevelType w:val="hybridMultilevel"/>
    <w:tmpl w:val="4D2032C6"/>
    <w:lvl w:ilvl="0" w:tplc="61A68E96">
      <w:start w:val="1"/>
      <w:numFmt w:val="decimal"/>
      <w:lvlText w:val="%1."/>
      <w:lvlJc w:val="left"/>
      <w:pPr>
        <w:ind w:left="3905" w:hanging="360"/>
      </w:pPr>
      <w:rPr>
        <w:rFonts w:ascii="Times New Roman" w:hAnsi="Times New Roman" w:cstheme="minorBid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F172B"/>
    <w:multiLevelType w:val="hybridMultilevel"/>
    <w:tmpl w:val="FF8EA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522776"/>
    <w:multiLevelType w:val="hybridMultilevel"/>
    <w:tmpl w:val="41E44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7C0182"/>
    <w:multiLevelType w:val="multilevel"/>
    <w:tmpl w:val="7A048E46"/>
    <w:styleLink w:val="1"/>
    <w:lvl w:ilvl="0">
      <w:start w:val="1"/>
      <w:numFmt w:val="bullet"/>
      <w:lvlText w:val="-"/>
      <w:lvlJc w:val="left"/>
      <w:pPr>
        <w:tabs>
          <w:tab w:val="num" w:pos="1134"/>
        </w:tabs>
        <w:ind w:left="0" w:firstLine="0"/>
      </w:pPr>
      <w:rPr>
        <w:rFonts w:ascii="Times New Roman" w:hAnsi="Times New Roman" w:cs="Times New Roman" w:hint="default"/>
        <w:sz w:val="32"/>
        <w:szCs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2B5C18A2"/>
    <w:multiLevelType w:val="hybridMultilevel"/>
    <w:tmpl w:val="96B04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F226DB"/>
    <w:multiLevelType w:val="hybridMultilevel"/>
    <w:tmpl w:val="B81EC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DC1C7D"/>
    <w:multiLevelType w:val="hybridMultilevel"/>
    <w:tmpl w:val="429E0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7663C5"/>
    <w:multiLevelType w:val="hybridMultilevel"/>
    <w:tmpl w:val="9F364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034A71"/>
    <w:multiLevelType w:val="hybridMultilevel"/>
    <w:tmpl w:val="3F18E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FD172C"/>
    <w:multiLevelType w:val="hybridMultilevel"/>
    <w:tmpl w:val="B622B3EA"/>
    <w:lvl w:ilvl="0" w:tplc="04190001">
      <w:start w:val="1"/>
      <w:numFmt w:val="bullet"/>
      <w:lvlText w:val=""/>
      <w:lvlJc w:val="left"/>
      <w:pPr>
        <w:ind w:left="1429" w:hanging="360"/>
      </w:pPr>
      <w:rPr>
        <w:rFonts w:ascii="Symbol" w:hAnsi="Symbol" w:hint="default"/>
      </w:rPr>
    </w:lvl>
    <w:lvl w:ilvl="1" w:tplc="CE66DF1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1B6AC8"/>
    <w:multiLevelType w:val="hybridMultilevel"/>
    <w:tmpl w:val="715AE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1F699B"/>
    <w:multiLevelType w:val="hybridMultilevel"/>
    <w:tmpl w:val="4FD4E0D2"/>
    <w:lvl w:ilvl="0" w:tplc="A5F4F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73B1F18"/>
    <w:multiLevelType w:val="hybridMultilevel"/>
    <w:tmpl w:val="46243020"/>
    <w:lvl w:ilvl="0" w:tplc="8DE618B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777061C"/>
    <w:multiLevelType w:val="multilevel"/>
    <w:tmpl w:val="33EA15C4"/>
    <w:lvl w:ilvl="0">
      <w:start w:val="1"/>
      <w:numFmt w:val="bullet"/>
      <w:lvlText w:val=""/>
      <w:lvlJc w:val="left"/>
      <w:pPr>
        <w:tabs>
          <w:tab w:val="decimal" w:pos="144"/>
        </w:tabs>
        <w:ind w:left="720"/>
      </w:pPr>
      <w:rPr>
        <w:rFonts w:ascii="Symbol" w:hAnsi="Symbol" w:hint="default"/>
        <w:strike w:val="0"/>
        <w:color w:val="000000"/>
        <w:spacing w:val="4"/>
        <w:w w:val="100"/>
        <w:sz w:val="19"/>
        <w:vertAlign w:val="baseline"/>
        <w:lang w:val="ru-RU"/>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7351A"/>
    <w:multiLevelType w:val="hybridMultilevel"/>
    <w:tmpl w:val="4FB06140"/>
    <w:lvl w:ilvl="0" w:tplc="21866594">
      <w:start w:val="1"/>
      <w:numFmt w:val="decimal"/>
      <w:lvlText w:val="%1."/>
      <w:lvlJc w:val="left"/>
      <w:pPr>
        <w:ind w:left="280" w:hanging="281"/>
      </w:pPr>
      <w:rPr>
        <w:rFonts w:ascii="Times New Roman" w:eastAsia="Times New Roman" w:hAnsi="Times New Roman" w:cs="Times New Roman" w:hint="default"/>
        <w:b/>
        <w:bCs/>
        <w:w w:val="100"/>
        <w:sz w:val="28"/>
        <w:szCs w:val="28"/>
        <w:lang w:val="ru-RU" w:eastAsia="ru-RU" w:bidi="ru-RU"/>
      </w:rPr>
    </w:lvl>
    <w:lvl w:ilvl="1" w:tplc="7988E4E4">
      <w:numFmt w:val="bullet"/>
      <w:lvlText w:val=""/>
      <w:lvlJc w:val="left"/>
      <w:pPr>
        <w:ind w:left="720" w:hanging="360"/>
      </w:pPr>
      <w:rPr>
        <w:rFonts w:ascii="Symbol" w:eastAsia="Symbol" w:hAnsi="Symbol" w:cs="Symbol" w:hint="default"/>
        <w:w w:val="99"/>
        <w:sz w:val="20"/>
        <w:szCs w:val="20"/>
        <w:lang w:val="ru-RU" w:eastAsia="ru-RU" w:bidi="ru-RU"/>
      </w:rPr>
    </w:lvl>
    <w:lvl w:ilvl="2" w:tplc="ABD47A40">
      <w:numFmt w:val="bullet"/>
      <w:lvlText w:val="•"/>
      <w:lvlJc w:val="left"/>
      <w:pPr>
        <w:ind w:left="1741" w:hanging="360"/>
      </w:pPr>
      <w:rPr>
        <w:rFonts w:hint="default"/>
        <w:lang w:val="ru-RU" w:eastAsia="ru-RU" w:bidi="ru-RU"/>
      </w:rPr>
    </w:lvl>
    <w:lvl w:ilvl="3" w:tplc="51745AA8">
      <w:numFmt w:val="bullet"/>
      <w:lvlText w:val="•"/>
      <w:lvlJc w:val="left"/>
      <w:pPr>
        <w:ind w:left="2763" w:hanging="360"/>
      </w:pPr>
      <w:rPr>
        <w:rFonts w:hint="default"/>
        <w:lang w:val="ru-RU" w:eastAsia="ru-RU" w:bidi="ru-RU"/>
      </w:rPr>
    </w:lvl>
    <w:lvl w:ilvl="4" w:tplc="3C2274E0">
      <w:numFmt w:val="bullet"/>
      <w:lvlText w:val="•"/>
      <w:lvlJc w:val="left"/>
      <w:pPr>
        <w:ind w:left="3785" w:hanging="360"/>
      </w:pPr>
      <w:rPr>
        <w:rFonts w:hint="default"/>
        <w:lang w:val="ru-RU" w:eastAsia="ru-RU" w:bidi="ru-RU"/>
      </w:rPr>
    </w:lvl>
    <w:lvl w:ilvl="5" w:tplc="27B4ADF8">
      <w:numFmt w:val="bullet"/>
      <w:lvlText w:val="•"/>
      <w:lvlJc w:val="left"/>
      <w:pPr>
        <w:ind w:left="4807" w:hanging="360"/>
      </w:pPr>
      <w:rPr>
        <w:rFonts w:hint="default"/>
        <w:lang w:val="ru-RU" w:eastAsia="ru-RU" w:bidi="ru-RU"/>
      </w:rPr>
    </w:lvl>
    <w:lvl w:ilvl="6" w:tplc="92589DE6">
      <w:numFmt w:val="bullet"/>
      <w:lvlText w:val="•"/>
      <w:lvlJc w:val="left"/>
      <w:pPr>
        <w:ind w:left="5829" w:hanging="360"/>
      </w:pPr>
      <w:rPr>
        <w:rFonts w:hint="default"/>
        <w:lang w:val="ru-RU" w:eastAsia="ru-RU" w:bidi="ru-RU"/>
      </w:rPr>
    </w:lvl>
    <w:lvl w:ilvl="7" w:tplc="0CE8A1DE">
      <w:numFmt w:val="bullet"/>
      <w:lvlText w:val="•"/>
      <w:lvlJc w:val="left"/>
      <w:pPr>
        <w:ind w:left="6851" w:hanging="360"/>
      </w:pPr>
      <w:rPr>
        <w:rFonts w:hint="default"/>
        <w:lang w:val="ru-RU" w:eastAsia="ru-RU" w:bidi="ru-RU"/>
      </w:rPr>
    </w:lvl>
    <w:lvl w:ilvl="8" w:tplc="6EC4E120">
      <w:numFmt w:val="bullet"/>
      <w:lvlText w:val="•"/>
      <w:lvlJc w:val="left"/>
      <w:pPr>
        <w:ind w:left="7872" w:hanging="360"/>
      </w:pPr>
      <w:rPr>
        <w:rFonts w:hint="default"/>
        <w:lang w:val="ru-RU" w:eastAsia="ru-RU" w:bidi="ru-RU"/>
      </w:rPr>
    </w:lvl>
  </w:abstractNum>
  <w:abstractNum w:abstractNumId="26">
    <w:nsid w:val="40E41FD8"/>
    <w:multiLevelType w:val="hybridMultilevel"/>
    <w:tmpl w:val="A4721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1459DC"/>
    <w:multiLevelType w:val="hybridMultilevel"/>
    <w:tmpl w:val="BA168864"/>
    <w:lvl w:ilvl="0" w:tplc="EAB6F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BC6385"/>
    <w:multiLevelType w:val="hybridMultilevel"/>
    <w:tmpl w:val="82940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4B4240"/>
    <w:multiLevelType w:val="hybridMultilevel"/>
    <w:tmpl w:val="868C2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B9013B7"/>
    <w:multiLevelType w:val="hybridMultilevel"/>
    <w:tmpl w:val="34DE92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743161"/>
    <w:multiLevelType w:val="hybridMultilevel"/>
    <w:tmpl w:val="2B12C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D42179B"/>
    <w:multiLevelType w:val="hybridMultilevel"/>
    <w:tmpl w:val="F3942754"/>
    <w:lvl w:ilvl="0" w:tplc="2366795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FE42720"/>
    <w:multiLevelType w:val="hybridMultilevel"/>
    <w:tmpl w:val="63B0CEC8"/>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
    <w:nsid w:val="5A1F24B1"/>
    <w:multiLevelType w:val="hybridMultilevel"/>
    <w:tmpl w:val="93467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185E61"/>
    <w:multiLevelType w:val="hybridMultilevel"/>
    <w:tmpl w:val="1908C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4F3251"/>
    <w:multiLevelType w:val="hybridMultilevel"/>
    <w:tmpl w:val="2A0EB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5A7EF5"/>
    <w:multiLevelType w:val="hybridMultilevel"/>
    <w:tmpl w:val="2FDC67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2328DB"/>
    <w:multiLevelType w:val="multilevel"/>
    <w:tmpl w:val="2AD8249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5565D87"/>
    <w:multiLevelType w:val="hybridMultilevel"/>
    <w:tmpl w:val="A1027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5932C2"/>
    <w:multiLevelType w:val="hybridMultilevel"/>
    <w:tmpl w:val="B47A1DB4"/>
    <w:lvl w:ilvl="0" w:tplc="989E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6C5664E"/>
    <w:multiLevelType w:val="hybridMultilevel"/>
    <w:tmpl w:val="31C48F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EA2457"/>
    <w:multiLevelType w:val="hybridMultilevel"/>
    <w:tmpl w:val="3DB83DF2"/>
    <w:lvl w:ilvl="0" w:tplc="5290D76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3B2E32"/>
    <w:multiLevelType w:val="hybridMultilevel"/>
    <w:tmpl w:val="FC3E84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E383525"/>
    <w:multiLevelType w:val="hybridMultilevel"/>
    <w:tmpl w:val="0908D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B324E3"/>
    <w:multiLevelType w:val="hybridMultilevel"/>
    <w:tmpl w:val="C7B4F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0192C8F"/>
    <w:multiLevelType w:val="multilevel"/>
    <w:tmpl w:val="0419001F"/>
    <w:lvl w:ilvl="0">
      <w:start w:val="1"/>
      <w:numFmt w:val="decimal"/>
      <w:lvlText w:val="%1."/>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C616203"/>
    <w:multiLevelType w:val="hybridMultilevel"/>
    <w:tmpl w:val="9C723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D54BF0"/>
    <w:multiLevelType w:val="hybridMultilevel"/>
    <w:tmpl w:val="D81AF7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EC8175C"/>
    <w:multiLevelType w:val="hybridMultilevel"/>
    <w:tmpl w:val="CB681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36"/>
  </w:num>
  <w:num w:numId="7">
    <w:abstractNumId w:val="7"/>
  </w:num>
  <w:num w:numId="8">
    <w:abstractNumId w:val="21"/>
  </w:num>
  <w:num w:numId="9">
    <w:abstractNumId w:val="43"/>
  </w:num>
  <w:num w:numId="10">
    <w:abstractNumId w:val="33"/>
  </w:num>
  <w:num w:numId="11">
    <w:abstractNumId w:val="47"/>
  </w:num>
  <w:num w:numId="12">
    <w:abstractNumId w:val="40"/>
  </w:num>
  <w:num w:numId="13">
    <w:abstractNumId w:val="44"/>
  </w:num>
  <w:num w:numId="14">
    <w:abstractNumId w:val="8"/>
  </w:num>
  <w:num w:numId="15">
    <w:abstractNumId w:val="32"/>
  </w:num>
  <w:num w:numId="16">
    <w:abstractNumId w:val="35"/>
  </w:num>
  <w:num w:numId="17">
    <w:abstractNumId w:val="30"/>
  </w:num>
  <w:num w:numId="18">
    <w:abstractNumId w:val="16"/>
  </w:num>
  <w:num w:numId="19">
    <w:abstractNumId w:val="4"/>
  </w:num>
  <w:num w:numId="20">
    <w:abstractNumId w:val="31"/>
  </w:num>
  <w:num w:numId="21">
    <w:abstractNumId w:val="22"/>
  </w:num>
  <w:num w:numId="22">
    <w:abstractNumId w:val="27"/>
  </w:num>
  <w:num w:numId="23">
    <w:abstractNumId w:val="20"/>
  </w:num>
  <w:num w:numId="24">
    <w:abstractNumId w:val="15"/>
  </w:num>
  <w:num w:numId="25">
    <w:abstractNumId w:val="2"/>
  </w:num>
  <w:num w:numId="26">
    <w:abstractNumId w:val="12"/>
  </w:num>
  <w:num w:numId="27">
    <w:abstractNumId w:val="6"/>
  </w:num>
  <w:num w:numId="28">
    <w:abstractNumId w:val="46"/>
  </w:num>
  <w:num w:numId="29">
    <w:abstractNumId w:val="38"/>
  </w:num>
  <w:num w:numId="30">
    <w:abstractNumId w:val="25"/>
  </w:num>
  <w:num w:numId="31">
    <w:abstractNumId w:val="3"/>
  </w:num>
  <w:num w:numId="32">
    <w:abstractNumId w:val="37"/>
  </w:num>
  <w:num w:numId="33">
    <w:abstractNumId w:val="28"/>
  </w:num>
  <w:num w:numId="34">
    <w:abstractNumId w:val="18"/>
  </w:num>
  <w:num w:numId="35">
    <w:abstractNumId w:val="49"/>
  </w:num>
  <w:num w:numId="36">
    <w:abstractNumId w:val="13"/>
  </w:num>
  <w:num w:numId="37">
    <w:abstractNumId w:val="48"/>
  </w:num>
  <w:num w:numId="38">
    <w:abstractNumId w:val="34"/>
  </w:num>
  <w:num w:numId="39">
    <w:abstractNumId w:val="45"/>
  </w:num>
  <w:num w:numId="40">
    <w:abstractNumId w:val="11"/>
  </w:num>
  <w:num w:numId="41">
    <w:abstractNumId w:val="5"/>
  </w:num>
  <w:num w:numId="42">
    <w:abstractNumId w:val="41"/>
  </w:num>
  <w:num w:numId="43">
    <w:abstractNumId w:val="9"/>
  </w:num>
  <w:num w:numId="44">
    <w:abstractNumId w:val="19"/>
  </w:num>
  <w:num w:numId="45">
    <w:abstractNumId w:val="39"/>
  </w:num>
  <w:num w:numId="46">
    <w:abstractNumId w:val="26"/>
  </w:num>
  <w:num w:numId="47">
    <w:abstractNumId w:val="29"/>
  </w:num>
  <w:num w:numId="48">
    <w:abstractNumId w:val="24"/>
  </w:num>
  <w:num w:numId="49">
    <w:abstractNumId w:val="0"/>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001A"/>
    <w:rsid w:val="00000E6C"/>
    <w:rsid w:val="0000408D"/>
    <w:rsid w:val="00004FAD"/>
    <w:rsid w:val="000072B4"/>
    <w:rsid w:val="000305BF"/>
    <w:rsid w:val="00033A25"/>
    <w:rsid w:val="00041BC6"/>
    <w:rsid w:val="00066311"/>
    <w:rsid w:val="00066AFD"/>
    <w:rsid w:val="0007158B"/>
    <w:rsid w:val="00071DDE"/>
    <w:rsid w:val="0008184B"/>
    <w:rsid w:val="0008404D"/>
    <w:rsid w:val="000B117F"/>
    <w:rsid w:val="000C11F3"/>
    <w:rsid w:val="000C5745"/>
    <w:rsid w:val="000E0735"/>
    <w:rsid w:val="000E24A8"/>
    <w:rsid w:val="00106D92"/>
    <w:rsid w:val="001253F9"/>
    <w:rsid w:val="001527F3"/>
    <w:rsid w:val="00156EB4"/>
    <w:rsid w:val="0016008D"/>
    <w:rsid w:val="00170DBC"/>
    <w:rsid w:val="001757BB"/>
    <w:rsid w:val="0019260D"/>
    <w:rsid w:val="001C7083"/>
    <w:rsid w:val="001D460F"/>
    <w:rsid w:val="001D7091"/>
    <w:rsid w:val="001E3813"/>
    <w:rsid w:val="001F14C1"/>
    <w:rsid w:val="00200756"/>
    <w:rsid w:val="002054D3"/>
    <w:rsid w:val="002154F6"/>
    <w:rsid w:val="00220804"/>
    <w:rsid w:val="00230DE4"/>
    <w:rsid w:val="002355C8"/>
    <w:rsid w:val="002368A7"/>
    <w:rsid w:val="00254CCA"/>
    <w:rsid w:val="002568DB"/>
    <w:rsid w:val="00264416"/>
    <w:rsid w:val="00285DEC"/>
    <w:rsid w:val="0029572A"/>
    <w:rsid w:val="00295A9D"/>
    <w:rsid w:val="00297A26"/>
    <w:rsid w:val="002B124F"/>
    <w:rsid w:val="002C503F"/>
    <w:rsid w:val="002D3E92"/>
    <w:rsid w:val="002D7FBC"/>
    <w:rsid w:val="002F22DA"/>
    <w:rsid w:val="002F41F2"/>
    <w:rsid w:val="00303122"/>
    <w:rsid w:val="00314E34"/>
    <w:rsid w:val="003153CC"/>
    <w:rsid w:val="00321280"/>
    <w:rsid w:val="0032188D"/>
    <w:rsid w:val="00333FFA"/>
    <w:rsid w:val="00341D95"/>
    <w:rsid w:val="0035673F"/>
    <w:rsid w:val="0037217E"/>
    <w:rsid w:val="0038711D"/>
    <w:rsid w:val="003941D1"/>
    <w:rsid w:val="003A3403"/>
    <w:rsid w:val="003B01E8"/>
    <w:rsid w:val="003C0A1A"/>
    <w:rsid w:val="003C52F0"/>
    <w:rsid w:val="003E7158"/>
    <w:rsid w:val="003F5C38"/>
    <w:rsid w:val="00432906"/>
    <w:rsid w:val="0044001A"/>
    <w:rsid w:val="00440491"/>
    <w:rsid w:val="004472F2"/>
    <w:rsid w:val="004529DE"/>
    <w:rsid w:val="00457A9E"/>
    <w:rsid w:val="00463F08"/>
    <w:rsid w:val="0047552D"/>
    <w:rsid w:val="004863F8"/>
    <w:rsid w:val="004A3845"/>
    <w:rsid w:val="004A7A0F"/>
    <w:rsid w:val="004B75A8"/>
    <w:rsid w:val="004C6950"/>
    <w:rsid w:val="00511C50"/>
    <w:rsid w:val="00531AE1"/>
    <w:rsid w:val="005375A4"/>
    <w:rsid w:val="0054452E"/>
    <w:rsid w:val="00555098"/>
    <w:rsid w:val="00562911"/>
    <w:rsid w:val="00565959"/>
    <w:rsid w:val="00567271"/>
    <w:rsid w:val="00567732"/>
    <w:rsid w:val="00571D7D"/>
    <w:rsid w:val="00575AFF"/>
    <w:rsid w:val="00583EC1"/>
    <w:rsid w:val="0058625F"/>
    <w:rsid w:val="00586D84"/>
    <w:rsid w:val="005A6B08"/>
    <w:rsid w:val="005C2D87"/>
    <w:rsid w:val="005D22A8"/>
    <w:rsid w:val="005F2931"/>
    <w:rsid w:val="005F7C62"/>
    <w:rsid w:val="0060045F"/>
    <w:rsid w:val="00640A17"/>
    <w:rsid w:val="006429F3"/>
    <w:rsid w:val="00652760"/>
    <w:rsid w:val="00660BF4"/>
    <w:rsid w:val="00663942"/>
    <w:rsid w:val="006774B1"/>
    <w:rsid w:val="006956E6"/>
    <w:rsid w:val="006B66D4"/>
    <w:rsid w:val="006C18A4"/>
    <w:rsid w:val="006C4222"/>
    <w:rsid w:val="006C6014"/>
    <w:rsid w:val="006D6622"/>
    <w:rsid w:val="006E2DFF"/>
    <w:rsid w:val="006E50F2"/>
    <w:rsid w:val="006E5990"/>
    <w:rsid w:val="006F0E64"/>
    <w:rsid w:val="006F56FF"/>
    <w:rsid w:val="00734E98"/>
    <w:rsid w:val="0073603A"/>
    <w:rsid w:val="00742E57"/>
    <w:rsid w:val="00742F13"/>
    <w:rsid w:val="00755E08"/>
    <w:rsid w:val="0077308A"/>
    <w:rsid w:val="00775639"/>
    <w:rsid w:val="00792D47"/>
    <w:rsid w:val="007B10A8"/>
    <w:rsid w:val="007C6E7A"/>
    <w:rsid w:val="007D08A7"/>
    <w:rsid w:val="007D314D"/>
    <w:rsid w:val="0083371B"/>
    <w:rsid w:val="00837A61"/>
    <w:rsid w:val="00837A7C"/>
    <w:rsid w:val="00867D3B"/>
    <w:rsid w:val="00890557"/>
    <w:rsid w:val="008A1969"/>
    <w:rsid w:val="008F6D15"/>
    <w:rsid w:val="00910009"/>
    <w:rsid w:val="00914B0D"/>
    <w:rsid w:val="009169C8"/>
    <w:rsid w:val="00922D14"/>
    <w:rsid w:val="009232A4"/>
    <w:rsid w:val="00924344"/>
    <w:rsid w:val="009278A6"/>
    <w:rsid w:val="00934B9C"/>
    <w:rsid w:val="00952F5C"/>
    <w:rsid w:val="0095512A"/>
    <w:rsid w:val="00964E5D"/>
    <w:rsid w:val="00965E2F"/>
    <w:rsid w:val="00985DF7"/>
    <w:rsid w:val="009A6480"/>
    <w:rsid w:val="009A7315"/>
    <w:rsid w:val="009B4E12"/>
    <w:rsid w:val="009B6C57"/>
    <w:rsid w:val="009B6D6D"/>
    <w:rsid w:val="009C65C9"/>
    <w:rsid w:val="009D16A8"/>
    <w:rsid w:val="009D1F43"/>
    <w:rsid w:val="009F2929"/>
    <w:rsid w:val="009F3577"/>
    <w:rsid w:val="00A1024E"/>
    <w:rsid w:val="00A35916"/>
    <w:rsid w:val="00A5525F"/>
    <w:rsid w:val="00A67B40"/>
    <w:rsid w:val="00A73E7F"/>
    <w:rsid w:val="00A74148"/>
    <w:rsid w:val="00A75CC6"/>
    <w:rsid w:val="00A91E08"/>
    <w:rsid w:val="00AA046B"/>
    <w:rsid w:val="00AA16A3"/>
    <w:rsid w:val="00AB6A76"/>
    <w:rsid w:val="00AB717B"/>
    <w:rsid w:val="00AC1B13"/>
    <w:rsid w:val="00AC2DA4"/>
    <w:rsid w:val="00AC5236"/>
    <w:rsid w:val="00AC610F"/>
    <w:rsid w:val="00AD5CB4"/>
    <w:rsid w:val="00AE0767"/>
    <w:rsid w:val="00AE6025"/>
    <w:rsid w:val="00B014B3"/>
    <w:rsid w:val="00B15D1A"/>
    <w:rsid w:val="00B372CB"/>
    <w:rsid w:val="00B40C09"/>
    <w:rsid w:val="00B46AED"/>
    <w:rsid w:val="00B479DD"/>
    <w:rsid w:val="00B57828"/>
    <w:rsid w:val="00B74058"/>
    <w:rsid w:val="00B767D3"/>
    <w:rsid w:val="00B77B3E"/>
    <w:rsid w:val="00B827B2"/>
    <w:rsid w:val="00B852C0"/>
    <w:rsid w:val="00B87D7B"/>
    <w:rsid w:val="00BB0194"/>
    <w:rsid w:val="00BB48EB"/>
    <w:rsid w:val="00BC1679"/>
    <w:rsid w:val="00BC49AC"/>
    <w:rsid w:val="00BE159A"/>
    <w:rsid w:val="00BE4E36"/>
    <w:rsid w:val="00C004A4"/>
    <w:rsid w:val="00C348FB"/>
    <w:rsid w:val="00C34C36"/>
    <w:rsid w:val="00C662DB"/>
    <w:rsid w:val="00C70159"/>
    <w:rsid w:val="00C73CB2"/>
    <w:rsid w:val="00C811C4"/>
    <w:rsid w:val="00C851C3"/>
    <w:rsid w:val="00C96613"/>
    <w:rsid w:val="00CC0C34"/>
    <w:rsid w:val="00CC2D23"/>
    <w:rsid w:val="00CC69F8"/>
    <w:rsid w:val="00CE20A5"/>
    <w:rsid w:val="00D27670"/>
    <w:rsid w:val="00D36583"/>
    <w:rsid w:val="00DA610C"/>
    <w:rsid w:val="00DD2F66"/>
    <w:rsid w:val="00DD6C65"/>
    <w:rsid w:val="00DE0474"/>
    <w:rsid w:val="00DE4B04"/>
    <w:rsid w:val="00DE65CD"/>
    <w:rsid w:val="00E021AC"/>
    <w:rsid w:val="00E16043"/>
    <w:rsid w:val="00E168DD"/>
    <w:rsid w:val="00E312FA"/>
    <w:rsid w:val="00E35B44"/>
    <w:rsid w:val="00E53518"/>
    <w:rsid w:val="00E817F9"/>
    <w:rsid w:val="00E833DA"/>
    <w:rsid w:val="00E97C44"/>
    <w:rsid w:val="00EA080C"/>
    <w:rsid w:val="00EA49DD"/>
    <w:rsid w:val="00EA64D6"/>
    <w:rsid w:val="00EE3258"/>
    <w:rsid w:val="00EE391F"/>
    <w:rsid w:val="00EE75AE"/>
    <w:rsid w:val="00F122B5"/>
    <w:rsid w:val="00F40CE1"/>
    <w:rsid w:val="00F4353B"/>
    <w:rsid w:val="00F63008"/>
    <w:rsid w:val="00F740DB"/>
    <w:rsid w:val="00F770D9"/>
    <w:rsid w:val="00F80320"/>
    <w:rsid w:val="00F90F44"/>
    <w:rsid w:val="00FA3BC7"/>
    <w:rsid w:val="00FE3C07"/>
    <w:rsid w:val="00FF0DCC"/>
    <w:rsid w:val="00FF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AutoShape 17"/>
        <o:r id="V:Rule2" type="connector" idref="#AutoShape 22"/>
        <o:r id="V:Rule3" type="connector" idref="#AutoShape 20"/>
        <o:r id="V:Rule4" type="connector" idref="#AutoShape 23"/>
        <o:r id="V:Rule5" type="connector" idref="#AutoShape 21"/>
        <o:r id="V:Rule6" type="connector" idref="#AutoShape 15"/>
        <o:r id="V:Rule7" type="connector" idref="#AutoShape 13"/>
        <o:r id="V:Rule8" type="connector" idref="#AutoShape 16"/>
        <o:r id="V:Rule9" type="connector" idref="#AutoShape 18"/>
        <o:r id="V:Rule10" type="connector" idref="#AutoShape 14"/>
        <o:r id="V:Rule11" type="connector" idref="#AutoShape 19"/>
      </o:rules>
    </o:shapelayout>
  </w:shapeDefaults>
  <w:decimalSymbol w:val=","/>
  <w:listSeparator w:val=";"/>
  <w15:docId w15:val="{5924AB6E-9E42-460A-AD4A-40071F08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bCs/>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01A"/>
    <w:pPr>
      <w:spacing w:after="0" w:line="360" w:lineRule="auto"/>
      <w:ind w:firstLine="709"/>
      <w:jc w:val="both"/>
    </w:pPr>
    <w:rPr>
      <w:rFonts w:ascii="Times New Roman" w:hAnsi="Times New Roman"/>
      <w:b w:val="0"/>
    </w:rPr>
  </w:style>
  <w:style w:type="paragraph" w:styleId="10">
    <w:name w:val="heading 1"/>
    <w:basedOn w:val="a"/>
    <w:next w:val="a"/>
    <w:link w:val="11"/>
    <w:autoRedefine/>
    <w:uiPriority w:val="9"/>
    <w:qFormat/>
    <w:rsid w:val="00297A26"/>
    <w:pPr>
      <w:keepNext/>
      <w:keepLines/>
      <w:ind w:firstLine="0"/>
      <w:jc w:val="center"/>
      <w:outlineLvl w:val="0"/>
    </w:pPr>
    <w:rPr>
      <w:rFonts w:eastAsiaTheme="majorEastAsia"/>
      <w:b/>
    </w:rPr>
  </w:style>
  <w:style w:type="paragraph" w:styleId="2">
    <w:name w:val="heading 2"/>
    <w:basedOn w:val="a"/>
    <w:next w:val="a"/>
    <w:link w:val="20"/>
    <w:uiPriority w:val="9"/>
    <w:unhideWhenUsed/>
    <w:qFormat/>
    <w:rsid w:val="00B852C0"/>
    <w:pPr>
      <w:keepNext/>
      <w:keepLines/>
      <w:jc w:val="center"/>
      <w:outlineLvl w:val="1"/>
    </w:pPr>
    <w:rPr>
      <w:rFonts w:eastAsiaTheme="majorEastAsia"/>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B77B3E"/>
    <w:pPr>
      <w:numPr>
        <w:numId w:val="1"/>
      </w:numPr>
    </w:pPr>
  </w:style>
  <w:style w:type="character" w:customStyle="1" w:styleId="11">
    <w:name w:val="Заголовок 1 Знак"/>
    <w:basedOn w:val="a0"/>
    <w:link w:val="10"/>
    <w:uiPriority w:val="9"/>
    <w:rsid w:val="00297A26"/>
    <w:rPr>
      <w:rFonts w:ascii="Times New Roman" w:eastAsiaTheme="majorEastAsia" w:hAnsi="Times New Roman"/>
    </w:rPr>
  </w:style>
  <w:style w:type="character" w:customStyle="1" w:styleId="20">
    <w:name w:val="Заголовок 2 Знак"/>
    <w:basedOn w:val="a0"/>
    <w:link w:val="2"/>
    <w:uiPriority w:val="9"/>
    <w:rsid w:val="00B852C0"/>
    <w:rPr>
      <w:rFonts w:ascii="Times New Roman" w:eastAsiaTheme="majorEastAsia" w:hAnsi="Times New Roman" w:cstheme="majorBidi"/>
      <w:b/>
      <w:bCs/>
      <w:sz w:val="28"/>
      <w:szCs w:val="26"/>
    </w:rPr>
  </w:style>
  <w:style w:type="paragraph" w:styleId="a3">
    <w:name w:val="List Paragraph"/>
    <w:basedOn w:val="a"/>
    <w:uiPriority w:val="34"/>
    <w:qFormat/>
    <w:rsid w:val="00333FFA"/>
    <w:pPr>
      <w:contextualSpacing/>
    </w:pPr>
    <w:rPr>
      <w:rFonts w:eastAsia="Calibri" w:cs="Times New Roman"/>
      <w:bCs w:val="0"/>
      <w:szCs w:val="22"/>
    </w:rPr>
  </w:style>
  <w:style w:type="character" w:styleId="a4">
    <w:name w:val="Subtle Emphasis"/>
    <w:uiPriority w:val="19"/>
    <w:qFormat/>
    <w:rsid w:val="0044001A"/>
    <w:rPr>
      <w:i/>
      <w:iCs/>
      <w:color w:val="808080"/>
    </w:rPr>
  </w:style>
  <w:style w:type="paragraph" w:styleId="a5">
    <w:name w:val="No Spacing"/>
    <w:uiPriority w:val="1"/>
    <w:qFormat/>
    <w:rsid w:val="0044001A"/>
    <w:pPr>
      <w:spacing w:after="0" w:line="240" w:lineRule="auto"/>
    </w:pPr>
    <w:rPr>
      <w:rFonts w:ascii="Calibri" w:eastAsia="Times New Roman" w:hAnsi="Calibri" w:cs="Times New Roman"/>
      <w:b w:val="0"/>
      <w:bCs w:val="0"/>
      <w:sz w:val="22"/>
      <w:szCs w:val="22"/>
      <w:lang w:eastAsia="ru-RU"/>
    </w:rPr>
  </w:style>
  <w:style w:type="character" w:customStyle="1" w:styleId="bumpedfont15">
    <w:name w:val="bumpedfont15"/>
    <w:rsid w:val="0044001A"/>
  </w:style>
  <w:style w:type="character" w:styleId="a6">
    <w:name w:val="Hyperlink"/>
    <w:basedOn w:val="a0"/>
    <w:uiPriority w:val="99"/>
    <w:unhideWhenUsed/>
    <w:rsid w:val="00A5525F"/>
    <w:rPr>
      <w:color w:val="0000FF"/>
      <w:u w:val="single"/>
    </w:rPr>
  </w:style>
  <w:style w:type="paragraph" w:styleId="a7">
    <w:name w:val="footer"/>
    <w:basedOn w:val="a"/>
    <w:link w:val="a8"/>
    <w:uiPriority w:val="99"/>
    <w:unhideWhenUsed/>
    <w:rsid w:val="00A5525F"/>
    <w:pPr>
      <w:tabs>
        <w:tab w:val="center" w:pos="4677"/>
        <w:tab w:val="right" w:pos="9355"/>
      </w:tabs>
      <w:spacing w:line="240" w:lineRule="auto"/>
    </w:pPr>
    <w:rPr>
      <w:rFonts w:cstheme="minorBidi"/>
      <w:bCs w:val="0"/>
      <w:szCs w:val="22"/>
    </w:rPr>
  </w:style>
  <w:style w:type="character" w:customStyle="1" w:styleId="a8">
    <w:name w:val="Нижний колонтитул Знак"/>
    <w:basedOn w:val="a0"/>
    <w:link w:val="a7"/>
    <w:uiPriority w:val="99"/>
    <w:rsid w:val="00A5525F"/>
    <w:rPr>
      <w:rFonts w:ascii="Times New Roman" w:hAnsi="Times New Roman" w:cstheme="minorBidi"/>
      <w:b w:val="0"/>
      <w:bCs w:val="0"/>
      <w:szCs w:val="22"/>
    </w:rPr>
  </w:style>
  <w:style w:type="paragraph" w:styleId="a9">
    <w:name w:val="endnote text"/>
    <w:basedOn w:val="a"/>
    <w:link w:val="aa"/>
    <w:uiPriority w:val="99"/>
    <w:semiHidden/>
    <w:unhideWhenUsed/>
    <w:rsid w:val="00A5525F"/>
    <w:pPr>
      <w:spacing w:line="240" w:lineRule="auto"/>
    </w:pPr>
    <w:rPr>
      <w:rFonts w:cstheme="minorBidi"/>
      <w:bCs w:val="0"/>
      <w:sz w:val="20"/>
      <w:szCs w:val="20"/>
    </w:rPr>
  </w:style>
  <w:style w:type="character" w:customStyle="1" w:styleId="aa">
    <w:name w:val="Текст концевой сноски Знак"/>
    <w:basedOn w:val="a0"/>
    <w:link w:val="a9"/>
    <w:uiPriority w:val="99"/>
    <w:semiHidden/>
    <w:rsid w:val="00A5525F"/>
    <w:rPr>
      <w:rFonts w:ascii="Times New Roman" w:hAnsi="Times New Roman" w:cstheme="minorBidi"/>
      <w:b w:val="0"/>
      <w:bCs w:val="0"/>
      <w:sz w:val="20"/>
      <w:szCs w:val="20"/>
    </w:rPr>
  </w:style>
  <w:style w:type="character" w:styleId="ab">
    <w:name w:val="endnote reference"/>
    <w:basedOn w:val="a0"/>
    <w:uiPriority w:val="99"/>
    <w:semiHidden/>
    <w:unhideWhenUsed/>
    <w:rsid w:val="00A5525F"/>
    <w:rPr>
      <w:vertAlign w:val="superscript"/>
    </w:rPr>
  </w:style>
  <w:style w:type="character" w:customStyle="1" w:styleId="tooltip">
    <w:name w:val="tooltip"/>
    <w:basedOn w:val="a0"/>
    <w:rsid w:val="00A5525F"/>
  </w:style>
  <w:style w:type="paragraph" w:styleId="ac">
    <w:name w:val="Normal (Web)"/>
    <w:basedOn w:val="a"/>
    <w:uiPriority w:val="99"/>
    <w:unhideWhenUsed/>
    <w:rsid w:val="00C851C3"/>
    <w:pPr>
      <w:spacing w:before="100" w:beforeAutospacing="1" w:after="100" w:afterAutospacing="1" w:line="240" w:lineRule="auto"/>
      <w:ind w:firstLine="0"/>
      <w:jc w:val="left"/>
    </w:pPr>
    <w:rPr>
      <w:rFonts w:eastAsia="Times New Roman" w:cs="Times New Roman"/>
      <w:bCs w:val="0"/>
      <w:sz w:val="24"/>
      <w:szCs w:val="24"/>
      <w:lang w:eastAsia="ru-RU"/>
    </w:rPr>
  </w:style>
  <w:style w:type="character" w:styleId="ad">
    <w:name w:val="Emphasis"/>
    <w:basedOn w:val="a0"/>
    <w:uiPriority w:val="20"/>
    <w:qFormat/>
    <w:rsid w:val="00C851C3"/>
    <w:rPr>
      <w:i/>
      <w:iCs/>
    </w:rPr>
  </w:style>
  <w:style w:type="character" w:styleId="ae">
    <w:name w:val="Strong"/>
    <w:basedOn w:val="a0"/>
    <w:uiPriority w:val="22"/>
    <w:qFormat/>
    <w:rsid w:val="00C851C3"/>
    <w:rPr>
      <w:b/>
      <w:bCs/>
    </w:rPr>
  </w:style>
  <w:style w:type="table" w:styleId="af">
    <w:name w:val="Table Grid"/>
    <w:basedOn w:val="a1"/>
    <w:uiPriority w:val="59"/>
    <w:rsid w:val="00C851C3"/>
    <w:pPr>
      <w:spacing w:after="0" w:line="240" w:lineRule="auto"/>
    </w:pPr>
    <w:rPr>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C851C3"/>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851C3"/>
    <w:rPr>
      <w:rFonts w:ascii="Tahoma" w:hAnsi="Tahoma" w:cs="Tahoma"/>
      <w:b w:val="0"/>
      <w:sz w:val="16"/>
      <w:szCs w:val="16"/>
    </w:rPr>
  </w:style>
  <w:style w:type="paragraph" w:styleId="af2">
    <w:name w:val="TOC Heading"/>
    <w:basedOn w:val="10"/>
    <w:next w:val="a"/>
    <w:uiPriority w:val="39"/>
    <w:unhideWhenUsed/>
    <w:qFormat/>
    <w:rsid w:val="00660BF4"/>
    <w:pPr>
      <w:spacing w:before="480" w:line="276" w:lineRule="auto"/>
      <w:jc w:val="left"/>
      <w:outlineLvl w:val="9"/>
    </w:pPr>
    <w:rPr>
      <w:rFonts w:asciiTheme="majorHAnsi" w:hAnsiTheme="majorHAnsi"/>
      <w:color w:val="365F91" w:themeColor="accent1" w:themeShade="BF"/>
    </w:rPr>
  </w:style>
  <w:style w:type="paragraph" w:styleId="12">
    <w:name w:val="toc 1"/>
    <w:basedOn w:val="a"/>
    <w:next w:val="a"/>
    <w:autoRedefine/>
    <w:uiPriority w:val="39"/>
    <w:unhideWhenUsed/>
    <w:rsid w:val="00066311"/>
    <w:pPr>
      <w:tabs>
        <w:tab w:val="right" w:leader="dot" w:pos="9345"/>
      </w:tabs>
      <w:ind w:firstLine="0"/>
    </w:pPr>
  </w:style>
  <w:style w:type="paragraph" w:styleId="21">
    <w:name w:val="toc 2"/>
    <w:basedOn w:val="a"/>
    <w:next w:val="a"/>
    <w:autoRedefine/>
    <w:uiPriority w:val="39"/>
    <w:unhideWhenUsed/>
    <w:rsid w:val="00660BF4"/>
    <w:pPr>
      <w:spacing w:after="100"/>
      <w:ind w:left="280"/>
    </w:pPr>
  </w:style>
  <w:style w:type="paragraph" w:styleId="af3">
    <w:name w:val="footnote text"/>
    <w:basedOn w:val="a"/>
    <w:link w:val="af4"/>
    <w:uiPriority w:val="99"/>
    <w:semiHidden/>
    <w:unhideWhenUsed/>
    <w:rsid w:val="00734E98"/>
    <w:pPr>
      <w:spacing w:line="240" w:lineRule="auto"/>
      <w:ind w:firstLine="0"/>
      <w:jc w:val="left"/>
    </w:pPr>
    <w:rPr>
      <w:rFonts w:asciiTheme="minorHAnsi" w:hAnsiTheme="minorHAnsi" w:cstheme="minorBidi"/>
      <w:bCs w:val="0"/>
      <w:sz w:val="20"/>
      <w:szCs w:val="20"/>
    </w:rPr>
  </w:style>
  <w:style w:type="character" w:customStyle="1" w:styleId="af4">
    <w:name w:val="Текст сноски Знак"/>
    <w:basedOn w:val="a0"/>
    <w:link w:val="af3"/>
    <w:uiPriority w:val="99"/>
    <w:semiHidden/>
    <w:rsid w:val="00734E98"/>
    <w:rPr>
      <w:rFonts w:asciiTheme="minorHAnsi" w:hAnsiTheme="minorHAnsi" w:cstheme="minorBidi"/>
      <w:b w:val="0"/>
      <w:bCs w:val="0"/>
      <w:sz w:val="20"/>
      <w:szCs w:val="20"/>
    </w:rPr>
  </w:style>
  <w:style w:type="character" w:styleId="af5">
    <w:name w:val="footnote reference"/>
    <w:basedOn w:val="a0"/>
    <w:uiPriority w:val="99"/>
    <w:semiHidden/>
    <w:unhideWhenUsed/>
    <w:rsid w:val="00734E98"/>
    <w:rPr>
      <w:vertAlign w:val="superscript"/>
    </w:rPr>
  </w:style>
  <w:style w:type="paragraph" w:customStyle="1" w:styleId="TableParagraph">
    <w:name w:val="Table Paragraph"/>
    <w:basedOn w:val="a"/>
    <w:uiPriority w:val="1"/>
    <w:qFormat/>
    <w:rsid w:val="00734E98"/>
    <w:pPr>
      <w:widowControl w:val="0"/>
      <w:autoSpaceDE w:val="0"/>
      <w:autoSpaceDN w:val="0"/>
      <w:spacing w:line="240" w:lineRule="auto"/>
      <w:ind w:firstLine="0"/>
      <w:jc w:val="left"/>
    </w:pPr>
    <w:rPr>
      <w:rFonts w:eastAsia="Times New Roman" w:cs="Times New Roman"/>
      <w:bCs w:val="0"/>
      <w:sz w:val="22"/>
      <w:szCs w:val="22"/>
      <w:lang w:eastAsia="ru-RU" w:bidi="ru-RU"/>
    </w:rPr>
  </w:style>
  <w:style w:type="paragraph" w:styleId="af6">
    <w:name w:val="header"/>
    <w:basedOn w:val="a"/>
    <w:link w:val="af7"/>
    <w:uiPriority w:val="99"/>
    <w:semiHidden/>
    <w:unhideWhenUsed/>
    <w:rsid w:val="004472F2"/>
    <w:pPr>
      <w:tabs>
        <w:tab w:val="center" w:pos="4677"/>
        <w:tab w:val="right" w:pos="9355"/>
      </w:tabs>
      <w:spacing w:line="240" w:lineRule="auto"/>
    </w:pPr>
  </w:style>
  <w:style w:type="character" w:customStyle="1" w:styleId="af7">
    <w:name w:val="Верхний колонтитул Знак"/>
    <w:basedOn w:val="a0"/>
    <w:link w:val="af6"/>
    <w:uiPriority w:val="99"/>
    <w:semiHidden/>
    <w:rsid w:val="004472F2"/>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8527">
      <w:bodyDiv w:val="1"/>
      <w:marLeft w:val="0"/>
      <w:marRight w:val="0"/>
      <w:marTop w:val="0"/>
      <w:marBottom w:val="0"/>
      <w:divBdr>
        <w:top w:val="none" w:sz="0" w:space="0" w:color="auto"/>
        <w:left w:val="none" w:sz="0" w:space="0" w:color="auto"/>
        <w:bottom w:val="none" w:sz="0" w:space="0" w:color="auto"/>
        <w:right w:val="none" w:sz="0" w:space="0" w:color="auto"/>
      </w:divBdr>
    </w:div>
    <w:div w:id="291904125">
      <w:bodyDiv w:val="1"/>
      <w:marLeft w:val="0"/>
      <w:marRight w:val="0"/>
      <w:marTop w:val="0"/>
      <w:marBottom w:val="0"/>
      <w:divBdr>
        <w:top w:val="none" w:sz="0" w:space="0" w:color="auto"/>
        <w:left w:val="none" w:sz="0" w:space="0" w:color="auto"/>
        <w:bottom w:val="none" w:sz="0" w:space="0" w:color="auto"/>
        <w:right w:val="none" w:sz="0" w:space="0" w:color="auto"/>
      </w:divBdr>
    </w:div>
    <w:div w:id="1115055601">
      <w:bodyDiv w:val="1"/>
      <w:marLeft w:val="0"/>
      <w:marRight w:val="0"/>
      <w:marTop w:val="0"/>
      <w:marBottom w:val="0"/>
      <w:divBdr>
        <w:top w:val="none" w:sz="0" w:space="0" w:color="auto"/>
        <w:left w:val="none" w:sz="0" w:space="0" w:color="auto"/>
        <w:bottom w:val="none" w:sz="0" w:space="0" w:color="auto"/>
        <w:right w:val="none" w:sz="0" w:space="0" w:color="auto"/>
      </w:divBdr>
    </w:div>
    <w:div w:id="20944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Data" Target="diagrams/data4.xml"/><Relationship Id="rId39" Type="http://schemas.openxmlformats.org/officeDocument/2006/relationships/diagramColors" Target="diagrams/colors5.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chart" Target="charts/chart3.xml"/><Relationship Id="rId38" Type="http://schemas.openxmlformats.org/officeDocument/2006/relationships/diagramQuickStyle" Target="diagrams/quickStyle5.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png"/><Relationship Id="rId29" Type="http://schemas.openxmlformats.org/officeDocument/2006/relationships/diagramColors" Target="diagrams/colors4.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chart" Target="charts/chart2.xml"/><Relationship Id="rId37" Type="http://schemas.openxmlformats.org/officeDocument/2006/relationships/diagramLayout" Target="diagrams/layout5.xml"/><Relationship Id="rId40"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5.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image" Target="media/image4.png"/><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Лист1!$A$5:$A$8</c:f>
              <c:strCache>
                <c:ptCount val="4"/>
                <c:pt idx="0">
                  <c:v>Банки</c:v>
                </c:pt>
                <c:pt idx="1">
                  <c:v>Компании</c:v>
                </c:pt>
                <c:pt idx="2">
                  <c:v>Облигационные займы</c:v>
                </c:pt>
                <c:pt idx="3">
                  <c:v>Микрофинансовые организации</c:v>
                </c:pt>
              </c:strCache>
            </c:strRef>
          </c:cat>
          <c:val>
            <c:numRef>
              <c:f>Лист1!$G$5:$G$8</c:f>
              <c:numCache>
                <c:formatCode>General</c:formatCode>
                <c:ptCount val="4"/>
                <c:pt idx="0">
                  <c:v>282</c:v>
                </c:pt>
                <c:pt idx="1">
                  <c:v>596</c:v>
                </c:pt>
                <c:pt idx="2">
                  <c:v>227</c:v>
                </c:pt>
                <c:pt idx="3">
                  <c:v>52</c:v>
                </c:pt>
              </c:numCache>
            </c:numRef>
          </c:val>
          <c:extLst xmlns:c16r2="http://schemas.microsoft.com/office/drawing/2015/06/chart">
            <c:ext xmlns:c16="http://schemas.microsoft.com/office/drawing/2014/chart" uri="{C3380CC4-5D6E-409C-BE32-E72D297353CC}">
              <c16:uniqueId val="{00000000-A3C9-4CB0-9C7F-13CF673DF059}"/>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Лист1!$A$26:$A$34</c:f>
              <c:strCache>
                <c:ptCount val="7"/>
                <c:pt idx="0">
                  <c:v>А++</c:v>
                </c:pt>
                <c:pt idx="1">
                  <c:v>А+</c:v>
                </c:pt>
                <c:pt idx="2">
                  <c:v>А</c:v>
                </c:pt>
                <c:pt idx="3">
                  <c:v>B++</c:v>
                </c:pt>
                <c:pt idx="4">
                  <c:v>B+</c:v>
                </c:pt>
                <c:pt idx="5">
                  <c:v>B</c:v>
                </c:pt>
                <c:pt idx="6">
                  <c:v>Прочие</c:v>
                </c:pt>
              </c:strCache>
            </c:strRef>
          </c:cat>
          <c:val>
            <c:numRef>
              <c:f>Лист1!$B$26:$B$34</c:f>
              <c:numCache>
                <c:formatCode>General</c:formatCode>
                <c:ptCount val="9"/>
                <c:pt idx="0">
                  <c:v>94</c:v>
                </c:pt>
                <c:pt idx="1">
                  <c:v>190</c:v>
                </c:pt>
                <c:pt idx="2">
                  <c:v>278</c:v>
                </c:pt>
                <c:pt idx="3">
                  <c:v>96</c:v>
                </c:pt>
                <c:pt idx="4">
                  <c:v>28</c:v>
                </c:pt>
                <c:pt idx="5">
                  <c:v>10</c:v>
                </c:pt>
                <c:pt idx="6">
                  <c:v>9</c:v>
                </c:pt>
              </c:numCache>
            </c:numRef>
          </c:val>
          <c:extLst xmlns:c16r2="http://schemas.microsoft.com/office/drawing/2015/06/chart">
            <c:ext xmlns:c16="http://schemas.microsoft.com/office/drawing/2014/chart" uri="{C3380CC4-5D6E-409C-BE32-E72D297353CC}">
              <c16:uniqueId val="{00000000-1FDB-45CA-B578-52A77624B0B4}"/>
            </c:ext>
          </c:extLst>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Лист1!$A$47:$A$55</c:f>
              <c:strCache>
                <c:ptCount val="9"/>
                <c:pt idx="0">
                  <c:v>ААА</c:v>
                </c:pt>
                <c:pt idx="1">
                  <c:v>АА+</c:v>
                </c:pt>
                <c:pt idx="2">
                  <c:v>АА</c:v>
                </c:pt>
                <c:pt idx="3">
                  <c:v>АА-</c:v>
                </c:pt>
                <c:pt idx="4">
                  <c:v>А+</c:v>
                </c:pt>
                <c:pt idx="5">
                  <c:v>А</c:v>
                </c:pt>
                <c:pt idx="6">
                  <c:v>А-</c:v>
                </c:pt>
                <c:pt idx="7">
                  <c:v>BBB+</c:v>
                </c:pt>
                <c:pt idx="8">
                  <c:v>Прочие</c:v>
                </c:pt>
              </c:strCache>
            </c:strRef>
          </c:cat>
          <c:val>
            <c:numRef>
              <c:f>Лист1!$B$47:$B$55</c:f>
              <c:numCache>
                <c:formatCode>General</c:formatCode>
                <c:ptCount val="9"/>
                <c:pt idx="0">
                  <c:v>54</c:v>
                </c:pt>
                <c:pt idx="1">
                  <c:v>49</c:v>
                </c:pt>
                <c:pt idx="2">
                  <c:v>36</c:v>
                </c:pt>
                <c:pt idx="3">
                  <c:v>34</c:v>
                </c:pt>
                <c:pt idx="4">
                  <c:v>19</c:v>
                </c:pt>
                <c:pt idx="5">
                  <c:v>20</c:v>
                </c:pt>
                <c:pt idx="6">
                  <c:v>19</c:v>
                </c:pt>
                <c:pt idx="7">
                  <c:v>11</c:v>
                </c:pt>
                <c:pt idx="8">
                  <c:v>10</c:v>
                </c:pt>
              </c:numCache>
            </c:numRef>
          </c:val>
          <c:extLst xmlns:c16r2="http://schemas.microsoft.com/office/drawing/2015/06/chart">
            <c:ext xmlns:c16="http://schemas.microsoft.com/office/drawing/2014/chart" uri="{C3380CC4-5D6E-409C-BE32-E72D297353CC}">
              <c16:uniqueId val="{00000000-7714-430D-BB35-FAEDDB2246D9}"/>
            </c:ext>
          </c:extLst>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D0BE8A-EC4A-4C19-BDCF-75214ED45534}"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37BC608F-06E9-473E-9BA1-267AD39BC5E8}">
      <dgm:prSet phldrT="[Текст]" custT="1"/>
      <dgm:spPr/>
      <dgm:t>
        <a:bodyPr/>
        <a:lstStyle/>
        <a:p>
          <a:r>
            <a:rPr lang="ru-RU" sz="1200">
              <a:latin typeface="Times New Roman" pitchFamily="18" charset="0"/>
              <a:cs typeface="Times New Roman" pitchFamily="18" charset="0"/>
            </a:rPr>
            <a:t>Рейтинг</a:t>
          </a:r>
        </a:p>
      </dgm:t>
    </dgm:pt>
    <dgm:pt modelId="{628A7C64-970B-43F1-A3E8-4D85C625AF1D}" type="parTrans" cxnId="{79AE5E16-2D9D-4771-B459-BB6600354046}">
      <dgm:prSet/>
      <dgm:spPr/>
      <dgm:t>
        <a:bodyPr/>
        <a:lstStyle/>
        <a:p>
          <a:endParaRPr lang="ru-RU" sz="1200">
            <a:latin typeface="Times New Roman" pitchFamily="18" charset="0"/>
            <a:cs typeface="Times New Roman" pitchFamily="18" charset="0"/>
          </a:endParaRPr>
        </a:p>
      </dgm:t>
    </dgm:pt>
    <dgm:pt modelId="{52DF683C-3B03-4CE1-A6D5-CF0F71DEE207}" type="sibTrans" cxnId="{79AE5E16-2D9D-4771-B459-BB6600354046}">
      <dgm:prSet/>
      <dgm:spPr/>
      <dgm:t>
        <a:bodyPr/>
        <a:lstStyle/>
        <a:p>
          <a:endParaRPr lang="ru-RU" sz="1200">
            <a:latin typeface="Times New Roman" pitchFamily="18" charset="0"/>
            <a:cs typeface="Times New Roman" pitchFamily="18" charset="0"/>
          </a:endParaRPr>
        </a:p>
      </dgm:t>
    </dgm:pt>
    <dgm:pt modelId="{B4EEF18D-0215-428C-9B70-A3B2197A1555}">
      <dgm:prSet phldrT="[Текст]" custT="1"/>
      <dgm:spPr/>
      <dgm:t>
        <a:bodyPr/>
        <a:lstStyle/>
        <a:p>
          <a:r>
            <a:rPr lang="ru-RU" sz="1200">
              <a:latin typeface="Times New Roman" pitchFamily="18" charset="0"/>
              <a:cs typeface="Times New Roman" pitchFamily="18" charset="0"/>
            </a:rPr>
            <a:t>Бизнес -риск</a:t>
          </a:r>
        </a:p>
      </dgm:t>
    </dgm:pt>
    <dgm:pt modelId="{0C696B15-60F4-4168-BAAF-C1AA22B5FBC2}" type="parTrans" cxnId="{28C13CC2-0939-4F84-B27F-A9A53BC563EF}">
      <dgm:prSet/>
      <dgm:spPr/>
      <dgm:t>
        <a:bodyPr/>
        <a:lstStyle/>
        <a:p>
          <a:endParaRPr lang="ru-RU" sz="1200">
            <a:latin typeface="Times New Roman" pitchFamily="18" charset="0"/>
            <a:cs typeface="Times New Roman" pitchFamily="18" charset="0"/>
          </a:endParaRPr>
        </a:p>
      </dgm:t>
    </dgm:pt>
    <dgm:pt modelId="{1F9E89FB-BB77-40BE-8BCE-14EF95D56F16}" type="sibTrans" cxnId="{28C13CC2-0939-4F84-B27F-A9A53BC563EF}">
      <dgm:prSet/>
      <dgm:spPr/>
      <dgm:t>
        <a:bodyPr/>
        <a:lstStyle/>
        <a:p>
          <a:endParaRPr lang="ru-RU" sz="1200">
            <a:latin typeface="Times New Roman" pitchFamily="18" charset="0"/>
            <a:cs typeface="Times New Roman" pitchFamily="18" charset="0"/>
          </a:endParaRPr>
        </a:p>
      </dgm:t>
    </dgm:pt>
    <dgm:pt modelId="{F8E75608-1156-4BDA-B75D-A7078BC49FB0}">
      <dgm:prSet phldrT="[Текст]" custT="1"/>
      <dgm:spPr/>
      <dgm:t>
        <a:bodyPr/>
        <a:lstStyle/>
        <a:p>
          <a:r>
            <a:rPr lang="ru-RU" sz="1200">
              <a:latin typeface="Times New Roman" pitchFamily="18" charset="0"/>
              <a:cs typeface="Times New Roman" pitchFamily="18" charset="0"/>
            </a:rPr>
            <a:t>Страновой риск</a:t>
          </a:r>
        </a:p>
      </dgm:t>
    </dgm:pt>
    <dgm:pt modelId="{1C1C61FC-4F53-41BF-8D3B-3FB4D74AE92B}" type="parTrans" cxnId="{992F07C8-B8E1-4A8D-B1DB-4A95203685EF}">
      <dgm:prSet/>
      <dgm:spPr/>
      <dgm:t>
        <a:bodyPr/>
        <a:lstStyle/>
        <a:p>
          <a:endParaRPr lang="ru-RU" sz="1200">
            <a:latin typeface="Times New Roman" pitchFamily="18" charset="0"/>
            <a:cs typeface="Times New Roman" pitchFamily="18" charset="0"/>
          </a:endParaRPr>
        </a:p>
      </dgm:t>
    </dgm:pt>
    <dgm:pt modelId="{01BAC3A0-A8AA-453A-BD33-75E1E690F4ED}" type="sibTrans" cxnId="{992F07C8-B8E1-4A8D-B1DB-4A95203685EF}">
      <dgm:prSet/>
      <dgm:spPr/>
      <dgm:t>
        <a:bodyPr/>
        <a:lstStyle/>
        <a:p>
          <a:endParaRPr lang="ru-RU" sz="1200">
            <a:latin typeface="Times New Roman" pitchFamily="18" charset="0"/>
            <a:cs typeface="Times New Roman" pitchFamily="18" charset="0"/>
          </a:endParaRPr>
        </a:p>
      </dgm:t>
    </dgm:pt>
    <dgm:pt modelId="{D9533AE4-6C92-4F8A-90AD-36E03D8BE66F}">
      <dgm:prSet phldrT="[Текст]" custT="1"/>
      <dgm:spPr/>
      <dgm:t>
        <a:bodyPr/>
        <a:lstStyle/>
        <a:p>
          <a:r>
            <a:rPr lang="ru-RU" sz="1200">
              <a:latin typeface="Times New Roman" pitchFamily="18" charset="0"/>
              <a:cs typeface="Times New Roman" pitchFamily="18" charset="0"/>
            </a:rPr>
            <a:t>Характеристики отрасли</a:t>
          </a:r>
        </a:p>
      </dgm:t>
    </dgm:pt>
    <dgm:pt modelId="{36F557BC-66E5-41AB-8CE8-FF8484777D4F}" type="parTrans" cxnId="{46B9A848-C344-4BA2-AF3E-AFE3ED8FC990}">
      <dgm:prSet/>
      <dgm:spPr/>
      <dgm:t>
        <a:bodyPr/>
        <a:lstStyle/>
        <a:p>
          <a:endParaRPr lang="ru-RU" sz="1200">
            <a:latin typeface="Times New Roman" pitchFamily="18" charset="0"/>
            <a:cs typeface="Times New Roman" pitchFamily="18" charset="0"/>
          </a:endParaRPr>
        </a:p>
      </dgm:t>
    </dgm:pt>
    <dgm:pt modelId="{3C5E7647-177A-47D6-B9F7-E31AB39E4328}" type="sibTrans" cxnId="{46B9A848-C344-4BA2-AF3E-AFE3ED8FC990}">
      <dgm:prSet/>
      <dgm:spPr/>
      <dgm:t>
        <a:bodyPr/>
        <a:lstStyle/>
        <a:p>
          <a:endParaRPr lang="ru-RU" sz="1200">
            <a:latin typeface="Times New Roman" pitchFamily="18" charset="0"/>
            <a:cs typeface="Times New Roman" pitchFamily="18" charset="0"/>
          </a:endParaRPr>
        </a:p>
      </dgm:t>
    </dgm:pt>
    <dgm:pt modelId="{70A32374-BFB8-4A4B-A046-C96CC7B93394}">
      <dgm:prSet phldrT="[Текст]" custT="1"/>
      <dgm:spPr/>
      <dgm:t>
        <a:bodyPr/>
        <a:lstStyle/>
        <a:p>
          <a:r>
            <a:rPr lang="ru-RU" sz="1200">
              <a:latin typeface="Times New Roman" pitchFamily="18" charset="0"/>
              <a:cs typeface="Times New Roman" pitchFamily="18" charset="0"/>
            </a:rPr>
            <a:t>Финансовый риск</a:t>
          </a:r>
        </a:p>
      </dgm:t>
    </dgm:pt>
    <dgm:pt modelId="{C6037ABB-D906-41E6-B191-1A044581E2CE}" type="parTrans" cxnId="{08A3A417-BCF2-4330-B8A7-1B1D6A71697A}">
      <dgm:prSet/>
      <dgm:spPr/>
      <dgm:t>
        <a:bodyPr/>
        <a:lstStyle/>
        <a:p>
          <a:endParaRPr lang="ru-RU" sz="1200">
            <a:latin typeface="Times New Roman" pitchFamily="18" charset="0"/>
            <a:cs typeface="Times New Roman" pitchFamily="18" charset="0"/>
          </a:endParaRPr>
        </a:p>
      </dgm:t>
    </dgm:pt>
    <dgm:pt modelId="{5E20ED9A-459C-4F02-A1F6-E401F66C4C5E}" type="sibTrans" cxnId="{08A3A417-BCF2-4330-B8A7-1B1D6A71697A}">
      <dgm:prSet/>
      <dgm:spPr/>
      <dgm:t>
        <a:bodyPr/>
        <a:lstStyle/>
        <a:p>
          <a:endParaRPr lang="ru-RU" sz="1200">
            <a:latin typeface="Times New Roman" pitchFamily="18" charset="0"/>
            <a:cs typeface="Times New Roman" pitchFamily="18" charset="0"/>
          </a:endParaRPr>
        </a:p>
      </dgm:t>
    </dgm:pt>
    <dgm:pt modelId="{19A40BFE-46A1-442C-8647-9564311D9895}">
      <dgm:prSet phldrT="[Текст]" custT="1"/>
      <dgm:spPr/>
      <dgm:t>
        <a:bodyPr/>
        <a:lstStyle/>
        <a:p>
          <a:r>
            <a:rPr lang="ru-RU" sz="1200">
              <a:latin typeface="Times New Roman" pitchFamily="18" charset="0"/>
              <a:cs typeface="Times New Roman" pitchFamily="18" charset="0"/>
            </a:rPr>
            <a:t>Учет и отчетность</a:t>
          </a:r>
        </a:p>
      </dgm:t>
    </dgm:pt>
    <dgm:pt modelId="{228B2C33-3304-4C03-8F81-517F9E6B329D}" type="parTrans" cxnId="{72A7E3B9-E52E-41C6-893C-D1AFEFF780B0}">
      <dgm:prSet/>
      <dgm:spPr/>
      <dgm:t>
        <a:bodyPr/>
        <a:lstStyle/>
        <a:p>
          <a:endParaRPr lang="ru-RU" sz="1200">
            <a:latin typeface="Times New Roman" pitchFamily="18" charset="0"/>
            <a:cs typeface="Times New Roman" pitchFamily="18" charset="0"/>
          </a:endParaRPr>
        </a:p>
      </dgm:t>
    </dgm:pt>
    <dgm:pt modelId="{D4B5D5D6-D48D-45D9-B2B7-5D8C20B27EDF}" type="sibTrans" cxnId="{72A7E3B9-E52E-41C6-893C-D1AFEFF780B0}">
      <dgm:prSet/>
      <dgm:spPr/>
      <dgm:t>
        <a:bodyPr/>
        <a:lstStyle/>
        <a:p>
          <a:endParaRPr lang="ru-RU" sz="1200">
            <a:latin typeface="Times New Roman" pitchFamily="18" charset="0"/>
            <a:cs typeface="Times New Roman" pitchFamily="18" charset="0"/>
          </a:endParaRPr>
        </a:p>
      </dgm:t>
    </dgm:pt>
    <dgm:pt modelId="{A2ECBBE8-B580-4916-80CC-FE6DA1F645FD}">
      <dgm:prSet phldrT="[Текст]" custT="1"/>
      <dgm:spPr/>
      <dgm:t>
        <a:bodyPr/>
        <a:lstStyle/>
        <a:p>
          <a:r>
            <a:rPr lang="ru-RU" sz="1200">
              <a:latin typeface="Times New Roman" pitchFamily="18" charset="0"/>
              <a:cs typeface="Times New Roman" pitchFamily="18" charset="0"/>
            </a:rPr>
            <a:t>Позиция компании</a:t>
          </a:r>
        </a:p>
      </dgm:t>
    </dgm:pt>
    <dgm:pt modelId="{5A642C3E-A9F5-492B-B31C-054AEB43CA22}" type="parTrans" cxnId="{D2641702-7298-4B6F-9AE4-7FCFA23A8F32}">
      <dgm:prSet/>
      <dgm:spPr/>
      <dgm:t>
        <a:bodyPr/>
        <a:lstStyle/>
        <a:p>
          <a:endParaRPr lang="ru-RU" sz="1200">
            <a:latin typeface="Times New Roman" pitchFamily="18" charset="0"/>
            <a:cs typeface="Times New Roman" pitchFamily="18" charset="0"/>
          </a:endParaRPr>
        </a:p>
      </dgm:t>
    </dgm:pt>
    <dgm:pt modelId="{2363DD98-C9CC-497C-935A-319B0A440287}" type="sibTrans" cxnId="{D2641702-7298-4B6F-9AE4-7FCFA23A8F32}">
      <dgm:prSet/>
      <dgm:spPr/>
      <dgm:t>
        <a:bodyPr/>
        <a:lstStyle/>
        <a:p>
          <a:endParaRPr lang="ru-RU" sz="1200">
            <a:latin typeface="Times New Roman" pitchFamily="18" charset="0"/>
            <a:cs typeface="Times New Roman" pitchFamily="18" charset="0"/>
          </a:endParaRPr>
        </a:p>
      </dgm:t>
    </dgm:pt>
    <dgm:pt modelId="{4C9B685C-F161-4159-AD53-E6B9C06E7886}">
      <dgm:prSet phldrT="[Текст]" custT="1"/>
      <dgm:spPr/>
      <dgm:t>
        <a:bodyPr/>
        <a:lstStyle/>
        <a:p>
          <a:r>
            <a:rPr lang="ru-RU" sz="1200">
              <a:latin typeface="Times New Roman" pitchFamily="18" charset="0"/>
              <a:cs typeface="Times New Roman" pitchFamily="18" charset="0"/>
            </a:rPr>
            <a:t>Ретабельность компании</a:t>
          </a:r>
        </a:p>
      </dgm:t>
    </dgm:pt>
    <dgm:pt modelId="{BD633550-13D6-4CB6-920B-F479FDA86312}" type="parTrans" cxnId="{4B032BAA-8F90-4812-B250-18801F2E04ED}">
      <dgm:prSet/>
      <dgm:spPr/>
      <dgm:t>
        <a:bodyPr/>
        <a:lstStyle/>
        <a:p>
          <a:endParaRPr lang="ru-RU" sz="1200">
            <a:latin typeface="Times New Roman" pitchFamily="18" charset="0"/>
            <a:cs typeface="Times New Roman" pitchFamily="18" charset="0"/>
          </a:endParaRPr>
        </a:p>
      </dgm:t>
    </dgm:pt>
    <dgm:pt modelId="{1C4B855F-2215-4044-AA25-649B31830553}" type="sibTrans" cxnId="{4B032BAA-8F90-4812-B250-18801F2E04ED}">
      <dgm:prSet/>
      <dgm:spPr/>
      <dgm:t>
        <a:bodyPr/>
        <a:lstStyle/>
        <a:p>
          <a:endParaRPr lang="ru-RU" sz="1200">
            <a:latin typeface="Times New Roman" pitchFamily="18" charset="0"/>
            <a:cs typeface="Times New Roman" pitchFamily="18" charset="0"/>
          </a:endParaRPr>
        </a:p>
      </dgm:t>
    </dgm:pt>
    <dgm:pt modelId="{C7968DAC-50E0-4A04-A910-2159A21FBFB2}">
      <dgm:prSet phldrT="[Текст]" custT="1"/>
      <dgm:spPr/>
      <dgm:t>
        <a:bodyPr/>
        <a:lstStyle/>
        <a:p>
          <a:r>
            <a:rPr lang="ru-RU" sz="1200">
              <a:latin typeface="Times New Roman" pitchFamily="18" charset="0"/>
              <a:cs typeface="Times New Roman" pitchFamily="18" charset="0"/>
            </a:rPr>
            <a:t>Финансовая политик (особенности управления)</a:t>
          </a:r>
        </a:p>
      </dgm:t>
    </dgm:pt>
    <dgm:pt modelId="{AA9A1E91-268E-48EF-BEDB-6D9750DA4821}" type="parTrans" cxnId="{5A51FF62-4036-4A07-B3C3-DBE667C535A4}">
      <dgm:prSet/>
      <dgm:spPr/>
      <dgm:t>
        <a:bodyPr/>
        <a:lstStyle/>
        <a:p>
          <a:endParaRPr lang="ru-RU" sz="1200">
            <a:latin typeface="Times New Roman" pitchFamily="18" charset="0"/>
            <a:cs typeface="Times New Roman" pitchFamily="18" charset="0"/>
          </a:endParaRPr>
        </a:p>
      </dgm:t>
    </dgm:pt>
    <dgm:pt modelId="{417D60CF-DC0D-4739-AE02-63EDE5C53FEB}" type="sibTrans" cxnId="{5A51FF62-4036-4A07-B3C3-DBE667C535A4}">
      <dgm:prSet/>
      <dgm:spPr/>
      <dgm:t>
        <a:bodyPr/>
        <a:lstStyle/>
        <a:p>
          <a:endParaRPr lang="ru-RU" sz="1200">
            <a:latin typeface="Times New Roman" pitchFamily="18" charset="0"/>
            <a:cs typeface="Times New Roman" pitchFamily="18" charset="0"/>
          </a:endParaRPr>
        </a:p>
      </dgm:t>
    </dgm:pt>
    <dgm:pt modelId="{1A4A4610-1303-4407-94EC-B203C4E490DD}">
      <dgm:prSet phldrT="[Текст]" custT="1"/>
      <dgm:spPr/>
      <dgm:t>
        <a:bodyPr/>
        <a:lstStyle/>
        <a:p>
          <a:r>
            <a:rPr lang="ru-RU" sz="1200">
              <a:latin typeface="Times New Roman" pitchFamily="18" charset="0"/>
              <a:cs typeface="Times New Roman" pitchFamily="18" charset="0"/>
            </a:rPr>
            <a:t>Достаточность денежного потока</a:t>
          </a:r>
        </a:p>
      </dgm:t>
    </dgm:pt>
    <dgm:pt modelId="{EB5717A0-936F-412A-9E68-27D880AB52AB}" type="parTrans" cxnId="{760F17E3-9C31-4B50-B29B-CC18DF9AF609}">
      <dgm:prSet/>
      <dgm:spPr/>
      <dgm:t>
        <a:bodyPr/>
        <a:lstStyle/>
        <a:p>
          <a:endParaRPr lang="ru-RU" sz="1200">
            <a:latin typeface="Times New Roman" pitchFamily="18" charset="0"/>
            <a:cs typeface="Times New Roman" pitchFamily="18" charset="0"/>
          </a:endParaRPr>
        </a:p>
      </dgm:t>
    </dgm:pt>
    <dgm:pt modelId="{06C78E9D-4F22-44A1-97D8-691B2CA0E56E}" type="sibTrans" cxnId="{760F17E3-9C31-4B50-B29B-CC18DF9AF609}">
      <dgm:prSet/>
      <dgm:spPr/>
      <dgm:t>
        <a:bodyPr/>
        <a:lstStyle/>
        <a:p>
          <a:endParaRPr lang="ru-RU" sz="1200">
            <a:latin typeface="Times New Roman" pitchFamily="18" charset="0"/>
            <a:cs typeface="Times New Roman" pitchFamily="18" charset="0"/>
          </a:endParaRPr>
        </a:p>
      </dgm:t>
    </dgm:pt>
    <dgm:pt modelId="{E910BBE9-6F06-450B-8072-9D82B22E9939}">
      <dgm:prSet phldrT="[Текст]" custT="1"/>
      <dgm:spPr/>
      <dgm:t>
        <a:bodyPr/>
        <a:lstStyle/>
        <a:p>
          <a:r>
            <a:rPr lang="ru-RU" sz="1200">
              <a:latin typeface="Times New Roman" pitchFamily="18" charset="0"/>
              <a:cs typeface="Times New Roman" pitchFamily="18" charset="0"/>
            </a:rPr>
            <a:t>Структура капитала</a:t>
          </a:r>
        </a:p>
      </dgm:t>
    </dgm:pt>
    <dgm:pt modelId="{9E98F319-EE5E-4B22-B755-E44F69065DCB}" type="parTrans" cxnId="{B5AE830A-EA56-483E-8AE6-9B45BC7C648D}">
      <dgm:prSet/>
      <dgm:spPr/>
      <dgm:t>
        <a:bodyPr/>
        <a:lstStyle/>
        <a:p>
          <a:endParaRPr lang="ru-RU" sz="1200">
            <a:latin typeface="Times New Roman" pitchFamily="18" charset="0"/>
            <a:cs typeface="Times New Roman" pitchFamily="18" charset="0"/>
          </a:endParaRPr>
        </a:p>
      </dgm:t>
    </dgm:pt>
    <dgm:pt modelId="{0EC278F0-F5F4-4277-85D7-EC87FE4DB616}" type="sibTrans" cxnId="{B5AE830A-EA56-483E-8AE6-9B45BC7C648D}">
      <dgm:prSet/>
      <dgm:spPr/>
      <dgm:t>
        <a:bodyPr/>
        <a:lstStyle/>
        <a:p>
          <a:endParaRPr lang="ru-RU" sz="1200">
            <a:latin typeface="Times New Roman" pitchFamily="18" charset="0"/>
            <a:cs typeface="Times New Roman" pitchFamily="18" charset="0"/>
          </a:endParaRPr>
        </a:p>
      </dgm:t>
    </dgm:pt>
    <dgm:pt modelId="{6B2556A7-A231-4036-BBE8-E863764D14FD}">
      <dgm:prSet phldrT="[Текст]" custT="1"/>
      <dgm:spPr/>
      <dgm:t>
        <a:bodyPr/>
        <a:lstStyle/>
        <a:p>
          <a:r>
            <a:rPr lang="ru-RU" sz="1200">
              <a:latin typeface="Times New Roman" pitchFamily="18" charset="0"/>
              <a:cs typeface="Times New Roman" pitchFamily="18" charset="0"/>
            </a:rPr>
            <a:t>Уровень ликвидности, краткосрочные факторы</a:t>
          </a:r>
        </a:p>
      </dgm:t>
    </dgm:pt>
    <dgm:pt modelId="{B7515815-5DF5-48C0-953A-4E06E728AFF3}" type="parTrans" cxnId="{08B599F6-3932-4375-AAD1-327B56B903EE}">
      <dgm:prSet/>
      <dgm:spPr/>
      <dgm:t>
        <a:bodyPr/>
        <a:lstStyle/>
        <a:p>
          <a:endParaRPr lang="ru-RU" sz="1200">
            <a:latin typeface="Times New Roman" pitchFamily="18" charset="0"/>
            <a:cs typeface="Times New Roman" pitchFamily="18" charset="0"/>
          </a:endParaRPr>
        </a:p>
      </dgm:t>
    </dgm:pt>
    <dgm:pt modelId="{BFBF65AC-CFB2-4B61-8532-01A937BDCADB}" type="sibTrans" cxnId="{08B599F6-3932-4375-AAD1-327B56B903EE}">
      <dgm:prSet/>
      <dgm:spPr/>
      <dgm:t>
        <a:bodyPr/>
        <a:lstStyle/>
        <a:p>
          <a:endParaRPr lang="ru-RU" sz="1200">
            <a:latin typeface="Times New Roman" pitchFamily="18" charset="0"/>
            <a:cs typeface="Times New Roman" pitchFamily="18" charset="0"/>
          </a:endParaRPr>
        </a:p>
      </dgm:t>
    </dgm:pt>
    <dgm:pt modelId="{0AB5632F-47E2-48C4-B759-06AC3AAE0E70}" type="pres">
      <dgm:prSet presAssocID="{E5D0BE8A-EC4A-4C19-BDCF-75214ED45534}" presName="diagram" presStyleCnt="0">
        <dgm:presLayoutVars>
          <dgm:chPref val="1"/>
          <dgm:dir/>
          <dgm:animOne val="branch"/>
          <dgm:animLvl val="lvl"/>
          <dgm:resizeHandles val="exact"/>
        </dgm:presLayoutVars>
      </dgm:prSet>
      <dgm:spPr/>
      <dgm:t>
        <a:bodyPr/>
        <a:lstStyle/>
        <a:p>
          <a:endParaRPr lang="ru-RU"/>
        </a:p>
      </dgm:t>
    </dgm:pt>
    <dgm:pt modelId="{8523EE46-BF44-48F4-9F65-D5B99F13DB6A}" type="pres">
      <dgm:prSet presAssocID="{37BC608F-06E9-473E-9BA1-267AD39BC5E8}" presName="root1" presStyleCnt="0"/>
      <dgm:spPr/>
    </dgm:pt>
    <dgm:pt modelId="{B9E86ADC-B329-49D9-B76D-09F06F888B4D}" type="pres">
      <dgm:prSet presAssocID="{37BC608F-06E9-473E-9BA1-267AD39BC5E8}" presName="LevelOneTextNode" presStyleLbl="node0" presStyleIdx="0" presStyleCnt="1">
        <dgm:presLayoutVars>
          <dgm:chPref val="3"/>
        </dgm:presLayoutVars>
      </dgm:prSet>
      <dgm:spPr/>
      <dgm:t>
        <a:bodyPr/>
        <a:lstStyle/>
        <a:p>
          <a:endParaRPr lang="ru-RU"/>
        </a:p>
      </dgm:t>
    </dgm:pt>
    <dgm:pt modelId="{38D0A833-BE3C-4E37-A765-147BC6B99187}" type="pres">
      <dgm:prSet presAssocID="{37BC608F-06E9-473E-9BA1-267AD39BC5E8}" presName="level2hierChild" presStyleCnt="0"/>
      <dgm:spPr/>
    </dgm:pt>
    <dgm:pt modelId="{A58AF148-4186-4B7A-8606-36AAC2E49675}" type="pres">
      <dgm:prSet presAssocID="{0C696B15-60F4-4168-BAAF-C1AA22B5FBC2}" presName="conn2-1" presStyleLbl="parChTrans1D2" presStyleIdx="0" presStyleCnt="2"/>
      <dgm:spPr/>
      <dgm:t>
        <a:bodyPr/>
        <a:lstStyle/>
        <a:p>
          <a:endParaRPr lang="ru-RU"/>
        </a:p>
      </dgm:t>
    </dgm:pt>
    <dgm:pt modelId="{B399ABDB-BC5B-41A9-8D39-F6FBB0F7DD9D}" type="pres">
      <dgm:prSet presAssocID="{0C696B15-60F4-4168-BAAF-C1AA22B5FBC2}" presName="connTx" presStyleLbl="parChTrans1D2" presStyleIdx="0" presStyleCnt="2"/>
      <dgm:spPr/>
      <dgm:t>
        <a:bodyPr/>
        <a:lstStyle/>
        <a:p>
          <a:endParaRPr lang="ru-RU"/>
        </a:p>
      </dgm:t>
    </dgm:pt>
    <dgm:pt modelId="{644E055B-46F2-4FD4-B7D7-78D141B882FA}" type="pres">
      <dgm:prSet presAssocID="{B4EEF18D-0215-428C-9B70-A3B2197A1555}" presName="root2" presStyleCnt="0"/>
      <dgm:spPr/>
    </dgm:pt>
    <dgm:pt modelId="{A549B019-F06C-4ABB-8D8C-C4FB3967B3CC}" type="pres">
      <dgm:prSet presAssocID="{B4EEF18D-0215-428C-9B70-A3B2197A1555}" presName="LevelTwoTextNode" presStyleLbl="node2" presStyleIdx="0" presStyleCnt="2">
        <dgm:presLayoutVars>
          <dgm:chPref val="3"/>
        </dgm:presLayoutVars>
      </dgm:prSet>
      <dgm:spPr/>
      <dgm:t>
        <a:bodyPr/>
        <a:lstStyle/>
        <a:p>
          <a:endParaRPr lang="ru-RU"/>
        </a:p>
      </dgm:t>
    </dgm:pt>
    <dgm:pt modelId="{2F0945F0-F9FD-4B50-85A7-798E3D4E936C}" type="pres">
      <dgm:prSet presAssocID="{B4EEF18D-0215-428C-9B70-A3B2197A1555}" presName="level3hierChild" presStyleCnt="0"/>
      <dgm:spPr/>
    </dgm:pt>
    <dgm:pt modelId="{B2DA4E30-7EA1-4D85-B694-C8A9467874A9}" type="pres">
      <dgm:prSet presAssocID="{1C1C61FC-4F53-41BF-8D3B-3FB4D74AE92B}" presName="conn2-1" presStyleLbl="parChTrans1D3" presStyleIdx="0" presStyleCnt="9"/>
      <dgm:spPr/>
      <dgm:t>
        <a:bodyPr/>
        <a:lstStyle/>
        <a:p>
          <a:endParaRPr lang="ru-RU"/>
        </a:p>
      </dgm:t>
    </dgm:pt>
    <dgm:pt modelId="{8307BA69-F885-405B-9040-C14DAEF97634}" type="pres">
      <dgm:prSet presAssocID="{1C1C61FC-4F53-41BF-8D3B-3FB4D74AE92B}" presName="connTx" presStyleLbl="parChTrans1D3" presStyleIdx="0" presStyleCnt="9"/>
      <dgm:spPr/>
      <dgm:t>
        <a:bodyPr/>
        <a:lstStyle/>
        <a:p>
          <a:endParaRPr lang="ru-RU"/>
        </a:p>
      </dgm:t>
    </dgm:pt>
    <dgm:pt modelId="{6780DA41-F889-4F28-95FF-339F2315F19B}" type="pres">
      <dgm:prSet presAssocID="{F8E75608-1156-4BDA-B75D-A7078BC49FB0}" presName="root2" presStyleCnt="0"/>
      <dgm:spPr/>
    </dgm:pt>
    <dgm:pt modelId="{4F996879-6747-426F-8AE6-409AE77BBA75}" type="pres">
      <dgm:prSet presAssocID="{F8E75608-1156-4BDA-B75D-A7078BC49FB0}" presName="LevelTwoTextNode" presStyleLbl="node3" presStyleIdx="0" presStyleCnt="9" custScaleX="218294" custLinFactNeighborX="300" custLinFactNeighborY="-2498">
        <dgm:presLayoutVars>
          <dgm:chPref val="3"/>
        </dgm:presLayoutVars>
      </dgm:prSet>
      <dgm:spPr/>
      <dgm:t>
        <a:bodyPr/>
        <a:lstStyle/>
        <a:p>
          <a:endParaRPr lang="ru-RU"/>
        </a:p>
      </dgm:t>
    </dgm:pt>
    <dgm:pt modelId="{DD4C15BE-4CC8-4561-B004-0AC3FF8A4B53}" type="pres">
      <dgm:prSet presAssocID="{F8E75608-1156-4BDA-B75D-A7078BC49FB0}" presName="level3hierChild" presStyleCnt="0"/>
      <dgm:spPr/>
    </dgm:pt>
    <dgm:pt modelId="{9391BE59-2F91-497C-AFD4-49E026C0C5FE}" type="pres">
      <dgm:prSet presAssocID="{36F557BC-66E5-41AB-8CE8-FF8484777D4F}" presName="conn2-1" presStyleLbl="parChTrans1D3" presStyleIdx="1" presStyleCnt="9"/>
      <dgm:spPr/>
      <dgm:t>
        <a:bodyPr/>
        <a:lstStyle/>
        <a:p>
          <a:endParaRPr lang="ru-RU"/>
        </a:p>
      </dgm:t>
    </dgm:pt>
    <dgm:pt modelId="{AD62CC30-26C8-4E9A-9B36-5121AD8EFE9F}" type="pres">
      <dgm:prSet presAssocID="{36F557BC-66E5-41AB-8CE8-FF8484777D4F}" presName="connTx" presStyleLbl="parChTrans1D3" presStyleIdx="1" presStyleCnt="9"/>
      <dgm:spPr/>
      <dgm:t>
        <a:bodyPr/>
        <a:lstStyle/>
        <a:p>
          <a:endParaRPr lang="ru-RU"/>
        </a:p>
      </dgm:t>
    </dgm:pt>
    <dgm:pt modelId="{B680711F-4346-43F5-A1D8-9BDE8D4A5BA9}" type="pres">
      <dgm:prSet presAssocID="{D9533AE4-6C92-4F8A-90AD-36E03D8BE66F}" presName="root2" presStyleCnt="0"/>
      <dgm:spPr/>
    </dgm:pt>
    <dgm:pt modelId="{B19B7F97-1412-4A82-9252-55B7E066CBFE}" type="pres">
      <dgm:prSet presAssocID="{D9533AE4-6C92-4F8A-90AD-36E03D8BE66F}" presName="LevelTwoTextNode" presStyleLbl="node3" presStyleIdx="1" presStyleCnt="9" custScaleX="209332">
        <dgm:presLayoutVars>
          <dgm:chPref val="3"/>
        </dgm:presLayoutVars>
      </dgm:prSet>
      <dgm:spPr/>
      <dgm:t>
        <a:bodyPr/>
        <a:lstStyle/>
        <a:p>
          <a:endParaRPr lang="ru-RU"/>
        </a:p>
      </dgm:t>
    </dgm:pt>
    <dgm:pt modelId="{6C9BE681-4220-412C-8373-7EFC3773C46D}" type="pres">
      <dgm:prSet presAssocID="{D9533AE4-6C92-4F8A-90AD-36E03D8BE66F}" presName="level3hierChild" presStyleCnt="0"/>
      <dgm:spPr/>
    </dgm:pt>
    <dgm:pt modelId="{BE7B6950-7F15-48A1-828C-361D4FB93F14}" type="pres">
      <dgm:prSet presAssocID="{5A642C3E-A9F5-492B-B31C-054AEB43CA22}" presName="conn2-1" presStyleLbl="parChTrans1D3" presStyleIdx="2" presStyleCnt="9"/>
      <dgm:spPr/>
      <dgm:t>
        <a:bodyPr/>
        <a:lstStyle/>
        <a:p>
          <a:endParaRPr lang="ru-RU"/>
        </a:p>
      </dgm:t>
    </dgm:pt>
    <dgm:pt modelId="{4856FAE6-16F7-42FB-A690-9FA09635A4A6}" type="pres">
      <dgm:prSet presAssocID="{5A642C3E-A9F5-492B-B31C-054AEB43CA22}" presName="connTx" presStyleLbl="parChTrans1D3" presStyleIdx="2" presStyleCnt="9"/>
      <dgm:spPr/>
      <dgm:t>
        <a:bodyPr/>
        <a:lstStyle/>
        <a:p>
          <a:endParaRPr lang="ru-RU"/>
        </a:p>
      </dgm:t>
    </dgm:pt>
    <dgm:pt modelId="{A7D067DD-186E-42C6-992C-999F4EE219A3}" type="pres">
      <dgm:prSet presAssocID="{A2ECBBE8-B580-4916-80CC-FE6DA1F645FD}" presName="root2" presStyleCnt="0"/>
      <dgm:spPr/>
    </dgm:pt>
    <dgm:pt modelId="{11059432-AC49-4DE4-8CA1-506FDC78B803}" type="pres">
      <dgm:prSet presAssocID="{A2ECBBE8-B580-4916-80CC-FE6DA1F645FD}" presName="LevelTwoTextNode" presStyleLbl="node3" presStyleIdx="2" presStyleCnt="9" custScaleX="209071">
        <dgm:presLayoutVars>
          <dgm:chPref val="3"/>
        </dgm:presLayoutVars>
      </dgm:prSet>
      <dgm:spPr/>
      <dgm:t>
        <a:bodyPr/>
        <a:lstStyle/>
        <a:p>
          <a:endParaRPr lang="ru-RU"/>
        </a:p>
      </dgm:t>
    </dgm:pt>
    <dgm:pt modelId="{8BE1CB06-248A-4143-9977-BB9C4D72A796}" type="pres">
      <dgm:prSet presAssocID="{A2ECBBE8-B580-4916-80CC-FE6DA1F645FD}" presName="level3hierChild" presStyleCnt="0"/>
      <dgm:spPr/>
    </dgm:pt>
    <dgm:pt modelId="{474543B6-39F0-4C75-8109-65C9783A2685}" type="pres">
      <dgm:prSet presAssocID="{BD633550-13D6-4CB6-920B-F479FDA86312}" presName="conn2-1" presStyleLbl="parChTrans1D3" presStyleIdx="3" presStyleCnt="9"/>
      <dgm:spPr/>
      <dgm:t>
        <a:bodyPr/>
        <a:lstStyle/>
        <a:p>
          <a:endParaRPr lang="ru-RU"/>
        </a:p>
      </dgm:t>
    </dgm:pt>
    <dgm:pt modelId="{FE0FADB8-BB58-47BC-B5B5-56A48F77B093}" type="pres">
      <dgm:prSet presAssocID="{BD633550-13D6-4CB6-920B-F479FDA86312}" presName="connTx" presStyleLbl="parChTrans1D3" presStyleIdx="3" presStyleCnt="9"/>
      <dgm:spPr/>
      <dgm:t>
        <a:bodyPr/>
        <a:lstStyle/>
        <a:p>
          <a:endParaRPr lang="ru-RU"/>
        </a:p>
      </dgm:t>
    </dgm:pt>
    <dgm:pt modelId="{08ED9B6D-1A40-46E8-9147-F3942F9DBE6C}" type="pres">
      <dgm:prSet presAssocID="{4C9B685C-F161-4159-AD53-E6B9C06E7886}" presName="root2" presStyleCnt="0"/>
      <dgm:spPr/>
    </dgm:pt>
    <dgm:pt modelId="{A4AF0140-57BE-4B5B-8CBC-8BB066B01896}" type="pres">
      <dgm:prSet presAssocID="{4C9B685C-F161-4159-AD53-E6B9C06E7886}" presName="LevelTwoTextNode" presStyleLbl="node3" presStyleIdx="3" presStyleCnt="9" custScaleX="210765">
        <dgm:presLayoutVars>
          <dgm:chPref val="3"/>
        </dgm:presLayoutVars>
      </dgm:prSet>
      <dgm:spPr/>
      <dgm:t>
        <a:bodyPr/>
        <a:lstStyle/>
        <a:p>
          <a:endParaRPr lang="ru-RU"/>
        </a:p>
      </dgm:t>
    </dgm:pt>
    <dgm:pt modelId="{D6F4B8EE-7D2A-46E8-BA2C-48A623784D90}" type="pres">
      <dgm:prSet presAssocID="{4C9B685C-F161-4159-AD53-E6B9C06E7886}" presName="level3hierChild" presStyleCnt="0"/>
      <dgm:spPr/>
    </dgm:pt>
    <dgm:pt modelId="{C1D87EE7-7C21-4219-8DFF-F00B2015FAED}" type="pres">
      <dgm:prSet presAssocID="{C6037ABB-D906-41E6-B191-1A044581E2CE}" presName="conn2-1" presStyleLbl="parChTrans1D2" presStyleIdx="1" presStyleCnt="2"/>
      <dgm:spPr/>
      <dgm:t>
        <a:bodyPr/>
        <a:lstStyle/>
        <a:p>
          <a:endParaRPr lang="ru-RU"/>
        </a:p>
      </dgm:t>
    </dgm:pt>
    <dgm:pt modelId="{11151617-5ECF-4613-9E28-B775B393E62D}" type="pres">
      <dgm:prSet presAssocID="{C6037ABB-D906-41E6-B191-1A044581E2CE}" presName="connTx" presStyleLbl="parChTrans1D2" presStyleIdx="1" presStyleCnt="2"/>
      <dgm:spPr/>
      <dgm:t>
        <a:bodyPr/>
        <a:lstStyle/>
        <a:p>
          <a:endParaRPr lang="ru-RU"/>
        </a:p>
      </dgm:t>
    </dgm:pt>
    <dgm:pt modelId="{5BF4D3D7-B7F6-4CE6-91C8-FDC845F09E06}" type="pres">
      <dgm:prSet presAssocID="{70A32374-BFB8-4A4B-A046-C96CC7B93394}" presName="root2" presStyleCnt="0"/>
      <dgm:spPr/>
    </dgm:pt>
    <dgm:pt modelId="{45AF9C04-8112-4F31-923F-163BC468BA2F}" type="pres">
      <dgm:prSet presAssocID="{70A32374-BFB8-4A4B-A046-C96CC7B93394}" presName="LevelTwoTextNode" presStyleLbl="node2" presStyleIdx="1" presStyleCnt="2">
        <dgm:presLayoutVars>
          <dgm:chPref val="3"/>
        </dgm:presLayoutVars>
      </dgm:prSet>
      <dgm:spPr/>
      <dgm:t>
        <a:bodyPr/>
        <a:lstStyle/>
        <a:p>
          <a:endParaRPr lang="ru-RU"/>
        </a:p>
      </dgm:t>
    </dgm:pt>
    <dgm:pt modelId="{2230E784-2BA3-49D0-9FEB-9756E1BEBC7B}" type="pres">
      <dgm:prSet presAssocID="{70A32374-BFB8-4A4B-A046-C96CC7B93394}" presName="level3hierChild" presStyleCnt="0"/>
      <dgm:spPr/>
    </dgm:pt>
    <dgm:pt modelId="{3384A609-4FD5-4187-96F9-545C670A52FC}" type="pres">
      <dgm:prSet presAssocID="{228B2C33-3304-4C03-8F81-517F9E6B329D}" presName="conn2-1" presStyleLbl="parChTrans1D3" presStyleIdx="4" presStyleCnt="9"/>
      <dgm:spPr/>
      <dgm:t>
        <a:bodyPr/>
        <a:lstStyle/>
        <a:p>
          <a:endParaRPr lang="ru-RU"/>
        </a:p>
      </dgm:t>
    </dgm:pt>
    <dgm:pt modelId="{1727529C-445A-4C04-B36E-2B09F9E4239E}" type="pres">
      <dgm:prSet presAssocID="{228B2C33-3304-4C03-8F81-517F9E6B329D}" presName="connTx" presStyleLbl="parChTrans1D3" presStyleIdx="4" presStyleCnt="9"/>
      <dgm:spPr/>
      <dgm:t>
        <a:bodyPr/>
        <a:lstStyle/>
        <a:p>
          <a:endParaRPr lang="ru-RU"/>
        </a:p>
      </dgm:t>
    </dgm:pt>
    <dgm:pt modelId="{50145260-2858-4BDE-B2E4-D4EF3E35021D}" type="pres">
      <dgm:prSet presAssocID="{19A40BFE-46A1-442C-8647-9564311D9895}" presName="root2" presStyleCnt="0"/>
      <dgm:spPr/>
    </dgm:pt>
    <dgm:pt modelId="{00FADFE5-F8C0-4855-B83E-6DD4CA56399E}" type="pres">
      <dgm:prSet presAssocID="{19A40BFE-46A1-442C-8647-9564311D9895}" presName="LevelTwoTextNode" presStyleLbl="node3" presStyleIdx="4" presStyleCnt="9" custScaleX="210765">
        <dgm:presLayoutVars>
          <dgm:chPref val="3"/>
        </dgm:presLayoutVars>
      </dgm:prSet>
      <dgm:spPr/>
      <dgm:t>
        <a:bodyPr/>
        <a:lstStyle/>
        <a:p>
          <a:endParaRPr lang="ru-RU"/>
        </a:p>
      </dgm:t>
    </dgm:pt>
    <dgm:pt modelId="{DC7E3680-FCCA-498D-B080-10199F5C6E59}" type="pres">
      <dgm:prSet presAssocID="{19A40BFE-46A1-442C-8647-9564311D9895}" presName="level3hierChild" presStyleCnt="0"/>
      <dgm:spPr/>
    </dgm:pt>
    <dgm:pt modelId="{77F4EA77-5B6B-4DFB-BD90-472E54E46F5B}" type="pres">
      <dgm:prSet presAssocID="{AA9A1E91-268E-48EF-BEDB-6D9750DA4821}" presName="conn2-1" presStyleLbl="parChTrans1D3" presStyleIdx="5" presStyleCnt="9"/>
      <dgm:spPr/>
      <dgm:t>
        <a:bodyPr/>
        <a:lstStyle/>
        <a:p>
          <a:endParaRPr lang="ru-RU"/>
        </a:p>
      </dgm:t>
    </dgm:pt>
    <dgm:pt modelId="{E8BBE4F3-7F5A-483C-B130-AF75CE366894}" type="pres">
      <dgm:prSet presAssocID="{AA9A1E91-268E-48EF-BEDB-6D9750DA4821}" presName="connTx" presStyleLbl="parChTrans1D3" presStyleIdx="5" presStyleCnt="9"/>
      <dgm:spPr/>
      <dgm:t>
        <a:bodyPr/>
        <a:lstStyle/>
        <a:p>
          <a:endParaRPr lang="ru-RU"/>
        </a:p>
      </dgm:t>
    </dgm:pt>
    <dgm:pt modelId="{06AABA25-B24A-4157-883A-808971ECCBF7}" type="pres">
      <dgm:prSet presAssocID="{C7968DAC-50E0-4A04-A910-2159A21FBFB2}" presName="root2" presStyleCnt="0"/>
      <dgm:spPr/>
    </dgm:pt>
    <dgm:pt modelId="{B1B8BDCD-4325-4DAC-B90A-799F81657508}" type="pres">
      <dgm:prSet presAssocID="{C7968DAC-50E0-4A04-A910-2159A21FBFB2}" presName="LevelTwoTextNode" presStyleLbl="node3" presStyleIdx="5" presStyleCnt="9" custScaleX="210765">
        <dgm:presLayoutVars>
          <dgm:chPref val="3"/>
        </dgm:presLayoutVars>
      </dgm:prSet>
      <dgm:spPr/>
      <dgm:t>
        <a:bodyPr/>
        <a:lstStyle/>
        <a:p>
          <a:endParaRPr lang="ru-RU"/>
        </a:p>
      </dgm:t>
    </dgm:pt>
    <dgm:pt modelId="{72F74AEE-ED4F-4941-9484-87E6D3C81E3A}" type="pres">
      <dgm:prSet presAssocID="{C7968DAC-50E0-4A04-A910-2159A21FBFB2}" presName="level3hierChild" presStyleCnt="0"/>
      <dgm:spPr/>
    </dgm:pt>
    <dgm:pt modelId="{61394D69-2F24-4AD5-BE25-DB0668196067}" type="pres">
      <dgm:prSet presAssocID="{EB5717A0-936F-412A-9E68-27D880AB52AB}" presName="conn2-1" presStyleLbl="parChTrans1D3" presStyleIdx="6" presStyleCnt="9"/>
      <dgm:spPr/>
      <dgm:t>
        <a:bodyPr/>
        <a:lstStyle/>
        <a:p>
          <a:endParaRPr lang="ru-RU"/>
        </a:p>
      </dgm:t>
    </dgm:pt>
    <dgm:pt modelId="{60A72591-FF58-4375-B5FA-A1D1F85DA183}" type="pres">
      <dgm:prSet presAssocID="{EB5717A0-936F-412A-9E68-27D880AB52AB}" presName="connTx" presStyleLbl="parChTrans1D3" presStyleIdx="6" presStyleCnt="9"/>
      <dgm:spPr/>
      <dgm:t>
        <a:bodyPr/>
        <a:lstStyle/>
        <a:p>
          <a:endParaRPr lang="ru-RU"/>
        </a:p>
      </dgm:t>
    </dgm:pt>
    <dgm:pt modelId="{A55EFC6F-DCBF-4F4F-9DF3-65B3D19C2D1B}" type="pres">
      <dgm:prSet presAssocID="{1A4A4610-1303-4407-94EC-B203C4E490DD}" presName="root2" presStyleCnt="0"/>
      <dgm:spPr/>
    </dgm:pt>
    <dgm:pt modelId="{7EFD870B-6A65-420C-B7D1-D48E1F0A2513}" type="pres">
      <dgm:prSet presAssocID="{1A4A4610-1303-4407-94EC-B203C4E490DD}" presName="LevelTwoTextNode" presStyleLbl="node3" presStyleIdx="6" presStyleCnt="9" custScaleX="210765">
        <dgm:presLayoutVars>
          <dgm:chPref val="3"/>
        </dgm:presLayoutVars>
      </dgm:prSet>
      <dgm:spPr/>
      <dgm:t>
        <a:bodyPr/>
        <a:lstStyle/>
        <a:p>
          <a:endParaRPr lang="ru-RU"/>
        </a:p>
      </dgm:t>
    </dgm:pt>
    <dgm:pt modelId="{BB595813-AD7B-406A-8626-FB7A54165D56}" type="pres">
      <dgm:prSet presAssocID="{1A4A4610-1303-4407-94EC-B203C4E490DD}" presName="level3hierChild" presStyleCnt="0"/>
      <dgm:spPr/>
    </dgm:pt>
    <dgm:pt modelId="{9CC0E3A4-EBA8-4869-B9AD-F2B042F297C9}" type="pres">
      <dgm:prSet presAssocID="{9E98F319-EE5E-4B22-B755-E44F69065DCB}" presName="conn2-1" presStyleLbl="parChTrans1D3" presStyleIdx="7" presStyleCnt="9"/>
      <dgm:spPr/>
      <dgm:t>
        <a:bodyPr/>
        <a:lstStyle/>
        <a:p>
          <a:endParaRPr lang="ru-RU"/>
        </a:p>
      </dgm:t>
    </dgm:pt>
    <dgm:pt modelId="{FDAA1736-7404-44C4-A374-624AD61B98B8}" type="pres">
      <dgm:prSet presAssocID="{9E98F319-EE5E-4B22-B755-E44F69065DCB}" presName="connTx" presStyleLbl="parChTrans1D3" presStyleIdx="7" presStyleCnt="9"/>
      <dgm:spPr/>
      <dgm:t>
        <a:bodyPr/>
        <a:lstStyle/>
        <a:p>
          <a:endParaRPr lang="ru-RU"/>
        </a:p>
      </dgm:t>
    </dgm:pt>
    <dgm:pt modelId="{65F64903-2944-4429-9CBF-2CAE2250673B}" type="pres">
      <dgm:prSet presAssocID="{E910BBE9-6F06-450B-8072-9D82B22E9939}" presName="root2" presStyleCnt="0"/>
      <dgm:spPr/>
    </dgm:pt>
    <dgm:pt modelId="{9B249143-BADB-43AE-B90E-AF10FFA89021}" type="pres">
      <dgm:prSet presAssocID="{E910BBE9-6F06-450B-8072-9D82B22E9939}" presName="LevelTwoTextNode" presStyleLbl="node3" presStyleIdx="7" presStyleCnt="9" custScaleX="210765">
        <dgm:presLayoutVars>
          <dgm:chPref val="3"/>
        </dgm:presLayoutVars>
      </dgm:prSet>
      <dgm:spPr/>
      <dgm:t>
        <a:bodyPr/>
        <a:lstStyle/>
        <a:p>
          <a:endParaRPr lang="ru-RU"/>
        </a:p>
      </dgm:t>
    </dgm:pt>
    <dgm:pt modelId="{45995E34-CA6A-475B-AB4E-6599F72F01B7}" type="pres">
      <dgm:prSet presAssocID="{E910BBE9-6F06-450B-8072-9D82B22E9939}" presName="level3hierChild" presStyleCnt="0"/>
      <dgm:spPr/>
    </dgm:pt>
    <dgm:pt modelId="{1D10687A-A9DA-4293-8AE4-381DBDAD5277}" type="pres">
      <dgm:prSet presAssocID="{B7515815-5DF5-48C0-953A-4E06E728AFF3}" presName="conn2-1" presStyleLbl="parChTrans1D3" presStyleIdx="8" presStyleCnt="9"/>
      <dgm:spPr/>
      <dgm:t>
        <a:bodyPr/>
        <a:lstStyle/>
        <a:p>
          <a:endParaRPr lang="ru-RU"/>
        </a:p>
      </dgm:t>
    </dgm:pt>
    <dgm:pt modelId="{5821D073-73B5-4D2B-9699-9ADC53AFD23B}" type="pres">
      <dgm:prSet presAssocID="{B7515815-5DF5-48C0-953A-4E06E728AFF3}" presName="connTx" presStyleLbl="parChTrans1D3" presStyleIdx="8" presStyleCnt="9"/>
      <dgm:spPr/>
      <dgm:t>
        <a:bodyPr/>
        <a:lstStyle/>
        <a:p>
          <a:endParaRPr lang="ru-RU"/>
        </a:p>
      </dgm:t>
    </dgm:pt>
    <dgm:pt modelId="{99CAD933-E4DB-4FD6-9E4A-12075B6BD79D}" type="pres">
      <dgm:prSet presAssocID="{6B2556A7-A231-4036-BBE8-E863764D14FD}" presName="root2" presStyleCnt="0"/>
      <dgm:spPr/>
    </dgm:pt>
    <dgm:pt modelId="{5B26EFBA-4DF5-4E4E-BAC6-646BDABE841D}" type="pres">
      <dgm:prSet presAssocID="{6B2556A7-A231-4036-BBE8-E863764D14FD}" presName="LevelTwoTextNode" presStyleLbl="node3" presStyleIdx="8" presStyleCnt="9" custScaleX="210765">
        <dgm:presLayoutVars>
          <dgm:chPref val="3"/>
        </dgm:presLayoutVars>
      </dgm:prSet>
      <dgm:spPr/>
      <dgm:t>
        <a:bodyPr/>
        <a:lstStyle/>
        <a:p>
          <a:endParaRPr lang="ru-RU"/>
        </a:p>
      </dgm:t>
    </dgm:pt>
    <dgm:pt modelId="{B2D0EA71-542E-45B3-85AC-A8654936C316}" type="pres">
      <dgm:prSet presAssocID="{6B2556A7-A231-4036-BBE8-E863764D14FD}" presName="level3hierChild" presStyleCnt="0"/>
      <dgm:spPr/>
    </dgm:pt>
  </dgm:ptLst>
  <dgm:cxnLst>
    <dgm:cxn modelId="{D3E49DCF-229C-4EEF-8251-80785BE566C0}" type="presOf" srcId="{19A40BFE-46A1-442C-8647-9564311D9895}" destId="{00FADFE5-F8C0-4855-B83E-6DD4CA56399E}" srcOrd="0" destOrd="0" presId="urn:microsoft.com/office/officeart/2005/8/layout/hierarchy2"/>
    <dgm:cxn modelId="{F04C3C50-F677-43A7-907D-7A5C93A61B9D}" type="presOf" srcId="{A2ECBBE8-B580-4916-80CC-FE6DA1F645FD}" destId="{11059432-AC49-4DE4-8CA1-506FDC78B803}" srcOrd="0" destOrd="0" presId="urn:microsoft.com/office/officeart/2005/8/layout/hierarchy2"/>
    <dgm:cxn modelId="{7913C421-9345-4C1F-9626-F08CAE47245B}" type="presOf" srcId="{1C1C61FC-4F53-41BF-8D3B-3FB4D74AE92B}" destId="{B2DA4E30-7EA1-4D85-B694-C8A9467874A9}" srcOrd="0" destOrd="0" presId="urn:microsoft.com/office/officeart/2005/8/layout/hierarchy2"/>
    <dgm:cxn modelId="{C7708FD1-40BB-4A2C-92EC-5B0DF78DDB93}" type="presOf" srcId="{36F557BC-66E5-41AB-8CE8-FF8484777D4F}" destId="{AD62CC30-26C8-4E9A-9B36-5121AD8EFE9F}" srcOrd="1" destOrd="0" presId="urn:microsoft.com/office/officeart/2005/8/layout/hierarchy2"/>
    <dgm:cxn modelId="{F58099BF-5963-40AB-BF2A-955B29792286}" type="presOf" srcId="{B4EEF18D-0215-428C-9B70-A3B2197A1555}" destId="{A549B019-F06C-4ABB-8D8C-C4FB3967B3CC}" srcOrd="0" destOrd="0" presId="urn:microsoft.com/office/officeart/2005/8/layout/hierarchy2"/>
    <dgm:cxn modelId="{79AE5E16-2D9D-4771-B459-BB6600354046}" srcId="{E5D0BE8A-EC4A-4C19-BDCF-75214ED45534}" destId="{37BC608F-06E9-473E-9BA1-267AD39BC5E8}" srcOrd="0" destOrd="0" parTransId="{628A7C64-970B-43F1-A3E8-4D85C625AF1D}" sibTransId="{52DF683C-3B03-4CE1-A6D5-CF0F71DEE207}"/>
    <dgm:cxn modelId="{46B9A848-C344-4BA2-AF3E-AFE3ED8FC990}" srcId="{B4EEF18D-0215-428C-9B70-A3B2197A1555}" destId="{D9533AE4-6C92-4F8A-90AD-36E03D8BE66F}" srcOrd="1" destOrd="0" parTransId="{36F557BC-66E5-41AB-8CE8-FF8484777D4F}" sibTransId="{3C5E7647-177A-47D6-B9F7-E31AB39E4328}"/>
    <dgm:cxn modelId="{260892F6-CFFB-4ED1-8F98-695F9E9987C6}" type="presOf" srcId="{228B2C33-3304-4C03-8F81-517F9E6B329D}" destId="{1727529C-445A-4C04-B36E-2B09F9E4239E}" srcOrd="1" destOrd="0" presId="urn:microsoft.com/office/officeart/2005/8/layout/hierarchy2"/>
    <dgm:cxn modelId="{F231DE55-A4A5-4525-B7C5-3B1698264995}" type="presOf" srcId="{1C1C61FC-4F53-41BF-8D3B-3FB4D74AE92B}" destId="{8307BA69-F885-405B-9040-C14DAEF97634}" srcOrd="1" destOrd="0" presId="urn:microsoft.com/office/officeart/2005/8/layout/hierarchy2"/>
    <dgm:cxn modelId="{953E8AAD-89A0-4B2B-8144-BA355DBCB7C6}" type="presOf" srcId="{F8E75608-1156-4BDA-B75D-A7078BC49FB0}" destId="{4F996879-6747-426F-8AE6-409AE77BBA75}" srcOrd="0" destOrd="0" presId="urn:microsoft.com/office/officeart/2005/8/layout/hierarchy2"/>
    <dgm:cxn modelId="{C20D8ABC-9ABA-45AD-B5A7-55299B1E266C}" type="presOf" srcId="{5A642C3E-A9F5-492B-B31C-054AEB43CA22}" destId="{4856FAE6-16F7-42FB-A690-9FA09635A4A6}" srcOrd="1" destOrd="0" presId="urn:microsoft.com/office/officeart/2005/8/layout/hierarchy2"/>
    <dgm:cxn modelId="{B5AE830A-EA56-483E-8AE6-9B45BC7C648D}" srcId="{70A32374-BFB8-4A4B-A046-C96CC7B93394}" destId="{E910BBE9-6F06-450B-8072-9D82B22E9939}" srcOrd="3" destOrd="0" parTransId="{9E98F319-EE5E-4B22-B755-E44F69065DCB}" sibTransId="{0EC278F0-F5F4-4277-85D7-EC87FE4DB616}"/>
    <dgm:cxn modelId="{A992BD78-5E7D-461F-8C5A-E5828523A999}" type="presOf" srcId="{6B2556A7-A231-4036-BBE8-E863764D14FD}" destId="{5B26EFBA-4DF5-4E4E-BAC6-646BDABE841D}" srcOrd="0" destOrd="0" presId="urn:microsoft.com/office/officeart/2005/8/layout/hierarchy2"/>
    <dgm:cxn modelId="{28C13CC2-0939-4F84-B27F-A9A53BC563EF}" srcId="{37BC608F-06E9-473E-9BA1-267AD39BC5E8}" destId="{B4EEF18D-0215-428C-9B70-A3B2197A1555}" srcOrd="0" destOrd="0" parTransId="{0C696B15-60F4-4168-BAAF-C1AA22B5FBC2}" sibTransId="{1F9E89FB-BB77-40BE-8BCE-14EF95D56F16}"/>
    <dgm:cxn modelId="{54CDA0D3-4CFF-4D56-AEC8-A3EA6C16BA9B}" type="presOf" srcId="{AA9A1E91-268E-48EF-BEDB-6D9750DA4821}" destId="{77F4EA77-5B6B-4DFB-BD90-472E54E46F5B}" srcOrd="0" destOrd="0" presId="urn:microsoft.com/office/officeart/2005/8/layout/hierarchy2"/>
    <dgm:cxn modelId="{1027B685-89F3-4D0F-AC79-CD52236E3ADB}" type="presOf" srcId="{C6037ABB-D906-41E6-B191-1A044581E2CE}" destId="{11151617-5ECF-4613-9E28-B775B393E62D}" srcOrd="1" destOrd="0" presId="urn:microsoft.com/office/officeart/2005/8/layout/hierarchy2"/>
    <dgm:cxn modelId="{5A51FF62-4036-4A07-B3C3-DBE667C535A4}" srcId="{70A32374-BFB8-4A4B-A046-C96CC7B93394}" destId="{C7968DAC-50E0-4A04-A910-2159A21FBFB2}" srcOrd="1" destOrd="0" parTransId="{AA9A1E91-268E-48EF-BEDB-6D9750DA4821}" sibTransId="{417D60CF-DC0D-4739-AE02-63EDE5C53FEB}"/>
    <dgm:cxn modelId="{6B62D75D-56F2-4FC6-99C6-BB4BB585CCF9}" type="presOf" srcId="{9E98F319-EE5E-4B22-B755-E44F69065DCB}" destId="{9CC0E3A4-EBA8-4869-B9AD-F2B042F297C9}" srcOrd="0" destOrd="0" presId="urn:microsoft.com/office/officeart/2005/8/layout/hierarchy2"/>
    <dgm:cxn modelId="{AF392F45-FA8D-48D1-8E2A-33B14561D14B}" type="presOf" srcId="{E5D0BE8A-EC4A-4C19-BDCF-75214ED45534}" destId="{0AB5632F-47E2-48C4-B759-06AC3AAE0E70}" srcOrd="0" destOrd="0" presId="urn:microsoft.com/office/officeart/2005/8/layout/hierarchy2"/>
    <dgm:cxn modelId="{AB9FF3D3-C180-4DC6-932B-BECC93CAC830}" type="presOf" srcId="{36F557BC-66E5-41AB-8CE8-FF8484777D4F}" destId="{9391BE59-2F91-497C-AFD4-49E026C0C5FE}" srcOrd="0" destOrd="0" presId="urn:microsoft.com/office/officeart/2005/8/layout/hierarchy2"/>
    <dgm:cxn modelId="{CBFE0190-35C0-4492-99E9-1C79A0EB82A8}" type="presOf" srcId="{5A642C3E-A9F5-492B-B31C-054AEB43CA22}" destId="{BE7B6950-7F15-48A1-828C-361D4FB93F14}" srcOrd="0" destOrd="0" presId="urn:microsoft.com/office/officeart/2005/8/layout/hierarchy2"/>
    <dgm:cxn modelId="{8DBEF07E-A6F4-41AA-A18F-E8DD548E4DFB}" type="presOf" srcId="{B7515815-5DF5-48C0-953A-4E06E728AFF3}" destId="{1D10687A-A9DA-4293-8AE4-381DBDAD5277}" srcOrd="0" destOrd="0" presId="urn:microsoft.com/office/officeart/2005/8/layout/hierarchy2"/>
    <dgm:cxn modelId="{41111935-AF44-42A1-A511-54934EF5CD65}" type="presOf" srcId="{9E98F319-EE5E-4B22-B755-E44F69065DCB}" destId="{FDAA1736-7404-44C4-A374-624AD61B98B8}" srcOrd="1" destOrd="0" presId="urn:microsoft.com/office/officeart/2005/8/layout/hierarchy2"/>
    <dgm:cxn modelId="{746AA3C3-56E4-4149-B6D4-80084DD84D1D}" type="presOf" srcId="{B7515815-5DF5-48C0-953A-4E06E728AFF3}" destId="{5821D073-73B5-4D2B-9699-9ADC53AFD23B}" srcOrd="1" destOrd="0" presId="urn:microsoft.com/office/officeart/2005/8/layout/hierarchy2"/>
    <dgm:cxn modelId="{4B032BAA-8F90-4812-B250-18801F2E04ED}" srcId="{B4EEF18D-0215-428C-9B70-A3B2197A1555}" destId="{4C9B685C-F161-4159-AD53-E6B9C06E7886}" srcOrd="3" destOrd="0" parTransId="{BD633550-13D6-4CB6-920B-F479FDA86312}" sibTransId="{1C4B855F-2215-4044-AA25-649B31830553}"/>
    <dgm:cxn modelId="{D2641702-7298-4B6F-9AE4-7FCFA23A8F32}" srcId="{B4EEF18D-0215-428C-9B70-A3B2197A1555}" destId="{A2ECBBE8-B580-4916-80CC-FE6DA1F645FD}" srcOrd="2" destOrd="0" parTransId="{5A642C3E-A9F5-492B-B31C-054AEB43CA22}" sibTransId="{2363DD98-C9CC-497C-935A-319B0A440287}"/>
    <dgm:cxn modelId="{521F5B63-334F-4A6B-A1BC-BD3E3272796E}" type="presOf" srcId="{EB5717A0-936F-412A-9E68-27D880AB52AB}" destId="{61394D69-2F24-4AD5-BE25-DB0668196067}" srcOrd="0" destOrd="0" presId="urn:microsoft.com/office/officeart/2005/8/layout/hierarchy2"/>
    <dgm:cxn modelId="{01403D75-1ED7-4127-83F1-17A8973E55F5}" type="presOf" srcId="{4C9B685C-F161-4159-AD53-E6B9C06E7886}" destId="{A4AF0140-57BE-4B5B-8CBC-8BB066B01896}" srcOrd="0" destOrd="0" presId="urn:microsoft.com/office/officeart/2005/8/layout/hierarchy2"/>
    <dgm:cxn modelId="{08A3A417-BCF2-4330-B8A7-1B1D6A71697A}" srcId="{37BC608F-06E9-473E-9BA1-267AD39BC5E8}" destId="{70A32374-BFB8-4A4B-A046-C96CC7B93394}" srcOrd="1" destOrd="0" parTransId="{C6037ABB-D906-41E6-B191-1A044581E2CE}" sibTransId="{5E20ED9A-459C-4F02-A1F6-E401F66C4C5E}"/>
    <dgm:cxn modelId="{C5426705-302F-4853-819A-106AD5CC8EE5}" type="presOf" srcId="{C6037ABB-D906-41E6-B191-1A044581E2CE}" destId="{C1D87EE7-7C21-4219-8DFF-F00B2015FAED}" srcOrd="0" destOrd="0" presId="urn:microsoft.com/office/officeart/2005/8/layout/hierarchy2"/>
    <dgm:cxn modelId="{08B599F6-3932-4375-AAD1-327B56B903EE}" srcId="{70A32374-BFB8-4A4B-A046-C96CC7B93394}" destId="{6B2556A7-A231-4036-BBE8-E863764D14FD}" srcOrd="4" destOrd="0" parTransId="{B7515815-5DF5-48C0-953A-4E06E728AFF3}" sibTransId="{BFBF65AC-CFB2-4B61-8532-01A937BDCADB}"/>
    <dgm:cxn modelId="{992F07C8-B8E1-4A8D-B1DB-4A95203685EF}" srcId="{B4EEF18D-0215-428C-9B70-A3B2197A1555}" destId="{F8E75608-1156-4BDA-B75D-A7078BC49FB0}" srcOrd="0" destOrd="0" parTransId="{1C1C61FC-4F53-41BF-8D3B-3FB4D74AE92B}" sibTransId="{01BAC3A0-A8AA-453A-BD33-75E1E690F4ED}"/>
    <dgm:cxn modelId="{6E6DE88B-BD07-436A-AB89-4A1DB689BA89}" type="presOf" srcId="{1A4A4610-1303-4407-94EC-B203C4E490DD}" destId="{7EFD870B-6A65-420C-B7D1-D48E1F0A2513}" srcOrd="0" destOrd="0" presId="urn:microsoft.com/office/officeart/2005/8/layout/hierarchy2"/>
    <dgm:cxn modelId="{506AE4E0-6461-48A9-881F-50D9015D7DD4}" type="presOf" srcId="{D9533AE4-6C92-4F8A-90AD-36E03D8BE66F}" destId="{B19B7F97-1412-4A82-9252-55B7E066CBFE}" srcOrd="0" destOrd="0" presId="urn:microsoft.com/office/officeart/2005/8/layout/hierarchy2"/>
    <dgm:cxn modelId="{738F3C18-83F8-48E5-9251-892ABA742A5D}" type="presOf" srcId="{BD633550-13D6-4CB6-920B-F479FDA86312}" destId="{FE0FADB8-BB58-47BC-B5B5-56A48F77B093}" srcOrd="1" destOrd="0" presId="urn:microsoft.com/office/officeart/2005/8/layout/hierarchy2"/>
    <dgm:cxn modelId="{326B90F6-0C50-4B04-8593-08773D69E21E}" type="presOf" srcId="{37BC608F-06E9-473E-9BA1-267AD39BC5E8}" destId="{B9E86ADC-B329-49D9-B76D-09F06F888B4D}" srcOrd="0" destOrd="0" presId="urn:microsoft.com/office/officeart/2005/8/layout/hierarchy2"/>
    <dgm:cxn modelId="{6B71D370-E5DC-485E-922D-8AEF9F3CADAB}" type="presOf" srcId="{228B2C33-3304-4C03-8F81-517F9E6B329D}" destId="{3384A609-4FD5-4187-96F9-545C670A52FC}" srcOrd="0" destOrd="0" presId="urn:microsoft.com/office/officeart/2005/8/layout/hierarchy2"/>
    <dgm:cxn modelId="{8324CAF9-BF42-4A58-898E-BE99F6EFF855}" type="presOf" srcId="{C7968DAC-50E0-4A04-A910-2159A21FBFB2}" destId="{B1B8BDCD-4325-4DAC-B90A-799F81657508}" srcOrd="0" destOrd="0" presId="urn:microsoft.com/office/officeart/2005/8/layout/hierarchy2"/>
    <dgm:cxn modelId="{760F17E3-9C31-4B50-B29B-CC18DF9AF609}" srcId="{70A32374-BFB8-4A4B-A046-C96CC7B93394}" destId="{1A4A4610-1303-4407-94EC-B203C4E490DD}" srcOrd="2" destOrd="0" parTransId="{EB5717A0-936F-412A-9E68-27D880AB52AB}" sibTransId="{06C78E9D-4F22-44A1-97D8-691B2CA0E56E}"/>
    <dgm:cxn modelId="{BCB26900-DF30-4F79-8C7C-4B18ADA7B318}" type="presOf" srcId="{0C696B15-60F4-4168-BAAF-C1AA22B5FBC2}" destId="{B399ABDB-BC5B-41A9-8D39-F6FBB0F7DD9D}" srcOrd="1" destOrd="0" presId="urn:microsoft.com/office/officeart/2005/8/layout/hierarchy2"/>
    <dgm:cxn modelId="{72A7E3B9-E52E-41C6-893C-D1AFEFF780B0}" srcId="{70A32374-BFB8-4A4B-A046-C96CC7B93394}" destId="{19A40BFE-46A1-442C-8647-9564311D9895}" srcOrd="0" destOrd="0" parTransId="{228B2C33-3304-4C03-8F81-517F9E6B329D}" sibTransId="{D4B5D5D6-D48D-45D9-B2B7-5D8C20B27EDF}"/>
    <dgm:cxn modelId="{3EDBBC00-3B9D-4F67-8E65-D53ED7E24FF8}" type="presOf" srcId="{EB5717A0-936F-412A-9E68-27D880AB52AB}" destId="{60A72591-FF58-4375-B5FA-A1D1F85DA183}" srcOrd="1" destOrd="0" presId="urn:microsoft.com/office/officeart/2005/8/layout/hierarchy2"/>
    <dgm:cxn modelId="{D6FCFF5C-D6AB-4C8E-AD11-57F0AFB6674F}" type="presOf" srcId="{AA9A1E91-268E-48EF-BEDB-6D9750DA4821}" destId="{E8BBE4F3-7F5A-483C-B130-AF75CE366894}" srcOrd="1" destOrd="0" presId="urn:microsoft.com/office/officeart/2005/8/layout/hierarchy2"/>
    <dgm:cxn modelId="{A0985F33-60EF-4DE4-A0A2-27F02595C208}" type="presOf" srcId="{70A32374-BFB8-4A4B-A046-C96CC7B93394}" destId="{45AF9C04-8112-4F31-923F-163BC468BA2F}" srcOrd="0" destOrd="0" presId="urn:microsoft.com/office/officeart/2005/8/layout/hierarchy2"/>
    <dgm:cxn modelId="{3199C31C-F723-4310-9594-4A062B219AAD}" type="presOf" srcId="{E910BBE9-6F06-450B-8072-9D82B22E9939}" destId="{9B249143-BADB-43AE-B90E-AF10FFA89021}" srcOrd="0" destOrd="0" presId="urn:microsoft.com/office/officeart/2005/8/layout/hierarchy2"/>
    <dgm:cxn modelId="{2173F35A-BA6A-4F11-B141-34C29E054B29}" type="presOf" srcId="{BD633550-13D6-4CB6-920B-F479FDA86312}" destId="{474543B6-39F0-4C75-8109-65C9783A2685}" srcOrd="0" destOrd="0" presId="urn:microsoft.com/office/officeart/2005/8/layout/hierarchy2"/>
    <dgm:cxn modelId="{A1207789-6AFB-47CC-987B-D0555706CBAD}" type="presOf" srcId="{0C696B15-60F4-4168-BAAF-C1AA22B5FBC2}" destId="{A58AF148-4186-4B7A-8606-36AAC2E49675}" srcOrd="0" destOrd="0" presId="urn:microsoft.com/office/officeart/2005/8/layout/hierarchy2"/>
    <dgm:cxn modelId="{39F9FE52-784C-4C2A-8866-4B3C4ECAEDC1}" type="presParOf" srcId="{0AB5632F-47E2-48C4-B759-06AC3AAE0E70}" destId="{8523EE46-BF44-48F4-9F65-D5B99F13DB6A}" srcOrd="0" destOrd="0" presId="urn:microsoft.com/office/officeart/2005/8/layout/hierarchy2"/>
    <dgm:cxn modelId="{8BD4ACE5-3DAF-46DD-AB81-C7B4227550C7}" type="presParOf" srcId="{8523EE46-BF44-48F4-9F65-D5B99F13DB6A}" destId="{B9E86ADC-B329-49D9-B76D-09F06F888B4D}" srcOrd="0" destOrd="0" presId="urn:microsoft.com/office/officeart/2005/8/layout/hierarchy2"/>
    <dgm:cxn modelId="{9251EFAC-6D4B-4B20-8147-88CFCC7DEBD9}" type="presParOf" srcId="{8523EE46-BF44-48F4-9F65-D5B99F13DB6A}" destId="{38D0A833-BE3C-4E37-A765-147BC6B99187}" srcOrd="1" destOrd="0" presId="urn:microsoft.com/office/officeart/2005/8/layout/hierarchy2"/>
    <dgm:cxn modelId="{22EC21F5-8F94-4145-AC19-32B999C3B141}" type="presParOf" srcId="{38D0A833-BE3C-4E37-A765-147BC6B99187}" destId="{A58AF148-4186-4B7A-8606-36AAC2E49675}" srcOrd="0" destOrd="0" presId="urn:microsoft.com/office/officeart/2005/8/layout/hierarchy2"/>
    <dgm:cxn modelId="{1035CC26-A15F-4F60-B04E-3AD71A686241}" type="presParOf" srcId="{A58AF148-4186-4B7A-8606-36AAC2E49675}" destId="{B399ABDB-BC5B-41A9-8D39-F6FBB0F7DD9D}" srcOrd="0" destOrd="0" presId="urn:microsoft.com/office/officeart/2005/8/layout/hierarchy2"/>
    <dgm:cxn modelId="{6B770580-284F-490E-9265-5B1BA385F05C}" type="presParOf" srcId="{38D0A833-BE3C-4E37-A765-147BC6B99187}" destId="{644E055B-46F2-4FD4-B7D7-78D141B882FA}" srcOrd="1" destOrd="0" presId="urn:microsoft.com/office/officeart/2005/8/layout/hierarchy2"/>
    <dgm:cxn modelId="{C6E71B21-9777-43A4-B2DF-16AC052BDFAE}" type="presParOf" srcId="{644E055B-46F2-4FD4-B7D7-78D141B882FA}" destId="{A549B019-F06C-4ABB-8D8C-C4FB3967B3CC}" srcOrd="0" destOrd="0" presId="urn:microsoft.com/office/officeart/2005/8/layout/hierarchy2"/>
    <dgm:cxn modelId="{628B42BD-9010-44AB-8455-E4F7B227D179}" type="presParOf" srcId="{644E055B-46F2-4FD4-B7D7-78D141B882FA}" destId="{2F0945F0-F9FD-4B50-85A7-798E3D4E936C}" srcOrd="1" destOrd="0" presId="urn:microsoft.com/office/officeart/2005/8/layout/hierarchy2"/>
    <dgm:cxn modelId="{F8E6ADAE-BA2D-46C4-86BB-332BE99AD394}" type="presParOf" srcId="{2F0945F0-F9FD-4B50-85A7-798E3D4E936C}" destId="{B2DA4E30-7EA1-4D85-B694-C8A9467874A9}" srcOrd="0" destOrd="0" presId="urn:microsoft.com/office/officeart/2005/8/layout/hierarchy2"/>
    <dgm:cxn modelId="{06E599C7-2833-4AB1-B55B-6A542C13D2C8}" type="presParOf" srcId="{B2DA4E30-7EA1-4D85-B694-C8A9467874A9}" destId="{8307BA69-F885-405B-9040-C14DAEF97634}" srcOrd="0" destOrd="0" presId="urn:microsoft.com/office/officeart/2005/8/layout/hierarchy2"/>
    <dgm:cxn modelId="{D2C6FBF1-08F2-40A9-9559-20754DDFFCA0}" type="presParOf" srcId="{2F0945F0-F9FD-4B50-85A7-798E3D4E936C}" destId="{6780DA41-F889-4F28-95FF-339F2315F19B}" srcOrd="1" destOrd="0" presId="urn:microsoft.com/office/officeart/2005/8/layout/hierarchy2"/>
    <dgm:cxn modelId="{6C15D000-C7F2-43A2-890C-8DFB52EE8CA2}" type="presParOf" srcId="{6780DA41-F889-4F28-95FF-339F2315F19B}" destId="{4F996879-6747-426F-8AE6-409AE77BBA75}" srcOrd="0" destOrd="0" presId="urn:microsoft.com/office/officeart/2005/8/layout/hierarchy2"/>
    <dgm:cxn modelId="{AB13804F-1F95-415B-B6F0-51383874B9F7}" type="presParOf" srcId="{6780DA41-F889-4F28-95FF-339F2315F19B}" destId="{DD4C15BE-4CC8-4561-B004-0AC3FF8A4B53}" srcOrd="1" destOrd="0" presId="urn:microsoft.com/office/officeart/2005/8/layout/hierarchy2"/>
    <dgm:cxn modelId="{288E0680-B5D2-43D8-BCBE-3ABFAEDFE16E}" type="presParOf" srcId="{2F0945F0-F9FD-4B50-85A7-798E3D4E936C}" destId="{9391BE59-2F91-497C-AFD4-49E026C0C5FE}" srcOrd="2" destOrd="0" presId="urn:microsoft.com/office/officeart/2005/8/layout/hierarchy2"/>
    <dgm:cxn modelId="{48D47D7C-80F4-43F0-9D2E-863CD3CD237A}" type="presParOf" srcId="{9391BE59-2F91-497C-AFD4-49E026C0C5FE}" destId="{AD62CC30-26C8-4E9A-9B36-5121AD8EFE9F}" srcOrd="0" destOrd="0" presId="urn:microsoft.com/office/officeart/2005/8/layout/hierarchy2"/>
    <dgm:cxn modelId="{F1888E98-AB57-4136-B1EB-6E8C9D45AB19}" type="presParOf" srcId="{2F0945F0-F9FD-4B50-85A7-798E3D4E936C}" destId="{B680711F-4346-43F5-A1D8-9BDE8D4A5BA9}" srcOrd="3" destOrd="0" presId="urn:microsoft.com/office/officeart/2005/8/layout/hierarchy2"/>
    <dgm:cxn modelId="{DFF8E83D-084B-48B1-9719-931F3BDB858A}" type="presParOf" srcId="{B680711F-4346-43F5-A1D8-9BDE8D4A5BA9}" destId="{B19B7F97-1412-4A82-9252-55B7E066CBFE}" srcOrd="0" destOrd="0" presId="urn:microsoft.com/office/officeart/2005/8/layout/hierarchy2"/>
    <dgm:cxn modelId="{9F0BF1D1-3423-44EE-AA2E-70A5DECB4C37}" type="presParOf" srcId="{B680711F-4346-43F5-A1D8-9BDE8D4A5BA9}" destId="{6C9BE681-4220-412C-8373-7EFC3773C46D}" srcOrd="1" destOrd="0" presId="urn:microsoft.com/office/officeart/2005/8/layout/hierarchy2"/>
    <dgm:cxn modelId="{6DF5D7D3-56AE-41D8-9D82-BC27C118E2DB}" type="presParOf" srcId="{2F0945F0-F9FD-4B50-85A7-798E3D4E936C}" destId="{BE7B6950-7F15-48A1-828C-361D4FB93F14}" srcOrd="4" destOrd="0" presId="urn:microsoft.com/office/officeart/2005/8/layout/hierarchy2"/>
    <dgm:cxn modelId="{7A0495CD-1185-4AEC-A34D-E5879432876A}" type="presParOf" srcId="{BE7B6950-7F15-48A1-828C-361D4FB93F14}" destId="{4856FAE6-16F7-42FB-A690-9FA09635A4A6}" srcOrd="0" destOrd="0" presId="urn:microsoft.com/office/officeart/2005/8/layout/hierarchy2"/>
    <dgm:cxn modelId="{7195808B-3E69-46C7-99B0-85B56610B406}" type="presParOf" srcId="{2F0945F0-F9FD-4B50-85A7-798E3D4E936C}" destId="{A7D067DD-186E-42C6-992C-999F4EE219A3}" srcOrd="5" destOrd="0" presId="urn:microsoft.com/office/officeart/2005/8/layout/hierarchy2"/>
    <dgm:cxn modelId="{A45D1110-9FBB-4DC4-BCCF-BBDC44EA9061}" type="presParOf" srcId="{A7D067DD-186E-42C6-992C-999F4EE219A3}" destId="{11059432-AC49-4DE4-8CA1-506FDC78B803}" srcOrd="0" destOrd="0" presId="urn:microsoft.com/office/officeart/2005/8/layout/hierarchy2"/>
    <dgm:cxn modelId="{6C4F4653-4DD3-4110-B143-B67B322DE235}" type="presParOf" srcId="{A7D067DD-186E-42C6-992C-999F4EE219A3}" destId="{8BE1CB06-248A-4143-9977-BB9C4D72A796}" srcOrd="1" destOrd="0" presId="urn:microsoft.com/office/officeart/2005/8/layout/hierarchy2"/>
    <dgm:cxn modelId="{065F324D-FA36-442C-8DFD-3377721A67E6}" type="presParOf" srcId="{2F0945F0-F9FD-4B50-85A7-798E3D4E936C}" destId="{474543B6-39F0-4C75-8109-65C9783A2685}" srcOrd="6" destOrd="0" presId="urn:microsoft.com/office/officeart/2005/8/layout/hierarchy2"/>
    <dgm:cxn modelId="{9CCBCF84-4541-4739-A579-9DE27BA7AF1A}" type="presParOf" srcId="{474543B6-39F0-4C75-8109-65C9783A2685}" destId="{FE0FADB8-BB58-47BC-B5B5-56A48F77B093}" srcOrd="0" destOrd="0" presId="urn:microsoft.com/office/officeart/2005/8/layout/hierarchy2"/>
    <dgm:cxn modelId="{C36A3C38-4CE1-4BB7-941A-1AA15DDCE4CE}" type="presParOf" srcId="{2F0945F0-F9FD-4B50-85A7-798E3D4E936C}" destId="{08ED9B6D-1A40-46E8-9147-F3942F9DBE6C}" srcOrd="7" destOrd="0" presId="urn:microsoft.com/office/officeart/2005/8/layout/hierarchy2"/>
    <dgm:cxn modelId="{FCB17F57-7C39-4CED-8771-4A21F8C8BD06}" type="presParOf" srcId="{08ED9B6D-1A40-46E8-9147-F3942F9DBE6C}" destId="{A4AF0140-57BE-4B5B-8CBC-8BB066B01896}" srcOrd="0" destOrd="0" presId="urn:microsoft.com/office/officeart/2005/8/layout/hierarchy2"/>
    <dgm:cxn modelId="{C0038032-8E80-49F4-892D-8A38BDF9F915}" type="presParOf" srcId="{08ED9B6D-1A40-46E8-9147-F3942F9DBE6C}" destId="{D6F4B8EE-7D2A-46E8-BA2C-48A623784D90}" srcOrd="1" destOrd="0" presId="urn:microsoft.com/office/officeart/2005/8/layout/hierarchy2"/>
    <dgm:cxn modelId="{07E1751E-E6D7-4331-99B4-561930F59910}" type="presParOf" srcId="{38D0A833-BE3C-4E37-A765-147BC6B99187}" destId="{C1D87EE7-7C21-4219-8DFF-F00B2015FAED}" srcOrd="2" destOrd="0" presId="urn:microsoft.com/office/officeart/2005/8/layout/hierarchy2"/>
    <dgm:cxn modelId="{85A3A62C-C3A2-4672-A6DD-A2C489DBC2D2}" type="presParOf" srcId="{C1D87EE7-7C21-4219-8DFF-F00B2015FAED}" destId="{11151617-5ECF-4613-9E28-B775B393E62D}" srcOrd="0" destOrd="0" presId="urn:microsoft.com/office/officeart/2005/8/layout/hierarchy2"/>
    <dgm:cxn modelId="{C72F0B79-A744-428D-9624-0C416B9504B1}" type="presParOf" srcId="{38D0A833-BE3C-4E37-A765-147BC6B99187}" destId="{5BF4D3D7-B7F6-4CE6-91C8-FDC845F09E06}" srcOrd="3" destOrd="0" presId="urn:microsoft.com/office/officeart/2005/8/layout/hierarchy2"/>
    <dgm:cxn modelId="{89139040-209C-4299-991D-669FE5ECAD65}" type="presParOf" srcId="{5BF4D3D7-B7F6-4CE6-91C8-FDC845F09E06}" destId="{45AF9C04-8112-4F31-923F-163BC468BA2F}" srcOrd="0" destOrd="0" presId="urn:microsoft.com/office/officeart/2005/8/layout/hierarchy2"/>
    <dgm:cxn modelId="{8EA450BA-EF72-471E-B645-1188FED9B370}" type="presParOf" srcId="{5BF4D3D7-B7F6-4CE6-91C8-FDC845F09E06}" destId="{2230E784-2BA3-49D0-9FEB-9756E1BEBC7B}" srcOrd="1" destOrd="0" presId="urn:microsoft.com/office/officeart/2005/8/layout/hierarchy2"/>
    <dgm:cxn modelId="{666FAFA6-A816-4F66-867D-08B30D74CE73}" type="presParOf" srcId="{2230E784-2BA3-49D0-9FEB-9756E1BEBC7B}" destId="{3384A609-4FD5-4187-96F9-545C670A52FC}" srcOrd="0" destOrd="0" presId="urn:microsoft.com/office/officeart/2005/8/layout/hierarchy2"/>
    <dgm:cxn modelId="{3E038B52-4CA3-44FA-9C78-B2FF9A54182A}" type="presParOf" srcId="{3384A609-4FD5-4187-96F9-545C670A52FC}" destId="{1727529C-445A-4C04-B36E-2B09F9E4239E}" srcOrd="0" destOrd="0" presId="urn:microsoft.com/office/officeart/2005/8/layout/hierarchy2"/>
    <dgm:cxn modelId="{E0F2191F-84E1-4A9D-9DA4-57DE5B52E960}" type="presParOf" srcId="{2230E784-2BA3-49D0-9FEB-9756E1BEBC7B}" destId="{50145260-2858-4BDE-B2E4-D4EF3E35021D}" srcOrd="1" destOrd="0" presId="urn:microsoft.com/office/officeart/2005/8/layout/hierarchy2"/>
    <dgm:cxn modelId="{34046B01-7D26-4F18-A315-AD783C78D2D5}" type="presParOf" srcId="{50145260-2858-4BDE-B2E4-D4EF3E35021D}" destId="{00FADFE5-F8C0-4855-B83E-6DD4CA56399E}" srcOrd="0" destOrd="0" presId="urn:microsoft.com/office/officeart/2005/8/layout/hierarchy2"/>
    <dgm:cxn modelId="{30C9A1FA-693F-4B81-B0BF-B2BBF088383D}" type="presParOf" srcId="{50145260-2858-4BDE-B2E4-D4EF3E35021D}" destId="{DC7E3680-FCCA-498D-B080-10199F5C6E59}" srcOrd="1" destOrd="0" presId="urn:microsoft.com/office/officeart/2005/8/layout/hierarchy2"/>
    <dgm:cxn modelId="{5621446A-169A-4787-B632-E8A58D34CADD}" type="presParOf" srcId="{2230E784-2BA3-49D0-9FEB-9756E1BEBC7B}" destId="{77F4EA77-5B6B-4DFB-BD90-472E54E46F5B}" srcOrd="2" destOrd="0" presId="urn:microsoft.com/office/officeart/2005/8/layout/hierarchy2"/>
    <dgm:cxn modelId="{E1A3CA09-5E6B-4BEC-935F-C9D62FACF4DA}" type="presParOf" srcId="{77F4EA77-5B6B-4DFB-BD90-472E54E46F5B}" destId="{E8BBE4F3-7F5A-483C-B130-AF75CE366894}" srcOrd="0" destOrd="0" presId="urn:microsoft.com/office/officeart/2005/8/layout/hierarchy2"/>
    <dgm:cxn modelId="{9A7847B8-F8AE-47D0-B57A-383EFB428833}" type="presParOf" srcId="{2230E784-2BA3-49D0-9FEB-9756E1BEBC7B}" destId="{06AABA25-B24A-4157-883A-808971ECCBF7}" srcOrd="3" destOrd="0" presId="urn:microsoft.com/office/officeart/2005/8/layout/hierarchy2"/>
    <dgm:cxn modelId="{E5029FF2-22A9-458D-93C6-09F741817B39}" type="presParOf" srcId="{06AABA25-B24A-4157-883A-808971ECCBF7}" destId="{B1B8BDCD-4325-4DAC-B90A-799F81657508}" srcOrd="0" destOrd="0" presId="urn:microsoft.com/office/officeart/2005/8/layout/hierarchy2"/>
    <dgm:cxn modelId="{6C320778-33D9-452E-BC91-19AB872965D3}" type="presParOf" srcId="{06AABA25-B24A-4157-883A-808971ECCBF7}" destId="{72F74AEE-ED4F-4941-9484-87E6D3C81E3A}" srcOrd="1" destOrd="0" presId="urn:microsoft.com/office/officeart/2005/8/layout/hierarchy2"/>
    <dgm:cxn modelId="{C3E7DB81-E847-4D36-8395-06A22D95A0F6}" type="presParOf" srcId="{2230E784-2BA3-49D0-9FEB-9756E1BEBC7B}" destId="{61394D69-2F24-4AD5-BE25-DB0668196067}" srcOrd="4" destOrd="0" presId="urn:microsoft.com/office/officeart/2005/8/layout/hierarchy2"/>
    <dgm:cxn modelId="{E68B68C8-6458-4FAF-ABC3-143ABFFEC987}" type="presParOf" srcId="{61394D69-2F24-4AD5-BE25-DB0668196067}" destId="{60A72591-FF58-4375-B5FA-A1D1F85DA183}" srcOrd="0" destOrd="0" presId="urn:microsoft.com/office/officeart/2005/8/layout/hierarchy2"/>
    <dgm:cxn modelId="{7FE640F8-CC6E-4DEB-B020-314D58825E1B}" type="presParOf" srcId="{2230E784-2BA3-49D0-9FEB-9756E1BEBC7B}" destId="{A55EFC6F-DCBF-4F4F-9DF3-65B3D19C2D1B}" srcOrd="5" destOrd="0" presId="urn:microsoft.com/office/officeart/2005/8/layout/hierarchy2"/>
    <dgm:cxn modelId="{013B2E0B-8965-4F45-8EDB-96FC2F19D8A1}" type="presParOf" srcId="{A55EFC6F-DCBF-4F4F-9DF3-65B3D19C2D1B}" destId="{7EFD870B-6A65-420C-B7D1-D48E1F0A2513}" srcOrd="0" destOrd="0" presId="urn:microsoft.com/office/officeart/2005/8/layout/hierarchy2"/>
    <dgm:cxn modelId="{35942782-3C51-4A47-BB1E-42BD607FFDAC}" type="presParOf" srcId="{A55EFC6F-DCBF-4F4F-9DF3-65B3D19C2D1B}" destId="{BB595813-AD7B-406A-8626-FB7A54165D56}" srcOrd="1" destOrd="0" presId="urn:microsoft.com/office/officeart/2005/8/layout/hierarchy2"/>
    <dgm:cxn modelId="{DA5C2C94-53E2-4A53-B424-1BAFB338819E}" type="presParOf" srcId="{2230E784-2BA3-49D0-9FEB-9756E1BEBC7B}" destId="{9CC0E3A4-EBA8-4869-B9AD-F2B042F297C9}" srcOrd="6" destOrd="0" presId="urn:microsoft.com/office/officeart/2005/8/layout/hierarchy2"/>
    <dgm:cxn modelId="{30A3C8F6-CF0C-46EC-82AB-ED0E117F1895}" type="presParOf" srcId="{9CC0E3A4-EBA8-4869-B9AD-F2B042F297C9}" destId="{FDAA1736-7404-44C4-A374-624AD61B98B8}" srcOrd="0" destOrd="0" presId="urn:microsoft.com/office/officeart/2005/8/layout/hierarchy2"/>
    <dgm:cxn modelId="{FEDF4322-424E-457B-B3B9-37C89E27E538}" type="presParOf" srcId="{2230E784-2BA3-49D0-9FEB-9756E1BEBC7B}" destId="{65F64903-2944-4429-9CBF-2CAE2250673B}" srcOrd="7" destOrd="0" presId="urn:microsoft.com/office/officeart/2005/8/layout/hierarchy2"/>
    <dgm:cxn modelId="{2734595D-D828-42F4-8BE6-4ED8FACD14C3}" type="presParOf" srcId="{65F64903-2944-4429-9CBF-2CAE2250673B}" destId="{9B249143-BADB-43AE-B90E-AF10FFA89021}" srcOrd="0" destOrd="0" presId="urn:microsoft.com/office/officeart/2005/8/layout/hierarchy2"/>
    <dgm:cxn modelId="{76D579B6-690E-4F5E-B00E-6C9DC2711CE3}" type="presParOf" srcId="{65F64903-2944-4429-9CBF-2CAE2250673B}" destId="{45995E34-CA6A-475B-AB4E-6599F72F01B7}" srcOrd="1" destOrd="0" presId="urn:microsoft.com/office/officeart/2005/8/layout/hierarchy2"/>
    <dgm:cxn modelId="{F88284FC-783B-48EA-BB05-A925FA95428E}" type="presParOf" srcId="{2230E784-2BA3-49D0-9FEB-9756E1BEBC7B}" destId="{1D10687A-A9DA-4293-8AE4-381DBDAD5277}" srcOrd="8" destOrd="0" presId="urn:microsoft.com/office/officeart/2005/8/layout/hierarchy2"/>
    <dgm:cxn modelId="{BE1270E5-C8EE-4406-954A-9CAC49CD55AE}" type="presParOf" srcId="{1D10687A-A9DA-4293-8AE4-381DBDAD5277}" destId="{5821D073-73B5-4D2B-9699-9ADC53AFD23B}" srcOrd="0" destOrd="0" presId="urn:microsoft.com/office/officeart/2005/8/layout/hierarchy2"/>
    <dgm:cxn modelId="{F1E11E89-D61C-4EC3-9D24-35EB8B292880}" type="presParOf" srcId="{2230E784-2BA3-49D0-9FEB-9756E1BEBC7B}" destId="{99CAD933-E4DB-4FD6-9E4A-12075B6BD79D}" srcOrd="9" destOrd="0" presId="urn:microsoft.com/office/officeart/2005/8/layout/hierarchy2"/>
    <dgm:cxn modelId="{CE1EBD96-6CC4-46DA-9998-BFF485D77883}" type="presParOf" srcId="{99CAD933-E4DB-4FD6-9E4A-12075B6BD79D}" destId="{5B26EFBA-4DF5-4E4E-BAC6-646BDABE841D}" srcOrd="0" destOrd="0" presId="urn:microsoft.com/office/officeart/2005/8/layout/hierarchy2"/>
    <dgm:cxn modelId="{94A5C15E-D5E3-4E19-82F7-C927CEDC9237}" type="presParOf" srcId="{99CAD933-E4DB-4FD6-9E4A-12075B6BD79D}" destId="{B2D0EA71-542E-45B3-85AC-A8654936C316}"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7617B7-8FAD-40CC-925A-D2EBFA11D4C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CE4D85AC-6357-4BF3-B545-430A310CC053}">
      <dgm:prSet phldrT="[Текст]" custT="1"/>
      <dgm:spPr/>
      <dgm:t>
        <a:bodyPr/>
        <a:lstStyle/>
        <a:p>
          <a:r>
            <a:rPr lang="ru-RU" sz="1200">
              <a:latin typeface="Times New Roman" pitchFamily="18" charset="0"/>
              <a:cs typeface="Times New Roman" pitchFamily="18" charset="0"/>
            </a:rPr>
            <a:t>Кредитный рейтинг</a:t>
          </a:r>
        </a:p>
      </dgm:t>
    </dgm:pt>
    <dgm:pt modelId="{20FA1085-6C6F-41B8-B9F4-893625671540}" type="parTrans" cxnId="{FA092015-E470-430B-92CF-816D130EDF0A}">
      <dgm:prSet/>
      <dgm:spPr/>
      <dgm:t>
        <a:bodyPr/>
        <a:lstStyle/>
        <a:p>
          <a:endParaRPr lang="ru-RU" sz="1200">
            <a:latin typeface="Times New Roman" pitchFamily="18" charset="0"/>
            <a:cs typeface="Times New Roman" pitchFamily="18" charset="0"/>
          </a:endParaRPr>
        </a:p>
      </dgm:t>
    </dgm:pt>
    <dgm:pt modelId="{7E2A118D-8959-414F-B894-8A84A58A121D}" type="sibTrans" cxnId="{FA092015-E470-430B-92CF-816D130EDF0A}">
      <dgm:prSet/>
      <dgm:spPr/>
      <dgm:t>
        <a:bodyPr/>
        <a:lstStyle/>
        <a:p>
          <a:endParaRPr lang="ru-RU" sz="1200">
            <a:latin typeface="Times New Roman" pitchFamily="18" charset="0"/>
            <a:cs typeface="Times New Roman" pitchFamily="18" charset="0"/>
          </a:endParaRPr>
        </a:p>
      </dgm:t>
    </dgm:pt>
    <dgm:pt modelId="{C8847783-776F-420E-97A1-791AB627782E}">
      <dgm:prSet phldrT="[Текст]" custT="1"/>
      <dgm:spPr/>
      <dgm:t>
        <a:bodyPr/>
        <a:lstStyle/>
        <a:p>
          <a:r>
            <a:rPr lang="ru-RU" sz="1200">
              <a:latin typeface="Times New Roman" pitchFamily="18" charset="0"/>
              <a:cs typeface="Times New Roman" pitchFamily="18" charset="0"/>
            </a:rPr>
            <a:t>Поддержка государства</a:t>
          </a:r>
        </a:p>
      </dgm:t>
    </dgm:pt>
    <dgm:pt modelId="{1A64DB7E-5DA2-4949-BD0A-D73371522D8C}" type="parTrans" cxnId="{0B4EF4AE-2811-493A-B650-A93C3DC06D5B}">
      <dgm:prSet/>
      <dgm:spPr/>
      <dgm:t>
        <a:bodyPr/>
        <a:lstStyle/>
        <a:p>
          <a:endParaRPr lang="ru-RU" sz="1200">
            <a:latin typeface="Times New Roman" pitchFamily="18" charset="0"/>
            <a:cs typeface="Times New Roman" pitchFamily="18" charset="0"/>
          </a:endParaRPr>
        </a:p>
      </dgm:t>
    </dgm:pt>
    <dgm:pt modelId="{B0C01801-B1A9-4D52-9FF3-96B406DE1F78}" type="sibTrans" cxnId="{0B4EF4AE-2811-493A-B650-A93C3DC06D5B}">
      <dgm:prSet/>
      <dgm:spPr/>
      <dgm:t>
        <a:bodyPr/>
        <a:lstStyle/>
        <a:p>
          <a:endParaRPr lang="ru-RU" sz="1200">
            <a:latin typeface="Times New Roman" pitchFamily="18" charset="0"/>
            <a:cs typeface="Times New Roman" pitchFamily="18" charset="0"/>
          </a:endParaRPr>
        </a:p>
      </dgm:t>
    </dgm:pt>
    <dgm:pt modelId="{D1666DD9-9C12-4D76-8DD8-F0E7C0F79529}">
      <dgm:prSet phldrT="[Текст]" custT="1"/>
      <dgm:spPr/>
      <dgm:t>
        <a:bodyPr/>
        <a:lstStyle/>
        <a:p>
          <a:r>
            <a:rPr lang="ru-RU" sz="1200">
              <a:latin typeface="Times New Roman" pitchFamily="18" charset="0"/>
              <a:cs typeface="Times New Roman" pitchFamily="18" charset="0"/>
            </a:rPr>
            <a:t>Поддержка отрасли</a:t>
          </a:r>
        </a:p>
      </dgm:t>
    </dgm:pt>
    <dgm:pt modelId="{F1EBA884-7696-48A3-8AD2-729F8D3F4BE8}" type="parTrans" cxnId="{F0CD968F-4137-4D4A-B45A-88BD22C2DEB1}">
      <dgm:prSet/>
      <dgm:spPr/>
      <dgm:t>
        <a:bodyPr/>
        <a:lstStyle/>
        <a:p>
          <a:endParaRPr lang="ru-RU" sz="1200">
            <a:latin typeface="Times New Roman" pitchFamily="18" charset="0"/>
            <a:cs typeface="Times New Roman" pitchFamily="18" charset="0"/>
          </a:endParaRPr>
        </a:p>
      </dgm:t>
    </dgm:pt>
    <dgm:pt modelId="{90CF6C80-D30D-4F85-9F9C-ED2222526CBD}" type="sibTrans" cxnId="{F0CD968F-4137-4D4A-B45A-88BD22C2DEB1}">
      <dgm:prSet/>
      <dgm:spPr/>
      <dgm:t>
        <a:bodyPr/>
        <a:lstStyle/>
        <a:p>
          <a:endParaRPr lang="ru-RU" sz="1200">
            <a:latin typeface="Times New Roman" pitchFamily="18" charset="0"/>
            <a:cs typeface="Times New Roman" pitchFamily="18" charset="0"/>
          </a:endParaRPr>
        </a:p>
      </dgm:t>
    </dgm:pt>
    <dgm:pt modelId="{724D70CA-8E26-4A08-829E-114666B635B1}">
      <dgm:prSet phldrT="[Текст]" custT="1"/>
      <dgm:spPr/>
      <dgm:t>
        <a:bodyPr/>
        <a:lstStyle/>
        <a:p>
          <a:r>
            <a:rPr lang="ru-RU" sz="1200">
              <a:latin typeface="Times New Roman" pitchFamily="18" charset="0"/>
              <a:cs typeface="Times New Roman" pitchFamily="18" charset="0"/>
            </a:rPr>
            <a:t>Поддержка иностранных компаний (государств)</a:t>
          </a:r>
        </a:p>
      </dgm:t>
    </dgm:pt>
    <dgm:pt modelId="{4E4E668A-1775-4C2F-AF4F-BC97554EE021}" type="parTrans" cxnId="{EE1AD7D3-29C1-4D4D-A291-B3B40FFF0079}">
      <dgm:prSet/>
      <dgm:spPr/>
      <dgm:t>
        <a:bodyPr/>
        <a:lstStyle/>
        <a:p>
          <a:endParaRPr lang="ru-RU" sz="1200">
            <a:latin typeface="Times New Roman" pitchFamily="18" charset="0"/>
            <a:cs typeface="Times New Roman" pitchFamily="18" charset="0"/>
          </a:endParaRPr>
        </a:p>
      </dgm:t>
    </dgm:pt>
    <dgm:pt modelId="{69478213-3FE2-4C75-B9D1-95B39EE7ABF4}" type="sibTrans" cxnId="{EE1AD7D3-29C1-4D4D-A291-B3B40FFF0079}">
      <dgm:prSet/>
      <dgm:spPr/>
      <dgm:t>
        <a:bodyPr/>
        <a:lstStyle/>
        <a:p>
          <a:endParaRPr lang="ru-RU" sz="1200">
            <a:latin typeface="Times New Roman" pitchFamily="18" charset="0"/>
            <a:cs typeface="Times New Roman" pitchFamily="18" charset="0"/>
          </a:endParaRPr>
        </a:p>
      </dgm:t>
    </dgm:pt>
    <dgm:pt modelId="{29650F81-C4EB-44DF-9A26-4ACA38FFBA25}">
      <dgm:prSet custT="1"/>
      <dgm:spPr/>
      <dgm:t>
        <a:bodyPr/>
        <a:lstStyle/>
        <a:p>
          <a:r>
            <a:rPr lang="ru-RU" sz="1200">
              <a:latin typeface="Times New Roman" pitchFamily="18" charset="0"/>
              <a:cs typeface="Times New Roman" pitchFamily="18" charset="0"/>
            </a:rPr>
            <a:t>Оценка кредитоспособности</a:t>
          </a:r>
        </a:p>
      </dgm:t>
    </dgm:pt>
    <dgm:pt modelId="{D3E79606-3C45-4594-B435-3038FCC6D0EC}" type="parTrans" cxnId="{1D9F7BF1-54A8-4B99-9043-6835E52C6523}">
      <dgm:prSet/>
      <dgm:spPr/>
      <dgm:t>
        <a:bodyPr/>
        <a:lstStyle/>
        <a:p>
          <a:endParaRPr lang="ru-RU" sz="1200">
            <a:latin typeface="Times New Roman" pitchFamily="18" charset="0"/>
            <a:cs typeface="Times New Roman" pitchFamily="18" charset="0"/>
          </a:endParaRPr>
        </a:p>
      </dgm:t>
    </dgm:pt>
    <dgm:pt modelId="{E65A2486-CCA8-44A4-BF54-2C5F24BD55A3}" type="sibTrans" cxnId="{1D9F7BF1-54A8-4B99-9043-6835E52C6523}">
      <dgm:prSet/>
      <dgm:spPr/>
      <dgm:t>
        <a:bodyPr/>
        <a:lstStyle/>
        <a:p>
          <a:endParaRPr lang="ru-RU" sz="1200">
            <a:latin typeface="Times New Roman" pitchFamily="18" charset="0"/>
            <a:cs typeface="Times New Roman" pitchFamily="18" charset="0"/>
          </a:endParaRPr>
        </a:p>
      </dgm:t>
    </dgm:pt>
    <dgm:pt modelId="{4A7E8216-55AE-4C32-9975-339C1F26E42F}">
      <dgm:prSet custT="1"/>
      <dgm:spPr/>
      <dgm:t>
        <a:bodyPr/>
        <a:lstStyle/>
        <a:p>
          <a:r>
            <a:rPr lang="ru-RU" sz="1200">
              <a:latin typeface="Times New Roman" pitchFamily="18" charset="0"/>
              <a:cs typeface="Times New Roman" pitchFamily="18" charset="0"/>
            </a:rPr>
            <a:t>Аналитические группировки</a:t>
          </a:r>
        </a:p>
      </dgm:t>
    </dgm:pt>
    <dgm:pt modelId="{503A8CA4-5FFB-4068-87AB-BD56F2B9BE24}" type="parTrans" cxnId="{4B5D2EC6-DFFC-44E9-906B-99CFD5C1464D}">
      <dgm:prSet/>
      <dgm:spPr/>
      <dgm:t>
        <a:bodyPr/>
        <a:lstStyle/>
        <a:p>
          <a:endParaRPr lang="ru-RU" sz="1200">
            <a:latin typeface="Times New Roman" pitchFamily="18" charset="0"/>
            <a:cs typeface="Times New Roman" pitchFamily="18" charset="0"/>
          </a:endParaRPr>
        </a:p>
      </dgm:t>
    </dgm:pt>
    <dgm:pt modelId="{C6ED0441-732F-491C-8AF4-E4886CDDBCF3}" type="sibTrans" cxnId="{4B5D2EC6-DFFC-44E9-906B-99CFD5C1464D}">
      <dgm:prSet/>
      <dgm:spPr/>
      <dgm:t>
        <a:bodyPr/>
        <a:lstStyle/>
        <a:p>
          <a:endParaRPr lang="ru-RU" sz="1200">
            <a:latin typeface="Times New Roman" pitchFamily="18" charset="0"/>
            <a:cs typeface="Times New Roman" pitchFamily="18" charset="0"/>
          </a:endParaRPr>
        </a:p>
      </dgm:t>
    </dgm:pt>
    <dgm:pt modelId="{246EB08D-5E7F-4A2B-999C-86F654399127}">
      <dgm:prSet custT="1"/>
      <dgm:spPr/>
      <dgm:t>
        <a:bodyPr/>
        <a:lstStyle/>
        <a:p>
          <a:r>
            <a:rPr lang="ru-RU" sz="1200">
              <a:latin typeface="Times New Roman" pitchFamily="18" charset="0"/>
              <a:cs typeface="Times New Roman" pitchFamily="18" charset="0"/>
            </a:rPr>
            <a:t>Сравнение с группой сопоставимых компаний</a:t>
          </a:r>
        </a:p>
      </dgm:t>
    </dgm:pt>
    <dgm:pt modelId="{33DD2282-B83E-4CC7-8DB0-96FB617DCFBA}" type="parTrans" cxnId="{7FCFC6CE-205B-47C2-A189-5F38A9515891}">
      <dgm:prSet/>
      <dgm:spPr/>
      <dgm:t>
        <a:bodyPr/>
        <a:lstStyle/>
        <a:p>
          <a:endParaRPr lang="ru-RU" sz="1200">
            <a:latin typeface="Times New Roman" pitchFamily="18" charset="0"/>
            <a:cs typeface="Times New Roman" pitchFamily="18" charset="0"/>
          </a:endParaRPr>
        </a:p>
      </dgm:t>
    </dgm:pt>
    <dgm:pt modelId="{629B1928-6006-4F31-ABC9-9A10DA5932E2}" type="sibTrans" cxnId="{7FCFC6CE-205B-47C2-A189-5F38A9515891}">
      <dgm:prSet/>
      <dgm:spPr/>
      <dgm:t>
        <a:bodyPr/>
        <a:lstStyle/>
        <a:p>
          <a:endParaRPr lang="ru-RU" sz="1200">
            <a:latin typeface="Times New Roman" pitchFamily="18" charset="0"/>
            <a:cs typeface="Times New Roman" pitchFamily="18" charset="0"/>
          </a:endParaRPr>
        </a:p>
      </dgm:t>
    </dgm:pt>
    <dgm:pt modelId="{7B1A21A7-A820-4B90-ACDB-73417536B9A3}">
      <dgm:prSet custT="1"/>
      <dgm:spPr/>
      <dgm:t>
        <a:bodyPr/>
        <a:lstStyle/>
        <a:p>
          <a:r>
            <a:rPr lang="ru-RU" sz="1200">
              <a:latin typeface="Times New Roman" pitchFamily="18" charset="0"/>
              <a:cs typeface="Times New Roman" pitchFamily="18" charset="0"/>
            </a:rPr>
            <a:t>Отраслевой </a:t>
          </a:r>
          <a:r>
            <a:rPr lang="en-US" sz="1200">
              <a:latin typeface="Times New Roman" pitchFamily="18" charset="0"/>
              <a:cs typeface="Times New Roman" pitchFamily="18" charset="0"/>
            </a:rPr>
            <a:t> </a:t>
          </a:r>
          <a:r>
            <a:rPr lang="ru-RU" sz="1200">
              <a:latin typeface="Times New Roman" pitchFamily="18" charset="0"/>
              <a:cs typeface="Times New Roman" pitchFamily="18" charset="0"/>
            </a:rPr>
            <a:t>риск (</a:t>
          </a:r>
          <a:r>
            <a:rPr lang="en-US" sz="1200">
              <a:latin typeface="Times New Roman" pitchFamily="18" charset="0"/>
              <a:cs typeface="Times New Roman" pitchFamily="18" charset="0"/>
            </a:rPr>
            <a:t>max 30%)</a:t>
          </a:r>
          <a:endParaRPr lang="ru-RU" sz="1200">
            <a:latin typeface="Times New Roman" pitchFamily="18" charset="0"/>
            <a:cs typeface="Times New Roman" pitchFamily="18" charset="0"/>
          </a:endParaRPr>
        </a:p>
      </dgm:t>
    </dgm:pt>
    <dgm:pt modelId="{C3B143F4-6EBA-4260-A464-12BA8290A5E6}" type="parTrans" cxnId="{AE527398-ED64-48D6-99F4-5A0FAC2729E3}">
      <dgm:prSet/>
      <dgm:spPr/>
      <dgm:t>
        <a:bodyPr/>
        <a:lstStyle/>
        <a:p>
          <a:endParaRPr lang="ru-RU" sz="1200">
            <a:latin typeface="Times New Roman" pitchFamily="18" charset="0"/>
            <a:cs typeface="Times New Roman" pitchFamily="18" charset="0"/>
          </a:endParaRPr>
        </a:p>
      </dgm:t>
    </dgm:pt>
    <dgm:pt modelId="{903385DD-92AF-4308-A7CF-EE35D1920119}" type="sibTrans" cxnId="{AE527398-ED64-48D6-99F4-5A0FAC2729E3}">
      <dgm:prSet/>
      <dgm:spPr/>
      <dgm:t>
        <a:bodyPr/>
        <a:lstStyle/>
        <a:p>
          <a:endParaRPr lang="ru-RU" sz="1200">
            <a:latin typeface="Times New Roman" pitchFamily="18" charset="0"/>
            <a:cs typeface="Times New Roman" pitchFamily="18" charset="0"/>
          </a:endParaRPr>
        </a:p>
      </dgm:t>
    </dgm:pt>
    <dgm:pt modelId="{7456B423-0F7A-42D3-9238-3398705978A9}">
      <dgm:prSet custT="1"/>
      <dgm:spPr/>
      <dgm:t>
        <a:bodyPr/>
        <a:lstStyle/>
        <a:p>
          <a:r>
            <a:rPr lang="ru-RU" sz="1200">
              <a:latin typeface="Times New Roman" pitchFamily="18" charset="0"/>
              <a:cs typeface="Times New Roman" pitchFamily="18" charset="0"/>
            </a:rPr>
            <a:t>Операционный риск (мах 50%)</a:t>
          </a:r>
        </a:p>
      </dgm:t>
    </dgm:pt>
    <dgm:pt modelId="{247DB064-ECA0-4381-8940-4005D7152F22}" type="parTrans" cxnId="{37BD66FF-F29E-47FE-8154-817FC3DC7752}">
      <dgm:prSet/>
      <dgm:spPr/>
      <dgm:t>
        <a:bodyPr/>
        <a:lstStyle/>
        <a:p>
          <a:endParaRPr lang="ru-RU" sz="1200">
            <a:latin typeface="Times New Roman" pitchFamily="18" charset="0"/>
            <a:cs typeface="Times New Roman" pitchFamily="18" charset="0"/>
          </a:endParaRPr>
        </a:p>
      </dgm:t>
    </dgm:pt>
    <dgm:pt modelId="{2EBE669E-E83F-455F-BB53-4094A9703186}" type="sibTrans" cxnId="{37BD66FF-F29E-47FE-8154-817FC3DC7752}">
      <dgm:prSet/>
      <dgm:spPr/>
      <dgm:t>
        <a:bodyPr/>
        <a:lstStyle/>
        <a:p>
          <a:endParaRPr lang="ru-RU" sz="1200">
            <a:latin typeface="Times New Roman" pitchFamily="18" charset="0"/>
            <a:cs typeface="Times New Roman" pitchFamily="18" charset="0"/>
          </a:endParaRPr>
        </a:p>
      </dgm:t>
    </dgm:pt>
    <dgm:pt modelId="{4AE47568-EB6B-4FE4-921F-AA859040A178}">
      <dgm:prSet custT="1"/>
      <dgm:spPr/>
      <dgm:t>
        <a:bodyPr/>
        <a:lstStyle/>
        <a:p>
          <a:r>
            <a:rPr lang="ru-RU" sz="1200">
              <a:latin typeface="Times New Roman" pitchFamily="18" charset="0"/>
              <a:cs typeface="Times New Roman" pitchFamily="18" charset="0"/>
            </a:rPr>
            <a:t>Финансовый риск (</a:t>
          </a:r>
          <a:r>
            <a:rPr lang="en-US" sz="1200">
              <a:latin typeface="Times New Roman" pitchFamily="18" charset="0"/>
              <a:cs typeface="Times New Roman" pitchFamily="18" charset="0"/>
            </a:rPr>
            <a:t>max </a:t>
          </a:r>
          <a:r>
            <a:rPr lang="ru-RU" sz="1200">
              <a:latin typeface="Times New Roman" pitchFamily="18" charset="0"/>
              <a:cs typeface="Times New Roman" pitchFamily="18" charset="0"/>
            </a:rPr>
            <a:t>4</a:t>
          </a:r>
          <a:r>
            <a:rPr lang="en-US" sz="1200">
              <a:latin typeface="Times New Roman" pitchFamily="18" charset="0"/>
              <a:cs typeface="Times New Roman" pitchFamily="18" charset="0"/>
            </a:rPr>
            <a:t>0%</a:t>
          </a:r>
          <a:r>
            <a:rPr lang="ru-RU" sz="1200">
              <a:latin typeface="Times New Roman" pitchFamily="18" charset="0"/>
              <a:cs typeface="Times New Roman" pitchFamily="18" charset="0"/>
            </a:rPr>
            <a:t>)</a:t>
          </a:r>
        </a:p>
      </dgm:t>
    </dgm:pt>
    <dgm:pt modelId="{4EB7EC19-FE52-4579-A2AF-1F3700F2023A}" type="parTrans" cxnId="{F6F61D2A-320B-47CF-817B-01D7E090BB9B}">
      <dgm:prSet/>
      <dgm:spPr/>
      <dgm:t>
        <a:bodyPr/>
        <a:lstStyle/>
        <a:p>
          <a:endParaRPr lang="ru-RU" sz="1200">
            <a:latin typeface="Times New Roman" pitchFamily="18" charset="0"/>
            <a:cs typeface="Times New Roman" pitchFamily="18" charset="0"/>
          </a:endParaRPr>
        </a:p>
      </dgm:t>
    </dgm:pt>
    <dgm:pt modelId="{3AFCC357-D533-4C64-9C3D-56C213DEB8F8}" type="sibTrans" cxnId="{F6F61D2A-320B-47CF-817B-01D7E090BB9B}">
      <dgm:prSet/>
      <dgm:spPr/>
      <dgm:t>
        <a:bodyPr/>
        <a:lstStyle/>
        <a:p>
          <a:endParaRPr lang="ru-RU" sz="1200">
            <a:latin typeface="Times New Roman" pitchFamily="18" charset="0"/>
            <a:cs typeface="Times New Roman" pitchFamily="18" charset="0"/>
          </a:endParaRPr>
        </a:p>
      </dgm:t>
    </dgm:pt>
    <dgm:pt modelId="{1DD3946B-CEF7-4E56-A2B2-866B9C020B99}" type="pres">
      <dgm:prSet presAssocID="{DB7617B7-8FAD-40CC-925A-D2EBFA11D4C1}" presName="hierChild1" presStyleCnt="0">
        <dgm:presLayoutVars>
          <dgm:chPref val="1"/>
          <dgm:dir/>
          <dgm:animOne val="branch"/>
          <dgm:animLvl val="lvl"/>
          <dgm:resizeHandles/>
        </dgm:presLayoutVars>
      </dgm:prSet>
      <dgm:spPr/>
      <dgm:t>
        <a:bodyPr/>
        <a:lstStyle/>
        <a:p>
          <a:endParaRPr lang="ru-RU"/>
        </a:p>
      </dgm:t>
    </dgm:pt>
    <dgm:pt modelId="{40F42985-30C5-48A5-A078-31891DD72A87}" type="pres">
      <dgm:prSet presAssocID="{CE4D85AC-6357-4BF3-B545-430A310CC053}" presName="hierRoot1" presStyleCnt="0"/>
      <dgm:spPr/>
      <dgm:t>
        <a:bodyPr/>
        <a:lstStyle/>
        <a:p>
          <a:endParaRPr lang="ru-RU"/>
        </a:p>
      </dgm:t>
    </dgm:pt>
    <dgm:pt modelId="{01F54B29-7BC8-4B31-83E3-D081BC8AD95B}" type="pres">
      <dgm:prSet presAssocID="{CE4D85AC-6357-4BF3-B545-430A310CC053}" presName="composite" presStyleCnt="0"/>
      <dgm:spPr/>
      <dgm:t>
        <a:bodyPr/>
        <a:lstStyle/>
        <a:p>
          <a:endParaRPr lang="ru-RU"/>
        </a:p>
      </dgm:t>
    </dgm:pt>
    <dgm:pt modelId="{9C11BECC-59C0-4362-9934-F144B644C80A}" type="pres">
      <dgm:prSet presAssocID="{CE4D85AC-6357-4BF3-B545-430A310CC053}" presName="background" presStyleLbl="node0" presStyleIdx="0" presStyleCnt="1"/>
      <dgm:spPr/>
      <dgm:t>
        <a:bodyPr/>
        <a:lstStyle/>
        <a:p>
          <a:endParaRPr lang="ru-RU"/>
        </a:p>
      </dgm:t>
    </dgm:pt>
    <dgm:pt modelId="{8C9838A1-D67D-4B61-8AA8-3711D4602493}" type="pres">
      <dgm:prSet presAssocID="{CE4D85AC-6357-4BF3-B545-430A310CC053}" presName="text" presStyleLbl="fgAcc0" presStyleIdx="0" presStyleCnt="1" custScaleX="309304">
        <dgm:presLayoutVars>
          <dgm:chPref val="3"/>
        </dgm:presLayoutVars>
      </dgm:prSet>
      <dgm:spPr/>
      <dgm:t>
        <a:bodyPr/>
        <a:lstStyle/>
        <a:p>
          <a:endParaRPr lang="ru-RU"/>
        </a:p>
      </dgm:t>
    </dgm:pt>
    <dgm:pt modelId="{E7262C5D-4A50-448A-A0CE-B5D3C6262A6E}" type="pres">
      <dgm:prSet presAssocID="{CE4D85AC-6357-4BF3-B545-430A310CC053}" presName="hierChild2" presStyleCnt="0"/>
      <dgm:spPr/>
      <dgm:t>
        <a:bodyPr/>
        <a:lstStyle/>
        <a:p>
          <a:endParaRPr lang="ru-RU"/>
        </a:p>
      </dgm:t>
    </dgm:pt>
    <dgm:pt modelId="{499B2BEC-43DA-40F9-B42E-20F935D3F4D4}" type="pres">
      <dgm:prSet presAssocID="{1A64DB7E-5DA2-4949-BD0A-D73371522D8C}" presName="Name10" presStyleLbl="parChTrans1D2" presStyleIdx="0" presStyleCnt="3"/>
      <dgm:spPr/>
      <dgm:t>
        <a:bodyPr/>
        <a:lstStyle/>
        <a:p>
          <a:endParaRPr lang="ru-RU"/>
        </a:p>
      </dgm:t>
    </dgm:pt>
    <dgm:pt modelId="{7C36371C-503D-4BE6-B32C-76BA72CFEA93}" type="pres">
      <dgm:prSet presAssocID="{C8847783-776F-420E-97A1-791AB627782E}" presName="hierRoot2" presStyleCnt="0"/>
      <dgm:spPr/>
      <dgm:t>
        <a:bodyPr/>
        <a:lstStyle/>
        <a:p>
          <a:endParaRPr lang="ru-RU"/>
        </a:p>
      </dgm:t>
    </dgm:pt>
    <dgm:pt modelId="{28CE2013-8B02-452A-9C0A-A2D55BFBEDA7}" type="pres">
      <dgm:prSet presAssocID="{C8847783-776F-420E-97A1-791AB627782E}" presName="composite2" presStyleCnt="0"/>
      <dgm:spPr/>
      <dgm:t>
        <a:bodyPr/>
        <a:lstStyle/>
        <a:p>
          <a:endParaRPr lang="ru-RU"/>
        </a:p>
      </dgm:t>
    </dgm:pt>
    <dgm:pt modelId="{8EE0C8C5-0592-4012-9282-7846DF7E4914}" type="pres">
      <dgm:prSet presAssocID="{C8847783-776F-420E-97A1-791AB627782E}" presName="background2" presStyleLbl="node2" presStyleIdx="0" presStyleCnt="3"/>
      <dgm:spPr/>
      <dgm:t>
        <a:bodyPr/>
        <a:lstStyle/>
        <a:p>
          <a:endParaRPr lang="ru-RU"/>
        </a:p>
      </dgm:t>
    </dgm:pt>
    <dgm:pt modelId="{08078779-B92D-4F1F-BCF4-D2BBD1330095}" type="pres">
      <dgm:prSet presAssocID="{C8847783-776F-420E-97A1-791AB627782E}" presName="text2" presStyleLbl="fgAcc2" presStyleIdx="0" presStyleCnt="3" custScaleX="260650">
        <dgm:presLayoutVars>
          <dgm:chPref val="3"/>
        </dgm:presLayoutVars>
      </dgm:prSet>
      <dgm:spPr/>
      <dgm:t>
        <a:bodyPr/>
        <a:lstStyle/>
        <a:p>
          <a:endParaRPr lang="ru-RU"/>
        </a:p>
      </dgm:t>
    </dgm:pt>
    <dgm:pt modelId="{B81967CB-7429-45CF-A21F-1A83523D434C}" type="pres">
      <dgm:prSet presAssocID="{C8847783-776F-420E-97A1-791AB627782E}" presName="hierChild3" presStyleCnt="0"/>
      <dgm:spPr/>
      <dgm:t>
        <a:bodyPr/>
        <a:lstStyle/>
        <a:p>
          <a:endParaRPr lang="ru-RU"/>
        </a:p>
      </dgm:t>
    </dgm:pt>
    <dgm:pt modelId="{2CBD3668-45A5-48CB-9C02-779F2A7B19AF}" type="pres">
      <dgm:prSet presAssocID="{F1EBA884-7696-48A3-8AD2-729F8D3F4BE8}" presName="Name10" presStyleLbl="parChTrans1D2" presStyleIdx="1" presStyleCnt="3"/>
      <dgm:spPr/>
      <dgm:t>
        <a:bodyPr/>
        <a:lstStyle/>
        <a:p>
          <a:endParaRPr lang="ru-RU"/>
        </a:p>
      </dgm:t>
    </dgm:pt>
    <dgm:pt modelId="{73A206CD-7F36-464F-BB01-3C6F3D4D790B}" type="pres">
      <dgm:prSet presAssocID="{D1666DD9-9C12-4D76-8DD8-F0E7C0F79529}" presName="hierRoot2" presStyleCnt="0"/>
      <dgm:spPr/>
      <dgm:t>
        <a:bodyPr/>
        <a:lstStyle/>
        <a:p>
          <a:endParaRPr lang="ru-RU"/>
        </a:p>
      </dgm:t>
    </dgm:pt>
    <dgm:pt modelId="{23C7DD89-6689-458B-82A9-0650DE24B321}" type="pres">
      <dgm:prSet presAssocID="{D1666DD9-9C12-4D76-8DD8-F0E7C0F79529}" presName="composite2" presStyleCnt="0"/>
      <dgm:spPr/>
      <dgm:t>
        <a:bodyPr/>
        <a:lstStyle/>
        <a:p>
          <a:endParaRPr lang="ru-RU"/>
        </a:p>
      </dgm:t>
    </dgm:pt>
    <dgm:pt modelId="{F1F30F1A-7F50-42FD-921F-EA75EBB79CC4}" type="pres">
      <dgm:prSet presAssocID="{D1666DD9-9C12-4D76-8DD8-F0E7C0F79529}" presName="background2" presStyleLbl="node2" presStyleIdx="1" presStyleCnt="3"/>
      <dgm:spPr/>
      <dgm:t>
        <a:bodyPr/>
        <a:lstStyle/>
        <a:p>
          <a:endParaRPr lang="ru-RU"/>
        </a:p>
      </dgm:t>
    </dgm:pt>
    <dgm:pt modelId="{F94DFF2F-DE5E-4F36-973E-8E4D90DAC12A}" type="pres">
      <dgm:prSet presAssocID="{D1666DD9-9C12-4D76-8DD8-F0E7C0F79529}" presName="text2" presStyleLbl="fgAcc2" presStyleIdx="1" presStyleCnt="3" custScaleX="174104">
        <dgm:presLayoutVars>
          <dgm:chPref val="3"/>
        </dgm:presLayoutVars>
      </dgm:prSet>
      <dgm:spPr/>
      <dgm:t>
        <a:bodyPr/>
        <a:lstStyle/>
        <a:p>
          <a:endParaRPr lang="ru-RU"/>
        </a:p>
      </dgm:t>
    </dgm:pt>
    <dgm:pt modelId="{4EE72096-A19E-48E8-A503-A52738AE4651}" type="pres">
      <dgm:prSet presAssocID="{D1666DD9-9C12-4D76-8DD8-F0E7C0F79529}" presName="hierChild3" presStyleCnt="0"/>
      <dgm:spPr/>
      <dgm:t>
        <a:bodyPr/>
        <a:lstStyle/>
        <a:p>
          <a:endParaRPr lang="ru-RU"/>
        </a:p>
      </dgm:t>
    </dgm:pt>
    <dgm:pt modelId="{72D40BA2-90A6-4082-90C2-B4C9C5FB11E5}" type="pres">
      <dgm:prSet presAssocID="{D3E79606-3C45-4594-B435-3038FCC6D0EC}" presName="Name17" presStyleLbl="parChTrans1D3" presStyleIdx="0" presStyleCnt="1"/>
      <dgm:spPr/>
      <dgm:t>
        <a:bodyPr/>
        <a:lstStyle/>
        <a:p>
          <a:endParaRPr lang="ru-RU"/>
        </a:p>
      </dgm:t>
    </dgm:pt>
    <dgm:pt modelId="{0F0CEA82-9F03-459E-87FD-318CBF3D900E}" type="pres">
      <dgm:prSet presAssocID="{29650F81-C4EB-44DF-9A26-4ACA38FFBA25}" presName="hierRoot3" presStyleCnt="0"/>
      <dgm:spPr/>
      <dgm:t>
        <a:bodyPr/>
        <a:lstStyle/>
        <a:p>
          <a:endParaRPr lang="ru-RU"/>
        </a:p>
      </dgm:t>
    </dgm:pt>
    <dgm:pt modelId="{6D5E51C1-84BE-41E6-B562-985F96E81AFB}" type="pres">
      <dgm:prSet presAssocID="{29650F81-C4EB-44DF-9A26-4ACA38FFBA25}" presName="composite3" presStyleCnt="0"/>
      <dgm:spPr/>
      <dgm:t>
        <a:bodyPr/>
        <a:lstStyle/>
        <a:p>
          <a:endParaRPr lang="ru-RU"/>
        </a:p>
      </dgm:t>
    </dgm:pt>
    <dgm:pt modelId="{2E588BFE-C7E9-49BF-82F7-98E492CCF30C}" type="pres">
      <dgm:prSet presAssocID="{29650F81-C4EB-44DF-9A26-4ACA38FFBA25}" presName="background3" presStyleLbl="node3" presStyleIdx="0" presStyleCnt="1"/>
      <dgm:spPr/>
      <dgm:t>
        <a:bodyPr/>
        <a:lstStyle/>
        <a:p>
          <a:endParaRPr lang="ru-RU"/>
        </a:p>
      </dgm:t>
    </dgm:pt>
    <dgm:pt modelId="{4B037D9F-8E20-4644-885D-6FF37F846CF3}" type="pres">
      <dgm:prSet presAssocID="{29650F81-C4EB-44DF-9A26-4ACA38FFBA25}" presName="text3" presStyleLbl="fgAcc3" presStyleIdx="0" presStyleCnt="1" custScaleX="300503">
        <dgm:presLayoutVars>
          <dgm:chPref val="3"/>
        </dgm:presLayoutVars>
      </dgm:prSet>
      <dgm:spPr/>
      <dgm:t>
        <a:bodyPr/>
        <a:lstStyle/>
        <a:p>
          <a:endParaRPr lang="ru-RU"/>
        </a:p>
      </dgm:t>
    </dgm:pt>
    <dgm:pt modelId="{F5407089-E122-4FA6-A75A-5E68680620FB}" type="pres">
      <dgm:prSet presAssocID="{29650F81-C4EB-44DF-9A26-4ACA38FFBA25}" presName="hierChild4" presStyleCnt="0"/>
      <dgm:spPr/>
      <dgm:t>
        <a:bodyPr/>
        <a:lstStyle/>
        <a:p>
          <a:endParaRPr lang="ru-RU"/>
        </a:p>
      </dgm:t>
    </dgm:pt>
    <dgm:pt modelId="{35D9E3BF-B8F6-4D07-8287-8717E33A8FC6}" type="pres">
      <dgm:prSet presAssocID="{503A8CA4-5FFB-4068-87AB-BD56F2B9BE24}" presName="Name23" presStyleLbl="parChTrans1D4" presStyleIdx="0" presStyleCnt="5"/>
      <dgm:spPr/>
      <dgm:t>
        <a:bodyPr/>
        <a:lstStyle/>
        <a:p>
          <a:endParaRPr lang="ru-RU"/>
        </a:p>
      </dgm:t>
    </dgm:pt>
    <dgm:pt modelId="{9505BDC5-BD46-4165-83B5-11ABB8D75E49}" type="pres">
      <dgm:prSet presAssocID="{4A7E8216-55AE-4C32-9975-339C1F26E42F}" presName="hierRoot4" presStyleCnt="0"/>
      <dgm:spPr/>
      <dgm:t>
        <a:bodyPr/>
        <a:lstStyle/>
        <a:p>
          <a:endParaRPr lang="ru-RU"/>
        </a:p>
      </dgm:t>
    </dgm:pt>
    <dgm:pt modelId="{BC3207EB-49A9-48AE-B89D-E11A8B29BEFD}" type="pres">
      <dgm:prSet presAssocID="{4A7E8216-55AE-4C32-9975-339C1F26E42F}" presName="composite4" presStyleCnt="0"/>
      <dgm:spPr/>
      <dgm:t>
        <a:bodyPr/>
        <a:lstStyle/>
        <a:p>
          <a:endParaRPr lang="ru-RU"/>
        </a:p>
      </dgm:t>
    </dgm:pt>
    <dgm:pt modelId="{3F4C3AC9-D7B1-4ED6-9373-A3A14A9025FC}" type="pres">
      <dgm:prSet presAssocID="{4A7E8216-55AE-4C32-9975-339C1F26E42F}" presName="background4" presStyleLbl="node4" presStyleIdx="0" presStyleCnt="5"/>
      <dgm:spPr/>
      <dgm:t>
        <a:bodyPr/>
        <a:lstStyle/>
        <a:p>
          <a:endParaRPr lang="ru-RU"/>
        </a:p>
      </dgm:t>
    </dgm:pt>
    <dgm:pt modelId="{5CE819F6-171F-49BA-8636-3480E0BBC933}" type="pres">
      <dgm:prSet presAssocID="{4A7E8216-55AE-4C32-9975-339C1F26E42F}" presName="text4" presStyleLbl="fgAcc4" presStyleIdx="0" presStyleCnt="5" custScaleX="373495">
        <dgm:presLayoutVars>
          <dgm:chPref val="3"/>
        </dgm:presLayoutVars>
      </dgm:prSet>
      <dgm:spPr/>
      <dgm:t>
        <a:bodyPr/>
        <a:lstStyle/>
        <a:p>
          <a:endParaRPr lang="ru-RU"/>
        </a:p>
      </dgm:t>
    </dgm:pt>
    <dgm:pt modelId="{6E5E1444-5AA3-4A3B-BC77-821C05055FEA}" type="pres">
      <dgm:prSet presAssocID="{4A7E8216-55AE-4C32-9975-339C1F26E42F}" presName="hierChild5" presStyleCnt="0"/>
      <dgm:spPr/>
      <dgm:t>
        <a:bodyPr/>
        <a:lstStyle/>
        <a:p>
          <a:endParaRPr lang="ru-RU"/>
        </a:p>
      </dgm:t>
    </dgm:pt>
    <dgm:pt modelId="{8C28CBEA-07F1-4535-AF67-40B9A713C927}" type="pres">
      <dgm:prSet presAssocID="{33DD2282-B83E-4CC7-8DB0-96FB617DCFBA}" presName="Name23" presStyleLbl="parChTrans1D4" presStyleIdx="1" presStyleCnt="5"/>
      <dgm:spPr/>
      <dgm:t>
        <a:bodyPr/>
        <a:lstStyle/>
        <a:p>
          <a:endParaRPr lang="ru-RU"/>
        </a:p>
      </dgm:t>
    </dgm:pt>
    <dgm:pt modelId="{CA37B3CB-A20B-4120-BB87-A89D11D75FC0}" type="pres">
      <dgm:prSet presAssocID="{246EB08D-5E7F-4A2B-999C-86F654399127}" presName="hierRoot4" presStyleCnt="0"/>
      <dgm:spPr/>
      <dgm:t>
        <a:bodyPr/>
        <a:lstStyle/>
        <a:p>
          <a:endParaRPr lang="ru-RU"/>
        </a:p>
      </dgm:t>
    </dgm:pt>
    <dgm:pt modelId="{3EAF4CCA-E158-4244-8135-CD196F155E3D}" type="pres">
      <dgm:prSet presAssocID="{246EB08D-5E7F-4A2B-999C-86F654399127}" presName="composite4" presStyleCnt="0"/>
      <dgm:spPr/>
      <dgm:t>
        <a:bodyPr/>
        <a:lstStyle/>
        <a:p>
          <a:endParaRPr lang="ru-RU"/>
        </a:p>
      </dgm:t>
    </dgm:pt>
    <dgm:pt modelId="{3462ABC2-6293-46E3-AD70-79F1002D5E9F}" type="pres">
      <dgm:prSet presAssocID="{246EB08D-5E7F-4A2B-999C-86F654399127}" presName="background4" presStyleLbl="node4" presStyleIdx="1" presStyleCnt="5"/>
      <dgm:spPr/>
      <dgm:t>
        <a:bodyPr/>
        <a:lstStyle/>
        <a:p>
          <a:endParaRPr lang="ru-RU"/>
        </a:p>
      </dgm:t>
    </dgm:pt>
    <dgm:pt modelId="{F5AE83AB-F15F-4768-A94C-1AD2DAB17400}" type="pres">
      <dgm:prSet presAssocID="{246EB08D-5E7F-4A2B-999C-86F654399127}" presName="text4" presStyleLbl="fgAcc4" presStyleIdx="1" presStyleCnt="5" custScaleX="461167">
        <dgm:presLayoutVars>
          <dgm:chPref val="3"/>
        </dgm:presLayoutVars>
      </dgm:prSet>
      <dgm:spPr/>
      <dgm:t>
        <a:bodyPr/>
        <a:lstStyle/>
        <a:p>
          <a:endParaRPr lang="ru-RU"/>
        </a:p>
      </dgm:t>
    </dgm:pt>
    <dgm:pt modelId="{20B28501-6CD9-4331-A664-CD916228892A}" type="pres">
      <dgm:prSet presAssocID="{246EB08D-5E7F-4A2B-999C-86F654399127}" presName="hierChild5" presStyleCnt="0"/>
      <dgm:spPr/>
      <dgm:t>
        <a:bodyPr/>
        <a:lstStyle/>
        <a:p>
          <a:endParaRPr lang="ru-RU"/>
        </a:p>
      </dgm:t>
    </dgm:pt>
    <dgm:pt modelId="{99F6F283-0F4D-40CA-A549-9C5CB19E8B0F}" type="pres">
      <dgm:prSet presAssocID="{C3B143F4-6EBA-4260-A464-12BA8290A5E6}" presName="Name23" presStyleLbl="parChTrans1D4" presStyleIdx="2" presStyleCnt="5"/>
      <dgm:spPr/>
      <dgm:t>
        <a:bodyPr/>
        <a:lstStyle/>
        <a:p>
          <a:endParaRPr lang="ru-RU"/>
        </a:p>
      </dgm:t>
    </dgm:pt>
    <dgm:pt modelId="{24035E7F-53F5-47AB-A898-816B3655C1EB}" type="pres">
      <dgm:prSet presAssocID="{7B1A21A7-A820-4B90-ACDB-73417536B9A3}" presName="hierRoot4" presStyleCnt="0"/>
      <dgm:spPr/>
      <dgm:t>
        <a:bodyPr/>
        <a:lstStyle/>
        <a:p>
          <a:endParaRPr lang="ru-RU"/>
        </a:p>
      </dgm:t>
    </dgm:pt>
    <dgm:pt modelId="{4B184BBE-2B93-4EF8-95AE-14CFC6BCE3A9}" type="pres">
      <dgm:prSet presAssocID="{7B1A21A7-A820-4B90-ACDB-73417536B9A3}" presName="composite4" presStyleCnt="0"/>
      <dgm:spPr/>
      <dgm:t>
        <a:bodyPr/>
        <a:lstStyle/>
        <a:p>
          <a:endParaRPr lang="ru-RU"/>
        </a:p>
      </dgm:t>
    </dgm:pt>
    <dgm:pt modelId="{8FB940EE-0F8C-418A-80F1-F108DC982565}" type="pres">
      <dgm:prSet presAssocID="{7B1A21A7-A820-4B90-ACDB-73417536B9A3}" presName="background4" presStyleLbl="node4" presStyleIdx="2" presStyleCnt="5"/>
      <dgm:spPr/>
      <dgm:t>
        <a:bodyPr/>
        <a:lstStyle/>
        <a:p>
          <a:endParaRPr lang="ru-RU"/>
        </a:p>
      </dgm:t>
    </dgm:pt>
    <dgm:pt modelId="{5B9C9C3D-72FA-4297-9A91-01832115BEED}" type="pres">
      <dgm:prSet presAssocID="{7B1A21A7-A820-4B90-ACDB-73417536B9A3}" presName="text4" presStyleLbl="fgAcc4" presStyleIdx="2" presStyleCnt="5" custScaleX="357387">
        <dgm:presLayoutVars>
          <dgm:chPref val="3"/>
        </dgm:presLayoutVars>
      </dgm:prSet>
      <dgm:spPr/>
      <dgm:t>
        <a:bodyPr/>
        <a:lstStyle/>
        <a:p>
          <a:endParaRPr lang="ru-RU"/>
        </a:p>
      </dgm:t>
    </dgm:pt>
    <dgm:pt modelId="{30F7C7CB-A312-45D0-B801-8574B0D6258F}" type="pres">
      <dgm:prSet presAssocID="{7B1A21A7-A820-4B90-ACDB-73417536B9A3}" presName="hierChild5" presStyleCnt="0"/>
      <dgm:spPr/>
      <dgm:t>
        <a:bodyPr/>
        <a:lstStyle/>
        <a:p>
          <a:endParaRPr lang="ru-RU"/>
        </a:p>
      </dgm:t>
    </dgm:pt>
    <dgm:pt modelId="{D66C8D22-D785-4062-BDDE-120B2826332B}" type="pres">
      <dgm:prSet presAssocID="{247DB064-ECA0-4381-8940-4005D7152F22}" presName="Name23" presStyleLbl="parChTrans1D4" presStyleIdx="3" presStyleCnt="5"/>
      <dgm:spPr/>
      <dgm:t>
        <a:bodyPr/>
        <a:lstStyle/>
        <a:p>
          <a:endParaRPr lang="ru-RU"/>
        </a:p>
      </dgm:t>
    </dgm:pt>
    <dgm:pt modelId="{7C7A16D2-7325-45FE-9AD8-B59EE4A455CA}" type="pres">
      <dgm:prSet presAssocID="{7456B423-0F7A-42D3-9238-3398705978A9}" presName="hierRoot4" presStyleCnt="0"/>
      <dgm:spPr/>
      <dgm:t>
        <a:bodyPr/>
        <a:lstStyle/>
        <a:p>
          <a:endParaRPr lang="ru-RU"/>
        </a:p>
      </dgm:t>
    </dgm:pt>
    <dgm:pt modelId="{6B97D0A2-0325-41A9-8562-819DD265C313}" type="pres">
      <dgm:prSet presAssocID="{7456B423-0F7A-42D3-9238-3398705978A9}" presName="composite4" presStyleCnt="0"/>
      <dgm:spPr/>
      <dgm:t>
        <a:bodyPr/>
        <a:lstStyle/>
        <a:p>
          <a:endParaRPr lang="ru-RU"/>
        </a:p>
      </dgm:t>
    </dgm:pt>
    <dgm:pt modelId="{DE5D4BF1-DE29-4EA5-8131-FE5635860556}" type="pres">
      <dgm:prSet presAssocID="{7456B423-0F7A-42D3-9238-3398705978A9}" presName="background4" presStyleLbl="node4" presStyleIdx="3" presStyleCnt="5"/>
      <dgm:spPr/>
      <dgm:t>
        <a:bodyPr/>
        <a:lstStyle/>
        <a:p>
          <a:endParaRPr lang="ru-RU"/>
        </a:p>
      </dgm:t>
    </dgm:pt>
    <dgm:pt modelId="{BC4A288D-44CE-474C-A867-01ACE21855ED}" type="pres">
      <dgm:prSet presAssocID="{7456B423-0F7A-42D3-9238-3398705978A9}" presName="text4" presStyleLbl="fgAcc4" presStyleIdx="3" presStyleCnt="5" custScaleX="256431">
        <dgm:presLayoutVars>
          <dgm:chPref val="3"/>
        </dgm:presLayoutVars>
      </dgm:prSet>
      <dgm:spPr/>
      <dgm:t>
        <a:bodyPr/>
        <a:lstStyle/>
        <a:p>
          <a:endParaRPr lang="ru-RU"/>
        </a:p>
      </dgm:t>
    </dgm:pt>
    <dgm:pt modelId="{922773A0-BC6C-434F-9305-BC894193CB5D}" type="pres">
      <dgm:prSet presAssocID="{7456B423-0F7A-42D3-9238-3398705978A9}" presName="hierChild5" presStyleCnt="0"/>
      <dgm:spPr/>
      <dgm:t>
        <a:bodyPr/>
        <a:lstStyle/>
        <a:p>
          <a:endParaRPr lang="ru-RU"/>
        </a:p>
      </dgm:t>
    </dgm:pt>
    <dgm:pt modelId="{E9C4F630-4D0E-421F-B87B-4D471A9A84B2}" type="pres">
      <dgm:prSet presAssocID="{4EB7EC19-FE52-4579-A2AF-1F3700F2023A}" presName="Name23" presStyleLbl="parChTrans1D4" presStyleIdx="4" presStyleCnt="5"/>
      <dgm:spPr/>
      <dgm:t>
        <a:bodyPr/>
        <a:lstStyle/>
        <a:p>
          <a:endParaRPr lang="ru-RU"/>
        </a:p>
      </dgm:t>
    </dgm:pt>
    <dgm:pt modelId="{C8445AF8-AFAE-4D0F-8682-9064D18E9C62}" type="pres">
      <dgm:prSet presAssocID="{4AE47568-EB6B-4FE4-921F-AA859040A178}" presName="hierRoot4" presStyleCnt="0"/>
      <dgm:spPr/>
      <dgm:t>
        <a:bodyPr/>
        <a:lstStyle/>
        <a:p>
          <a:endParaRPr lang="ru-RU"/>
        </a:p>
      </dgm:t>
    </dgm:pt>
    <dgm:pt modelId="{FD57650C-1F27-433B-97BE-4F73057540F6}" type="pres">
      <dgm:prSet presAssocID="{4AE47568-EB6B-4FE4-921F-AA859040A178}" presName="composite4" presStyleCnt="0"/>
      <dgm:spPr/>
      <dgm:t>
        <a:bodyPr/>
        <a:lstStyle/>
        <a:p>
          <a:endParaRPr lang="ru-RU"/>
        </a:p>
      </dgm:t>
    </dgm:pt>
    <dgm:pt modelId="{F7F9F9CE-AA92-4B73-A650-783DD90ED83C}" type="pres">
      <dgm:prSet presAssocID="{4AE47568-EB6B-4FE4-921F-AA859040A178}" presName="background4" presStyleLbl="node4" presStyleIdx="4" presStyleCnt="5"/>
      <dgm:spPr/>
      <dgm:t>
        <a:bodyPr/>
        <a:lstStyle/>
        <a:p>
          <a:endParaRPr lang="ru-RU"/>
        </a:p>
      </dgm:t>
    </dgm:pt>
    <dgm:pt modelId="{41732F7A-E3B3-4169-9557-DABB0D064E59}" type="pres">
      <dgm:prSet presAssocID="{4AE47568-EB6B-4FE4-921F-AA859040A178}" presName="text4" presStyleLbl="fgAcc4" presStyleIdx="4" presStyleCnt="5" custScaleX="289801">
        <dgm:presLayoutVars>
          <dgm:chPref val="3"/>
        </dgm:presLayoutVars>
      </dgm:prSet>
      <dgm:spPr/>
      <dgm:t>
        <a:bodyPr/>
        <a:lstStyle/>
        <a:p>
          <a:endParaRPr lang="ru-RU"/>
        </a:p>
      </dgm:t>
    </dgm:pt>
    <dgm:pt modelId="{A0BB9398-FC7B-46CE-8F3A-02B3E62138E9}" type="pres">
      <dgm:prSet presAssocID="{4AE47568-EB6B-4FE4-921F-AA859040A178}" presName="hierChild5" presStyleCnt="0"/>
      <dgm:spPr/>
      <dgm:t>
        <a:bodyPr/>
        <a:lstStyle/>
        <a:p>
          <a:endParaRPr lang="ru-RU"/>
        </a:p>
      </dgm:t>
    </dgm:pt>
    <dgm:pt modelId="{21E1EB30-7386-4C3F-815F-8EDF1F553D95}" type="pres">
      <dgm:prSet presAssocID="{4E4E668A-1775-4C2F-AF4F-BC97554EE021}" presName="Name10" presStyleLbl="parChTrans1D2" presStyleIdx="2" presStyleCnt="3"/>
      <dgm:spPr/>
      <dgm:t>
        <a:bodyPr/>
        <a:lstStyle/>
        <a:p>
          <a:endParaRPr lang="ru-RU"/>
        </a:p>
      </dgm:t>
    </dgm:pt>
    <dgm:pt modelId="{372C031C-8F05-4CC0-A91D-17D3908ADFDD}" type="pres">
      <dgm:prSet presAssocID="{724D70CA-8E26-4A08-829E-114666B635B1}" presName="hierRoot2" presStyleCnt="0"/>
      <dgm:spPr/>
      <dgm:t>
        <a:bodyPr/>
        <a:lstStyle/>
        <a:p>
          <a:endParaRPr lang="ru-RU"/>
        </a:p>
      </dgm:t>
    </dgm:pt>
    <dgm:pt modelId="{0F85062D-869C-4A90-AB2D-75CC0A2C7CEF}" type="pres">
      <dgm:prSet presAssocID="{724D70CA-8E26-4A08-829E-114666B635B1}" presName="composite2" presStyleCnt="0"/>
      <dgm:spPr/>
      <dgm:t>
        <a:bodyPr/>
        <a:lstStyle/>
        <a:p>
          <a:endParaRPr lang="ru-RU"/>
        </a:p>
      </dgm:t>
    </dgm:pt>
    <dgm:pt modelId="{BE09AABC-58E6-48A8-8B4C-57CB9E811E41}" type="pres">
      <dgm:prSet presAssocID="{724D70CA-8E26-4A08-829E-114666B635B1}" presName="background2" presStyleLbl="node2" presStyleIdx="2" presStyleCnt="3"/>
      <dgm:spPr/>
      <dgm:t>
        <a:bodyPr/>
        <a:lstStyle/>
        <a:p>
          <a:endParaRPr lang="ru-RU"/>
        </a:p>
      </dgm:t>
    </dgm:pt>
    <dgm:pt modelId="{9F9B6E53-8B6C-45D0-B1F7-E047173B5562}" type="pres">
      <dgm:prSet presAssocID="{724D70CA-8E26-4A08-829E-114666B635B1}" presName="text2" presStyleLbl="fgAcc2" presStyleIdx="2" presStyleCnt="3" custScaleX="528529" custScaleY="88008">
        <dgm:presLayoutVars>
          <dgm:chPref val="3"/>
        </dgm:presLayoutVars>
      </dgm:prSet>
      <dgm:spPr/>
      <dgm:t>
        <a:bodyPr/>
        <a:lstStyle/>
        <a:p>
          <a:endParaRPr lang="ru-RU"/>
        </a:p>
      </dgm:t>
    </dgm:pt>
    <dgm:pt modelId="{2A018D36-46D1-4C1C-A87C-79DD48AA2B9E}" type="pres">
      <dgm:prSet presAssocID="{724D70CA-8E26-4A08-829E-114666B635B1}" presName="hierChild3" presStyleCnt="0"/>
      <dgm:spPr/>
      <dgm:t>
        <a:bodyPr/>
        <a:lstStyle/>
        <a:p>
          <a:endParaRPr lang="ru-RU"/>
        </a:p>
      </dgm:t>
    </dgm:pt>
  </dgm:ptLst>
  <dgm:cxnLst>
    <dgm:cxn modelId="{32A396FB-6D49-463A-AF4A-D98183F5E17A}" type="presOf" srcId="{4EB7EC19-FE52-4579-A2AF-1F3700F2023A}" destId="{E9C4F630-4D0E-421F-B87B-4D471A9A84B2}" srcOrd="0" destOrd="0" presId="urn:microsoft.com/office/officeart/2005/8/layout/hierarchy1"/>
    <dgm:cxn modelId="{3AD71106-3687-4DBC-9A48-76B3790D78C6}" type="presOf" srcId="{33DD2282-B83E-4CC7-8DB0-96FB617DCFBA}" destId="{8C28CBEA-07F1-4535-AF67-40B9A713C927}" srcOrd="0" destOrd="0" presId="urn:microsoft.com/office/officeart/2005/8/layout/hierarchy1"/>
    <dgm:cxn modelId="{47402373-01D8-42AC-B983-399F7422A205}" type="presOf" srcId="{7B1A21A7-A820-4B90-ACDB-73417536B9A3}" destId="{5B9C9C3D-72FA-4297-9A91-01832115BEED}" srcOrd="0" destOrd="0" presId="urn:microsoft.com/office/officeart/2005/8/layout/hierarchy1"/>
    <dgm:cxn modelId="{ED9DFA92-FBC2-46DD-921E-0E947474FA91}" type="presOf" srcId="{D1666DD9-9C12-4D76-8DD8-F0E7C0F79529}" destId="{F94DFF2F-DE5E-4F36-973E-8E4D90DAC12A}" srcOrd="0" destOrd="0" presId="urn:microsoft.com/office/officeart/2005/8/layout/hierarchy1"/>
    <dgm:cxn modelId="{50B02F2B-451F-49A8-9A02-EF45B1DE1B94}" type="presOf" srcId="{DB7617B7-8FAD-40CC-925A-D2EBFA11D4C1}" destId="{1DD3946B-CEF7-4E56-A2B2-866B9C020B99}" srcOrd="0" destOrd="0" presId="urn:microsoft.com/office/officeart/2005/8/layout/hierarchy1"/>
    <dgm:cxn modelId="{E99B80CE-F993-4461-B479-D35FF47DCA85}" type="presOf" srcId="{4A7E8216-55AE-4C32-9975-339C1F26E42F}" destId="{5CE819F6-171F-49BA-8636-3480E0BBC933}" srcOrd="0" destOrd="0" presId="urn:microsoft.com/office/officeart/2005/8/layout/hierarchy1"/>
    <dgm:cxn modelId="{A25251DB-F25F-4AE7-A827-24CC9DF70060}" type="presOf" srcId="{247DB064-ECA0-4381-8940-4005D7152F22}" destId="{D66C8D22-D785-4062-BDDE-120B2826332B}" srcOrd="0" destOrd="0" presId="urn:microsoft.com/office/officeart/2005/8/layout/hierarchy1"/>
    <dgm:cxn modelId="{51613073-0F30-400F-B710-60955088E327}" type="presOf" srcId="{C3B143F4-6EBA-4260-A464-12BA8290A5E6}" destId="{99F6F283-0F4D-40CA-A549-9C5CB19E8B0F}" srcOrd="0" destOrd="0" presId="urn:microsoft.com/office/officeart/2005/8/layout/hierarchy1"/>
    <dgm:cxn modelId="{9D21265B-5D1E-4163-BCB8-12ADBB275632}" type="presOf" srcId="{4E4E668A-1775-4C2F-AF4F-BC97554EE021}" destId="{21E1EB30-7386-4C3F-815F-8EDF1F553D95}" srcOrd="0" destOrd="0" presId="urn:microsoft.com/office/officeart/2005/8/layout/hierarchy1"/>
    <dgm:cxn modelId="{39E2819F-A346-4FDF-AB9E-AB67671AB894}" type="presOf" srcId="{7456B423-0F7A-42D3-9238-3398705978A9}" destId="{BC4A288D-44CE-474C-A867-01ACE21855ED}" srcOrd="0" destOrd="0" presId="urn:microsoft.com/office/officeart/2005/8/layout/hierarchy1"/>
    <dgm:cxn modelId="{9191DF56-831A-46AF-9A20-787992A0C9BA}" type="presOf" srcId="{1A64DB7E-5DA2-4949-BD0A-D73371522D8C}" destId="{499B2BEC-43DA-40F9-B42E-20F935D3F4D4}" srcOrd="0" destOrd="0" presId="urn:microsoft.com/office/officeart/2005/8/layout/hierarchy1"/>
    <dgm:cxn modelId="{27677670-D93E-469D-A6BB-C74DF988CA69}" type="presOf" srcId="{246EB08D-5E7F-4A2B-999C-86F654399127}" destId="{F5AE83AB-F15F-4768-A94C-1AD2DAB17400}" srcOrd="0" destOrd="0" presId="urn:microsoft.com/office/officeart/2005/8/layout/hierarchy1"/>
    <dgm:cxn modelId="{7FCFC6CE-205B-47C2-A189-5F38A9515891}" srcId="{29650F81-C4EB-44DF-9A26-4ACA38FFBA25}" destId="{246EB08D-5E7F-4A2B-999C-86F654399127}" srcOrd="1" destOrd="0" parTransId="{33DD2282-B83E-4CC7-8DB0-96FB617DCFBA}" sibTransId="{629B1928-6006-4F31-ABC9-9A10DA5932E2}"/>
    <dgm:cxn modelId="{F6F61D2A-320B-47CF-817B-01D7E090BB9B}" srcId="{246EB08D-5E7F-4A2B-999C-86F654399127}" destId="{4AE47568-EB6B-4FE4-921F-AA859040A178}" srcOrd="2" destOrd="0" parTransId="{4EB7EC19-FE52-4579-A2AF-1F3700F2023A}" sibTransId="{3AFCC357-D533-4C64-9C3D-56C213DEB8F8}"/>
    <dgm:cxn modelId="{F0CD968F-4137-4D4A-B45A-88BD22C2DEB1}" srcId="{CE4D85AC-6357-4BF3-B545-430A310CC053}" destId="{D1666DD9-9C12-4D76-8DD8-F0E7C0F79529}" srcOrd="1" destOrd="0" parTransId="{F1EBA884-7696-48A3-8AD2-729F8D3F4BE8}" sibTransId="{90CF6C80-D30D-4F85-9F9C-ED2222526CBD}"/>
    <dgm:cxn modelId="{5DB0BCD3-3671-45BB-9F5C-0CD069391947}" type="presOf" srcId="{F1EBA884-7696-48A3-8AD2-729F8D3F4BE8}" destId="{2CBD3668-45A5-48CB-9C02-779F2A7B19AF}" srcOrd="0" destOrd="0" presId="urn:microsoft.com/office/officeart/2005/8/layout/hierarchy1"/>
    <dgm:cxn modelId="{1D9F7BF1-54A8-4B99-9043-6835E52C6523}" srcId="{D1666DD9-9C12-4D76-8DD8-F0E7C0F79529}" destId="{29650F81-C4EB-44DF-9A26-4ACA38FFBA25}" srcOrd="0" destOrd="0" parTransId="{D3E79606-3C45-4594-B435-3038FCC6D0EC}" sibTransId="{E65A2486-CCA8-44A4-BF54-2C5F24BD55A3}"/>
    <dgm:cxn modelId="{D2CB363A-3F7E-46E4-B955-6FB70436769A}" type="presOf" srcId="{4AE47568-EB6B-4FE4-921F-AA859040A178}" destId="{41732F7A-E3B3-4169-9557-DABB0D064E59}" srcOrd="0" destOrd="0" presId="urn:microsoft.com/office/officeart/2005/8/layout/hierarchy1"/>
    <dgm:cxn modelId="{8A380987-36E5-4C0F-985D-D03703D0620E}" type="presOf" srcId="{D3E79606-3C45-4594-B435-3038FCC6D0EC}" destId="{72D40BA2-90A6-4082-90C2-B4C9C5FB11E5}" srcOrd="0" destOrd="0" presId="urn:microsoft.com/office/officeart/2005/8/layout/hierarchy1"/>
    <dgm:cxn modelId="{69867BEA-E6DB-4687-B01D-177A796A0C63}" type="presOf" srcId="{503A8CA4-5FFB-4068-87AB-BD56F2B9BE24}" destId="{35D9E3BF-B8F6-4D07-8287-8717E33A8FC6}" srcOrd="0" destOrd="0" presId="urn:microsoft.com/office/officeart/2005/8/layout/hierarchy1"/>
    <dgm:cxn modelId="{AC48EA19-3EB4-40D4-943E-4A6B759EFDB9}" type="presOf" srcId="{CE4D85AC-6357-4BF3-B545-430A310CC053}" destId="{8C9838A1-D67D-4B61-8AA8-3711D4602493}" srcOrd="0" destOrd="0" presId="urn:microsoft.com/office/officeart/2005/8/layout/hierarchy1"/>
    <dgm:cxn modelId="{CB2AE1AD-A2E9-4626-A92D-7D3B062CD09D}" type="presOf" srcId="{29650F81-C4EB-44DF-9A26-4ACA38FFBA25}" destId="{4B037D9F-8E20-4644-885D-6FF37F846CF3}" srcOrd="0" destOrd="0" presId="urn:microsoft.com/office/officeart/2005/8/layout/hierarchy1"/>
    <dgm:cxn modelId="{0B4EF4AE-2811-493A-B650-A93C3DC06D5B}" srcId="{CE4D85AC-6357-4BF3-B545-430A310CC053}" destId="{C8847783-776F-420E-97A1-791AB627782E}" srcOrd="0" destOrd="0" parTransId="{1A64DB7E-5DA2-4949-BD0A-D73371522D8C}" sibTransId="{B0C01801-B1A9-4D52-9FF3-96B406DE1F78}"/>
    <dgm:cxn modelId="{EE1AD7D3-29C1-4D4D-A291-B3B40FFF0079}" srcId="{CE4D85AC-6357-4BF3-B545-430A310CC053}" destId="{724D70CA-8E26-4A08-829E-114666B635B1}" srcOrd="2" destOrd="0" parTransId="{4E4E668A-1775-4C2F-AF4F-BC97554EE021}" sibTransId="{69478213-3FE2-4C75-B9D1-95B39EE7ABF4}"/>
    <dgm:cxn modelId="{F21AEC74-661A-445B-8C3C-F96AC2E9A455}" type="presOf" srcId="{C8847783-776F-420E-97A1-791AB627782E}" destId="{08078779-B92D-4F1F-BCF4-D2BBD1330095}" srcOrd="0" destOrd="0" presId="urn:microsoft.com/office/officeart/2005/8/layout/hierarchy1"/>
    <dgm:cxn modelId="{37BD66FF-F29E-47FE-8154-817FC3DC7752}" srcId="{246EB08D-5E7F-4A2B-999C-86F654399127}" destId="{7456B423-0F7A-42D3-9238-3398705978A9}" srcOrd="1" destOrd="0" parTransId="{247DB064-ECA0-4381-8940-4005D7152F22}" sibTransId="{2EBE669E-E83F-455F-BB53-4094A9703186}"/>
    <dgm:cxn modelId="{FA092015-E470-430B-92CF-816D130EDF0A}" srcId="{DB7617B7-8FAD-40CC-925A-D2EBFA11D4C1}" destId="{CE4D85AC-6357-4BF3-B545-430A310CC053}" srcOrd="0" destOrd="0" parTransId="{20FA1085-6C6F-41B8-B9F4-893625671540}" sibTransId="{7E2A118D-8959-414F-B894-8A84A58A121D}"/>
    <dgm:cxn modelId="{957DBC78-01A2-4988-B316-864E20E01705}" type="presOf" srcId="{724D70CA-8E26-4A08-829E-114666B635B1}" destId="{9F9B6E53-8B6C-45D0-B1F7-E047173B5562}" srcOrd="0" destOrd="0" presId="urn:microsoft.com/office/officeart/2005/8/layout/hierarchy1"/>
    <dgm:cxn modelId="{4B5D2EC6-DFFC-44E9-906B-99CFD5C1464D}" srcId="{29650F81-C4EB-44DF-9A26-4ACA38FFBA25}" destId="{4A7E8216-55AE-4C32-9975-339C1F26E42F}" srcOrd="0" destOrd="0" parTransId="{503A8CA4-5FFB-4068-87AB-BD56F2B9BE24}" sibTransId="{C6ED0441-732F-491C-8AF4-E4886CDDBCF3}"/>
    <dgm:cxn modelId="{AE527398-ED64-48D6-99F4-5A0FAC2729E3}" srcId="{246EB08D-5E7F-4A2B-999C-86F654399127}" destId="{7B1A21A7-A820-4B90-ACDB-73417536B9A3}" srcOrd="0" destOrd="0" parTransId="{C3B143F4-6EBA-4260-A464-12BA8290A5E6}" sibTransId="{903385DD-92AF-4308-A7CF-EE35D1920119}"/>
    <dgm:cxn modelId="{E8B80D43-47C7-439B-B230-4D99BE3B62E7}" type="presParOf" srcId="{1DD3946B-CEF7-4E56-A2B2-866B9C020B99}" destId="{40F42985-30C5-48A5-A078-31891DD72A87}" srcOrd="0" destOrd="0" presId="urn:microsoft.com/office/officeart/2005/8/layout/hierarchy1"/>
    <dgm:cxn modelId="{658A2DD9-8AA2-4F51-BEB3-073BEFEE05AF}" type="presParOf" srcId="{40F42985-30C5-48A5-A078-31891DD72A87}" destId="{01F54B29-7BC8-4B31-83E3-D081BC8AD95B}" srcOrd="0" destOrd="0" presId="urn:microsoft.com/office/officeart/2005/8/layout/hierarchy1"/>
    <dgm:cxn modelId="{D8F907CA-091B-4E7D-9233-2D5C5EA0ADCB}" type="presParOf" srcId="{01F54B29-7BC8-4B31-83E3-D081BC8AD95B}" destId="{9C11BECC-59C0-4362-9934-F144B644C80A}" srcOrd="0" destOrd="0" presId="urn:microsoft.com/office/officeart/2005/8/layout/hierarchy1"/>
    <dgm:cxn modelId="{78623D6C-0250-424E-A432-1AD7EF5F334F}" type="presParOf" srcId="{01F54B29-7BC8-4B31-83E3-D081BC8AD95B}" destId="{8C9838A1-D67D-4B61-8AA8-3711D4602493}" srcOrd="1" destOrd="0" presId="urn:microsoft.com/office/officeart/2005/8/layout/hierarchy1"/>
    <dgm:cxn modelId="{0AE8B55A-1351-4C7C-A4E7-524E22B29928}" type="presParOf" srcId="{40F42985-30C5-48A5-A078-31891DD72A87}" destId="{E7262C5D-4A50-448A-A0CE-B5D3C6262A6E}" srcOrd="1" destOrd="0" presId="urn:microsoft.com/office/officeart/2005/8/layout/hierarchy1"/>
    <dgm:cxn modelId="{49438537-05CB-41D2-8A9B-7F3011C635FF}" type="presParOf" srcId="{E7262C5D-4A50-448A-A0CE-B5D3C6262A6E}" destId="{499B2BEC-43DA-40F9-B42E-20F935D3F4D4}" srcOrd="0" destOrd="0" presId="urn:microsoft.com/office/officeart/2005/8/layout/hierarchy1"/>
    <dgm:cxn modelId="{2BCC6F29-7063-4015-8717-A26D40E56C80}" type="presParOf" srcId="{E7262C5D-4A50-448A-A0CE-B5D3C6262A6E}" destId="{7C36371C-503D-4BE6-B32C-76BA72CFEA93}" srcOrd="1" destOrd="0" presId="urn:microsoft.com/office/officeart/2005/8/layout/hierarchy1"/>
    <dgm:cxn modelId="{E5BAABCC-CC93-41EF-AC78-3633B88A5F0A}" type="presParOf" srcId="{7C36371C-503D-4BE6-B32C-76BA72CFEA93}" destId="{28CE2013-8B02-452A-9C0A-A2D55BFBEDA7}" srcOrd="0" destOrd="0" presId="urn:microsoft.com/office/officeart/2005/8/layout/hierarchy1"/>
    <dgm:cxn modelId="{16A7DD3C-B8BE-4384-8E29-7D0C607F22F8}" type="presParOf" srcId="{28CE2013-8B02-452A-9C0A-A2D55BFBEDA7}" destId="{8EE0C8C5-0592-4012-9282-7846DF7E4914}" srcOrd="0" destOrd="0" presId="urn:microsoft.com/office/officeart/2005/8/layout/hierarchy1"/>
    <dgm:cxn modelId="{762ED6B4-163F-4DB7-B997-8E7EDDB7BC9F}" type="presParOf" srcId="{28CE2013-8B02-452A-9C0A-A2D55BFBEDA7}" destId="{08078779-B92D-4F1F-BCF4-D2BBD1330095}" srcOrd="1" destOrd="0" presId="urn:microsoft.com/office/officeart/2005/8/layout/hierarchy1"/>
    <dgm:cxn modelId="{6E742074-C444-4AD3-ABF5-2C37D6639E71}" type="presParOf" srcId="{7C36371C-503D-4BE6-B32C-76BA72CFEA93}" destId="{B81967CB-7429-45CF-A21F-1A83523D434C}" srcOrd="1" destOrd="0" presId="urn:microsoft.com/office/officeart/2005/8/layout/hierarchy1"/>
    <dgm:cxn modelId="{2CBFFFC7-D083-463F-9F3B-194E02595627}" type="presParOf" srcId="{E7262C5D-4A50-448A-A0CE-B5D3C6262A6E}" destId="{2CBD3668-45A5-48CB-9C02-779F2A7B19AF}" srcOrd="2" destOrd="0" presId="urn:microsoft.com/office/officeart/2005/8/layout/hierarchy1"/>
    <dgm:cxn modelId="{B17666D6-C2BE-4D15-AAA4-DA53CF20E711}" type="presParOf" srcId="{E7262C5D-4A50-448A-A0CE-B5D3C6262A6E}" destId="{73A206CD-7F36-464F-BB01-3C6F3D4D790B}" srcOrd="3" destOrd="0" presId="urn:microsoft.com/office/officeart/2005/8/layout/hierarchy1"/>
    <dgm:cxn modelId="{CD39E2AA-0225-4F60-8F3E-5828C918BFC3}" type="presParOf" srcId="{73A206CD-7F36-464F-BB01-3C6F3D4D790B}" destId="{23C7DD89-6689-458B-82A9-0650DE24B321}" srcOrd="0" destOrd="0" presId="urn:microsoft.com/office/officeart/2005/8/layout/hierarchy1"/>
    <dgm:cxn modelId="{8F1233D7-E3E2-46D0-95B1-DF72F532E943}" type="presParOf" srcId="{23C7DD89-6689-458B-82A9-0650DE24B321}" destId="{F1F30F1A-7F50-42FD-921F-EA75EBB79CC4}" srcOrd="0" destOrd="0" presId="urn:microsoft.com/office/officeart/2005/8/layout/hierarchy1"/>
    <dgm:cxn modelId="{1F4BC4E7-6A1B-4EF6-8842-D7F539830E1C}" type="presParOf" srcId="{23C7DD89-6689-458B-82A9-0650DE24B321}" destId="{F94DFF2F-DE5E-4F36-973E-8E4D90DAC12A}" srcOrd="1" destOrd="0" presId="urn:microsoft.com/office/officeart/2005/8/layout/hierarchy1"/>
    <dgm:cxn modelId="{B38CC623-007C-4289-A3B3-D239896CC97D}" type="presParOf" srcId="{73A206CD-7F36-464F-BB01-3C6F3D4D790B}" destId="{4EE72096-A19E-48E8-A503-A52738AE4651}" srcOrd="1" destOrd="0" presId="urn:microsoft.com/office/officeart/2005/8/layout/hierarchy1"/>
    <dgm:cxn modelId="{0AF8E1DF-2E18-4FAB-97CE-057526034202}" type="presParOf" srcId="{4EE72096-A19E-48E8-A503-A52738AE4651}" destId="{72D40BA2-90A6-4082-90C2-B4C9C5FB11E5}" srcOrd="0" destOrd="0" presId="urn:microsoft.com/office/officeart/2005/8/layout/hierarchy1"/>
    <dgm:cxn modelId="{CB2B460E-5ADF-43BC-B22C-6BB35C37D162}" type="presParOf" srcId="{4EE72096-A19E-48E8-A503-A52738AE4651}" destId="{0F0CEA82-9F03-459E-87FD-318CBF3D900E}" srcOrd="1" destOrd="0" presId="urn:microsoft.com/office/officeart/2005/8/layout/hierarchy1"/>
    <dgm:cxn modelId="{48E7D9CB-25CF-4109-B57A-F38B61F30314}" type="presParOf" srcId="{0F0CEA82-9F03-459E-87FD-318CBF3D900E}" destId="{6D5E51C1-84BE-41E6-B562-985F96E81AFB}" srcOrd="0" destOrd="0" presId="urn:microsoft.com/office/officeart/2005/8/layout/hierarchy1"/>
    <dgm:cxn modelId="{AE3B11D8-8C0B-4086-8F19-29FF180ED62A}" type="presParOf" srcId="{6D5E51C1-84BE-41E6-B562-985F96E81AFB}" destId="{2E588BFE-C7E9-49BF-82F7-98E492CCF30C}" srcOrd="0" destOrd="0" presId="urn:microsoft.com/office/officeart/2005/8/layout/hierarchy1"/>
    <dgm:cxn modelId="{2572B695-D103-4414-8A2F-6E25A5E272F0}" type="presParOf" srcId="{6D5E51C1-84BE-41E6-B562-985F96E81AFB}" destId="{4B037D9F-8E20-4644-885D-6FF37F846CF3}" srcOrd="1" destOrd="0" presId="urn:microsoft.com/office/officeart/2005/8/layout/hierarchy1"/>
    <dgm:cxn modelId="{C1DABBF1-3F7E-4DD2-9DB2-E28C4F46614C}" type="presParOf" srcId="{0F0CEA82-9F03-459E-87FD-318CBF3D900E}" destId="{F5407089-E122-4FA6-A75A-5E68680620FB}" srcOrd="1" destOrd="0" presId="urn:microsoft.com/office/officeart/2005/8/layout/hierarchy1"/>
    <dgm:cxn modelId="{B76A3EDB-0961-482B-8023-CD76EF2065CD}" type="presParOf" srcId="{F5407089-E122-4FA6-A75A-5E68680620FB}" destId="{35D9E3BF-B8F6-4D07-8287-8717E33A8FC6}" srcOrd="0" destOrd="0" presId="urn:microsoft.com/office/officeart/2005/8/layout/hierarchy1"/>
    <dgm:cxn modelId="{77D9FE8D-AF8A-426A-AA12-A426C25C99D7}" type="presParOf" srcId="{F5407089-E122-4FA6-A75A-5E68680620FB}" destId="{9505BDC5-BD46-4165-83B5-11ABB8D75E49}" srcOrd="1" destOrd="0" presId="urn:microsoft.com/office/officeart/2005/8/layout/hierarchy1"/>
    <dgm:cxn modelId="{7751D581-57F0-481E-B0E5-EDFA6BFD093C}" type="presParOf" srcId="{9505BDC5-BD46-4165-83B5-11ABB8D75E49}" destId="{BC3207EB-49A9-48AE-B89D-E11A8B29BEFD}" srcOrd="0" destOrd="0" presId="urn:microsoft.com/office/officeart/2005/8/layout/hierarchy1"/>
    <dgm:cxn modelId="{00CC30C8-C741-47F3-9C5A-6C905E7A2A0F}" type="presParOf" srcId="{BC3207EB-49A9-48AE-B89D-E11A8B29BEFD}" destId="{3F4C3AC9-D7B1-4ED6-9373-A3A14A9025FC}" srcOrd="0" destOrd="0" presId="urn:microsoft.com/office/officeart/2005/8/layout/hierarchy1"/>
    <dgm:cxn modelId="{25C8A120-648A-4262-976E-E007375C2B8C}" type="presParOf" srcId="{BC3207EB-49A9-48AE-B89D-E11A8B29BEFD}" destId="{5CE819F6-171F-49BA-8636-3480E0BBC933}" srcOrd="1" destOrd="0" presId="urn:microsoft.com/office/officeart/2005/8/layout/hierarchy1"/>
    <dgm:cxn modelId="{560AD22F-C0AC-4687-AC25-D18C636BD7E9}" type="presParOf" srcId="{9505BDC5-BD46-4165-83B5-11ABB8D75E49}" destId="{6E5E1444-5AA3-4A3B-BC77-821C05055FEA}" srcOrd="1" destOrd="0" presId="urn:microsoft.com/office/officeart/2005/8/layout/hierarchy1"/>
    <dgm:cxn modelId="{C9DA1F8D-F379-4C76-A967-2F9C539C09A0}" type="presParOf" srcId="{F5407089-E122-4FA6-A75A-5E68680620FB}" destId="{8C28CBEA-07F1-4535-AF67-40B9A713C927}" srcOrd="2" destOrd="0" presId="urn:microsoft.com/office/officeart/2005/8/layout/hierarchy1"/>
    <dgm:cxn modelId="{E0EDD513-5DEC-48EF-9886-6E707A2E05B5}" type="presParOf" srcId="{F5407089-E122-4FA6-A75A-5E68680620FB}" destId="{CA37B3CB-A20B-4120-BB87-A89D11D75FC0}" srcOrd="3" destOrd="0" presId="urn:microsoft.com/office/officeart/2005/8/layout/hierarchy1"/>
    <dgm:cxn modelId="{72CC2D40-4716-4C4A-B2F2-24A582AE0071}" type="presParOf" srcId="{CA37B3CB-A20B-4120-BB87-A89D11D75FC0}" destId="{3EAF4CCA-E158-4244-8135-CD196F155E3D}" srcOrd="0" destOrd="0" presId="urn:microsoft.com/office/officeart/2005/8/layout/hierarchy1"/>
    <dgm:cxn modelId="{F2CDC45F-BB6E-471B-AA31-EEFC7603CA3B}" type="presParOf" srcId="{3EAF4CCA-E158-4244-8135-CD196F155E3D}" destId="{3462ABC2-6293-46E3-AD70-79F1002D5E9F}" srcOrd="0" destOrd="0" presId="urn:microsoft.com/office/officeart/2005/8/layout/hierarchy1"/>
    <dgm:cxn modelId="{F2174A62-8BBA-4B03-B2C0-8F703F39E870}" type="presParOf" srcId="{3EAF4CCA-E158-4244-8135-CD196F155E3D}" destId="{F5AE83AB-F15F-4768-A94C-1AD2DAB17400}" srcOrd="1" destOrd="0" presId="urn:microsoft.com/office/officeart/2005/8/layout/hierarchy1"/>
    <dgm:cxn modelId="{44B9D15F-E2EB-47FE-A0DC-435ABE8CE5A2}" type="presParOf" srcId="{CA37B3CB-A20B-4120-BB87-A89D11D75FC0}" destId="{20B28501-6CD9-4331-A664-CD916228892A}" srcOrd="1" destOrd="0" presId="urn:microsoft.com/office/officeart/2005/8/layout/hierarchy1"/>
    <dgm:cxn modelId="{E78C03D4-E35E-4055-8881-DEA5BC1107B7}" type="presParOf" srcId="{20B28501-6CD9-4331-A664-CD916228892A}" destId="{99F6F283-0F4D-40CA-A549-9C5CB19E8B0F}" srcOrd="0" destOrd="0" presId="urn:microsoft.com/office/officeart/2005/8/layout/hierarchy1"/>
    <dgm:cxn modelId="{DE41884C-3C31-4D0A-8948-F7644F1D11A9}" type="presParOf" srcId="{20B28501-6CD9-4331-A664-CD916228892A}" destId="{24035E7F-53F5-47AB-A898-816B3655C1EB}" srcOrd="1" destOrd="0" presId="urn:microsoft.com/office/officeart/2005/8/layout/hierarchy1"/>
    <dgm:cxn modelId="{1F00432A-E3B7-49DE-85F1-33B9D7FF63BD}" type="presParOf" srcId="{24035E7F-53F5-47AB-A898-816B3655C1EB}" destId="{4B184BBE-2B93-4EF8-95AE-14CFC6BCE3A9}" srcOrd="0" destOrd="0" presId="urn:microsoft.com/office/officeart/2005/8/layout/hierarchy1"/>
    <dgm:cxn modelId="{48D27FCD-6397-4E18-BF94-1E2E3D9EC260}" type="presParOf" srcId="{4B184BBE-2B93-4EF8-95AE-14CFC6BCE3A9}" destId="{8FB940EE-0F8C-418A-80F1-F108DC982565}" srcOrd="0" destOrd="0" presId="urn:microsoft.com/office/officeart/2005/8/layout/hierarchy1"/>
    <dgm:cxn modelId="{1A386594-8475-427D-BD94-8776B10DC6CA}" type="presParOf" srcId="{4B184BBE-2B93-4EF8-95AE-14CFC6BCE3A9}" destId="{5B9C9C3D-72FA-4297-9A91-01832115BEED}" srcOrd="1" destOrd="0" presId="urn:microsoft.com/office/officeart/2005/8/layout/hierarchy1"/>
    <dgm:cxn modelId="{21BEE478-46D1-4F0E-B3FA-56F3E2DFB712}" type="presParOf" srcId="{24035E7F-53F5-47AB-A898-816B3655C1EB}" destId="{30F7C7CB-A312-45D0-B801-8574B0D6258F}" srcOrd="1" destOrd="0" presId="urn:microsoft.com/office/officeart/2005/8/layout/hierarchy1"/>
    <dgm:cxn modelId="{753CA4C5-FABE-4B5A-9256-7D2AAAA4FCCC}" type="presParOf" srcId="{20B28501-6CD9-4331-A664-CD916228892A}" destId="{D66C8D22-D785-4062-BDDE-120B2826332B}" srcOrd="2" destOrd="0" presId="urn:microsoft.com/office/officeart/2005/8/layout/hierarchy1"/>
    <dgm:cxn modelId="{63675D11-9696-41E0-A240-FBC0991F2070}" type="presParOf" srcId="{20B28501-6CD9-4331-A664-CD916228892A}" destId="{7C7A16D2-7325-45FE-9AD8-B59EE4A455CA}" srcOrd="3" destOrd="0" presId="urn:microsoft.com/office/officeart/2005/8/layout/hierarchy1"/>
    <dgm:cxn modelId="{CB153DF8-D996-4CFC-AC55-10D4F4E93802}" type="presParOf" srcId="{7C7A16D2-7325-45FE-9AD8-B59EE4A455CA}" destId="{6B97D0A2-0325-41A9-8562-819DD265C313}" srcOrd="0" destOrd="0" presId="urn:microsoft.com/office/officeart/2005/8/layout/hierarchy1"/>
    <dgm:cxn modelId="{F0A6A27F-57EC-4D53-B894-A9F210004446}" type="presParOf" srcId="{6B97D0A2-0325-41A9-8562-819DD265C313}" destId="{DE5D4BF1-DE29-4EA5-8131-FE5635860556}" srcOrd="0" destOrd="0" presId="urn:microsoft.com/office/officeart/2005/8/layout/hierarchy1"/>
    <dgm:cxn modelId="{7D2DA08C-CBEF-4A3E-AA44-B052ABF08AEB}" type="presParOf" srcId="{6B97D0A2-0325-41A9-8562-819DD265C313}" destId="{BC4A288D-44CE-474C-A867-01ACE21855ED}" srcOrd="1" destOrd="0" presId="urn:microsoft.com/office/officeart/2005/8/layout/hierarchy1"/>
    <dgm:cxn modelId="{1B6658BE-D3F9-4FC0-B87F-9E561BFA307F}" type="presParOf" srcId="{7C7A16D2-7325-45FE-9AD8-B59EE4A455CA}" destId="{922773A0-BC6C-434F-9305-BC894193CB5D}" srcOrd="1" destOrd="0" presId="urn:microsoft.com/office/officeart/2005/8/layout/hierarchy1"/>
    <dgm:cxn modelId="{9DF36006-5742-4B3E-978D-DACBEF13B2D6}" type="presParOf" srcId="{20B28501-6CD9-4331-A664-CD916228892A}" destId="{E9C4F630-4D0E-421F-B87B-4D471A9A84B2}" srcOrd="4" destOrd="0" presId="urn:microsoft.com/office/officeart/2005/8/layout/hierarchy1"/>
    <dgm:cxn modelId="{C9D3460A-5282-4004-8A67-147B1915EED7}" type="presParOf" srcId="{20B28501-6CD9-4331-A664-CD916228892A}" destId="{C8445AF8-AFAE-4D0F-8682-9064D18E9C62}" srcOrd="5" destOrd="0" presId="urn:microsoft.com/office/officeart/2005/8/layout/hierarchy1"/>
    <dgm:cxn modelId="{9BE1B778-5851-4338-BA95-8BB3555BC0F5}" type="presParOf" srcId="{C8445AF8-AFAE-4D0F-8682-9064D18E9C62}" destId="{FD57650C-1F27-433B-97BE-4F73057540F6}" srcOrd="0" destOrd="0" presId="urn:microsoft.com/office/officeart/2005/8/layout/hierarchy1"/>
    <dgm:cxn modelId="{2AE78F2F-7C3D-47A2-9B7F-A387E365F346}" type="presParOf" srcId="{FD57650C-1F27-433B-97BE-4F73057540F6}" destId="{F7F9F9CE-AA92-4B73-A650-783DD90ED83C}" srcOrd="0" destOrd="0" presId="urn:microsoft.com/office/officeart/2005/8/layout/hierarchy1"/>
    <dgm:cxn modelId="{546561A0-2B6A-47BE-97FF-0E80960D3D7E}" type="presParOf" srcId="{FD57650C-1F27-433B-97BE-4F73057540F6}" destId="{41732F7A-E3B3-4169-9557-DABB0D064E59}" srcOrd="1" destOrd="0" presId="urn:microsoft.com/office/officeart/2005/8/layout/hierarchy1"/>
    <dgm:cxn modelId="{D17DC455-A7FF-4DF9-895E-1AD7970352D2}" type="presParOf" srcId="{C8445AF8-AFAE-4D0F-8682-9064D18E9C62}" destId="{A0BB9398-FC7B-46CE-8F3A-02B3E62138E9}" srcOrd="1" destOrd="0" presId="urn:microsoft.com/office/officeart/2005/8/layout/hierarchy1"/>
    <dgm:cxn modelId="{C13308E1-539C-4208-9CD4-EDB38B10E773}" type="presParOf" srcId="{E7262C5D-4A50-448A-A0CE-B5D3C6262A6E}" destId="{21E1EB30-7386-4C3F-815F-8EDF1F553D95}" srcOrd="4" destOrd="0" presId="urn:microsoft.com/office/officeart/2005/8/layout/hierarchy1"/>
    <dgm:cxn modelId="{DA7C0ADF-2AAD-423F-ABDF-86F186EDB20F}" type="presParOf" srcId="{E7262C5D-4A50-448A-A0CE-B5D3C6262A6E}" destId="{372C031C-8F05-4CC0-A91D-17D3908ADFDD}" srcOrd="5" destOrd="0" presId="urn:microsoft.com/office/officeart/2005/8/layout/hierarchy1"/>
    <dgm:cxn modelId="{745B4845-0E84-4792-915D-C47231C4917C}" type="presParOf" srcId="{372C031C-8F05-4CC0-A91D-17D3908ADFDD}" destId="{0F85062D-869C-4A90-AB2D-75CC0A2C7CEF}" srcOrd="0" destOrd="0" presId="urn:microsoft.com/office/officeart/2005/8/layout/hierarchy1"/>
    <dgm:cxn modelId="{A2BA9AE7-D430-4110-8B91-1856D79252D2}" type="presParOf" srcId="{0F85062D-869C-4A90-AB2D-75CC0A2C7CEF}" destId="{BE09AABC-58E6-48A8-8B4C-57CB9E811E41}" srcOrd="0" destOrd="0" presId="urn:microsoft.com/office/officeart/2005/8/layout/hierarchy1"/>
    <dgm:cxn modelId="{EB5FAA99-A744-4E76-98F3-F04BC07DF5EE}" type="presParOf" srcId="{0F85062D-869C-4A90-AB2D-75CC0A2C7CEF}" destId="{9F9B6E53-8B6C-45D0-B1F7-E047173B5562}" srcOrd="1" destOrd="0" presId="urn:microsoft.com/office/officeart/2005/8/layout/hierarchy1"/>
    <dgm:cxn modelId="{B25DC9F9-2E07-46C6-87A5-A78F6FF25D18}" type="presParOf" srcId="{372C031C-8F05-4CC0-A91D-17D3908ADFDD}" destId="{2A018D36-46D1-4C1C-A87C-79DD48AA2B9E}"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05CFE5F-89A1-40C8-8F1E-9EE134052049}"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450E7D7F-D016-4CDE-94B9-6C9A304E2A65}">
      <dgm:prSet phldrT="[Текст]" custT="1"/>
      <dgm:spPr/>
      <dgm:t>
        <a:bodyPr/>
        <a:lstStyle/>
        <a:p>
          <a:r>
            <a:rPr lang="ru-RU" sz="1100">
              <a:latin typeface="Times New Roman" pitchFamily="18" charset="0"/>
              <a:cs typeface="Times New Roman" pitchFamily="18" charset="0"/>
            </a:rPr>
            <a:t>Рыночная позиция (30%)</a:t>
          </a:r>
        </a:p>
      </dgm:t>
    </dgm:pt>
    <dgm:pt modelId="{DE039656-8396-4485-8E91-4EBAE5748A79}" type="parTrans" cxnId="{EB241178-15A2-46FC-BA73-E0C04D699A72}">
      <dgm:prSet/>
      <dgm:spPr/>
      <dgm:t>
        <a:bodyPr/>
        <a:lstStyle/>
        <a:p>
          <a:endParaRPr lang="ru-RU" sz="1100">
            <a:latin typeface="Times New Roman" pitchFamily="18" charset="0"/>
            <a:cs typeface="Times New Roman" pitchFamily="18" charset="0"/>
          </a:endParaRPr>
        </a:p>
      </dgm:t>
    </dgm:pt>
    <dgm:pt modelId="{D80A26FA-EDB5-4A54-B725-88644F5E4B5A}" type="sibTrans" cxnId="{EB241178-15A2-46FC-BA73-E0C04D699A72}">
      <dgm:prSet/>
      <dgm:spPr/>
      <dgm:t>
        <a:bodyPr/>
        <a:lstStyle/>
        <a:p>
          <a:endParaRPr lang="ru-RU" sz="1100">
            <a:latin typeface="Times New Roman" pitchFamily="18" charset="0"/>
            <a:cs typeface="Times New Roman" pitchFamily="18" charset="0"/>
          </a:endParaRPr>
        </a:p>
      </dgm:t>
    </dgm:pt>
    <dgm:pt modelId="{79808FED-3427-48CE-8FA6-34D05F99DC73}">
      <dgm:prSet phldrT="[Текст]" custT="1"/>
      <dgm:spPr/>
      <dgm:t>
        <a:bodyPr/>
        <a:lstStyle/>
        <a:p>
          <a:r>
            <a:rPr lang="ru-RU" sz="1100">
              <a:latin typeface="Times New Roman" pitchFamily="18" charset="0"/>
              <a:cs typeface="Times New Roman" pitchFamily="18" charset="0"/>
            </a:rPr>
            <a:t>Оценка зависит от степени концентрации рынка</a:t>
          </a:r>
        </a:p>
      </dgm:t>
    </dgm:pt>
    <dgm:pt modelId="{5A3E9E58-AAB3-44BA-8FD5-E8981E1E20D0}" type="parTrans" cxnId="{0C2545B2-A7FB-4BF5-83D5-EA8E92E4514A}">
      <dgm:prSet/>
      <dgm:spPr/>
      <dgm:t>
        <a:bodyPr/>
        <a:lstStyle/>
        <a:p>
          <a:endParaRPr lang="ru-RU" sz="1100">
            <a:latin typeface="Times New Roman" pitchFamily="18" charset="0"/>
            <a:cs typeface="Times New Roman" pitchFamily="18" charset="0"/>
          </a:endParaRPr>
        </a:p>
      </dgm:t>
    </dgm:pt>
    <dgm:pt modelId="{F5758C00-BC8F-4B2B-A81D-1409FB08DF91}" type="sibTrans" cxnId="{0C2545B2-A7FB-4BF5-83D5-EA8E92E4514A}">
      <dgm:prSet/>
      <dgm:spPr/>
      <dgm:t>
        <a:bodyPr/>
        <a:lstStyle/>
        <a:p>
          <a:endParaRPr lang="ru-RU" sz="1100">
            <a:latin typeface="Times New Roman" pitchFamily="18" charset="0"/>
            <a:cs typeface="Times New Roman" pitchFamily="18" charset="0"/>
          </a:endParaRPr>
        </a:p>
      </dgm:t>
    </dgm:pt>
    <dgm:pt modelId="{EA5F0BAE-FCB3-4E9F-9A0B-29F79A9C2723}">
      <dgm:prSet phldrT="[Текст]" custT="1"/>
      <dgm:spPr/>
      <dgm:t>
        <a:bodyPr/>
        <a:lstStyle/>
        <a:p>
          <a:r>
            <a:rPr lang="ru-RU" sz="1100">
              <a:latin typeface="Times New Roman" pitchFamily="18" charset="0"/>
              <a:cs typeface="Times New Roman" pitchFamily="18" charset="0"/>
            </a:rPr>
            <a:t>Бизнес-профиль (40%)</a:t>
          </a:r>
        </a:p>
      </dgm:t>
    </dgm:pt>
    <dgm:pt modelId="{20936635-B231-4448-B24A-48D4EB983709}" type="parTrans" cxnId="{E0D291C3-7BFA-4B95-A2E4-E81BD8E7196D}">
      <dgm:prSet/>
      <dgm:spPr/>
      <dgm:t>
        <a:bodyPr/>
        <a:lstStyle/>
        <a:p>
          <a:endParaRPr lang="ru-RU" sz="1100">
            <a:latin typeface="Times New Roman" pitchFamily="18" charset="0"/>
            <a:cs typeface="Times New Roman" pitchFamily="18" charset="0"/>
          </a:endParaRPr>
        </a:p>
      </dgm:t>
    </dgm:pt>
    <dgm:pt modelId="{DB9A9063-0FBF-47FE-AFD7-F7B11216EC73}" type="sibTrans" cxnId="{E0D291C3-7BFA-4B95-A2E4-E81BD8E7196D}">
      <dgm:prSet/>
      <dgm:spPr/>
      <dgm:t>
        <a:bodyPr/>
        <a:lstStyle/>
        <a:p>
          <a:endParaRPr lang="ru-RU" sz="1100">
            <a:latin typeface="Times New Roman" pitchFamily="18" charset="0"/>
            <a:cs typeface="Times New Roman" pitchFamily="18" charset="0"/>
          </a:endParaRPr>
        </a:p>
      </dgm:t>
    </dgm:pt>
    <dgm:pt modelId="{5D2AFD3D-79D0-4171-ADED-2D0277D8A7A3}">
      <dgm:prSet phldrT="[Текст]" custT="1"/>
      <dgm:spPr/>
      <dgm:t>
        <a:bodyPr/>
        <a:lstStyle/>
        <a:p>
          <a:r>
            <a:rPr lang="ru-RU" sz="1100">
              <a:latin typeface="Times New Roman" pitchFamily="18" charset="0"/>
              <a:cs typeface="Times New Roman" pitchFamily="18" charset="0"/>
            </a:rPr>
            <a:t>3-4 индивидуальных субфактора</a:t>
          </a:r>
        </a:p>
      </dgm:t>
    </dgm:pt>
    <dgm:pt modelId="{5EDFA101-25A2-4E57-B4C4-D56998810713}" type="parTrans" cxnId="{CE460188-CF31-4067-AF81-7AD7D3B2A5BA}">
      <dgm:prSet/>
      <dgm:spPr/>
      <dgm:t>
        <a:bodyPr/>
        <a:lstStyle/>
        <a:p>
          <a:endParaRPr lang="ru-RU" sz="1100">
            <a:latin typeface="Times New Roman" pitchFamily="18" charset="0"/>
            <a:cs typeface="Times New Roman" pitchFamily="18" charset="0"/>
          </a:endParaRPr>
        </a:p>
      </dgm:t>
    </dgm:pt>
    <dgm:pt modelId="{159ABE7F-9F49-41B2-BFF2-70FFEA67A84D}" type="sibTrans" cxnId="{CE460188-CF31-4067-AF81-7AD7D3B2A5BA}">
      <dgm:prSet/>
      <dgm:spPr/>
      <dgm:t>
        <a:bodyPr/>
        <a:lstStyle/>
        <a:p>
          <a:endParaRPr lang="ru-RU" sz="1100">
            <a:latin typeface="Times New Roman" pitchFamily="18" charset="0"/>
            <a:cs typeface="Times New Roman" pitchFamily="18" charset="0"/>
          </a:endParaRPr>
        </a:p>
      </dgm:t>
    </dgm:pt>
    <dgm:pt modelId="{88D7960C-6998-4637-A8ED-9FB397CBF97C}">
      <dgm:prSet phldrT="[Текст]" custT="1"/>
      <dgm:spPr/>
      <dgm:t>
        <a:bodyPr/>
        <a:lstStyle/>
        <a:p>
          <a:r>
            <a:rPr lang="ru-RU" sz="1100">
              <a:latin typeface="Times New Roman" pitchFamily="18" charset="0"/>
              <a:cs typeface="Times New Roman" pitchFamily="18" charset="0"/>
            </a:rPr>
            <a:t>Аналитические группировки для прочих материальных факторов</a:t>
          </a:r>
        </a:p>
      </dgm:t>
    </dgm:pt>
    <dgm:pt modelId="{0276BFA0-9561-455B-A945-466527E7FF01}" type="parTrans" cxnId="{819D6786-61B9-40FF-B26F-137A8DC8FB75}">
      <dgm:prSet/>
      <dgm:spPr/>
      <dgm:t>
        <a:bodyPr/>
        <a:lstStyle/>
        <a:p>
          <a:endParaRPr lang="ru-RU" sz="1100">
            <a:latin typeface="Times New Roman" pitchFamily="18" charset="0"/>
            <a:cs typeface="Times New Roman" pitchFamily="18" charset="0"/>
          </a:endParaRPr>
        </a:p>
      </dgm:t>
    </dgm:pt>
    <dgm:pt modelId="{49E97F69-8AC2-4942-829A-E5D20A94B168}" type="sibTrans" cxnId="{819D6786-61B9-40FF-B26F-137A8DC8FB75}">
      <dgm:prSet/>
      <dgm:spPr/>
      <dgm:t>
        <a:bodyPr/>
        <a:lstStyle/>
        <a:p>
          <a:endParaRPr lang="ru-RU" sz="1100">
            <a:latin typeface="Times New Roman" pitchFamily="18" charset="0"/>
            <a:cs typeface="Times New Roman" pitchFamily="18" charset="0"/>
          </a:endParaRPr>
        </a:p>
      </dgm:t>
    </dgm:pt>
    <dgm:pt modelId="{89003C33-3DC0-4535-A60C-1ABEF822A975}">
      <dgm:prSet phldrT="[Текст]" custT="1"/>
      <dgm:spPr/>
      <dgm:t>
        <a:bodyPr/>
        <a:lstStyle/>
        <a:p>
          <a:r>
            <a:rPr lang="ru-RU" sz="1100">
              <a:latin typeface="Times New Roman" pitchFamily="18" charset="0"/>
              <a:cs typeface="Times New Roman" pitchFamily="18" charset="0"/>
            </a:rPr>
            <a:t>Географическая диверсификация (10%)</a:t>
          </a:r>
        </a:p>
      </dgm:t>
    </dgm:pt>
    <dgm:pt modelId="{61BD1460-F897-4381-802A-E402DD01E2E3}" type="parTrans" cxnId="{A18F1EF4-E4D0-40AE-9DBE-A3D304D22047}">
      <dgm:prSet/>
      <dgm:spPr/>
      <dgm:t>
        <a:bodyPr/>
        <a:lstStyle/>
        <a:p>
          <a:endParaRPr lang="ru-RU" sz="1100">
            <a:latin typeface="Times New Roman" pitchFamily="18" charset="0"/>
            <a:cs typeface="Times New Roman" pitchFamily="18" charset="0"/>
          </a:endParaRPr>
        </a:p>
      </dgm:t>
    </dgm:pt>
    <dgm:pt modelId="{9617E527-6E7C-4A80-84F9-BEBB3B0221D9}" type="sibTrans" cxnId="{A18F1EF4-E4D0-40AE-9DBE-A3D304D22047}">
      <dgm:prSet/>
      <dgm:spPr/>
      <dgm:t>
        <a:bodyPr/>
        <a:lstStyle/>
        <a:p>
          <a:endParaRPr lang="ru-RU" sz="1100">
            <a:latin typeface="Times New Roman" pitchFamily="18" charset="0"/>
            <a:cs typeface="Times New Roman" pitchFamily="18" charset="0"/>
          </a:endParaRPr>
        </a:p>
      </dgm:t>
    </dgm:pt>
    <dgm:pt modelId="{DE118D10-6CE9-45DC-9F9A-8D7DE276326F}">
      <dgm:prSet phldrT="[Текст]" custT="1"/>
      <dgm:spPr/>
      <dgm:t>
        <a:bodyPr/>
        <a:lstStyle/>
        <a:p>
          <a:r>
            <a:rPr lang="ru-RU" sz="1100">
              <a:latin typeface="Times New Roman" pitchFamily="18" charset="0"/>
              <a:cs typeface="Times New Roman" pitchFamily="18" charset="0"/>
            </a:rPr>
            <a:t>1-2 индивидуальных субфактора для каждой отрасли</a:t>
          </a:r>
        </a:p>
      </dgm:t>
    </dgm:pt>
    <dgm:pt modelId="{7A192833-4EF3-4A3F-8DE6-9417F3651A98}" type="parTrans" cxnId="{799BC28E-7F49-43D6-AC10-F9658F462600}">
      <dgm:prSet/>
      <dgm:spPr/>
      <dgm:t>
        <a:bodyPr/>
        <a:lstStyle/>
        <a:p>
          <a:endParaRPr lang="ru-RU" sz="1100">
            <a:latin typeface="Times New Roman" pitchFamily="18" charset="0"/>
            <a:cs typeface="Times New Roman" pitchFamily="18" charset="0"/>
          </a:endParaRPr>
        </a:p>
      </dgm:t>
    </dgm:pt>
    <dgm:pt modelId="{6EE510D5-5713-423D-97A8-C08C40A2FB96}" type="sibTrans" cxnId="{799BC28E-7F49-43D6-AC10-F9658F462600}">
      <dgm:prSet/>
      <dgm:spPr/>
      <dgm:t>
        <a:bodyPr/>
        <a:lstStyle/>
        <a:p>
          <a:endParaRPr lang="ru-RU" sz="1100">
            <a:latin typeface="Times New Roman" pitchFamily="18" charset="0"/>
            <a:cs typeface="Times New Roman" pitchFamily="18" charset="0"/>
          </a:endParaRPr>
        </a:p>
      </dgm:t>
    </dgm:pt>
    <dgm:pt modelId="{3B8144CA-97BB-466D-8990-30658FB7DE3C}">
      <dgm:prSet phldrT="[Текст]" custT="1"/>
      <dgm:spPr/>
      <dgm:t>
        <a:bodyPr/>
        <a:lstStyle/>
        <a:p>
          <a:r>
            <a:rPr lang="ru-RU" sz="1100">
              <a:latin typeface="Times New Roman" pitchFamily="18" charset="0"/>
              <a:cs typeface="Times New Roman" pitchFamily="18" charset="0"/>
            </a:rPr>
            <a:t>Оценка специфики регионов</a:t>
          </a:r>
        </a:p>
      </dgm:t>
    </dgm:pt>
    <dgm:pt modelId="{FEEEEDE6-7909-4382-8E2E-E68489A06437}" type="parTrans" cxnId="{6BE554C3-64C3-4C71-90C8-3C871BB2BEA9}">
      <dgm:prSet/>
      <dgm:spPr/>
      <dgm:t>
        <a:bodyPr/>
        <a:lstStyle/>
        <a:p>
          <a:endParaRPr lang="ru-RU" sz="1100">
            <a:latin typeface="Times New Roman" pitchFamily="18" charset="0"/>
            <a:cs typeface="Times New Roman" pitchFamily="18" charset="0"/>
          </a:endParaRPr>
        </a:p>
      </dgm:t>
    </dgm:pt>
    <dgm:pt modelId="{2DF2F8E4-8A24-4C28-A11D-088A5BA0D365}" type="sibTrans" cxnId="{6BE554C3-64C3-4C71-90C8-3C871BB2BEA9}">
      <dgm:prSet/>
      <dgm:spPr/>
      <dgm:t>
        <a:bodyPr/>
        <a:lstStyle/>
        <a:p>
          <a:endParaRPr lang="ru-RU" sz="1100">
            <a:latin typeface="Times New Roman" pitchFamily="18" charset="0"/>
            <a:cs typeface="Times New Roman" pitchFamily="18" charset="0"/>
          </a:endParaRPr>
        </a:p>
      </dgm:t>
    </dgm:pt>
    <dgm:pt modelId="{816780AD-C79D-4A3A-952D-5D7A9CD50D78}">
      <dgm:prSet phldrT="[Текст]" custT="1"/>
      <dgm:spPr/>
      <dgm:t>
        <a:bodyPr/>
        <a:lstStyle/>
        <a:p>
          <a:r>
            <a:rPr lang="ru-RU" sz="1100">
              <a:latin typeface="Times New Roman" pitchFamily="18" charset="0"/>
              <a:cs typeface="Times New Roman" pitchFamily="18" charset="0"/>
            </a:rPr>
            <a:t>Высококонценрированный рынок - лидество оценивается более высоко</a:t>
          </a:r>
        </a:p>
      </dgm:t>
    </dgm:pt>
    <dgm:pt modelId="{1EBC9A70-ED0B-4C77-AE90-FB55829DF598}" type="parTrans" cxnId="{15EC9097-24F4-4775-A534-5BD316513246}">
      <dgm:prSet/>
      <dgm:spPr/>
      <dgm:t>
        <a:bodyPr/>
        <a:lstStyle/>
        <a:p>
          <a:endParaRPr lang="ru-RU"/>
        </a:p>
      </dgm:t>
    </dgm:pt>
    <dgm:pt modelId="{33FDF896-9106-4E41-8581-1360CACADE9C}" type="sibTrans" cxnId="{15EC9097-24F4-4775-A534-5BD316513246}">
      <dgm:prSet/>
      <dgm:spPr/>
      <dgm:t>
        <a:bodyPr/>
        <a:lstStyle/>
        <a:p>
          <a:endParaRPr lang="ru-RU"/>
        </a:p>
      </dgm:t>
    </dgm:pt>
    <dgm:pt modelId="{A106F62F-D866-4C06-9F07-388807C45762}">
      <dgm:prSet phldrT="[Текст]" custT="1"/>
      <dgm:spPr/>
      <dgm:t>
        <a:bodyPr/>
        <a:lstStyle/>
        <a:p>
          <a:r>
            <a:rPr lang="ru-RU" sz="1100">
              <a:latin typeface="Times New Roman" pitchFamily="18" charset="0"/>
              <a:cs typeface="Times New Roman" pitchFamily="18" charset="0"/>
            </a:rPr>
            <a:t>высокофрагментированный рынок - лидерство оценивается более низко </a:t>
          </a:r>
        </a:p>
      </dgm:t>
    </dgm:pt>
    <dgm:pt modelId="{6F29C564-4667-41F9-9D8B-4900092CF989}" type="parTrans" cxnId="{5A6E6ADB-669A-4FAE-974B-4EA3A500033F}">
      <dgm:prSet/>
      <dgm:spPr/>
      <dgm:t>
        <a:bodyPr/>
        <a:lstStyle/>
        <a:p>
          <a:endParaRPr lang="ru-RU"/>
        </a:p>
      </dgm:t>
    </dgm:pt>
    <dgm:pt modelId="{3481D0FF-B04B-4F85-80A8-0140FCFE8B80}" type="sibTrans" cxnId="{5A6E6ADB-669A-4FAE-974B-4EA3A500033F}">
      <dgm:prSet/>
      <dgm:spPr/>
      <dgm:t>
        <a:bodyPr/>
        <a:lstStyle/>
        <a:p>
          <a:endParaRPr lang="ru-RU"/>
        </a:p>
      </dgm:t>
    </dgm:pt>
    <dgm:pt modelId="{02909655-6818-47A3-9568-9EEDFDD9CFE1}">
      <dgm:prSet phldrT="[Текст]" custT="1"/>
      <dgm:spPr/>
      <dgm:t>
        <a:bodyPr/>
        <a:lstStyle/>
        <a:p>
          <a:r>
            <a:rPr lang="ru-RU" sz="1100">
              <a:latin typeface="Times New Roman" pitchFamily="18" charset="0"/>
              <a:cs typeface="Times New Roman" pitchFamily="18" charset="0"/>
            </a:rPr>
            <a:t>Корпоративное управление (20%)</a:t>
          </a:r>
        </a:p>
      </dgm:t>
    </dgm:pt>
    <dgm:pt modelId="{6B3E7BE6-826A-4718-9428-07904C2B4B41}" type="parTrans" cxnId="{1197FB56-9A47-484A-8CCD-14C52E2917A7}">
      <dgm:prSet/>
      <dgm:spPr/>
      <dgm:t>
        <a:bodyPr/>
        <a:lstStyle/>
        <a:p>
          <a:endParaRPr lang="ru-RU"/>
        </a:p>
      </dgm:t>
    </dgm:pt>
    <dgm:pt modelId="{B12E2D6B-EC2D-455F-B00E-8233FF87ECBE}" type="sibTrans" cxnId="{1197FB56-9A47-484A-8CCD-14C52E2917A7}">
      <dgm:prSet/>
      <dgm:spPr/>
      <dgm:t>
        <a:bodyPr/>
        <a:lstStyle/>
        <a:p>
          <a:endParaRPr lang="ru-RU"/>
        </a:p>
      </dgm:t>
    </dgm:pt>
    <dgm:pt modelId="{79A17ABA-74AE-484C-8388-346F2BFFDDD8}">
      <dgm:prSet phldrT="[Текст]" custT="1"/>
      <dgm:spPr/>
      <dgm:t>
        <a:bodyPr/>
        <a:lstStyle/>
        <a:p>
          <a:r>
            <a:rPr lang="ru-RU" sz="1100">
              <a:latin typeface="Times New Roman" pitchFamily="18" charset="0"/>
              <a:cs typeface="Times New Roman" pitchFamily="18" charset="0"/>
            </a:rPr>
            <a:t>Оценка стратегии и структуры управления, структуры группы и финансовой прозрачности, а также стратегии управления рисками</a:t>
          </a:r>
        </a:p>
      </dgm:t>
    </dgm:pt>
    <dgm:pt modelId="{AEC9E544-3327-44E3-8C08-E0EF33C2AADA}" type="parTrans" cxnId="{21F0E3F4-738A-4E00-94E6-365B61C19022}">
      <dgm:prSet/>
      <dgm:spPr/>
      <dgm:t>
        <a:bodyPr/>
        <a:lstStyle/>
        <a:p>
          <a:endParaRPr lang="ru-RU"/>
        </a:p>
      </dgm:t>
    </dgm:pt>
    <dgm:pt modelId="{C164FB93-2333-47C3-95B7-AF7C365039D2}" type="sibTrans" cxnId="{21F0E3F4-738A-4E00-94E6-365B61C19022}">
      <dgm:prSet/>
      <dgm:spPr/>
      <dgm:t>
        <a:bodyPr/>
        <a:lstStyle/>
        <a:p>
          <a:endParaRPr lang="ru-RU"/>
        </a:p>
      </dgm:t>
    </dgm:pt>
    <dgm:pt modelId="{6D1812B2-570F-4B2B-9410-6134ED01ACCB}">
      <dgm:prSet phldrT="[Текст]" custT="1"/>
      <dgm:spPr/>
      <dgm:t>
        <a:bodyPr/>
        <a:lstStyle/>
        <a:p>
          <a:r>
            <a:rPr lang="ru-RU" sz="1100">
              <a:latin typeface="Times New Roman" pitchFamily="18" charset="0"/>
              <a:cs typeface="Times New Roman" pitchFamily="18" charset="0"/>
            </a:rPr>
            <a:t>Плавающие веса для субфакторов - худшие получают наибольший вес</a:t>
          </a:r>
        </a:p>
      </dgm:t>
    </dgm:pt>
    <dgm:pt modelId="{FE286714-67D8-43B2-85A2-79478AA4803C}" type="parTrans" cxnId="{CAC1B95B-06E8-4A33-801D-691A1BBFAD89}">
      <dgm:prSet/>
      <dgm:spPr/>
      <dgm:t>
        <a:bodyPr/>
        <a:lstStyle/>
        <a:p>
          <a:endParaRPr lang="ru-RU"/>
        </a:p>
      </dgm:t>
    </dgm:pt>
    <dgm:pt modelId="{0F258331-6609-4074-AB55-6479CB92F77A}" type="sibTrans" cxnId="{CAC1B95B-06E8-4A33-801D-691A1BBFAD89}">
      <dgm:prSet/>
      <dgm:spPr/>
      <dgm:t>
        <a:bodyPr/>
        <a:lstStyle/>
        <a:p>
          <a:endParaRPr lang="ru-RU"/>
        </a:p>
      </dgm:t>
    </dgm:pt>
    <dgm:pt modelId="{D16B0DAE-9174-4167-BB58-15F2AB7C9C8E}" type="pres">
      <dgm:prSet presAssocID="{805CFE5F-89A1-40C8-8F1E-9EE134052049}" presName="Name0" presStyleCnt="0">
        <dgm:presLayoutVars>
          <dgm:dir/>
          <dgm:animLvl val="lvl"/>
          <dgm:resizeHandles val="exact"/>
        </dgm:presLayoutVars>
      </dgm:prSet>
      <dgm:spPr/>
      <dgm:t>
        <a:bodyPr/>
        <a:lstStyle/>
        <a:p>
          <a:endParaRPr lang="ru-RU"/>
        </a:p>
      </dgm:t>
    </dgm:pt>
    <dgm:pt modelId="{2C99D7E0-1444-4D50-B653-F6C27D9798B0}" type="pres">
      <dgm:prSet presAssocID="{450E7D7F-D016-4CDE-94B9-6C9A304E2A65}" presName="linNode" presStyleCnt="0"/>
      <dgm:spPr/>
    </dgm:pt>
    <dgm:pt modelId="{636B401B-E934-4227-AEF6-AD7A40F0BF47}" type="pres">
      <dgm:prSet presAssocID="{450E7D7F-D016-4CDE-94B9-6C9A304E2A65}" presName="parentText" presStyleLbl="node1" presStyleIdx="0" presStyleCnt="4">
        <dgm:presLayoutVars>
          <dgm:chMax val="1"/>
          <dgm:bulletEnabled val="1"/>
        </dgm:presLayoutVars>
      </dgm:prSet>
      <dgm:spPr/>
      <dgm:t>
        <a:bodyPr/>
        <a:lstStyle/>
        <a:p>
          <a:endParaRPr lang="ru-RU"/>
        </a:p>
      </dgm:t>
    </dgm:pt>
    <dgm:pt modelId="{3466B403-25A2-4059-948C-85B181B2F00C}" type="pres">
      <dgm:prSet presAssocID="{450E7D7F-D016-4CDE-94B9-6C9A304E2A65}" presName="descendantText" presStyleLbl="alignAccFollowNode1" presStyleIdx="0" presStyleCnt="4">
        <dgm:presLayoutVars>
          <dgm:bulletEnabled val="1"/>
        </dgm:presLayoutVars>
      </dgm:prSet>
      <dgm:spPr/>
      <dgm:t>
        <a:bodyPr/>
        <a:lstStyle/>
        <a:p>
          <a:endParaRPr lang="ru-RU"/>
        </a:p>
      </dgm:t>
    </dgm:pt>
    <dgm:pt modelId="{1EC1CAE5-D207-4DAE-82D5-F96A7341E1EA}" type="pres">
      <dgm:prSet presAssocID="{D80A26FA-EDB5-4A54-B725-88644F5E4B5A}" presName="sp" presStyleCnt="0"/>
      <dgm:spPr/>
    </dgm:pt>
    <dgm:pt modelId="{6F0EA309-8F7E-4744-8159-E23645BE2B80}" type="pres">
      <dgm:prSet presAssocID="{EA5F0BAE-FCB3-4E9F-9A0B-29F79A9C2723}" presName="linNode" presStyleCnt="0"/>
      <dgm:spPr/>
    </dgm:pt>
    <dgm:pt modelId="{E2F5064A-EBC0-4BD8-A757-42248841F61E}" type="pres">
      <dgm:prSet presAssocID="{EA5F0BAE-FCB3-4E9F-9A0B-29F79A9C2723}" presName="parentText" presStyleLbl="node1" presStyleIdx="1" presStyleCnt="4">
        <dgm:presLayoutVars>
          <dgm:chMax val="1"/>
          <dgm:bulletEnabled val="1"/>
        </dgm:presLayoutVars>
      </dgm:prSet>
      <dgm:spPr/>
      <dgm:t>
        <a:bodyPr/>
        <a:lstStyle/>
        <a:p>
          <a:endParaRPr lang="ru-RU"/>
        </a:p>
      </dgm:t>
    </dgm:pt>
    <dgm:pt modelId="{F33EDCBA-8944-4213-B479-8EF8E4740193}" type="pres">
      <dgm:prSet presAssocID="{EA5F0BAE-FCB3-4E9F-9A0B-29F79A9C2723}" presName="descendantText" presStyleLbl="alignAccFollowNode1" presStyleIdx="1" presStyleCnt="4">
        <dgm:presLayoutVars>
          <dgm:bulletEnabled val="1"/>
        </dgm:presLayoutVars>
      </dgm:prSet>
      <dgm:spPr/>
      <dgm:t>
        <a:bodyPr/>
        <a:lstStyle/>
        <a:p>
          <a:endParaRPr lang="ru-RU"/>
        </a:p>
      </dgm:t>
    </dgm:pt>
    <dgm:pt modelId="{2E8EB8DE-0E7E-434B-830F-F158D71AFAF6}" type="pres">
      <dgm:prSet presAssocID="{DB9A9063-0FBF-47FE-AFD7-F7B11216EC73}" presName="sp" presStyleCnt="0"/>
      <dgm:spPr/>
    </dgm:pt>
    <dgm:pt modelId="{8266396C-C40F-421A-907B-ADEFC87CAE79}" type="pres">
      <dgm:prSet presAssocID="{89003C33-3DC0-4535-A60C-1ABEF822A975}" presName="linNode" presStyleCnt="0"/>
      <dgm:spPr/>
    </dgm:pt>
    <dgm:pt modelId="{A2713D3A-DAA5-4A01-9C66-BA6C6D623E05}" type="pres">
      <dgm:prSet presAssocID="{89003C33-3DC0-4535-A60C-1ABEF822A975}" presName="parentText" presStyleLbl="node1" presStyleIdx="2" presStyleCnt="4">
        <dgm:presLayoutVars>
          <dgm:chMax val="1"/>
          <dgm:bulletEnabled val="1"/>
        </dgm:presLayoutVars>
      </dgm:prSet>
      <dgm:spPr/>
      <dgm:t>
        <a:bodyPr/>
        <a:lstStyle/>
        <a:p>
          <a:endParaRPr lang="ru-RU"/>
        </a:p>
      </dgm:t>
    </dgm:pt>
    <dgm:pt modelId="{41081EE7-6888-4D35-9EF4-822E9953AE2D}" type="pres">
      <dgm:prSet presAssocID="{89003C33-3DC0-4535-A60C-1ABEF822A975}" presName="descendantText" presStyleLbl="alignAccFollowNode1" presStyleIdx="2" presStyleCnt="4">
        <dgm:presLayoutVars>
          <dgm:bulletEnabled val="1"/>
        </dgm:presLayoutVars>
      </dgm:prSet>
      <dgm:spPr/>
      <dgm:t>
        <a:bodyPr/>
        <a:lstStyle/>
        <a:p>
          <a:endParaRPr lang="ru-RU"/>
        </a:p>
      </dgm:t>
    </dgm:pt>
    <dgm:pt modelId="{E5BF1656-1D5F-41B1-960A-1E49DCB12BFA}" type="pres">
      <dgm:prSet presAssocID="{9617E527-6E7C-4A80-84F9-BEBB3B0221D9}" presName="sp" presStyleCnt="0"/>
      <dgm:spPr/>
    </dgm:pt>
    <dgm:pt modelId="{EC90ED27-17D5-490A-80CD-345D8F186F12}" type="pres">
      <dgm:prSet presAssocID="{02909655-6818-47A3-9568-9EEDFDD9CFE1}" presName="linNode" presStyleCnt="0"/>
      <dgm:spPr/>
    </dgm:pt>
    <dgm:pt modelId="{F813DE5C-07B6-47CC-8B94-217246155066}" type="pres">
      <dgm:prSet presAssocID="{02909655-6818-47A3-9568-9EEDFDD9CFE1}" presName="parentText" presStyleLbl="node1" presStyleIdx="3" presStyleCnt="4">
        <dgm:presLayoutVars>
          <dgm:chMax val="1"/>
          <dgm:bulletEnabled val="1"/>
        </dgm:presLayoutVars>
      </dgm:prSet>
      <dgm:spPr/>
      <dgm:t>
        <a:bodyPr/>
        <a:lstStyle/>
        <a:p>
          <a:endParaRPr lang="ru-RU"/>
        </a:p>
      </dgm:t>
    </dgm:pt>
    <dgm:pt modelId="{DD9834F9-D7E9-44E4-AA1A-4F2BA0304600}" type="pres">
      <dgm:prSet presAssocID="{02909655-6818-47A3-9568-9EEDFDD9CFE1}" presName="descendantText" presStyleLbl="alignAccFollowNode1" presStyleIdx="3" presStyleCnt="4">
        <dgm:presLayoutVars>
          <dgm:bulletEnabled val="1"/>
        </dgm:presLayoutVars>
      </dgm:prSet>
      <dgm:spPr/>
      <dgm:t>
        <a:bodyPr/>
        <a:lstStyle/>
        <a:p>
          <a:endParaRPr lang="ru-RU"/>
        </a:p>
      </dgm:t>
    </dgm:pt>
  </dgm:ptLst>
  <dgm:cxnLst>
    <dgm:cxn modelId="{21F0E3F4-738A-4E00-94E6-365B61C19022}" srcId="{02909655-6818-47A3-9568-9EEDFDD9CFE1}" destId="{79A17ABA-74AE-484C-8388-346F2BFFDDD8}" srcOrd="0" destOrd="0" parTransId="{AEC9E544-3327-44E3-8C08-E0EF33C2AADA}" sibTransId="{C164FB93-2333-47C3-95B7-AF7C365039D2}"/>
    <dgm:cxn modelId="{DE2BEF9C-CE70-491D-BAB5-9EEE9BD4EA35}" type="presOf" srcId="{5D2AFD3D-79D0-4171-ADED-2D0277D8A7A3}" destId="{F33EDCBA-8944-4213-B479-8EF8E4740193}" srcOrd="0" destOrd="0" presId="urn:microsoft.com/office/officeart/2005/8/layout/vList5"/>
    <dgm:cxn modelId="{C049A8F8-D857-49CC-9DB6-10428CAE2680}" type="presOf" srcId="{79808FED-3427-48CE-8FA6-34D05F99DC73}" destId="{3466B403-25A2-4059-948C-85B181B2F00C}" srcOrd="0" destOrd="0" presId="urn:microsoft.com/office/officeart/2005/8/layout/vList5"/>
    <dgm:cxn modelId="{A18F1EF4-E4D0-40AE-9DBE-A3D304D22047}" srcId="{805CFE5F-89A1-40C8-8F1E-9EE134052049}" destId="{89003C33-3DC0-4535-A60C-1ABEF822A975}" srcOrd="2" destOrd="0" parTransId="{61BD1460-F897-4381-802A-E402DD01E2E3}" sibTransId="{9617E527-6E7C-4A80-84F9-BEBB3B0221D9}"/>
    <dgm:cxn modelId="{26178106-9E3E-4EDB-A502-9419D8D52ABA}" type="presOf" srcId="{88D7960C-6998-4637-A8ED-9FB397CBF97C}" destId="{F33EDCBA-8944-4213-B479-8EF8E4740193}" srcOrd="0" destOrd="1" presId="urn:microsoft.com/office/officeart/2005/8/layout/vList5"/>
    <dgm:cxn modelId="{819D6786-61B9-40FF-B26F-137A8DC8FB75}" srcId="{EA5F0BAE-FCB3-4E9F-9A0B-29F79A9C2723}" destId="{88D7960C-6998-4637-A8ED-9FB397CBF97C}" srcOrd="1" destOrd="0" parTransId="{0276BFA0-9561-455B-A945-466527E7FF01}" sibTransId="{49E97F69-8AC2-4942-829A-E5D20A94B168}"/>
    <dgm:cxn modelId="{274A7E4D-016C-4310-A969-F23F0EEBF6E5}" type="presOf" srcId="{3B8144CA-97BB-466D-8990-30658FB7DE3C}" destId="{41081EE7-6888-4D35-9EF4-822E9953AE2D}" srcOrd="0" destOrd="1" presId="urn:microsoft.com/office/officeart/2005/8/layout/vList5"/>
    <dgm:cxn modelId="{9DCF2355-718A-4A57-89B0-47DDE0608624}" type="presOf" srcId="{02909655-6818-47A3-9568-9EEDFDD9CFE1}" destId="{F813DE5C-07B6-47CC-8B94-217246155066}" srcOrd="0" destOrd="0" presId="urn:microsoft.com/office/officeart/2005/8/layout/vList5"/>
    <dgm:cxn modelId="{E0D291C3-7BFA-4B95-A2E4-E81BD8E7196D}" srcId="{805CFE5F-89A1-40C8-8F1E-9EE134052049}" destId="{EA5F0BAE-FCB3-4E9F-9A0B-29F79A9C2723}" srcOrd="1" destOrd="0" parTransId="{20936635-B231-4448-B24A-48D4EB983709}" sibTransId="{DB9A9063-0FBF-47FE-AFD7-F7B11216EC73}"/>
    <dgm:cxn modelId="{5A6E6ADB-669A-4FAE-974B-4EA3A500033F}" srcId="{79808FED-3427-48CE-8FA6-34D05F99DC73}" destId="{A106F62F-D866-4C06-9F07-388807C45762}" srcOrd="1" destOrd="0" parTransId="{6F29C564-4667-41F9-9D8B-4900092CF989}" sibTransId="{3481D0FF-B04B-4F85-80A8-0140FCFE8B80}"/>
    <dgm:cxn modelId="{15EC9097-24F4-4775-A534-5BD316513246}" srcId="{79808FED-3427-48CE-8FA6-34D05F99DC73}" destId="{816780AD-C79D-4A3A-952D-5D7A9CD50D78}" srcOrd="0" destOrd="0" parTransId="{1EBC9A70-ED0B-4C77-AE90-FB55829DF598}" sibTransId="{33FDF896-9106-4E41-8581-1360CACADE9C}"/>
    <dgm:cxn modelId="{EB241178-15A2-46FC-BA73-E0C04D699A72}" srcId="{805CFE5F-89A1-40C8-8F1E-9EE134052049}" destId="{450E7D7F-D016-4CDE-94B9-6C9A304E2A65}" srcOrd="0" destOrd="0" parTransId="{DE039656-8396-4485-8E91-4EBAE5748A79}" sibTransId="{D80A26FA-EDB5-4A54-B725-88644F5E4B5A}"/>
    <dgm:cxn modelId="{1197FB56-9A47-484A-8CCD-14C52E2917A7}" srcId="{805CFE5F-89A1-40C8-8F1E-9EE134052049}" destId="{02909655-6818-47A3-9568-9EEDFDD9CFE1}" srcOrd="3" destOrd="0" parTransId="{6B3E7BE6-826A-4718-9428-07904C2B4B41}" sibTransId="{B12E2D6B-EC2D-455F-B00E-8233FF87ECBE}"/>
    <dgm:cxn modelId="{CAC1B95B-06E8-4A33-801D-691A1BBFAD89}" srcId="{02909655-6818-47A3-9568-9EEDFDD9CFE1}" destId="{6D1812B2-570F-4B2B-9410-6134ED01ACCB}" srcOrd="1" destOrd="0" parTransId="{FE286714-67D8-43B2-85A2-79478AA4803C}" sibTransId="{0F258331-6609-4074-AB55-6479CB92F77A}"/>
    <dgm:cxn modelId="{72EBCDE9-BEF9-4448-81EA-FD42C0EB246E}" type="presOf" srcId="{450E7D7F-D016-4CDE-94B9-6C9A304E2A65}" destId="{636B401B-E934-4227-AEF6-AD7A40F0BF47}" srcOrd="0" destOrd="0" presId="urn:microsoft.com/office/officeart/2005/8/layout/vList5"/>
    <dgm:cxn modelId="{ACDE1C30-21AA-42C7-A5D9-D72BE99737B2}" type="presOf" srcId="{6D1812B2-570F-4B2B-9410-6134ED01ACCB}" destId="{DD9834F9-D7E9-44E4-AA1A-4F2BA0304600}" srcOrd="0" destOrd="1" presId="urn:microsoft.com/office/officeart/2005/8/layout/vList5"/>
    <dgm:cxn modelId="{D7FF194A-CE32-4A45-B2B3-063D27916A9C}" type="presOf" srcId="{DE118D10-6CE9-45DC-9F9A-8D7DE276326F}" destId="{41081EE7-6888-4D35-9EF4-822E9953AE2D}" srcOrd="0" destOrd="0" presId="urn:microsoft.com/office/officeart/2005/8/layout/vList5"/>
    <dgm:cxn modelId="{0C2545B2-A7FB-4BF5-83D5-EA8E92E4514A}" srcId="{450E7D7F-D016-4CDE-94B9-6C9A304E2A65}" destId="{79808FED-3427-48CE-8FA6-34D05F99DC73}" srcOrd="0" destOrd="0" parTransId="{5A3E9E58-AAB3-44BA-8FD5-E8981E1E20D0}" sibTransId="{F5758C00-BC8F-4B2B-A81D-1409FB08DF91}"/>
    <dgm:cxn modelId="{83C8A5E8-1A2A-495C-BDEA-459993889506}" type="presOf" srcId="{805CFE5F-89A1-40C8-8F1E-9EE134052049}" destId="{D16B0DAE-9174-4167-BB58-15F2AB7C9C8E}" srcOrd="0" destOrd="0" presId="urn:microsoft.com/office/officeart/2005/8/layout/vList5"/>
    <dgm:cxn modelId="{6BE554C3-64C3-4C71-90C8-3C871BB2BEA9}" srcId="{89003C33-3DC0-4535-A60C-1ABEF822A975}" destId="{3B8144CA-97BB-466D-8990-30658FB7DE3C}" srcOrd="1" destOrd="0" parTransId="{FEEEEDE6-7909-4382-8E2E-E68489A06437}" sibTransId="{2DF2F8E4-8A24-4C28-A11D-088A5BA0D365}"/>
    <dgm:cxn modelId="{8481AD76-F596-4FA0-B46B-28AAFD6489F5}" type="presOf" srcId="{79A17ABA-74AE-484C-8388-346F2BFFDDD8}" destId="{DD9834F9-D7E9-44E4-AA1A-4F2BA0304600}" srcOrd="0" destOrd="0" presId="urn:microsoft.com/office/officeart/2005/8/layout/vList5"/>
    <dgm:cxn modelId="{5CF9E5A9-61B3-4E9B-ADD5-2E69751B6226}" type="presOf" srcId="{816780AD-C79D-4A3A-952D-5D7A9CD50D78}" destId="{3466B403-25A2-4059-948C-85B181B2F00C}" srcOrd="0" destOrd="1" presId="urn:microsoft.com/office/officeart/2005/8/layout/vList5"/>
    <dgm:cxn modelId="{CE460188-CF31-4067-AF81-7AD7D3B2A5BA}" srcId="{EA5F0BAE-FCB3-4E9F-9A0B-29F79A9C2723}" destId="{5D2AFD3D-79D0-4171-ADED-2D0277D8A7A3}" srcOrd="0" destOrd="0" parTransId="{5EDFA101-25A2-4E57-B4C4-D56998810713}" sibTransId="{159ABE7F-9F49-41B2-BFF2-70FFEA67A84D}"/>
    <dgm:cxn modelId="{B7E3E3E3-8816-4FD6-BBB1-929EBE2F9B21}" type="presOf" srcId="{A106F62F-D866-4C06-9F07-388807C45762}" destId="{3466B403-25A2-4059-948C-85B181B2F00C}" srcOrd="0" destOrd="2" presId="urn:microsoft.com/office/officeart/2005/8/layout/vList5"/>
    <dgm:cxn modelId="{DE253F31-EC09-4899-A583-5049CC9BE7CC}" type="presOf" srcId="{EA5F0BAE-FCB3-4E9F-9A0B-29F79A9C2723}" destId="{E2F5064A-EBC0-4BD8-A757-42248841F61E}" srcOrd="0" destOrd="0" presId="urn:microsoft.com/office/officeart/2005/8/layout/vList5"/>
    <dgm:cxn modelId="{A06E119E-858F-4212-BF97-0D43C45C9465}" type="presOf" srcId="{89003C33-3DC0-4535-A60C-1ABEF822A975}" destId="{A2713D3A-DAA5-4A01-9C66-BA6C6D623E05}" srcOrd="0" destOrd="0" presId="urn:microsoft.com/office/officeart/2005/8/layout/vList5"/>
    <dgm:cxn modelId="{799BC28E-7F49-43D6-AC10-F9658F462600}" srcId="{89003C33-3DC0-4535-A60C-1ABEF822A975}" destId="{DE118D10-6CE9-45DC-9F9A-8D7DE276326F}" srcOrd="0" destOrd="0" parTransId="{7A192833-4EF3-4A3F-8DE6-9417F3651A98}" sibTransId="{6EE510D5-5713-423D-97A8-C08C40A2FB96}"/>
    <dgm:cxn modelId="{A6C248B5-18D2-4604-A724-D09D7B175553}" type="presParOf" srcId="{D16B0DAE-9174-4167-BB58-15F2AB7C9C8E}" destId="{2C99D7E0-1444-4D50-B653-F6C27D9798B0}" srcOrd="0" destOrd="0" presId="urn:microsoft.com/office/officeart/2005/8/layout/vList5"/>
    <dgm:cxn modelId="{604B59F3-4E08-428E-98F5-528A4864D7E6}" type="presParOf" srcId="{2C99D7E0-1444-4D50-B653-F6C27D9798B0}" destId="{636B401B-E934-4227-AEF6-AD7A40F0BF47}" srcOrd="0" destOrd="0" presId="urn:microsoft.com/office/officeart/2005/8/layout/vList5"/>
    <dgm:cxn modelId="{81D5773C-7BF8-4219-8B08-E067A15D8382}" type="presParOf" srcId="{2C99D7E0-1444-4D50-B653-F6C27D9798B0}" destId="{3466B403-25A2-4059-948C-85B181B2F00C}" srcOrd="1" destOrd="0" presId="urn:microsoft.com/office/officeart/2005/8/layout/vList5"/>
    <dgm:cxn modelId="{77DEC908-C5B9-45AC-9A8C-AD3E456EFCE5}" type="presParOf" srcId="{D16B0DAE-9174-4167-BB58-15F2AB7C9C8E}" destId="{1EC1CAE5-D207-4DAE-82D5-F96A7341E1EA}" srcOrd="1" destOrd="0" presId="urn:microsoft.com/office/officeart/2005/8/layout/vList5"/>
    <dgm:cxn modelId="{8134991F-E7D0-4D43-B8AF-46F119E7C24F}" type="presParOf" srcId="{D16B0DAE-9174-4167-BB58-15F2AB7C9C8E}" destId="{6F0EA309-8F7E-4744-8159-E23645BE2B80}" srcOrd="2" destOrd="0" presId="urn:microsoft.com/office/officeart/2005/8/layout/vList5"/>
    <dgm:cxn modelId="{19D76005-76EB-4F88-B355-B17556FF50BF}" type="presParOf" srcId="{6F0EA309-8F7E-4744-8159-E23645BE2B80}" destId="{E2F5064A-EBC0-4BD8-A757-42248841F61E}" srcOrd="0" destOrd="0" presId="urn:microsoft.com/office/officeart/2005/8/layout/vList5"/>
    <dgm:cxn modelId="{1D97F6AF-D322-48EF-A072-FBC87D851097}" type="presParOf" srcId="{6F0EA309-8F7E-4744-8159-E23645BE2B80}" destId="{F33EDCBA-8944-4213-B479-8EF8E4740193}" srcOrd="1" destOrd="0" presId="urn:microsoft.com/office/officeart/2005/8/layout/vList5"/>
    <dgm:cxn modelId="{07ED8C4D-465B-4318-BDE3-5CC2DBEFD334}" type="presParOf" srcId="{D16B0DAE-9174-4167-BB58-15F2AB7C9C8E}" destId="{2E8EB8DE-0E7E-434B-830F-F158D71AFAF6}" srcOrd="3" destOrd="0" presId="urn:microsoft.com/office/officeart/2005/8/layout/vList5"/>
    <dgm:cxn modelId="{63F7F65F-B8A9-4404-88B4-9EA5F18C8A27}" type="presParOf" srcId="{D16B0DAE-9174-4167-BB58-15F2AB7C9C8E}" destId="{8266396C-C40F-421A-907B-ADEFC87CAE79}" srcOrd="4" destOrd="0" presId="urn:microsoft.com/office/officeart/2005/8/layout/vList5"/>
    <dgm:cxn modelId="{F5445992-AF19-4CEB-A2E8-C3C1A94F20CB}" type="presParOf" srcId="{8266396C-C40F-421A-907B-ADEFC87CAE79}" destId="{A2713D3A-DAA5-4A01-9C66-BA6C6D623E05}" srcOrd="0" destOrd="0" presId="urn:microsoft.com/office/officeart/2005/8/layout/vList5"/>
    <dgm:cxn modelId="{116A6D86-02F8-4DAB-9F96-6D4F4CEABEAF}" type="presParOf" srcId="{8266396C-C40F-421A-907B-ADEFC87CAE79}" destId="{41081EE7-6888-4D35-9EF4-822E9953AE2D}" srcOrd="1" destOrd="0" presId="urn:microsoft.com/office/officeart/2005/8/layout/vList5"/>
    <dgm:cxn modelId="{6E4656D2-B1AC-439A-B34E-58B15608FC15}" type="presParOf" srcId="{D16B0DAE-9174-4167-BB58-15F2AB7C9C8E}" destId="{E5BF1656-1D5F-41B1-960A-1E49DCB12BFA}" srcOrd="5" destOrd="0" presId="urn:microsoft.com/office/officeart/2005/8/layout/vList5"/>
    <dgm:cxn modelId="{4498BF14-EAA5-4A1A-8B10-74BEB31B7BDF}" type="presParOf" srcId="{D16B0DAE-9174-4167-BB58-15F2AB7C9C8E}" destId="{EC90ED27-17D5-490A-80CD-345D8F186F12}" srcOrd="6" destOrd="0" presId="urn:microsoft.com/office/officeart/2005/8/layout/vList5"/>
    <dgm:cxn modelId="{6EA7B514-5683-4C90-A164-058ED6B75745}" type="presParOf" srcId="{EC90ED27-17D5-490A-80CD-345D8F186F12}" destId="{F813DE5C-07B6-47CC-8B94-217246155066}" srcOrd="0" destOrd="0" presId="urn:microsoft.com/office/officeart/2005/8/layout/vList5"/>
    <dgm:cxn modelId="{C4566C4F-604C-41E0-9145-581C165B00A1}" type="presParOf" srcId="{EC90ED27-17D5-490A-80CD-345D8F186F12}" destId="{DD9834F9-D7E9-44E4-AA1A-4F2BA0304600}" srcOrd="1" destOrd="0" presId="urn:microsoft.com/office/officeart/2005/8/layout/vList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D98669-4DD6-461A-B1AD-F0017289ACF7}" type="doc">
      <dgm:prSet loTypeId="urn:microsoft.com/office/officeart/2005/8/layout/venn2" loCatId="relationship" qsTypeId="urn:microsoft.com/office/officeart/2005/8/quickstyle/simple1" qsCatId="simple" csTypeId="urn:microsoft.com/office/officeart/2005/8/colors/accent0_1" csCatId="mainScheme" phldr="1"/>
      <dgm:spPr/>
    </dgm:pt>
    <dgm:pt modelId="{DDF2DD93-D59F-4691-A813-582C8844AF62}">
      <dgm:prSet phldrT="[Текст]" custT="1"/>
      <dgm:spPr/>
      <dgm:t>
        <a:bodyPr/>
        <a:lstStyle/>
        <a:p>
          <a:r>
            <a:rPr lang="ru-RU" sz="1300">
              <a:latin typeface="Times New Roman" pitchFamily="18" charset="0"/>
              <a:cs typeface="Times New Roman" pitchFamily="18" charset="0"/>
            </a:rPr>
            <a:t>Внутриотраслевая конкуренция</a:t>
          </a:r>
        </a:p>
      </dgm:t>
    </dgm:pt>
    <dgm:pt modelId="{41105BEC-E3E8-4F24-BD16-4DB6D70DEDD8}" type="parTrans" cxnId="{C17324A7-DF73-4829-AE57-C57A654EFE80}">
      <dgm:prSet/>
      <dgm:spPr/>
      <dgm:t>
        <a:bodyPr/>
        <a:lstStyle/>
        <a:p>
          <a:endParaRPr lang="ru-RU" sz="1300">
            <a:latin typeface="Times New Roman" pitchFamily="18" charset="0"/>
            <a:cs typeface="Times New Roman" pitchFamily="18" charset="0"/>
          </a:endParaRPr>
        </a:p>
      </dgm:t>
    </dgm:pt>
    <dgm:pt modelId="{0431073D-BF7A-4690-8DF4-4FC259480743}" type="sibTrans" cxnId="{C17324A7-DF73-4829-AE57-C57A654EFE80}">
      <dgm:prSet/>
      <dgm:spPr/>
      <dgm:t>
        <a:bodyPr/>
        <a:lstStyle/>
        <a:p>
          <a:endParaRPr lang="ru-RU" sz="1300">
            <a:latin typeface="Times New Roman" pitchFamily="18" charset="0"/>
            <a:cs typeface="Times New Roman" pitchFamily="18" charset="0"/>
          </a:endParaRPr>
        </a:p>
      </dgm:t>
    </dgm:pt>
    <dgm:pt modelId="{76903C21-C540-471B-A86F-3A07599BE839}">
      <dgm:prSet phldrT="[Текст]" custT="1"/>
      <dgm:spPr/>
      <dgm:t>
        <a:bodyPr/>
        <a:lstStyle/>
        <a:p>
          <a:r>
            <a:rPr lang="ru-RU" sz="1300">
              <a:latin typeface="Times New Roman" pitchFamily="18" charset="0"/>
              <a:cs typeface="Times New Roman" pitchFamily="18" charset="0"/>
            </a:rPr>
            <a:t>Рыночная власть покупателей</a:t>
          </a:r>
        </a:p>
      </dgm:t>
    </dgm:pt>
    <dgm:pt modelId="{49C16D2F-1DC4-4710-BD1A-13FA5A7095A5}" type="parTrans" cxnId="{2F1B36F2-A21B-4D32-A323-55483B9B97BB}">
      <dgm:prSet/>
      <dgm:spPr/>
      <dgm:t>
        <a:bodyPr/>
        <a:lstStyle/>
        <a:p>
          <a:endParaRPr lang="ru-RU" sz="1300">
            <a:latin typeface="Times New Roman" pitchFamily="18" charset="0"/>
            <a:cs typeface="Times New Roman" pitchFamily="18" charset="0"/>
          </a:endParaRPr>
        </a:p>
      </dgm:t>
    </dgm:pt>
    <dgm:pt modelId="{69FB8F54-7339-446B-845C-59BC221B0363}" type="sibTrans" cxnId="{2F1B36F2-A21B-4D32-A323-55483B9B97BB}">
      <dgm:prSet/>
      <dgm:spPr/>
      <dgm:t>
        <a:bodyPr/>
        <a:lstStyle/>
        <a:p>
          <a:endParaRPr lang="ru-RU" sz="1300">
            <a:latin typeface="Times New Roman" pitchFamily="18" charset="0"/>
            <a:cs typeface="Times New Roman" pitchFamily="18" charset="0"/>
          </a:endParaRPr>
        </a:p>
      </dgm:t>
    </dgm:pt>
    <dgm:pt modelId="{FB2AA9EB-9DAA-47E4-8CAA-82808D85143A}">
      <dgm:prSet phldrT="[Текст]" custT="1"/>
      <dgm:spPr/>
      <dgm:t>
        <a:bodyPr/>
        <a:lstStyle/>
        <a:p>
          <a:r>
            <a:rPr lang="ru-RU" sz="1300">
              <a:latin typeface="Times New Roman" pitchFamily="18" charset="0"/>
              <a:cs typeface="Times New Roman" pitchFamily="18" charset="0"/>
            </a:rPr>
            <a:t>Угроза вторжения  новых участников</a:t>
          </a:r>
        </a:p>
      </dgm:t>
    </dgm:pt>
    <dgm:pt modelId="{125D68E7-CE4B-4268-A622-ACAF5F32938B}" type="parTrans" cxnId="{36CC6CB2-978C-401A-9050-30DB7BD51A47}">
      <dgm:prSet/>
      <dgm:spPr/>
      <dgm:t>
        <a:bodyPr/>
        <a:lstStyle/>
        <a:p>
          <a:endParaRPr lang="ru-RU" sz="1300">
            <a:latin typeface="Times New Roman" pitchFamily="18" charset="0"/>
            <a:cs typeface="Times New Roman" pitchFamily="18" charset="0"/>
          </a:endParaRPr>
        </a:p>
      </dgm:t>
    </dgm:pt>
    <dgm:pt modelId="{E91FCF8E-7CE0-4388-8DA9-0F7335404D4E}" type="sibTrans" cxnId="{36CC6CB2-978C-401A-9050-30DB7BD51A47}">
      <dgm:prSet/>
      <dgm:spPr/>
      <dgm:t>
        <a:bodyPr/>
        <a:lstStyle/>
        <a:p>
          <a:endParaRPr lang="ru-RU" sz="1300">
            <a:latin typeface="Times New Roman" pitchFamily="18" charset="0"/>
            <a:cs typeface="Times New Roman" pitchFamily="18" charset="0"/>
          </a:endParaRPr>
        </a:p>
      </dgm:t>
    </dgm:pt>
    <dgm:pt modelId="{C5C7659D-537D-487D-A85D-7B15FB3CEE03}">
      <dgm:prSet custT="1"/>
      <dgm:spPr/>
      <dgm:t>
        <a:bodyPr/>
        <a:lstStyle/>
        <a:p>
          <a:r>
            <a:rPr lang="ru-RU" sz="1300">
              <a:latin typeface="Times New Roman" pitchFamily="18" charset="0"/>
              <a:cs typeface="Times New Roman" pitchFamily="18" charset="0"/>
            </a:rPr>
            <a:t>Товары субституты</a:t>
          </a:r>
        </a:p>
      </dgm:t>
    </dgm:pt>
    <dgm:pt modelId="{E036412C-F622-46BC-9D99-72E4662346AD}" type="parTrans" cxnId="{097703BB-E63F-4C51-81DD-3ED3F5B9C858}">
      <dgm:prSet/>
      <dgm:spPr/>
      <dgm:t>
        <a:bodyPr/>
        <a:lstStyle/>
        <a:p>
          <a:endParaRPr lang="ru-RU" sz="1300">
            <a:latin typeface="Times New Roman" pitchFamily="18" charset="0"/>
            <a:cs typeface="Times New Roman" pitchFamily="18" charset="0"/>
          </a:endParaRPr>
        </a:p>
      </dgm:t>
    </dgm:pt>
    <dgm:pt modelId="{0640B446-36B1-483D-9E70-4F5F37FB197B}" type="sibTrans" cxnId="{097703BB-E63F-4C51-81DD-3ED3F5B9C858}">
      <dgm:prSet/>
      <dgm:spPr/>
      <dgm:t>
        <a:bodyPr/>
        <a:lstStyle/>
        <a:p>
          <a:endParaRPr lang="ru-RU" sz="1300">
            <a:latin typeface="Times New Roman" pitchFamily="18" charset="0"/>
            <a:cs typeface="Times New Roman" pitchFamily="18" charset="0"/>
          </a:endParaRPr>
        </a:p>
      </dgm:t>
    </dgm:pt>
    <dgm:pt modelId="{642A292C-B337-476D-97F3-CE183BACF47B}">
      <dgm:prSet custT="1"/>
      <dgm:spPr/>
      <dgm:t>
        <a:bodyPr/>
        <a:lstStyle/>
        <a:p>
          <a:r>
            <a:rPr lang="ru-RU" sz="1300">
              <a:latin typeface="Times New Roman" pitchFamily="18" charset="0"/>
              <a:cs typeface="Times New Roman" pitchFamily="18" charset="0"/>
            </a:rPr>
            <a:t>Рыночная власть поставщиков</a:t>
          </a:r>
        </a:p>
      </dgm:t>
    </dgm:pt>
    <dgm:pt modelId="{11D1A9BB-24F6-4E26-B1BD-91DA704F6953}" type="parTrans" cxnId="{C4B81177-FB9A-46B1-8768-F85E4C1AB82F}">
      <dgm:prSet/>
      <dgm:spPr/>
      <dgm:t>
        <a:bodyPr/>
        <a:lstStyle/>
        <a:p>
          <a:endParaRPr lang="ru-RU" sz="1300">
            <a:latin typeface="Times New Roman" pitchFamily="18" charset="0"/>
            <a:cs typeface="Times New Roman" pitchFamily="18" charset="0"/>
          </a:endParaRPr>
        </a:p>
      </dgm:t>
    </dgm:pt>
    <dgm:pt modelId="{10C294CA-E508-4828-8C1C-7E39A0030EE5}" type="sibTrans" cxnId="{C4B81177-FB9A-46B1-8768-F85E4C1AB82F}">
      <dgm:prSet/>
      <dgm:spPr/>
      <dgm:t>
        <a:bodyPr/>
        <a:lstStyle/>
        <a:p>
          <a:endParaRPr lang="ru-RU" sz="1300">
            <a:latin typeface="Times New Roman" pitchFamily="18" charset="0"/>
            <a:cs typeface="Times New Roman" pitchFamily="18" charset="0"/>
          </a:endParaRPr>
        </a:p>
      </dgm:t>
    </dgm:pt>
    <dgm:pt modelId="{405BBF82-13E5-48BF-BB84-389FD0A72150}" type="pres">
      <dgm:prSet presAssocID="{DCD98669-4DD6-461A-B1AD-F0017289ACF7}" presName="Name0" presStyleCnt="0">
        <dgm:presLayoutVars>
          <dgm:chMax val="7"/>
          <dgm:resizeHandles val="exact"/>
        </dgm:presLayoutVars>
      </dgm:prSet>
      <dgm:spPr/>
    </dgm:pt>
    <dgm:pt modelId="{9EDFD1BE-2C17-4BE6-BD4D-0E47711F6326}" type="pres">
      <dgm:prSet presAssocID="{DCD98669-4DD6-461A-B1AD-F0017289ACF7}" presName="comp1" presStyleCnt="0"/>
      <dgm:spPr/>
    </dgm:pt>
    <dgm:pt modelId="{B6679A9D-2749-4550-9FD7-988A4CB34308}" type="pres">
      <dgm:prSet presAssocID="{DCD98669-4DD6-461A-B1AD-F0017289ACF7}" presName="circle1" presStyleLbl="node1" presStyleIdx="0" presStyleCnt="5"/>
      <dgm:spPr/>
      <dgm:t>
        <a:bodyPr/>
        <a:lstStyle/>
        <a:p>
          <a:endParaRPr lang="ru-RU"/>
        </a:p>
      </dgm:t>
    </dgm:pt>
    <dgm:pt modelId="{43FFE32C-9582-4122-A73D-E4B394852FB7}" type="pres">
      <dgm:prSet presAssocID="{DCD98669-4DD6-461A-B1AD-F0017289ACF7}" presName="c1text" presStyleLbl="node1" presStyleIdx="0" presStyleCnt="5">
        <dgm:presLayoutVars>
          <dgm:bulletEnabled val="1"/>
        </dgm:presLayoutVars>
      </dgm:prSet>
      <dgm:spPr/>
      <dgm:t>
        <a:bodyPr/>
        <a:lstStyle/>
        <a:p>
          <a:endParaRPr lang="ru-RU"/>
        </a:p>
      </dgm:t>
    </dgm:pt>
    <dgm:pt modelId="{B848BF1C-6C56-4EB8-9B3D-CEB272091DD4}" type="pres">
      <dgm:prSet presAssocID="{DCD98669-4DD6-461A-B1AD-F0017289ACF7}" presName="comp2" presStyleCnt="0"/>
      <dgm:spPr/>
    </dgm:pt>
    <dgm:pt modelId="{4EE6D861-5DD1-4775-8D8E-9775A981BDB0}" type="pres">
      <dgm:prSet presAssocID="{DCD98669-4DD6-461A-B1AD-F0017289ACF7}" presName="circle2" presStyleLbl="node1" presStyleIdx="1" presStyleCnt="5"/>
      <dgm:spPr/>
      <dgm:t>
        <a:bodyPr/>
        <a:lstStyle/>
        <a:p>
          <a:endParaRPr lang="ru-RU"/>
        </a:p>
      </dgm:t>
    </dgm:pt>
    <dgm:pt modelId="{AF76F8AF-2CB0-4DA2-8B39-B1C9943BFB6D}" type="pres">
      <dgm:prSet presAssocID="{DCD98669-4DD6-461A-B1AD-F0017289ACF7}" presName="c2text" presStyleLbl="node1" presStyleIdx="1" presStyleCnt="5">
        <dgm:presLayoutVars>
          <dgm:bulletEnabled val="1"/>
        </dgm:presLayoutVars>
      </dgm:prSet>
      <dgm:spPr/>
      <dgm:t>
        <a:bodyPr/>
        <a:lstStyle/>
        <a:p>
          <a:endParaRPr lang="ru-RU"/>
        </a:p>
      </dgm:t>
    </dgm:pt>
    <dgm:pt modelId="{AFC9A785-0D07-45C2-87E6-578FF11F80E7}" type="pres">
      <dgm:prSet presAssocID="{DCD98669-4DD6-461A-B1AD-F0017289ACF7}" presName="comp3" presStyleCnt="0"/>
      <dgm:spPr/>
    </dgm:pt>
    <dgm:pt modelId="{CA3276D6-4BE5-48B4-8111-1A67DDA75E82}" type="pres">
      <dgm:prSet presAssocID="{DCD98669-4DD6-461A-B1AD-F0017289ACF7}" presName="circle3" presStyleLbl="node1" presStyleIdx="2" presStyleCnt="5"/>
      <dgm:spPr/>
      <dgm:t>
        <a:bodyPr/>
        <a:lstStyle/>
        <a:p>
          <a:endParaRPr lang="ru-RU"/>
        </a:p>
      </dgm:t>
    </dgm:pt>
    <dgm:pt modelId="{50AA4F9A-AAC3-4B05-AFE7-50C571C80EB4}" type="pres">
      <dgm:prSet presAssocID="{DCD98669-4DD6-461A-B1AD-F0017289ACF7}" presName="c3text" presStyleLbl="node1" presStyleIdx="2" presStyleCnt="5">
        <dgm:presLayoutVars>
          <dgm:bulletEnabled val="1"/>
        </dgm:presLayoutVars>
      </dgm:prSet>
      <dgm:spPr/>
      <dgm:t>
        <a:bodyPr/>
        <a:lstStyle/>
        <a:p>
          <a:endParaRPr lang="ru-RU"/>
        </a:p>
      </dgm:t>
    </dgm:pt>
    <dgm:pt modelId="{00133AE3-38E8-447C-BCD6-EBBBC00AA34E}" type="pres">
      <dgm:prSet presAssocID="{DCD98669-4DD6-461A-B1AD-F0017289ACF7}" presName="comp4" presStyleCnt="0"/>
      <dgm:spPr/>
    </dgm:pt>
    <dgm:pt modelId="{BA8DEE11-CEC6-4475-BA0E-DBA3A201F74F}" type="pres">
      <dgm:prSet presAssocID="{DCD98669-4DD6-461A-B1AD-F0017289ACF7}" presName="circle4" presStyleLbl="node1" presStyleIdx="3" presStyleCnt="5"/>
      <dgm:spPr/>
      <dgm:t>
        <a:bodyPr/>
        <a:lstStyle/>
        <a:p>
          <a:endParaRPr lang="ru-RU"/>
        </a:p>
      </dgm:t>
    </dgm:pt>
    <dgm:pt modelId="{026C0046-BD4B-4FD7-B85D-DF56526D0B8D}" type="pres">
      <dgm:prSet presAssocID="{DCD98669-4DD6-461A-B1AD-F0017289ACF7}" presName="c4text" presStyleLbl="node1" presStyleIdx="3" presStyleCnt="5">
        <dgm:presLayoutVars>
          <dgm:bulletEnabled val="1"/>
        </dgm:presLayoutVars>
      </dgm:prSet>
      <dgm:spPr/>
      <dgm:t>
        <a:bodyPr/>
        <a:lstStyle/>
        <a:p>
          <a:endParaRPr lang="ru-RU"/>
        </a:p>
      </dgm:t>
    </dgm:pt>
    <dgm:pt modelId="{03F1B699-2B57-4B0C-BE50-2F3FDC55DA4F}" type="pres">
      <dgm:prSet presAssocID="{DCD98669-4DD6-461A-B1AD-F0017289ACF7}" presName="comp5" presStyleCnt="0"/>
      <dgm:spPr/>
    </dgm:pt>
    <dgm:pt modelId="{E037D5F9-6E37-4E9C-B9F2-340061B2E080}" type="pres">
      <dgm:prSet presAssocID="{DCD98669-4DD6-461A-B1AD-F0017289ACF7}" presName="circle5" presStyleLbl="node1" presStyleIdx="4" presStyleCnt="5" custLinFactNeighborY="3571"/>
      <dgm:spPr/>
      <dgm:t>
        <a:bodyPr/>
        <a:lstStyle/>
        <a:p>
          <a:endParaRPr lang="ru-RU"/>
        </a:p>
      </dgm:t>
    </dgm:pt>
    <dgm:pt modelId="{04743B04-0EFF-4AA9-8C74-5BB93BA1911C}" type="pres">
      <dgm:prSet presAssocID="{DCD98669-4DD6-461A-B1AD-F0017289ACF7}" presName="c5text" presStyleLbl="node1" presStyleIdx="4" presStyleCnt="5">
        <dgm:presLayoutVars>
          <dgm:bulletEnabled val="1"/>
        </dgm:presLayoutVars>
      </dgm:prSet>
      <dgm:spPr/>
      <dgm:t>
        <a:bodyPr/>
        <a:lstStyle/>
        <a:p>
          <a:endParaRPr lang="ru-RU"/>
        </a:p>
      </dgm:t>
    </dgm:pt>
  </dgm:ptLst>
  <dgm:cxnLst>
    <dgm:cxn modelId="{C1852790-B4DD-4135-9DB1-584E9D06F6EA}" type="presOf" srcId="{C5C7659D-537D-487D-A85D-7B15FB3CEE03}" destId="{4EE6D861-5DD1-4775-8D8E-9775A981BDB0}" srcOrd="0" destOrd="0" presId="urn:microsoft.com/office/officeart/2005/8/layout/venn2"/>
    <dgm:cxn modelId="{C17324A7-DF73-4829-AE57-C57A654EFE80}" srcId="{DCD98669-4DD6-461A-B1AD-F0017289ACF7}" destId="{DDF2DD93-D59F-4691-A813-582C8844AF62}" srcOrd="0" destOrd="0" parTransId="{41105BEC-E3E8-4F24-BD16-4DB6D70DEDD8}" sibTransId="{0431073D-BF7A-4690-8DF4-4FC259480743}"/>
    <dgm:cxn modelId="{36CC6CB2-978C-401A-9050-30DB7BD51A47}" srcId="{DCD98669-4DD6-461A-B1AD-F0017289ACF7}" destId="{FB2AA9EB-9DAA-47E4-8CAA-82808D85143A}" srcOrd="4" destOrd="0" parTransId="{125D68E7-CE4B-4268-A622-ACAF5F32938B}" sibTransId="{E91FCF8E-7CE0-4388-8DA9-0F7335404D4E}"/>
    <dgm:cxn modelId="{FAFDDC8E-0619-474A-98D5-9FA234B78FDF}" type="presOf" srcId="{642A292C-B337-476D-97F3-CE183BACF47B}" destId="{50AA4F9A-AAC3-4B05-AFE7-50C571C80EB4}" srcOrd="1" destOrd="0" presId="urn:microsoft.com/office/officeart/2005/8/layout/venn2"/>
    <dgm:cxn modelId="{0BBB220F-1D5E-4FD2-B368-16F957825E71}" type="presOf" srcId="{FB2AA9EB-9DAA-47E4-8CAA-82808D85143A}" destId="{04743B04-0EFF-4AA9-8C74-5BB93BA1911C}" srcOrd="1" destOrd="0" presId="urn:microsoft.com/office/officeart/2005/8/layout/venn2"/>
    <dgm:cxn modelId="{A03B65DE-349C-41BB-81D0-42C8587C6C12}" type="presOf" srcId="{DCD98669-4DD6-461A-B1AD-F0017289ACF7}" destId="{405BBF82-13E5-48BF-BB84-389FD0A72150}" srcOrd="0" destOrd="0" presId="urn:microsoft.com/office/officeart/2005/8/layout/venn2"/>
    <dgm:cxn modelId="{C59D7BAD-2D8E-4748-9AC4-41994B0D0765}" type="presOf" srcId="{642A292C-B337-476D-97F3-CE183BACF47B}" destId="{CA3276D6-4BE5-48B4-8111-1A67DDA75E82}" srcOrd="0" destOrd="0" presId="urn:microsoft.com/office/officeart/2005/8/layout/venn2"/>
    <dgm:cxn modelId="{C430459A-9B0C-43A3-B185-0CFC40084445}" type="presOf" srcId="{76903C21-C540-471B-A86F-3A07599BE839}" destId="{026C0046-BD4B-4FD7-B85D-DF56526D0B8D}" srcOrd="1" destOrd="0" presId="urn:microsoft.com/office/officeart/2005/8/layout/venn2"/>
    <dgm:cxn modelId="{02B37396-A541-45C5-9F0D-D9D557A20422}" type="presOf" srcId="{FB2AA9EB-9DAA-47E4-8CAA-82808D85143A}" destId="{E037D5F9-6E37-4E9C-B9F2-340061B2E080}" srcOrd="0" destOrd="0" presId="urn:microsoft.com/office/officeart/2005/8/layout/venn2"/>
    <dgm:cxn modelId="{697A8956-7360-4E63-A5F7-123698B3BFBD}" type="presOf" srcId="{76903C21-C540-471B-A86F-3A07599BE839}" destId="{BA8DEE11-CEC6-4475-BA0E-DBA3A201F74F}" srcOrd="0" destOrd="0" presId="urn:microsoft.com/office/officeart/2005/8/layout/venn2"/>
    <dgm:cxn modelId="{097703BB-E63F-4C51-81DD-3ED3F5B9C858}" srcId="{DCD98669-4DD6-461A-B1AD-F0017289ACF7}" destId="{C5C7659D-537D-487D-A85D-7B15FB3CEE03}" srcOrd="1" destOrd="0" parTransId="{E036412C-F622-46BC-9D99-72E4662346AD}" sibTransId="{0640B446-36B1-483D-9E70-4F5F37FB197B}"/>
    <dgm:cxn modelId="{C4B81177-FB9A-46B1-8768-F85E4C1AB82F}" srcId="{DCD98669-4DD6-461A-B1AD-F0017289ACF7}" destId="{642A292C-B337-476D-97F3-CE183BACF47B}" srcOrd="2" destOrd="0" parTransId="{11D1A9BB-24F6-4E26-B1BD-91DA704F6953}" sibTransId="{10C294CA-E508-4828-8C1C-7E39A0030EE5}"/>
    <dgm:cxn modelId="{D3A7C295-A774-4D00-AFA4-FA58FD7158BC}" type="presOf" srcId="{DDF2DD93-D59F-4691-A813-582C8844AF62}" destId="{B6679A9D-2749-4550-9FD7-988A4CB34308}" srcOrd="0" destOrd="0" presId="urn:microsoft.com/office/officeart/2005/8/layout/venn2"/>
    <dgm:cxn modelId="{A6AA7693-CF29-4E42-AAB6-F36EE850A2D4}" type="presOf" srcId="{DDF2DD93-D59F-4691-A813-582C8844AF62}" destId="{43FFE32C-9582-4122-A73D-E4B394852FB7}" srcOrd="1" destOrd="0" presId="urn:microsoft.com/office/officeart/2005/8/layout/venn2"/>
    <dgm:cxn modelId="{2F1B36F2-A21B-4D32-A323-55483B9B97BB}" srcId="{DCD98669-4DD6-461A-B1AD-F0017289ACF7}" destId="{76903C21-C540-471B-A86F-3A07599BE839}" srcOrd="3" destOrd="0" parTransId="{49C16D2F-1DC4-4710-BD1A-13FA5A7095A5}" sibTransId="{69FB8F54-7339-446B-845C-59BC221B0363}"/>
    <dgm:cxn modelId="{08AFE6CF-ACFA-4184-996A-C6E1705CA82A}" type="presOf" srcId="{C5C7659D-537D-487D-A85D-7B15FB3CEE03}" destId="{AF76F8AF-2CB0-4DA2-8B39-B1C9943BFB6D}" srcOrd="1" destOrd="0" presId="urn:microsoft.com/office/officeart/2005/8/layout/venn2"/>
    <dgm:cxn modelId="{5FB14FED-19AA-4231-8EE2-D7D6C8FCEEC3}" type="presParOf" srcId="{405BBF82-13E5-48BF-BB84-389FD0A72150}" destId="{9EDFD1BE-2C17-4BE6-BD4D-0E47711F6326}" srcOrd="0" destOrd="0" presId="urn:microsoft.com/office/officeart/2005/8/layout/venn2"/>
    <dgm:cxn modelId="{E52FB9EC-1DF4-4CFD-BD48-EEDB9443BCAB}" type="presParOf" srcId="{9EDFD1BE-2C17-4BE6-BD4D-0E47711F6326}" destId="{B6679A9D-2749-4550-9FD7-988A4CB34308}" srcOrd="0" destOrd="0" presId="urn:microsoft.com/office/officeart/2005/8/layout/venn2"/>
    <dgm:cxn modelId="{E0DCC173-E377-4690-B1D6-CFEC4152A8B3}" type="presParOf" srcId="{9EDFD1BE-2C17-4BE6-BD4D-0E47711F6326}" destId="{43FFE32C-9582-4122-A73D-E4B394852FB7}" srcOrd="1" destOrd="0" presId="urn:microsoft.com/office/officeart/2005/8/layout/venn2"/>
    <dgm:cxn modelId="{D7425F25-A8C2-4D7A-B138-5AFD169E78A7}" type="presParOf" srcId="{405BBF82-13E5-48BF-BB84-389FD0A72150}" destId="{B848BF1C-6C56-4EB8-9B3D-CEB272091DD4}" srcOrd="1" destOrd="0" presId="urn:microsoft.com/office/officeart/2005/8/layout/venn2"/>
    <dgm:cxn modelId="{F0012EF1-8AF1-4036-AD77-3903EE697F94}" type="presParOf" srcId="{B848BF1C-6C56-4EB8-9B3D-CEB272091DD4}" destId="{4EE6D861-5DD1-4775-8D8E-9775A981BDB0}" srcOrd="0" destOrd="0" presId="urn:microsoft.com/office/officeart/2005/8/layout/venn2"/>
    <dgm:cxn modelId="{126BBB0F-0E23-4799-8D3C-9368A0841CE0}" type="presParOf" srcId="{B848BF1C-6C56-4EB8-9B3D-CEB272091DD4}" destId="{AF76F8AF-2CB0-4DA2-8B39-B1C9943BFB6D}" srcOrd="1" destOrd="0" presId="urn:microsoft.com/office/officeart/2005/8/layout/venn2"/>
    <dgm:cxn modelId="{A6C20A14-D123-4559-A0CC-FD6A7F8B2B54}" type="presParOf" srcId="{405BBF82-13E5-48BF-BB84-389FD0A72150}" destId="{AFC9A785-0D07-45C2-87E6-578FF11F80E7}" srcOrd="2" destOrd="0" presId="urn:microsoft.com/office/officeart/2005/8/layout/venn2"/>
    <dgm:cxn modelId="{1D518781-44BD-4C07-859B-2B26E64CF011}" type="presParOf" srcId="{AFC9A785-0D07-45C2-87E6-578FF11F80E7}" destId="{CA3276D6-4BE5-48B4-8111-1A67DDA75E82}" srcOrd="0" destOrd="0" presId="urn:microsoft.com/office/officeart/2005/8/layout/venn2"/>
    <dgm:cxn modelId="{5E11C750-02A7-4FF8-8EC9-265B2EA5308B}" type="presParOf" srcId="{AFC9A785-0D07-45C2-87E6-578FF11F80E7}" destId="{50AA4F9A-AAC3-4B05-AFE7-50C571C80EB4}" srcOrd="1" destOrd="0" presId="urn:microsoft.com/office/officeart/2005/8/layout/venn2"/>
    <dgm:cxn modelId="{58548745-5B81-44A9-981E-1A91BBEC825F}" type="presParOf" srcId="{405BBF82-13E5-48BF-BB84-389FD0A72150}" destId="{00133AE3-38E8-447C-BCD6-EBBBC00AA34E}" srcOrd="3" destOrd="0" presId="urn:microsoft.com/office/officeart/2005/8/layout/venn2"/>
    <dgm:cxn modelId="{A0F5C744-C3FE-4D8F-8A5E-07E30751A915}" type="presParOf" srcId="{00133AE3-38E8-447C-BCD6-EBBBC00AA34E}" destId="{BA8DEE11-CEC6-4475-BA0E-DBA3A201F74F}" srcOrd="0" destOrd="0" presId="urn:microsoft.com/office/officeart/2005/8/layout/venn2"/>
    <dgm:cxn modelId="{F209AABA-4B02-4369-937C-47E5188B3026}" type="presParOf" srcId="{00133AE3-38E8-447C-BCD6-EBBBC00AA34E}" destId="{026C0046-BD4B-4FD7-B85D-DF56526D0B8D}" srcOrd="1" destOrd="0" presId="urn:microsoft.com/office/officeart/2005/8/layout/venn2"/>
    <dgm:cxn modelId="{DF533D32-71FE-4C32-8761-39FCAE9E7458}" type="presParOf" srcId="{405BBF82-13E5-48BF-BB84-389FD0A72150}" destId="{03F1B699-2B57-4B0C-BE50-2F3FDC55DA4F}" srcOrd="4" destOrd="0" presId="urn:microsoft.com/office/officeart/2005/8/layout/venn2"/>
    <dgm:cxn modelId="{7EDAC2A1-94B0-4FF9-8196-5C2BDE215161}" type="presParOf" srcId="{03F1B699-2B57-4B0C-BE50-2F3FDC55DA4F}" destId="{E037D5F9-6E37-4E9C-B9F2-340061B2E080}" srcOrd="0" destOrd="0" presId="urn:microsoft.com/office/officeart/2005/8/layout/venn2"/>
    <dgm:cxn modelId="{F3A9A1AD-E465-4370-8F84-BEE4A8F84109}" type="presParOf" srcId="{03F1B699-2B57-4B0C-BE50-2F3FDC55DA4F}" destId="{04743B04-0EFF-4AA9-8C74-5BB93BA1911C}" srcOrd="1" destOrd="0" presId="urn:microsoft.com/office/officeart/2005/8/layout/ven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079293B-43AE-4703-9922-0E845BCC24F9}"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C116ABC8-EF3F-4A26-A789-A36382C1C8CE}">
      <dgm:prSet phldrT="[Текст]" custT="1"/>
      <dgm:spPr/>
      <dgm:t>
        <a:bodyPr/>
        <a:lstStyle/>
        <a:p>
          <a:pPr algn="l">
            <a:lnSpc>
              <a:spcPct val="90000"/>
            </a:lnSpc>
            <a:spcAft>
              <a:spcPct val="35000"/>
            </a:spcAft>
          </a:pPr>
          <a:r>
            <a:rPr lang="ru-RU" sz="1100">
              <a:latin typeface="Times New Roman" pitchFamily="18" charset="0"/>
              <a:cs typeface="Times New Roman" pitchFamily="18" charset="0"/>
            </a:rPr>
            <a:t>П1 -</a:t>
          </a:r>
        </a:p>
        <a:p>
          <a:pPr algn="ctr">
            <a:lnSpc>
              <a:spcPct val="100000"/>
            </a:lnSpc>
            <a:spcAft>
              <a:spcPts val="0"/>
            </a:spcAft>
          </a:pPr>
          <a:r>
            <a:rPr lang="ru-RU" sz="1100">
              <a:latin typeface="Times New Roman" pitchFamily="18" charset="0"/>
              <a:cs typeface="Times New Roman" pitchFamily="18" charset="0"/>
            </a:rPr>
            <a:t> Коэффициент абс. ликвидности</a:t>
          </a:r>
        </a:p>
      </dgm:t>
    </dgm:pt>
    <dgm:pt modelId="{5E62562C-6702-425F-B751-73FC14A2E6BC}" type="parTrans" cxnId="{D8726A37-1964-4FA6-B4F5-71A1793BB59A}">
      <dgm:prSet/>
      <dgm:spPr/>
      <dgm:t>
        <a:bodyPr/>
        <a:lstStyle/>
        <a:p>
          <a:endParaRPr lang="ru-RU" sz="1100">
            <a:latin typeface="Times New Roman" pitchFamily="18" charset="0"/>
            <a:cs typeface="Times New Roman" pitchFamily="18" charset="0"/>
          </a:endParaRPr>
        </a:p>
      </dgm:t>
    </dgm:pt>
    <dgm:pt modelId="{B6E770C0-374A-43BE-96FA-12F2CAF4B275}" type="sibTrans" cxnId="{D8726A37-1964-4FA6-B4F5-71A1793BB59A}">
      <dgm:prSet/>
      <dgm:spPr/>
      <dgm:t>
        <a:bodyPr/>
        <a:lstStyle/>
        <a:p>
          <a:endParaRPr lang="ru-RU" sz="1100">
            <a:latin typeface="Times New Roman" pitchFamily="18" charset="0"/>
            <a:cs typeface="Times New Roman" pitchFamily="18" charset="0"/>
          </a:endParaRPr>
        </a:p>
      </dgm:t>
    </dgm:pt>
    <mc:AlternateContent xmlns:mc="http://schemas.openxmlformats.org/markup-compatibility/2006" xmlns:a14="http://schemas.microsoft.com/office/drawing/2010/main">
      <mc:Choice Requires="a14">
        <dgm:pt modelId="{9E3AA69F-7ABE-4BE2-AAF8-FE1487D7E113}">
          <dgm:prSet phldrT="[Текст]" custT="1"/>
          <dgm:spPr/>
          <dgm:t>
            <a:bodyPr/>
            <a:lstStyle/>
            <a:p>
              <a:pPr/>
              <a14:m>
                <m:oMathPara xmlns:m="http://schemas.openxmlformats.org/officeDocument/2006/math">
                  <m:oMathParaPr>
                    <m:jc m:val="centerGroup"/>
                  </m:oMathParaPr>
                  <m:oMath xmlns:m="http://schemas.openxmlformats.org/officeDocument/2006/math">
                    <m:f>
                      <m:fPr>
                        <m:ctrlPr>
                          <a:rPr lang="ru-RU" sz="1100" i="1">
                            <a:latin typeface="Cambria Math" panose="02040503050406030204" pitchFamily="18" charset="0"/>
                            <a:cs typeface="Times New Roman" panose="02020603050405020304" pitchFamily="18" charset="0"/>
                          </a:rPr>
                        </m:ctrlPr>
                      </m:fPr>
                      <m:num>
                        <m:r>
                          <a:rPr lang="ru-RU" sz="1100" b="0" i="1">
                            <a:latin typeface="Cambria Math" panose="02040503050406030204" pitchFamily="18" charset="0"/>
                            <a:cs typeface="Times New Roman" panose="02020603050405020304" pitchFamily="18" charset="0"/>
                          </a:rPr>
                          <m:t>Денежные средства+Краткосрочные ценные бумаги </m:t>
                        </m:r>
                      </m:num>
                      <m:den>
                        <m:r>
                          <a:rPr lang="ru-RU" sz="1100" b="0" i="1">
                            <a:latin typeface="Cambria Math" panose="02040503050406030204" pitchFamily="18" charset="0"/>
                            <a:cs typeface="Times New Roman" panose="02020603050405020304" pitchFamily="18" charset="0"/>
                          </a:rPr>
                          <m:t>Краткосрочные обязательства</m:t>
                        </m:r>
                      </m:den>
                    </m:f>
                  </m:oMath>
                </m:oMathPara>
              </a14:m>
              <a:endParaRPr lang="ru-RU" sz="1100">
                <a:latin typeface="Times New Roman" panose="02020603050405020304" pitchFamily="18" charset="0"/>
                <a:cs typeface="Times New Roman" panose="02020603050405020304" pitchFamily="18" charset="0"/>
              </a:endParaRPr>
            </a:p>
          </dgm:t>
        </dgm:pt>
      </mc:Choice>
      <mc:Fallback xmlns="">
        <dgm:pt modelId="{9E3AA69F-7ABE-4BE2-AAF8-FE1487D7E113}">
          <dgm:prSet phldrT="[Текст]" custT="1"/>
          <dgm:spPr/>
          <dgm:t>
            <a:bodyPr/>
            <a:lstStyle/>
            <a:p>
              <a:r>
                <a:rPr lang="ru-RU" sz="1100" i="0">
                  <a:latin typeface="Cambria Math" panose="02040503050406030204" pitchFamily="18" charset="0"/>
                  <a:cs typeface="Times New Roman" panose="02020603050405020304" pitchFamily="18" charset="0"/>
                </a:rPr>
                <a:t>(</a:t>
              </a:r>
              <a:r>
                <a:rPr lang="ru-RU" sz="1100" b="0" i="0">
                  <a:latin typeface="Cambria Math" panose="02040503050406030204" pitchFamily="18" charset="0"/>
                  <a:cs typeface="Times New Roman" panose="02020603050405020304" pitchFamily="18" charset="0"/>
                </a:rPr>
                <a:t>Денежные средства+Краткосрочные ценные бумаги )/(Краткосрочные обязательства)</a:t>
              </a:r>
              <a:endParaRPr lang="ru-RU" sz="1100">
                <a:latin typeface="Times New Roman" panose="02020603050405020304" pitchFamily="18" charset="0"/>
                <a:cs typeface="Times New Roman" panose="02020603050405020304" pitchFamily="18" charset="0"/>
              </a:endParaRPr>
            </a:p>
          </dgm:t>
        </dgm:pt>
      </mc:Fallback>
    </mc:AlternateContent>
    <dgm:pt modelId="{AF2948B4-E71F-45DE-A244-F82F57720EA9}" type="parTrans" cxnId="{611B26D2-FE07-455E-9D52-FDEA69059D4B}">
      <dgm:prSet/>
      <dgm:spPr/>
      <dgm:t>
        <a:bodyPr/>
        <a:lstStyle/>
        <a:p>
          <a:endParaRPr lang="ru-RU" sz="1100">
            <a:latin typeface="Times New Roman" pitchFamily="18" charset="0"/>
            <a:cs typeface="Times New Roman" pitchFamily="18" charset="0"/>
          </a:endParaRPr>
        </a:p>
      </dgm:t>
    </dgm:pt>
    <dgm:pt modelId="{2662C1E6-E68B-46C7-A8CC-D4B4AAC097C0}" type="sibTrans" cxnId="{611B26D2-FE07-455E-9D52-FDEA69059D4B}">
      <dgm:prSet/>
      <dgm:spPr/>
      <dgm:t>
        <a:bodyPr/>
        <a:lstStyle/>
        <a:p>
          <a:endParaRPr lang="ru-RU" sz="1100">
            <a:latin typeface="Times New Roman" pitchFamily="18" charset="0"/>
            <a:cs typeface="Times New Roman" pitchFamily="18" charset="0"/>
          </a:endParaRPr>
        </a:p>
      </dgm:t>
    </dgm:pt>
    <dgm:pt modelId="{A0FFE874-44AA-4261-80B9-C8A62541E13C}">
      <dgm:prSet phldrT="[Текст]" custT="1"/>
      <dgm:spPr/>
      <dgm:t>
        <a:bodyPr/>
        <a:lstStyle/>
        <a:p>
          <a:r>
            <a:rPr lang="ru-RU" sz="1100">
              <a:latin typeface="Times New Roman" pitchFamily="18" charset="0"/>
              <a:cs typeface="Times New Roman" pitchFamily="18" charset="0"/>
            </a:rPr>
            <a:t>Показывает какая часть краткосрочных долговых обязательств может быть при необходимости погашена за счет имеющихся денежных средств, </a:t>
          </a:r>
          <a:r>
            <a:rPr lang="en-US" sz="1100">
              <a:latin typeface="Times New Roman" pitchFamily="18" charset="0"/>
              <a:cs typeface="Times New Roman" pitchFamily="18" charset="0"/>
            </a:rPr>
            <a:t> </a:t>
          </a:r>
          <a:r>
            <a:rPr lang="ru-RU" sz="1100">
              <a:latin typeface="Times New Roman" pitchFamily="18" charset="0"/>
              <a:cs typeface="Times New Roman" pitchFamily="18" charset="0"/>
            </a:rPr>
            <a:t>средств краткосрочных счетах и высоколиквидных ценных бумаг</a:t>
          </a:r>
        </a:p>
      </dgm:t>
    </dgm:pt>
    <dgm:pt modelId="{9B40FA09-6BFA-46A9-B1AD-D09B0EE546F3}" type="parTrans" cxnId="{D9DA0A5D-D047-4432-8CC3-F0FCA719341E}">
      <dgm:prSet/>
      <dgm:spPr/>
      <dgm:t>
        <a:bodyPr/>
        <a:lstStyle/>
        <a:p>
          <a:endParaRPr lang="ru-RU" sz="1100">
            <a:latin typeface="Times New Roman" pitchFamily="18" charset="0"/>
            <a:cs typeface="Times New Roman" pitchFamily="18" charset="0"/>
          </a:endParaRPr>
        </a:p>
      </dgm:t>
    </dgm:pt>
    <dgm:pt modelId="{B4FEB6BB-51DB-42A2-9654-ECEAFE83EDA2}" type="sibTrans" cxnId="{D9DA0A5D-D047-4432-8CC3-F0FCA719341E}">
      <dgm:prSet/>
      <dgm:spPr/>
      <dgm:t>
        <a:bodyPr/>
        <a:lstStyle/>
        <a:p>
          <a:endParaRPr lang="ru-RU" sz="1100">
            <a:latin typeface="Times New Roman" pitchFamily="18" charset="0"/>
            <a:cs typeface="Times New Roman" pitchFamily="18" charset="0"/>
          </a:endParaRPr>
        </a:p>
      </dgm:t>
    </dgm:pt>
    <mc:AlternateContent xmlns:mc="http://schemas.openxmlformats.org/markup-compatibility/2006" xmlns:a14="http://schemas.microsoft.com/office/drawing/2010/main">
      <mc:Choice Requires="a14">
        <dgm:pt modelId="{207409C2-7785-46A2-A4A8-51FCB56A156C}">
          <dgm:prSet phldrT="[Текст]" custT="1"/>
          <dgm:spPr/>
          <dgm:t>
            <a:bodyPr/>
            <a:lstStyle/>
            <a:p>
              <a:pPr/>
              <a14:m>
                <m:oMathPara xmlns:m="http://schemas.openxmlformats.org/officeDocument/2006/math">
                  <m:oMathParaPr>
                    <m:jc m:val="centerGroup"/>
                  </m:oMathParaPr>
                  <m:oMath xmlns:m="http://schemas.openxmlformats.org/officeDocument/2006/math">
                    <m:f>
                      <m:fPr>
                        <m:ctrlPr>
                          <a:rPr lang="ru-RU" sz="1100" i="1">
                            <a:latin typeface="Cambria Math" panose="02040503050406030204" pitchFamily="18" charset="0"/>
                            <a:cs typeface="Times New Roman" panose="02020603050405020304" pitchFamily="18" charset="0"/>
                          </a:rPr>
                        </m:ctrlPr>
                      </m:fPr>
                      <m:num>
                        <m:r>
                          <a:rPr lang="ru-RU" sz="1100" b="0" i="1">
                            <a:latin typeface="Cambria Math" panose="02040503050406030204" pitchFamily="18" charset="0"/>
                            <a:cs typeface="Times New Roman" panose="02020603050405020304" pitchFamily="18" charset="0"/>
                          </a:rPr>
                          <m:t>Оборотные активы</m:t>
                        </m:r>
                      </m:num>
                      <m:den>
                        <m:r>
                          <a:rPr lang="ru-RU" sz="1100" b="0" i="1">
                            <a:latin typeface="Cambria Math" panose="02040503050406030204" pitchFamily="18" charset="0"/>
                            <a:cs typeface="Times New Roman" panose="02020603050405020304" pitchFamily="18" charset="0"/>
                          </a:rPr>
                          <m:t>Краткосрочные обязательства</m:t>
                        </m:r>
                      </m:den>
                    </m:f>
                  </m:oMath>
                </m:oMathPara>
              </a14:m>
              <a:endParaRPr lang="ru-RU" sz="1100">
                <a:latin typeface="Times New Roman" panose="02020603050405020304" pitchFamily="18" charset="0"/>
                <a:cs typeface="Times New Roman" panose="02020603050405020304" pitchFamily="18" charset="0"/>
              </a:endParaRPr>
            </a:p>
          </dgm:t>
        </dgm:pt>
      </mc:Choice>
      <mc:Fallback xmlns="">
        <dgm:pt modelId="{207409C2-7785-46A2-A4A8-51FCB56A156C}">
          <dgm:prSet phldrT="[Текст]" custT="1"/>
          <dgm:spPr/>
          <dgm:t>
            <a:bodyPr/>
            <a:lstStyle/>
            <a:p>
              <a:r>
                <a:rPr lang="ru-RU" sz="1100" i="0">
                  <a:latin typeface="Cambria Math" panose="02040503050406030204" pitchFamily="18" charset="0"/>
                  <a:cs typeface="Times New Roman" panose="02020603050405020304" pitchFamily="18" charset="0"/>
                </a:rPr>
                <a:t>(</a:t>
              </a:r>
              <a:r>
                <a:rPr lang="ru-RU" sz="1100" b="0" i="0">
                  <a:latin typeface="Cambria Math" panose="02040503050406030204" pitchFamily="18" charset="0"/>
                  <a:cs typeface="Times New Roman" panose="02020603050405020304" pitchFamily="18" charset="0"/>
                </a:rPr>
                <a:t>Оборотные активы)/(Краткосрочные обязательства)</a:t>
              </a:r>
              <a:endParaRPr lang="ru-RU" sz="1100">
                <a:latin typeface="Times New Roman" panose="02020603050405020304" pitchFamily="18" charset="0"/>
                <a:cs typeface="Times New Roman" panose="02020603050405020304" pitchFamily="18" charset="0"/>
              </a:endParaRPr>
            </a:p>
          </dgm:t>
        </dgm:pt>
      </mc:Fallback>
    </mc:AlternateContent>
    <dgm:pt modelId="{12810D8F-AAD8-4632-9113-19189CDC7297}" type="parTrans" cxnId="{1C3F212E-87BE-4775-8FAE-7BB522A3A978}">
      <dgm:prSet/>
      <dgm:spPr/>
      <dgm:t>
        <a:bodyPr/>
        <a:lstStyle/>
        <a:p>
          <a:endParaRPr lang="ru-RU" sz="1100">
            <a:latin typeface="Times New Roman" pitchFamily="18" charset="0"/>
            <a:cs typeface="Times New Roman" pitchFamily="18" charset="0"/>
          </a:endParaRPr>
        </a:p>
      </dgm:t>
    </dgm:pt>
    <dgm:pt modelId="{E772EE3F-8594-4764-9E1A-97985332BA6F}" type="sibTrans" cxnId="{1C3F212E-87BE-4775-8FAE-7BB522A3A978}">
      <dgm:prSet/>
      <dgm:spPr/>
      <dgm:t>
        <a:bodyPr/>
        <a:lstStyle/>
        <a:p>
          <a:endParaRPr lang="ru-RU" sz="1100">
            <a:latin typeface="Times New Roman" pitchFamily="18" charset="0"/>
            <a:cs typeface="Times New Roman" pitchFamily="18" charset="0"/>
          </a:endParaRPr>
        </a:p>
      </dgm:t>
    </dgm:pt>
    <dgm:pt modelId="{E8FEE963-E281-46A8-8A46-1E563C060FE9}">
      <dgm:prSet phldrT="[Текст]" custT="1"/>
      <dgm:spPr/>
      <dgm:t>
        <a:bodyPr/>
        <a:lstStyle/>
        <a:p>
          <a:r>
            <a:rPr lang="ru-RU" sz="1100">
              <a:latin typeface="Times New Roman" pitchFamily="18" charset="0"/>
              <a:cs typeface="Times New Roman" pitchFamily="18" charset="0"/>
            </a:rPr>
            <a:t>дает общую оценку ликвидности предприятия, в расчет которого в числителе включаются все оборотные активы</a:t>
          </a:r>
        </a:p>
      </dgm:t>
    </dgm:pt>
    <dgm:pt modelId="{21304466-D890-48D3-9CD0-464D846B54A5}" type="parTrans" cxnId="{0B4CE0C4-10A1-4389-9855-EAC4046060C9}">
      <dgm:prSet/>
      <dgm:spPr/>
      <dgm:t>
        <a:bodyPr/>
        <a:lstStyle/>
        <a:p>
          <a:endParaRPr lang="ru-RU" sz="1100">
            <a:latin typeface="Times New Roman" pitchFamily="18" charset="0"/>
            <a:cs typeface="Times New Roman" pitchFamily="18" charset="0"/>
          </a:endParaRPr>
        </a:p>
      </dgm:t>
    </dgm:pt>
    <dgm:pt modelId="{494DD886-4002-485C-9897-D079BC6A3CDD}" type="sibTrans" cxnId="{0B4CE0C4-10A1-4389-9855-EAC4046060C9}">
      <dgm:prSet/>
      <dgm:spPr/>
      <dgm:t>
        <a:bodyPr/>
        <a:lstStyle/>
        <a:p>
          <a:endParaRPr lang="ru-RU" sz="1100">
            <a:latin typeface="Times New Roman" pitchFamily="18" charset="0"/>
            <a:cs typeface="Times New Roman" pitchFamily="18" charset="0"/>
          </a:endParaRPr>
        </a:p>
      </dgm:t>
    </dgm:pt>
    <dgm:pt modelId="{3B93CDBC-4FC8-4327-ADCE-18D953AF0482}">
      <dgm:prSet phldrT="[Текст]" custT="1"/>
      <dgm:spPr/>
      <dgm:t>
        <a:bodyPr/>
        <a:lstStyle/>
        <a:p>
          <a:endParaRPr lang="ru-RU" sz="1100">
            <a:latin typeface="Times New Roman" pitchFamily="18" charset="0"/>
            <a:cs typeface="Times New Roman" pitchFamily="18" charset="0"/>
          </a:endParaRPr>
        </a:p>
      </dgm:t>
    </dgm:pt>
    <dgm:pt modelId="{D724B3C6-B80C-4FBE-B523-54F0ADD2502B}" type="parTrans" cxnId="{77A2362C-2856-4F62-92A0-43D2AF3027C6}">
      <dgm:prSet/>
      <dgm:spPr/>
      <dgm:t>
        <a:bodyPr/>
        <a:lstStyle/>
        <a:p>
          <a:endParaRPr lang="ru-RU" sz="1100">
            <a:latin typeface="Times New Roman" pitchFamily="18" charset="0"/>
            <a:cs typeface="Times New Roman" pitchFamily="18" charset="0"/>
          </a:endParaRPr>
        </a:p>
      </dgm:t>
    </dgm:pt>
    <dgm:pt modelId="{5FE07FD9-6918-415C-85F0-8A93F10A9E79}" type="sibTrans" cxnId="{77A2362C-2856-4F62-92A0-43D2AF3027C6}">
      <dgm:prSet/>
      <dgm:spPr/>
      <dgm:t>
        <a:bodyPr/>
        <a:lstStyle/>
        <a:p>
          <a:endParaRPr lang="ru-RU" sz="1100">
            <a:latin typeface="Times New Roman" pitchFamily="18" charset="0"/>
            <a:cs typeface="Times New Roman" pitchFamily="18" charset="0"/>
          </a:endParaRPr>
        </a:p>
      </dgm:t>
    </dgm:pt>
    <dgm:pt modelId="{FD824ED8-42B6-4712-89B5-F1C288F97BF9}">
      <dgm:prSet custT="1"/>
      <dgm:spPr/>
      <dgm:t>
        <a:bodyPr/>
        <a:lstStyle/>
        <a:p>
          <a:pPr algn="l"/>
          <a:r>
            <a:rPr lang="ru-RU" sz="1100">
              <a:latin typeface="Times New Roman" pitchFamily="18" charset="0"/>
              <a:cs typeface="Times New Roman" pitchFamily="18" charset="0"/>
            </a:rPr>
            <a:t>П4 - Коэффициент автономии</a:t>
          </a:r>
        </a:p>
      </dgm:t>
    </dgm:pt>
    <dgm:pt modelId="{E0B5F15E-5C15-447E-9063-C2DB5D97CB9E}" type="parTrans" cxnId="{FF7F1AA8-48D0-43A9-B4CA-F830B8D23A79}">
      <dgm:prSet/>
      <dgm:spPr/>
      <dgm:t>
        <a:bodyPr/>
        <a:lstStyle/>
        <a:p>
          <a:endParaRPr lang="ru-RU" sz="1100">
            <a:latin typeface="Times New Roman" pitchFamily="18" charset="0"/>
            <a:cs typeface="Times New Roman" pitchFamily="18" charset="0"/>
          </a:endParaRPr>
        </a:p>
      </dgm:t>
    </dgm:pt>
    <dgm:pt modelId="{89304EC4-3B66-442F-86B5-C26627F05D2B}" type="sibTrans" cxnId="{FF7F1AA8-48D0-43A9-B4CA-F830B8D23A79}">
      <dgm:prSet/>
      <dgm:spPr/>
      <dgm:t>
        <a:bodyPr/>
        <a:lstStyle/>
        <a:p>
          <a:endParaRPr lang="ru-RU" sz="1100">
            <a:latin typeface="Times New Roman" pitchFamily="18" charset="0"/>
            <a:cs typeface="Times New Roman" pitchFamily="18" charset="0"/>
          </a:endParaRPr>
        </a:p>
      </dgm:t>
    </dgm:pt>
    <dgm:pt modelId="{2BD889E0-0785-4640-9FFA-F7A9D7140937}">
      <dgm:prSet custT="1"/>
      <dgm:spPr/>
      <dgm:t>
        <a:bodyPr/>
        <a:lstStyle/>
        <a:p>
          <a:r>
            <a:rPr lang="ru-RU" sz="1100">
              <a:latin typeface="Times New Roman" pitchFamily="18" charset="0"/>
              <a:cs typeface="Times New Roman" pitchFamily="18" charset="0"/>
            </a:rPr>
            <a:t>показывает долю собственных средств предприятия в общем объеме средств предприятия</a:t>
          </a:r>
        </a:p>
      </dgm:t>
    </dgm:pt>
    <dgm:pt modelId="{3783A007-93D9-463C-AFB0-8E95A4741047}" type="parTrans" cxnId="{841C621A-349A-47BD-B871-35A9B056CC7E}">
      <dgm:prSet/>
      <dgm:spPr/>
      <dgm:t>
        <a:bodyPr/>
        <a:lstStyle/>
        <a:p>
          <a:endParaRPr lang="ru-RU" sz="1100">
            <a:latin typeface="Times New Roman" pitchFamily="18" charset="0"/>
            <a:cs typeface="Times New Roman" pitchFamily="18" charset="0"/>
          </a:endParaRPr>
        </a:p>
      </dgm:t>
    </dgm:pt>
    <dgm:pt modelId="{83311F48-6962-47E4-AEFE-2CBAB05E0151}" type="sibTrans" cxnId="{841C621A-349A-47BD-B871-35A9B056CC7E}">
      <dgm:prSet/>
      <dgm:spPr/>
      <dgm:t>
        <a:bodyPr/>
        <a:lstStyle/>
        <a:p>
          <a:endParaRPr lang="ru-RU" sz="1100">
            <a:latin typeface="Times New Roman" pitchFamily="18" charset="0"/>
            <a:cs typeface="Times New Roman" pitchFamily="18" charset="0"/>
          </a:endParaRPr>
        </a:p>
      </dgm:t>
    </dgm:pt>
    <mc:AlternateContent xmlns:mc="http://schemas.openxmlformats.org/markup-compatibility/2006" xmlns:a14="http://schemas.microsoft.com/office/drawing/2010/main">
      <mc:Choice Requires="a14">
        <dgm:pt modelId="{831F2578-28EC-437E-8DF7-1EA4A6B36D24}">
          <dgm:prSet custT="1"/>
          <dgm:spPr/>
          <dgm:t>
            <a:bodyPr/>
            <a:lstStyle/>
            <a:p>
              <a:pPr/>
              <a14:m>
                <m:oMathPara xmlns:m="http://schemas.openxmlformats.org/officeDocument/2006/math">
                  <m:oMathParaPr>
                    <m:jc m:val="centerGroup"/>
                  </m:oMathParaPr>
                  <m:oMath xmlns:m="http://schemas.openxmlformats.org/officeDocument/2006/math">
                    <m:f>
                      <m:fPr>
                        <m:ctrlPr>
                          <a:rPr lang="ru-RU" sz="1100" i="1">
                            <a:latin typeface="Cambria Math" panose="02040503050406030204" pitchFamily="18" charset="0"/>
                          </a:rPr>
                        </m:ctrlPr>
                      </m:fPr>
                      <m:num>
                        <m:r>
                          <a:rPr lang="ru-RU" sz="1100" b="0" i="1">
                            <a:latin typeface="Cambria Math" panose="02040503050406030204" pitchFamily="18" charset="0"/>
                          </a:rPr>
                          <m:t>Собственные средства</m:t>
                        </m:r>
                      </m:num>
                      <m:den>
                        <m:r>
                          <a:rPr lang="ru-RU" sz="1100" b="0" i="1">
                            <a:latin typeface="Cambria Math" panose="02040503050406030204" pitchFamily="18" charset="0"/>
                          </a:rPr>
                          <m:t>Общий объем средств предприятия</m:t>
                        </m:r>
                      </m:den>
                    </m:f>
                  </m:oMath>
                </m:oMathPara>
              </a14:m>
              <a:endParaRPr lang="ru-RU" sz="1100">
                <a:latin typeface="Times New Roman" panose="02020603050405020304" pitchFamily="18" charset="0"/>
                <a:cs typeface="Times New Roman" panose="02020603050405020304" pitchFamily="18" charset="0"/>
              </a:endParaRPr>
            </a:p>
          </dgm:t>
        </dgm:pt>
      </mc:Choice>
      <mc:Fallback xmlns="">
        <dgm:pt modelId="{831F2578-28EC-437E-8DF7-1EA4A6B36D24}">
          <dgm:prSet custT="1"/>
          <dgm:spPr/>
          <dgm:t>
            <a:bodyPr/>
            <a:lstStyle/>
            <a:p>
              <a:r>
                <a:rPr lang="ru-RU" sz="1100" i="0">
                  <a:latin typeface="Cambria Math" panose="02040503050406030204" pitchFamily="18" charset="0"/>
                </a:rPr>
                <a:t>(</a:t>
              </a:r>
              <a:r>
                <a:rPr lang="ru-RU" sz="1100" b="0" i="0">
                  <a:latin typeface="Cambria Math" panose="02040503050406030204" pitchFamily="18" charset="0"/>
                </a:rPr>
                <a:t>Собственные средства)/(Общий объем средств предприятия)</a:t>
              </a:r>
              <a:endParaRPr lang="ru-RU" sz="1100">
                <a:latin typeface="Times New Roman" panose="02020603050405020304" pitchFamily="18" charset="0"/>
                <a:cs typeface="Times New Roman" panose="02020603050405020304" pitchFamily="18" charset="0"/>
              </a:endParaRPr>
            </a:p>
          </dgm:t>
        </dgm:pt>
      </mc:Fallback>
    </mc:AlternateContent>
    <dgm:pt modelId="{73A478C9-A016-436B-A9E8-BCC93807E9D7}" type="parTrans" cxnId="{7840D316-62E6-4D64-96D0-BBCDE69F32BF}">
      <dgm:prSet/>
      <dgm:spPr/>
      <dgm:t>
        <a:bodyPr/>
        <a:lstStyle/>
        <a:p>
          <a:endParaRPr lang="ru-RU" sz="1100">
            <a:latin typeface="Times New Roman" pitchFamily="18" charset="0"/>
            <a:cs typeface="Times New Roman" pitchFamily="18" charset="0"/>
          </a:endParaRPr>
        </a:p>
      </dgm:t>
    </dgm:pt>
    <dgm:pt modelId="{CE5CE2E5-1934-48F8-9667-3CCFE36B69C8}" type="sibTrans" cxnId="{7840D316-62E6-4D64-96D0-BBCDE69F32BF}">
      <dgm:prSet/>
      <dgm:spPr/>
      <dgm:t>
        <a:bodyPr/>
        <a:lstStyle/>
        <a:p>
          <a:endParaRPr lang="ru-RU" sz="1100">
            <a:latin typeface="Times New Roman" pitchFamily="18" charset="0"/>
            <a:cs typeface="Times New Roman" pitchFamily="18" charset="0"/>
          </a:endParaRPr>
        </a:p>
      </dgm:t>
    </dgm:pt>
    <dgm:pt modelId="{5CBE1E3B-C6CA-46A0-9333-03BECD0646C0}">
      <dgm:prSet custT="1"/>
      <dgm:spPr/>
      <dgm:t>
        <a:bodyPr/>
        <a:lstStyle/>
        <a:p>
          <a:pPr algn="l"/>
          <a:r>
            <a:rPr lang="ru-RU" sz="1100">
              <a:latin typeface="Times New Roman" pitchFamily="18" charset="0"/>
              <a:cs typeface="Times New Roman" pitchFamily="18" charset="0"/>
            </a:rPr>
            <a:t>П5 - </a:t>
          </a:r>
          <a:r>
            <a:rPr lang="ru-RU" sz="1100">
              <a:solidFill>
                <a:sysClr val="windowText" lastClr="000000"/>
              </a:solidFill>
              <a:latin typeface="Times New Roman" pitchFamily="18" charset="0"/>
              <a:cs typeface="Times New Roman" pitchFamily="18" charset="0"/>
            </a:rPr>
            <a:t>Норма операционной прибыли</a:t>
          </a:r>
        </a:p>
      </dgm:t>
    </dgm:pt>
    <dgm:pt modelId="{102A5D06-B61A-4C54-AD2F-9CF8BFCD0989}" type="parTrans" cxnId="{6306BD8D-B2E4-4B63-A8B0-79461EC6A3F6}">
      <dgm:prSet/>
      <dgm:spPr/>
      <dgm:t>
        <a:bodyPr/>
        <a:lstStyle/>
        <a:p>
          <a:endParaRPr lang="ru-RU" sz="1100">
            <a:latin typeface="Times New Roman" pitchFamily="18" charset="0"/>
            <a:cs typeface="Times New Roman" pitchFamily="18" charset="0"/>
          </a:endParaRPr>
        </a:p>
      </dgm:t>
    </dgm:pt>
    <dgm:pt modelId="{E3859F3E-1F41-401A-8FC8-67D2740DE120}" type="sibTrans" cxnId="{6306BD8D-B2E4-4B63-A8B0-79461EC6A3F6}">
      <dgm:prSet/>
      <dgm:spPr/>
      <dgm:t>
        <a:bodyPr/>
        <a:lstStyle/>
        <a:p>
          <a:endParaRPr lang="ru-RU" sz="1100">
            <a:latin typeface="Times New Roman" pitchFamily="18" charset="0"/>
            <a:cs typeface="Times New Roman" pitchFamily="18" charset="0"/>
          </a:endParaRPr>
        </a:p>
      </dgm:t>
    </dgm:pt>
    <dgm:pt modelId="{C475A96B-3B07-4A66-93D8-0E68FF24A000}">
      <dgm:prSet custT="1"/>
      <dgm:spPr/>
      <dgm:t>
        <a:bodyPr/>
        <a:lstStyle/>
        <a:p>
          <a:pPr algn="l"/>
          <a:r>
            <a:rPr lang="ru-RU" sz="1100">
              <a:solidFill>
                <a:sysClr val="windowText" lastClr="000000"/>
              </a:solidFill>
              <a:latin typeface="Times New Roman" pitchFamily="18" charset="0"/>
              <a:cs typeface="Times New Roman" pitchFamily="18" charset="0"/>
            </a:rPr>
            <a:t>показывает долю прибыли от реализации </a:t>
          </a:r>
          <a:r>
            <a:rPr lang="ru-RU" sz="1100">
              <a:latin typeface="Times New Roman" pitchFamily="18" charset="0"/>
              <a:cs typeface="Times New Roman" pitchFamily="18" charset="0"/>
            </a:rPr>
            <a:t>в выручке от реализации</a:t>
          </a:r>
        </a:p>
      </dgm:t>
    </dgm:pt>
    <dgm:pt modelId="{47887C2A-7A51-4FEC-83D1-31E22CBCC85C}" type="parTrans" cxnId="{D4BAFD71-90F5-4500-A1B5-A8A58BDADC86}">
      <dgm:prSet/>
      <dgm:spPr/>
      <dgm:t>
        <a:bodyPr/>
        <a:lstStyle/>
        <a:p>
          <a:endParaRPr lang="ru-RU" sz="1100">
            <a:latin typeface="Times New Roman" pitchFamily="18" charset="0"/>
            <a:cs typeface="Times New Roman" pitchFamily="18" charset="0"/>
          </a:endParaRPr>
        </a:p>
      </dgm:t>
    </dgm:pt>
    <dgm:pt modelId="{1756585B-BC2D-4AF4-84CB-7442B6EB4B97}" type="sibTrans" cxnId="{D4BAFD71-90F5-4500-A1B5-A8A58BDADC86}">
      <dgm:prSet/>
      <dgm:spPr/>
      <dgm:t>
        <a:bodyPr/>
        <a:lstStyle/>
        <a:p>
          <a:endParaRPr lang="ru-RU" sz="1100">
            <a:latin typeface="Times New Roman" pitchFamily="18" charset="0"/>
            <a:cs typeface="Times New Roman" pitchFamily="18" charset="0"/>
          </a:endParaRPr>
        </a:p>
      </dgm:t>
    </dgm:pt>
    <mc:AlternateContent xmlns:mc="http://schemas.openxmlformats.org/markup-compatibility/2006" xmlns:a14="http://schemas.microsoft.com/office/drawing/2010/main">
      <mc:Choice Requires="a14">
        <dgm:pt modelId="{AD654FA9-123D-431C-B1E4-4981E039F134}">
          <dgm:prSet custT="1"/>
          <dgm:spPr/>
          <dgm:t>
            <a:bodyPr/>
            <a:lstStyle/>
            <a:p>
              <a:pPr algn="l"/>
              <a14:m>
                <m:oMathPara xmlns:m="http://schemas.openxmlformats.org/officeDocument/2006/math">
                  <m:oMathParaPr>
                    <m:jc m:val="centerGroup"/>
                  </m:oMathParaPr>
                  <m:oMath xmlns:m="http://schemas.openxmlformats.org/officeDocument/2006/math">
                    <m:f>
                      <m:fPr>
                        <m:ctrlPr>
                          <a:rPr lang="ru-RU" sz="1100" i="1">
                            <a:solidFill>
                              <a:sysClr val="windowText" lastClr="000000"/>
                            </a:solidFill>
                            <a:latin typeface="Cambria Math" panose="02040503050406030204" pitchFamily="18" charset="0"/>
                            <a:cs typeface="Times New Roman" panose="02020603050405020304" pitchFamily="18" charset="0"/>
                          </a:rPr>
                        </m:ctrlPr>
                      </m:fPr>
                      <m:num>
                        <m:r>
                          <a:rPr lang="ru-RU" sz="1100" b="0" i="1">
                            <a:solidFill>
                              <a:sysClr val="windowText" lastClr="000000"/>
                            </a:solidFill>
                            <a:latin typeface="Cambria Math" panose="02040503050406030204" pitchFamily="18" charset="0"/>
                            <a:cs typeface="Times New Roman" panose="02020603050405020304" pitchFamily="18" charset="0"/>
                          </a:rPr>
                          <m:t>Прибыль от реализации</m:t>
                        </m:r>
                      </m:num>
                      <m:den>
                        <m:r>
                          <a:rPr lang="ru-RU" sz="1100" b="0" i="1">
                            <a:solidFill>
                              <a:sysClr val="windowText" lastClr="000000"/>
                            </a:solidFill>
                            <a:latin typeface="Cambria Math" panose="02040503050406030204" pitchFamily="18" charset="0"/>
                            <a:cs typeface="Times New Roman" panose="02020603050405020304" pitchFamily="18" charset="0"/>
                          </a:rPr>
                          <m:t>Выручка</m:t>
                        </m:r>
                      </m:den>
                    </m:f>
                  </m:oMath>
                </m:oMathPara>
              </a14:m>
              <a:endParaRPr lang="ru-RU" sz="1100">
                <a:solidFill>
                  <a:sysClr val="windowText" lastClr="000000"/>
                </a:solidFill>
                <a:latin typeface="Times New Roman" panose="02020603050405020304" pitchFamily="18" charset="0"/>
                <a:cs typeface="Times New Roman" panose="02020603050405020304" pitchFamily="18" charset="0"/>
              </a:endParaRPr>
            </a:p>
          </dgm:t>
        </dgm:pt>
      </mc:Choice>
      <mc:Fallback xmlns="">
        <dgm:pt modelId="{AD654FA9-123D-431C-B1E4-4981E039F134}">
          <dgm:prSet custT="1"/>
          <dgm:spPr/>
          <dgm:t>
            <a:bodyPr/>
            <a:lstStyle/>
            <a:p>
              <a:pPr algn="l"/>
              <a:r>
                <a:rPr lang="ru-RU" sz="1100" i="0">
                  <a:solidFill>
                    <a:sysClr val="windowText" lastClr="000000"/>
                  </a:solidFill>
                  <a:latin typeface="Cambria Math" panose="02040503050406030204" pitchFamily="18" charset="0"/>
                  <a:cs typeface="Times New Roman" panose="02020603050405020304" pitchFamily="18" charset="0"/>
                </a:rPr>
                <a:t>(</a:t>
              </a:r>
              <a:r>
                <a:rPr lang="ru-RU" sz="1100" b="0" i="0">
                  <a:solidFill>
                    <a:sysClr val="windowText" lastClr="000000"/>
                  </a:solidFill>
                  <a:latin typeface="Cambria Math" panose="02040503050406030204" pitchFamily="18" charset="0"/>
                  <a:cs typeface="Times New Roman" panose="02020603050405020304" pitchFamily="18" charset="0"/>
                </a:rPr>
                <a:t>Прибыль от реализации)/Выручка</a:t>
              </a:r>
              <a:endParaRPr lang="ru-RU" sz="1100">
                <a:solidFill>
                  <a:sysClr val="windowText" lastClr="000000"/>
                </a:solidFill>
                <a:latin typeface="Times New Roman" panose="02020603050405020304" pitchFamily="18" charset="0"/>
                <a:cs typeface="Times New Roman" panose="02020603050405020304" pitchFamily="18" charset="0"/>
              </a:endParaRPr>
            </a:p>
          </dgm:t>
        </dgm:pt>
      </mc:Fallback>
    </mc:AlternateContent>
    <dgm:pt modelId="{DA95D589-5763-4F89-A95D-B89238FCA2A5}" type="parTrans" cxnId="{A8348371-1630-4483-BB01-C7917DB68F19}">
      <dgm:prSet/>
      <dgm:spPr/>
      <dgm:t>
        <a:bodyPr/>
        <a:lstStyle/>
        <a:p>
          <a:endParaRPr lang="ru-RU" sz="1100">
            <a:latin typeface="Times New Roman" pitchFamily="18" charset="0"/>
            <a:cs typeface="Times New Roman" pitchFamily="18" charset="0"/>
          </a:endParaRPr>
        </a:p>
      </dgm:t>
    </dgm:pt>
    <dgm:pt modelId="{A1E69A40-E395-4D11-81FC-DA59FD48C1C8}" type="sibTrans" cxnId="{A8348371-1630-4483-BB01-C7917DB68F19}">
      <dgm:prSet/>
      <dgm:spPr/>
      <dgm:t>
        <a:bodyPr/>
        <a:lstStyle/>
        <a:p>
          <a:endParaRPr lang="ru-RU" sz="1100">
            <a:latin typeface="Times New Roman" pitchFamily="18" charset="0"/>
            <a:cs typeface="Times New Roman" pitchFamily="18" charset="0"/>
          </a:endParaRPr>
        </a:p>
      </dgm:t>
    </dgm:pt>
    <dgm:pt modelId="{6B3C178B-DD76-41F8-A9CC-DAD233868709}">
      <dgm:prSet custT="1"/>
      <dgm:spPr/>
      <dgm:t>
        <a:bodyPr/>
        <a:lstStyle/>
        <a:p>
          <a:pPr algn="l"/>
          <a:r>
            <a:rPr lang="ru-RU" sz="1100">
              <a:latin typeface="Times New Roman" pitchFamily="18" charset="0"/>
              <a:cs typeface="Times New Roman" pitchFamily="18" charset="0"/>
            </a:rPr>
            <a:t>П6 - Норма чистой прибыли</a:t>
          </a:r>
        </a:p>
      </dgm:t>
    </dgm:pt>
    <dgm:pt modelId="{FC6C173D-A115-4507-BF70-19C1DBC58CDC}" type="parTrans" cxnId="{21B7E9E5-7F50-4DAB-ACD1-296D8FE0BB00}">
      <dgm:prSet/>
      <dgm:spPr/>
      <dgm:t>
        <a:bodyPr/>
        <a:lstStyle/>
        <a:p>
          <a:endParaRPr lang="ru-RU" sz="1100">
            <a:latin typeface="Times New Roman" pitchFamily="18" charset="0"/>
            <a:cs typeface="Times New Roman" pitchFamily="18" charset="0"/>
          </a:endParaRPr>
        </a:p>
      </dgm:t>
    </dgm:pt>
    <dgm:pt modelId="{9E0301B1-21CE-4133-AB6F-92F12A565028}" type="sibTrans" cxnId="{21B7E9E5-7F50-4DAB-ACD1-296D8FE0BB00}">
      <dgm:prSet/>
      <dgm:spPr/>
      <dgm:t>
        <a:bodyPr/>
        <a:lstStyle/>
        <a:p>
          <a:endParaRPr lang="ru-RU" sz="1100">
            <a:latin typeface="Times New Roman" pitchFamily="18" charset="0"/>
            <a:cs typeface="Times New Roman" pitchFamily="18" charset="0"/>
          </a:endParaRPr>
        </a:p>
      </dgm:t>
    </dgm:pt>
    <dgm:pt modelId="{575066E8-C072-4FC7-8A7C-EC84967AF9EE}">
      <dgm:prSet custT="1"/>
      <dgm:spPr/>
      <dgm:t>
        <a:bodyPr/>
        <a:lstStyle/>
        <a:p>
          <a:r>
            <a:rPr lang="ru-RU" sz="1100">
              <a:latin typeface="Times New Roman" pitchFamily="18" charset="0"/>
              <a:cs typeface="Times New Roman" pitchFamily="18" charset="0"/>
            </a:rPr>
            <a:t>Доля чистой прибыли в выручке от реализации</a:t>
          </a:r>
        </a:p>
      </dgm:t>
    </dgm:pt>
    <dgm:pt modelId="{5A6071C9-0F9C-4097-A721-3F21B97999B6}" type="parTrans" cxnId="{9CBBD132-70B4-4D1D-8E23-332B321D134B}">
      <dgm:prSet/>
      <dgm:spPr/>
      <dgm:t>
        <a:bodyPr/>
        <a:lstStyle/>
        <a:p>
          <a:endParaRPr lang="ru-RU" sz="1100">
            <a:latin typeface="Times New Roman" pitchFamily="18" charset="0"/>
            <a:cs typeface="Times New Roman" pitchFamily="18" charset="0"/>
          </a:endParaRPr>
        </a:p>
      </dgm:t>
    </dgm:pt>
    <dgm:pt modelId="{3C287B56-5970-43B0-9F4B-D0A077337C20}" type="sibTrans" cxnId="{9CBBD132-70B4-4D1D-8E23-332B321D134B}">
      <dgm:prSet/>
      <dgm:spPr/>
      <dgm:t>
        <a:bodyPr/>
        <a:lstStyle/>
        <a:p>
          <a:endParaRPr lang="ru-RU" sz="1100">
            <a:latin typeface="Times New Roman" pitchFamily="18" charset="0"/>
            <a:cs typeface="Times New Roman" pitchFamily="18" charset="0"/>
          </a:endParaRPr>
        </a:p>
      </dgm:t>
    </dgm:pt>
    <mc:AlternateContent xmlns:mc="http://schemas.openxmlformats.org/markup-compatibility/2006" xmlns:a14="http://schemas.microsoft.com/office/drawing/2010/main">
      <mc:Choice Requires="a14">
        <dgm:pt modelId="{B1F64E45-0A78-43D1-A7C3-53690F8AFFB9}">
          <dgm:prSet custT="1"/>
          <dgm:spPr/>
          <dgm:t>
            <a:bodyPr/>
            <a:lstStyle/>
            <a:p>
              <a:pPr/>
              <a14:m>
                <m:oMathPara xmlns:m="http://schemas.openxmlformats.org/officeDocument/2006/math">
                  <m:oMathParaPr>
                    <m:jc m:val="centerGroup"/>
                  </m:oMathParaPr>
                  <m:oMath xmlns:m="http://schemas.openxmlformats.org/officeDocument/2006/math">
                    <m:f>
                      <m:fPr>
                        <m:ctrlPr>
                          <a:rPr lang="ru-RU" sz="1100" i="1">
                            <a:latin typeface="Cambria Math" panose="02040503050406030204" pitchFamily="18" charset="0"/>
                            <a:cs typeface="Times New Roman" panose="02020603050405020304" pitchFamily="18" charset="0"/>
                          </a:rPr>
                        </m:ctrlPr>
                      </m:fPr>
                      <m:num>
                        <m:r>
                          <a:rPr lang="ru-RU" sz="1100" b="0" i="1">
                            <a:latin typeface="Cambria Math" panose="02040503050406030204" pitchFamily="18" charset="0"/>
                            <a:cs typeface="Times New Roman" panose="02020603050405020304" pitchFamily="18" charset="0"/>
                          </a:rPr>
                          <m:t>Чистая прибыль</m:t>
                        </m:r>
                      </m:num>
                      <m:den>
                        <m:r>
                          <a:rPr lang="ru-RU" sz="1100" b="0" i="1">
                            <a:latin typeface="Cambria Math" panose="02040503050406030204" pitchFamily="18" charset="0"/>
                            <a:cs typeface="Times New Roman" panose="02020603050405020304" pitchFamily="18" charset="0"/>
                          </a:rPr>
                          <m:t>Выручка</m:t>
                        </m:r>
                      </m:den>
                    </m:f>
                  </m:oMath>
                </m:oMathPara>
              </a14:m>
              <a:endParaRPr lang="ru-RU" sz="1100">
                <a:latin typeface="Times New Roman" panose="02020603050405020304" pitchFamily="18" charset="0"/>
                <a:cs typeface="Times New Roman" panose="02020603050405020304" pitchFamily="18" charset="0"/>
              </a:endParaRPr>
            </a:p>
          </dgm:t>
        </dgm:pt>
      </mc:Choice>
      <mc:Fallback xmlns="">
        <dgm:pt modelId="{B1F64E45-0A78-43D1-A7C3-53690F8AFFB9}">
          <dgm:prSet custT="1"/>
          <dgm:spPr/>
          <dgm:t>
            <a:bodyPr/>
            <a:lstStyle/>
            <a:p>
              <a:r>
                <a:rPr lang="ru-RU" sz="1100" i="0">
                  <a:latin typeface="Cambria Math" panose="02040503050406030204" pitchFamily="18" charset="0"/>
                  <a:cs typeface="Times New Roman" panose="02020603050405020304" pitchFamily="18" charset="0"/>
                </a:rPr>
                <a:t>(</a:t>
              </a:r>
              <a:r>
                <a:rPr lang="ru-RU" sz="1100" b="0" i="0">
                  <a:latin typeface="Cambria Math" panose="02040503050406030204" pitchFamily="18" charset="0"/>
                  <a:cs typeface="Times New Roman" panose="02020603050405020304" pitchFamily="18" charset="0"/>
                </a:rPr>
                <a:t>Чистая прибыль)/Выручка</a:t>
              </a:r>
              <a:endParaRPr lang="ru-RU" sz="1100">
                <a:latin typeface="Times New Roman" panose="02020603050405020304" pitchFamily="18" charset="0"/>
                <a:cs typeface="Times New Roman" panose="02020603050405020304" pitchFamily="18" charset="0"/>
              </a:endParaRPr>
            </a:p>
          </dgm:t>
        </dgm:pt>
      </mc:Fallback>
    </mc:AlternateContent>
    <dgm:pt modelId="{024B7635-1AA7-4513-B978-778EDD5F9422}" type="parTrans" cxnId="{D4F8FEDA-90AB-48B0-AEA9-849D7DAD34FF}">
      <dgm:prSet/>
      <dgm:spPr/>
      <dgm:t>
        <a:bodyPr/>
        <a:lstStyle/>
        <a:p>
          <a:endParaRPr lang="ru-RU" sz="1100">
            <a:latin typeface="Times New Roman" pitchFamily="18" charset="0"/>
            <a:cs typeface="Times New Roman" pitchFamily="18" charset="0"/>
          </a:endParaRPr>
        </a:p>
      </dgm:t>
    </dgm:pt>
    <dgm:pt modelId="{5CB22441-A0BB-4455-8137-2F169EA0177D}" type="sibTrans" cxnId="{D4F8FEDA-90AB-48B0-AEA9-849D7DAD34FF}">
      <dgm:prSet/>
      <dgm:spPr/>
      <dgm:t>
        <a:bodyPr/>
        <a:lstStyle/>
        <a:p>
          <a:endParaRPr lang="ru-RU" sz="1100">
            <a:latin typeface="Times New Roman" pitchFamily="18" charset="0"/>
            <a:cs typeface="Times New Roman" pitchFamily="18" charset="0"/>
          </a:endParaRPr>
        </a:p>
      </dgm:t>
    </dgm:pt>
    <dgm:pt modelId="{8BDF008C-4DB6-4C7C-9ACE-042993732481}">
      <dgm:prSet phldrT="[Текст]" custT="1"/>
      <dgm:spPr/>
      <dgm:t>
        <a:bodyPr/>
        <a:lstStyle/>
        <a:p>
          <a:pPr algn="l"/>
          <a:r>
            <a:rPr lang="ru-RU" sz="1100">
              <a:latin typeface="Times New Roman" pitchFamily="18" charset="0"/>
              <a:cs typeface="Times New Roman" pitchFamily="18" charset="0"/>
            </a:rPr>
            <a:t>П3 - Коэффициент текущей ликвидности</a:t>
          </a:r>
        </a:p>
      </dgm:t>
    </dgm:pt>
    <dgm:pt modelId="{18E55BD9-3DF2-4EF7-A63F-C8138A68D17C}" type="sibTrans" cxnId="{CFAD3CCC-49CC-4A42-ABD1-A8841D741C72}">
      <dgm:prSet/>
      <dgm:spPr/>
      <dgm:t>
        <a:bodyPr/>
        <a:lstStyle/>
        <a:p>
          <a:endParaRPr lang="ru-RU" sz="1100">
            <a:latin typeface="Times New Roman" pitchFamily="18" charset="0"/>
            <a:cs typeface="Times New Roman" pitchFamily="18" charset="0"/>
          </a:endParaRPr>
        </a:p>
      </dgm:t>
    </dgm:pt>
    <dgm:pt modelId="{7175F69F-C4DE-4791-A518-374129FE5798}" type="parTrans" cxnId="{CFAD3CCC-49CC-4A42-ABD1-A8841D741C72}">
      <dgm:prSet/>
      <dgm:spPr/>
      <dgm:t>
        <a:bodyPr/>
        <a:lstStyle/>
        <a:p>
          <a:endParaRPr lang="ru-RU" sz="1100">
            <a:latin typeface="Times New Roman" pitchFamily="18" charset="0"/>
            <a:cs typeface="Times New Roman" pitchFamily="18" charset="0"/>
          </a:endParaRPr>
        </a:p>
      </dgm:t>
    </dgm:pt>
    <dgm:pt modelId="{A85D362A-4D82-4A4F-8295-D0DFAC46C0EF}">
      <dgm:prSet phldrT="[Текст]" custT="1"/>
      <dgm:spPr/>
      <dgm:t>
        <a:bodyPr/>
        <a:lstStyle/>
        <a:p>
          <a:pPr algn="l"/>
          <a:r>
            <a:rPr lang="ru-RU" sz="1100">
              <a:latin typeface="Times New Roman" pitchFamily="18" charset="0"/>
              <a:cs typeface="Times New Roman" pitchFamily="18" charset="0"/>
            </a:rPr>
            <a:t>П2 - Коэффициент быстрой ликвидности</a:t>
          </a:r>
        </a:p>
      </dgm:t>
    </dgm:pt>
    <dgm:pt modelId="{856CB18E-39A6-428D-A33F-12F4E09DA985}" type="sibTrans" cxnId="{1CE5FA97-7532-47B0-8FAA-0A8759298C27}">
      <dgm:prSet/>
      <dgm:spPr/>
      <dgm:t>
        <a:bodyPr/>
        <a:lstStyle/>
        <a:p>
          <a:endParaRPr lang="ru-RU" sz="1100">
            <a:latin typeface="Times New Roman" pitchFamily="18" charset="0"/>
            <a:cs typeface="Times New Roman" pitchFamily="18" charset="0"/>
          </a:endParaRPr>
        </a:p>
      </dgm:t>
    </dgm:pt>
    <dgm:pt modelId="{CF8680BA-7F0E-4546-B49B-59142BDA99C5}" type="parTrans" cxnId="{1CE5FA97-7532-47B0-8FAA-0A8759298C27}">
      <dgm:prSet/>
      <dgm:spPr/>
      <dgm:t>
        <a:bodyPr/>
        <a:lstStyle/>
        <a:p>
          <a:endParaRPr lang="ru-RU" sz="1100">
            <a:latin typeface="Times New Roman" pitchFamily="18" charset="0"/>
            <a:cs typeface="Times New Roman" pitchFamily="18" charset="0"/>
          </a:endParaRPr>
        </a:p>
      </dgm:t>
    </dgm:pt>
    <mc:AlternateContent xmlns:mc="http://schemas.openxmlformats.org/markup-compatibility/2006" xmlns:a14="http://schemas.microsoft.com/office/drawing/2010/main">
      <mc:Choice Requires="a14">
        <dgm:pt modelId="{6344F927-D094-4F61-BE95-439062E3B384}">
          <dgm:prSet phldrT="[Текст]" custT="1"/>
          <dgm:spPr/>
          <dgm:t>
            <a:bodyPr/>
            <a:lstStyle/>
            <a:p>
              <a:pPr/>
              <a14:m>
                <m:oMathPara xmlns:m="http://schemas.openxmlformats.org/officeDocument/2006/math">
                  <m:oMathParaPr>
                    <m:jc m:val="centerGroup"/>
                  </m:oMathParaPr>
                  <m:oMath xmlns:m="http://schemas.openxmlformats.org/officeDocument/2006/math">
                    <m:f>
                      <m:fPr>
                        <m:ctrlPr>
                          <a:rPr lang="ru-RU" sz="1100" i="1">
                            <a:latin typeface="Cambria Math" panose="02040503050406030204" pitchFamily="18" charset="0"/>
                            <a:cs typeface="Times New Roman" panose="02020603050405020304" pitchFamily="18" charset="0"/>
                          </a:rPr>
                        </m:ctrlPr>
                      </m:fPr>
                      <m:num>
                        <m:r>
                          <a:rPr lang="ru-RU" sz="1100" b="0" i="1">
                            <a:latin typeface="Cambria Math" panose="02040503050406030204" pitchFamily="18" charset="0"/>
                            <a:cs typeface="Times New Roman" panose="02020603050405020304" pitchFamily="18" charset="0"/>
                          </a:rPr>
                          <m:t>Ден.средства+Кратк. цен. бум…+Дебит. задолженность </m:t>
                        </m:r>
                      </m:num>
                      <m:den>
                        <m:r>
                          <a:rPr lang="ru-RU" sz="1100" b="0" i="1">
                            <a:latin typeface="Cambria Math" panose="02040503050406030204" pitchFamily="18" charset="0"/>
                            <a:cs typeface="Times New Roman" panose="02020603050405020304" pitchFamily="18" charset="0"/>
                          </a:rPr>
                          <m:t>Краткосрочные обязательства</m:t>
                        </m:r>
                      </m:den>
                    </m:f>
                  </m:oMath>
                </m:oMathPara>
              </a14:m>
              <a:endParaRPr lang="ru-RU" sz="1100">
                <a:latin typeface="Times New Roman" panose="02020603050405020304" pitchFamily="18" charset="0"/>
                <a:cs typeface="Times New Roman" panose="02020603050405020304" pitchFamily="18" charset="0"/>
              </a:endParaRPr>
            </a:p>
          </dgm:t>
        </dgm:pt>
      </mc:Choice>
      <mc:Fallback xmlns="">
        <dgm:pt modelId="{6344F927-D094-4F61-BE95-439062E3B384}">
          <dgm:prSet phldrT="[Текст]" custT="1"/>
          <dgm:spPr/>
          <dgm:t>
            <a:bodyPr/>
            <a:lstStyle/>
            <a:p>
              <a:r>
                <a:rPr lang="ru-RU" sz="1100" i="0">
                  <a:latin typeface="Cambria Math" panose="02040503050406030204" pitchFamily="18" charset="0"/>
                  <a:cs typeface="Times New Roman" panose="02020603050405020304" pitchFamily="18" charset="0"/>
                </a:rPr>
                <a:t>(</a:t>
              </a:r>
              <a:r>
                <a:rPr lang="ru-RU" sz="1100" b="0" i="0">
                  <a:latin typeface="Cambria Math" panose="02040503050406030204" pitchFamily="18" charset="0"/>
                  <a:cs typeface="Times New Roman" panose="02020603050405020304" pitchFamily="18" charset="0"/>
                </a:rPr>
                <a:t>Ден.средства+Кратк. цен. бум…+Дебит. задолженность )/(Краткосрочные обязательства)</a:t>
              </a:r>
              <a:endParaRPr lang="ru-RU" sz="1100">
                <a:latin typeface="Times New Roman" panose="02020603050405020304" pitchFamily="18" charset="0"/>
                <a:cs typeface="Times New Roman" panose="02020603050405020304" pitchFamily="18" charset="0"/>
              </a:endParaRPr>
            </a:p>
          </dgm:t>
        </dgm:pt>
      </mc:Fallback>
    </mc:AlternateContent>
    <dgm:pt modelId="{8F30BE16-82FB-475E-BB2B-D1E7A5414B81}" type="sibTrans" cxnId="{C62250CC-0430-4D0E-89DD-E72F46312520}">
      <dgm:prSet/>
      <dgm:spPr/>
      <dgm:t>
        <a:bodyPr/>
        <a:lstStyle/>
        <a:p>
          <a:endParaRPr lang="ru-RU" sz="1100">
            <a:latin typeface="Times New Roman" pitchFamily="18" charset="0"/>
            <a:cs typeface="Times New Roman" pitchFamily="18" charset="0"/>
          </a:endParaRPr>
        </a:p>
      </dgm:t>
    </dgm:pt>
    <dgm:pt modelId="{4E44565A-2D32-4538-8491-AF6B13338C74}" type="parTrans" cxnId="{C62250CC-0430-4D0E-89DD-E72F46312520}">
      <dgm:prSet/>
      <dgm:spPr/>
      <dgm:t>
        <a:bodyPr/>
        <a:lstStyle/>
        <a:p>
          <a:endParaRPr lang="ru-RU" sz="1100">
            <a:latin typeface="Times New Roman" pitchFamily="18" charset="0"/>
            <a:cs typeface="Times New Roman" pitchFamily="18" charset="0"/>
          </a:endParaRPr>
        </a:p>
      </dgm:t>
    </dgm:pt>
    <dgm:pt modelId="{900191BF-A28E-4F67-8F73-BD1C283E44D5}">
      <dgm:prSet phldrT="[Текст]" custT="1"/>
      <dgm:spPr/>
      <dgm:t>
        <a:bodyPr/>
        <a:lstStyle/>
        <a:p>
          <a:r>
            <a:rPr lang="ru-RU" sz="1100">
              <a:latin typeface="Times New Roman" pitchFamily="18" charset="0"/>
              <a:cs typeface="Times New Roman" pitchFamily="18" charset="0"/>
            </a:rPr>
            <a:t>Характеризует способность предприятия оперативно высвободить из хозяйственного оборота денежные средства и погасить долговые обязательства</a:t>
          </a:r>
        </a:p>
      </dgm:t>
    </dgm:pt>
    <dgm:pt modelId="{1EACCBA9-58C0-40B0-A80F-D00F48FBB8C4}" type="sibTrans" cxnId="{79404184-8EFC-4957-89C3-205113EAC0B6}">
      <dgm:prSet/>
      <dgm:spPr/>
      <dgm:t>
        <a:bodyPr/>
        <a:lstStyle/>
        <a:p>
          <a:endParaRPr lang="ru-RU" sz="1100">
            <a:latin typeface="Times New Roman" pitchFamily="18" charset="0"/>
            <a:cs typeface="Times New Roman" pitchFamily="18" charset="0"/>
          </a:endParaRPr>
        </a:p>
      </dgm:t>
    </dgm:pt>
    <dgm:pt modelId="{4F0FDA65-3ED6-48D6-8C11-72388F2BE424}" type="parTrans" cxnId="{79404184-8EFC-4957-89C3-205113EAC0B6}">
      <dgm:prSet/>
      <dgm:spPr/>
      <dgm:t>
        <a:bodyPr/>
        <a:lstStyle/>
        <a:p>
          <a:endParaRPr lang="ru-RU" sz="1100">
            <a:latin typeface="Times New Roman" pitchFamily="18" charset="0"/>
            <a:cs typeface="Times New Roman" pitchFamily="18" charset="0"/>
          </a:endParaRPr>
        </a:p>
      </dgm:t>
    </dgm:pt>
    <dgm:pt modelId="{C65ECC91-B501-4B67-B3D5-6DE711C22340}" type="pres">
      <dgm:prSet presAssocID="{0079293B-43AE-4703-9922-0E845BCC24F9}" presName="Name0" presStyleCnt="0">
        <dgm:presLayoutVars>
          <dgm:dir/>
          <dgm:animLvl val="lvl"/>
          <dgm:resizeHandles val="exact"/>
        </dgm:presLayoutVars>
      </dgm:prSet>
      <dgm:spPr/>
      <dgm:t>
        <a:bodyPr/>
        <a:lstStyle/>
        <a:p>
          <a:endParaRPr lang="ru-RU"/>
        </a:p>
      </dgm:t>
    </dgm:pt>
    <dgm:pt modelId="{4B022EBA-82CC-4289-942F-22B44FD697FE}" type="pres">
      <dgm:prSet presAssocID="{C116ABC8-EF3F-4A26-A789-A36382C1C8CE}" presName="linNode" presStyleCnt="0"/>
      <dgm:spPr/>
      <dgm:t>
        <a:bodyPr/>
        <a:lstStyle/>
        <a:p>
          <a:endParaRPr lang="ru-RU"/>
        </a:p>
      </dgm:t>
    </dgm:pt>
    <dgm:pt modelId="{A741F70B-E2DE-40BA-8B74-3A5F83248E3D}" type="pres">
      <dgm:prSet presAssocID="{C116ABC8-EF3F-4A26-A789-A36382C1C8CE}" presName="parentText" presStyleLbl="node1" presStyleIdx="0" presStyleCnt="6" custScaleX="67833">
        <dgm:presLayoutVars>
          <dgm:chMax val="1"/>
          <dgm:bulletEnabled val="1"/>
        </dgm:presLayoutVars>
      </dgm:prSet>
      <dgm:spPr/>
      <dgm:t>
        <a:bodyPr/>
        <a:lstStyle/>
        <a:p>
          <a:endParaRPr lang="ru-RU"/>
        </a:p>
      </dgm:t>
    </dgm:pt>
    <dgm:pt modelId="{F252DE19-2FD9-4508-9B6C-DE0097343421}" type="pres">
      <dgm:prSet presAssocID="{C116ABC8-EF3F-4A26-A789-A36382C1C8CE}" presName="descendantText" presStyleLbl="alignAccFollowNode1" presStyleIdx="0" presStyleCnt="6" custScaleX="116836" custScaleY="152429">
        <dgm:presLayoutVars>
          <dgm:bulletEnabled val="1"/>
        </dgm:presLayoutVars>
      </dgm:prSet>
      <dgm:spPr/>
      <dgm:t>
        <a:bodyPr/>
        <a:lstStyle/>
        <a:p>
          <a:endParaRPr lang="ru-RU"/>
        </a:p>
      </dgm:t>
    </dgm:pt>
    <dgm:pt modelId="{3E2D7D13-078B-43E3-88D8-CE85A6C01467}" type="pres">
      <dgm:prSet presAssocID="{B6E770C0-374A-43BE-96FA-12F2CAF4B275}" presName="sp" presStyleCnt="0"/>
      <dgm:spPr/>
      <dgm:t>
        <a:bodyPr/>
        <a:lstStyle/>
        <a:p>
          <a:endParaRPr lang="ru-RU"/>
        </a:p>
      </dgm:t>
    </dgm:pt>
    <dgm:pt modelId="{6F17AACD-E51A-4FAC-9B71-5926D7A12DDE}" type="pres">
      <dgm:prSet presAssocID="{A85D362A-4D82-4A4F-8295-D0DFAC46C0EF}" presName="linNode" presStyleCnt="0"/>
      <dgm:spPr/>
      <dgm:t>
        <a:bodyPr/>
        <a:lstStyle/>
        <a:p>
          <a:endParaRPr lang="ru-RU"/>
        </a:p>
      </dgm:t>
    </dgm:pt>
    <dgm:pt modelId="{CCAEF2FE-A70B-4F6A-9527-EE6A6EC5F3DE}" type="pres">
      <dgm:prSet presAssocID="{A85D362A-4D82-4A4F-8295-D0DFAC46C0EF}" presName="parentText" presStyleLbl="node1" presStyleIdx="1" presStyleCnt="6" custScaleX="67833">
        <dgm:presLayoutVars>
          <dgm:chMax val="1"/>
          <dgm:bulletEnabled val="1"/>
        </dgm:presLayoutVars>
      </dgm:prSet>
      <dgm:spPr/>
      <dgm:t>
        <a:bodyPr/>
        <a:lstStyle/>
        <a:p>
          <a:endParaRPr lang="ru-RU"/>
        </a:p>
      </dgm:t>
    </dgm:pt>
    <dgm:pt modelId="{37519CF9-D0F4-4C3B-A6A8-9D2757B14CBF}" type="pres">
      <dgm:prSet presAssocID="{A85D362A-4D82-4A4F-8295-D0DFAC46C0EF}" presName="descendantText" presStyleLbl="alignAccFollowNode1" presStyleIdx="1" presStyleCnt="6" custScaleX="116747">
        <dgm:presLayoutVars>
          <dgm:bulletEnabled val="1"/>
        </dgm:presLayoutVars>
      </dgm:prSet>
      <dgm:spPr/>
      <dgm:t>
        <a:bodyPr/>
        <a:lstStyle/>
        <a:p>
          <a:endParaRPr lang="ru-RU"/>
        </a:p>
      </dgm:t>
    </dgm:pt>
    <dgm:pt modelId="{D73A0CC2-0A0B-4C51-BE0B-4A35A0C482E1}" type="pres">
      <dgm:prSet presAssocID="{856CB18E-39A6-428D-A33F-12F4E09DA985}" presName="sp" presStyleCnt="0"/>
      <dgm:spPr/>
      <dgm:t>
        <a:bodyPr/>
        <a:lstStyle/>
        <a:p>
          <a:endParaRPr lang="ru-RU"/>
        </a:p>
      </dgm:t>
    </dgm:pt>
    <dgm:pt modelId="{1AD58F0B-0D08-44C2-8338-B4290AF437BD}" type="pres">
      <dgm:prSet presAssocID="{8BDF008C-4DB6-4C7C-9ACE-042993732481}" presName="linNode" presStyleCnt="0"/>
      <dgm:spPr/>
      <dgm:t>
        <a:bodyPr/>
        <a:lstStyle/>
        <a:p>
          <a:endParaRPr lang="ru-RU"/>
        </a:p>
      </dgm:t>
    </dgm:pt>
    <dgm:pt modelId="{3BCEFACE-7AC8-4721-A5C3-AE050C89171D}" type="pres">
      <dgm:prSet presAssocID="{8BDF008C-4DB6-4C7C-9ACE-042993732481}" presName="parentText" presStyleLbl="node1" presStyleIdx="2" presStyleCnt="6" custScaleX="67833">
        <dgm:presLayoutVars>
          <dgm:chMax val="1"/>
          <dgm:bulletEnabled val="1"/>
        </dgm:presLayoutVars>
      </dgm:prSet>
      <dgm:spPr/>
      <dgm:t>
        <a:bodyPr/>
        <a:lstStyle/>
        <a:p>
          <a:endParaRPr lang="ru-RU"/>
        </a:p>
      </dgm:t>
    </dgm:pt>
    <dgm:pt modelId="{996B96AD-4830-4B2D-8D5F-83F721996B6D}" type="pres">
      <dgm:prSet presAssocID="{8BDF008C-4DB6-4C7C-9ACE-042993732481}" presName="descendantText" presStyleLbl="alignAccFollowNode1" presStyleIdx="2" presStyleCnt="6" custScaleX="116928">
        <dgm:presLayoutVars>
          <dgm:bulletEnabled val="1"/>
        </dgm:presLayoutVars>
      </dgm:prSet>
      <dgm:spPr/>
      <dgm:t>
        <a:bodyPr/>
        <a:lstStyle/>
        <a:p>
          <a:endParaRPr lang="ru-RU"/>
        </a:p>
      </dgm:t>
    </dgm:pt>
    <dgm:pt modelId="{79CFC0AC-4B32-48AF-927C-7A86C23582F1}" type="pres">
      <dgm:prSet presAssocID="{18E55BD9-3DF2-4EF7-A63F-C8138A68D17C}" presName="sp" presStyleCnt="0"/>
      <dgm:spPr/>
      <dgm:t>
        <a:bodyPr/>
        <a:lstStyle/>
        <a:p>
          <a:endParaRPr lang="ru-RU"/>
        </a:p>
      </dgm:t>
    </dgm:pt>
    <dgm:pt modelId="{05E7C40F-D66F-408F-9CC4-6DE0B079B2CF}" type="pres">
      <dgm:prSet presAssocID="{FD824ED8-42B6-4712-89B5-F1C288F97BF9}" presName="linNode" presStyleCnt="0"/>
      <dgm:spPr/>
      <dgm:t>
        <a:bodyPr/>
        <a:lstStyle/>
        <a:p>
          <a:endParaRPr lang="ru-RU"/>
        </a:p>
      </dgm:t>
    </dgm:pt>
    <dgm:pt modelId="{78D7336D-0EF2-4753-9FE9-14708BCF5F07}" type="pres">
      <dgm:prSet presAssocID="{FD824ED8-42B6-4712-89B5-F1C288F97BF9}" presName="parentText" presStyleLbl="node1" presStyleIdx="3" presStyleCnt="6" custScaleX="67833">
        <dgm:presLayoutVars>
          <dgm:chMax val="1"/>
          <dgm:bulletEnabled val="1"/>
        </dgm:presLayoutVars>
      </dgm:prSet>
      <dgm:spPr/>
      <dgm:t>
        <a:bodyPr/>
        <a:lstStyle/>
        <a:p>
          <a:endParaRPr lang="ru-RU"/>
        </a:p>
      </dgm:t>
    </dgm:pt>
    <dgm:pt modelId="{F79C40E5-8579-465C-A053-2931DF87E1B9}" type="pres">
      <dgm:prSet presAssocID="{FD824ED8-42B6-4712-89B5-F1C288F97BF9}" presName="descendantText" presStyleLbl="alignAccFollowNode1" presStyleIdx="3" presStyleCnt="6" custScaleX="116928">
        <dgm:presLayoutVars>
          <dgm:bulletEnabled val="1"/>
        </dgm:presLayoutVars>
      </dgm:prSet>
      <dgm:spPr/>
      <dgm:t>
        <a:bodyPr/>
        <a:lstStyle/>
        <a:p>
          <a:endParaRPr lang="ru-RU"/>
        </a:p>
      </dgm:t>
    </dgm:pt>
    <dgm:pt modelId="{2D9A96E5-754A-45E0-954A-2D7E96F69E92}" type="pres">
      <dgm:prSet presAssocID="{89304EC4-3B66-442F-86B5-C26627F05D2B}" presName="sp" presStyleCnt="0"/>
      <dgm:spPr/>
      <dgm:t>
        <a:bodyPr/>
        <a:lstStyle/>
        <a:p>
          <a:endParaRPr lang="ru-RU"/>
        </a:p>
      </dgm:t>
    </dgm:pt>
    <dgm:pt modelId="{DB2C6FCA-C544-4DAE-8067-0F0CB578CE74}" type="pres">
      <dgm:prSet presAssocID="{5CBE1E3B-C6CA-46A0-9333-03BECD0646C0}" presName="linNode" presStyleCnt="0"/>
      <dgm:spPr/>
      <dgm:t>
        <a:bodyPr/>
        <a:lstStyle/>
        <a:p>
          <a:endParaRPr lang="ru-RU"/>
        </a:p>
      </dgm:t>
    </dgm:pt>
    <dgm:pt modelId="{4B6DAFA8-2B7C-43A6-BF5B-E32E56B43A1F}" type="pres">
      <dgm:prSet presAssocID="{5CBE1E3B-C6CA-46A0-9333-03BECD0646C0}" presName="parentText" presStyleLbl="node1" presStyleIdx="4" presStyleCnt="6" custScaleX="67833">
        <dgm:presLayoutVars>
          <dgm:chMax val="1"/>
          <dgm:bulletEnabled val="1"/>
        </dgm:presLayoutVars>
      </dgm:prSet>
      <dgm:spPr/>
      <dgm:t>
        <a:bodyPr/>
        <a:lstStyle/>
        <a:p>
          <a:endParaRPr lang="ru-RU"/>
        </a:p>
      </dgm:t>
    </dgm:pt>
    <dgm:pt modelId="{C59D0EAB-E2E3-457A-A8CC-7B90C68DB9E4}" type="pres">
      <dgm:prSet presAssocID="{5CBE1E3B-C6CA-46A0-9333-03BECD0646C0}" presName="descendantText" presStyleLbl="alignAccFollowNode1" presStyleIdx="4" presStyleCnt="6">
        <dgm:presLayoutVars>
          <dgm:bulletEnabled val="1"/>
        </dgm:presLayoutVars>
      </dgm:prSet>
      <dgm:spPr/>
      <dgm:t>
        <a:bodyPr/>
        <a:lstStyle/>
        <a:p>
          <a:endParaRPr lang="ru-RU"/>
        </a:p>
      </dgm:t>
    </dgm:pt>
    <dgm:pt modelId="{FD4CBEE3-ED9C-407D-9600-1C989835586B}" type="pres">
      <dgm:prSet presAssocID="{E3859F3E-1F41-401A-8FC8-67D2740DE120}" presName="sp" presStyleCnt="0"/>
      <dgm:spPr/>
      <dgm:t>
        <a:bodyPr/>
        <a:lstStyle/>
        <a:p>
          <a:endParaRPr lang="ru-RU"/>
        </a:p>
      </dgm:t>
    </dgm:pt>
    <dgm:pt modelId="{0463F7F7-99A4-4D7B-9563-7CA64AB9520C}" type="pres">
      <dgm:prSet presAssocID="{6B3C178B-DD76-41F8-A9CC-DAD233868709}" presName="linNode" presStyleCnt="0"/>
      <dgm:spPr/>
      <dgm:t>
        <a:bodyPr/>
        <a:lstStyle/>
        <a:p>
          <a:endParaRPr lang="ru-RU"/>
        </a:p>
      </dgm:t>
    </dgm:pt>
    <dgm:pt modelId="{D583E4F8-529F-4E0E-A062-84E755961AD0}" type="pres">
      <dgm:prSet presAssocID="{6B3C178B-DD76-41F8-A9CC-DAD233868709}" presName="parentText" presStyleLbl="node1" presStyleIdx="5" presStyleCnt="6" custScaleX="67833">
        <dgm:presLayoutVars>
          <dgm:chMax val="1"/>
          <dgm:bulletEnabled val="1"/>
        </dgm:presLayoutVars>
      </dgm:prSet>
      <dgm:spPr/>
      <dgm:t>
        <a:bodyPr/>
        <a:lstStyle/>
        <a:p>
          <a:endParaRPr lang="ru-RU"/>
        </a:p>
      </dgm:t>
    </dgm:pt>
    <dgm:pt modelId="{C80A497B-30A2-4200-BE46-C1ED8159B9A3}" type="pres">
      <dgm:prSet presAssocID="{6B3C178B-DD76-41F8-A9CC-DAD233868709}" presName="descendantText" presStyleLbl="alignAccFollowNode1" presStyleIdx="5" presStyleCnt="6">
        <dgm:presLayoutVars>
          <dgm:bulletEnabled val="1"/>
        </dgm:presLayoutVars>
      </dgm:prSet>
      <dgm:spPr/>
      <dgm:t>
        <a:bodyPr/>
        <a:lstStyle/>
        <a:p>
          <a:endParaRPr lang="ru-RU"/>
        </a:p>
      </dgm:t>
    </dgm:pt>
  </dgm:ptLst>
  <dgm:cxnLst>
    <dgm:cxn modelId="{8E9C6FE2-E52D-44A9-861E-2565EE30AC52}" type="presOf" srcId="{C475A96B-3B07-4A66-93D8-0E68FF24A000}" destId="{C59D0EAB-E2E3-457A-A8CC-7B90C68DB9E4}" srcOrd="0" destOrd="1" presId="urn:microsoft.com/office/officeart/2005/8/layout/vList5"/>
    <dgm:cxn modelId="{135C6C56-8BE6-4268-9456-4A0E18591551}" type="presOf" srcId="{9E3AA69F-7ABE-4BE2-AAF8-FE1487D7E113}" destId="{F252DE19-2FD9-4508-9B6C-DE0097343421}" srcOrd="0" destOrd="0" presId="urn:microsoft.com/office/officeart/2005/8/layout/vList5"/>
    <dgm:cxn modelId="{21B7E9E5-7F50-4DAB-ACD1-296D8FE0BB00}" srcId="{0079293B-43AE-4703-9922-0E845BCC24F9}" destId="{6B3C178B-DD76-41F8-A9CC-DAD233868709}" srcOrd="5" destOrd="0" parTransId="{FC6C173D-A115-4507-BF70-19C1DBC58CDC}" sibTransId="{9E0301B1-21CE-4133-AB6F-92F12A565028}"/>
    <dgm:cxn modelId="{4ACB17DD-F1D8-43CB-8979-9FF5108629C1}" type="presOf" srcId="{0079293B-43AE-4703-9922-0E845BCC24F9}" destId="{C65ECC91-B501-4B67-B3D5-6DE711C22340}" srcOrd="0" destOrd="0" presId="urn:microsoft.com/office/officeart/2005/8/layout/vList5"/>
    <dgm:cxn modelId="{221D5D36-2051-427E-B47B-7FDF203B261F}" type="presOf" srcId="{8BDF008C-4DB6-4C7C-9ACE-042993732481}" destId="{3BCEFACE-7AC8-4721-A5C3-AE050C89171D}" srcOrd="0" destOrd="0" presId="urn:microsoft.com/office/officeart/2005/8/layout/vList5"/>
    <dgm:cxn modelId="{1CE5FA97-7532-47B0-8FAA-0A8759298C27}" srcId="{0079293B-43AE-4703-9922-0E845BCC24F9}" destId="{A85D362A-4D82-4A4F-8295-D0DFAC46C0EF}" srcOrd="1" destOrd="0" parTransId="{CF8680BA-7F0E-4546-B49B-59142BDA99C5}" sibTransId="{856CB18E-39A6-428D-A33F-12F4E09DA985}"/>
    <dgm:cxn modelId="{309979E1-A914-4A26-8DA6-D878E83BA688}" type="presOf" srcId="{6344F927-D094-4F61-BE95-439062E3B384}" destId="{37519CF9-D0F4-4C3B-A6A8-9D2757B14CBF}" srcOrd="0" destOrd="0" presId="urn:microsoft.com/office/officeart/2005/8/layout/vList5"/>
    <dgm:cxn modelId="{05E14270-8FE8-429D-AE74-7CD05E745B34}" type="presOf" srcId="{A85D362A-4D82-4A4F-8295-D0DFAC46C0EF}" destId="{CCAEF2FE-A70B-4F6A-9527-EE6A6EC5F3DE}" srcOrd="0" destOrd="0" presId="urn:microsoft.com/office/officeart/2005/8/layout/vList5"/>
    <dgm:cxn modelId="{D17A4493-068F-4200-8E47-843C430BC70E}" type="presOf" srcId="{3B93CDBC-4FC8-4327-ADCE-18D953AF0482}" destId="{F252DE19-2FD9-4508-9B6C-DE0097343421}" srcOrd="0" destOrd="2" presId="urn:microsoft.com/office/officeart/2005/8/layout/vList5"/>
    <dgm:cxn modelId="{1C3F212E-87BE-4775-8FAE-7BB522A3A978}" srcId="{8BDF008C-4DB6-4C7C-9ACE-042993732481}" destId="{207409C2-7785-46A2-A4A8-51FCB56A156C}" srcOrd="0" destOrd="0" parTransId="{12810D8F-AAD8-4632-9113-19189CDC7297}" sibTransId="{E772EE3F-8594-4764-9E1A-97985332BA6F}"/>
    <dgm:cxn modelId="{EB43F664-5ECD-449A-92D0-E04AE49AE99F}" type="presOf" srcId="{6B3C178B-DD76-41F8-A9CC-DAD233868709}" destId="{D583E4F8-529F-4E0E-A062-84E755961AD0}" srcOrd="0" destOrd="0" presId="urn:microsoft.com/office/officeart/2005/8/layout/vList5"/>
    <dgm:cxn modelId="{D8726A37-1964-4FA6-B4F5-71A1793BB59A}" srcId="{0079293B-43AE-4703-9922-0E845BCC24F9}" destId="{C116ABC8-EF3F-4A26-A789-A36382C1C8CE}" srcOrd="0" destOrd="0" parTransId="{5E62562C-6702-425F-B751-73FC14A2E6BC}" sibTransId="{B6E770C0-374A-43BE-96FA-12F2CAF4B275}"/>
    <dgm:cxn modelId="{26B28360-731E-40D2-81B9-F26143EE6C7E}" type="presOf" srcId="{E8FEE963-E281-46A8-8A46-1E563C060FE9}" destId="{996B96AD-4830-4B2D-8D5F-83F721996B6D}" srcOrd="0" destOrd="1" presId="urn:microsoft.com/office/officeart/2005/8/layout/vList5"/>
    <dgm:cxn modelId="{6FEA3F6D-0098-441C-B306-2129197A5B63}" type="presOf" srcId="{831F2578-28EC-437E-8DF7-1EA4A6B36D24}" destId="{F79C40E5-8579-465C-A053-2931DF87E1B9}" srcOrd="0" destOrd="0" presId="urn:microsoft.com/office/officeart/2005/8/layout/vList5"/>
    <dgm:cxn modelId="{611B26D2-FE07-455E-9D52-FDEA69059D4B}" srcId="{C116ABC8-EF3F-4A26-A789-A36382C1C8CE}" destId="{9E3AA69F-7ABE-4BE2-AAF8-FE1487D7E113}" srcOrd="0" destOrd="0" parTransId="{AF2948B4-E71F-45DE-A244-F82F57720EA9}" sibTransId="{2662C1E6-E68B-46C7-A8CC-D4B4AAC097C0}"/>
    <dgm:cxn modelId="{A8348371-1630-4483-BB01-C7917DB68F19}" srcId="{5CBE1E3B-C6CA-46A0-9333-03BECD0646C0}" destId="{AD654FA9-123D-431C-B1E4-4981E039F134}" srcOrd="0" destOrd="0" parTransId="{DA95D589-5763-4F89-A95D-B89238FCA2A5}" sibTransId="{A1E69A40-E395-4D11-81FC-DA59FD48C1C8}"/>
    <dgm:cxn modelId="{77A2362C-2856-4F62-92A0-43D2AF3027C6}" srcId="{C116ABC8-EF3F-4A26-A789-A36382C1C8CE}" destId="{3B93CDBC-4FC8-4327-ADCE-18D953AF0482}" srcOrd="2" destOrd="0" parTransId="{D724B3C6-B80C-4FBE-B523-54F0ADD2502B}" sibTransId="{5FE07FD9-6918-415C-85F0-8A93F10A9E79}"/>
    <dgm:cxn modelId="{C62250CC-0430-4D0E-89DD-E72F46312520}" srcId="{A85D362A-4D82-4A4F-8295-D0DFAC46C0EF}" destId="{6344F927-D094-4F61-BE95-439062E3B384}" srcOrd="0" destOrd="0" parTransId="{4E44565A-2D32-4538-8491-AF6B13338C74}" sibTransId="{8F30BE16-82FB-475E-BB2B-D1E7A5414B81}"/>
    <dgm:cxn modelId="{B4AA659A-94CC-4303-955C-B542BCFCB779}" type="presOf" srcId="{A0FFE874-44AA-4261-80B9-C8A62541E13C}" destId="{F252DE19-2FD9-4508-9B6C-DE0097343421}" srcOrd="0" destOrd="1" presId="urn:microsoft.com/office/officeart/2005/8/layout/vList5"/>
    <dgm:cxn modelId="{D4F8FEDA-90AB-48B0-AEA9-849D7DAD34FF}" srcId="{6B3C178B-DD76-41F8-A9CC-DAD233868709}" destId="{B1F64E45-0A78-43D1-A7C3-53690F8AFFB9}" srcOrd="0" destOrd="0" parTransId="{024B7635-1AA7-4513-B978-778EDD5F9422}" sibTransId="{5CB22441-A0BB-4455-8137-2F169EA0177D}"/>
    <dgm:cxn modelId="{6306BD8D-B2E4-4B63-A8B0-79461EC6A3F6}" srcId="{0079293B-43AE-4703-9922-0E845BCC24F9}" destId="{5CBE1E3B-C6CA-46A0-9333-03BECD0646C0}" srcOrd="4" destOrd="0" parTransId="{102A5D06-B61A-4C54-AD2F-9CF8BFCD0989}" sibTransId="{E3859F3E-1F41-401A-8FC8-67D2740DE120}"/>
    <dgm:cxn modelId="{0B4CE0C4-10A1-4389-9855-EAC4046060C9}" srcId="{8BDF008C-4DB6-4C7C-9ACE-042993732481}" destId="{E8FEE963-E281-46A8-8A46-1E563C060FE9}" srcOrd="1" destOrd="0" parTransId="{21304466-D890-48D3-9CD0-464D846B54A5}" sibTransId="{494DD886-4002-485C-9897-D079BC6A3CDD}"/>
    <dgm:cxn modelId="{2787B259-EBE1-4702-8856-83BB9F6A34F1}" type="presOf" srcId="{5CBE1E3B-C6CA-46A0-9333-03BECD0646C0}" destId="{4B6DAFA8-2B7C-43A6-BF5B-E32E56B43A1F}" srcOrd="0" destOrd="0" presId="urn:microsoft.com/office/officeart/2005/8/layout/vList5"/>
    <dgm:cxn modelId="{9CBBD132-70B4-4D1D-8E23-332B321D134B}" srcId="{6B3C178B-DD76-41F8-A9CC-DAD233868709}" destId="{575066E8-C072-4FC7-8A7C-EC84967AF9EE}" srcOrd="1" destOrd="0" parTransId="{5A6071C9-0F9C-4097-A721-3F21B97999B6}" sibTransId="{3C287B56-5970-43B0-9F4B-D0A077337C20}"/>
    <dgm:cxn modelId="{CFAD3CCC-49CC-4A42-ABD1-A8841D741C72}" srcId="{0079293B-43AE-4703-9922-0E845BCC24F9}" destId="{8BDF008C-4DB6-4C7C-9ACE-042993732481}" srcOrd="2" destOrd="0" parTransId="{7175F69F-C4DE-4791-A518-374129FE5798}" sibTransId="{18E55BD9-3DF2-4EF7-A63F-C8138A68D17C}"/>
    <dgm:cxn modelId="{A3BEE5C4-56AD-47AE-AAA6-4CA5DB216FDA}" type="presOf" srcId="{900191BF-A28E-4F67-8F73-BD1C283E44D5}" destId="{37519CF9-D0F4-4C3B-A6A8-9D2757B14CBF}" srcOrd="0" destOrd="1" presId="urn:microsoft.com/office/officeart/2005/8/layout/vList5"/>
    <dgm:cxn modelId="{29A7BE8F-BBCA-4F63-BD3E-4D4F8008A250}" type="presOf" srcId="{575066E8-C072-4FC7-8A7C-EC84967AF9EE}" destId="{C80A497B-30A2-4200-BE46-C1ED8159B9A3}" srcOrd="0" destOrd="1" presId="urn:microsoft.com/office/officeart/2005/8/layout/vList5"/>
    <dgm:cxn modelId="{9EB2875E-8F9B-47AD-8729-5C5F2FA24BB6}" type="presOf" srcId="{C116ABC8-EF3F-4A26-A789-A36382C1C8CE}" destId="{A741F70B-E2DE-40BA-8B74-3A5F83248E3D}" srcOrd="0" destOrd="0" presId="urn:microsoft.com/office/officeart/2005/8/layout/vList5"/>
    <dgm:cxn modelId="{CE995C13-5AE8-46CB-8036-3E5BEA211B08}" type="presOf" srcId="{207409C2-7785-46A2-A4A8-51FCB56A156C}" destId="{996B96AD-4830-4B2D-8D5F-83F721996B6D}" srcOrd="0" destOrd="0" presId="urn:microsoft.com/office/officeart/2005/8/layout/vList5"/>
    <dgm:cxn modelId="{841C621A-349A-47BD-B871-35A9B056CC7E}" srcId="{FD824ED8-42B6-4712-89B5-F1C288F97BF9}" destId="{2BD889E0-0785-4640-9FFA-F7A9D7140937}" srcOrd="1" destOrd="0" parTransId="{3783A007-93D9-463C-AFB0-8E95A4741047}" sibTransId="{83311F48-6962-47E4-AEFE-2CBAB05E0151}"/>
    <dgm:cxn modelId="{D4869C1F-C7E7-4C04-BE50-F48FF756C48D}" type="presOf" srcId="{B1F64E45-0A78-43D1-A7C3-53690F8AFFB9}" destId="{C80A497B-30A2-4200-BE46-C1ED8159B9A3}" srcOrd="0" destOrd="0" presId="urn:microsoft.com/office/officeart/2005/8/layout/vList5"/>
    <dgm:cxn modelId="{79404184-8EFC-4957-89C3-205113EAC0B6}" srcId="{A85D362A-4D82-4A4F-8295-D0DFAC46C0EF}" destId="{900191BF-A28E-4F67-8F73-BD1C283E44D5}" srcOrd="1" destOrd="0" parTransId="{4F0FDA65-3ED6-48D6-8C11-72388F2BE424}" sibTransId="{1EACCBA9-58C0-40B0-A80F-D00F48FBB8C4}"/>
    <dgm:cxn modelId="{FF3BC5BD-C9FA-44CF-9E2F-D931523D8D0B}" type="presOf" srcId="{AD654FA9-123D-431C-B1E4-4981E039F134}" destId="{C59D0EAB-E2E3-457A-A8CC-7B90C68DB9E4}" srcOrd="0" destOrd="0" presId="urn:microsoft.com/office/officeart/2005/8/layout/vList5"/>
    <dgm:cxn modelId="{FF7F1AA8-48D0-43A9-B4CA-F830B8D23A79}" srcId="{0079293B-43AE-4703-9922-0E845BCC24F9}" destId="{FD824ED8-42B6-4712-89B5-F1C288F97BF9}" srcOrd="3" destOrd="0" parTransId="{E0B5F15E-5C15-447E-9063-C2DB5D97CB9E}" sibTransId="{89304EC4-3B66-442F-86B5-C26627F05D2B}"/>
    <dgm:cxn modelId="{7980D90A-95A7-499B-9AD6-5C7EFC308099}" type="presOf" srcId="{2BD889E0-0785-4640-9FFA-F7A9D7140937}" destId="{F79C40E5-8579-465C-A053-2931DF87E1B9}" srcOrd="0" destOrd="1" presId="urn:microsoft.com/office/officeart/2005/8/layout/vList5"/>
    <dgm:cxn modelId="{7840D316-62E6-4D64-96D0-BBCDE69F32BF}" srcId="{FD824ED8-42B6-4712-89B5-F1C288F97BF9}" destId="{831F2578-28EC-437E-8DF7-1EA4A6B36D24}" srcOrd="0" destOrd="0" parTransId="{73A478C9-A016-436B-A9E8-BCC93807E9D7}" sibTransId="{CE5CE2E5-1934-48F8-9667-3CCFE36B69C8}"/>
    <dgm:cxn modelId="{D9DA0A5D-D047-4432-8CC3-F0FCA719341E}" srcId="{C116ABC8-EF3F-4A26-A789-A36382C1C8CE}" destId="{A0FFE874-44AA-4261-80B9-C8A62541E13C}" srcOrd="1" destOrd="0" parTransId="{9B40FA09-6BFA-46A9-B1AD-D09B0EE546F3}" sibTransId="{B4FEB6BB-51DB-42A2-9654-ECEAFE83EDA2}"/>
    <dgm:cxn modelId="{D4BAFD71-90F5-4500-A1B5-A8A58BDADC86}" srcId="{5CBE1E3B-C6CA-46A0-9333-03BECD0646C0}" destId="{C475A96B-3B07-4A66-93D8-0E68FF24A000}" srcOrd="1" destOrd="0" parTransId="{47887C2A-7A51-4FEC-83D1-31E22CBCC85C}" sibTransId="{1756585B-BC2D-4AF4-84CB-7442B6EB4B97}"/>
    <dgm:cxn modelId="{3639E195-0235-4619-A13E-48CBC67180AA}" type="presOf" srcId="{FD824ED8-42B6-4712-89B5-F1C288F97BF9}" destId="{78D7336D-0EF2-4753-9FE9-14708BCF5F07}" srcOrd="0" destOrd="0" presId="urn:microsoft.com/office/officeart/2005/8/layout/vList5"/>
    <dgm:cxn modelId="{AF3A3E4A-A583-404A-95AF-E9B2A15BD02F}" type="presParOf" srcId="{C65ECC91-B501-4B67-B3D5-6DE711C22340}" destId="{4B022EBA-82CC-4289-942F-22B44FD697FE}" srcOrd="0" destOrd="0" presId="urn:microsoft.com/office/officeart/2005/8/layout/vList5"/>
    <dgm:cxn modelId="{7144A591-0562-4C59-BDC2-DC2DB93E7265}" type="presParOf" srcId="{4B022EBA-82CC-4289-942F-22B44FD697FE}" destId="{A741F70B-E2DE-40BA-8B74-3A5F83248E3D}" srcOrd="0" destOrd="0" presId="urn:microsoft.com/office/officeart/2005/8/layout/vList5"/>
    <dgm:cxn modelId="{AFA14AFD-CEFC-4FA7-A6EE-A59CEA8ED600}" type="presParOf" srcId="{4B022EBA-82CC-4289-942F-22B44FD697FE}" destId="{F252DE19-2FD9-4508-9B6C-DE0097343421}" srcOrd="1" destOrd="0" presId="urn:microsoft.com/office/officeart/2005/8/layout/vList5"/>
    <dgm:cxn modelId="{6CB16844-B55E-44DB-918A-7BB64679A906}" type="presParOf" srcId="{C65ECC91-B501-4B67-B3D5-6DE711C22340}" destId="{3E2D7D13-078B-43E3-88D8-CE85A6C01467}" srcOrd="1" destOrd="0" presId="urn:microsoft.com/office/officeart/2005/8/layout/vList5"/>
    <dgm:cxn modelId="{EA3AC325-87CF-43A7-ADE4-A090CFC5720E}" type="presParOf" srcId="{C65ECC91-B501-4B67-B3D5-6DE711C22340}" destId="{6F17AACD-E51A-4FAC-9B71-5926D7A12DDE}" srcOrd="2" destOrd="0" presId="urn:microsoft.com/office/officeart/2005/8/layout/vList5"/>
    <dgm:cxn modelId="{CEFE67D5-CA07-4A95-BF84-7906B8B6E170}" type="presParOf" srcId="{6F17AACD-E51A-4FAC-9B71-5926D7A12DDE}" destId="{CCAEF2FE-A70B-4F6A-9527-EE6A6EC5F3DE}" srcOrd="0" destOrd="0" presId="urn:microsoft.com/office/officeart/2005/8/layout/vList5"/>
    <dgm:cxn modelId="{389E5315-3056-440A-A890-3DFD56FF9990}" type="presParOf" srcId="{6F17AACD-E51A-4FAC-9B71-5926D7A12DDE}" destId="{37519CF9-D0F4-4C3B-A6A8-9D2757B14CBF}" srcOrd="1" destOrd="0" presId="urn:microsoft.com/office/officeart/2005/8/layout/vList5"/>
    <dgm:cxn modelId="{70BE0279-B59C-4892-BA8C-D90D1E9C7D82}" type="presParOf" srcId="{C65ECC91-B501-4B67-B3D5-6DE711C22340}" destId="{D73A0CC2-0A0B-4C51-BE0B-4A35A0C482E1}" srcOrd="3" destOrd="0" presId="urn:microsoft.com/office/officeart/2005/8/layout/vList5"/>
    <dgm:cxn modelId="{9B5E0072-0CD0-4BA0-9BDE-C7585CB9B99B}" type="presParOf" srcId="{C65ECC91-B501-4B67-B3D5-6DE711C22340}" destId="{1AD58F0B-0D08-44C2-8338-B4290AF437BD}" srcOrd="4" destOrd="0" presId="urn:microsoft.com/office/officeart/2005/8/layout/vList5"/>
    <dgm:cxn modelId="{B580DFD9-C73A-4AF4-8DED-6C2D155878CF}" type="presParOf" srcId="{1AD58F0B-0D08-44C2-8338-B4290AF437BD}" destId="{3BCEFACE-7AC8-4721-A5C3-AE050C89171D}" srcOrd="0" destOrd="0" presId="urn:microsoft.com/office/officeart/2005/8/layout/vList5"/>
    <dgm:cxn modelId="{5D52EB7E-6448-414C-B35C-8D696F9965BB}" type="presParOf" srcId="{1AD58F0B-0D08-44C2-8338-B4290AF437BD}" destId="{996B96AD-4830-4B2D-8D5F-83F721996B6D}" srcOrd="1" destOrd="0" presId="urn:microsoft.com/office/officeart/2005/8/layout/vList5"/>
    <dgm:cxn modelId="{C5EBD571-240F-4302-938A-F33F370E69C1}" type="presParOf" srcId="{C65ECC91-B501-4B67-B3D5-6DE711C22340}" destId="{79CFC0AC-4B32-48AF-927C-7A86C23582F1}" srcOrd="5" destOrd="0" presId="urn:microsoft.com/office/officeart/2005/8/layout/vList5"/>
    <dgm:cxn modelId="{D7FD39C9-F698-4AF8-8987-238BE2CA56F0}" type="presParOf" srcId="{C65ECC91-B501-4B67-B3D5-6DE711C22340}" destId="{05E7C40F-D66F-408F-9CC4-6DE0B079B2CF}" srcOrd="6" destOrd="0" presId="urn:microsoft.com/office/officeart/2005/8/layout/vList5"/>
    <dgm:cxn modelId="{A1FCFACF-EC1F-4B1A-A034-E0637A4C5CAC}" type="presParOf" srcId="{05E7C40F-D66F-408F-9CC4-6DE0B079B2CF}" destId="{78D7336D-0EF2-4753-9FE9-14708BCF5F07}" srcOrd="0" destOrd="0" presId="urn:microsoft.com/office/officeart/2005/8/layout/vList5"/>
    <dgm:cxn modelId="{9320D873-83AE-4060-B1A9-76CAD3624A09}" type="presParOf" srcId="{05E7C40F-D66F-408F-9CC4-6DE0B079B2CF}" destId="{F79C40E5-8579-465C-A053-2931DF87E1B9}" srcOrd="1" destOrd="0" presId="urn:microsoft.com/office/officeart/2005/8/layout/vList5"/>
    <dgm:cxn modelId="{4193AE1E-EB58-4138-B7FE-A9845EBECD03}" type="presParOf" srcId="{C65ECC91-B501-4B67-B3D5-6DE711C22340}" destId="{2D9A96E5-754A-45E0-954A-2D7E96F69E92}" srcOrd="7" destOrd="0" presId="urn:microsoft.com/office/officeart/2005/8/layout/vList5"/>
    <dgm:cxn modelId="{199AEBB7-AEB5-42CD-98FA-386AB09B2557}" type="presParOf" srcId="{C65ECC91-B501-4B67-B3D5-6DE711C22340}" destId="{DB2C6FCA-C544-4DAE-8067-0F0CB578CE74}" srcOrd="8" destOrd="0" presId="urn:microsoft.com/office/officeart/2005/8/layout/vList5"/>
    <dgm:cxn modelId="{11F330E4-A039-4560-BFBF-D05112189F5B}" type="presParOf" srcId="{DB2C6FCA-C544-4DAE-8067-0F0CB578CE74}" destId="{4B6DAFA8-2B7C-43A6-BF5B-E32E56B43A1F}" srcOrd="0" destOrd="0" presId="urn:microsoft.com/office/officeart/2005/8/layout/vList5"/>
    <dgm:cxn modelId="{3C075207-D09D-486F-9543-544F531AD8B4}" type="presParOf" srcId="{DB2C6FCA-C544-4DAE-8067-0F0CB578CE74}" destId="{C59D0EAB-E2E3-457A-A8CC-7B90C68DB9E4}" srcOrd="1" destOrd="0" presId="urn:microsoft.com/office/officeart/2005/8/layout/vList5"/>
    <dgm:cxn modelId="{DE712085-0E3F-401A-A58D-0E2974777ECD}" type="presParOf" srcId="{C65ECC91-B501-4B67-B3D5-6DE711C22340}" destId="{FD4CBEE3-ED9C-407D-9600-1C989835586B}" srcOrd="9" destOrd="0" presId="urn:microsoft.com/office/officeart/2005/8/layout/vList5"/>
    <dgm:cxn modelId="{9BC57A51-5B4C-4229-BF06-249446686649}" type="presParOf" srcId="{C65ECC91-B501-4B67-B3D5-6DE711C22340}" destId="{0463F7F7-99A4-4D7B-9563-7CA64AB9520C}" srcOrd="10" destOrd="0" presId="urn:microsoft.com/office/officeart/2005/8/layout/vList5"/>
    <dgm:cxn modelId="{0166E136-ED9B-463A-A38E-8ED0E75F400E}" type="presParOf" srcId="{0463F7F7-99A4-4D7B-9563-7CA64AB9520C}" destId="{D583E4F8-529F-4E0E-A062-84E755961AD0}" srcOrd="0" destOrd="0" presId="urn:microsoft.com/office/officeart/2005/8/layout/vList5"/>
    <dgm:cxn modelId="{3CD23521-1DC2-45B7-B284-D7104EB3FBC5}" type="presParOf" srcId="{0463F7F7-99A4-4D7B-9563-7CA64AB9520C}" destId="{C80A497B-30A2-4200-BE46-C1ED8159B9A3}" srcOrd="1" destOrd="0" presId="urn:microsoft.com/office/officeart/2005/8/layout/vList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E86ADC-B329-49D9-B76D-09F06F888B4D}">
      <dsp:nvSpPr>
        <dsp:cNvPr id="0" name=""/>
        <dsp:cNvSpPr/>
      </dsp:nvSpPr>
      <dsp:spPr>
        <a:xfrm>
          <a:off x="3300" y="2385003"/>
          <a:ext cx="1099712" cy="5498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Рейтинг</a:t>
          </a:r>
        </a:p>
      </dsp:txBody>
      <dsp:txXfrm>
        <a:off x="19405" y="2401108"/>
        <a:ext cx="1067502" cy="517646"/>
      </dsp:txXfrm>
    </dsp:sp>
    <dsp:sp modelId="{A58AF148-4186-4B7A-8606-36AAC2E49675}">
      <dsp:nvSpPr>
        <dsp:cNvPr id="0" name=""/>
        <dsp:cNvSpPr/>
      </dsp:nvSpPr>
      <dsp:spPr>
        <a:xfrm rot="17230830">
          <a:off x="578353" y="1939774"/>
          <a:ext cx="1489202" cy="17560"/>
        </a:xfrm>
        <a:custGeom>
          <a:avLst/>
          <a:gdLst/>
          <a:ahLst/>
          <a:cxnLst/>
          <a:rect l="0" t="0" r="0" b="0"/>
          <a:pathLst>
            <a:path>
              <a:moveTo>
                <a:pt x="0" y="8780"/>
              </a:moveTo>
              <a:lnTo>
                <a:pt x="1489202" y="87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1285724" y="1911325"/>
        <a:ext cx="74460" cy="74460"/>
      </dsp:txXfrm>
    </dsp:sp>
    <dsp:sp modelId="{A549B019-F06C-4ABB-8D8C-C4FB3967B3CC}">
      <dsp:nvSpPr>
        <dsp:cNvPr id="0" name=""/>
        <dsp:cNvSpPr/>
      </dsp:nvSpPr>
      <dsp:spPr>
        <a:xfrm>
          <a:off x="1542897" y="962250"/>
          <a:ext cx="1099712" cy="5498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Бизнес -риск</a:t>
          </a:r>
        </a:p>
      </dsp:txBody>
      <dsp:txXfrm>
        <a:off x="1559002" y="978355"/>
        <a:ext cx="1067502" cy="517646"/>
      </dsp:txXfrm>
    </dsp:sp>
    <dsp:sp modelId="{B2DA4E30-7EA1-4D85-B694-C8A9467874A9}">
      <dsp:nvSpPr>
        <dsp:cNvPr id="0" name=""/>
        <dsp:cNvSpPr/>
      </dsp:nvSpPr>
      <dsp:spPr>
        <a:xfrm rot="17683782">
          <a:off x="2334505" y="747279"/>
          <a:ext cx="1059392" cy="17560"/>
        </a:xfrm>
        <a:custGeom>
          <a:avLst/>
          <a:gdLst/>
          <a:ahLst/>
          <a:cxnLst/>
          <a:rect l="0" t="0" r="0" b="0"/>
          <a:pathLst>
            <a:path>
              <a:moveTo>
                <a:pt x="0" y="8780"/>
              </a:moveTo>
              <a:lnTo>
                <a:pt x="1059392" y="8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837716" y="729575"/>
        <a:ext cx="52969" cy="52969"/>
      </dsp:txXfrm>
    </dsp:sp>
    <dsp:sp modelId="{4F996879-6747-426F-8AE6-409AE77BBA75}">
      <dsp:nvSpPr>
        <dsp:cNvPr id="0" name=""/>
        <dsp:cNvSpPr/>
      </dsp:nvSpPr>
      <dsp:spPr>
        <a:xfrm>
          <a:off x="3085793" y="13"/>
          <a:ext cx="2400605" cy="5498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Страновой риск</a:t>
          </a:r>
        </a:p>
      </dsp:txBody>
      <dsp:txXfrm>
        <a:off x="3101898" y="16118"/>
        <a:ext cx="2368395" cy="517646"/>
      </dsp:txXfrm>
    </dsp:sp>
    <dsp:sp modelId="{9391BE59-2F91-497C-AFD4-49E026C0C5FE}">
      <dsp:nvSpPr>
        <dsp:cNvPr id="0" name=""/>
        <dsp:cNvSpPr/>
      </dsp:nvSpPr>
      <dsp:spPr>
        <a:xfrm rot="19457599">
          <a:off x="2591691" y="1070314"/>
          <a:ext cx="541719" cy="17560"/>
        </a:xfrm>
        <a:custGeom>
          <a:avLst/>
          <a:gdLst/>
          <a:ahLst/>
          <a:cxnLst/>
          <a:rect l="0" t="0" r="0" b="0"/>
          <a:pathLst>
            <a:path>
              <a:moveTo>
                <a:pt x="0" y="8780"/>
              </a:moveTo>
              <a:lnTo>
                <a:pt x="541719" y="8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849008" y="1065552"/>
        <a:ext cx="27085" cy="27085"/>
      </dsp:txXfrm>
    </dsp:sp>
    <dsp:sp modelId="{B19B7F97-1412-4A82-9252-55B7E066CBFE}">
      <dsp:nvSpPr>
        <dsp:cNvPr id="0" name=""/>
        <dsp:cNvSpPr/>
      </dsp:nvSpPr>
      <dsp:spPr>
        <a:xfrm>
          <a:off x="3082494" y="646083"/>
          <a:ext cx="2302049" cy="5498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Характеристики отрасли</a:t>
          </a:r>
        </a:p>
      </dsp:txBody>
      <dsp:txXfrm>
        <a:off x="3098599" y="662188"/>
        <a:ext cx="2269839" cy="517646"/>
      </dsp:txXfrm>
    </dsp:sp>
    <dsp:sp modelId="{BE7B6950-7F15-48A1-828C-361D4FB93F14}">
      <dsp:nvSpPr>
        <dsp:cNvPr id="0" name=""/>
        <dsp:cNvSpPr/>
      </dsp:nvSpPr>
      <dsp:spPr>
        <a:xfrm rot="2142401">
          <a:off x="2591691" y="1386481"/>
          <a:ext cx="541719" cy="17560"/>
        </a:xfrm>
        <a:custGeom>
          <a:avLst/>
          <a:gdLst/>
          <a:ahLst/>
          <a:cxnLst/>
          <a:rect l="0" t="0" r="0" b="0"/>
          <a:pathLst>
            <a:path>
              <a:moveTo>
                <a:pt x="0" y="8780"/>
              </a:moveTo>
              <a:lnTo>
                <a:pt x="541719" y="8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849008" y="1381719"/>
        <a:ext cx="27085" cy="27085"/>
      </dsp:txXfrm>
    </dsp:sp>
    <dsp:sp modelId="{11059432-AC49-4DE4-8CA1-506FDC78B803}">
      <dsp:nvSpPr>
        <dsp:cNvPr id="0" name=""/>
        <dsp:cNvSpPr/>
      </dsp:nvSpPr>
      <dsp:spPr>
        <a:xfrm>
          <a:off x="3082494" y="1278418"/>
          <a:ext cx="2299179" cy="5498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Позиция компании</a:t>
          </a:r>
        </a:p>
      </dsp:txBody>
      <dsp:txXfrm>
        <a:off x="3098599" y="1294523"/>
        <a:ext cx="2266969" cy="517646"/>
      </dsp:txXfrm>
    </dsp:sp>
    <dsp:sp modelId="{474543B6-39F0-4C75-8109-65C9783A2685}">
      <dsp:nvSpPr>
        <dsp:cNvPr id="0" name=""/>
        <dsp:cNvSpPr/>
      </dsp:nvSpPr>
      <dsp:spPr>
        <a:xfrm rot="3907178">
          <a:off x="2339781" y="1702649"/>
          <a:ext cx="1045540" cy="17560"/>
        </a:xfrm>
        <a:custGeom>
          <a:avLst/>
          <a:gdLst/>
          <a:ahLst/>
          <a:cxnLst/>
          <a:rect l="0" t="0" r="0" b="0"/>
          <a:pathLst>
            <a:path>
              <a:moveTo>
                <a:pt x="0" y="8780"/>
              </a:moveTo>
              <a:lnTo>
                <a:pt x="1045540" y="8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836413" y="1685291"/>
        <a:ext cx="52277" cy="52277"/>
      </dsp:txXfrm>
    </dsp:sp>
    <dsp:sp modelId="{A4AF0140-57BE-4B5B-8CBC-8BB066B01896}">
      <dsp:nvSpPr>
        <dsp:cNvPr id="0" name=""/>
        <dsp:cNvSpPr/>
      </dsp:nvSpPr>
      <dsp:spPr>
        <a:xfrm>
          <a:off x="3082494" y="1910752"/>
          <a:ext cx="2317808" cy="5498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Ретабельность компании</a:t>
          </a:r>
        </a:p>
      </dsp:txBody>
      <dsp:txXfrm>
        <a:off x="3098599" y="1926857"/>
        <a:ext cx="2285598" cy="517646"/>
      </dsp:txXfrm>
    </dsp:sp>
    <dsp:sp modelId="{C1D87EE7-7C21-4219-8DFF-F00B2015FAED}">
      <dsp:nvSpPr>
        <dsp:cNvPr id="0" name=""/>
        <dsp:cNvSpPr/>
      </dsp:nvSpPr>
      <dsp:spPr>
        <a:xfrm rot="4369170">
          <a:off x="578353" y="3362527"/>
          <a:ext cx="1489202" cy="17560"/>
        </a:xfrm>
        <a:custGeom>
          <a:avLst/>
          <a:gdLst/>
          <a:ahLst/>
          <a:cxnLst/>
          <a:rect l="0" t="0" r="0" b="0"/>
          <a:pathLst>
            <a:path>
              <a:moveTo>
                <a:pt x="0" y="8780"/>
              </a:moveTo>
              <a:lnTo>
                <a:pt x="1489202" y="87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1285724" y="3334077"/>
        <a:ext cx="74460" cy="74460"/>
      </dsp:txXfrm>
    </dsp:sp>
    <dsp:sp modelId="{45AF9C04-8112-4F31-923F-163BC468BA2F}">
      <dsp:nvSpPr>
        <dsp:cNvPr id="0" name=""/>
        <dsp:cNvSpPr/>
      </dsp:nvSpPr>
      <dsp:spPr>
        <a:xfrm>
          <a:off x="1542897" y="3807755"/>
          <a:ext cx="1099712" cy="5498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Финансовый риск</a:t>
          </a:r>
        </a:p>
      </dsp:txBody>
      <dsp:txXfrm>
        <a:off x="1559002" y="3823860"/>
        <a:ext cx="1067502" cy="517646"/>
      </dsp:txXfrm>
    </dsp:sp>
    <dsp:sp modelId="{3384A609-4FD5-4187-96F9-545C670A52FC}">
      <dsp:nvSpPr>
        <dsp:cNvPr id="0" name=""/>
        <dsp:cNvSpPr/>
      </dsp:nvSpPr>
      <dsp:spPr>
        <a:xfrm rot="17350740">
          <a:off x="2193058" y="3441568"/>
          <a:ext cx="1338987" cy="17560"/>
        </a:xfrm>
        <a:custGeom>
          <a:avLst/>
          <a:gdLst/>
          <a:ahLst/>
          <a:cxnLst/>
          <a:rect l="0" t="0" r="0" b="0"/>
          <a:pathLst>
            <a:path>
              <a:moveTo>
                <a:pt x="0" y="8780"/>
              </a:moveTo>
              <a:lnTo>
                <a:pt x="1338987" y="8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829077" y="3416874"/>
        <a:ext cx="66949" cy="66949"/>
      </dsp:txXfrm>
    </dsp:sp>
    <dsp:sp modelId="{00FADFE5-F8C0-4855-B83E-6DD4CA56399E}">
      <dsp:nvSpPr>
        <dsp:cNvPr id="0" name=""/>
        <dsp:cNvSpPr/>
      </dsp:nvSpPr>
      <dsp:spPr>
        <a:xfrm>
          <a:off x="3082494" y="2543086"/>
          <a:ext cx="2317808" cy="5498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Учет и отчетность</a:t>
          </a:r>
        </a:p>
      </dsp:txBody>
      <dsp:txXfrm>
        <a:off x="3098599" y="2559191"/>
        <a:ext cx="2285598" cy="517646"/>
      </dsp:txXfrm>
    </dsp:sp>
    <dsp:sp modelId="{77F4EA77-5B6B-4DFB-BD90-472E54E46F5B}">
      <dsp:nvSpPr>
        <dsp:cNvPr id="0" name=""/>
        <dsp:cNvSpPr/>
      </dsp:nvSpPr>
      <dsp:spPr>
        <a:xfrm rot="18289469">
          <a:off x="2477407" y="3757736"/>
          <a:ext cx="770289" cy="17560"/>
        </a:xfrm>
        <a:custGeom>
          <a:avLst/>
          <a:gdLst/>
          <a:ahLst/>
          <a:cxnLst/>
          <a:rect l="0" t="0" r="0" b="0"/>
          <a:pathLst>
            <a:path>
              <a:moveTo>
                <a:pt x="0" y="8780"/>
              </a:moveTo>
              <a:lnTo>
                <a:pt x="770289" y="8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843294" y="3747259"/>
        <a:ext cx="38514" cy="38514"/>
      </dsp:txXfrm>
    </dsp:sp>
    <dsp:sp modelId="{B1B8BDCD-4325-4DAC-B90A-799F81657508}">
      <dsp:nvSpPr>
        <dsp:cNvPr id="0" name=""/>
        <dsp:cNvSpPr/>
      </dsp:nvSpPr>
      <dsp:spPr>
        <a:xfrm>
          <a:off x="3082494" y="3175421"/>
          <a:ext cx="2317808" cy="5498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Финансовая политик (особенности управления)</a:t>
          </a:r>
        </a:p>
      </dsp:txBody>
      <dsp:txXfrm>
        <a:off x="3098599" y="3191526"/>
        <a:ext cx="2285598" cy="517646"/>
      </dsp:txXfrm>
    </dsp:sp>
    <dsp:sp modelId="{61394D69-2F24-4AD5-BE25-DB0668196067}">
      <dsp:nvSpPr>
        <dsp:cNvPr id="0" name=""/>
        <dsp:cNvSpPr/>
      </dsp:nvSpPr>
      <dsp:spPr>
        <a:xfrm>
          <a:off x="2642609" y="4073903"/>
          <a:ext cx="439884" cy="17560"/>
        </a:xfrm>
        <a:custGeom>
          <a:avLst/>
          <a:gdLst/>
          <a:ahLst/>
          <a:cxnLst/>
          <a:rect l="0" t="0" r="0" b="0"/>
          <a:pathLst>
            <a:path>
              <a:moveTo>
                <a:pt x="0" y="8780"/>
              </a:moveTo>
              <a:lnTo>
                <a:pt x="439884" y="8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851554" y="4071686"/>
        <a:ext cx="21994" cy="21994"/>
      </dsp:txXfrm>
    </dsp:sp>
    <dsp:sp modelId="{7EFD870B-6A65-420C-B7D1-D48E1F0A2513}">
      <dsp:nvSpPr>
        <dsp:cNvPr id="0" name=""/>
        <dsp:cNvSpPr/>
      </dsp:nvSpPr>
      <dsp:spPr>
        <a:xfrm>
          <a:off x="3082494" y="3807755"/>
          <a:ext cx="2317808" cy="5498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Достаточность денежного потока</a:t>
          </a:r>
        </a:p>
      </dsp:txBody>
      <dsp:txXfrm>
        <a:off x="3098599" y="3823860"/>
        <a:ext cx="2285598" cy="517646"/>
      </dsp:txXfrm>
    </dsp:sp>
    <dsp:sp modelId="{9CC0E3A4-EBA8-4869-B9AD-F2B042F297C9}">
      <dsp:nvSpPr>
        <dsp:cNvPr id="0" name=""/>
        <dsp:cNvSpPr/>
      </dsp:nvSpPr>
      <dsp:spPr>
        <a:xfrm rot="3310531">
          <a:off x="2477407" y="4390070"/>
          <a:ext cx="770289" cy="17560"/>
        </a:xfrm>
        <a:custGeom>
          <a:avLst/>
          <a:gdLst/>
          <a:ahLst/>
          <a:cxnLst/>
          <a:rect l="0" t="0" r="0" b="0"/>
          <a:pathLst>
            <a:path>
              <a:moveTo>
                <a:pt x="0" y="8780"/>
              </a:moveTo>
              <a:lnTo>
                <a:pt x="770289" y="8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843294" y="4379593"/>
        <a:ext cx="38514" cy="38514"/>
      </dsp:txXfrm>
    </dsp:sp>
    <dsp:sp modelId="{9B249143-BADB-43AE-B90E-AF10FFA89021}">
      <dsp:nvSpPr>
        <dsp:cNvPr id="0" name=""/>
        <dsp:cNvSpPr/>
      </dsp:nvSpPr>
      <dsp:spPr>
        <a:xfrm>
          <a:off x="3082494" y="4440090"/>
          <a:ext cx="2317808" cy="5498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Структура капитала</a:t>
          </a:r>
        </a:p>
      </dsp:txBody>
      <dsp:txXfrm>
        <a:off x="3098599" y="4456195"/>
        <a:ext cx="2285598" cy="517646"/>
      </dsp:txXfrm>
    </dsp:sp>
    <dsp:sp modelId="{1D10687A-A9DA-4293-8AE4-381DBDAD5277}">
      <dsp:nvSpPr>
        <dsp:cNvPr id="0" name=""/>
        <dsp:cNvSpPr/>
      </dsp:nvSpPr>
      <dsp:spPr>
        <a:xfrm rot="4249260">
          <a:off x="2193058" y="4706237"/>
          <a:ext cx="1338987" cy="17560"/>
        </a:xfrm>
        <a:custGeom>
          <a:avLst/>
          <a:gdLst/>
          <a:ahLst/>
          <a:cxnLst/>
          <a:rect l="0" t="0" r="0" b="0"/>
          <a:pathLst>
            <a:path>
              <a:moveTo>
                <a:pt x="0" y="8780"/>
              </a:moveTo>
              <a:lnTo>
                <a:pt x="1338987" y="8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829077" y="4681543"/>
        <a:ext cx="66949" cy="66949"/>
      </dsp:txXfrm>
    </dsp:sp>
    <dsp:sp modelId="{5B26EFBA-4DF5-4E4E-BAC6-646BDABE841D}">
      <dsp:nvSpPr>
        <dsp:cNvPr id="0" name=""/>
        <dsp:cNvSpPr/>
      </dsp:nvSpPr>
      <dsp:spPr>
        <a:xfrm>
          <a:off x="3082494" y="5072424"/>
          <a:ext cx="2317808" cy="5498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Уровень ликвидности, краткосрочные факторы</a:t>
          </a:r>
        </a:p>
      </dsp:txBody>
      <dsp:txXfrm>
        <a:off x="3098599" y="5088529"/>
        <a:ext cx="2285598" cy="5176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E1EB30-7386-4C3F-815F-8EDF1F553D95}">
      <dsp:nvSpPr>
        <dsp:cNvPr id="0" name=""/>
        <dsp:cNvSpPr/>
      </dsp:nvSpPr>
      <dsp:spPr>
        <a:xfrm>
          <a:off x="3074255" y="559688"/>
          <a:ext cx="1308258" cy="158800"/>
        </a:xfrm>
        <a:custGeom>
          <a:avLst/>
          <a:gdLst/>
          <a:ahLst/>
          <a:cxnLst/>
          <a:rect l="0" t="0" r="0" b="0"/>
          <a:pathLst>
            <a:path>
              <a:moveTo>
                <a:pt x="0" y="0"/>
              </a:moveTo>
              <a:lnTo>
                <a:pt x="0" y="108218"/>
              </a:lnTo>
              <a:lnTo>
                <a:pt x="1308258" y="108218"/>
              </a:lnTo>
              <a:lnTo>
                <a:pt x="1308258" y="1588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4F630-4D0E-421F-B87B-4D471A9A84B2}">
      <dsp:nvSpPr>
        <dsp:cNvPr id="0" name=""/>
        <dsp:cNvSpPr/>
      </dsp:nvSpPr>
      <dsp:spPr>
        <a:xfrm>
          <a:off x="3423266" y="2076257"/>
          <a:ext cx="1797120" cy="158800"/>
        </a:xfrm>
        <a:custGeom>
          <a:avLst/>
          <a:gdLst/>
          <a:ahLst/>
          <a:cxnLst/>
          <a:rect l="0" t="0" r="0" b="0"/>
          <a:pathLst>
            <a:path>
              <a:moveTo>
                <a:pt x="0" y="0"/>
              </a:moveTo>
              <a:lnTo>
                <a:pt x="0" y="108218"/>
              </a:lnTo>
              <a:lnTo>
                <a:pt x="1797120" y="108218"/>
              </a:lnTo>
              <a:lnTo>
                <a:pt x="1797120" y="158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6C8D22-D785-4062-BDDE-120B2826332B}">
      <dsp:nvSpPr>
        <dsp:cNvPr id="0" name=""/>
        <dsp:cNvSpPr/>
      </dsp:nvSpPr>
      <dsp:spPr>
        <a:xfrm>
          <a:off x="3423266" y="2076257"/>
          <a:ext cx="184516" cy="158800"/>
        </a:xfrm>
        <a:custGeom>
          <a:avLst/>
          <a:gdLst/>
          <a:ahLst/>
          <a:cxnLst/>
          <a:rect l="0" t="0" r="0" b="0"/>
          <a:pathLst>
            <a:path>
              <a:moveTo>
                <a:pt x="0" y="0"/>
              </a:moveTo>
              <a:lnTo>
                <a:pt x="0" y="108218"/>
              </a:lnTo>
              <a:lnTo>
                <a:pt x="184516" y="108218"/>
              </a:lnTo>
              <a:lnTo>
                <a:pt x="184516" y="158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F6F283-0F4D-40CA-A549-9C5CB19E8B0F}">
      <dsp:nvSpPr>
        <dsp:cNvPr id="0" name=""/>
        <dsp:cNvSpPr/>
      </dsp:nvSpPr>
      <dsp:spPr>
        <a:xfrm>
          <a:off x="1810662" y="2076257"/>
          <a:ext cx="1612604" cy="158800"/>
        </a:xfrm>
        <a:custGeom>
          <a:avLst/>
          <a:gdLst/>
          <a:ahLst/>
          <a:cxnLst/>
          <a:rect l="0" t="0" r="0" b="0"/>
          <a:pathLst>
            <a:path>
              <a:moveTo>
                <a:pt x="1612604" y="0"/>
              </a:moveTo>
              <a:lnTo>
                <a:pt x="1612604" y="108218"/>
              </a:lnTo>
              <a:lnTo>
                <a:pt x="0" y="108218"/>
              </a:lnTo>
              <a:lnTo>
                <a:pt x="0" y="158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28CBEA-07F1-4535-AF67-40B9A713C927}">
      <dsp:nvSpPr>
        <dsp:cNvPr id="0" name=""/>
        <dsp:cNvSpPr/>
      </dsp:nvSpPr>
      <dsp:spPr>
        <a:xfrm>
          <a:off x="2342920" y="1570734"/>
          <a:ext cx="1080346" cy="158800"/>
        </a:xfrm>
        <a:custGeom>
          <a:avLst/>
          <a:gdLst/>
          <a:ahLst/>
          <a:cxnLst/>
          <a:rect l="0" t="0" r="0" b="0"/>
          <a:pathLst>
            <a:path>
              <a:moveTo>
                <a:pt x="0" y="0"/>
              </a:moveTo>
              <a:lnTo>
                <a:pt x="0" y="108218"/>
              </a:lnTo>
              <a:lnTo>
                <a:pt x="1080346" y="108218"/>
              </a:lnTo>
              <a:lnTo>
                <a:pt x="1080346" y="158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D9E3BF-B8F6-4D07-8287-8717E33A8FC6}">
      <dsp:nvSpPr>
        <dsp:cNvPr id="0" name=""/>
        <dsp:cNvSpPr/>
      </dsp:nvSpPr>
      <dsp:spPr>
        <a:xfrm>
          <a:off x="1023220" y="1570734"/>
          <a:ext cx="1319699" cy="158800"/>
        </a:xfrm>
        <a:custGeom>
          <a:avLst/>
          <a:gdLst/>
          <a:ahLst/>
          <a:cxnLst/>
          <a:rect l="0" t="0" r="0" b="0"/>
          <a:pathLst>
            <a:path>
              <a:moveTo>
                <a:pt x="1319699" y="0"/>
              </a:moveTo>
              <a:lnTo>
                <a:pt x="1319699" y="108218"/>
              </a:lnTo>
              <a:lnTo>
                <a:pt x="0" y="108218"/>
              </a:lnTo>
              <a:lnTo>
                <a:pt x="0" y="158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D40BA2-90A6-4082-90C2-B4C9C5FB11E5}">
      <dsp:nvSpPr>
        <dsp:cNvPr id="0" name=""/>
        <dsp:cNvSpPr/>
      </dsp:nvSpPr>
      <dsp:spPr>
        <a:xfrm>
          <a:off x="2297200" y="1065211"/>
          <a:ext cx="91440" cy="158800"/>
        </a:xfrm>
        <a:custGeom>
          <a:avLst/>
          <a:gdLst/>
          <a:ahLst/>
          <a:cxnLst/>
          <a:rect l="0" t="0" r="0" b="0"/>
          <a:pathLst>
            <a:path>
              <a:moveTo>
                <a:pt x="45720" y="0"/>
              </a:moveTo>
              <a:lnTo>
                <a:pt x="45720" y="158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BD3668-45A5-48CB-9C02-779F2A7B19AF}">
      <dsp:nvSpPr>
        <dsp:cNvPr id="0" name=""/>
        <dsp:cNvSpPr/>
      </dsp:nvSpPr>
      <dsp:spPr>
        <a:xfrm>
          <a:off x="2342920" y="559688"/>
          <a:ext cx="731335" cy="158800"/>
        </a:xfrm>
        <a:custGeom>
          <a:avLst/>
          <a:gdLst/>
          <a:ahLst/>
          <a:cxnLst/>
          <a:rect l="0" t="0" r="0" b="0"/>
          <a:pathLst>
            <a:path>
              <a:moveTo>
                <a:pt x="731335" y="0"/>
              </a:moveTo>
              <a:lnTo>
                <a:pt x="731335" y="108218"/>
              </a:lnTo>
              <a:lnTo>
                <a:pt x="0" y="108218"/>
              </a:lnTo>
              <a:lnTo>
                <a:pt x="0" y="1588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9B2BEC-43DA-40F9-B42E-20F935D3F4D4}">
      <dsp:nvSpPr>
        <dsp:cNvPr id="0" name=""/>
        <dsp:cNvSpPr/>
      </dsp:nvSpPr>
      <dsp:spPr>
        <a:xfrm>
          <a:off x="1034661" y="559688"/>
          <a:ext cx="2039594" cy="158800"/>
        </a:xfrm>
        <a:custGeom>
          <a:avLst/>
          <a:gdLst/>
          <a:ahLst/>
          <a:cxnLst/>
          <a:rect l="0" t="0" r="0" b="0"/>
          <a:pathLst>
            <a:path>
              <a:moveTo>
                <a:pt x="2039594" y="0"/>
              </a:moveTo>
              <a:lnTo>
                <a:pt x="2039594" y="108218"/>
              </a:lnTo>
              <a:lnTo>
                <a:pt x="0" y="108218"/>
              </a:lnTo>
              <a:lnTo>
                <a:pt x="0" y="1588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1BECC-59C0-4362-9934-F144B644C80A}">
      <dsp:nvSpPr>
        <dsp:cNvPr id="0" name=""/>
        <dsp:cNvSpPr/>
      </dsp:nvSpPr>
      <dsp:spPr>
        <a:xfrm>
          <a:off x="2229825" y="212965"/>
          <a:ext cx="1688860" cy="346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9838A1-D67D-4B61-8AA8-3711D4602493}">
      <dsp:nvSpPr>
        <dsp:cNvPr id="0" name=""/>
        <dsp:cNvSpPr/>
      </dsp:nvSpPr>
      <dsp:spPr>
        <a:xfrm>
          <a:off x="2290494" y="270601"/>
          <a:ext cx="1688860" cy="3467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Кредитный рейтинг</a:t>
          </a:r>
        </a:p>
      </dsp:txBody>
      <dsp:txXfrm>
        <a:off x="2300649" y="280756"/>
        <a:ext cx="1668550" cy="326412"/>
      </dsp:txXfrm>
    </dsp:sp>
    <dsp:sp modelId="{8EE0C8C5-0592-4012-9282-7846DF7E4914}">
      <dsp:nvSpPr>
        <dsp:cNvPr id="0" name=""/>
        <dsp:cNvSpPr/>
      </dsp:nvSpPr>
      <dsp:spPr>
        <a:xfrm>
          <a:off x="323061" y="718488"/>
          <a:ext cx="1423199" cy="346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078779-B92D-4F1F-BCF4-D2BBD1330095}">
      <dsp:nvSpPr>
        <dsp:cNvPr id="0" name=""/>
        <dsp:cNvSpPr/>
      </dsp:nvSpPr>
      <dsp:spPr>
        <a:xfrm>
          <a:off x="383730" y="776124"/>
          <a:ext cx="1423199" cy="3467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Поддержка государства</a:t>
          </a:r>
        </a:p>
      </dsp:txBody>
      <dsp:txXfrm>
        <a:off x="393885" y="786279"/>
        <a:ext cx="1402889" cy="326412"/>
      </dsp:txXfrm>
    </dsp:sp>
    <dsp:sp modelId="{F1F30F1A-7F50-42FD-921F-EA75EBB79CC4}">
      <dsp:nvSpPr>
        <dsp:cNvPr id="0" name=""/>
        <dsp:cNvSpPr/>
      </dsp:nvSpPr>
      <dsp:spPr>
        <a:xfrm>
          <a:off x="1867599" y="718488"/>
          <a:ext cx="950641" cy="346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4DFF2F-DE5E-4F36-973E-8E4D90DAC12A}">
      <dsp:nvSpPr>
        <dsp:cNvPr id="0" name=""/>
        <dsp:cNvSpPr/>
      </dsp:nvSpPr>
      <dsp:spPr>
        <a:xfrm>
          <a:off x="1928268" y="776124"/>
          <a:ext cx="950641" cy="3467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Поддержка отрасли</a:t>
          </a:r>
        </a:p>
      </dsp:txBody>
      <dsp:txXfrm>
        <a:off x="1938423" y="786279"/>
        <a:ext cx="930331" cy="326412"/>
      </dsp:txXfrm>
    </dsp:sp>
    <dsp:sp modelId="{2E588BFE-C7E9-49BF-82F7-98E492CCF30C}">
      <dsp:nvSpPr>
        <dsp:cNvPr id="0" name=""/>
        <dsp:cNvSpPr/>
      </dsp:nvSpPr>
      <dsp:spPr>
        <a:xfrm>
          <a:off x="1522517" y="1224012"/>
          <a:ext cx="1640805" cy="346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037D9F-8E20-4644-885D-6FF37F846CF3}">
      <dsp:nvSpPr>
        <dsp:cNvPr id="0" name=""/>
        <dsp:cNvSpPr/>
      </dsp:nvSpPr>
      <dsp:spPr>
        <a:xfrm>
          <a:off x="1583186" y="1281647"/>
          <a:ext cx="1640805" cy="3467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Оценка кредитоспособности</a:t>
          </a:r>
        </a:p>
      </dsp:txBody>
      <dsp:txXfrm>
        <a:off x="1593341" y="1291802"/>
        <a:ext cx="1620495" cy="326412"/>
      </dsp:txXfrm>
    </dsp:sp>
    <dsp:sp modelId="{3F4C3AC9-D7B1-4ED6-9373-A3A14A9025FC}">
      <dsp:nvSpPr>
        <dsp:cNvPr id="0" name=""/>
        <dsp:cNvSpPr/>
      </dsp:nvSpPr>
      <dsp:spPr>
        <a:xfrm>
          <a:off x="3542" y="1729535"/>
          <a:ext cx="2039355" cy="346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E819F6-171F-49BA-8636-3480E0BBC933}">
      <dsp:nvSpPr>
        <dsp:cNvPr id="0" name=""/>
        <dsp:cNvSpPr/>
      </dsp:nvSpPr>
      <dsp:spPr>
        <a:xfrm>
          <a:off x="64211" y="1787170"/>
          <a:ext cx="2039355" cy="3467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Аналитические группировки</a:t>
          </a:r>
        </a:p>
      </dsp:txBody>
      <dsp:txXfrm>
        <a:off x="74366" y="1797325"/>
        <a:ext cx="2019045" cy="326412"/>
      </dsp:txXfrm>
    </dsp:sp>
    <dsp:sp modelId="{3462ABC2-6293-46E3-AD70-79F1002D5E9F}">
      <dsp:nvSpPr>
        <dsp:cNvPr id="0" name=""/>
        <dsp:cNvSpPr/>
      </dsp:nvSpPr>
      <dsp:spPr>
        <a:xfrm>
          <a:off x="2164235" y="1729535"/>
          <a:ext cx="2518061" cy="346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AE83AB-F15F-4768-A94C-1AD2DAB17400}">
      <dsp:nvSpPr>
        <dsp:cNvPr id="0" name=""/>
        <dsp:cNvSpPr/>
      </dsp:nvSpPr>
      <dsp:spPr>
        <a:xfrm>
          <a:off x="2224904" y="1787170"/>
          <a:ext cx="2518061" cy="3467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Сравнение с группой сопоставимых компаний</a:t>
          </a:r>
        </a:p>
      </dsp:txBody>
      <dsp:txXfrm>
        <a:off x="2235059" y="1797325"/>
        <a:ext cx="2497751" cy="326412"/>
      </dsp:txXfrm>
    </dsp:sp>
    <dsp:sp modelId="{8FB940EE-0F8C-418A-80F1-F108DC982565}">
      <dsp:nvSpPr>
        <dsp:cNvPr id="0" name=""/>
        <dsp:cNvSpPr/>
      </dsp:nvSpPr>
      <dsp:spPr>
        <a:xfrm>
          <a:off x="834960" y="2235058"/>
          <a:ext cx="1951402" cy="346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9C9C3D-72FA-4297-9A91-01832115BEED}">
      <dsp:nvSpPr>
        <dsp:cNvPr id="0" name=""/>
        <dsp:cNvSpPr/>
      </dsp:nvSpPr>
      <dsp:spPr>
        <a:xfrm>
          <a:off x="895629" y="2292693"/>
          <a:ext cx="1951402" cy="3467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Отраслевой </a:t>
          </a:r>
          <a:r>
            <a:rPr lang="en-US" sz="1200" kern="1200">
              <a:latin typeface="Times New Roman" pitchFamily="18" charset="0"/>
              <a:cs typeface="Times New Roman" pitchFamily="18" charset="0"/>
            </a:rPr>
            <a:t> </a:t>
          </a:r>
          <a:r>
            <a:rPr lang="ru-RU" sz="1200" kern="1200">
              <a:latin typeface="Times New Roman" pitchFamily="18" charset="0"/>
              <a:cs typeface="Times New Roman" pitchFamily="18" charset="0"/>
            </a:rPr>
            <a:t>риск (</a:t>
          </a:r>
          <a:r>
            <a:rPr lang="en-US" sz="1200" kern="1200">
              <a:latin typeface="Times New Roman" pitchFamily="18" charset="0"/>
              <a:cs typeface="Times New Roman" pitchFamily="18" charset="0"/>
            </a:rPr>
            <a:t>max 30%)</a:t>
          </a:r>
          <a:endParaRPr lang="ru-RU" sz="1200" kern="1200">
            <a:latin typeface="Times New Roman" pitchFamily="18" charset="0"/>
            <a:cs typeface="Times New Roman" pitchFamily="18" charset="0"/>
          </a:endParaRPr>
        </a:p>
      </dsp:txBody>
      <dsp:txXfrm>
        <a:off x="905784" y="2302848"/>
        <a:ext cx="1931092" cy="326412"/>
      </dsp:txXfrm>
    </dsp:sp>
    <dsp:sp modelId="{DE5D4BF1-DE29-4EA5-8131-FE5635860556}">
      <dsp:nvSpPr>
        <dsp:cNvPr id="0" name=""/>
        <dsp:cNvSpPr/>
      </dsp:nvSpPr>
      <dsp:spPr>
        <a:xfrm>
          <a:off x="2907701" y="2235058"/>
          <a:ext cx="1400163" cy="346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4A288D-44CE-474C-A867-01ACE21855ED}">
      <dsp:nvSpPr>
        <dsp:cNvPr id="0" name=""/>
        <dsp:cNvSpPr/>
      </dsp:nvSpPr>
      <dsp:spPr>
        <a:xfrm>
          <a:off x="2968370" y="2292693"/>
          <a:ext cx="1400163" cy="3467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Операционный риск (мах 50%)</a:t>
          </a:r>
        </a:p>
      </dsp:txBody>
      <dsp:txXfrm>
        <a:off x="2978525" y="2302848"/>
        <a:ext cx="1379853" cy="326412"/>
      </dsp:txXfrm>
    </dsp:sp>
    <dsp:sp modelId="{F7F9F9CE-AA92-4B73-A650-783DD90ED83C}">
      <dsp:nvSpPr>
        <dsp:cNvPr id="0" name=""/>
        <dsp:cNvSpPr/>
      </dsp:nvSpPr>
      <dsp:spPr>
        <a:xfrm>
          <a:off x="4429202" y="2235058"/>
          <a:ext cx="1582370" cy="346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732F7A-E3B3-4169-9557-DABB0D064E59}">
      <dsp:nvSpPr>
        <dsp:cNvPr id="0" name=""/>
        <dsp:cNvSpPr/>
      </dsp:nvSpPr>
      <dsp:spPr>
        <a:xfrm>
          <a:off x="4489871" y="2292693"/>
          <a:ext cx="1582370" cy="3467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Финансовый риск (</a:t>
          </a:r>
          <a:r>
            <a:rPr lang="en-US" sz="1200" kern="1200">
              <a:latin typeface="Times New Roman" pitchFamily="18" charset="0"/>
              <a:cs typeface="Times New Roman" pitchFamily="18" charset="0"/>
            </a:rPr>
            <a:t>max </a:t>
          </a:r>
          <a:r>
            <a:rPr lang="ru-RU" sz="1200" kern="1200">
              <a:latin typeface="Times New Roman" pitchFamily="18" charset="0"/>
              <a:cs typeface="Times New Roman" pitchFamily="18" charset="0"/>
            </a:rPr>
            <a:t>4</a:t>
          </a:r>
          <a:r>
            <a:rPr lang="en-US" sz="1200" kern="1200">
              <a:latin typeface="Times New Roman" pitchFamily="18" charset="0"/>
              <a:cs typeface="Times New Roman" pitchFamily="18" charset="0"/>
            </a:rPr>
            <a:t>0%</a:t>
          </a:r>
          <a:r>
            <a:rPr lang="ru-RU" sz="1200" kern="1200">
              <a:latin typeface="Times New Roman" pitchFamily="18" charset="0"/>
              <a:cs typeface="Times New Roman" pitchFamily="18" charset="0"/>
            </a:rPr>
            <a:t>)</a:t>
          </a:r>
        </a:p>
      </dsp:txBody>
      <dsp:txXfrm>
        <a:off x="4500026" y="2302848"/>
        <a:ext cx="1562060" cy="326412"/>
      </dsp:txXfrm>
    </dsp:sp>
    <dsp:sp modelId="{BE09AABC-58E6-48A8-8B4C-57CB9E811E41}">
      <dsp:nvSpPr>
        <dsp:cNvPr id="0" name=""/>
        <dsp:cNvSpPr/>
      </dsp:nvSpPr>
      <dsp:spPr>
        <a:xfrm>
          <a:off x="2939578" y="718488"/>
          <a:ext cx="2885871" cy="3051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9B6E53-8B6C-45D0-B1F7-E047173B5562}">
      <dsp:nvSpPr>
        <dsp:cNvPr id="0" name=""/>
        <dsp:cNvSpPr/>
      </dsp:nvSpPr>
      <dsp:spPr>
        <a:xfrm>
          <a:off x="3000247" y="776124"/>
          <a:ext cx="2885871" cy="30514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Поддержка иностранных компаний (государств)</a:t>
          </a:r>
        </a:p>
      </dsp:txBody>
      <dsp:txXfrm>
        <a:off x="3009184" y="785061"/>
        <a:ext cx="2867997" cy="2872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66B403-25A2-4059-948C-85B181B2F00C}">
      <dsp:nvSpPr>
        <dsp:cNvPr id="0" name=""/>
        <dsp:cNvSpPr/>
      </dsp:nvSpPr>
      <dsp:spPr>
        <a:xfrm rot="5400000">
          <a:off x="3322293" y="-1247073"/>
          <a:ext cx="806409" cy="3506350"/>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Оценка зависит от степени концентрации рынка</a:t>
          </a:r>
        </a:p>
        <a:p>
          <a:pPr marL="114300" lvl="2"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Высококонценрированный рынок - лидество оценивается более высоко</a:t>
          </a:r>
        </a:p>
        <a:p>
          <a:pPr marL="114300" lvl="2"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высокофрагментированный рынок - лидерство оценивается более низко </a:t>
          </a:r>
        </a:p>
      </dsp:txBody>
      <dsp:txXfrm rot="-5400000">
        <a:off x="1972323" y="142263"/>
        <a:ext cx="3466984" cy="727677"/>
      </dsp:txXfrm>
    </dsp:sp>
    <dsp:sp modelId="{636B401B-E934-4227-AEF6-AD7A40F0BF47}">
      <dsp:nvSpPr>
        <dsp:cNvPr id="0" name=""/>
        <dsp:cNvSpPr/>
      </dsp:nvSpPr>
      <dsp:spPr>
        <a:xfrm>
          <a:off x="0" y="2095"/>
          <a:ext cx="1972322" cy="100801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Рыночная позиция (30%)</a:t>
          </a:r>
        </a:p>
      </dsp:txBody>
      <dsp:txXfrm>
        <a:off x="49207" y="51302"/>
        <a:ext cx="1873908" cy="909597"/>
      </dsp:txXfrm>
    </dsp:sp>
    <dsp:sp modelId="{F33EDCBA-8944-4213-B479-8EF8E4740193}">
      <dsp:nvSpPr>
        <dsp:cNvPr id="0" name=""/>
        <dsp:cNvSpPr/>
      </dsp:nvSpPr>
      <dsp:spPr>
        <a:xfrm rot="5400000">
          <a:off x="3322293" y="-188661"/>
          <a:ext cx="806409" cy="3506350"/>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3-4 индивидуальных субфактора</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Аналитические группировки для прочих материальных факторов</a:t>
          </a:r>
        </a:p>
      </dsp:txBody>
      <dsp:txXfrm rot="-5400000">
        <a:off x="1972323" y="1200675"/>
        <a:ext cx="3466984" cy="727677"/>
      </dsp:txXfrm>
    </dsp:sp>
    <dsp:sp modelId="{E2F5064A-EBC0-4BD8-A757-42248841F61E}">
      <dsp:nvSpPr>
        <dsp:cNvPr id="0" name=""/>
        <dsp:cNvSpPr/>
      </dsp:nvSpPr>
      <dsp:spPr>
        <a:xfrm>
          <a:off x="0" y="1060507"/>
          <a:ext cx="1972322" cy="100801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Бизнес-профиль (40%)</a:t>
          </a:r>
        </a:p>
      </dsp:txBody>
      <dsp:txXfrm>
        <a:off x="49207" y="1109714"/>
        <a:ext cx="1873908" cy="909597"/>
      </dsp:txXfrm>
    </dsp:sp>
    <dsp:sp modelId="{41081EE7-6888-4D35-9EF4-822E9953AE2D}">
      <dsp:nvSpPr>
        <dsp:cNvPr id="0" name=""/>
        <dsp:cNvSpPr/>
      </dsp:nvSpPr>
      <dsp:spPr>
        <a:xfrm rot="5400000">
          <a:off x="3322293" y="869750"/>
          <a:ext cx="806409" cy="3506350"/>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1-2 индивидуальных субфактора для каждой отрасли</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Оценка специфики регионов</a:t>
          </a:r>
        </a:p>
      </dsp:txBody>
      <dsp:txXfrm rot="-5400000">
        <a:off x="1972323" y="2259086"/>
        <a:ext cx="3466984" cy="727677"/>
      </dsp:txXfrm>
    </dsp:sp>
    <dsp:sp modelId="{A2713D3A-DAA5-4A01-9C66-BA6C6D623E05}">
      <dsp:nvSpPr>
        <dsp:cNvPr id="0" name=""/>
        <dsp:cNvSpPr/>
      </dsp:nvSpPr>
      <dsp:spPr>
        <a:xfrm>
          <a:off x="0" y="2118919"/>
          <a:ext cx="1972322" cy="100801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Географическая диверсификация (10%)</a:t>
          </a:r>
        </a:p>
      </dsp:txBody>
      <dsp:txXfrm>
        <a:off x="49207" y="2168126"/>
        <a:ext cx="1873908" cy="909597"/>
      </dsp:txXfrm>
    </dsp:sp>
    <dsp:sp modelId="{DD9834F9-D7E9-44E4-AA1A-4F2BA0304600}">
      <dsp:nvSpPr>
        <dsp:cNvPr id="0" name=""/>
        <dsp:cNvSpPr/>
      </dsp:nvSpPr>
      <dsp:spPr>
        <a:xfrm rot="5400000">
          <a:off x="3322293" y="1928162"/>
          <a:ext cx="806409" cy="3506350"/>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Оценка стратегии и структуры управления, структуры группы и финансовой прозрачности, а также стратегии управления рисками</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Плавающие веса для субфакторов - худшие получают наибольший вес</a:t>
          </a:r>
        </a:p>
      </dsp:txBody>
      <dsp:txXfrm rot="-5400000">
        <a:off x="1972323" y="3317498"/>
        <a:ext cx="3466984" cy="727677"/>
      </dsp:txXfrm>
    </dsp:sp>
    <dsp:sp modelId="{F813DE5C-07B6-47CC-8B94-217246155066}">
      <dsp:nvSpPr>
        <dsp:cNvPr id="0" name=""/>
        <dsp:cNvSpPr/>
      </dsp:nvSpPr>
      <dsp:spPr>
        <a:xfrm>
          <a:off x="0" y="3177331"/>
          <a:ext cx="1972322" cy="100801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Корпоративное управление (20%)</a:t>
          </a:r>
        </a:p>
      </dsp:txBody>
      <dsp:txXfrm>
        <a:off x="49207" y="3226538"/>
        <a:ext cx="1873908" cy="9095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79A9D-2749-4550-9FD7-988A4CB34308}">
      <dsp:nvSpPr>
        <dsp:cNvPr id="0" name=""/>
        <dsp:cNvSpPr/>
      </dsp:nvSpPr>
      <dsp:spPr>
        <a:xfrm>
          <a:off x="520700" y="0"/>
          <a:ext cx="4445000" cy="444500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Внутриотраслевая конкуренция</a:t>
          </a:r>
        </a:p>
      </dsp:txBody>
      <dsp:txXfrm>
        <a:off x="1909762" y="222250"/>
        <a:ext cx="1666875" cy="444500"/>
      </dsp:txXfrm>
    </dsp:sp>
    <dsp:sp modelId="{4EE6D861-5DD1-4775-8D8E-9775A981BDB0}">
      <dsp:nvSpPr>
        <dsp:cNvPr id="0" name=""/>
        <dsp:cNvSpPr/>
      </dsp:nvSpPr>
      <dsp:spPr>
        <a:xfrm>
          <a:off x="854074" y="666749"/>
          <a:ext cx="3778250" cy="377825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Товары субституты</a:t>
          </a:r>
        </a:p>
      </dsp:txBody>
      <dsp:txXfrm>
        <a:off x="1928514" y="883999"/>
        <a:ext cx="1629370" cy="434498"/>
      </dsp:txXfrm>
    </dsp:sp>
    <dsp:sp modelId="{CA3276D6-4BE5-48B4-8111-1A67DDA75E82}">
      <dsp:nvSpPr>
        <dsp:cNvPr id="0" name=""/>
        <dsp:cNvSpPr/>
      </dsp:nvSpPr>
      <dsp:spPr>
        <a:xfrm>
          <a:off x="1187449" y="1333499"/>
          <a:ext cx="3111500" cy="311150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Рыночная власть поставщиков</a:t>
          </a:r>
        </a:p>
      </dsp:txBody>
      <dsp:txXfrm>
        <a:off x="1938099" y="1548193"/>
        <a:ext cx="1610201" cy="429387"/>
      </dsp:txXfrm>
    </dsp:sp>
    <dsp:sp modelId="{BA8DEE11-CEC6-4475-BA0E-DBA3A201F74F}">
      <dsp:nvSpPr>
        <dsp:cNvPr id="0" name=""/>
        <dsp:cNvSpPr/>
      </dsp:nvSpPr>
      <dsp:spPr>
        <a:xfrm>
          <a:off x="1520825" y="2000250"/>
          <a:ext cx="2444750" cy="244475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Рыночная власть покупателей</a:t>
          </a:r>
        </a:p>
      </dsp:txBody>
      <dsp:txXfrm>
        <a:off x="2083117" y="2220277"/>
        <a:ext cx="1320165" cy="440055"/>
      </dsp:txXfrm>
    </dsp:sp>
    <dsp:sp modelId="{E037D5F9-6E37-4E9C-B9F2-340061B2E080}">
      <dsp:nvSpPr>
        <dsp:cNvPr id="0" name=""/>
        <dsp:cNvSpPr/>
      </dsp:nvSpPr>
      <dsp:spPr>
        <a:xfrm>
          <a:off x="1854200" y="2667000"/>
          <a:ext cx="1778000" cy="177800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Угроза вторжения  новых участников</a:t>
          </a:r>
        </a:p>
      </dsp:txBody>
      <dsp:txXfrm>
        <a:off x="2114582" y="3111500"/>
        <a:ext cx="1257235" cy="8890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52DE19-2FD9-4508-9B6C-DE0097343421}">
      <dsp:nvSpPr>
        <dsp:cNvPr id="0" name=""/>
        <dsp:cNvSpPr/>
      </dsp:nvSpPr>
      <dsp:spPr>
        <a:xfrm rot="5400000">
          <a:off x="5400777" y="-3065237"/>
          <a:ext cx="910838" cy="7042316"/>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14:m xmlns:a14="http://schemas.microsoft.com/office/drawing/2010/main">
            <m:oMath xmlns:m="http://schemas.openxmlformats.org/officeDocument/2006/math">
              <m:f>
                <m:fPr>
                  <m:ctrlPr>
                    <a:rPr lang="ru-RU" sz="1100" i="1" kern="1200">
                      <a:latin typeface="Cambria Math" panose="02040503050406030204" pitchFamily="18" charset="0"/>
                      <a:cs typeface="Times New Roman" panose="02020603050405020304" pitchFamily="18" charset="0"/>
                    </a:rPr>
                  </m:ctrlPr>
                </m:fPr>
                <m:num>
                  <m:r>
                    <a:rPr lang="ru-RU" sz="1100" b="0" i="1" kern="1200">
                      <a:latin typeface="Cambria Math" panose="02040503050406030204" pitchFamily="18" charset="0"/>
                      <a:cs typeface="Times New Roman" panose="02020603050405020304" pitchFamily="18" charset="0"/>
                    </a:rPr>
                    <m:t>Денежные средства+Краткосрочные ценные бумаги </m:t>
                  </m:r>
                </m:num>
                <m:den>
                  <m:r>
                    <a:rPr lang="ru-RU" sz="1100" b="0" i="1" kern="1200">
                      <a:latin typeface="Cambria Math" panose="02040503050406030204" pitchFamily="18" charset="0"/>
                      <a:cs typeface="Times New Roman" panose="02020603050405020304" pitchFamily="18" charset="0"/>
                    </a:rPr>
                    <m:t>Краткосрочные обязательства</m:t>
                  </m:r>
                </m:den>
              </m:f>
            </m:oMath>
          </a14:m>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Показывает какая часть краткосрочных долговых обязательств может быть при необходимости погашена за счет имеющихся денежных средств, </a:t>
          </a:r>
          <a:r>
            <a:rPr lang="en-US" sz="1100" kern="1200">
              <a:latin typeface="Times New Roman" pitchFamily="18" charset="0"/>
              <a:cs typeface="Times New Roman" pitchFamily="18" charset="0"/>
            </a:rPr>
            <a:t> </a:t>
          </a:r>
          <a:r>
            <a:rPr lang="ru-RU" sz="1100" kern="1200">
              <a:latin typeface="Times New Roman" pitchFamily="18" charset="0"/>
              <a:cs typeface="Times New Roman" pitchFamily="18" charset="0"/>
            </a:rPr>
            <a:t>средств краткосрочных счетах и высоколиквидных ценных бумаг</a:t>
          </a:r>
        </a:p>
        <a:p>
          <a:pPr marL="57150" lvl="1" indent="-57150" algn="l" defTabSz="488950">
            <a:lnSpc>
              <a:spcPct val="90000"/>
            </a:lnSpc>
            <a:spcBef>
              <a:spcPct val="0"/>
            </a:spcBef>
            <a:spcAft>
              <a:spcPct val="15000"/>
            </a:spcAft>
            <a:buChar char="••"/>
          </a:pPr>
          <a:endParaRPr lang="ru-RU" sz="1100" kern="1200">
            <a:latin typeface="Times New Roman" pitchFamily="18" charset="0"/>
            <a:cs typeface="Times New Roman" pitchFamily="18" charset="0"/>
          </a:endParaRPr>
        </a:p>
      </dsp:txBody>
      <dsp:txXfrm rot="-5400000">
        <a:off x="2335039" y="44964"/>
        <a:ext cx="6997853" cy="821912"/>
      </dsp:txXfrm>
    </dsp:sp>
    <dsp:sp modelId="{A741F70B-E2DE-40BA-8B74-3A5F83248E3D}">
      <dsp:nvSpPr>
        <dsp:cNvPr id="0" name=""/>
        <dsp:cNvSpPr/>
      </dsp:nvSpPr>
      <dsp:spPr>
        <a:xfrm>
          <a:off x="35172" y="82452"/>
          <a:ext cx="2299865" cy="74693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П1 -</a:t>
          </a:r>
        </a:p>
        <a:p>
          <a:pPr lvl="0" algn="ctr" defTabSz="488950">
            <a:lnSpc>
              <a:spcPct val="100000"/>
            </a:lnSpc>
            <a:spcBef>
              <a:spcPct val="0"/>
            </a:spcBef>
            <a:spcAft>
              <a:spcPts val="0"/>
            </a:spcAft>
          </a:pPr>
          <a:r>
            <a:rPr lang="ru-RU" sz="1100" kern="1200">
              <a:latin typeface="Times New Roman" pitchFamily="18" charset="0"/>
              <a:cs typeface="Times New Roman" pitchFamily="18" charset="0"/>
            </a:rPr>
            <a:t> Коэффициент абс. ликвидности</a:t>
          </a:r>
        </a:p>
      </dsp:txBody>
      <dsp:txXfrm>
        <a:off x="71634" y="118914"/>
        <a:ext cx="2226941" cy="674012"/>
      </dsp:txXfrm>
    </dsp:sp>
    <dsp:sp modelId="{37519CF9-D0F4-4C3B-A6A8-9D2757B14CBF}">
      <dsp:nvSpPr>
        <dsp:cNvPr id="0" name=""/>
        <dsp:cNvSpPr/>
      </dsp:nvSpPr>
      <dsp:spPr>
        <a:xfrm rot="5400000">
          <a:off x="5560426" y="-2199760"/>
          <a:ext cx="597549" cy="7043830"/>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14:m xmlns:a14="http://schemas.microsoft.com/office/drawing/2010/main">
            <m:oMath xmlns:m="http://schemas.openxmlformats.org/officeDocument/2006/math">
              <m:f>
                <m:fPr>
                  <m:ctrlPr>
                    <a:rPr lang="ru-RU" sz="1100" i="1" kern="1200">
                      <a:latin typeface="Cambria Math" panose="02040503050406030204" pitchFamily="18" charset="0"/>
                      <a:cs typeface="Times New Roman" panose="02020603050405020304" pitchFamily="18" charset="0"/>
                    </a:rPr>
                  </m:ctrlPr>
                </m:fPr>
                <m:num>
                  <m:r>
                    <a:rPr lang="ru-RU" sz="1100" b="0" i="1" kern="1200">
                      <a:latin typeface="Cambria Math" panose="02040503050406030204" pitchFamily="18" charset="0"/>
                      <a:cs typeface="Times New Roman" panose="02020603050405020304" pitchFamily="18" charset="0"/>
                    </a:rPr>
                    <m:t>Ден.средства+Кратк. цен. бум…+Дебит. задолженность </m:t>
                  </m:r>
                </m:num>
                <m:den>
                  <m:r>
                    <a:rPr lang="ru-RU" sz="1100" b="0" i="1" kern="1200">
                      <a:latin typeface="Cambria Math" panose="02040503050406030204" pitchFamily="18" charset="0"/>
                      <a:cs typeface="Times New Roman" panose="02020603050405020304" pitchFamily="18" charset="0"/>
                    </a:rPr>
                    <m:t>Краткосрочные обязательства</m:t>
                  </m:r>
                </m:den>
              </m:f>
            </m:oMath>
          </a14:m>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Характеризует способность предприятия оперативно высвободить из хозяйственного оборота денежные средства и погасить долговые обязательства</a:t>
          </a:r>
        </a:p>
      </dsp:txBody>
      <dsp:txXfrm rot="-5400000">
        <a:off x="2337286" y="1052550"/>
        <a:ext cx="7014660" cy="539209"/>
      </dsp:txXfrm>
    </dsp:sp>
    <dsp:sp modelId="{CCAEF2FE-A70B-4F6A-9527-EE6A6EC5F3DE}">
      <dsp:nvSpPr>
        <dsp:cNvPr id="0" name=""/>
        <dsp:cNvSpPr/>
      </dsp:nvSpPr>
      <dsp:spPr>
        <a:xfrm>
          <a:off x="35172" y="948686"/>
          <a:ext cx="2302113" cy="74693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П2 - Коэффициент быстрой ликвидности</a:t>
          </a:r>
        </a:p>
      </dsp:txBody>
      <dsp:txXfrm>
        <a:off x="71634" y="985148"/>
        <a:ext cx="2229189" cy="674012"/>
      </dsp:txXfrm>
    </dsp:sp>
    <dsp:sp modelId="{996B96AD-4830-4B2D-8D5F-83F721996B6D}">
      <dsp:nvSpPr>
        <dsp:cNvPr id="0" name=""/>
        <dsp:cNvSpPr/>
      </dsp:nvSpPr>
      <dsp:spPr>
        <a:xfrm rot="5400000">
          <a:off x="5565887" y="-1420937"/>
          <a:ext cx="597549" cy="7054750"/>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14:m xmlns:a14="http://schemas.microsoft.com/office/drawing/2010/main">
            <m:oMath xmlns:m="http://schemas.openxmlformats.org/officeDocument/2006/math">
              <m:f>
                <m:fPr>
                  <m:ctrlPr>
                    <a:rPr lang="ru-RU" sz="1100" i="1" kern="1200">
                      <a:latin typeface="Cambria Math" panose="02040503050406030204" pitchFamily="18" charset="0"/>
                      <a:cs typeface="Times New Roman" panose="02020603050405020304" pitchFamily="18" charset="0"/>
                    </a:rPr>
                  </m:ctrlPr>
                </m:fPr>
                <m:num>
                  <m:r>
                    <a:rPr lang="ru-RU" sz="1100" b="0" i="1" kern="1200">
                      <a:latin typeface="Cambria Math" panose="02040503050406030204" pitchFamily="18" charset="0"/>
                      <a:cs typeface="Times New Roman" panose="02020603050405020304" pitchFamily="18" charset="0"/>
                    </a:rPr>
                    <m:t>Оборотные активы</m:t>
                  </m:r>
                </m:num>
                <m:den>
                  <m:r>
                    <a:rPr lang="ru-RU" sz="1100" b="0" i="1" kern="1200">
                      <a:latin typeface="Cambria Math" panose="02040503050406030204" pitchFamily="18" charset="0"/>
                      <a:cs typeface="Times New Roman" panose="02020603050405020304" pitchFamily="18" charset="0"/>
                    </a:rPr>
                    <m:t>Краткосрочные обязательства</m:t>
                  </m:r>
                </m:den>
              </m:f>
            </m:oMath>
          </a14:m>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дает общую оценку ликвидности предприятия, в расчет которого в числителе включаются все оборотные активы</a:t>
          </a:r>
        </a:p>
      </dsp:txBody>
      <dsp:txXfrm rot="-5400000">
        <a:off x="2337287" y="1836833"/>
        <a:ext cx="7025580" cy="539209"/>
      </dsp:txXfrm>
    </dsp:sp>
    <dsp:sp modelId="{3BCEFACE-7AC8-4721-A5C3-AE050C89171D}">
      <dsp:nvSpPr>
        <dsp:cNvPr id="0" name=""/>
        <dsp:cNvSpPr/>
      </dsp:nvSpPr>
      <dsp:spPr>
        <a:xfrm>
          <a:off x="35172" y="1732969"/>
          <a:ext cx="2302113" cy="74693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П3 - Коэффициент текущей ликвидности</a:t>
          </a:r>
        </a:p>
      </dsp:txBody>
      <dsp:txXfrm>
        <a:off x="71634" y="1769431"/>
        <a:ext cx="2229189" cy="674012"/>
      </dsp:txXfrm>
    </dsp:sp>
    <dsp:sp modelId="{F79C40E5-8579-465C-A053-2931DF87E1B9}">
      <dsp:nvSpPr>
        <dsp:cNvPr id="0" name=""/>
        <dsp:cNvSpPr/>
      </dsp:nvSpPr>
      <dsp:spPr>
        <a:xfrm rot="5400000">
          <a:off x="5565887" y="-636654"/>
          <a:ext cx="597549" cy="7054750"/>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14:m xmlns:a14="http://schemas.microsoft.com/office/drawing/2010/main">
            <m:oMath xmlns:m="http://schemas.openxmlformats.org/officeDocument/2006/math">
              <m:f>
                <m:fPr>
                  <m:ctrlPr>
                    <a:rPr lang="ru-RU" sz="1100" i="1" kern="1200">
                      <a:latin typeface="Cambria Math" panose="02040503050406030204" pitchFamily="18" charset="0"/>
                    </a:rPr>
                  </m:ctrlPr>
                </m:fPr>
                <m:num>
                  <m:r>
                    <a:rPr lang="ru-RU" sz="1100" b="0" i="1" kern="1200">
                      <a:latin typeface="Cambria Math" panose="02040503050406030204" pitchFamily="18" charset="0"/>
                    </a:rPr>
                    <m:t>Собственные средства</m:t>
                  </m:r>
                </m:num>
                <m:den>
                  <m:r>
                    <a:rPr lang="ru-RU" sz="1100" b="0" i="1" kern="1200">
                      <a:latin typeface="Cambria Math" panose="02040503050406030204" pitchFamily="18" charset="0"/>
                    </a:rPr>
                    <m:t>Общий объем средств предприятия</m:t>
                  </m:r>
                </m:den>
              </m:f>
            </m:oMath>
          </a14:m>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показывает долю собственных средств предприятия в общем объеме средств предприятия</a:t>
          </a:r>
        </a:p>
      </dsp:txBody>
      <dsp:txXfrm rot="-5400000">
        <a:off x="2337287" y="2621116"/>
        <a:ext cx="7025580" cy="539209"/>
      </dsp:txXfrm>
    </dsp:sp>
    <dsp:sp modelId="{78D7336D-0EF2-4753-9FE9-14708BCF5F07}">
      <dsp:nvSpPr>
        <dsp:cNvPr id="0" name=""/>
        <dsp:cNvSpPr/>
      </dsp:nvSpPr>
      <dsp:spPr>
        <a:xfrm>
          <a:off x="35172" y="2517252"/>
          <a:ext cx="2302113" cy="74693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П4 - Коэффициент автономии</a:t>
          </a:r>
        </a:p>
      </dsp:txBody>
      <dsp:txXfrm>
        <a:off x="71634" y="2553714"/>
        <a:ext cx="2229189" cy="674012"/>
      </dsp:txXfrm>
    </dsp:sp>
    <dsp:sp modelId="{C59D0EAB-E2E3-457A-A8CC-7B90C68DB9E4}">
      <dsp:nvSpPr>
        <dsp:cNvPr id="0" name=""/>
        <dsp:cNvSpPr/>
      </dsp:nvSpPr>
      <dsp:spPr>
        <a:xfrm rot="5400000">
          <a:off x="5055218" y="658297"/>
          <a:ext cx="597549" cy="6033414"/>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14:m xmlns:a14="http://schemas.microsoft.com/office/drawing/2010/main">
            <m:oMath xmlns:m="http://schemas.openxmlformats.org/officeDocument/2006/math">
              <m:f>
                <m:fPr>
                  <m:ctrlPr>
                    <a:rPr lang="ru-RU" sz="1100" i="1" kern="1200">
                      <a:solidFill>
                        <a:sysClr val="windowText" lastClr="000000"/>
                      </a:solidFill>
                      <a:latin typeface="Cambria Math" panose="02040503050406030204" pitchFamily="18" charset="0"/>
                      <a:cs typeface="Times New Roman" panose="02020603050405020304" pitchFamily="18" charset="0"/>
                    </a:rPr>
                  </m:ctrlPr>
                </m:fPr>
                <m:num>
                  <m:r>
                    <a:rPr lang="ru-RU" sz="1100" b="0" i="1" kern="1200">
                      <a:solidFill>
                        <a:sysClr val="windowText" lastClr="000000"/>
                      </a:solidFill>
                      <a:latin typeface="Cambria Math" panose="02040503050406030204" pitchFamily="18" charset="0"/>
                      <a:cs typeface="Times New Roman" panose="02020603050405020304" pitchFamily="18" charset="0"/>
                    </a:rPr>
                    <m:t>Прибыль от реализации</m:t>
                  </m:r>
                </m:num>
                <m:den>
                  <m:r>
                    <a:rPr lang="ru-RU" sz="1100" b="0" i="1" kern="1200">
                      <a:solidFill>
                        <a:sysClr val="windowText" lastClr="000000"/>
                      </a:solidFill>
                      <a:latin typeface="Cambria Math" panose="02040503050406030204" pitchFamily="18" charset="0"/>
                      <a:cs typeface="Times New Roman" panose="02020603050405020304" pitchFamily="18" charset="0"/>
                    </a:rPr>
                    <m:t>Выручка</m:t>
                  </m:r>
                </m:den>
              </m:f>
            </m:oMath>
          </a14:m>
          <a:endParaRPr lang="ru-RU" sz="1100" kern="1200">
            <a:solidFill>
              <a:sysClr val="windowText" lastClr="000000"/>
            </a:solidFill>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показывает долю прибыли от реализации </a:t>
          </a:r>
          <a:r>
            <a:rPr lang="ru-RU" sz="1100" kern="1200">
              <a:latin typeface="Times New Roman" pitchFamily="18" charset="0"/>
              <a:cs typeface="Times New Roman" pitchFamily="18" charset="0"/>
            </a:rPr>
            <a:t>в выручке от реализации</a:t>
          </a:r>
        </a:p>
      </dsp:txBody>
      <dsp:txXfrm rot="-5400000">
        <a:off x="2337286" y="3405399"/>
        <a:ext cx="6004244" cy="539209"/>
      </dsp:txXfrm>
    </dsp:sp>
    <dsp:sp modelId="{4B6DAFA8-2B7C-43A6-BF5B-E32E56B43A1F}">
      <dsp:nvSpPr>
        <dsp:cNvPr id="0" name=""/>
        <dsp:cNvSpPr/>
      </dsp:nvSpPr>
      <dsp:spPr>
        <a:xfrm>
          <a:off x="35172" y="3301536"/>
          <a:ext cx="2302113" cy="74693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П5 - </a:t>
          </a:r>
          <a:r>
            <a:rPr lang="ru-RU" sz="1100" kern="1200">
              <a:solidFill>
                <a:sysClr val="windowText" lastClr="000000"/>
              </a:solidFill>
              <a:latin typeface="Times New Roman" pitchFamily="18" charset="0"/>
              <a:cs typeface="Times New Roman" pitchFamily="18" charset="0"/>
            </a:rPr>
            <a:t>Норма операционной прибыли</a:t>
          </a:r>
        </a:p>
      </dsp:txBody>
      <dsp:txXfrm>
        <a:off x="71634" y="3337998"/>
        <a:ext cx="2229189" cy="674012"/>
      </dsp:txXfrm>
    </dsp:sp>
    <dsp:sp modelId="{C80A497B-30A2-4200-BE46-C1ED8159B9A3}">
      <dsp:nvSpPr>
        <dsp:cNvPr id="0" name=""/>
        <dsp:cNvSpPr/>
      </dsp:nvSpPr>
      <dsp:spPr>
        <a:xfrm rot="5400000">
          <a:off x="5055218" y="1442580"/>
          <a:ext cx="597549" cy="6033414"/>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14:m xmlns:a14="http://schemas.microsoft.com/office/drawing/2010/main">
            <m:oMath xmlns:m="http://schemas.openxmlformats.org/officeDocument/2006/math">
              <m:f>
                <m:fPr>
                  <m:ctrlPr>
                    <a:rPr lang="ru-RU" sz="1100" i="1" kern="1200">
                      <a:latin typeface="Cambria Math" panose="02040503050406030204" pitchFamily="18" charset="0"/>
                      <a:cs typeface="Times New Roman" panose="02020603050405020304" pitchFamily="18" charset="0"/>
                    </a:rPr>
                  </m:ctrlPr>
                </m:fPr>
                <m:num>
                  <m:r>
                    <a:rPr lang="ru-RU" sz="1100" b="0" i="1" kern="1200">
                      <a:latin typeface="Cambria Math" panose="02040503050406030204" pitchFamily="18" charset="0"/>
                      <a:cs typeface="Times New Roman" panose="02020603050405020304" pitchFamily="18" charset="0"/>
                    </a:rPr>
                    <m:t>Чистая прибыль</m:t>
                  </m:r>
                </m:num>
                <m:den>
                  <m:r>
                    <a:rPr lang="ru-RU" sz="1100" b="0" i="1" kern="1200">
                      <a:latin typeface="Cambria Math" panose="02040503050406030204" pitchFamily="18" charset="0"/>
                      <a:cs typeface="Times New Roman" panose="02020603050405020304" pitchFamily="18" charset="0"/>
                    </a:rPr>
                    <m:t>Выручка</m:t>
                  </m:r>
                </m:den>
              </m:f>
            </m:oMath>
          </a14:m>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Доля чистой прибыли в выручке от реализации</a:t>
          </a:r>
        </a:p>
      </dsp:txBody>
      <dsp:txXfrm rot="-5400000">
        <a:off x="2337286" y="4189682"/>
        <a:ext cx="6004244" cy="539209"/>
      </dsp:txXfrm>
    </dsp:sp>
    <dsp:sp modelId="{D583E4F8-529F-4E0E-A062-84E755961AD0}">
      <dsp:nvSpPr>
        <dsp:cNvPr id="0" name=""/>
        <dsp:cNvSpPr/>
      </dsp:nvSpPr>
      <dsp:spPr>
        <a:xfrm>
          <a:off x="35172" y="4085819"/>
          <a:ext cx="2302113" cy="74693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П6 - Норма чистой прибыли</a:t>
          </a:r>
        </a:p>
      </dsp:txBody>
      <dsp:txXfrm>
        <a:off x="71634" y="4122281"/>
        <a:ext cx="2229189" cy="6740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6AA60-C335-4083-AFEE-C267F9A1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85</Pages>
  <Words>16244</Words>
  <Characters>92594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Astrosoft</Company>
  <LinksUpToDate>false</LinksUpToDate>
  <CharactersWithSpaces>108621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Happy</cp:lastModifiedBy>
  <cp:revision>4</cp:revision>
  <cp:lastPrinted>2018-04-17T14:50:00Z</cp:lastPrinted>
  <dcterms:created xsi:type="dcterms:W3CDTF">2018-05-09T20:59:00Z</dcterms:created>
  <dcterms:modified xsi:type="dcterms:W3CDTF">2018-05-13T14:05:00Z</dcterms:modified>
</cp:coreProperties>
</file>