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7E" w:rsidRDefault="00804B3E" w:rsidP="00804B3E">
      <w:pPr>
        <w:jc w:val="center"/>
        <w:rPr>
          <w:rFonts w:cs="Times New Roman"/>
          <w:b/>
          <w:szCs w:val="24"/>
        </w:rPr>
      </w:pPr>
      <w:r w:rsidRPr="00804B3E">
        <w:rPr>
          <w:rFonts w:cs="Times New Roman"/>
          <w:b/>
          <w:szCs w:val="24"/>
        </w:rPr>
        <w:t>Санкт-Петербургский государственный университет</w:t>
      </w:r>
    </w:p>
    <w:p w:rsidR="00804B3E" w:rsidRDefault="00804B3E" w:rsidP="00804B3E">
      <w:pPr>
        <w:jc w:val="center"/>
        <w:rPr>
          <w:rFonts w:cs="Times New Roman"/>
          <w:b/>
          <w:szCs w:val="24"/>
        </w:rPr>
      </w:pPr>
    </w:p>
    <w:p w:rsidR="00804B3E" w:rsidRDefault="00804B3E" w:rsidP="00804B3E">
      <w:pPr>
        <w:jc w:val="center"/>
        <w:rPr>
          <w:rFonts w:cs="Times New Roman"/>
          <w:b/>
          <w:szCs w:val="24"/>
        </w:rPr>
      </w:pPr>
    </w:p>
    <w:p w:rsidR="00804B3E" w:rsidRDefault="00804B3E" w:rsidP="00804B3E">
      <w:pPr>
        <w:jc w:val="center"/>
        <w:rPr>
          <w:rFonts w:cs="Times New Roman"/>
          <w:b/>
          <w:szCs w:val="24"/>
        </w:rPr>
      </w:pPr>
    </w:p>
    <w:p w:rsidR="00804B3E" w:rsidRDefault="00804B3E" w:rsidP="00804B3E">
      <w:pPr>
        <w:jc w:val="center"/>
        <w:rPr>
          <w:rFonts w:cs="Times New Roman"/>
          <w:b/>
          <w:szCs w:val="24"/>
        </w:rPr>
      </w:pPr>
    </w:p>
    <w:p w:rsidR="00804B3E" w:rsidRDefault="00804B3E" w:rsidP="00804B3E">
      <w:pPr>
        <w:jc w:val="center"/>
        <w:rPr>
          <w:rFonts w:cs="Times New Roman"/>
          <w:b/>
          <w:szCs w:val="24"/>
        </w:rPr>
      </w:pPr>
    </w:p>
    <w:p w:rsidR="00804B3E" w:rsidRDefault="00804B3E" w:rsidP="00804B3E">
      <w:pPr>
        <w:jc w:val="center"/>
        <w:rPr>
          <w:rFonts w:cs="Times New Roman"/>
          <w:szCs w:val="24"/>
        </w:rPr>
      </w:pPr>
      <w:r>
        <w:rPr>
          <w:rFonts w:cs="Times New Roman"/>
          <w:szCs w:val="24"/>
        </w:rPr>
        <w:t>Александрова Дарья Владимировна</w:t>
      </w:r>
    </w:p>
    <w:p w:rsidR="00804B3E" w:rsidRDefault="00804B3E" w:rsidP="00804B3E">
      <w:pPr>
        <w:jc w:val="center"/>
        <w:rPr>
          <w:rFonts w:cs="Times New Roman"/>
          <w:szCs w:val="24"/>
        </w:rPr>
      </w:pPr>
    </w:p>
    <w:p w:rsidR="00804B3E" w:rsidRDefault="00804B3E" w:rsidP="00F07CB6">
      <w:pPr>
        <w:jc w:val="center"/>
        <w:rPr>
          <w:rFonts w:cs="Times New Roman"/>
          <w:szCs w:val="24"/>
        </w:rPr>
      </w:pPr>
      <w:r>
        <w:rPr>
          <w:rFonts w:cs="Times New Roman"/>
          <w:szCs w:val="24"/>
        </w:rPr>
        <w:t>Комплексный анализ и прогнозирование вероятности банкротства в аудиторской проверке</w:t>
      </w:r>
    </w:p>
    <w:p w:rsidR="00804B3E" w:rsidRDefault="00804B3E" w:rsidP="00804B3E">
      <w:pPr>
        <w:jc w:val="center"/>
        <w:rPr>
          <w:rFonts w:cs="Times New Roman"/>
          <w:szCs w:val="24"/>
        </w:rPr>
      </w:pPr>
    </w:p>
    <w:p w:rsidR="00804B3E" w:rsidRDefault="00804B3E" w:rsidP="00804B3E">
      <w:pPr>
        <w:jc w:val="center"/>
        <w:rPr>
          <w:rFonts w:cs="Times New Roman"/>
          <w:szCs w:val="24"/>
        </w:rPr>
      </w:pPr>
    </w:p>
    <w:p w:rsidR="00CF2F56" w:rsidRDefault="00CF2F56" w:rsidP="00804B3E">
      <w:pPr>
        <w:jc w:val="center"/>
        <w:rPr>
          <w:rFonts w:cs="Times New Roman"/>
          <w:szCs w:val="24"/>
        </w:rPr>
      </w:pPr>
    </w:p>
    <w:p w:rsidR="00CF2F56" w:rsidRDefault="00CF2F56" w:rsidP="00804B3E">
      <w:pPr>
        <w:jc w:val="center"/>
        <w:rPr>
          <w:rFonts w:cs="Times New Roman"/>
          <w:szCs w:val="24"/>
        </w:rPr>
      </w:pPr>
    </w:p>
    <w:p w:rsidR="00CF2F56" w:rsidRDefault="00CF2F56" w:rsidP="005B635C">
      <w:pPr>
        <w:ind w:left="1440"/>
        <w:rPr>
          <w:rFonts w:cs="Times New Roman"/>
          <w:szCs w:val="24"/>
        </w:rPr>
      </w:pPr>
      <w:r>
        <w:rPr>
          <w:rFonts w:cs="Times New Roman"/>
          <w:szCs w:val="24"/>
        </w:rPr>
        <w:t>Направление: Экономика</w:t>
      </w:r>
    </w:p>
    <w:p w:rsidR="00CF2F56" w:rsidRDefault="00CF2F56" w:rsidP="005B635C">
      <w:pPr>
        <w:ind w:left="1440"/>
        <w:rPr>
          <w:rFonts w:cs="Times New Roman"/>
          <w:szCs w:val="24"/>
        </w:rPr>
      </w:pPr>
      <w:r>
        <w:rPr>
          <w:rFonts w:cs="Times New Roman"/>
          <w:szCs w:val="24"/>
        </w:rPr>
        <w:t>Магистерская программа: Бухгалтерский учет, анализ и аудит</w:t>
      </w:r>
    </w:p>
    <w:p w:rsidR="00CF2F56" w:rsidRDefault="00CF2F56" w:rsidP="005B635C">
      <w:pPr>
        <w:ind w:left="1152"/>
        <w:jc w:val="center"/>
        <w:rPr>
          <w:rFonts w:cs="Times New Roman"/>
          <w:szCs w:val="24"/>
        </w:rPr>
      </w:pPr>
    </w:p>
    <w:p w:rsidR="00CF2F56" w:rsidRDefault="00CF2F56" w:rsidP="00804B3E">
      <w:pPr>
        <w:jc w:val="center"/>
        <w:rPr>
          <w:rFonts w:cs="Times New Roman"/>
          <w:szCs w:val="24"/>
        </w:rPr>
      </w:pPr>
    </w:p>
    <w:p w:rsidR="00CF2F56" w:rsidRDefault="00CF2F56" w:rsidP="00804B3E">
      <w:pPr>
        <w:jc w:val="center"/>
        <w:rPr>
          <w:rFonts w:cs="Times New Roman"/>
          <w:szCs w:val="24"/>
        </w:rPr>
      </w:pPr>
    </w:p>
    <w:p w:rsidR="00CF2F56" w:rsidRDefault="00CF2F56" w:rsidP="005B635C">
      <w:pPr>
        <w:ind w:left="708"/>
        <w:rPr>
          <w:rFonts w:cs="Times New Roman"/>
          <w:szCs w:val="24"/>
        </w:rPr>
      </w:pPr>
      <w:r>
        <w:rPr>
          <w:rFonts w:cs="Times New Roman"/>
          <w:szCs w:val="24"/>
        </w:rPr>
        <w:t>Научный руководитель: Соколова Наталья Александровна</w:t>
      </w:r>
    </w:p>
    <w:p w:rsidR="00CF2F56" w:rsidRDefault="00CF2F56" w:rsidP="005B635C">
      <w:pPr>
        <w:rPr>
          <w:rFonts w:cs="Times New Roman"/>
          <w:szCs w:val="24"/>
        </w:rPr>
      </w:pPr>
    </w:p>
    <w:p w:rsidR="00CF2F56" w:rsidRDefault="00CF2F56" w:rsidP="00804B3E">
      <w:pPr>
        <w:jc w:val="center"/>
        <w:rPr>
          <w:rFonts w:cs="Times New Roman"/>
          <w:szCs w:val="24"/>
        </w:rPr>
      </w:pPr>
    </w:p>
    <w:p w:rsidR="00CF2F56" w:rsidRDefault="00CF2F56" w:rsidP="00804B3E">
      <w:pPr>
        <w:jc w:val="center"/>
        <w:rPr>
          <w:rFonts w:cs="Times New Roman"/>
          <w:szCs w:val="24"/>
        </w:rPr>
      </w:pPr>
    </w:p>
    <w:p w:rsidR="00CF2F56" w:rsidRDefault="00CF2F56" w:rsidP="00804B3E">
      <w:pPr>
        <w:jc w:val="center"/>
        <w:rPr>
          <w:rFonts w:cs="Times New Roman"/>
          <w:szCs w:val="24"/>
        </w:rPr>
      </w:pPr>
    </w:p>
    <w:p w:rsidR="00CF2F56" w:rsidRDefault="00CF2F56" w:rsidP="00804B3E">
      <w:pPr>
        <w:jc w:val="center"/>
        <w:rPr>
          <w:rFonts w:cs="Times New Roman"/>
          <w:szCs w:val="24"/>
        </w:rPr>
      </w:pPr>
    </w:p>
    <w:p w:rsidR="00CF2F56" w:rsidRDefault="00CF2F56" w:rsidP="00804B3E">
      <w:pPr>
        <w:jc w:val="center"/>
        <w:rPr>
          <w:rFonts w:cs="Times New Roman"/>
          <w:szCs w:val="24"/>
        </w:rPr>
      </w:pPr>
    </w:p>
    <w:p w:rsidR="00CF2F56" w:rsidRDefault="00CF2F56" w:rsidP="00804B3E">
      <w:pPr>
        <w:jc w:val="center"/>
        <w:rPr>
          <w:rFonts w:cs="Times New Roman"/>
          <w:szCs w:val="24"/>
        </w:rPr>
      </w:pPr>
    </w:p>
    <w:p w:rsidR="00CF2F56" w:rsidRDefault="00CF2F56" w:rsidP="00804B3E">
      <w:pPr>
        <w:jc w:val="center"/>
        <w:rPr>
          <w:rFonts w:cs="Times New Roman"/>
          <w:szCs w:val="24"/>
        </w:rPr>
      </w:pPr>
    </w:p>
    <w:p w:rsidR="00CF2F56" w:rsidRDefault="00CF2F56" w:rsidP="00804B3E">
      <w:pPr>
        <w:jc w:val="center"/>
        <w:rPr>
          <w:rFonts w:cs="Times New Roman"/>
          <w:szCs w:val="24"/>
        </w:rPr>
      </w:pPr>
    </w:p>
    <w:p w:rsidR="00CF2F56" w:rsidRDefault="00CF2F56" w:rsidP="00804B3E">
      <w:pPr>
        <w:jc w:val="center"/>
        <w:rPr>
          <w:rFonts w:cs="Times New Roman"/>
          <w:szCs w:val="24"/>
        </w:rPr>
      </w:pPr>
    </w:p>
    <w:p w:rsidR="00CF2F56" w:rsidRDefault="00CF2F56" w:rsidP="00CF2F56">
      <w:pPr>
        <w:rPr>
          <w:rFonts w:cs="Times New Roman"/>
          <w:szCs w:val="24"/>
        </w:rPr>
      </w:pPr>
    </w:p>
    <w:p w:rsidR="00CF2F56" w:rsidRPr="00CF2F56" w:rsidRDefault="00CF2F56" w:rsidP="00804B3E">
      <w:pPr>
        <w:jc w:val="center"/>
        <w:rPr>
          <w:rFonts w:cs="Times New Roman"/>
          <w:b/>
          <w:szCs w:val="24"/>
        </w:rPr>
      </w:pPr>
      <w:r w:rsidRPr="00CF2F56">
        <w:rPr>
          <w:rFonts w:cs="Times New Roman"/>
          <w:b/>
          <w:szCs w:val="24"/>
        </w:rPr>
        <w:t>Санкт-Петербург</w:t>
      </w:r>
    </w:p>
    <w:p w:rsidR="003C2D30" w:rsidRDefault="00CF2F56" w:rsidP="003C2D30">
      <w:pPr>
        <w:jc w:val="center"/>
        <w:rPr>
          <w:rFonts w:cs="Times New Roman"/>
          <w:b/>
          <w:szCs w:val="24"/>
        </w:rPr>
      </w:pPr>
      <w:r w:rsidRPr="00CF2F56">
        <w:rPr>
          <w:rFonts w:cs="Times New Roman"/>
          <w:b/>
          <w:szCs w:val="24"/>
        </w:rPr>
        <w:t>2018</w:t>
      </w:r>
    </w:p>
    <w:p w:rsidR="008740BE" w:rsidRDefault="003C2D30" w:rsidP="00EE5BE4">
      <w:pPr>
        <w:rPr>
          <w:noProof/>
        </w:rPr>
      </w:pPr>
      <w:r>
        <w:rPr>
          <w:rFonts w:cs="Times New Roman"/>
          <w:b/>
          <w:szCs w:val="24"/>
        </w:rPr>
        <w:br w:type="page"/>
      </w:r>
      <w:r w:rsidR="00EE5BE4">
        <w:rPr>
          <w:rFonts w:cs="Times New Roman"/>
          <w:b/>
          <w:szCs w:val="24"/>
        </w:rPr>
        <w:fldChar w:fldCharType="begin"/>
      </w:r>
      <w:r w:rsidR="00EE5BE4">
        <w:rPr>
          <w:rFonts w:cs="Times New Roman"/>
          <w:b/>
          <w:szCs w:val="24"/>
        </w:rPr>
        <w:instrText xml:space="preserve"> TOC \o "1-2" \h \z \u </w:instrText>
      </w:r>
      <w:r w:rsidR="00EE5BE4">
        <w:rPr>
          <w:rFonts w:cs="Times New Roman"/>
          <w:b/>
          <w:szCs w:val="24"/>
        </w:rPr>
        <w:fldChar w:fldCharType="separate"/>
      </w:r>
    </w:p>
    <w:p w:rsidR="008740BE" w:rsidRPr="003366BA" w:rsidRDefault="008740BE" w:rsidP="003366BA">
      <w:pPr>
        <w:pStyle w:val="12"/>
        <w:rPr>
          <w:rStyle w:val="ae"/>
          <w:color w:val="auto"/>
          <w:u w:val="none"/>
        </w:rPr>
      </w:pPr>
      <w:r w:rsidRPr="003366BA">
        <w:rPr>
          <w:rStyle w:val="ae"/>
          <w:color w:val="auto"/>
          <w:u w:val="none"/>
        </w:rPr>
        <w:lastRenderedPageBreak/>
        <w:t>ОГЛАВЛЕНИЕ</w:t>
      </w:r>
    </w:p>
    <w:p w:rsidR="008740BE" w:rsidRDefault="002B72FD" w:rsidP="00032380">
      <w:pPr>
        <w:pStyle w:val="12"/>
        <w:ind w:left="-142"/>
        <w:rPr>
          <w:rFonts w:asciiTheme="minorHAnsi" w:eastAsiaTheme="minorEastAsia" w:hAnsiTheme="minorHAnsi"/>
          <w:sz w:val="22"/>
          <w:lang w:eastAsia="ru-RU"/>
        </w:rPr>
      </w:pPr>
      <w:hyperlink w:anchor="_Toc513895425" w:history="1">
        <w:r w:rsidR="008740BE" w:rsidRPr="00E60E31">
          <w:rPr>
            <w:rStyle w:val="ae"/>
          </w:rPr>
          <w:t>ВВЕДЕНИЕ</w:t>
        </w:r>
        <w:r w:rsidR="008740BE">
          <w:rPr>
            <w:webHidden/>
          </w:rPr>
          <w:tab/>
        </w:r>
        <w:r w:rsidR="008740BE">
          <w:rPr>
            <w:webHidden/>
          </w:rPr>
          <w:fldChar w:fldCharType="begin"/>
        </w:r>
        <w:r w:rsidR="008740BE">
          <w:rPr>
            <w:webHidden/>
          </w:rPr>
          <w:instrText xml:space="preserve"> PAGEREF _Toc513895425 \h </w:instrText>
        </w:r>
        <w:r w:rsidR="008740BE">
          <w:rPr>
            <w:webHidden/>
          </w:rPr>
        </w:r>
        <w:r w:rsidR="008740BE">
          <w:rPr>
            <w:webHidden/>
          </w:rPr>
          <w:fldChar w:fldCharType="separate"/>
        </w:r>
        <w:r>
          <w:rPr>
            <w:webHidden/>
          </w:rPr>
          <w:t>3</w:t>
        </w:r>
        <w:r w:rsidR="008740BE">
          <w:rPr>
            <w:webHidden/>
          </w:rPr>
          <w:fldChar w:fldCharType="end"/>
        </w:r>
      </w:hyperlink>
    </w:p>
    <w:p w:rsidR="008740BE" w:rsidRDefault="002B72FD" w:rsidP="003366BA">
      <w:pPr>
        <w:pStyle w:val="12"/>
        <w:jc w:val="left"/>
        <w:rPr>
          <w:rFonts w:asciiTheme="minorHAnsi" w:eastAsiaTheme="minorEastAsia" w:hAnsiTheme="minorHAnsi"/>
          <w:sz w:val="22"/>
          <w:lang w:eastAsia="ru-RU"/>
        </w:rPr>
      </w:pPr>
      <w:hyperlink w:anchor="_Toc513895426" w:history="1">
        <w:r w:rsidR="008740BE" w:rsidRPr="00E60E31">
          <w:rPr>
            <w:rStyle w:val="ae"/>
            <w:lang w:eastAsia="ru-RU"/>
          </w:rPr>
          <w:t>ГЛАВА 1. БАНКРОТСТВО В РЫНОЧНОЙ ЭКОНОМИКЕ. РОЛЬ АУДИТА В ПРЕДУПРЕЖДЕНИИ ВЕРОЯТНОСТИ БАНКРОТСТВА</w:t>
        </w:r>
        <w:r w:rsidR="008740BE">
          <w:rPr>
            <w:webHidden/>
          </w:rPr>
          <w:tab/>
        </w:r>
        <w:r w:rsidR="008740BE">
          <w:rPr>
            <w:webHidden/>
          </w:rPr>
          <w:fldChar w:fldCharType="begin"/>
        </w:r>
        <w:r w:rsidR="008740BE">
          <w:rPr>
            <w:webHidden/>
          </w:rPr>
          <w:instrText xml:space="preserve"> PAGEREF _Toc513895426 \h </w:instrText>
        </w:r>
        <w:r w:rsidR="008740BE">
          <w:rPr>
            <w:webHidden/>
          </w:rPr>
        </w:r>
        <w:r w:rsidR="008740BE">
          <w:rPr>
            <w:webHidden/>
          </w:rPr>
          <w:fldChar w:fldCharType="separate"/>
        </w:r>
        <w:r>
          <w:rPr>
            <w:webHidden/>
          </w:rPr>
          <w:t>6</w:t>
        </w:r>
        <w:r w:rsidR="008740BE">
          <w:rPr>
            <w:webHidden/>
          </w:rPr>
          <w:fldChar w:fldCharType="end"/>
        </w:r>
      </w:hyperlink>
    </w:p>
    <w:p w:rsidR="008740BE" w:rsidRDefault="002B72FD" w:rsidP="002B72FD">
      <w:pPr>
        <w:pStyle w:val="21"/>
        <w:rPr>
          <w:rFonts w:asciiTheme="minorHAnsi" w:eastAsiaTheme="minorEastAsia" w:hAnsiTheme="minorHAnsi"/>
          <w:noProof/>
          <w:sz w:val="22"/>
          <w:lang w:eastAsia="ru-RU"/>
        </w:rPr>
      </w:pPr>
      <w:hyperlink w:anchor="_Toc513895427" w:history="1">
        <w:r w:rsidR="008740BE" w:rsidRPr="00E60E31">
          <w:rPr>
            <w:rStyle w:val="ae"/>
            <w:noProof/>
          </w:rPr>
          <w:t>1.1 Правовая и экономическая сущность финансовой несостоятельности (банкротства). Виды и процедуры банкротства.</w:t>
        </w:r>
        <w:r w:rsidR="008740BE">
          <w:rPr>
            <w:noProof/>
            <w:webHidden/>
          </w:rPr>
          <w:tab/>
        </w:r>
        <w:r w:rsidR="008740BE">
          <w:rPr>
            <w:noProof/>
            <w:webHidden/>
          </w:rPr>
          <w:fldChar w:fldCharType="begin"/>
        </w:r>
        <w:r w:rsidR="008740BE">
          <w:rPr>
            <w:noProof/>
            <w:webHidden/>
          </w:rPr>
          <w:instrText xml:space="preserve"> PAGEREF _Toc513895427 \h </w:instrText>
        </w:r>
        <w:r w:rsidR="008740BE">
          <w:rPr>
            <w:noProof/>
            <w:webHidden/>
          </w:rPr>
        </w:r>
        <w:r w:rsidR="008740BE">
          <w:rPr>
            <w:noProof/>
            <w:webHidden/>
          </w:rPr>
          <w:fldChar w:fldCharType="separate"/>
        </w:r>
        <w:r>
          <w:rPr>
            <w:noProof/>
            <w:webHidden/>
          </w:rPr>
          <w:t>6</w:t>
        </w:r>
        <w:r w:rsidR="008740BE">
          <w:rPr>
            <w:noProof/>
            <w:webHidden/>
          </w:rPr>
          <w:fldChar w:fldCharType="end"/>
        </w:r>
      </w:hyperlink>
    </w:p>
    <w:p w:rsidR="008740BE" w:rsidRDefault="002B72FD" w:rsidP="002B72FD">
      <w:pPr>
        <w:pStyle w:val="21"/>
        <w:rPr>
          <w:rFonts w:asciiTheme="minorHAnsi" w:eastAsiaTheme="minorEastAsia" w:hAnsiTheme="minorHAnsi"/>
          <w:noProof/>
          <w:sz w:val="22"/>
          <w:lang w:eastAsia="ru-RU"/>
        </w:rPr>
      </w:pPr>
      <w:hyperlink w:anchor="_Toc513895428" w:history="1">
        <w:r w:rsidR="008740BE" w:rsidRPr="00E60E31">
          <w:rPr>
            <w:rStyle w:val="ae"/>
            <w:noProof/>
          </w:rPr>
          <w:t>1.2 Факторы и причины, приводящие к банкротству.</w:t>
        </w:r>
        <w:r w:rsidR="008740BE">
          <w:rPr>
            <w:noProof/>
            <w:webHidden/>
          </w:rPr>
          <w:tab/>
        </w:r>
        <w:r w:rsidR="008740BE">
          <w:rPr>
            <w:noProof/>
            <w:webHidden/>
          </w:rPr>
          <w:fldChar w:fldCharType="begin"/>
        </w:r>
        <w:r w:rsidR="008740BE">
          <w:rPr>
            <w:noProof/>
            <w:webHidden/>
          </w:rPr>
          <w:instrText xml:space="preserve"> PAGEREF _Toc513895428 \h </w:instrText>
        </w:r>
        <w:r w:rsidR="008740BE">
          <w:rPr>
            <w:noProof/>
            <w:webHidden/>
          </w:rPr>
        </w:r>
        <w:r w:rsidR="008740BE">
          <w:rPr>
            <w:noProof/>
            <w:webHidden/>
          </w:rPr>
          <w:fldChar w:fldCharType="separate"/>
        </w:r>
        <w:r>
          <w:rPr>
            <w:noProof/>
            <w:webHidden/>
          </w:rPr>
          <w:t>11</w:t>
        </w:r>
        <w:r w:rsidR="008740BE">
          <w:rPr>
            <w:noProof/>
            <w:webHidden/>
          </w:rPr>
          <w:fldChar w:fldCharType="end"/>
        </w:r>
      </w:hyperlink>
    </w:p>
    <w:p w:rsidR="008740BE" w:rsidRDefault="002B72FD" w:rsidP="002B72FD">
      <w:pPr>
        <w:pStyle w:val="21"/>
        <w:rPr>
          <w:rFonts w:asciiTheme="minorHAnsi" w:eastAsiaTheme="minorEastAsia" w:hAnsiTheme="minorHAnsi"/>
          <w:noProof/>
          <w:sz w:val="22"/>
          <w:lang w:eastAsia="ru-RU"/>
        </w:rPr>
      </w:pPr>
      <w:hyperlink w:anchor="_Toc513895429" w:history="1">
        <w:r w:rsidR="008740BE" w:rsidRPr="00E60E31">
          <w:rPr>
            <w:rStyle w:val="ae"/>
            <w:noProof/>
          </w:rPr>
          <w:t>1.3 Статистические данные о банкротствах юридических лиц России</w:t>
        </w:r>
        <w:r w:rsidR="008740BE">
          <w:rPr>
            <w:noProof/>
            <w:webHidden/>
          </w:rPr>
          <w:tab/>
        </w:r>
        <w:r w:rsidR="008740BE">
          <w:rPr>
            <w:noProof/>
            <w:webHidden/>
          </w:rPr>
          <w:fldChar w:fldCharType="begin"/>
        </w:r>
        <w:r w:rsidR="008740BE">
          <w:rPr>
            <w:noProof/>
            <w:webHidden/>
          </w:rPr>
          <w:instrText xml:space="preserve"> PAGEREF _Toc513895429 \h </w:instrText>
        </w:r>
        <w:r w:rsidR="008740BE">
          <w:rPr>
            <w:noProof/>
            <w:webHidden/>
          </w:rPr>
        </w:r>
        <w:r w:rsidR="008740BE">
          <w:rPr>
            <w:noProof/>
            <w:webHidden/>
          </w:rPr>
          <w:fldChar w:fldCharType="separate"/>
        </w:r>
        <w:r>
          <w:rPr>
            <w:noProof/>
            <w:webHidden/>
          </w:rPr>
          <w:t>17</w:t>
        </w:r>
        <w:r w:rsidR="008740BE">
          <w:rPr>
            <w:noProof/>
            <w:webHidden/>
          </w:rPr>
          <w:fldChar w:fldCharType="end"/>
        </w:r>
      </w:hyperlink>
    </w:p>
    <w:p w:rsidR="008740BE" w:rsidRDefault="002B72FD" w:rsidP="002B72FD">
      <w:pPr>
        <w:pStyle w:val="21"/>
        <w:rPr>
          <w:rFonts w:asciiTheme="minorHAnsi" w:eastAsiaTheme="minorEastAsia" w:hAnsiTheme="minorHAnsi"/>
          <w:noProof/>
          <w:sz w:val="22"/>
          <w:lang w:eastAsia="ru-RU"/>
        </w:rPr>
      </w:pPr>
      <w:hyperlink w:anchor="_Toc513895430" w:history="1">
        <w:r w:rsidR="008740BE" w:rsidRPr="00E60E31">
          <w:rPr>
            <w:rStyle w:val="ae"/>
            <w:noProof/>
          </w:rPr>
          <w:t>1.4 Допущение непрерывности деятельности в бухгалтерском учете.</w:t>
        </w:r>
        <w:r w:rsidR="008740BE">
          <w:rPr>
            <w:noProof/>
            <w:webHidden/>
          </w:rPr>
          <w:tab/>
        </w:r>
        <w:r w:rsidR="008740BE">
          <w:rPr>
            <w:noProof/>
            <w:webHidden/>
          </w:rPr>
          <w:fldChar w:fldCharType="begin"/>
        </w:r>
        <w:r w:rsidR="008740BE">
          <w:rPr>
            <w:noProof/>
            <w:webHidden/>
          </w:rPr>
          <w:instrText xml:space="preserve"> PAGEREF _Toc513895430 \h </w:instrText>
        </w:r>
        <w:r w:rsidR="008740BE">
          <w:rPr>
            <w:noProof/>
            <w:webHidden/>
          </w:rPr>
        </w:r>
        <w:r w:rsidR="008740BE">
          <w:rPr>
            <w:noProof/>
            <w:webHidden/>
          </w:rPr>
          <w:fldChar w:fldCharType="separate"/>
        </w:r>
        <w:r>
          <w:rPr>
            <w:noProof/>
            <w:webHidden/>
          </w:rPr>
          <w:t>19</w:t>
        </w:r>
        <w:r w:rsidR="008740BE">
          <w:rPr>
            <w:noProof/>
            <w:webHidden/>
          </w:rPr>
          <w:fldChar w:fldCharType="end"/>
        </w:r>
      </w:hyperlink>
    </w:p>
    <w:p w:rsidR="008740BE" w:rsidRDefault="002B72FD" w:rsidP="002B72FD">
      <w:pPr>
        <w:pStyle w:val="21"/>
        <w:rPr>
          <w:rFonts w:asciiTheme="minorHAnsi" w:eastAsiaTheme="minorEastAsia" w:hAnsiTheme="minorHAnsi"/>
          <w:noProof/>
          <w:sz w:val="22"/>
          <w:lang w:eastAsia="ru-RU"/>
        </w:rPr>
      </w:pPr>
      <w:hyperlink w:anchor="_Toc513895431" w:history="1">
        <w:r w:rsidR="008740BE" w:rsidRPr="00E60E31">
          <w:rPr>
            <w:rStyle w:val="ae"/>
            <w:noProof/>
          </w:rPr>
          <w:t>1.5 Роль аудита в оценке способности организации продолжать деятельность непрерывно.</w:t>
        </w:r>
        <w:r w:rsidR="008740BE">
          <w:rPr>
            <w:noProof/>
            <w:webHidden/>
          </w:rPr>
          <w:tab/>
        </w:r>
        <w:r w:rsidR="008740BE">
          <w:rPr>
            <w:noProof/>
            <w:webHidden/>
          </w:rPr>
          <w:fldChar w:fldCharType="begin"/>
        </w:r>
        <w:r w:rsidR="008740BE">
          <w:rPr>
            <w:noProof/>
            <w:webHidden/>
          </w:rPr>
          <w:instrText xml:space="preserve"> PAGEREF _Toc513895431 \h </w:instrText>
        </w:r>
        <w:r w:rsidR="008740BE">
          <w:rPr>
            <w:noProof/>
            <w:webHidden/>
          </w:rPr>
        </w:r>
        <w:r w:rsidR="008740BE">
          <w:rPr>
            <w:noProof/>
            <w:webHidden/>
          </w:rPr>
          <w:fldChar w:fldCharType="separate"/>
        </w:r>
        <w:r>
          <w:rPr>
            <w:noProof/>
            <w:webHidden/>
          </w:rPr>
          <w:t>23</w:t>
        </w:r>
        <w:r w:rsidR="008740BE">
          <w:rPr>
            <w:noProof/>
            <w:webHidden/>
          </w:rPr>
          <w:fldChar w:fldCharType="end"/>
        </w:r>
      </w:hyperlink>
    </w:p>
    <w:p w:rsidR="008740BE" w:rsidRDefault="002B72FD" w:rsidP="003366BA">
      <w:pPr>
        <w:pStyle w:val="12"/>
        <w:jc w:val="left"/>
        <w:rPr>
          <w:rFonts w:asciiTheme="minorHAnsi" w:eastAsiaTheme="minorEastAsia" w:hAnsiTheme="minorHAnsi"/>
          <w:sz w:val="22"/>
          <w:lang w:eastAsia="ru-RU"/>
        </w:rPr>
      </w:pPr>
      <w:hyperlink w:anchor="_Toc513895432" w:history="1">
        <w:r w:rsidR="008740BE" w:rsidRPr="00E60E31">
          <w:rPr>
            <w:rStyle w:val="ae"/>
          </w:rPr>
          <w:t>ГЛАВА 2. ПРИМЕНЕНИЕ МЕТОДОВ И МОДЕЛЕЙ ДЛЯ ОЦЕНКИ НЕПРЕРЫВНОСТИ ДЕЯТЕЛЬНОСТИ ПРЕДПРИЯТИЯ И ВЕРОЯТНОСТИ БАНКРОТСТВА В АУДИТЕ</w:t>
        </w:r>
        <w:r w:rsidR="008740BE">
          <w:rPr>
            <w:webHidden/>
          </w:rPr>
          <w:tab/>
        </w:r>
        <w:r w:rsidR="008740BE">
          <w:rPr>
            <w:webHidden/>
          </w:rPr>
          <w:fldChar w:fldCharType="begin"/>
        </w:r>
        <w:r w:rsidR="008740BE">
          <w:rPr>
            <w:webHidden/>
          </w:rPr>
          <w:instrText xml:space="preserve"> PAGEREF _Toc513895432 \h </w:instrText>
        </w:r>
        <w:r w:rsidR="008740BE">
          <w:rPr>
            <w:webHidden/>
          </w:rPr>
        </w:r>
        <w:r w:rsidR="008740BE">
          <w:rPr>
            <w:webHidden/>
          </w:rPr>
          <w:fldChar w:fldCharType="separate"/>
        </w:r>
        <w:r>
          <w:rPr>
            <w:webHidden/>
          </w:rPr>
          <w:t>29</w:t>
        </w:r>
        <w:r w:rsidR="008740BE">
          <w:rPr>
            <w:webHidden/>
          </w:rPr>
          <w:fldChar w:fldCharType="end"/>
        </w:r>
      </w:hyperlink>
    </w:p>
    <w:p w:rsidR="008740BE" w:rsidRDefault="002B72FD" w:rsidP="002B72FD">
      <w:pPr>
        <w:pStyle w:val="21"/>
        <w:rPr>
          <w:rFonts w:asciiTheme="minorHAnsi" w:eastAsiaTheme="minorEastAsia" w:hAnsiTheme="minorHAnsi"/>
          <w:noProof/>
          <w:sz w:val="22"/>
          <w:lang w:eastAsia="ru-RU"/>
        </w:rPr>
      </w:pPr>
      <w:hyperlink w:anchor="_Toc513895433" w:history="1">
        <w:r w:rsidR="008740BE" w:rsidRPr="00E60E31">
          <w:rPr>
            <w:rStyle w:val="ae"/>
            <w:noProof/>
          </w:rPr>
          <w:t>2.1. Алгоритм оценки непрерывности деятельности организации.</w:t>
        </w:r>
        <w:r w:rsidR="008740BE">
          <w:rPr>
            <w:noProof/>
            <w:webHidden/>
          </w:rPr>
          <w:tab/>
        </w:r>
        <w:r w:rsidR="008740BE">
          <w:rPr>
            <w:noProof/>
            <w:webHidden/>
          </w:rPr>
          <w:fldChar w:fldCharType="begin"/>
        </w:r>
        <w:r w:rsidR="008740BE">
          <w:rPr>
            <w:noProof/>
            <w:webHidden/>
          </w:rPr>
          <w:instrText xml:space="preserve"> PAGEREF _Toc513895433 \h </w:instrText>
        </w:r>
        <w:r w:rsidR="008740BE">
          <w:rPr>
            <w:noProof/>
            <w:webHidden/>
          </w:rPr>
        </w:r>
        <w:r w:rsidR="008740BE">
          <w:rPr>
            <w:noProof/>
            <w:webHidden/>
          </w:rPr>
          <w:fldChar w:fldCharType="separate"/>
        </w:r>
        <w:r>
          <w:rPr>
            <w:noProof/>
            <w:webHidden/>
          </w:rPr>
          <w:t>29</w:t>
        </w:r>
        <w:r w:rsidR="008740BE">
          <w:rPr>
            <w:noProof/>
            <w:webHidden/>
          </w:rPr>
          <w:fldChar w:fldCharType="end"/>
        </w:r>
      </w:hyperlink>
    </w:p>
    <w:p w:rsidR="008740BE" w:rsidRDefault="002B72FD" w:rsidP="002B72FD">
      <w:pPr>
        <w:pStyle w:val="21"/>
        <w:rPr>
          <w:rFonts w:asciiTheme="minorHAnsi" w:eastAsiaTheme="minorEastAsia" w:hAnsiTheme="minorHAnsi"/>
          <w:noProof/>
          <w:sz w:val="22"/>
          <w:lang w:eastAsia="ru-RU"/>
        </w:rPr>
      </w:pPr>
      <w:hyperlink w:anchor="_Toc513895434" w:history="1">
        <w:r w:rsidR="008740BE" w:rsidRPr="00E60E31">
          <w:rPr>
            <w:rStyle w:val="ae"/>
            <w:noProof/>
          </w:rPr>
          <w:t>2.2. Место финансового анализа и система аналитических коэффициентов в аудиторской проверке способности предприятия продолжать деятельность непрерывно.</w:t>
        </w:r>
        <w:r w:rsidR="008740BE">
          <w:rPr>
            <w:noProof/>
            <w:webHidden/>
          </w:rPr>
          <w:tab/>
        </w:r>
        <w:r w:rsidR="008740BE">
          <w:rPr>
            <w:noProof/>
            <w:webHidden/>
          </w:rPr>
          <w:fldChar w:fldCharType="begin"/>
        </w:r>
        <w:r w:rsidR="008740BE">
          <w:rPr>
            <w:noProof/>
            <w:webHidden/>
          </w:rPr>
          <w:instrText xml:space="preserve"> PAGEREF _Toc513895434 \h </w:instrText>
        </w:r>
        <w:r w:rsidR="008740BE">
          <w:rPr>
            <w:noProof/>
            <w:webHidden/>
          </w:rPr>
        </w:r>
        <w:r w:rsidR="008740BE">
          <w:rPr>
            <w:noProof/>
            <w:webHidden/>
          </w:rPr>
          <w:fldChar w:fldCharType="separate"/>
        </w:r>
        <w:r>
          <w:rPr>
            <w:noProof/>
            <w:webHidden/>
          </w:rPr>
          <w:t>31</w:t>
        </w:r>
        <w:r w:rsidR="008740BE">
          <w:rPr>
            <w:noProof/>
            <w:webHidden/>
          </w:rPr>
          <w:fldChar w:fldCharType="end"/>
        </w:r>
      </w:hyperlink>
    </w:p>
    <w:p w:rsidR="008740BE" w:rsidRDefault="002B72FD" w:rsidP="002B72FD">
      <w:pPr>
        <w:pStyle w:val="21"/>
        <w:rPr>
          <w:rFonts w:asciiTheme="minorHAnsi" w:eastAsiaTheme="minorEastAsia" w:hAnsiTheme="minorHAnsi"/>
          <w:noProof/>
          <w:sz w:val="22"/>
          <w:lang w:eastAsia="ru-RU"/>
        </w:rPr>
      </w:pPr>
      <w:hyperlink w:anchor="_Toc513895435" w:history="1">
        <w:r w:rsidR="008740BE" w:rsidRPr="00E60E31">
          <w:rPr>
            <w:rStyle w:val="ae"/>
            <w:noProof/>
          </w:rPr>
          <w:t>2.3 Методы и модели, используемые с целью прогнозирования банкротства.</w:t>
        </w:r>
        <w:r w:rsidR="008740BE">
          <w:rPr>
            <w:noProof/>
            <w:webHidden/>
          </w:rPr>
          <w:tab/>
        </w:r>
        <w:r w:rsidR="008740BE">
          <w:rPr>
            <w:noProof/>
            <w:webHidden/>
          </w:rPr>
          <w:fldChar w:fldCharType="begin"/>
        </w:r>
        <w:r w:rsidR="008740BE">
          <w:rPr>
            <w:noProof/>
            <w:webHidden/>
          </w:rPr>
          <w:instrText xml:space="preserve"> PAGEREF _Toc513895435 \h </w:instrText>
        </w:r>
        <w:r w:rsidR="008740BE">
          <w:rPr>
            <w:noProof/>
            <w:webHidden/>
          </w:rPr>
        </w:r>
        <w:r w:rsidR="008740BE">
          <w:rPr>
            <w:noProof/>
            <w:webHidden/>
          </w:rPr>
          <w:fldChar w:fldCharType="separate"/>
        </w:r>
        <w:r>
          <w:rPr>
            <w:noProof/>
            <w:webHidden/>
          </w:rPr>
          <w:t>34</w:t>
        </w:r>
        <w:r w:rsidR="008740BE">
          <w:rPr>
            <w:noProof/>
            <w:webHidden/>
          </w:rPr>
          <w:fldChar w:fldCharType="end"/>
        </w:r>
      </w:hyperlink>
    </w:p>
    <w:p w:rsidR="008740BE" w:rsidRPr="003366BA" w:rsidRDefault="002B72FD" w:rsidP="003366BA">
      <w:pPr>
        <w:pStyle w:val="12"/>
        <w:jc w:val="left"/>
        <w:rPr>
          <w:rFonts w:asciiTheme="minorHAnsi" w:eastAsiaTheme="minorEastAsia" w:hAnsiTheme="minorHAnsi"/>
          <w:sz w:val="22"/>
          <w:lang w:eastAsia="ru-RU"/>
        </w:rPr>
      </w:pPr>
      <w:hyperlink w:anchor="_Toc513895436" w:history="1">
        <w:r w:rsidR="008740BE" w:rsidRPr="003366BA">
          <w:rPr>
            <w:rStyle w:val="ae"/>
          </w:rPr>
          <w:t>ГЛАВА 3. РАЗРАБОТКА И АПРОБИРОВАНИЕ МОДЕЛИ ПРОГНОЗИРОВАНИЯ БАНКРОТСТВА ПРЕДПРИ</w:t>
        </w:r>
        <w:r w:rsidR="00422C71">
          <w:rPr>
            <w:rStyle w:val="ae"/>
          </w:rPr>
          <w:t>Я</w:t>
        </w:r>
        <w:r w:rsidR="008740BE" w:rsidRPr="003366BA">
          <w:rPr>
            <w:rStyle w:val="ae"/>
          </w:rPr>
          <w:t>ТИЙ ОТРАСЛИ ИНФОРМАЦИОННЫХ ТЕХНОЛОГИЙ</w:t>
        </w:r>
        <w:r w:rsidR="008740BE" w:rsidRPr="003366BA">
          <w:rPr>
            <w:rStyle w:val="ae"/>
            <w:b w:val="0"/>
          </w:rPr>
          <w:t>.</w:t>
        </w:r>
        <w:r w:rsidR="008740BE" w:rsidRPr="003366BA">
          <w:rPr>
            <w:webHidden/>
          </w:rPr>
          <w:tab/>
        </w:r>
        <w:r w:rsidR="008740BE" w:rsidRPr="003366BA">
          <w:rPr>
            <w:webHidden/>
          </w:rPr>
          <w:fldChar w:fldCharType="begin"/>
        </w:r>
        <w:r w:rsidR="008740BE" w:rsidRPr="003366BA">
          <w:rPr>
            <w:webHidden/>
          </w:rPr>
          <w:instrText xml:space="preserve"> PAGEREF _Toc513895436 \h </w:instrText>
        </w:r>
        <w:r w:rsidR="008740BE" w:rsidRPr="003366BA">
          <w:rPr>
            <w:webHidden/>
          </w:rPr>
        </w:r>
        <w:r w:rsidR="008740BE" w:rsidRPr="003366BA">
          <w:rPr>
            <w:webHidden/>
          </w:rPr>
          <w:fldChar w:fldCharType="separate"/>
        </w:r>
        <w:r>
          <w:rPr>
            <w:webHidden/>
          </w:rPr>
          <w:t>54</w:t>
        </w:r>
        <w:r w:rsidR="008740BE" w:rsidRPr="003366BA">
          <w:rPr>
            <w:webHidden/>
          </w:rPr>
          <w:fldChar w:fldCharType="end"/>
        </w:r>
      </w:hyperlink>
    </w:p>
    <w:p w:rsidR="008740BE" w:rsidRDefault="002B72FD" w:rsidP="002B72FD">
      <w:pPr>
        <w:pStyle w:val="21"/>
        <w:rPr>
          <w:rFonts w:asciiTheme="minorHAnsi" w:eastAsiaTheme="minorEastAsia" w:hAnsiTheme="minorHAnsi"/>
          <w:noProof/>
          <w:sz w:val="22"/>
          <w:lang w:eastAsia="ru-RU"/>
        </w:rPr>
      </w:pPr>
      <w:hyperlink w:anchor="_Toc513895437" w:history="1">
        <w:r w:rsidR="008740BE" w:rsidRPr="00E60E31">
          <w:rPr>
            <w:rStyle w:val="ae"/>
            <w:noProof/>
          </w:rPr>
          <w:t>3.1 Обоснование выборки предприятий по виду экономической деятельности, коэффициентный анализ результатов их деятельности с целью определения уровня финансовой устойчивости.</w:t>
        </w:r>
        <w:r w:rsidR="008740BE">
          <w:rPr>
            <w:noProof/>
            <w:webHidden/>
          </w:rPr>
          <w:tab/>
        </w:r>
        <w:r w:rsidR="008740BE">
          <w:rPr>
            <w:noProof/>
            <w:webHidden/>
          </w:rPr>
          <w:fldChar w:fldCharType="begin"/>
        </w:r>
        <w:r w:rsidR="008740BE">
          <w:rPr>
            <w:noProof/>
            <w:webHidden/>
          </w:rPr>
          <w:instrText xml:space="preserve"> PAGEREF _Toc513895437 \h </w:instrText>
        </w:r>
        <w:r w:rsidR="008740BE">
          <w:rPr>
            <w:noProof/>
            <w:webHidden/>
          </w:rPr>
        </w:r>
        <w:r w:rsidR="008740BE">
          <w:rPr>
            <w:noProof/>
            <w:webHidden/>
          </w:rPr>
          <w:fldChar w:fldCharType="separate"/>
        </w:r>
        <w:r>
          <w:rPr>
            <w:noProof/>
            <w:webHidden/>
          </w:rPr>
          <w:t>54</w:t>
        </w:r>
        <w:r w:rsidR="008740BE">
          <w:rPr>
            <w:noProof/>
            <w:webHidden/>
          </w:rPr>
          <w:fldChar w:fldCharType="end"/>
        </w:r>
      </w:hyperlink>
    </w:p>
    <w:p w:rsidR="008740BE" w:rsidRDefault="002B72FD" w:rsidP="002B72FD">
      <w:pPr>
        <w:pStyle w:val="21"/>
        <w:rPr>
          <w:rFonts w:asciiTheme="minorHAnsi" w:eastAsiaTheme="minorEastAsia" w:hAnsiTheme="minorHAnsi"/>
          <w:noProof/>
          <w:sz w:val="22"/>
          <w:lang w:eastAsia="ru-RU"/>
        </w:rPr>
      </w:pPr>
      <w:hyperlink w:anchor="_Toc513895438" w:history="1">
        <w:r w:rsidR="008A34F8">
          <w:rPr>
            <w:rStyle w:val="ae"/>
            <w:noProof/>
          </w:rPr>
          <w:t>3.2. Создание логит</w:t>
        </w:r>
        <w:r w:rsidR="008A34F8">
          <w:rPr>
            <w:rStyle w:val="ae"/>
            <w:noProof/>
            <w:lang w:val="en-US"/>
          </w:rPr>
          <w:t xml:space="preserve"> </w:t>
        </w:r>
        <w:r w:rsidR="008A34F8">
          <w:rPr>
            <w:rStyle w:val="ae"/>
            <w:noProof/>
          </w:rPr>
          <w:t>-</w:t>
        </w:r>
        <w:r w:rsidR="008A34F8">
          <w:rPr>
            <w:rStyle w:val="ae"/>
            <w:noProof/>
            <w:lang w:val="en-US"/>
          </w:rPr>
          <w:t xml:space="preserve"> </w:t>
        </w:r>
        <w:r w:rsidR="008740BE" w:rsidRPr="00E60E31">
          <w:rPr>
            <w:rStyle w:val="ae"/>
            <w:noProof/>
          </w:rPr>
          <w:t xml:space="preserve">модели с помощью инструментов </w:t>
        </w:r>
        <w:r w:rsidR="008740BE" w:rsidRPr="00E60E31">
          <w:rPr>
            <w:rStyle w:val="ae"/>
            <w:noProof/>
            <w:lang w:val="en-US"/>
          </w:rPr>
          <w:t>Gretl</w:t>
        </w:r>
        <w:r w:rsidR="008740BE" w:rsidRPr="00E60E31">
          <w:rPr>
            <w:rStyle w:val="ae"/>
            <w:noProof/>
          </w:rPr>
          <w:t>.</w:t>
        </w:r>
        <w:r w:rsidR="008740BE">
          <w:rPr>
            <w:noProof/>
            <w:webHidden/>
          </w:rPr>
          <w:tab/>
        </w:r>
        <w:r w:rsidR="008740BE">
          <w:rPr>
            <w:noProof/>
            <w:webHidden/>
          </w:rPr>
          <w:fldChar w:fldCharType="begin"/>
        </w:r>
        <w:r w:rsidR="008740BE">
          <w:rPr>
            <w:noProof/>
            <w:webHidden/>
          </w:rPr>
          <w:instrText xml:space="preserve"> PAGEREF _Toc513895438 \h </w:instrText>
        </w:r>
        <w:r w:rsidR="008740BE">
          <w:rPr>
            <w:noProof/>
            <w:webHidden/>
          </w:rPr>
        </w:r>
        <w:r w:rsidR="008740BE">
          <w:rPr>
            <w:noProof/>
            <w:webHidden/>
          </w:rPr>
          <w:fldChar w:fldCharType="separate"/>
        </w:r>
        <w:r>
          <w:rPr>
            <w:noProof/>
            <w:webHidden/>
          </w:rPr>
          <w:t>62</w:t>
        </w:r>
        <w:r w:rsidR="008740BE">
          <w:rPr>
            <w:noProof/>
            <w:webHidden/>
          </w:rPr>
          <w:fldChar w:fldCharType="end"/>
        </w:r>
      </w:hyperlink>
    </w:p>
    <w:p w:rsidR="008740BE" w:rsidRDefault="002B72FD" w:rsidP="002B72FD">
      <w:pPr>
        <w:pStyle w:val="21"/>
        <w:rPr>
          <w:rFonts w:asciiTheme="minorHAnsi" w:eastAsiaTheme="minorEastAsia" w:hAnsiTheme="minorHAnsi"/>
          <w:noProof/>
          <w:sz w:val="22"/>
          <w:lang w:eastAsia="ru-RU"/>
        </w:rPr>
      </w:pPr>
      <w:hyperlink w:anchor="_Toc513895439" w:history="1">
        <w:r w:rsidR="008740BE" w:rsidRPr="00E60E31">
          <w:rPr>
            <w:rStyle w:val="ae"/>
            <w:noProof/>
          </w:rPr>
          <w:t>3.3. Тестирование модели, выводы и рекомендации к использованию.</w:t>
        </w:r>
        <w:r w:rsidR="008740BE">
          <w:rPr>
            <w:noProof/>
            <w:webHidden/>
          </w:rPr>
          <w:tab/>
        </w:r>
        <w:r w:rsidR="008740BE">
          <w:rPr>
            <w:noProof/>
            <w:webHidden/>
          </w:rPr>
          <w:fldChar w:fldCharType="begin"/>
        </w:r>
        <w:r w:rsidR="008740BE">
          <w:rPr>
            <w:noProof/>
            <w:webHidden/>
          </w:rPr>
          <w:instrText xml:space="preserve"> PAGEREF _Toc513895439 \h </w:instrText>
        </w:r>
        <w:r w:rsidR="008740BE">
          <w:rPr>
            <w:noProof/>
            <w:webHidden/>
          </w:rPr>
        </w:r>
        <w:r w:rsidR="008740BE">
          <w:rPr>
            <w:noProof/>
            <w:webHidden/>
          </w:rPr>
          <w:fldChar w:fldCharType="separate"/>
        </w:r>
        <w:r>
          <w:rPr>
            <w:noProof/>
            <w:webHidden/>
          </w:rPr>
          <w:t>66</w:t>
        </w:r>
        <w:r w:rsidR="008740BE">
          <w:rPr>
            <w:noProof/>
            <w:webHidden/>
          </w:rPr>
          <w:fldChar w:fldCharType="end"/>
        </w:r>
      </w:hyperlink>
    </w:p>
    <w:p w:rsidR="008740BE" w:rsidRPr="003366BA" w:rsidRDefault="002B72FD" w:rsidP="003366BA">
      <w:pPr>
        <w:pStyle w:val="12"/>
        <w:rPr>
          <w:rFonts w:asciiTheme="minorHAnsi" w:eastAsiaTheme="minorEastAsia" w:hAnsiTheme="minorHAnsi"/>
          <w:sz w:val="22"/>
          <w:lang w:eastAsia="ru-RU"/>
        </w:rPr>
      </w:pPr>
      <w:hyperlink w:anchor="_Toc513895440" w:history="1">
        <w:r w:rsidR="008740BE" w:rsidRPr="003366BA">
          <w:rPr>
            <w:rStyle w:val="ae"/>
            <w:lang w:eastAsia="ru-RU"/>
          </w:rPr>
          <w:t>ЗАКЛЮЧЕНИЕ</w:t>
        </w:r>
        <w:r w:rsidR="008740BE" w:rsidRPr="003366BA">
          <w:rPr>
            <w:webHidden/>
          </w:rPr>
          <w:tab/>
        </w:r>
        <w:r w:rsidR="008740BE" w:rsidRPr="003366BA">
          <w:rPr>
            <w:webHidden/>
          </w:rPr>
          <w:fldChar w:fldCharType="begin"/>
        </w:r>
        <w:r w:rsidR="008740BE" w:rsidRPr="003366BA">
          <w:rPr>
            <w:webHidden/>
          </w:rPr>
          <w:instrText xml:space="preserve"> PAGEREF _Toc513895440 \h </w:instrText>
        </w:r>
        <w:r w:rsidR="008740BE" w:rsidRPr="003366BA">
          <w:rPr>
            <w:webHidden/>
          </w:rPr>
        </w:r>
        <w:r w:rsidR="008740BE" w:rsidRPr="003366BA">
          <w:rPr>
            <w:webHidden/>
          </w:rPr>
          <w:fldChar w:fldCharType="separate"/>
        </w:r>
        <w:r>
          <w:rPr>
            <w:webHidden/>
          </w:rPr>
          <w:t>72</w:t>
        </w:r>
        <w:r w:rsidR="008740BE" w:rsidRPr="003366BA">
          <w:rPr>
            <w:webHidden/>
          </w:rPr>
          <w:fldChar w:fldCharType="end"/>
        </w:r>
      </w:hyperlink>
    </w:p>
    <w:p w:rsidR="008740BE" w:rsidRPr="003366BA" w:rsidRDefault="002B72FD" w:rsidP="003366BA">
      <w:pPr>
        <w:pStyle w:val="12"/>
        <w:rPr>
          <w:rFonts w:asciiTheme="minorHAnsi" w:eastAsiaTheme="minorEastAsia" w:hAnsiTheme="minorHAnsi"/>
          <w:sz w:val="22"/>
          <w:lang w:eastAsia="ru-RU"/>
        </w:rPr>
      </w:pPr>
      <w:hyperlink w:anchor="_Toc513895441" w:history="1">
        <w:r w:rsidR="008740BE" w:rsidRPr="003366BA">
          <w:rPr>
            <w:rStyle w:val="ae"/>
          </w:rPr>
          <w:t>СПИСОК ИСПОЛЬЗОВАННОЙ ЛИТЕРАТУРЫ</w:t>
        </w:r>
        <w:r w:rsidR="008740BE" w:rsidRPr="003366BA">
          <w:rPr>
            <w:webHidden/>
          </w:rPr>
          <w:tab/>
        </w:r>
        <w:r w:rsidR="008740BE" w:rsidRPr="003366BA">
          <w:rPr>
            <w:webHidden/>
          </w:rPr>
          <w:fldChar w:fldCharType="begin"/>
        </w:r>
        <w:r w:rsidR="008740BE" w:rsidRPr="003366BA">
          <w:rPr>
            <w:webHidden/>
          </w:rPr>
          <w:instrText xml:space="preserve"> PAGEREF _Toc513895441 \h </w:instrText>
        </w:r>
        <w:r w:rsidR="008740BE" w:rsidRPr="003366BA">
          <w:rPr>
            <w:webHidden/>
          </w:rPr>
        </w:r>
        <w:r w:rsidR="008740BE" w:rsidRPr="003366BA">
          <w:rPr>
            <w:webHidden/>
          </w:rPr>
          <w:fldChar w:fldCharType="separate"/>
        </w:r>
        <w:r>
          <w:rPr>
            <w:webHidden/>
          </w:rPr>
          <w:t>75</w:t>
        </w:r>
        <w:r w:rsidR="008740BE" w:rsidRPr="003366BA">
          <w:rPr>
            <w:webHidden/>
          </w:rPr>
          <w:fldChar w:fldCharType="end"/>
        </w:r>
      </w:hyperlink>
    </w:p>
    <w:p w:rsidR="00855243" w:rsidRPr="00855243" w:rsidRDefault="002B72FD" w:rsidP="00855243">
      <w:pPr>
        <w:pStyle w:val="12"/>
        <w:rPr>
          <w:color w:val="0563C1" w:themeColor="hyperlink"/>
          <w:u w:val="single"/>
        </w:rPr>
      </w:pPr>
      <w:hyperlink w:anchor="_Toc513895442" w:history="1">
        <w:r w:rsidR="008740BE" w:rsidRPr="003366BA">
          <w:rPr>
            <w:rStyle w:val="ae"/>
          </w:rPr>
          <w:t>ПРИЛОЖЕНИЯ</w:t>
        </w:r>
        <w:r w:rsidR="008740BE" w:rsidRPr="003366BA">
          <w:rPr>
            <w:webHidden/>
          </w:rPr>
          <w:tab/>
        </w:r>
        <w:r w:rsidR="008740BE" w:rsidRPr="003366BA">
          <w:rPr>
            <w:webHidden/>
          </w:rPr>
          <w:fldChar w:fldCharType="begin"/>
        </w:r>
        <w:r w:rsidR="008740BE" w:rsidRPr="003366BA">
          <w:rPr>
            <w:webHidden/>
          </w:rPr>
          <w:instrText xml:space="preserve"> PAGEREF _Toc513895442 \h </w:instrText>
        </w:r>
        <w:r w:rsidR="008740BE" w:rsidRPr="003366BA">
          <w:rPr>
            <w:webHidden/>
          </w:rPr>
        </w:r>
        <w:r w:rsidR="008740BE" w:rsidRPr="003366BA">
          <w:rPr>
            <w:webHidden/>
          </w:rPr>
          <w:fldChar w:fldCharType="separate"/>
        </w:r>
        <w:r>
          <w:rPr>
            <w:webHidden/>
          </w:rPr>
          <w:t>79</w:t>
        </w:r>
        <w:r w:rsidR="008740BE" w:rsidRPr="003366BA">
          <w:rPr>
            <w:webHidden/>
          </w:rPr>
          <w:fldChar w:fldCharType="end"/>
        </w:r>
      </w:hyperlink>
    </w:p>
    <w:p w:rsidR="003C2D30" w:rsidRPr="00855243" w:rsidRDefault="00EE5BE4" w:rsidP="0002132E">
      <w:pPr>
        <w:pStyle w:val="1"/>
      </w:pPr>
      <w:r>
        <w:lastRenderedPageBreak/>
        <w:fldChar w:fldCharType="end"/>
      </w:r>
      <w:bookmarkStart w:id="0" w:name="_Toc513895425"/>
      <w:r w:rsidR="003C2D30" w:rsidRPr="00EA7614">
        <w:t>ВВЕДЕНИЕ</w:t>
      </w:r>
      <w:bookmarkEnd w:id="0"/>
    </w:p>
    <w:p w:rsidR="003C2D30" w:rsidRPr="00655CC9" w:rsidRDefault="003C2D30" w:rsidP="00032380">
      <w:r>
        <w:t xml:space="preserve">В рыночной экономике, особенно в условиях </w:t>
      </w:r>
      <w:r>
        <w:rPr>
          <w:color w:val="231F20"/>
        </w:rPr>
        <w:t xml:space="preserve">углубления </w:t>
      </w:r>
      <w:r w:rsidRPr="003B1811">
        <w:rPr>
          <w:color w:val="231F20"/>
        </w:rPr>
        <w:t>кризисных явлений</w:t>
      </w:r>
      <w:r>
        <w:rPr>
          <w:color w:val="231F20"/>
        </w:rPr>
        <w:t>,</w:t>
      </w:r>
      <w:r w:rsidRPr="006F1C96">
        <w:t xml:space="preserve"> залогом выживаемости и основой ст</w:t>
      </w:r>
      <w:r>
        <w:t xml:space="preserve">абильного состояния предприятия служит его финансовая </w:t>
      </w:r>
      <w:r w:rsidRPr="006F1C96">
        <w:t>устойчивость</w:t>
      </w:r>
      <w:r>
        <w:t xml:space="preserve">. Снижение </w:t>
      </w:r>
      <w:r w:rsidRPr="00792331">
        <w:t>финансовой устойчивости</w:t>
      </w:r>
      <w:r>
        <w:t xml:space="preserve"> организации может при</w:t>
      </w:r>
      <w:r w:rsidRPr="00792331">
        <w:t xml:space="preserve">вести к несостоятельности (банкротству). В связи с этим актуальной становится проблема </w:t>
      </w:r>
      <w:r>
        <w:t>эффективности</w:t>
      </w:r>
      <w:r w:rsidR="007D079C">
        <w:t xml:space="preserve"> диагностики и прогнозирования </w:t>
      </w:r>
      <w:r>
        <w:t>кризисных явлений в деятельности хозяйствующих субъектов</w:t>
      </w:r>
      <w:r w:rsidRPr="00C528C8">
        <w:t>. Оценка вероятности банкротства предприя</w:t>
      </w:r>
      <w:r>
        <w:t xml:space="preserve">тия представляет также интерес </w:t>
      </w:r>
      <w:r w:rsidRPr="00C528C8">
        <w:t>и для</w:t>
      </w:r>
      <w:r>
        <w:t xml:space="preserve"> собственников бизнеса, </w:t>
      </w:r>
      <w:r w:rsidRPr="00C528C8">
        <w:t xml:space="preserve">кредиторов, поставщиков, заказчиков и других лиц в выборе </w:t>
      </w:r>
      <w:r w:rsidRPr="00655CC9">
        <w:t xml:space="preserve">наиболее надежных и перспективных партнеров. </w:t>
      </w:r>
    </w:p>
    <w:p w:rsidR="003C2D30" w:rsidRPr="00655CC9" w:rsidRDefault="007D079C" w:rsidP="00032380">
      <w:r>
        <w:rPr>
          <w:b/>
        </w:rPr>
        <w:t xml:space="preserve">Актуальность темы </w:t>
      </w:r>
      <w:r w:rsidR="003C2D30" w:rsidRPr="00655CC9">
        <w:rPr>
          <w:b/>
        </w:rPr>
        <w:t>исследования</w:t>
      </w:r>
      <w:r w:rsidR="00032380">
        <w:rPr>
          <w:b/>
        </w:rPr>
        <w:t>.</w:t>
      </w:r>
      <w:r w:rsidR="003C2D30" w:rsidRPr="00655CC9">
        <w:t xml:space="preserve"> </w:t>
      </w:r>
    </w:p>
    <w:p w:rsidR="003C2D30" w:rsidRPr="00BC1379" w:rsidRDefault="003C2D30" w:rsidP="00032380">
      <w:r w:rsidRPr="00655CC9">
        <w:t>Современные методики анализа, применяемые для</w:t>
      </w:r>
      <w:r>
        <w:t xml:space="preserve"> выявления риска непрерывности, </w:t>
      </w:r>
      <w:r w:rsidRPr="00655CC9">
        <w:t>достаточно широко представ</w:t>
      </w:r>
      <w:r w:rsidR="00032380">
        <w:t xml:space="preserve">лены в мировой и отечественной </w:t>
      </w:r>
      <w:r w:rsidRPr="00655CC9">
        <w:t xml:space="preserve">науке и практике. </w:t>
      </w:r>
      <w:r>
        <w:t xml:space="preserve">Однако </w:t>
      </w:r>
      <w:r w:rsidRPr="00655CC9">
        <w:t>существующих ме</w:t>
      </w:r>
      <w:r w:rsidR="00855243">
        <w:t xml:space="preserve">тодик сегодня недостаточно для </w:t>
      </w:r>
      <w:r w:rsidRPr="00655CC9">
        <w:t xml:space="preserve">прогнозирования </w:t>
      </w:r>
      <w:r>
        <w:t>вероятности банкротства, так как невозможно создать единую методику</w:t>
      </w:r>
      <w:r w:rsidRPr="00655CC9">
        <w:t xml:space="preserve"> </w:t>
      </w:r>
      <w:r>
        <w:t xml:space="preserve">и для различных отраслей, и с учетом постоянно меняющихся условий хозяйствования. </w:t>
      </w:r>
      <w:r w:rsidRPr="00655CC9">
        <w:t>В связи с этим непрерывный поиск</w:t>
      </w:r>
      <w:r>
        <w:t xml:space="preserve"> в </w:t>
      </w:r>
      <w:r w:rsidRPr="00BC1379">
        <w:t>разра</w:t>
      </w:r>
      <w:r w:rsidR="00032380">
        <w:t>ботке качественно новых моделей</w:t>
      </w:r>
      <w:r w:rsidRPr="00BC1379">
        <w:t xml:space="preserve"> прогнозирования вероятности банкротства является актуальной задачей.</w:t>
      </w:r>
    </w:p>
    <w:p w:rsidR="003C2D30" w:rsidRPr="00BC1379" w:rsidRDefault="003C2D30" w:rsidP="00032380">
      <w:r w:rsidRPr="00655CC9">
        <w:t>На современном этапе развития аудита в связи</w:t>
      </w:r>
      <w:r>
        <w:t xml:space="preserve"> с острой проблемой финансовой неустойчивости отдельных </w:t>
      </w:r>
      <w:r w:rsidRPr="00655CC9">
        <w:t>экономических субъектов возникает необходимость точного прогнозирования неплатежеспособности и вероятности риска банкротства организации в части проведения процедур, направленных на определение непрерывности деятельности</w:t>
      </w:r>
      <w:r>
        <w:t xml:space="preserve">. Международный стандарт аудита </w:t>
      </w:r>
      <w:r w:rsidRPr="00655CC9">
        <w:t>содержит лишь перечень признаков, по которым могут возникнуть сомнения в применимости допущения непрерывности деятельности</w:t>
      </w:r>
      <w:r>
        <w:t>,</w:t>
      </w:r>
      <w:r w:rsidRPr="00655CC9">
        <w:t xml:space="preserve"> и указывает на необходимость проведения анализа, оценки и сопоставления информации. Однако в данном стандарте не рассматриваются техника и методика применения аналитических процедур</w:t>
      </w:r>
      <w:r w:rsidR="00032380">
        <w:t xml:space="preserve"> для</w:t>
      </w:r>
      <w:r w:rsidRPr="00655CC9">
        <w:t xml:space="preserve"> прогнозирования в</w:t>
      </w:r>
      <w:r w:rsidR="00032380">
        <w:t xml:space="preserve">ероятности кризисных ситуаций. </w:t>
      </w:r>
      <w:r>
        <w:t>В связи с этим, исследования в области применения в аудите современных методов анализа для оценки непрерывности деятельности организации являются актуальными для развития аудита.</w:t>
      </w:r>
    </w:p>
    <w:p w:rsidR="003C2D30" w:rsidRDefault="003C2D30" w:rsidP="00202FD9">
      <w:r w:rsidRPr="00655CC9">
        <w:rPr>
          <w:b/>
        </w:rPr>
        <w:t xml:space="preserve">Цель и </w:t>
      </w:r>
      <w:r w:rsidRPr="00032380">
        <w:rPr>
          <w:b/>
        </w:rPr>
        <w:t>задачи исследования</w:t>
      </w:r>
      <w:r w:rsidR="00032380" w:rsidRPr="00032380">
        <w:t>.</w:t>
      </w:r>
      <w:r w:rsidR="00202FD9">
        <w:t xml:space="preserve"> </w:t>
      </w:r>
      <w:r w:rsidRPr="00655CC9">
        <w:t xml:space="preserve">Целью данного исследования является теоретическое и практическое обоснование актуальности </w:t>
      </w:r>
      <w:r>
        <w:t xml:space="preserve">использования </w:t>
      </w:r>
      <w:r w:rsidRPr="00655CC9">
        <w:t>эффективных методов и моделей экономичес</w:t>
      </w:r>
      <w:r w:rsidR="0085331C">
        <w:t>кого анализа для прогнозирования</w:t>
      </w:r>
      <w:r w:rsidRPr="00655CC9">
        <w:t xml:space="preserve"> вероятности банкротства в аудиторской проверке</w:t>
      </w:r>
      <w:r>
        <w:t xml:space="preserve"> и разработка авторской модели прогнозирования банкротства.</w:t>
      </w:r>
    </w:p>
    <w:p w:rsidR="003C2D30" w:rsidRPr="00A548AF" w:rsidRDefault="003C2D30" w:rsidP="00032380">
      <w:r w:rsidRPr="00A548AF">
        <w:t>Для реализации цели были поставлены следующие задачи:</w:t>
      </w:r>
    </w:p>
    <w:p w:rsidR="003C2D30" w:rsidRPr="00EA7614" w:rsidRDefault="003C2D30" w:rsidP="002E170A">
      <w:pPr>
        <w:pStyle w:val="a4"/>
        <w:numPr>
          <w:ilvl w:val="0"/>
          <w:numId w:val="4"/>
        </w:numPr>
        <w:ind w:left="709"/>
      </w:pPr>
      <w:r w:rsidRPr="00EA7614">
        <w:lastRenderedPageBreak/>
        <w:t>рассмотреть теоретические вопросы понятий несостоятельность (банкротство), непрерывность деятельности на основе анализа научной литературы и стандартов</w:t>
      </w:r>
      <w:r w:rsidR="00572749">
        <w:t xml:space="preserve"> аудита и бухгалтерского учета;</w:t>
      </w:r>
    </w:p>
    <w:p w:rsidR="003C2D30" w:rsidRPr="00EA7614" w:rsidRDefault="003C2D30" w:rsidP="002E170A">
      <w:pPr>
        <w:pStyle w:val="a4"/>
        <w:numPr>
          <w:ilvl w:val="0"/>
          <w:numId w:val="4"/>
        </w:numPr>
        <w:ind w:left="709"/>
      </w:pPr>
      <w:r w:rsidRPr="00EA7614">
        <w:t>оценить значение комплексного финансового анализа в аудиторской проверке;</w:t>
      </w:r>
    </w:p>
    <w:p w:rsidR="003C2D30" w:rsidRPr="00EA7614" w:rsidRDefault="003C2D30" w:rsidP="002E170A">
      <w:pPr>
        <w:pStyle w:val="a4"/>
        <w:numPr>
          <w:ilvl w:val="0"/>
          <w:numId w:val="4"/>
        </w:numPr>
        <w:ind w:left="709"/>
      </w:pPr>
      <w:r w:rsidRPr="00EA7614">
        <w:t>проанализировать существующие методы и модели прогнозирования вероятности банкротства для выбора наиболее эффективных;</w:t>
      </w:r>
    </w:p>
    <w:p w:rsidR="003C2D30" w:rsidRPr="00EA7614" w:rsidRDefault="003C2D30" w:rsidP="002E170A">
      <w:pPr>
        <w:pStyle w:val="a4"/>
        <w:numPr>
          <w:ilvl w:val="0"/>
          <w:numId w:val="4"/>
        </w:numPr>
        <w:ind w:left="709"/>
      </w:pPr>
      <w:r w:rsidRPr="00EA7614">
        <w:t xml:space="preserve">провести комплексный анализ финансовых коэффициентов отечественных компаний </w:t>
      </w:r>
      <w:r w:rsidRPr="00202FD9">
        <w:rPr>
          <w:lang w:val="en-US"/>
        </w:rPr>
        <w:t>IT</w:t>
      </w:r>
      <w:r w:rsidRPr="00EA7614">
        <w:t xml:space="preserve"> отрасли в целях определения финансовой устойчивости и платёжеспособности на основе данных финансовой отчетности:</w:t>
      </w:r>
    </w:p>
    <w:p w:rsidR="003C2D30" w:rsidRPr="00EA7614" w:rsidRDefault="00202FD9" w:rsidP="002E170A">
      <w:pPr>
        <w:pStyle w:val="a4"/>
        <w:numPr>
          <w:ilvl w:val="0"/>
          <w:numId w:val="4"/>
        </w:numPr>
        <w:ind w:left="709"/>
      </w:pPr>
      <w:r>
        <w:t>разработать логит-модель для</w:t>
      </w:r>
      <w:r w:rsidR="003C2D30" w:rsidRPr="00EA7614">
        <w:t xml:space="preserve"> прогнозирования вероятности банкротства в </w:t>
      </w:r>
      <w:r w:rsidR="003C2D30" w:rsidRPr="00202FD9">
        <w:rPr>
          <w:lang w:val="en-US"/>
        </w:rPr>
        <w:t>IT</w:t>
      </w:r>
      <w:r w:rsidR="003C2D30" w:rsidRPr="00EA7614">
        <w:t xml:space="preserve"> отрасли;</w:t>
      </w:r>
    </w:p>
    <w:p w:rsidR="003C2D30" w:rsidRPr="00EA7614" w:rsidRDefault="003C2D30" w:rsidP="002E170A">
      <w:pPr>
        <w:pStyle w:val="a4"/>
        <w:numPr>
          <w:ilvl w:val="0"/>
          <w:numId w:val="4"/>
        </w:numPr>
        <w:ind w:left="709"/>
      </w:pPr>
      <w:r w:rsidRPr="00EA7614">
        <w:t>протестировать разработанную модель и некоторые другие модели на</w:t>
      </w:r>
      <w:r>
        <w:t xml:space="preserve"> </w:t>
      </w:r>
      <w:r w:rsidR="00202FD9">
        <w:t>отдельных предприятиях</w:t>
      </w:r>
      <w:r w:rsidRPr="00EA7614">
        <w:t xml:space="preserve"> </w:t>
      </w:r>
      <w:r w:rsidRPr="00202FD9">
        <w:rPr>
          <w:lang w:val="en-US"/>
        </w:rPr>
        <w:t>IT</w:t>
      </w:r>
      <w:r w:rsidRPr="00EA7614">
        <w:t xml:space="preserve"> отрасли.</w:t>
      </w:r>
    </w:p>
    <w:p w:rsidR="003C2D30" w:rsidRPr="00EA7614" w:rsidRDefault="003C2D30" w:rsidP="00202FD9">
      <w:pPr>
        <w:rPr>
          <w:b/>
        </w:rPr>
      </w:pPr>
      <w:r w:rsidRPr="00EA7614">
        <w:rPr>
          <w:b/>
        </w:rPr>
        <w:t xml:space="preserve">Объект </w:t>
      </w:r>
      <w:r w:rsidR="00202FD9">
        <w:rPr>
          <w:b/>
        </w:rPr>
        <w:t xml:space="preserve">исследования. </w:t>
      </w:r>
      <w:r w:rsidR="00202FD9">
        <w:t>Объектом</w:t>
      </w:r>
      <w:r w:rsidRPr="00EA7614">
        <w:t xml:space="preserve"> исследования является существующая теория </w:t>
      </w:r>
      <w:r w:rsidR="00202FD9">
        <w:t xml:space="preserve">и практика методов финансового </w:t>
      </w:r>
      <w:r w:rsidRPr="00EA7614">
        <w:t>анализа в целях прогнозирования вероятности банкротства и проблемы ее развития.</w:t>
      </w:r>
    </w:p>
    <w:p w:rsidR="003C2D30" w:rsidRPr="00EA7614" w:rsidRDefault="003C2D30" w:rsidP="00032380">
      <w:r w:rsidRPr="00EA7614">
        <w:rPr>
          <w:b/>
        </w:rPr>
        <w:t>Теоретическая и методологическая основы исследования</w:t>
      </w:r>
      <w:r w:rsidRPr="00EA7614">
        <w:t>. Теоретическая основа исследования ориентирована на применение законодательства РФ, а также стандартов, регулирующие деятельность аудита и бухгалтерского учета.</w:t>
      </w:r>
    </w:p>
    <w:p w:rsidR="003C2D30" w:rsidRPr="00EA7614" w:rsidRDefault="003C2D30" w:rsidP="00032380">
      <w:r w:rsidRPr="00EA7614">
        <w:t>Исследование базируется на трудах отечественных и зарубежных экономистов, направленных на раскрытие проблемы теории и методологии аудита и анализа в условиях несостоятельности (банкротства) экономических субъект</w:t>
      </w:r>
      <w:r w:rsidR="00572749">
        <w:t>ов. Среди них следует выделить:</w:t>
      </w:r>
      <w:r w:rsidRPr="00EA7614">
        <w:t xml:space="preserve"> Альтмана Э., </w:t>
      </w:r>
      <w:proofErr w:type="spellStart"/>
      <w:r w:rsidRPr="00EA7614">
        <w:t>Таффлера</w:t>
      </w:r>
      <w:proofErr w:type="spellEnd"/>
      <w:r w:rsidRPr="00EA7614">
        <w:t xml:space="preserve"> Р., </w:t>
      </w:r>
      <w:proofErr w:type="spellStart"/>
      <w:r w:rsidRPr="00EA7614">
        <w:t>Коласса</w:t>
      </w:r>
      <w:proofErr w:type="spellEnd"/>
      <w:r w:rsidRPr="00EA7614">
        <w:t xml:space="preserve"> Б., Ришара Ж., Бланка И.А., Ковалева В.В., </w:t>
      </w:r>
      <w:proofErr w:type="spellStart"/>
      <w:r w:rsidRPr="00EA7614">
        <w:t>Шеремета</w:t>
      </w:r>
      <w:proofErr w:type="spellEnd"/>
      <w:r w:rsidRPr="00EA7614">
        <w:t xml:space="preserve"> А.Д., Мельни</w:t>
      </w:r>
      <w:r w:rsidR="00572749">
        <w:t xml:space="preserve">к М.В., Пятова М.М., Кована С.Е., </w:t>
      </w:r>
      <w:r w:rsidRPr="00EA7614">
        <w:t xml:space="preserve">Любушина Н.П., Чернову М.В., </w:t>
      </w:r>
      <w:proofErr w:type="spellStart"/>
      <w:r w:rsidRPr="00EA7614">
        <w:t>Сигидова</w:t>
      </w:r>
      <w:proofErr w:type="spellEnd"/>
      <w:r w:rsidRPr="00EA7614">
        <w:t xml:space="preserve"> Ю.И., Федорову Е.А., </w:t>
      </w:r>
      <w:proofErr w:type="spellStart"/>
      <w:r w:rsidRPr="00EA7614">
        <w:t>Колышкина</w:t>
      </w:r>
      <w:proofErr w:type="spellEnd"/>
      <w:r w:rsidRPr="00EA7614">
        <w:t xml:space="preserve"> А.В., Довженко С.Е.</w:t>
      </w:r>
    </w:p>
    <w:p w:rsidR="003C2D30" w:rsidRPr="00EA7614" w:rsidRDefault="003C2D30" w:rsidP="00032380">
      <w:r w:rsidRPr="00EA7614">
        <w:t>В исследовании использовались методы: отбор и анализ научной информации, статистические, экономико-математиче</w:t>
      </w:r>
      <w:r w:rsidR="00202FD9">
        <w:t xml:space="preserve">ские методы, в частности метод </w:t>
      </w:r>
      <w:r w:rsidRPr="00EA7614">
        <w:t>логистической регрессии, с помощью которого были выявлены факторы, в наибольшей степени влияющие на банкротство компаний, а также построена модель прогнозирования банкротства.</w:t>
      </w:r>
    </w:p>
    <w:p w:rsidR="003C2D30" w:rsidRPr="00EA7614" w:rsidRDefault="003C2D30" w:rsidP="00032380">
      <w:r w:rsidRPr="00EA7614">
        <w:rPr>
          <w:b/>
        </w:rPr>
        <w:t>Научная новизна.</w:t>
      </w:r>
      <w:r w:rsidRPr="00EA7614">
        <w:t xml:space="preserve"> Научная новизна исследования состоит</w:t>
      </w:r>
      <w:r w:rsidR="00202FD9">
        <w:t xml:space="preserve"> в разработке авторской модели </w:t>
      </w:r>
      <w:r w:rsidRPr="00EA7614">
        <w:t>прогнозирования вероятности банкротства для предприятий</w:t>
      </w:r>
      <w:r w:rsidR="001E473B">
        <w:t xml:space="preserve"> отрасли информационных технологий</w:t>
      </w:r>
      <w:r w:rsidRPr="00EA7614">
        <w:t>.</w:t>
      </w:r>
    </w:p>
    <w:p w:rsidR="001E473B" w:rsidRDefault="003C2D30" w:rsidP="00032380">
      <w:r w:rsidRPr="00EA7614">
        <w:rPr>
          <w:b/>
        </w:rPr>
        <w:t xml:space="preserve">Практическая значимость решаемых проблем. </w:t>
      </w:r>
      <w:r w:rsidRPr="00EA7614">
        <w:t xml:space="preserve">Результаты исследования могут быть применены аудиторской проверке для оценки непрерывности деятельности и, в частности, для </w:t>
      </w:r>
      <w:r w:rsidRPr="00EA7614">
        <w:lastRenderedPageBreak/>
        <w:t>прогнозирования ве</w:t>
      </w:r>
      <w:r w:rsidR="001E473B">
        <w:t>роятности банкротства для предприятий отрасли информационных технологий</w:t>
      </w:r>
      <w:r w:rsidRPr="00BB6CD2">
        <w:t>.</w:t>
      </w:r>
    </w:p>
    <w:p w:rsidR="001E473B" w:rsidRPr="003C2D30" w:rsidRDefault="001E473B" w:rsidP="001E473B">
      <w:pPr>
        <w:spacing w:after="160" w:line="259" w:lineRule="auto"/>
        <w:ind w:firstLine="0"/>
        <w:jc w:val="left"/>
      </w:pPr>
      <w:r>
        <w:br w:type="page"/>
      </w:r>
    </w:p>
    <w:p w:rsidR="003C2D30" w:rsidRPr="00FE7D61" w:rsidRDefault="003C2D30" w:rsidP="0002132E">
      <w:pPr>
        <w:pStyle w:val="1"/>
        <w:rPr>
          <w:lang w:eastAsia="ru-RU"/>
        </w:rPr>
      </w:pPr>
      <w:bookmarkStart w:id="1" w:name="_Toc513895426"/>
      <w:r w:rsidRPr="00FE7D61">
        <w:rPr>
          <w:lang w:eastAsia="ru-RU"/>
        </w:rPr>
        <w:lastRenderedPageBreak/>
        <w:t>ГЛАВА</w:t>
      </w:r>
      <w:r>
        <w:rPr>
          <w:lang w:eastAsia="ru-RU"/>
        </w:rPr>
        <w:t xml:space="preserve"> </w:t>
      </w:r>
      <w:r w:rsidRPr="00FE7D61">
        <w:rPr>
          <w:lang w:eastAsia="ru-RU"/>
        </w:rPr>
        <w:t>1.</w:t>
      </w:r>
      <w:r>
        <w:rPr>
          <w:lang w:eastAsia="ru-RU"/>
        </w:rPr>
        <w:t xml:space="preserve"> </w:t>
      </w:r>
      <w:r w:rsidRPr="00FE7D61">
        <w:rPr>
          <w:lang w:eastAsia="ru-RU"/>
        </w:rPr>
        <w:t>БАНКРОТСТВО</w:t>
      </w:r>
      <w:r>
        <w:rPr>
          <w:lang w:eastAsia="ru-RU"/>
        </w:rPr>
        <w:t xml:space="preserve"> </w:t>
      </w:r>
      <w:r w:rsidRPr="00FE7D61">
        <w:rPr>
          <w:lang w:eastAsia="ru-RU"/>
        </w:rPr>
        <w:t>В</w:t>
      </w:r>
      <w:r>
        <w:rPr>
          <w:lang w:eastAsia="ru-RU"/>
        </w:rPr>
        <w:t xml:space="preserve"> </w:t>
      </w:r>
      <w:r w:rsidRPr="00FE7D61">
        <w:rPr>
          <w:lang w:eastAsia="ru-RU"/>
        </w:rPr>
        <w:t>РЫНОЧНОЙ</w:t>
      </w:r>
      <w:r>
        <w:rPr>
          <w:lang w:eastAsia="ru-RU"/>
        </w:rPr>
        <w:t xml:space="preserve"> </w:t>
      </w:r>
      <w:r w:rsidR="009C2D48">
        <w:rPr>
          <w:lang w:eastAsia="ru-RU"/>
        </w:rPr>
        <w:t>ЭКОНОМИКЕ.</w:t>
      </w:r>
      <w:r>
        <w:rPr>
          <w:lang w:eastAsia="ru-RU"/>
        </w:rPr>
        <w:t xml:space="preserve"> </w:t>
      </w:r>
      <w:r w:rsidRPr="00FE7D61">
        <w:rPr>
          <w:lang w:eastAsia="ru-RU"/>
        </w:rPr>
        <w:t>РОЛЬ</w:t>
      </w:r>
      <w:r>
        <w:rPr>
          <w:lang w:eastAsia="ru-RU"/>
        </w:rPr>
        <w:t xml:space="preserve"> </w:t>
      </w:r>
      <w:r w:rsidRPr="00FE7D61">
        <w:rPr>
          <w:lang w:eastAsia="ru-RU"/>
        </w:rPr>
        <w:t>АУДИТА</w:t>
      </w:r>
      <w:r>
        <w:rPr>
          <w:lang w:eastAsia="ru-RU"/>
        </w:rPr>
        <w:t xml:space="preserve"> </w:t>
      </w:r>
      <w:r w:rsidRPr="00FE7D61">
        <w:rPr>
          <w:lang w:eastAsia="ru-RU"/>
        </w:rPr>
        <w:t>В</w:t>
      </w:r>
      <w:r>
        <w:rPr>
          <w:lang w:eastAsia="ru-RU"/>
        </w:rPr>
        <w:t xml:space="preserve"> </w:t>
      </w:r>
      <w:r w:rsidRPr="00FE7D61">
        <w:rPr>
          <w:lang w:eastAsia="ru-RU"/>
        </w:rPr>
        <w:t>ПРЕДУПРЕЖДЕНИИ</w:t>
      </w:r>
      <w:r>
        <w:rPr>
          <w:lang w:eastAsia="ru-RU"/>
        </w:rPr>
        <w:t xml:space="preserve"> </w:t>
      </w:r>
      <w:r w:rsidRPr="00FE7D61">
        <w:rPr>
          <w:lang w:eastAsia="ru-RU"/>
        </w:rPr>
        <w:t>ВЕРОЯТНОСТИ</w:t>
      </w:r>
      <w:r>
        <w:rPr>
          <w:lang w:eastAsia="ru-RU"/>
        </w:rPr>
        <w:t xml:space="preserve"> </w:t>
      </w:r>
      <w:r w:rsidR="00C845E7">
        <w:rPr>
          <w:lang w:eastAsia="ru-RU"/>
        </w:rPr>
        <w:t>БАНКРОТСТВА</w:t>
      </w:r>
      <w:bookmarkEnd w:id="1"/>
    </w:p>
    <w:p w:rsidR="003C2D30" w:rsidRPr="00C845E7" w:rsidRDefault="003C2D30" w:rsidP="00C845E7">
      <w:pPr>
        <w:pStyle w:val="2"/>
      </w:pPr>
      <w:bookmarkStart w:id="2" w:name="_Toc513895427"/>
      <w:r w:rsidRPr="00FE7D61">
        <w:t>1.1</w:t>
      </w:r>
      <w:r>
        <w:t xml:space="preserve"> </w:t>
      </w:r>
      <w:r w:rsidRPr="00FE7D61">
        <w:t>Правовая</w:t>
      </w:r>
      <w:r>
        <w:t xml:space="preserve"> </w:t>
      </w:r>
      <w:r w:rsidRPr="00FE7D61">
        <w:t>и</w:t>
      </w:r>
      <w:r>
        <w:t xml:space="preserve"> </w:t>
      </w:r>
      <w:r w:rsidRPr="00FE7D61">
        <w:t>экономическая</w:t>
      </w:r>
      <w:r>
        <w:t xml:space="preserve"> </w:t>
      </w:r>
      <w:r w:rsidRPr="00FE7D61">
        <w:t>сущность</w:t>
      </w:r>
      <w:r>
        <w:t xml:space="preserve"> </w:t>
      </w:r>
      <w:r w:rsidRPr="00FE7D61">
        <w:t>финансовой</w:t>
      </w:r>
      <w:r>
        <w:t xml:space="preserve"> </w:t>
      </w:r>
      <w:r w:rsidRPr="00FE7D61">
        <w:t>несостоятельности</w:t>
      </w:r>
      <w:r>
        <w:t xml:space="preserve"> </w:t>
      </w:r>
      <w:r w:rsidRPr="00FE7D61">
        <w:t>(банкротства).</w:t>
      </w:r>
      <w:r>
        <w:t xml:space="preserve"> </w:t>
      </w:r>
      <w:r w:rsidRPr="00FE7D61">
        <w:t>Виды</w:t>
      </w:r>
      <w:r>
        <w:t xml:space="preserve"> </w:t>
      </w:r>
      <w:r w:rsidRPr="00FE7D61">
        <w:t>и</w:t>
      </w:r>
      <w:r>
        <w:t xml:space="preserve"> </w:t>
      </w:r>
      <w:r w:rsidRPr="00FE7D61">
        <w:t>процедуры</w:t>
      </w:r>
      <w:r>
        <w:t xml:space="preserve"> </w:t>
      </w:r>
      <w:r w:rsidR="00C845E7">
        <w:t>банкротства</w:t>
      </w:r>
      <w:bookmarkEnd w:id="2"/>
    </w:p>
    <w:p w:rsidR="003C2D30" w:rsidRPr="00FE7D61" w:rsidRDefault="003C2D30" w:rsidP="00861215">
      <w:pPr>
        <w:rPr>
          <w:color w:val="000000"/>
        </w:rPr>
      </w:pPr>
      <w:r w:rsidRPr="00FE7D61">
        <w:t>Финансовая</w:t>
      </w:r>
      <w:r>
        <w:t xml:space="preserve"> </w:t>
      </w:r>
      <w:r w:rsidRPr="00FE7D61">
        <w:t>несостоятельность</w:t>
      </w:r>
      <w:r>
        <w:t xml:space="preserve"> </w:t>
      </w:r>
      <w:r w:rsidRPr="00FE7D61">
        <w:t>(банкротство)</w:t>
      </w:r>
      <w:r>
        <w:t xml:space="preserve"> </w:t>
      </w:r>
      <w:r w:rsidRPr="00FE7D61">
        <w:t>как</w:t>
      </w:r>
      <w:r>
        <w:t xml:space="preserve"> </w:t>
      </w:r>
      <w:r w:rsidRPr="00FE7D61">
        <w:t>неизбежное</w:t>
      </w:r>
      <w:r>
        <w:t xml:space="preserve"> </w:t>
      </w:r>
      <w:r w:rsidRPr="00FE7D61">
        <w:t>явление</w:t>
      </w:r>
      <w:r>
        <w:t xml:space="preserve"> </w:t>
      </w:r>
      <w:r w:rsidRPr="00FE7D61">
        <w:t>предопределено</w:t>
      </w:r>
      <w:r>
        <w:t xml:space="preserve"> </w:t>
      </w:r>
      <w:r w:rsidRPr="00FE7D61">
        <w:t>самой</w:t>
      </w:r>
      <w:r>
        <w:t xml:space="preserve"> </w:t>
      </w:r>
      <w:r w:rsidRPr="00FE7D61">
        <w:t>сущностью</w:t>
      </w:r>
      <w:r>
        <w:t xml:space="preserve"> </w:t>
      </w:r>
      <w:r w:rsidRPr="00FE7D61">
        <w:t>рыночных</w:t>
      </w:r>
      <w:r>
        <w:t xml:space="preserve"> </w:t>
      </w:r>
      <w:r w:rsidRPr="00FE7D61">
        <w:t>отношений.</w:t>
      </w:r>
      <w:r>
        <w:t xml:space="preserve"> </w:t>
      </w:r>
      <w:r w:rsidRPr="00FE7D61">
        <w:t>В</w:t>
      </w:r>
      <w:r>
        <w:t xml:space="preserve"> </w:t>
      </w:r>
      <w:r w:rsidRPr="00FE7D61">
        <w:t>первую</w:t>
      </w:r>
      <w:r>
        <w:t xml:space="preserve"> </w:t>
      </w:r>
      <w:r w:rsidRPr="00FE7D61">
        <w:t>очередь</w:t>
      </w:r>
      <w:r>
        <w:t xml:space="preserve"> </w:t>
      </w:r>
      <w:r w:rsidRPr="00FE7D61">
        <w:t>это</w:t>
      </w:r>
      <w:r>
        <w:t xml:space="preserve"> </w:t>
      </w:r>
      <w:r w:rsidRPr="00FE7D61">
        <w:t>связано</w:t>
      </w:r>
      <w:r>
        <w:t xml:space="preserve"> </w:t>
      </w:r>
      <w:r w:rsidRPr="00FE7D61">
        <w:t>с</w:t>
      </w:r>
      <w:r>
        <w:t xml:space="preserve"> </w:t>
      </w:r>
      <w:r w:rsidRPr="00FE7D61">
        <w:t>тем,</w:t>
      </w:r>
      <w:r>
        <w:t xml:space="preserve"> </w:t>
      </w:r>
      <w:r w:rsidRPr="00FE7D61">
        <w:t>что</w:t>
      </w:r>
      <w:r>
        <w:t xml:space="preserve"> </w:t>
      </w:r>
      <w:r w:rsidRPr="00FE7D61">
        <w:t>взаимодействие</w:t>
      </w:r>
      <w:r>
        <w:t xml:space="preserve"> </w:t>
      </w:r>
      <w:r w:rsidRPr="00FE7D61">
        <w:t>хозяйствующих</w:t>
      </w:r>
      <w:r>
        <w:t xml:space="preserve"> </w:t>
      </w:r>
      <w:r w:rsidRPr="00FE7D61">
        <w:t>субъектов</w:t>
      </w:r>
      <w:r>
        <w:t xml:space="preserve"> </w:t>
      </w:r>
      <w:r w:rsidRPr="00FE7D61">
        <w:t>на</w:t>
      </w:r>
      <w:r>
        <w:t xml:space="preserve"> </w:t>
      </w:r>
      <w:r w:rsidRPr="00FE7D61">
        <w:t>рынке</w:t>
      </w:r>
      <w:r>
        <w:t xml:space="preserve"> </w:t>
      </w:r>
      <w:r w:rsidRPr="00FE7D61">
        <w:t>происходит</w:t>
      </w:r>
      <w:r>
        <w:t xml:space="preserve"> </w:t>
      </w:r>
      <w:r w:rsidRPr="00FE7D61">
        <w:rPr>
          <w:color w:val="000000"/>
        </w:rPr>
        <w:t>в</w:t>
      </w:r>
      <w:r>
        <w:rPr>
          <w:color w:val="000000"/>
        </w:rPr>
        <w:t xml:space="preserve"> </w:t>
      </w:r>
      <w:r w:rsidRPr="00FE7D61">
        <w:rPr>
          <w:color w:val="000000"/>
        </w:rPr>
        <w:t>условиях</w:t>
      </w:r>
      <w:r>
        <w:rPr>
          <w:color w:val="000000"/>
        </w:rPr>
        <w:t xml:space="preserve"> </w:t>
      </w:r>
      <w:r w:rsidRPr="00FE7D61">
        <w:rPr>
          <w:color w:val="000000"/>
        </w:rPr>
        <w:t>конкуренции,</w:t>
      </w:r>
      <w:r>
        <w:rPr>
          <w:color w:val="000000"/>
        </w:rPr>
        <w:t xml:space="preserve"> </w:t>
      </w:r>
      <w:r w:rsidRPr="00FE7D61">
        <w:rPr>
          <w:color w:val="000000"/>
        </w:rPr>
        <w:t>высокой</w:t>
      </w:r>
      <w:r>
        <w:rPr>
          <w:color w:val="000000"/>
        </w:rPr>
        <w:t xml:space="preserve"> </w:t>
      </w:r>
      <w:r w:rsidRPr="00FE7D61">
        <w:rPr>
          <w:color w:val="000000"/>
        </w:rPr>
        <w:t>неопределенности</w:t>
      </w:r>
      <w:r>
        <w:rPr>
          <w:color w:val="000000"/>
        </w:rPr>
        <w:t xml:space="preserve"> </w:t>
      </w:r>
      <w:r w:rsidRPr="00FE7D61">
        <w:rPr>
          <w:color w:val="000000"/>
        </w:rPr>
        <w:t>и</w:t>
      </w:r>
      <w:r>
        <w:rPr>
          <w:color w:val="000000"/>
        </w:rPr>
        <w:t xml:space="preserve"> </w:t>
      </w:r>
      <w:r w:rsidRPr="00FE7D61">
        <w:rPr>
          <w:color w:val="000000"/>
        </w:rPr>
        <w:t>риска.</w:t>
      </w:r>
      <w:r>
        <w:rPr>
          <w:color w:val="000000"/>
        </w:rPr>
        <w:t xml:space="preserve"> </w:t>
      </w:r>
      <w:r w:rsidRPr="00FE7D61">
        <w:rPr>
          <w:color w:val="000000"/>
        </w:rPr>
        <w:t>Экономическую</w:t>
      </w:r>
      <w:r>
        <w:rPr>
          <w:color w:val="000000"/>
        </w:rPr>
        <w:t xml:space="preserve"> </w:t>
      </w:r>
      <w:r w:rsidRPr="00FE7D61">
        <w:rPr>
          <w:color w:val="000000"/>
        </w:rPr>
        <w:t>сущность</w:t>
      </w:r>
      <w:r>
        <w:rPr>
          <w:color w:val="000000"/>
        </w:rPr>
        <w:t xml:space="preserve"> </w:t>
      </w:r>
      <w:r w:rsidRPr="00FE7D61">
        <w:rPr>
          <w:color w:val="000000"/>
        </w:rPr>
        <w:t>пр</w:t>
      </w:r>
      <w:r>
        <w:rPr>
          <w:color w:val="000000"/>
        </w:rPr>
        <w:t xml:space="preserve">оцесса, который может привести </w:t>
      </w:r>
      <w:r w:rsidRPr="00FE7D61">
        <w:rPr>
          <w:color w:val="000000"/>
        </w:rPr>
        <w:t>предприятие</w:t>
      </w:r>
      <w:r>
        <w:rPr>
          <w:color w:val="000000"/>
        </w:rPr>
        <w:t xml:space="preserve"> </w:t>
      </w:r>
      <w:r w:rsidRPr="00FE7D61">
        <w:rPr>
          <w:color w:val="000000"/>
        </w:rPr>
        <w:t>к</w:t>
      </w:r>
      <w:r>
        <w:rPr>
          <w:color w:val="000000"/>
        </w:rPr>
        <w:t xml:space="preserve"> </w:t>
      </w:r>
      <w:r w:rsidRPr="00FE7D61">
        <w:rPr>
          <w:color w:val="000000"/>
        </w:rPr>
        <w:t>банкротству,</w:t>
      </w:r>
      <w:r>
        <w:rPr>
          <w:color w:val="000000"/>
        </w:rPr>
        <w:t xml:space="preserve"> </w:t>
      </w:r>
      <w:r w:rsidRPr="00FE7D61">
        <w:rPr>
          <w:color w:val="000000"/>
        </w:rPr>
        <w:t>можно</w:t>
      </w:r>
      <w:r>
        <w:rPr>
          <w:color w:val="000000"/>
        </w:rPr>
        <w:t xml:space="preserve"> </w:t>
      </w:r>
      <w:r w:rsidRPr="00FE7D61">
        <w:rPr>
          <w:color w:val="000000"/>
        </w:rPr>
        <w:t>кратко</w:t>
      </w:r>
      <w:r>
        <w:rPr>
          <w:color w:val="000000"/>
        </w:rPr>
        <w:t xml:space="preserve"> </w:t>
      </w:r>
      <w:r w:rsidRPr="00FE7D61">
        <w:rPr>
          <w:color w:val="000000"/>
        </w:rPr>
        <w:t>охарактеризовать</w:t>
      </w:r>
      <w:r>
        <w:rPr>
          <w:color w:val="000000"/>
        </w:rPr>
        <w:t xml:space="preserve"> </w:t>
      </w:r>
      <w:r w:rsidRPr="00FE7D61">
        <w:rPr>
          <w:color w:val="000000"/>
        </w:rPr>
        <w:t>следующим</w:t>
      </w:r>
      <w:r>
        <w:rPr>
          <w:color w:val="000000"/>
        </w:rPr>
        <w:t xml:space="preserve"> </w:t>
      </w:r>
      <w:r w:rsidRPr="00FE7D61">
        <w:rPr>
          <w:color w:val="000000"/>
        </w:rPr>
        <w:t>образом.</w:t>
      </w:r>
      <w:r>
        <w:rPr>
          <w:color w:val="000000"/>
        </w:rPr>
        <w:t xml:space="preserve"> </w:t>
      </w:r>
      <w:r w:rsidRPr="00FE7D61">
        <w:rPr>
          <w:color w:val="000000"/>
        </w:rPr>
        <w:t>При</w:t>
      </w:r>
      <w:r>
        <w:rPr>
          <w:color w:val="000000"/>
        </w:rPr>
        <w:t xml:space="preserve"> </w:t>
      </w:r>
      <w:r w:rsidRPr="00FE7D61">
        <w:rPr>
          <w:color w:val="000000"/>
        </w:rPr>
        <w:t>осуществлении</w:t>
      </w:r>
      <w:r>
        <w:rPr>
          <w:color w:val="000000"/>
        </w:rPr>
        <w:t xml:space="preserve"> </w:t>
      </w:r>
      <w:r w:rsidRPr="00FE7D61">
        <w:rPr>
          <w:color w:val="000000"/>
        </w:rPr>
        <w:t>своей</w:t>
      </w:r>
      <w:r>
        <w:rPr>
          <w:color w:val="000000"/>
        </w:rPr>
        <w:t xml:space="preserve"> </w:t>
      </w:r>
      <w:r w:rsidRPr="00FE7D61">
        <w:rPr>
          <w:color w:val="000000"/>
        </w:rPr>
        <w:t>деятельности</w:t>
      </w:r>
      <w:r>
        <w:rPr>
          <w:color w:val="000000"/>
        </w:rPr>
        <w:t xml:space="preserve"> </w:t>
      </w:r>
      <w:r w:rsidRPr="00FE7D61">
        <w:rPr>
          <w:color w:val="000000"/>
        </w:rPr>
        <w:t>хозяйствующие</w:t>
      </w:r>
      <w:r>
        <w:rPr>
          <w:color w:val="000000"/>
        </w:rPr>
        <w:t xml:space="preserve"> </w:t>
      </w:r>
      <w:r w:rsidRPr="00FE7D61">
        <w:rPr>
          <w:color w:val="000000"/>
        </w:rPr>
        <w:t>субъекты</w:t>
      </w:r>
      <w:r>
        <w:rPr>
          <w:color w:val="000000"/>
        </w:rPr>
        <w:t xml:space="preserve"> </w:t>
      </w:r>
      <w:r w:rsidRPr="00FE7D61">
        <w:rPr>
          <w:color w:val="000000"/>
        </w:rPr>
        <w:t>вступают</w:t>
      </w:r>
      <w:r>
        <w:rPr>
          <w:color w:val="000000"/>
        </w:rPr>
        <w:t xml:space="preserve"> </w:t>
      </w:r>
      <w:r w:rsidRPr="00FE7D61">
        <w:rPr>
          <w:color w:val="000000"/>
        </w:rPr>
        <w:t>друг</w:t>
      </w:r>
      <w:r>
        <w:rPr>
          <w:color w:val="000000"/>
        </w:rPr>
        <w:t xml:space="preserve"> </w:t>
      </w:r>
      <w:r w:rsidRPr="00FE7D61">
        <w:rPr>
          <w:color w:val="000000"/>
        </w:rPr>
        <w:t>с</w:t>
      </w:r>
      <w:r>
        <w:rPr>
          <w:color w:val="000000"/>
        </w:rPr>
        <w:t xml:space="preserve"> </w:t>
      </w:r>
      <w:r w:rsidRPr="00FE7D61">
        <w:rPr>
          <w:color w:val="000000"/>
        </w:rPr>
        <w:t>другом</w:t>
      </w:r>
      <w:r>
        <w:rPr>
          <w:color w:val="000000"/>
        </w:rPr>
        <w:t xml:space="preserve"> </w:t>
      </w:r>
      <w:r w:rsidRPr="00FE7D61">
        <w:rPr>
          <w:color w:val="000000"/>
        </w:rPr>
        <w:t>в</w:t>
      </w:r>
      <w:r>
        <w:rPr>
          <w:color w:val="000000"/>
        </w:rPr>
        <w:t xml:space="preserve"> </w:t>
      </w:r>
      <w:r w:rsidRPr="00FE7D61">
        <w:rPr>
          <w:color w:val="000000"/>
        </w:rPr>
        <w:t>договорные</w:t>
      </w:r>
      <w:r>
        <w:rPr>
          <w:color w:val="000000"/>
        </w:rPr>
        <w:t xml:space="preserve"> </w:t>
      </w:r>
      <w:r w:rsidRPr="00FE7D61">
        <w:rPr>
          <w:color w:val="000000"/>
        </w:rPr>
        <w:t>взаимоотношения.</w:t>
      </w:r>
      <w:r>
        <w:rPr>
          <w:color w:val="000000"/>
        </w:rPr>
        <w:t xml:space="preserve"> </w:t>
      </w:r>
      <w:r w:rsidRPr="00FE7D61">
        <w:rPr>
          <w:color w:val="000000"/>
        </w:rPr>
        <w:t>В</w:t>
      </w:r>
      <w:r>
        <w:rPr>
          <w:color w:val="000000"/>
        </w:rPr>
        <w:t xml:space="preserve"> </w:t>
      </w:r>
      <w:r w:rsidRPr="00FE7D61">
        <w:rPr>
          <w:color w:val="000000"/>
        </w:rPr>
        <w:t>результате</w:t>
      </w:r>
      <w:r>
        <w:rPr>
          <w:color w:val="000000"/>
        </w:rPr>
        <w:t xml:space="preserve"> </w:t>
      </w:r>
      <w:r w:rsidRPr="00FE7D61">
        <w:rPr>
          <w:color w:val="000000"/>
        </w:rPr>
        <w:t>они</w:t>
      </w:r>
      <w:r>
        <w:rPr>
          <w:color w:val="000000"/>
        </w:rPr>
        <w:t xml:space="preserve"> </w:t>
      </w:r>
      <w:r w:rsidRPr="00FE7D61">
        <w:rPr>
          <w:color w:val="000000"/>
        </w:rPr>
        <w:t>принимают</w:t>
      </w:r>
      <w:r>
        <w:rPr>
          <w:color w:val="000000"/>
        </w:rPr>
        <w:t xml:space="preserve"> </w:t>
      </w:r>
      <w:r w:rsidRPr="00FE7D61">
        <w:rPr>
          <w:color w:val="000000"/>
        </w:rPr>
        <w:t>на</w:t>
      </w:r>
      <w:r>
        <w:rPr>
          <w:color w:val="000000"/>
        </w:rPr>
        <w:t xml:space="preserve"> </w:t>
      </w:r>
      <w:r w:rsidRPr="00FE7D61">
        <w:rPr>
          <w:color w:val="000000"/>
        </w:rPr>
        <w:t>себя</w:t>
      </w:r>
      <w:r>
        <w:rPr>
          <w:color w:val="000000"/>
        </w:rPr>
        <w:t xml:space="preserve"> </w:t>
      </w:r>
      <w:r w:rsidRPr="00FE7D61">
        <w:rPr>
          <w:color w:val="000000"/>
        </w:rPr>
        <w:t>обязательства,</w:t>
      </w:r>
      <w:r>
        <w:rPr>
          <w:color w:val="000000"/>
        </w:rPr>
        <w:t xml:space="preserve"> </w:t>
      </w:r>
      <w:r w:rsidRPr="00FE7D61">
        <w:rPr>
          <w:color w:val="000000"/>
        </w:rPr>
        <w:t>которые</w:t>
      </w:r>
      <w:r>
        <w:rPr>
          <w:color w:val="000000"/>
        </w:rPr>
        <w:t xml:space="preserve"> </w:t>
      </w:r>
      <w:r w:rsidRPr="00FE7D61">
        <w:rPr>
          <w:color w:val="000000"/>
        </w:rPr>
        <w:t>должны</w:t>
      </w:r>
      <w:r>
        <w:rPr>
          <w:color w:val="000000"/>
        </w:rPr>
        <w:t xml:space="preserve"> </w:t>
      </w:r>
      <w:r w:rsidRPr="00FE7D61">
        <w:rPr>
          <w:color w:val="000000"/>
        </w:rPr>
        <w:t>выполнять.</w:t>
      </w:r>
      <w:r>
        <w:rPr>
          <w:color w:val="000000"/>
        </w:rPr>
        <w:t xml:space="preserve"> </w:t>
      </w:r>
      <w:r w:rsidRPr="00FE7D61">
        <w:rPr>
          <w:color w:val="000000"/>
        </w:rPr>
        <w:t>Кроме</w:t>
      </w:r>
      <w:r>
        <w:rPr>
          <w:color w:val="000000"/>
        </w:rPr>
        <w:t xml:space="preserve"> </w:t>
      </w:r>
      <w:r w:rsidRPr="00FE7D61">
        <w:rPr>
          <w:color w:val="000000"/>
        </w:rPr>
        <w:t>того,</w:t>
      </w:r>
      <w:r>
        <w:rPr>
          <w:color w:val="000000"/>
        </w:rPr>
        <w:t xml:space="preserve"> </w:t>
      </w:r>
      <w:r w:rsidRPr="00FE7D61">
        <w:rPr>
          <w:color w:val="000000"/>
        </w:rPr>
        <w:t>все</w:t>
      </w:r>
      <w:r>
        <w:rPr>
          <w:color w:val="000000"/>
        </w:rPr>
        <w:t xml:space="preserve"> </w:t>
      </w:r>
      <w:r w:rsidRPr="00FE7D61">
        <w:rPr>
          <w:color w:val="000000"/>
        </w:rPr>
        <w:t>хозяйствующие</w:t>
      </w:r>
      <w:r>
        <w:rPr>
          <w:color w:val="000000"/>
        </w:rPr>
        <w:t xml:space="preserve"> </w:t>
      </w:r>
      <w:r w:rsidRPr="00FE7D61">
        <w:rPr>
          <w:color w:val="000000"/>
        </w:rPr>
        <w:t>субъекты</w:t>
      </w:r>
      <w:r>
        <w:rPr>
          <w:color w:val="000000"/>
        </w:rPr>
        <w:t xml:space="preserve"> </w:t>
      </w:r>
      <w:r w:rsidRPr="00FE7D61">
        <w:rPr>
          <w:color w:val="000000"/>
        </w:rPr>
        <w:t>обяза</w:t>
      </w:r>
      <w:r>
        <w:rPr>
          <w:color w:val="000000"/>
        </w:rPr>
        <w:t xml:space="preserve">ны осуществлять так называемые </w:t>
      </w:r>
      <w:r w:rsidRPr="00FE7D61">
        <w:rPr>
          <w:color w:val="000000"/>
        </w:rPr>
        <w:t>обязательные</w:t>
      </w:r>
      <w:r>
        <w:rPr>
          <w:color w:val="000000"/>
        </w:rPr>
        <w:t xml:space="preserve"> </w:t>
      </w:r>
      <w:r w:rsidRPr="00FE7D61">
        <w:rPr>
          <w:color w:val="000000"/>
        </w:rPr>
        <w:t>платежи</w:t>
      </w:r>
      <w:r>
        <w:rPr>
          <w:color w:val="000000"/>
        </w:rPr>
        <w:t xml:space="preserve"> </w:t>
      </w:r>
      <w:r w:rsidRPr="00FE7D61">
        <w:rPr>
          <w:color w:val="000000"/>
        </w:rPr>
        <w:t>в</w:t>
      </w:r>
      <w:r>
        <w:rPr>
          <w:color w:val="000000"/>
        </w:rPr>
        <w:t xml:space="preserve"> </w:t>
      </w:r>
      <w:r w:rsidRPr="00FE7D61">
        <w:rPr>
          <w:color w:val="000000"/>
        </w:rPr>
        <w:t>бюджетную</w:t>
      </w:r>
      <w:r>
        <w:rPr>
          <w:color w:val="000000"/>
        </w:rPr>
        <w:t xml:space="preserve"> </w:t>
      </w:r>
      <w:r w:rsidRPr="00FE7D61">
        <w:rPr>
          <w:color w:val="000000"/>
        </w:rPr>
        <w:t>систему</w:t>
      </w:r>
      <w:r>
        <w:rPr>
          <w:color w:val="000000"/>
        </w:rPr>
        <w:t xml:space="preserve"> </w:t>
      </w:r>
      <w:r w:rsidRPr="00FE7D61">
        <w:rPr>
          <w:color w:val="000000"/>
        </w:rPr>
        <w:t>государства</w:t>
      </w:r>
      <w:r>
        <w:rPr>
          <w:color w:val="000000"/>
        </w:rPr>
        <w:t xml:space="preserve"> </w:t>
      </w:r>
      <w:r w:rsidRPr="00FE7D61">
        <w:rPr>
          <w:color w:val="000000"/>
        </w:rPr>
        <w:t>(федеральный,</w:t>
      </w:r>
      <w:r>
        <w:rPr>
          <w:color w:val="000000"/>
        </w:rPr>
        <w:t xml:space="preserve"> </w:t>
      </w:r>
      <w:r w:rsidRPr="00FE7D61">
        <w:rPr>
          <w:color w:val="000000"/>
        </w:rPr>
        <w:t>региональный</w:t>
      </w:r>
      <w:r>
        <w:rPr>
          <w:color w:val="000000"/>
        </w:rPr>
        <w:t xml:space="preserve"> </w:t>
      </w:r>
      <w:r w:rsidRPr="00FE7D61">
        <w:rPr>
          <w:color w:val="000000"/>
        </w:rPr>
        <w:t>и</w:t>
      </w:r>
      <w:r>
        <w:rPr>
          <w:color w:val="000000"/>
        </w:rPr>
        <w:t xml:space="preserve"> </w:t>
      </w:r>
      <w:r w:rsidRPr="00FE7D61">
        <w:rPr>
          <w:color w:val="000000"/>
        </w:rPr>
        <w:t>местный</w:t>
      </w:r>
      <w:r>
        <w:rPr>
          <w:color w:val="000000"/>
        </w:rPr>
        <w:t xml:space="preserve"> </w:t>
      </w:r>
      <w:r w:rsidRPr="00FE7D61">
        <w:rPr>
          <w:color w:val="000000"/>
        </w:rPr>
        <w:t>бюджеты),</w:t>
      </w:r>
      <w:r>
        <w:rPr>
          <w:color w:val="000000"/>
        </w:rPr>
        <w:t xml:space="preserve"> </w:t>
      </w:r>
      <w:r w:rsidRPr="00FE7D61">
        <w:rPr>
          <w:color w:val="000000"/>
        </w:rPr>
        <w:t>а</w:t>
      </w:r>
      <w:r>
        <w:rPr>
          <w:color w:val="000000"/>
        </w:rPr>
        <w:t xml:space="preserve"> </w:t>
      </w:r>
      <w:r w:rsidRPr="00FE7D61">
        <w:rPr>
          <w:color w:val="000000"/>
        </w:rPr>
        <w:t>также</w:t>
      </w:r>
      <w:r>
        <w:rPr>
          <w:color w:val="000000"/>
        </w:rPr>
        <w:t xml:space="preserve"> </w:t>
      </w:r>
      <w:r w:rsidRPr="00FE7D61">
        <w:rPr>
          <w:color w:val="000000"/>
        </w:rPr>
        <w:t>внебюджетные</w:t>
      </w:r>
      <w:r>
        <w:rPr>
          <w:color w:val="000000"/>
        </w:rPr>
        <w:t xml:space="preserve"> </w:t>
      </w:r>
      <w:r w:rsidRPr="00FE7D61">
        <w:rPr>
          <w:color w:val="000000"/>
        </w:rPr>
        <w:t>фонды</w:t>
      </w:r>
      <w:r>
        <w:rPr>
          <w:color w:val="000000"/>
        </w:rPr>
        <w:t xml:space="preserve"> </w:t>
      </w:r>
      <w:r w:rsidRPr="00FE7D61">
        <w:rPr>
          <w:color w:val="000000"/>
        </w:rPr>
        <w:t>(пенсионный,</w:t>
      </w:r>
      <w:r>
        <w:rPr>
          <w:color w:val="000000"/>
        </w:rPr>
        <w:t xml:space="preserve"> </w:t>
      </w:r>
      <w:r w:rsidRPr="00FE7D61">
        <w:rPr>
          <w:color w:val="000000"/>
        </w:rPr>
        <w:t>обязательного</w:t>
      </w:r>
      <w:r>
        <w:rPr>
          <w:color w:val="000000"/>
        </w:rPr>
        <w:t xml:space="preserve"> </w:t>
      </w:r>
      <w:r w:rsidRPr="00FE7D61">
        <w:rPr>
          <w:color w:val="000000"/>
        </w:rPr>
        <w:t>медицинского</w:t>
      </w:r>
      <w:r>
        <w:rPr>
          <w:color w:val="000000"/>
        </w:rPr>
        <w:t xml:space="preserve"> </w:t>
      </w:r>
      <w:r w:rsidRPr="00FE7D61">
        <w:rPr>
          <w:color w:val="000000"/>
        </w:rPr>
        <w:t>страхования,</w:t>
      </w:r>
      <w:r>
        <w:rPr>
          <w:color w:val="000000"/>
        </w:rPr>
        <w:t xml:space="preserve"> </w:t>
      </w:r>
      <w:r w:rsidRPr="00FE7D61">
        <w:rPr>
          <w:color w:val="000000"/>
        </w:rPr>
        <w:t>социального</w:t>
      </w:r>
      <w:r>
        <w:rPr>
          <w:color w:val="000000"/>
        </w:rPr>
        <w:t xml:space="preserve"> </w:t>
      </w:r>
      <w:r w:rsidRPr="00FE7D61">
        <w:rPr>
          <w:color w:val="000000"/>
        </w:rPr>
        <w:t>страхования).</w:t>
      </w:r>
    </w:p>
    <w:p w:rsidR="003C2D30" w:rsidRPr="00FE7D61" w:rsidRDefault="003C2D30" w:rsidP="00861215">
      <w:r w:rsidRPr="00FE7D61">
        <w:rPr>
          <w:color w:val="000000"/>
        </w:rPr>
        <w:t>Обязательства</w:t>
      </w:r>
      <w:r>
        <w:rPr>
          <w:color w:val="000000"/>
        </w:rPr>
        <w:t xml:space="preserve"> </w:t>
      </w:r>
      <w:r w:rsidRPr="00FE7D61">
        <w:rPr>
          <w:color w:val="000000"/>
        </w:rPr>
        <w:t>предприятия</w:t>
      </w:r>
      <w:r>
        <w:rPr>
          <w:color w:val="000000"/>
        </w:rPr>
        <w:t xml:space="preserve"> </w:t>
      </w:r>
      <w:r w:rsidRPr="00FE7D61">
        <w:rPr>
          <w:color w:val="000000"/>
        </w:rPr>
        <w:t>имеют</w:t>
      </w:r>
      <w:r>
        <w:rPr>
          <w:color w:val="000000"/>
        </w:rPr>
        <w:t xml:space="preserve"> </w:t>
      </w:r>
      <w:r w:rsidRPr="00FE7D61">
        <w:rPr>
          <w:color w:val="000000"/>
        </w:rPr>
        <w:t>определенные</w:t>
      </w:r>
      <w:r>
        <w:rPr>
          <w:color w:val="000000"/>
        </w:rPr>
        <w:t xml:space="preserve"> </w:t>
      </w:r>
      <w:r w:rsidRPr="00FE7D61">
        <w:rPr>
          <w:color w:val="000000"/>
        </w:rPr>
        <w:t>сроки</w:t>
      </w:r>
      <w:r>
        <w:rPr>
          <w:color w:val="000000"/>
        </w:rPr>
        <w:t xml:space="preserve"> </w:t>
      </w:r>
      <w:r w:rsidRPr="00FE7D61">
        <w:rPr>
          <w:color w:val="000000"/>
        </w:rPr>
        <w:t>исполнения.</w:t>
      </w:r>
      <w:r w:rsidR="00152431">
        <w:rPr>
          <w:color w:val="000000"/>
        </w:rPr>
        <w:t xml:space="preserve"> </w:t>
      </w:r>
      <w:r w:rsidRPr="00FE7D61">
        <w:rPr>
          <w:color w:val="000000"/>
        </w:rPr>
        <w:t>В</w:t>
      </w:r>
      <w:r>
        <w:rPr>
          <w:color w:val="000000"/>
        </w:rPr>
        <w:t xml:space="preserve"> </w:t>
      </w:r>
      <w:r w:rsidRPr="00FE7D61">
        <w:rPr>
          <w:color w:val="000000"/>
        </w:rPr>
        <w:t>случае,</w:t>
      </w:r>
      <w:r>
        <w:rPr>
          <w:color w:val="000000"/>
        </w:rPr>
        <w:t xml:space="preserve"> </w:t>
      </w:r>
      <w:r w:rsidRPr="00FE7D61">
        <w:rPr>
          <w:color w:val="000000"/>
        </w:rPr>
        <w:t>если</w:t>
      </w:r>
      <w:r>
        <w:rPr>
          <w:color w:val="000000"/>
        </w:rPr>
        <w:t xml:space="preserve"> </w:t>
      </w:r>
      <w:r w:rsidRPr="00FE7D61">
        <w:rPr>
          <w:color w:val="000000"/>
        </w:rPr>
        <w:t>обязательства</w:t>
      </w:r>
      <w:r>
        <w:rPr>
          <w:color w:val="000000"/>
        </w:rPr>
        <w:t xml:space="preserve"> </w:t>
      </w:r>
      <w:r w:rsidRPr="00FE7D61">
        <w:rPr>
          <w:color w:val="000000"/>
        </w:rPr>
        <w:t>по</w:t>
      </w:r>
      <w:r>
        <w:rPr>
          <w:color w:val="000000"/>
        </w:rPr>
        <w:t xml:space="preserve"> </w:t>
      </w:r>
      <w:r w:rsidRPr="00FE7D61">
        <w:rPr>
          <w:color w:val="000000"/>
        </w:rPr>
        <w:t>договорам</w:t>
      </w:r>
      <w:r>
        <w:rPr>
          <w:color w:val="000000"/>
        </w:rPr>
        <w:t xml:space="preserve"> </w:t>
      </w:r>
      <w:r w:rsidRPr="00FE7D61">
        <w:rPr>
          <w:color w:val="000000"/>
        </w:rPr>
        <w:t>и/или</w:t>
      </w:r>
      <w:r>
        <w:rPr>
          <w:color w:val="000000"/>
        </w:rPr>
        <w:t xml:space="preserve"> </w:t>
      </w:r>
      <w:r w:rsidRPr="00FE7D61">
        <w:rPr>
          <w:color w:val="000000"/>
        </w:rPr>
        <w:t>обязательные</w:t>
      </w:r>
      <w:r>
        <w:rPr>
          <w:color w:val="000000"/>
        </w:rPr>
        <w:t xml:space="preserve"> </w:t>
      </w:r>
      <w:r w:rsidRPr="00FE7D61">
        <w:rPr>
          <w:color w:val="000000"/>
        </w:rPr>
        <w:t>платежи</w:t>
      </w:r>
      <w:r>
        <w:rPr>
          <w:color w:val="000000"/>
        </w:rPr>
        <w:t xml:space="preserve"> </w:t>
      </w:r>
      <w:r w:rsidRPr="00FE7D61">
        <w:rPr>
          <w:color w:val="000000"/>
        </w:rPr>
        <w:t>не</w:t>
      </w:r>
      <w:r>
        <w:rPr>
          <w:color w:val="000000"/>
        </w:rPr>
        <w:t xml:space="preserve"> </w:t>
      </w:r>
      <w:r w:rsidRPr="00FE7D61">
        <w:rPr>
          <w:color w:val="000000"/>
        </w:rPr>
        <w:t>осуществляются</w:t>
      </w:r>
      <w:r>
        <w:rPr>
          <w:color w:val="000000"/>
        </w:rPr>
        <w:t xml:space="preserve"> </w:t>
      </w:r>
      <w:r w:rsidRPr="00FE7D61">
        <w:rPr>
          <w:color w:val="000000"/>
        </w:rPr>
        <w:t>вовремя,</w:t>
      </w:r>
      <w:r>
        <w:rPr>
          <w:color w:val="000000"/>
        </w:rPr>
        <w:t xml:space="preserve"> </w:t>
      </w:r>
      <w:r w:rsidRPr="00FE7D61">
        <w:rPr>
          <w:color w:val="000000"/>
        </w:rPr>
        <w:t>то</w:t>
      </w:r>
      <w:r>
        <w:rPr>
          <w:color w:val="000000"/>
        </w:rPr>
        <w:t xml:space="preserve"> </w:t>
      </w:r>
      <w:r w:rsidRPr="00FE7D61">
        <w:rPr>
          <w:color w:val="000000"/>
        </w:rPr>
        <w:t>предприятия</w:t>
      </w:r>
      <w:r>
        <w:rPr>
          <w:color w:val="000000"/>
        </w:rPr>
        <w:t xml:space="preserve"> </w:t>
      </w:r>
      <w:r w:rsidRPr="00FE7D61">
        <w:rPr>
          <w:color w:val="000000"/>
        </w:rPr>
        <w:t>могут</w:t>
      </w:r>
      <w:r>
        <w:rPr>
          <w:color w:val="000000"/>
        </w:rPr>
        <w:t xml:space="preserve"> </w:t>
      </w:r>
      <w:r w:rsidRPr="00FE7D61">
        <w:rPr>
          <w:color w:val="000000"/>
        </w:rPr>
        <w:t>стать</w:t>
      </w:r>
      <w:r>
        <w:rPr>
          <w:color w:val="000000"/>
        </w:rPr>
        <w:t xml:space="preserve"> </w:t>
      </w:r>
      <w:r w:rsidRPr="00FE7D61">
        <w:rPr>
          <w:color w:val="000000"/>
        </w:rPr>
        <w:t>должниками.</w:t>
      </w:r>
      <w:r>
        <w:rPr>
          <w:color w:val="000000"/>
        </w:rPr>
        <w:t xml:space="preserve"> </w:t>
      </w:r>
      <w:r w:rsidRPr="00FE7D61">
        <w:rPr>
          <w:color w:val="000000"/>
        </w:rPr>
        <w:t>Соответственно</w:t>
      </w:r>
      <w:r>
        <w:rPr>
          <w:color w:val="000000"/>
        </w:rPr>
        <w:t xml:space="preserve"> </w:t>
      </w:r>
      <w:r w:rsidRPr="00FE7D61">
        <w:rPr>
          <w:color w:val="000000"/>
        </w:rPr>
        <w:t>организации,</w:t>
      </w:r>
      <w:r>
        <w:rPr>
          <w:color w:val="000000"/>
        </w:rPr>
        <w:t xml:space="preserve"> </w:t>
      </w:r>
      <w:r w:rsidRPr="00FE7D61">
        <w:rPr>
          <w:color w:val="000000"/>
        </w:rPr>
        <w:t>перед</w:t>
      </w:r>
      <w:r>
        <w:rPr>
          <w:color w:val="000000"/>
        </w:rPr>
        <w:t xml:space="preserve"> </w:t>
      </w:r>
      <w:r w:rsidRPr="00FE7D61">
        <w:rPr>
          <w:color w:val="000000"/>
        </w:rPr>
        <w:t>которыми</w:t>
      </w:r>
      <w:r>
        <w:rPr>
          <w:color w:val="000000"/>
        </w:rPr>
        <w:t xml:space="preserve"> </w:t>
      </w:r>
      <w:r w:rsidRPr="00FE7D61">
        <w:rPr>
          <w:color w:val="000000"/>
        </w:rPr>
        <w:t>не</w:t>
      </w:r>
      <w:r>
        <w:rPr>
          <w:color w:val="000000"/>
        </w:rPr>
        <w:t xml:space="preserve"> </w:t>
      </w:r>
      <w:r w:rsidRPr="00FE7D61">
        <w:rPr>
          <w:color w:val="000000"/>
        </w:rPr>
        <w:t>выполнены</w:t>
      </w:r>
      <w:r>
        <w:rPr>
          <w:color w:val="000000"/>
        </w:rPr>
        <w:t xml:space="preserve"> </w:t>
      </w:r>
      <w:r w:rsidRPr="00FE7D61">
        <w:rPr>
          <w:color w:val="000000"/>
        </w:rPr>
        <w:t>обязательства</w:t>
      </w:r>
      <w:r>
        <w:rPr>
          <w:color w:val="000000"/>
        </w:rPr>
        <w:t xml:space="preserve"> </w:t>
      </w:r>
      <w:r w:rsidRPr="00FE7D61">
        <w:rPr>
          <w:color w:val="000000"/>
        </w:rPr>
        <w:t>и</w:t>
      </w:r>
      <w:r>
        <w:rPr>
          <w:color w:val="000000"/>
        </w:rPr>
        <w:t xml:space="preserve"> </w:t>
      </w:r>
      <w:r w:rsidRPr="00FE7D61">
        <w:rPr>
          <w:color w:val="000000"/>
        </w:rPr>
        <w:t>государство</w:t>
      </w:r>
      <w:r>
        <w:rPr>
          <w:color w:val="000000"/>
        </w:rPr>
        <w:t xml:space="preserve"> </w:t>
      </w:r>
      <w:r w:rsidRPr="00FE7D61">
        <w:rPr>
          <w:color w:val="000000"/>
        </w:rPr>
        <w:t>в</w:t>
      </w:r>
      <w:r>
        <w:rPr>
          <w:color w:val="000000"/>
        </w:rPr>
        <w:t xml:space="preserve"> </w:t>
      </w:r>
      <w:r w:rsidRPr="00FE7D61">
        <w:rPr>
          <w:color w:val="000000"/>
        </w:rPr>
        <w:t>лице</w:t>
      </w:r>
      <w:r>
        <w:rPr>
          <w:color w:val="000000"/>
        </w:rPr>
        <w:t xml:space="preserve"> </w:t>
      </w:r>
      <w:r w:rsidRPr="00FE7D61">
        <w:rPr>
          <w:color w:val="000000"/>
        </w:rPr>
        <w:t>своих</w:t>
      </w:r>
      <w:r>
        <w:rPr>
          <w:color w:val="000000"/>
        </w:rPr>
        <w:t xml:space="preserve"> </w:t>
      </w:r>
      <w:r w:rsidRPr="00FE7D61">
        <w:rPr>
          <w:color w:val="000000"/>
        </w:rPr>
        <w:t>уполномоченных</w:t>
      </w:r>
      <w:r>
        <w:rPr>
          <w:color w:val="000000"/>
        </w:rPr>
        <w:t xml:space="preserve"> </w:t>
      </w:r>
      <w:r w:rsidRPr="00FE7D61">
        <w:rPr>
          <w:color w:val="000000"/>
        </w:rPr>
        <w:t>органов,</w:t>
      </w:r>
      <w:r>
        <w:rPr>
          <w:color w:val="000000"/>
        </w:rPr>
        <w:t xml:space="preserve"> </w:t>
      </w:r>
      <w:r w:rsidRPr="00FE7D61">
        <w:rPr>
          <w:color w:val="000000"/>
        </w:rPr>
        <w:t>которые</w:t>
      </w:r>
      <w:r>
        <w:rPr>
          <w:color w:val="000000"/>
        </w:rPr>
        <w:t xml:space="preserve"> </w:t>
      </w:r>
      <w:r w:rsidRPr="00FE7D61">
        <w:rPr>
          <w:color w:val="000000"/>
        </w:rPr>
        <w:t>не</w:t>
      </w:r>
      <w:r>
        <w:rPr>
          <w:color w:val="000000"/>
        </w:rPr>
        <w:t xml:space="preserve"> </w:t>
      </w:r>
      <w:r w:rsidRPr="00FE7D61">
        <w:rPr>
          <w:color w:val="000000"/>
        </w:rPr>
        <w:t>получили</w:t>
      </w:r>
      <w:r>
        <w:rPr>
          <w:color w:val="000000"/>
        </w:rPr>
        <w:t xml:space="preserve"> </w:t>
      </w:r>
      <w:r w:rsidRPr="00FE7D61">
        <w:rPr>
          <w:color w:val="000000"/>
        </w:rPr>
        <w:t>необходимые</w:t>
      </w:r>
      <w:r>
        <w:rPr>
          <w:color w:val="000000"/>
        </w:rPr>
        <w:t xml:space="preserve"> </w:t>
      </w:r>
      <w:r w:rsidRPr="00FE7D61">
        <w:rPr>
          <w:color w:val="000000"/>
        </w:rPr>
        <w:t>платежи,</w:t>
      </w:r>
      <w:r>
        <w:rPr>
          <w:color w:val="000000"/>
        </w:rPr>
        <w:t xml:space="preserve"> </w:t>
      </w:r>
      <w:r w:rsidRPr="00FE7D61">
        <w:rPr>
          <w:color w:val="000000"/>
        </w:rPr>
        <w:t>становятся</w:t>
      </w:r>
      <w:r>
        <w:rPr>
          <w:color w:val="000000"/>
        </w:rPr>
        <w:t xml:space="preserve"> </w:t>
      </w:r>
      <w:r w:rsidRPr="00FE7D61">
        <w:rPr>
          <w:color w:val="000000"/>
        </w:rPr>
        <w:t>кредиторами.</w:t>
      </w:r>
      <w:r>
        <w:rPr>
          <w:color w:val="000000"/>
        </w:rPr>
        <w:t xml:space="preserve"> </w:t>
      </w:r>
      <w:r w:rsidRPr="00FE7D61">
        <w:rPr>
          <w:color w:val="000000"/>
        </w:rPr>
        <w:t>П</w:t>
      </w:r>
      <w:r w:rsidRPr="00FE7D61">
        <w:rPr>
          <w:color w:val="231F20"/>
        </w:rPr>
        <w:t>рекращение</w:t>
      </w:r>
      <w:r>
        <w:rPr>
          <w:color w:val="231F20"/>
        </w:rPr>
        <w:t xml:space="preserve"> </w:t>
      </w:r>
      <w:r w:rsidRPr="00FE7D61">
        <w:rPr>
          <w:color w:val="231F20"/>
        </w:rPr>
        <w:t>исполнения</w:t>
      </w:r>
      <w:r>
        <w:rPr>
          <w:color w:val="231F20"/>
        </w:rPr>
        <w:t xml:space="preserve"> </w:t>
      </w:r>
      <w:r w:rsidRPr="00FE7D61">
        <w:rPr>
          <w:color w:val="231F20"/>
        </w:rPr>
        <w:t>обязательств</w:t>
      </w:r>
      <w:r>
        <w:rPr>
          <w:color w:val="000000"/>
        </w:rPr>
        <w:t xml:space="preserve"> </w:t>
      </w:r>
      <w:r w:rsidRPr="00FE7D61">
        <w:rPr>
          <w:color w:val="000000"/>
        </w:rPr>
        <w:t>может</w:t>
      </w:r>
      <w:r>
        <w:rPr>
          <w:color w:val="000000"/>
        </w:rPr>
        <w:t xml:space="preserve"> </w:t>
      </w:r>
      <w:r w:rsidRPr="00FE7D61">
        <w:rPr>
          <w:color w:val="000000"/>
        </w:rPr>
        <w:t>носить</w:t>
      </w:r>
      <w:r>
        <w:rPr>
          <w:color w:val="000000"/>
        </w:rPr>
        <w:t xml:space="preserve"> </w:t>
      </w:r>
      <w:r w:rsidRPr="00FE7D61">
        <w:rPr>
          <w:color w:val="000000"/>
        </w:rPr>
        <w:t>эпизодический</w:t>
      </w:r>
      <w:r>
        <w:rPr>
          <w:color w:val="000000"/>
        </w:rPr>
        <w:t xml:space="preserve"> </w:t>
      </w:r>
      <w:r w:rsidRPr="00FE7D61">
        <w:rPr>
          <w:color w:val="000000"/>
        </w:rPr>
        <w:t>характер,</w:t>
      </w:r>
      <w:r>
        <w:rPr>
          <w:color w:val="000000"/>
        </w:rPr>
        <w:t xml:space="preserve"> </w:t>
      </w:r>
      <w:r w:rsidRPr="00FE7D61">
        <w:rPr>
          <w:color w:val="000000"/>
        </w:rPr>
        <w:t>е</w:t>
      </w:r>
      <w:r w:rsidRPr="00FE7D61">
        <w:t>сли</w:t>
      </w:r>
      <w:r>
        <w:t xml:space="preserve"> </w:t>
      </w:r>
      <w:r w:rsidRPr="00FE7D61">
        <w:t>же</w:t>
      </w:r>
      <w:r>
        <w:t xml:space="preserve"> </w:t>
      </w:r>
      <w:r w:rsidRPr="00FE7D61">
        <w:rPr>
          <w:color w:val="000000"/>
        </w:rPr>
        <w:t>предприятие</w:t>
      </w:r>
      <w:r>
        <w:rPr>
          <w:color w:val="000000"/>
        </w:rPr>
        <w:t xml:space="preserve"> </w:t>
      </w:r>
      <w:r w:rsidRPr="00FE7D61">
        <w:rPr>
          <w:color w:val="000000"/>
        </w:rPr>
        <w:t>проходит</w:t>
      </w:r>
      <w:r>
        <w:rPr>
          <w:color w:val="000000"/>
        </w:rPr>
        <w:t xml:space="preserve"> </w:t>
      </w:r>
      <w:r w:rsidRPr="00FE7D61">
        <w:rPr>
          <w:color w:val="000000"/>
        </w:rPr>
        <w:t>путь</w:t>
      </w:r>
      <w:r>
        <w:rPr>
          <w:color w:val="000000"/>
        </w:rPr>
        <w:t xml:space="preserve"> </w:t>
      </w:r>
      <w:r w:rsidRPr="00FE7D61">
        <w:rPr>
          <w:color w:val="000000"/>
        </w:rPr>
        <w:t>от</w:t>
      </w:r>
      <w:r>
        <w:rPr>
          <w:color w:val="000000"/>
        </w:rPr>
        <w:t xml:space="preserve"> </w:t>
      </w:r>
      <w:r w:rsidRPr="00FE7D61">
        <w:rPr>
          <w:color w:val="000000"/>
        </w:rPr>
        <w:t>эпизодической</w:t>
      </w:r>
      <w:r>
        <w:rPr>
          <w:color w:val="000000"/>
        </w:rPr>
        <w:t xml:space="preserve"> </w:t>
      </w:r>
      <w:r w:rsidRPr="00FE7D61">
        <w:rPr>
          <w:color w:val="000000"/>
        </w:rPr>
        <w:t>до</w:t>
      </w:r>
      <w:r>
        <w:rPr>
          <w:color w:val="000000"/>
        </w:rPr>
        <w:t xml:space="preserve"> </w:t>
      </w:r>
      <w:r w:rsidRPr="00FE7D61">
        <w:rPr>
          <w:color w:val="000000"/>
        </w:rPr>
        <w:t>устойчивой</w:t>
      </w:r>
      <w:r>
        <w:rPr>
          <w:color w:val="000000"/>
        </w:rPr>
        <w:t xml:space="preserve"> </w:t>
      </w:r>
      <w:r w:rsidRPr="00FE7D61">
        <w:rPr>
          <w:color w:val="000000"/>
        </w:rPr>
        <w:t>(хронической)</w:t>
      </w:r>
      <w:r>
        <w:rPr>
          <w:color w:val="000000"/>
        </w:rPr>
        <w:t xml:space="preserve"> </w:t>
      </w:r>
      <w:r w:rsidRPr="00FE7D61">
        <w:rPr>
          <w:color w:val="000000"/>
        </w:rPr>
        <w:t>неспособности</w:t>
      </w:r>
      <w:r>
        <w:rPr>
          <w:color w:val="000000"/>
        </w:rPr>
        <w:t xml:space="preserve"> </w:t>
      </w:r>
      <w:r w:rsidRPr="00FE7D61">
        <w:rPr>
          <w:color w:val="000000"/>
        </w:rPr>
        <w:t>удовлетворять</w:t>
      </w:r>
      <w:r>
        <w:rPr>
          <w:color w:val="000000"/>
        </w:rPr>
        <w:t xml:space="preserve"> </w:t>
      </w:r>
      <w:r w:rsidRPr="00FE7D61">
        <w:rPr>
          <w:color w:val="000000"/>
        </w:rPr>
        <w:t>требования</w:t>
      </w:r>
      <w:r>
        <w:rPr>
          <w:color w:val="000000"/>
        </w:rPr>
        <w:t xml:space="preserve"> </w:t>
      </w:r>
      <w:r w:rsidRPr="00FE7D61">
        <w:rPr>
          <w:color w:val="000000"/>
        </w:rPr>
        <w:t>кредиторов,</w:t>
      </w:r>
      <w:r>
        <w:rPr>
          <w:color w:val="000000"/>
        </w:rPr>
        <w:t xml:space="preserve"> </w:t>
      </w:r>
      <w:r w:rsidRPr="00FE7D61">
        <w:rPr>
          <w:color w:val="000000"/>
        </w:rPr>
        <w:t>то</w:t>
      </w:r>
      <w:r>
        <w:rPr>
          <w:color w:val="000000"/>
        </w:rPr>
        <w:t xml:space="preserve"> </w:t>
      </w:r>
      <w:r w:rsidRPr="00FE7D61">
        <w:rPr>
          <w:color w:val="000000"/>
        </w:rPr>
        <w:t>ему</w:t>
      </w:r>
      <w:r>
        <w:rPr>
          <w:color w:val="000000"/>
        </w:rPr>
        <w:t xml:space="preserve"> </w:t>
      </w:r>
      <w:r w:rsidRPr="00FE7D61">
        <w:rPr>
          <w:color w:val="000000"/>
        </w:rPr>
        <w:t>может</w:t>
      </w:r>
      <w:r>
        <w:rPr>
          <w:color w:val="000000"/>
        </w:rPr>
        <w:t xml:space="preserve"> </w:t>
      </w:r>
      <w:r w:rsidRPr="00FE7D61">
        <w:rPr>
          <w:color w:val="000000"/>
        </w:rPr>
        <w:t>грозить</w:t>
      </w:r>
      <w:r>
        <w:rPr>
          <w:color w:val="000000"/>
        </w:rPr>
        <w:t xml:space="preserve"> </w:t>
      </w:r>
      <w:r w:rsidRPr="00FE7D61">
        <w:rPr>
          <w:color w:val="000000"/>
        </w:rPr>
        <w:t>банкротство.</w:t>
      </w:r>
    </w:p>
    <w:p w:rsidR="003C2D30" w:rsidRPr="00FE7D61" w:rsidRDefault="003C2D30" w:rsidP="00861215">
      <w:r w:rsidRPr="00FE7D61">
        <w:rPr>
          <w:color w:val="000000"/>
        </w:rPr>
        <w:t>Итак,</w:t>
      </w:r>
      <w:r>
        <w:rPr>
          <w:color w:val="000000"/>
        </w:rPr>
        <w:t xml:space="preserve"> </w:t>
      </w:r>
      <w:r w:rsidRPr="00FE7D61">
        <w:rPr>
          <w:color w:val="000000"/>
        </w:rPr>
        <w:t>банкротство</w:t>
      </w:r>
      <w:r>
        <w:rPr>
          <w:color w:val="000000"/>
        </w:rPr>
        <w:t xml:space="preserve"> </w:t>
      </w:r>
      <w:r w:rsidRPr="00FE7D61">
        <w:rPr>
          <w:color w:val="000000"/>
        </w:rPr>
        <w:t>есть</w:t>
      </w:r>
      <w:r>
        <w:rPr>
          <w:color w:val="000000"/>
        </w:rPr>
        <w:t xml:space="preserve"> </w:t>
      </w:r>
      <w:r w:rsidRPr="00FE7D61">
        <w:rPr>
          <w:color w:val="000000"/>
        </w:rPr>
        <w:t>возможный</w:t>
      </w:r>
      <w:r>
        <w:rPr>
          <w:color w:val="000000"/>
        </w:rPr>
        <w:t xml:space="preserve"> </w:t>
      </w:r>
      <w:r w:rsidRPr="00FE7D61">
        <w:rPr>
          <w:color w:val="000000"/>
        </w:rPr>
        <w:t>юридический</w:t>
      </w:r>
      <w:r>
        <w:rPr>
          <w:color w:val="000000"/>
        </w:rPr>
        <w:t xml:space="preserve"> </w:t>
      </w:r>
      <w:r w:rsidRPr="00FE7D61">
        <w:rPr>
          <w:color w:val="000000"/>
        </w:rPr>
        <w:t>итог</w:t>
      </w:r>
      <w:r>
        <w:rPr>
          <w:color w:val="000000"/>
        </w:rPr>
        <w:t xml:space="preserve"> </w:t>
      </w:r>
      <w:r w:rsidRPr="00FE7D61">
        <w:rPr>
          <w:color w:val="000000"/>
        </w:rPr>
        <w:t>неблагоприятного</w:t>
      </w:r>
      <w:r>
        <w:rPr>
          <w:color w:val="000000"/>
        </w:rPr>
        <w:t xml:space="preserve"> </w:t>
      </w:r>
      <w:r w:rsidRPr="00FE7D61">
        <w:rPr>
          <w:color w:val="000000"/>
        </w:rPr>
        <w:t>развития</w:t>
      </w:r>
      <w:r>
        <w:rPr>
          <w:color w:val="000000"/>
        </w:rPr>
        <w:t xml:space="preserve"> </w:t>
      </w:r>
      <w:r w:rsidRPr="00FE7D61">
        <w:rPr>
          <w:color w:val="000000"/>
        </w:rPr>
        <w:t>финансового</w:t>
      </w:r>
      <w:r>
        <w:rPr>
          <w:color w:val="000000"/>
        </w:rPr>
        <w:t xml:space="preserve"> </w:t>
      </w:r>
      <w:r w:rsidRPr="00FE7D61">
        <w:rPr>
          <w:color w:val="000000"/>
        </w:rPr>
        <w:t>состояния</w:t>
      </w:r>
      <w:r>
        <w:rPr>
          <w:color w:val="000000"/>
        </w:rPr>
        <w:t xml:space="preserve"> </w:t>
      </w:r>
      <w:r w:rsidRPr="00FE7D61">
        <w:rPr>
          <w:color w:val="000000"/>
        </w:rPr>
        <w:t>предприятия,</w:t>
      </w:r>
      <w:r>
        <w:rPr>
          <w:color w:val="000000"/>
        </w:rPr>
        <w:t xml:space="preserve"> </w:t>
      </w:r>
      <w:r w:rsidRPr="00FE7D61">
        <w:rPr>
          <w:color w:val="000000"/>
        </w:rPr>
        <w:t>при</w:t>
      </w:r>
      <w:r>
        <w:rPr>
          <w:color w:val="000000"/>
        </w:rPr>
        <w:t xml:space="preserve"> </w:t>
      </w:r>
      <w:r w:rsidRPr="00FE7D61">
        <w:rPr>
          <w:color w:val="000000"/>
        </w:rPr>
        <w:t>котором</w:t>
      </w:r>
      <w:r>
        <w:rPr>
          <w:color w:val="000000"/>
        </w:rPr>
        <w:t xml:space="preserve"> </w:t>
      </w:r>
      <w:r w:rsidRPr="00FE7D61">
        <w:rPr>
          <w:color w:val="000000"/>
        </w:rPr>
        <w:t>его</w:t>
      </w:r>
      <w:r>
        <w:rPr>
          <w:color w:val="000000"/>
        </w:rPr>
        <w:t xml:space="preserve"> </w:t>
      </w:r>
      <w:r w:rsidRPr="00FE7D61">
        <w:rPr>
          <w:color w:val="000000"/>
        </w:rPr>
        <w:t>способность</w:t>
      </w:r>
      <w:r>
        <w:rPr>
          <w:color w:val="000000"/>
        </w:rPr>
        <w:t xml:space="preserve"> </w:t>
      </w:r>
      <w:r w:rsidRPr="00FE7D61">
        <w:rPr>
          <w:color w:val="000000"/>
        </w:rPr>
        <w:t>своевременно</w:t>
      </w:r>
      <w:r>
        <w:rPr>
          <w:color w:val="000000"/>
        </w:rPr>
        <w:t xml:space="preserve"> </w:t>
      </w:r>
      <w:r w:rsidRPr="00FE7D61">
        <w:rPr>
          <w:color w:val="000000"/>
        </w:rPr>
        <w:t>погашать</w:t>
      </w:r>
      <w:r>
        <w:rPr>
          <w:color w:val="000000"/>
        </w:rPr>
        <w:t xml:space="preserve"> </w:t>
      </w:r>
      <w:r w:rsidRPr="00FE7D61">
        <w:rPr>
          <w:color w:val="000000"/>
        </w:rPr>
        <w:t>долги</w:t>
      </w:r>
      <w:r>
        <w:rPr>
          <w:color w:val="000000"/>
        </w:rPr>
        <w:t xml:space="preserve"> </w:t>
      </w:r>
      <w:r w:rsidRPr="00FE7D61">
        <w:rPr>
          <w:color w:val="000000"/>
        </w:rPr>
        <w:t>прогрессивно</w:t>
      </w:r>
      <w:r>
        <w:rPr>
          <w:color w:val="000000"/>
        </w:rPr>
        <w:t xml:space="preserve"> </w:t>
      </w:r>
      <w:r w:rsidRPr="00FE7D61">
        <w:rPr>
          <w:color w:val="000000"/>
        </w:rPr>
        <w:t>уменьшается.</w:t>
      </w:r>
    </w:p>
    <w:p w:rsidR="003C2D30" w:rsidRPr="00FE7D61" w:rsidRDefault="003C2D30" w:rsidP="00861215">
      <w:pPr>
        <w:rPr>
          <w:rFonts w:cs="Times New Roman"/>
          <w:szCs w:val="24"/>
        </w:rPr>
      </w:pPr>
      <w:r w:rsidRPr="00FE7D61">
        <w:rPr>
          <w:rFonts w:cs="Times New Roman"/>
          <w:color w:val="000000"/>
          <w:szCs w:val="24"/>
        </w:rPr>
        <w:t>Рыночная</w:t>
      </w:r>
      <w:r>
        <w:rPr>
          <w:rFonts w:cs="Times New Roman"/>
          <w:color w:val="000000"/>
          <w:szCs w:val="24"/>
        </w:rPr>
        <w:t xml:space="preserve"> </w:t>
      </w:r>
      <w:r w:rsidRPr="00FE7D61">
        <w:rPr>
          <w:rFonts w:cs="Times New Roman"/>
          <w:color w:val="000000"/>
          <w:szCs w:val="24"/>
        </w:rPr>
        <w:t>экономика</w:t>
      </w:r>
      <w:r>
        <w:rPr>
          <w:rFonts w:cs="Times New Roman"/>
          <w:color w:val="000000"/>
          <w:szCs w:val="24"/>
        </w:rPr>
        <w:t xml:space="preserve"> </w:t>
      </w:r>
      <w:r w:rsidRPr="00FE7D61">
        <w:rPr>
          <w:rFonts w:cs="Times New Roman"/>
          <w:color w:val="000000"/>
          <w:szCs w:val="24"/>
        </w:rPr>
        <w:t>на</w:t>
      </w:r>
      <w:r>
        <w:rPr>
          <w:rFonts w:cs="Times New Roman"/>
          <w:color w:val="000000"/>
          <w:szCs w:val="24"/>
        </w:rPr>
        <w:t xml:space="preserve"> </w:t>
      </w:r>
      <w:r w:rsidRPr="00FE7D61">
        <w:rPr>
          <w:rFonts w:cs="Times New Roman"/>
          <w:color w:val="000000"/>
          <w:szCs w:val="24"/>
        </w:rPr>
        <w:t>протяжении</w:t>
      </w:r>
      <w:r>
        <w:rPr>
          <w:rFonts w:cs="Times New Roman"/>
          <w:color w:val="000000"/>
          <w:szCs w:val="24"/>
        </w:rPr>
        <w:t xml:space="preserve"> </w:t>
      </w:r>
      <w:r w:rsidRPr="00FE7D61">
        <w:rPr>
          <w:rFonts w:cs="Times New Roman"/>
          <w:color w:val="000000"/>
          <w:szCs w:val="24"/>
        </w:rPr>
        <w:t>всего</w:t>
      </w:r>
      <w:r>
        <w:rPr>
          <w:rFonts w:cs="Times New Roman"/>
          <w:color w:val="000000"/>
          <w:szCs w:val="24"/>
        </w:rPr>
        <w:t xml:space="preserve"> </w:t>
      </w:r>
      <w:r w:rsidRPr="00FE7D61">
        <w:rPr>
          <w:rFonts w:cs="Times New Roman"/>
          <w:color w:val="000000"/>
          <w:szCs w:val="24"/>
        </w:rPr>
        <w:t>времени</w:t>
      </w:r>
      <w:r>
        <w:rPr>
          <w:rFonts w:cs="Times New Roman"/>
          <w:color w:val="000000"/>
          <w:szCs w:val="24"/>
        </w:rPr>
        <w:t xml:space="preserve"> </w:t>
      </w:r>
      <w:r w:rsidRPr="00FE7D61">
        <w:rPr>
          <w:rFonts w:cs="Times New Roman"/>
          <w:color w:val="000000"/>
          <w:szCs w:val="24"/>
        </w:rPr>
        <w:t>существования</w:t>
      </w:r>
      <w:r>
        <w:rPr>
          <w:rFonts w:cs="Times New Roman"/>
          <w:color w:val="000000"/>
          <w:szCs w:val="24"/>
        </w:rPr>
        <w:t xml:space="preserve"> </w:t>
      </w:r>
      <w:r w:rsidRPr="00FE7D61">
        <w:rPr>
          <w:rFonts w:cs="Times New Roman"/>
          <w:color w:val="000000"/>
          <w:szCs w:val="24"/>
        </w:rPr>
        <w:t>выработала</w:t>
      </w:r>
      <w:r>
        <w:rPr>
          <w:rFonts w:cs="Times New Roman"/>
          <w:color w:val="000000"/>
          <w:szCs w:val="24"/>
        </w:rPr>
        <w:t xml:space="preserve"> </w:t>
      </w:r>
      <w:r w:rsidRPr="00FE7D61">
        <w:rPr>
          <w:rFonts w:cs="Times New Roman"/>
          <w:color w:val="000000"/>
          <w:szCs w:val="24"/>
        </w:rPr>
        <w:t>определенную</w:t>
      </w:r>
      <w:r>
        <w:rPr>
          <w:rFonts w:cs="Times New Roman"/>
          <w:color w:val="000000"/>
          <w:szCs w:val="24"/>
        </w:rPr>
        <w:t xml:space="preserve"> </w:t>
      </w:r>
      <w:r w:rsidRPr="00FE7D61">
        <w:rPr>
          <w:rFonts w:cs="Times New Roman"/>
          <w:color w:val="000000"/>
          <w:szCs w:val="24"/>
        </w:rPr>
        <w:t>систему</w:t>
      </w:r>
      <w:r>
        <w:rPr>
          <w:rFonts w:cs="Times New Roman"/>
          <w:color w:val="000000"/>
          <w:szCs w:val="24"/>
        </w:rPr>
        <w:t xml:space="preserve"> </w:t>
      </w:r>
      <w:r w:rsidRPr="00FE7D61">
        <w:rPr>
          <w:rFonts w:cs="Times New Roman"/>
          <w:color w:val="000000"/>
          <w:szCs w:val="24"/>
        </w:rPr>
        <w:t>диагностики,</w:t>
      </w:r>
      <w:r>
        <w:rPr>
          <w:rFonts w:cs="Times New Roman"/>
          <w:color w:val="000000"/>
          <w:szCs w:val="24"/>
        </w:rPr>
        <w:t xml:space="preserve"> </w:t>
      </w:r>
      <w:r w:rsidRPr="00FE7D61">
        <w:rPr>
          <w:rFonts w:cs="Times New Roman"/>
          <w:color w:val="000000"/>
          <w:szCs w:val="24"/>
        </w:rPr>
        <w:t>контроля,</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по</w:t>
      </w:r>
      <w:r>
        <w:rPr>
          <w:rFonts w:cs="Times New Roman"/>
          <w:color w:val="000000"/>
          <w:szCs w:val="24"/>
        </w:rPr>
        <w:t xml:space="preserve"> </w:t>
      </w:r>
      <w:r w:rsidRPr="00FE7D61">
        <w:rPr>
          <w:rFonts w:cs="Times New Roman"/>
          <w:color w:val="000000"/>
          <w:szCs w:val="24"/>
        </w:rPr>
        <w:t>возможности,</w:t>
      </w:r>
      <w:r>
        <w:rPr>
          <w:rFonts w:cs="Times New Roman"/>
          <w:color w:val="000000"/>
          <w:szCs w:val="24"/>
        </w:rPr>
        <w:t xml:space="preserve"> </w:t>
      </w:r>
      <w:r w:rsidRPr="00FE7D61">
        <w:rPr>
          <w:rFonts w:cs="Times New Roman"/>
          <w:color w:val="000000"/>
          <w:szCs w:val="24"/>
        </w:rPr>
        <w:t>защиты</w:t>
      </w:r>
      <w:r>
        <w:rPr>
          <w:rFonts w:cs="Times New Roman"/>
          <w:color w:val="000000"/>
          <w:szCs w:val="24"/>
        </w:rPr>
        <w:t xml:space="preserve"> </w:t>
      </w:r>
      <w:r w:rsidRPr="00FE7D61">
        <w:rPr>
          <w:rFonts w:cs="Times New Roman"/>
          <w:color w:val="000000"/>
          <w:szCs w:val="24"/>
        </w:rPr>
        <w:t>предприятий</w:t>
      </w:r>
      <w:r>
        <w:rPr>
          <w:rFonts w:cs="Times New Roman"/>
          <w:color w:val="000000"/>
          <w:szCs w:val="24"/>
        </w:rPr>
        <w:t xml:space="preserve"> </w:t>
      </w:r>
      <w:r w:rsidRPr="00FE7D61">
        <w:rPr>
          <w:rFonts w:cs="Times New Roman"/>
          <w:color w:val="000000"/>
          <w:szCs w:val="24"/>
        </w:rPr>
        <w:t>от</w:t>
      </w:r>
      <w:r>
        <w:rPr>
          <w:rFonts w:cs="Times New Roman"/>
          <w:color w:val="000000"/>
          <w:szCs w:val="24"/>
        </w:rPr>
        <w:t xml:space="preserve"> </w:t>
      </w:r>
      <w:r w:rsidRPr="00FE7D61">
        <w:rPr>
          <w:rFonts w:cs="Times New Roman"/>
          <w:color w:val="000000"/>
          <w:szCs w:val="24"/>
        </w:rPr>
        <w:t>кризисных</w:t>
      </w:r>
      <w:r>
        <w:rPr>
          <w:rFonts w:cs="Times New Roman"/>
          <w:color w:val="000000"/>
          <w:szCs w:val="24"/>
        </w:rPr>
        <w:t xml:space="preserve"> </w:t>
      </w:r>
      <w:r w:rsidRPr="00FE7D61">
        <w:rPr>
          <w:rFonts w:cs="Times New Roman"/>
          <w:color w:val="000000"/>
          <w:szCs w:val="24"/>
        </w:rPr>
        <w:t>ситуаций,</w:t>
      </w:r>
      <w:r>
        <w:rPr>
          <w:rFonts w:cs="Times New Roman"/>
          <w:color w:val="000000"/>
          <w:szCs w:val="24"/>
        </w:rPr>
        <w:t xml:space="preserve"> </w:t>
      </w:r>
      <w:r w:rsidRPr="00FE7D61">
        <w:rPr>
          <w:rFonts w:cs="Times New Roman"/>
          <w:color w:val="000000"/>
          <w:szCs w:val="24"/>
        </w:rPr>
        <w:t>или</w:t>
      </w:r>
      <w:r>
        <w:rPr>
          <w:rFonts w:cs="Times New Roman"/>
          <w:color w:val="000000"/>
          <w:szCs w:val="24"/>
        </w:rPr>
        <w:t xml:space="preserve"> </w:t>
      </w:r>
      <w:r w:rsidRPr="00FE7D61">
        <w:rPr>
          <w:rFonts w:cs="Times New Roman"/>
          <w:color w:val="000000"/>
          <w:szCs w:val="24"/>
        </w:rPr>
        <w:t>систему</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Достаточная</w:t>
      </w:r>
      <w:r>
        <w:rPr>
          <w:rFonts w:cs="Times New Roman"/>
          <w:color w:val="000000"/>
          <w:szCs w:val="24"/>
        </w:rPr>
        <w:t xml:space="preserve"> </w:t>
      </w:r>
      <w:r w:rsidRPr="00FE7D61">
        <w:rPr>
          <w:rFonts w:cs="Times New Roman"/>
          <w:color w:val="000000"/>
          <w:szCs w:val="24"/>
        </w:rPr>
        <w:t>универсальность</w:t>
      </w:r>
      <w:r>
        <w:rPr>
          <w:rFonts w:cs="Times New Roman"/>
          <w:color w:val="000000"/>
          <w:szCs w:val="24"/>
        </w:rPr>
        <w:t xml:space="preserve"> </w:t>
      </w:r>
      <w:r w:rsidRPr="00FE7D61">
        <w:rPr>
          <w:rFonts w:cs="Times New Roman"/>
          <w:color w:val="000000"/>
          <w:szCs w:val="24"/>
        </w:rPr>
        <w:t>этой</w:t>
      </w:r>
      <w:r>
        <w:rPr>
          <w:rFonts w:cs="Times New Roman"/>
          <w:color w:val="000000"/>
          <w:szCs w:val="24"/>
        </w:rPr>
        <w:t xml:space="preserve"> </w:t>
      </w:r>
      <w:r w:rsidRPr="00FE7D61">
        <w:rPr>
          <w:rFonts w:cs="Times New Roman"/>
          <w:color w:val="000000"/>
          <w:szCs w:val="24"/>
        </w:rPr>
        <w:t>системы</w:t>
      </w:r>
      <w:r>
        <w:rPr>
          <w:rFonts w:cs="Times New Roman"/>
          <w:color w:val="000000"/>
          <w:szCs w:val="24"/>
        </w:rPr>
        <w:t xml:space="preserve"> </w:t>
      </w:r>
      <w:r w:rsidRPr="00FE7D61">
        <w:rPr>
          <w:rFonts w:cs="Times New Roman"/>
          <w:color w:val="000000"/>
          <w:szCs w:val="24"/>
        </w:rPr>
        <w:t>сделала</w:t>
      </w:r>
      <w:r w:rsidR="005B2AD7">
        <w:rPr>
          <w:rFonts w:cs="Times New Roman"/>
          <w:color w:val="000000"/>
          <w:szCs w:val="24"/>
        </w:rPr>
        <w:t xml:space="preserve"> </w:t>
      </w:r>
      <w:r w:rsidRPr="00FE7D61">
        <w:rPr>
          <w:rFonts w:cs="Times New Roman"/>
          <w:color w:val="000000"/>
          <w:szCs w:val="24"/>
        </w:rPr>
        <w:t>ее</w:t>
      </w:r>
      <w:r>
        <w:rPr>
          <w:rFonts w:cs="Times New Roman"/>
          <w:color w:val="000000"/>
          <w:szCs w:val="24"/>
        </w:rPr>
        <w:t xml:space="preserve"> </w:t>
      </w:r>
      <w:r w:rsidRPr="00FE7D61">
        <w:rPr>
          <w:rFonts w:cs="Times New Roman"/>
          <w:color w:val="000000"/>
          <w:szCs w:val="24"/>
        </w:rPr>
        <w:t>приемлемой</w:t>
      </w:r>
      <w:r>
        <w:rPr>
          <w:rFonts w:cs="Times New Roman"/>
          <w:color w:val="000000"/>
          <w:szCs w:val="24"/>
        </w:rPr>
        <w:t xml:space="preserve"> </w:t>
      </w:r>
      <w:r w:rsidRPr="00FE7D61">
        <w:rPr>
          <w:rFonts w:cs="Times New Roman"/>
          <w:color w:val="000000"/>
          <w:szCs w:val="24"/>
        </w:rPr>
        <w:t>для</w:t>
      </w:r>
      <w:r>
        <w:rPr>
          <w:rFonts w:cs="Times New Roman"/>
          <w:color w:val="000000"/>
          <w:szCs w:val="24"/>
        </w:rPr>
        <w:t xml:space="preserve"> </w:t>
      </w:r>
      <w:r w:rsidRPr="00FE7D61">
        <w:rPr>
          <w:rFonts w:cs="Times New Roman"/>
          <w:color w:val="000000"/>
          <w:szCs w:val="24"/>
        </w:rPr>
        <w:t>разработки</w:t>
      </w:r>
      <w:r>
        <w:rPr>
          <w:rFonts w:cs="Times New Roman"/>
          <w:color w:val="000000"/>
          <w:szCs w:val="24"/>
        </w:rPr>
        <w:t xml:space="preserve"> </w:t>
      </w:r>
      <w:r w:rsidRPr="00FE7D61">
        <w:rPr>
          <w:rFonts w:cs="Times New Roman"/>
          <w:color w:val="000000"/>
          <w:szCs w:val="24"/>
        </w:rPr>
        <w:t>механизма</w:t>
      </w:r>
      <w:r>
        <w:rPr>
          <w:rFonts w:cs="Times New Roman"/>
          <w:color w:val="000000"/>
          <w:szCs w:val="24"/>
        </w:rPr>
        <w:t xml:space="preserve"> </w:t>
      </w:r>
      <w:r w:rsidRPr="00FE7D61">
        <w:rPr>
          <w:rFonts w:cs="Times New Roman"/>
          <w:color w:val="000000"/>
          <w:szCs w:val="24"/>
        </w:rPr>
        <w:t>защиты</w:t>
      </w:r>
      <w:r>
        <w:rPr>
          <w:rFonts w:cs="Times New Roman"/>
          <w:color w:val="000000"/>
          <w:szCs w:val="24"/>
        </w:rPr>
        <w:t xml:space="preserve"> </w:t>
      </w:r>
      <w:r w:rsidRPr="00FE7D61">
        <w:rPr>
          <w:rFonts w:cs="Times New Roman"/>
          <w:color w:val="000000"/>
          <w:szCs w:val="24"/>
        </w:rPr>
        <w:t>предприятий</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предотвращения</w:t>
      </w:r>
      <w:r>
        <w:rPr>
          <w:rFonts w:cs="Times New Roman"/>
          <w:color w:val="000000"/>
          <w:szCs w:val="24"/>
        </w:rPr>
        <w:t xml:space="preserve"> </w:t>
      </w:r>
      <w:r w:rsidRPr="00FE7D61">
        <w:rPr>
          <w:rFonts w:cs="Times New Roman"/>
          <w:color w:val="000000"/>
          <w:szCs w:val="24"/>
        </w:rPr>
        <w:t>их</w:t>
      </w:r>
      <w:r>
        <w:rPr>
          <w:rFonts w:cs="Times New Roman"/>
          <w:color w:val="000000"/>
          <w:szCs w:val="24"/>
        </w:rPr>
        <w:t xml:space="preserve"> </w:t>
      </w:r>
      <w:r w:rsidRPr="00FE7D61">
        <w:rPr>
          <w:rFonts w:cs="Times New Roman"/>
          <w:color w:val="000000"/>
          <w:szCs w:val="24"/>
        </w:rPr>
        <w:t>от</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Российской</w:t>
      </w:r>
      <w:r>
        <w:rPr>
          <w:rFonts w:cs="Times New Roman"/>
          <w:color w:val="000000"/>
          <w:szCs w:val="24"/>
        </w:rPr>
        <w:t xml:space="preserve"> </w:t>
      </w:r>
      <w:r w:rsidRPr="00FE7D61">
        <w:rPr>
          <w:rFonts w:cs="Times New Roman"/>
          <w:color w:val="000000"/>
          <w:szCs w:val="24"/>
        </w:rPr>
        <w:t>Федерации.</w:t>
      </w:r>
      <w:r>
        <w:rPr>
          <w:rFonts w:cs="Times New Roman"/>
          <w:color w:val="000000"/>
          <w:szCs w:val="24"/>
        </w:rPr>
        <w:t xml:space="preserve"> </w:t>
      </w:r>
      <w:r w:rsidRPr="00FE7D61">
        <w:rPr>
          <w:rFonts w:cs="Times New Roman"/>
          <w:color w:val="000000"/>
          <w:szCs w:val="24"/>
        </w:rPr>
        <w:t>Формирование</w:t>
      </w:r>
      <w:r>
        <w:rPr>
          <w:rFonts w:cs="Times New Roman"/>
          <w:color w:val="000000"/>
          <w:szCs w:val="24"/>
        </w:rPr>
        <w:t xml:space="preserve"> </w:t>
      </w:r>
      <w:r w:rsidRPr="00FE7D61">
        <w:rPr>
          <w:rFonts w:cs="Times New Roman"/>
          <w:color w:val="000000"/>
          <w:szCs w:val="24"/>
        </w:rPr>
        <w:t>такого</w:t>
      </w:r>
      <w:r>
        <w:rPr>
          <w:rFonts w:cs="Times New Roman"/>
          <w:color w:val="000000"/>
          <w:szCs w:val="24"/>
        </w:rPr>
        <w:t xml:space="preserve"> </w:t>
      </w:r>
      <w:r w:rsidRPr="00FE7D61">
        <w:rPr>
          <w:rFonts w:cs="Times New Roman"/>
          <w:color w:val="000000"/>
          <w:szCs w:val="24"/>
        </w:rPr>
        <w:t>механизма</w:t>
      </w:r>
      <w:r>
        <w:rPr>
          <w:rFonts w:cs="Times New Roman"/>
          <w:color w:val="000000"/>
          <w:szCs w:val="24"/>
        </w:rPr>
        <w:t xml:space="preserve"> </w:t>
      </w:r>
      <w:r w:rsidRPr="00FE7D61">
        <w:rPr>
          <w:rFonts w:cs="Times New Roman"/>
          <w:color w:val="000000"/>
          <w:szCs w:val="24"/>
        </w:rPr>
        <w:t>было</w:t>
      </w:r>
      <w:r>
        <w:rPr>
          <w:rFonts w:cs="Times New Roman"/>
          <w:color w:val="000000"/>
          <w:szCs w:val="24"/>
        </w:rPr>
        <w:t xml:space="preserve"> </w:t>
      </w:r>
      <w:r w:rsidRPr="00FE7D61">
        <w:rPr>
          <w:rFonts w:cs="Times New Roman"/>
          <w:color w:val="000000"/>
          <w:szCs w:val="24"/>
        </w:rPr>
        <w:t>начато</w:t>
      </w:r>
      <w:r>
        <w:rPr>
          <w:rFonts w:cs="Times New Roman"/>
          <w:color w:val="000000"/>
          <w:szCs w:val="24"/>
        </w:rPr>
        <w:t xml:space="preserve"> </w:t>
      </w:r>
      <w:r w:rsidRPr="00FE7D61">
        <w:rPr>
          <w:rFonts w:cs="Times New Roman"/>
          <w:color w:val="000000"/>
          <w:szCs w:val="24"/>
        </w:rPr>
        <w:t>с</w:t>
      </w:r>
      <w:r>
        <w:rPr>
          <w:rFonts w:cs="Times New Roman"/>
          <w:color w:val="000000"/>
          <w:szCs w:val="24"/>
        </w:rPr>
        <w:t xml:space="preserve"> </w:t>
      </w:r>
      <w:r w:rsidRPr="00FE7D61">
        <w:rPr>
          <w:rFonts w:cs="Times New Roman"/>
          <w:color w:val="000000"/>
          <w:szCs w:val="24"/>
        </w:rPr>
        <w:t>принятия</w:t>
      </w:r>
      <w:r>
        <w:rPr>
          <w:rFonts w:cs="Times New Roman"/>
          <w:color w:val="000000"/>
          <w:szCs w:val="24"/>
        </w:rPr>
        <w:t xml:space="preserve"> </w:t>
      </w:r>
      <w:r w:rsidRPr="00FE7D61">
        <w:rPr>
          <w:rFonts w:cs="Times New Roman"/>
          <w:color w:val="000000"/>
          <w:szCs w:val="24"/>
        </w:rPr>
        <w:t>Указа</w:t>
      </w:r>
      <w:r>
        <w:rPr>
          <w:rFonts w:cs="Times New Roman"/>
          <w:color w:val="000000"/>
          <w:szCs w:val="24"/>
        </w:rPr>
        <w:t xml:space="preserve"> </w:t>
      </w:r>
      <w:r w:rsidRPr="00FE7D61">
        <w:rPr>
          <w:rFonts w:cs="Times New Roman"/>
          <w:color w:val="000000"/>
          <w:szCs w:val="24"/>
        </w:rPr>
        <w:t>Президента</w:t>
      </w:r>
      <w:r>
        <w:rPr>
          <w:rFonts w:cs="Times New Roman"/>
          <w:color w:val="000000"/>
          <w:szCs w:val="24"/>
        </w:rPr>
        <w:t xml:space="preserve"> </w:t>
      </w:r>
      <w:r w:rsidRPr="00FE7D61">
        <w:rPr>
          <w:rFonts w:cs="Times New Roman"/>
          <w:color w:val="000000"/>
          <w:szCs w:val="24"/>
        </w:rPr>
        <w:t>РФ</w:t>
      </w:r>
      <w:r>
        <w:rPr>
          <w:rFonts w:cs="Times New Roman"/>
          <w:color w:val="000000"/>
          <w:szCs w:val="24"/>
        </w:rPr>
        <w:t xml:space="preserve"> </w:t>
      </w:r>
      <w:r w:rsidRPr="00FE7D61">
        <w:rPr>
          <w:rFonts w:cs="Times New Roman"/>
          <w:color w:val="000000"/>
          <w:szCs w:val="24"/>
        </w:rPr>
        <w:t>от</w:t>
      </w:r>
      <w:r>
        <w:rPr>
          <w:rFonts w:cs="Times New Roman"/>
          <w:color w:val="000000"/>
          <w:szCs w:val="24"/>
        </w:rPr>
        <w:t xml:space="preserve"> </w:t>
      </w:r>
      <w:r w:rsidRPr="00FE7D61">
        <w:rPr>
          <w:rFonts w:cs="Times New Roman"/>
          <w:color w:val="000000"/>
          <w:szCs w:val="24"/>
        </w:rPr>
        <w:t>14.06.1992</w:t>
      </w:r>
      <w:r>
        <w:rPr>
          <w:rFonts w:cs="Times New Roman"/>
          <w:color w:val="000000"/>
          <w:szCs w:val="24"/>
        </w:rPr>
        <w:t xml:space="preserve"> </w:t>
      </w:r>
      <w:r w:rsidRPr="00FE7D61">
        <w:rPr>
          <w:rFonts w:cs="Times New Roman"/>
          <w:color w:val="000000"/>
          <w:szCs w:val="24"/>
          <w:lang w:val="en-US"/>
        </w:rPr>
        <w:t>N</w:t>
      </w:r>
      <w:r>
        <w:rPr>
          <w:rFonts w:cs="Times New Roman"/>
          <w:color w:val="000000"/>
          <w:szCs w:val="24"/>
        </w:rPr>
        <w:t xml:space="preserve"> </w:t>
      </w:r>
      <w:r w:rsidRPr="00FE7D61">
        <w:rPr>
          <w:rFonts w:cs="Times New Roman"/>
          <w:color w:val="000000"/>
          <w:szCs w:val="24"/>
        </w:rPr>
        <w:t>623</w:t>
      </w:r>
      <w:r>
        <w:rPr>
          <w:rFonts w:cs="Times New Roman"/>
          <w:color w:val="000000"/>
          <w:szCs w:val="24"/>
        </w:rPr>
        <w:t xml:space="preserve"> </w:t>
      </w:r>
      <w:r w:rsidRPr="00FE7D61">
        <w:rPr>
          <w:rFonts w:cs="Times New Roman"/>
          <w:color w:val="000000"/>
          <w:szCs w:val="24"/>
        </w:rPr>
        <w:t>«О</w:t>
      </w:r>
      <w:r>
        <w:rPr>
          <w:rFonts w:cs="Times New Roman"/>
          <w:color w:val="000000"/>
          <w:szCs w:val="24"/>
        </w:rPr>
        <w:t xml:space="preserve"> </w:t>
      </w:r>
      <w:r w:rsidRPr="00FE7D61">
        <w:rPr>
          <w:rFonts w:cs="Times New Roman"/>
          <w:color w:val="000000"/>
          <w:szCs w:val="24"/>
        </w:rPr>
        <w:t>мерах</w:t>
      </w:r>
      <w:r>
        <w:rPr>
          <w:rFonts w:cs="Times New Roman"/>
          <w:color w:val="000000"/>
          <w:szCs w:val="24"/>
        </w:rPr>
        <w:t xml:space="preserve"> </w:t>
      </w:r>
      <w:r w:rsidRPr="00FE7D61">
        <w:rPr>
          <w:rFonts w:cs="Times New Roman"/>
          <w:color w:val="000000"/>
          <w:szCs w:val="24"/>
        </w:rPr>
        <w:t>по</w:t>
      </w:r>
      <w:r>
        <w:rPr>
          <w:rFonts w:cs="Times New Roman"/>
          <w:color w:val="000000"/>
          <w:szCs w:val="24"/>
        </w:rPr>
        <w:t xml:space="preserve"> </w:t>
      </w:r>
      <w:r w:rsidRPr="00FE7D61">
        <w:rPr>
          <w:rFonts w:cs="Times New Roman"/>
          <w:color w:val="000000"/>
          <w:szCs w:val="24"/>
        </w:rPr>
        <w:t>поддержке</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оздоровлению</w:t>
      </w:r>
      <w:r>
        <w:rPr>
          <w:rFonts w:cs="Times New Roman"/>
          <w:color w:val="000000"/>
          <w:szCs w:val="24"/>
        </w:rPr>
        <w:t xml:space="preserve"> </w:t>
      </w:r>
      <w:r w:rsidRPr="00FE7D61">
        <w:rPr>
          <w:rFonts w:cs="Times New Roman"/>
          <w:color w:val="000000"/>
          <w:szCs w:val="24"/>
        </w:rPr>
        <w:lastRenderedPageBreak/>
        <w:t>несостоятельных</w:t>
      </w:r>
      <w:r>
        <w:rPr>
          <w:rFonts w:cs="Times New Roman"/>
          <w:color w:val="000000"/>
          <w:szCs w:val="24"/>
        </w:rPr>
        <w:t xml:space="preserve"> </w:t>
      </w:r>
      <w:r w:rsidRPr="00FE7D61">
        <w:rPr>
          <w:rFonts w:cs="Times New Roman"/>
          <w:color w:val="000000"/>
          <w:szCs w:val="24"/>
        </w:rPr>
        <w:t>государственных</w:t>
      </w:r>
      <w:r>
        <w:rPr>
          <w:rFonts w:cs="Times New Roman"/>
          <w:color w:val="000000"/>
          <w:szCs w:val="24"/>
        </w:rPr>
        <w:t xml:space="preserve"> </w:t>
      </w:r>
      <w:r w:rsidRPr="00FE7D61">
        <w:rPr>
          <w:rFonts w:cs="Times New Roman"/>
          <w:color w:val="000000"/>
          <w:szCs w:val="24"/>
        </w:rPr>
        <w:t>предприятий</w:t>
      </w:r>
      <w:r>
        <w:rPr>
          <w:rFonts w:cs="Times New Roman"/>
          <w:color w:val="000000"/>
          <w:szCs w:val="24"/>
        </w:rPr>
        <w:t xml:space="preserve"> </w:t>
      </w:r>
      <w:r w:rsidRPr="00FE7D61">
        <w:rPr>
          <w:rFonts w:cs="Times New Roman"/>
          <w:color w:val="000000"/>
          <w:szCs w:val="24"/>
        </w:rPr>
        <w:t>(банкротов)</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применении</w:t>
      </w:r>
      <w:r>
        <w:rPr>
          <w:rFonts w:cs="Times New Roman"/>
          <w:color w:val="000000"/>
          <w:szCs w:val="24"/>
        </w:rPr>
        <w:t xml:space="preserve"> </w:t>
      </w:r>
      <w:r w:rsidRPr="00FE7D61">
        <w:rPr>
          <w:rFonts w:cs="Times New Roman"/>
          <w:color w:val="000000"/>
          <w:szCs w:val="24"/>
        </w:rPr>
        <w:t>к</w:t>
      </w:r>
      <w:r>
        <w:rPr>
          <w:rFonts w:cs="Times New Roman"/>
          <w:color w:val="000000"/>
          <w:szCs w:val="24"/>
        </w:rPr>
        <w:t xml:space="preserve"> </w:t>
      </w:r>
      <w:r w:rsidRPr="00FE7D61">
        <w:rPr>
          <w:rFonts w:cs="Times New Roman"/>
          <w:color w:val="000000"/>
          <w:szCs w:val="24"/>
        </w:rPr>
        <w:t>ним</w:t>
      </w:r>
      <w:r>
        <w:rPr>
          <w:rFonts w:cs="Times New Roman"/>
          <w:color w:val="000000"/>
          <w:szCs w:val="24"/>
        </w:rPr>
        <w:t xml:space="preserve"> </w:t>
      </w:r>
      <w:r w:rsidRPr="00FE7D61">
        <w:rPr>
          <w:rFonts w:cs="Times New Roman"/>
          <w:color w:val="000000"/>
          <w:szCs w:val="24"/>
        </w:rPr>
        <w:t>специальных</w:t>
      </w:r>
      <w:r>
        <w:rPr>
          <w:rFonts w:cs="Times New Roman"/>
          <w:color w:val="000000"/>
          <w:szCs w:val="24"/>
        </w:rPr>
        <w:t xml:space="preserve"> </w:t>
      </w:r>
      <w:r w:rsidRPr="00FE7D61">
        <w:rPr>
          <w:rFonts w:cs="Times New Roman"/>
          <w:color w:val="000000"/>
          <w:szCs w:val="24"/>
        </w:rPr>
        <w:t>процедур»,</w:t>
      </w:r>
      <w:r>
        <w:rPr>
          <w:rFonts w:cs="Times New Roman"/>
          <w:color w:val="000000"/>
          <w:szCs w:val="24"/>
        </w:rPr>
        <w:t xml:space="preserve"> </w:t>
      </w:r>
      <w:r w:rsidRPr="00FE7D61">
        <w:rPr>
          <w:rFonts w:cs="Times New Roman"/>
          <w:color w:val="000000"/>
          <w:szCs w:val="24"/>
        </w:rPr>
        <w:t>Закона</w:t>
      </w:r>
      <w:r>
        <w:rPr>
          <w:rFonts w:cs="Times New Roman"/>
          <w:color w:val="000000"/>
          <w:szCs w:val="24"/>
        </w:rPr>
        <w:t xml:space="preserve"> </w:t>
      </w:r>
      <w:r w:rsidRPr="00FE7D61">
        <w:rPr>
          <w:rFonts w:cs="Times New Roman"/>
          <w:color w:val="000000"/>
          <w:szCs w:val="24"/>
        </w:rPr>
        <w:t>РФ</w:t>
      </w:r>
      <w:r>
        <w:rPr>
          <w:rFonts w:cs="Times New Roman"/>
          <w:color w:val="000000"/>
          <w:szCs w:val="24"/>
        </w:rPr>
        <w:t xml:space="preserve"> </w:t>
      </w:r>
      <w:r w:rsidRPr="00FE7D61">
        <w:rPr>
          <w:rFonts w:cs="Times New Roman"/>
          <w:color w:val="000000"/>
          <w:szCs w:val="24"/>
        </w:rPr>
        <w:t>от</w:t>
      </w:r>
      <w:r>
        <w:rPr>
          <w:rFonts w:cs="Times New Roman"/>
          <w:color w:val="000000"/>
          <w:szCs w:val="24"/>
        </w:rPr>
        <w:t xml:space="preserve"> </w:t>
      </w:r>
      <w:r w:rsidRPr="00FE7D61">
        <w:rPr>
          <w:rFonts w:cs="Times New Roman"/>
          <w:color w:val="000000"/>
          <w:szCs w:val="24"/>
        </w:rPr>
        <w:t>19.11.1992</w:t>
      </w:r>
      <w:r>
        <w:rPr>
          <w:rFonts w:cs="Times New Roman"/>
          <w:color w:val="000000"/>
          <w:szCs w:val="24"/>
        </w:rPr>
        <w:t xml:space="preserve"> </w:t>
      </w:r>
      <w:r w:rsidRPr="00FE7D61">
        <w:rPr>
          <w:rFonts w:cs="Times New Roman"/>
          <w:color w:val="000000"/>
          <w:szCs w:val="24"/>
          <w:lang w:val="en-US"/>
        </w:rPr>
        <w:t>N</w:t>
      </w:r>
      <w:r>
        <w:rPr>
          <w:rFonts w:cs="Times New Roman"/>
          <w:color w:val="000000"/>
          <w:szCs w:val="24"/>
        </w:rPr>
        <w:t xml:space="preserve"> </w:t>
      </w:r>
      <w:r w:rsidRPr="00FE7D61">
        <w:rPr>
          <w:rFonts w:cs="Times New Roman"/>
          <w:color w:val="000000"/>
          <w:szCs w:val="24"/>
        </w:rPr>
        <w:t>3929-1</w:t>
      </w:r>
      <w:r>
        <w:rPr>
          <w:rFonts w:cs="Times New Roman"/>
          <w:color w:val="000000"/>
          <w:szCs w:val="24"/>
        </w:rPr>
        <w:t xml:space="preserve"> </w:t>
      </w:r>
      <w:r w:rsidRPr="00FE7D61">
        <w:rPr>
          <w:rFonts w:cs="Times New Roman"/>
          <w:color w:val="000000"/>
          <w:szCs w:val="24"/>
        </w:rPr>
        <w:t>«О</w:t>
      </w:r>
      <w:r>
        <w:rPr>
          <w:rFonts w:cs="Times New Roman"/>
          <w:color w:val="000000"/>
          <w:szCs w:val="24"/>
        </w:rPr>
        <w:t xml:space="preserve"> </w:t>
      </w:r>
      <w:r w:rsidRPr="00FE7D61">
        <w:rPr>
          <w:rFonts w:cs="Times New Roman"/>
          <w:color w:val="000000"/>
          <w:szCs w:val="24"/>
        </w:rPr>
        <w:t>несостоятельности</w:t>
      </w:r>
      <w:r>
        <w:rPr>
          <w:rFonts w:cs="Times New Roman"/>
          <w:color w:val="000000"/>
          <w:szCs w:val="24"/>
        </w:rPr>
        <w:t xml:space="preserve"> </w:t>
      </w:r>
      <w:r w:rsidRPr="00FE7D61">
        <w:rPr>
          <w:rFonts w:cs="Times New Roman"/>
          <w:color w:val="000000"/>
          <w:szCs w:val="24"/>
        </w:rPr>
        <w:t>(банкротстве)</w:t>
      </w:r>
      <w:r>
        <w:rPr>
          <w:rFonts w:cs="Times New Roman"/>
          <w:color w:val="000000"/>
          <w:szCs w:val="24"/>
        </w:rPr>
        <w:t xml:space="preserve"> </w:t>
      </w:r>
      <w:r w:rsidRPr="00FE7D61">
        <w:rPr>
          <w:rFonts w:cs="Times New Roman"/>
          <w:color w:val="000000"/>
          <w:szCs w:val="24"/>
        </w:rPr>
        <w:t>предприятий»,</w:t>
      </w:r>
      <w:r>
        <w:rPr>
          <w:rFonts w:cs="Times New Roman"/>
          <w:color w:val="000000"/>
          <w:szCs w:val="24"/>
        </w:rPr>
        <w:t xml:space="preserve"> </w:t>
      </w:r>
      <w:r w:rsidRPr="00FE7D61">
        <w:rPr>
          <w:rFonts w:cs="Times New Roman"/>
          <w:color w:val="000000"/>
          <w:szCs w:val="24"/>
        </w:rPr>
        <w:t>далее</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редакции</w:t>
      </w:r>
      <w:r>
        <w:rPr>
          <w:rFonts w:cs="Times New Roman"/>
          <w:color w:val="000000"/>
          <w:szCs w:val="24"/>
        </w:rPr>
        <w:t xml:space="preserve"> </w:t>
      </w:r>
      <w:r w:rsidRPr="00FE7D61">
        <w:rPr>
          <w:rFonts w:cs="Times New Roman"/>
          <w:color w:val="000000"/>
          <w:szCs w:val="24"/>
        </w:rPr>
        <w:t>от</w:t>
      </w:r>
      <w:r>
        <w:rPr>
          <w:rFonts w:cs="Times New Roman"/>
          <w:color w:val="000000"/>
          <w:szCs w:val="24"/>
        </w:rPr>
        <w:t xml:space="preserve"> </w:t>
      </w:r>
      <w:r w:rsidRPr="00FE7D61">
        <w:rPr>
          <w:rFonts w:cs="Times New Roman"/>
          <w:color w:val="000000"/>
          <w:szCs w:val="24"/>
        </w:rPr>
        <w:t>08.01.1998</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от26.10.2002.</w:t>
      </w:r>
    </w:p>
    <w:p w:rsidR="001754A9" w:rsidRPr="001754A9" w:rsidRDefault="001754A9" w:rsidP="00861215">
      <w:pPr>
        <w:rPr>
          <w:rFonts w:eastAsia="Times New Roman" w:cs="Times New Roman"/>
          <w:szCs w:val="24"/>
          <w:lang w:eastAsia="ru-RU"/>
        </w:rPr>
      </w:pPr>
      <w:r w:rsidRPr="001754A9">
        <w:rPr>
          <w:rFonts w:eastAsia="Times New Roman" w:cs="Times New Roman"/>
          <w:szCs w:val="24"/>
          <w:lang w:eastAsia="ru-RU"/>
        </w:rPr>
        <w:t>В Федеральном законе от 26.10.2002 № 127 под несостоятельностью (банкр</w:t>
      </w:r>
      <w:r>
        <w:rPr>
          <w:rFonts w:eastAsia="Times New Roman" w:cs="Times New Roman"/>
          <w:szCs w:val="24"/>
          <w:lang w:eastAsia="ru-RU"/>
        </w:rPr>
        <w:t>отством) понимается признанная А</w:t>
      </w:r>
      <w:r w:rsidRPr="001754A9">
        <w:rPr>
          <w:rFonts w:eastAsia="Times New Roman" w:cs="Times New Roman"/>
          <w:szCs w:val="24"/>
          <w:lang w:eastAsia="ru-RU"/>
        </w:rPr>
        <w:t xml:space="preserve">рбитражным судом неспособность должника </w:t>
      </w:r>
      <w:r w:rsidR="002B72FD">
        <w:rPr>
          <w:rFonts w:eastAsia="Times New Roman" w:cs="Times New Roman"/>
          <w:szCs w:val="24"/>
          <w:lang w:eastAsia="ru-RU"/>
        </w:rPr>
        <w:t xml:space="preserve">удовлетворить требования кредиторов в полном объеме </w:t>
      </w:r>
      <w:r w:rsidRPr="001754A9">
        <w:rPr>
          <w:rFonts w:eastAsia="Times New Roman" w:cs="Times New Roman"/>
          <w:szCs w:val="24"/>
          <w:lang w:eastAsia="ru-RU"/>
        </w:rPr>
        <w:t>по денежным обязательствам, и (или) исполнить обязанность по уплате обязательных платежей.</w:t>
      </w:r>
      <w:r w:rsidR="002276E2">
        <w:rPr>
          <w:rStyle w:val="af4"/>
          <w:rFonts w:eastAsia="Times New Roman" w:cs="Times New Roman"/>
          <w:szCs w:val="24"/>
          <w:lang w:eastAsia="ru-RU"/>
        </w:rPr>
        <w:footnoteReference w:id="1"/>
      </w:r>
      <w:r w:rsidR="002276E2">
        <w:rPr>
          <w:rFonts w:eastAsia="Times New Roman" w:cs="Times New Roman"/>
          <w:szCs w:val="24"/>
          <w:lang w:eastAsia="ru-RU"/>
        </w:rPr>
        <w:t xml:space="preserve"> </w:t>
      </w:r>
      <w:r w:rsidRPr="001754A9">
        <w:rPr>
          <w:rFonts w:eastAsia="Times New Roman" w:cs="Times New Roman"/>
          <w:szCs w:val="24"/>
          <w:lang w:eastAsia="ru-RU"/>
        </w:rPr>
        <w:t xml:space="preserve">Согласно этому закону, признаком банкротства для юридических лиц является </w:t>
      </w:r>
      <w:r>
        <w:rPr>
          <w:rFonts w:eastAsia="Times New Roman" w:cs="Times New Roman"/>
          <w:szCs w:val="24"/>
          <w:lang w:eastAsia="ru-RU"/>
        </w:rPr>
        <w:t>то, что должник не исполнил</w:t>
      </w:r>
      <w:r w:rsidRPr="001754A9">
        <w:rPr>
          <w:rFonts w:eastAsia="Times New Roman" w:cs="Times New Roman"/>
          <w:szCs w:val="24"/>
          <w:lang w:eastAsia="ru-RU"/>
        </w:rPr>
        <w:t xml:space="preserve"> обязательства в течении трех месяцев с даты, когда</w:t>
      </w:r>
      <w:r w:rsidR="002276E2">
        <w:rPr>
          <w:rFonts w:eastAsia="Times New Roman" w:cs="Times New Roman"/>
          <w:szCs w:val="24"/>
          <w:lang w:eastAsia="ru-RU"/>
        </w:rPr>
        <w:t xml:space="preserve"> он должен был их исполнить</w:t>
      </w:r>
      <w:r w:rsidRPr="001754A9">
        <w:rPr>
          <w:rFonts w:eastAsia="Times New Roman" w:cs="Times New Roman"/>
          <w:szCs w:val="24"/>
          <w:lang w:eastAsia="ru-RU"/>
        </w:rPr>
        <w:t>.</w:t>
      </w:r>
    </w:p>
    <w:p w:rsidR="003C2D30" w:rsidRPr="00FE7D61" w:rsidRDefault="003C2D30" w:rsidP="00861215">
      <w:pPr>
        <w:rPr>
          <w:rFonts w:eastAsia="Times New Roman" w:cs="Times New Roman"/>
          <w:szCs w:val="24"/>
          <w:lang w:eastAsia="ru-RU"/>
        </w:rPr>
      </w:pPr>
      <w:r w:rsidRPr="00FE7D61">
        <w:rPr>
          <w:rFonts w:eastAsia="Times New Roman" w:cs="Times New Roman"/>
          <w:szCs w:val="24"/>
          <w:lang w:eastAsia="ru-RU"/>
        </w:rPr>
        <w:t>С</w:t>
      </w:r>
      <w:r>
        <w:rPr>
          <w:rFonts w:eastAsia="Times New Roman" w:cs="Times New Roman"/>
          <w:szCs w:val="24"/>
          <w:lang w:eastAsia="ru-RU"/>
        </w:rPr>
        <w:t xml:space="preserve"> </w:t>
      </w:r>
      <w:r w:rsidRPr="00FE7D61">
        <w:rPr>
          <w:rFonts w:eastAsia="Times New Roman" w:cs="Times New Roman"/>
          <w:szCs w:val="24"/>
          <w:lang w:eastAsia="ru-RU"/>
        </w:rPr>
        <w:t>заявлением</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Арбитражный</w:t>
      </w:r>
      <w:r>
        <w:rPr>
          <w:rFonts w:eastAsia="Times New Roman" w:cs="Times New Roman"/>
          <w:szCs w:val="24"/>
          <w:lang w:eastAsia="ru-RU"/>
        </w:rPr>
        <w:t xml:space="preserve"> </w:t>
      </w:r>
      <w:r w:rsidRPr="00FE7D61">
        <w:rPr>
          <w:rFonts w:eastAsia="Times New Roman" w:cs="Times New Roman"/>
          <w:szCs w:val="24"/>
          <w:lang w:eastAsia="ru-RU"/>
        </w:rPr>
        <w:t>суд</w:t>
      </w:r>
      <w:r>
        <w:rPr>
          <w:rFonts w:eastAsia="Times New Roman" w:cs="Times New Roman"/>
          <w:szCs w:val="24"/>
          <w:lang w:eastAsia="ru-RU"/>
        </w:rPr>
        <w:t xml:space="preserve"> </w:t>
      </w:r>
      <w:r w:rsidRPr="00FE7D61">
        <w:rPr>
          <w:rFonts w:eastAsia="Times New Roman" w:cs="Times New Roman"/>
          <w:szCs w:val="24"/>
          <w:lang w:eastAsia="ru-RU"/>
        </w:rPr>
        <w:t>могут</w:t>
      </w:r>
      <w:r>
        <w:rPr>
          <w:rFonts w:eastAsia="Times New Roman" w:cs="Times New Roman"/>
          <w:szCs w:val="24"/>
          <w:lang w:eastAsia="ru-RU"/>
        </w:rPr>
        <w:t xml:space="preserve"> </w:t>
      </w:r>
      <w:r w:rsidRPr="00FE7D61">
        <w:rPr>
          <w:rFonts w:eastAsia="Times New Roman" w:cs="Times New Roman"/>
          <w:szCs w:val="24"/>
          <w:lang w:eastAsia="ru-RU"/>
        </w:rPr>
        <w:t>обратиться:</w:t>
      </w:r>
      <w:r>
        <w:rPr>
          <w:rFonts w:eastAsia="Times New Roman" w:cs="Times New Roman"/>
          <w:szCs w:val="24"/>
          <w:lang w:eastAsia="ru-RU"/>
        </w:rPr>
        <w:t xml:space="preserve"> </w:t>
      </w:r>
      <w:r w:rsidRPr="00FE7D61">
        <w:rPr>
          <w:rFonts w:eastAsia="Times New Roman" w:cs="Times New Roman"/>
          <w:szCs w:val="24"/>
          <w:lang w:eastAsia="ru-RU"/>
        </w:rPr>
        <w:t>сам</w:t>
      </w:r>
      <w:r>
        <w:rPr>
          <w:rFonts w:eastAsia="Times New Roman" w:cs="Times New Roman"/>
          <w:szCs w:val="24"/>
          <w:lang w:eastAsia="ru-RU"/>
        </w:rPr>
        <w:t xml:space="preserve"> </w:t>
      </w:r>
      <w:r w:rsidRPr="00FE7D61">
        <w:rPr>
          <w:rFonts w:eastAsia="Times New Roman" w:cs="Times New Roman"/>
          <w:szCs w:val="24"/>
          <w:lang w:eastAsia="ru-RU"/>
        </w:rPr>
        <w:t>должник,</w:t>
      </w:r>
      <w:r>
        <w:rPr>
          <w:rFonts w:eastAsia="Times New Roman" w:cs="Times New Roman"/>
          <w:szCs w:val="24"/>
          <w:lang w:eastAsia="ru-RU"/>
        </w:rPr>
        <w:t xml:space="preserve"> </w:t>
      </w:r>
      <w:r w:rsidRPr="00FE7D61">
        <w:rPr>
          <w:rFonts w:eastAsia="Times New Roman" w:cs="Times New Roman"/>
          <w:szCs w:val="24"/>
          <w:lang w:eastAsia="ru-RU"/>
        </w:rPr>
        <w:t>конкурсный</w:t>
      </w:r>
      <w:r>
        <w:rPr>
          <w:rFonts w:eastAsia="Times New Roman" w:cs="Times New Roman"/>
          <w:szCs w:val="24"/>
          <w:lang w:eastAsia="ru-RU"/>
        </w:rPr>
        <w:t xml:space="preserve"> </w:t>
      </w:r>
      <w:r w:rsidRPr="00FE7D61">
        <w:rPr>
          <w:rFonts w:eastAsia="Times New Roman" w:cs="Times New Roman"/>
          <w:szCs w:val="24"/>
          <w:lang w:eastAsia="ru-RU"/>
        </w:rPr>
        <w:t>кредитор,</w:t>
      </w:r>
      <w:r>
        <w:rPr>
          <w:rFonts w:eastAsia="Times New Roman" w:cs="Times New Roman"/>
          <w:szCs w:val="24"/>
          <w:lang w:eastAsia="ru-RU"/>
        </w:rPr>
        <w:t xml:space="preserve"> </w:t>
      </w:r>
      <w:r w:rsidRPr="00FE7D61">
        <w:rPr>
          <w:rFonts w:eastAsia="Times New Roman" w:cs="Times New Roman"/>
          <w:szCs w:val="24"/>
          <w:lang w:eastAsia="ru-RU"/>
        </w:rPr>
        <w:t>уполномоченные</w:t>
      </w:r>
      <w:r>
        <w:rPr>
          <w:rFonts w:eastAsia="Times New Roman" w:cs="Times New Roman"/>
          <w:szCs w:val="24"/>
          <w:lang w:eastAsia="ru-RU"/>
        </w:rPr>
        <w:t xml:space="preserve"> </w:t>
      </w:r>
      <w:r w:rsidRPr="00FE7D61">
        <w:rPr>
          <w:rFonts w:eastAsia="Times New Roman" w:cs="Times New Roman"/>
          <w:szCs w:val="24"/>
          <w:lang w:eastAsia="ru-RU"/>
        </w:rPr>
        <w:t>органы,</w:t>
      </w:r>
      <w:r>
        <w:rPr>
          <w:rFonts w:eastAsia="Times New Roman" w:cs="Times New Roman"/>
          <w:szCs w:val="24"/>
          <w:lang w:eastAsia="ru-RU"/>
        </w:rPr>
        <w:t xml:space="preserve"> </w:t>
      </w:r>
      <w:r w:rsidRPr="00FE7D61">
        <w:rPr>
          <w:rFonts w:eastAsia="Times New Roman" w:cs="Times New Roman"/>
          <w:szCs w:val="24"/>
          <w:lang w:eastAsia="ru-RU"/>
        </w:rPr>
        <w:t>а</w:t>
      </w:r>
      <w:r>
        <w:rPr>
          <w:rFonts w:eastAsia="Times New Roman" w:cs="Times New Roman"/>
          <w:szCs w:val="24"/>
          <w:lang w:eastAsia="ru-RU"/>
        </w:rPr>
        <w:t xml:space="preserve"> </w:t>
      </w:r>
      <w:r w:rsidRPr="00FE7D61">
        <w:rPr>
          <w:rFonts w:eastAsia="Times New Roman" w:cs="Times New Roman"/>
          <w:szCs w:val="24"/>
          <w:lang w:eastAsia="ru-RU"/>
        </w:rPr>
        <w:t>также</w:t>
      </w:r>
      <w:r>
        <w:rPr>
          <w:rFonts w:eastAsia="Times New Roman" w:cs="Times New Roman"/>
          <w:szCs w:val="24"/>
          <w:lang w:eastAsia="ru-RU"/>
        </w:rPr>
        <w:t xml:space="preserve"> </w:t>
      </w:r>
      <w:r w:rsidRPr="00FE7D61">
        <w:rPr>
          <w:rFonts w:eastAsia="Times New Roman" w:cs="Times New Roman"/>
          <w:szCs w:val="24"/>
          <w:lang w:eastAsia="ru-RU"/>
        </w:rPr>
        <w:t>работник</w:t>
      </w:r>
      <w:r>
        <w:rPr>
          <w:rFonts w:eastAsia="Times New Roman" w:cs="Times New Roman"/>
          <w:szCs w:val="24"/>
          <w:lang w:eastAsia="ru-RU"/>
        </w:rPr>
        <w:t xml:space="preserve"> </w:t>
      </w:r>
      <w:r w:rsidRPr="00FE7D61">
        <w:rPr>
          <w:rFonts w:eastAsia="Times New Roman" w:cs="Times New Roman"/>
          <w:szCs w:val="24"/>
          <w:lang w:eastAsia="ru-RU"/>
        </w:rPr>
        <w:t>(бывший</w:t>
      </w:r>
      <w:r>
        <w:rPr>
          <w:rFonts w:eastAsia="Times New Roman" w:cs="Times New Roman"/>
          <w:szCs w:val="24"/>
          <w:lang w:eastAsia="ru-RU"/>
        </w:rPr>
        <w:t xml:space="preserve"> </w:t>
      </w:r>
      <w:r w:rsidRPr="00FE7D61">
        <w:rPr>
          <w:rFonts w:eastAsia="Times New Roman" w:cs="Times New Roman"/>
          <w:szCs w:val="24"/>
          <w:lang w:eastAsia="ru-RU"/>
        </w:rPr>
        <w:t>работник)</w:t>
      </w:r>
      <w:r>
        <w:rPr>
          <w:rFonts w:eastAsia="Times New Roman" w:cs="Times New Roman"/>
          <w:szCs w:val="24"/>
          <w:lang w:eastAsia="ru-RU"/>
        </w:rPr>
        <w:t xml:space="preserve"> </w:t>
      </w:r>
      <w:r w:rsidRPr="00FE7D61">
        <w:rPr>
          <w:rFonts w:eastAsia="Times New Roman" w:cs="Times New Roman"/>
          <w:szCs w:val="24"/>
          <w:lang w:eastAsia="ru-RU"/>
        </w:rPr>
        <w:t>должника,</w:t>
      </w:r>
      <w:r>
        <w:rPr>
          <w:rFonts w:eastAsia="Times New Roman" w:cs="Times New Roman"/>
          <w:szCs w:val="24"/>
          <w:lang w:eastAsia="ru-RU"/>
        </w:rPr>
        <w:t xml:space="preserve"> </w:t>
      </w:r>
      <w:r w:rsidRPr="00FE7D61">
        <w:rPr>
          <w:rFonts w:eastAsia="Times New Roman" w:cs="Times New Roman"/>
          <w:szCs w:val="24"/>
          <w:lang w:eastAsia="ru-RU"/>
        </w:rPr>
        <w:t>при</w:t>
      </w:r>
      <w:r>
        <w:rPr>
          <w:rFonts w:eastAsia="Times New Roman" w:cs="Times New Roman"/>
          <w:szCs w:val="24"/>
          <w:lang w:eastAsia="ru-RU"/>
        </w:rPr>
        <w:t xml:space="preserve"> </w:t>
      </w:r>
      <w:r w:rsidRPr="00FE7D61">
        <w:rPr>
          <w:rFonts w:eastAsia="Times New Roman" w:cs="Times New Roman"/>
          <w:szCs w:val="24"/>
          <w:lang w:eastAsia="ru-RU"/>
        </w:rPr>
        <w:t>этом</w:t>
      </w:r>
      <w:r>
        <w:rPr>
          <w:rFonts w:eastAsia="Times New Roman" w:cs="Times New Roman"/>
          <w:szCs w:val="24"/>
          <w:lang w:eastAsia="ru-RU"/>
        </w:rPr>
        <w:t xml:space="preserve"> </w:t>
      </w:r>
      <w:r w:rsidRPr="00FE7D61">
        <w:rPr>
          <w:rFonts w:eastAsia="Times New Roman" w:cs="Times New Roman"/>
          <w:szCs w:val="24"/>
          <w:lang w:eastAsia="ru-RU"/>
        </w:rPr>
        <w:t>производство</w:t>
      </w:r>
      <w:r>
        <w:rPr>
          <w:rFonts w:eastAsia="Times New Roman" w:cs="Times New Roman"/>
          <w:szCs w:val="24"/>
          <w:lang w:eastAsia="ru-RU"/>
        </w:rPr>
        <w:t xml:space="preserve"> </w:t>
      </w:r>
      <w:r w:rsidRPr="00FE7D61">
        <w:rPr>
          <w:rFonts w:eastAsia="Times New Roman" w:cs="Times New Roman"/>
          <w:szCs w:val="24"/>
          <w:lang w:eastAsia="ru-RU"/>
        </w:rPr>
        <w:t>по</w:t>
      </w:r>
      <w:r>
        <w:rPr>
          <w:rFonts w:eastAsia="Times New Roman" w:cs="Times New Roman"/>
          <w:szCs w:val="24"/>
          <w:lang w:eastAsia="ru-RU"/>
        </w:rPr>
        <w:t xml:space="preserve"> </w:t>
      </w:r>
      <w:r w:rsidRPr="00FE7D61">
        <w:rPr>
          <w:rFonts w:eastAsia="Times New Roman" w:cs="Times New Roman"/>
          <w:szCs w:val="24"/>
          <w:lang w:eastAsia="ru-RU"/>
        </w:rPr>
        <w:t>делу</w:t>
      </w:r>
      <w:r>
        <w:rPr>
          <w:rFonts w:eastAsia="Times New Roman" w:cs="Times New Roman"/>
          <w:szCs w:val="24"/>
          <w:lang w:eastAsia="ru-RU"/>
        </w:rPr>
        <w:t xml:space="preserve"> </w:t>
      </w:r>
      <w:r w:rsidRPr="00FE7D61">
        <w:rPr>
          <w:rFonts w:eastAsia="Times New Roman" w:cs="Times New Roman"/>
          <w:szCs w:val="24"/>
          <w:lang w:eastAsia="ru-RU"/>
        </w:rPr>
        <w:t>о</w:t>
      </w:r>
      <w:r>
        <w:rPr>
          <w:rFonts w:eastAsia="Times New Roman" w:cs="Times New Roman"/>
          <w:szCs w:val="24"/>
          <w:lang w:eastAsia="ru-RU"/>
        </w:rPr>
        <w:t xml:space="preserve"> </w:t>
      </w:r>
      <w:r w:rsidRPr="00FE7D61">
        <w:rPr>
          <w:rFonts w:eastAsia="Times New Roman" w:cs="Times New Roman"/>
          <w:szCs w:val="24"/>
          <w:lang w:eastAsia="ru-RU"/>
        </w:rPr>
        <w:t>банкротстве</w:t>
      </w:r>
      <w:r>
        <w:rPr>
          <w:rFonts w:eastAsia="Times New Roman" w:cs="Times New Roman"/>
          <w:szCs w:val="24"/>
          <w:lang w:eastAsia="ru-RU"/>
        </w:rPr>
        <w:t xml:space="preserve"> </w:t>
      </w:r>
      <w:r w:rsidRPr="00FE7D61">
        <w:rPr>
          <w:rFonts w:eastAsia="Times New Roman" w:cs="Times New Roman"/>
          <w:szCs w:val="24"/>
          <w:lang w:eastAsia="ru-RU"/>
        </w:rPr>
        <w:t>может</w:t>
      </w:r>
      <w:r>
        <w:rPr>
          <w:rFonts w:eastAsia="Times New Roman" w:cs="Times New Roman"/>
          <w:szCs w:val="24"/>
          <w:lang w:eastAsia="ru-RU"/>
        </w:rPr>
        <w:t xml:space="preserve"> </w:t>
      </w:r>
      <w:r w:rsidRPr="00FE7D61">
        <w:rPr>
          <w:rFonts w:eastAsia="Times New Roman" w:cs="Times New Roman"/>
          <w:szCs w:val="24"/>
          <w:lang w:eastAsia="ru-RU"/>
        </w:rPr>
        <w:t>быть</w:t>
      </w:r>
      <w:r>
        <w:rPr>
          <w:rFonts w:eastAsia="Times New Roman" w:cs="Times New Roman"/>
          <w:szCs w:val="24"/>
          <w:lang w:eastAsia="ru-RU"/>
        </w:rPr>
        <w:t xml:space="preserve"> </w:t>
      </w:r>
      <w:r w:rsidRPr="00FE7D61">
        <w:rPr>
          <w:rFonts w:eastAsia="Times New Roman" w:cs="Times New Roman"/>
          <w:szCs w:val="24"/>
          <w:lang w:eastAsia="ru-RU"/>
        </w:rPr>
        <w:t>возбуждено</w:t>
      </w:r>
      <w:r>
        <w:rPr>
          <w:rFonts w:eastAsia="Times New Roman" w:cs="Times New Roman"/>
          <w:szCs w:val="24"/>
          <w:lang w:eastAsia="ru-RU"/>
        </w:rPr>
        <w:t xml:space="preserve"> </w:t>
      </w:r>
      <w:r w:rsidRPr="00FE7D61">
        <w:rPr>
          <w:rFonts w:eastAsia="Times New Roman" w:cs="Times New Roman"/>
          <w:szCs w:val="24"/>
          <w:lang w:eastAsia="ru-RU"/>
        </w:rPr>
        <w:t>при</w:t>
      </w:r>
      <w:r>
        <w:rPr>
          <w:rFonts w:eastAsia="Times New Roman" w:cs="Times New Roman"/>
          <w:szCs w:val="24"/>
          <w:lang w:eastAsia="ru-RU"/>
        </w:rPr>
        <w:t xml:space="preserve"> </w:t>
      </w:r>
      <w:r w:rsidRPr="00FE7D61">
        <w:rPr>
          <w:rFonts w:eastAsia="Times New Roman" w:cs="Times New Roman"/>
          <w:szCs w:val="24"/>
          <w:lang w:eastAsia="ru-RU"/>
        </w:rPr>
        <w:t>условии,</w:t>
      </w:r>
      <w:r>
        <w:rPr>
          <w:rFonts w:eastAsia="Times New Roman" w:cs="Times New Roman"/>
          <w:szCs w:val="24"/>
          <w:lang w:eastAsia="ru-RU"/>
        </w:rPr>
        <w:t xml:space="preserve"> </w:t>
      </w:r>
      <w:r w:rsidRPr="00FE7D61">
        <w:rPr>
          <w:rFonts w:eastAsia="Times New Roman" w:cs="Times New Roman"/>
          <w:szCs w:val="24"/>
          <w:lang w:eastAsia="ru-RU"/>
        </w:rPr>
        <w:t>что</w:t>
      </w:r>
      <w:r>
        <w:rPr>
          <w:rFonts w:eastAsia="Times New Roman" w:cs="Times New Roman"/>
          <w:szCs w:val="24"/>
          <w:lang w:eastAsia="ru-RU"/>
        </w:rPr>
        <w:t xml:space="preserve"> </w:t>
      </w:r>
      <w:r w:rsidRPr="00FE7D61">
        <w:rPr>
          <w:rFonts w:eastAsia="Times New Roman" w:cs="Times New Roman"/>
          <w:szCs w:val="24"/>
          <w:lang w:eastAsia="ru-RU"/>
        </w:rPr>
        <w:t>требования</w:t>
      </w:r>
      <w:r>
        <w:rPr>
          <w:rFonts w:eastAsia="Times New Roman" w:cs="Times New Roman"/>
          <w:szCs w:val="24"/>
          <w:lang w:eastAsia="ru-RU"/>
        </w:rPr>
        <w:t xml:space="preserve"> </w:t>
      </w:r>
      <w:r w:rsidRPr="00FE7D61">
        <w:rPr>
          <w:rFonts w:eastAsia="Times New Roman" w:cs="Times New Roman"/>
          <w:szCs w:val="24"/>
          <w:lang w:eastAsia="ru-RU"/>
        </w:rPr>
        <w:t>к</w:t>
      </w:r>
      <w:r>
        <w:rPr>
          <w:rFonts w:eastAsia="Times New Roman" w:cs="Times New Roman"/>
          <w:szCs w:val="24"/>
          <w:lang w:eastAsia="ru-RU"/>
        </w:rPr>
        <w:t xml:space="preserve"> </w:t>
      </w:r>
      <w:r w:rsidRPr="00FE7D61">
        <w:rPr>
          <w:rFonts w:eastAsia="Times New Roman" w:cs="Times New Roman"/>
          <w:szCs w:val="24"/>
          <w:lang w:eastAsia="ru-RU"/>
        </w:rPr>
        <w:t>должнику</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совокупности</w:t>
      </w:r>
      <w:r>
        <w:rPr>
          <w:rFonts w:eastAsia="Times New Roman" w:cs="Times New Roman"/>
          <w:szCs w:val="24"/>
          <w:lang w:eastAsia="ru-RU"/>
        </w:rPr>
        <w:t xml:space="preserve"> </w:t>
      </w:r>
      <w:r w:rsidRPr="00FE7D61">
        <w:rPr>
          <w:rFonts w:eastAsia="Times New Roman" w:cs="Times New Roman"/>
          <w:szCs w:val="24"/>
          <w:lang w:eastAsia="ru-RU"/>
        </w:rPr>
        <w:t>составляют</w:t>
      </w:r>
      <w:r>
        <w:rPr>
          <w:rFonts w:eastAsia="Times New Roman" w:cs="Times New Roman"/>
          <w:szCs w:val="24"/>
          <w:lang w:eastAsia="ru-RU"/>
        </w:rPr>
        <w:t xml:space="preserve"> </w:t>
      </w:r>
      <w:r w:rsidRPr="00FE7D61">
        <w:rPr>
          <w:rFonts w:eastAsia="Times New Roman" w:cs="Times New Roman"/>
          <w:szCs w:val="24"/>
          <w:lang w:eastAsia="ru-RU"/>
        </w:rPr>
        <w:t>не</w:t>
      </w:r>
      <w:r>
        <w:rPr>
          <w:rFonts w:eastAsia="Times New Roman" w:cs="Times New Roman"/>
          <w:szCs w:val="24"/>
          <w:lang w:eastAsia="ru-RU"/>
        </w:rPr>
        <w:t xml:space="preserve"> </w:t>
      </w:r>
      <w:r w:rsidRPr="00FE7D61">
        <w:rPr>
          <w:rFonts w:eastAsia="Times New Roman" w:cs="Times New Roman"/>
          <w:szCs w:val="24"/>
          <w:lang w:eastAsia="ru-RU"/>
        </w:rPr>
        <w:t>менее</w:t>
      </w:r>
      <w:r>
        <w:rPr>
          <w:rFonts w:eastAsia="Times New Roman" w:cs="Times New Roman"/>
          <w:szCs w:val="24"/>
          <w:lang w:eastAsia="ru-RU"/>
        </w:rPr>
        <w:t xml:space="preserve"> </w:t>
      </w:r>
      <w:r w:rsidRPr="00FE7D61">
        <w:rPr>
          <w:rFonts w:eastAsia="Times New Roman" w:cs="Times New Roman"/>
          <w:szCs w:val="24"/>
          <w:lang w:eastAsia="ru-RU"/>
        </w:rPr>
        <w:t>чем</w:t>
      </w:r>
      <w:r>
        <w:rPr>
          <w:rFonts w:eastAsia="Times New Roman" w:cs="Times New Roman"/>
          <w:szCs w:val="24"/>
          <w:lang w:eastAsia="ru-RU"/>
        </w:rPr>
        <w:t xml:space="preserve"> </w:t>
      </w:r>
      <w:r w:rsidRPr="00FE7D61">
        <w:rPr>
          <w:rFonts w:eastAsia="Times New Roman" w:cs="Times New Roman"/>
          <w:szCs w:val="24"/>
          <w:lang w:eastAsia="ru-RU"/>
        </w:rPr>
        <w:t>триста</w:t>
      </w:r>
      <w:r>
        <w:rPr>
          <w:rFonts w:eastAsia="Times New Roman" w:cs="Times New Roman"/>
          <w:szCs w:val="24"/>
          <w:lang w:eastAsia="ru-RU"/>
        </w:rPr>
        <w:t xml:space="preserve"> </w:t>
      </w:r>
      <w:r w:rsidRPr="00FE7D61">
        <w:rPr>
          <w:rFonts w:eastAsia="Times New Roman" w:cs="Times New Roman"/>
          <w:szCs w:val="24"/>
          <w:lang w:eastAsia="ru-RU"/>
        </w:rPr>
        <w:t>тысяч</w:t>
      </w:r>
      <w:r>
        <w:rPr>
          <w:rFonts w:eastAsia="Times New Roman" w:cs="Times New Roman"/>
          <w:szCs w:val="24"/>
          <w:lang w:eastAsia="ru-RU"/>
        </w:rPr>
        <w:t xml:space="preserve"> </w:t>
      </w:r>
      <w:r w:rsidR="00E53EB3">
        <w:rPr>
          <w:rFonts w:eastAsia="Times New Roman" w:cs="Times New Roman"/>
          <w:szCs w:val="24"/>
          <w:lang w:eastAsia="ru-RU"/>
        </w:rPr>
        <w:t>рублей.</w:t>
      </w:r>
      <w:r w:rsidR="001E473B">
        <w:rPr>
          <w:rStyle w:val="af4"/>
          <w:rFonts w:eastAsia="Times New Roman" w:cs="Times New Roman"/>
          <w:szCs w:val="24"/>
          <w:lang w:eastAsia="ru-RU"/>
        </w:rPr>
        <w:footnoteReference w:id="2"/>
      </w:r>
      <w:r w:rsidR="001E473B" w:rsidRPr="00FE7D61">
        <w:rPr>
          <w:rFonts w:eastAsia="Times New Roman" w:cs="Times New Roman"/>
          <w:szCs w:val="24"/>
          <w:lang w:eastAsia="ru-RU"/>
        </w:rPr>
        <w:t xml:space="preserve"> </w:t>
      </w:r>
    </w:p>
    <w:p w:rsidR="003C2D30" w:rsidRPr="00FE7D61" w:rsidRDefault="003C2D30" w:rsidP="00861215">
      <w:pPr>
        <w:rPr>
          <w:rFonts w:cs="Times New Roman"/>
          <w:color w:val="000000"/>
          <w:szCs w:val="24"/>
        </w:rPr>
      </w:pPr>
      <w:r w:rsidRPr="00FE7D61">
        <w:rPr>
          <w:rFonts w:cs="Times New Roman"/>
          <w:color w:val="000000"/>
          <w:szCs w:val="24"/>
        </w:rPr>
        <w:t>Закон</w:t>
      </w:r>
      <w:r>
        <w:rPr>
          <w:rFonts w:cs="Times New Roman"/>
          <w:color w:val="000000"/>
          <w:szCs w:val="24"/>
        </w:rPr>
        <w:t xml:space="preserve"> </w:t>
      </w:r>
      <w:r w:rsidRPr="00FE7D61">
        <w:rPr>
          <w:rFonts w:cs="Times New Roman"/>
          <w:color w:val="000000"/>
          <w:szCs w:val="24"/>
        </w:rPr>
        <w:t>о</w:t>
      </w:r>
      <w:r>
        <w:rPr>
          <w:rFonts w:cs="Times New Roman"/>
          <w:color w:val="000000"/>
          <w:szCs w:val="24"/>
        </w:rPr>
        <w:t xml:space="preserve"> </w:t>
      </w:r>
      <w:r w:rsidRPr="00FE7D61">
        <w:rPr>
          <w:rFonts w:cs="Times New Roman"/>
          <w:color w:val="000000"/>
          <w:szCs w:val="24"/>
        </w:rPr>
        <w:t>банкротстве</w:t>
      </w:r>
      <w:r>
        <w:rPr>
          <w:rFonts w:cs="Times New Roman"/>
          <w:color w:val="000000"/>
          <w:szCs w:val="24"/>
        </w:rPr>
        <w:t xml:space="preserve"> </w:t>
      </w:r>
      <w:r w:rsidRPr="00FE7D61">
        <w:rPr>
          <w:rFonts w:cs="Times New Roman"/>
          <w:color w:val="000000"/>
          <w:szCs w:val="24"/>
        </w:rPr>
        <w:t>принимался</w:t>
      </w:r>
      <w:r w:rsidR="008D0184">
        <w:rPr>
          <w:rFonts w:cs="Times New Roman"/>
          <w:color w:val="000000"/>
          <w:szCs w:val="24"/>
        </w:rPr>
        <w:t xml:space="preserve"> три раза</w:t>
      </w:r>
      <w:r w:rsidRPr="00FE7D61">
        <w:rPr>
          <w:rFonts w:cs="Times New Roman"/>
          <w:color w:val="000000"/>
          <w:szCs w:val="24"/>
        </w:rPr>
        <w:t>.</w:t>
      </w:r>
      <w:r>
        <w:rPr>
          <w:rFonts w:cs="Times New Roman"/>
          <w:color w:val="000000"/>
          <w:szCs w:val="24"/>
        </w:rPr>
        <w:t xml:space="preserve"> </w:t>
      </w:r>
      <w:r w:rsidRPr="00FE7D61">
        <w:rPr>
          <w:rFonts w:cs="Times New Roman"/>
          <w:color w:val="000000"/>
          <w:szCs w:val="24"/>
        </w:rPr>
        <w:t>Так,</w:t>
      </w:r>
      <w:r>
        <w:rPr>
          <w:rFonts w:cs="Times New Roman"/>
          <w:color w:val="000000"/>
          <w:szCs w:val="24"/>
        </w:rPr>
        <w:t xml:space="preserve"> </w:t>
      </w:r>
      <w:r w:rsidRPr="00FE7D61">
        <w:rPr>
          <w:rFonts w:cs="Times New Roman"/>
          <w:color w:val="000000"/>
          <w:szCs w:val="24"/>
        </w:rPr>
        <w:t>Закон</w:t>
      </w:r>
      <w:r>
        <w:rPr>
          <w:rFonts w:cs="Times New Roman"/>
          <w:color w:val="000000"/>
          <w:szCs w:val="24"/>
        </w:rPr>
        <w:t xml:space="preserve"> </w:t>
      </w:r>
      <w:r w:rsidRPr="00FE7D61">
        <w:rPr>
          <w:rFonts w:cs="Times New Roman"/>
          <w:color w:val="000000"/>
          <w:szCs w:val="24"/>
        </w:rPr>
        <w:t>о</w:t>
      </w:r>
      <w:r>
        <w:rPr>
          <w:rFonts w:cs="Times New Roman"/>
          <w:color w:val="000000"/>
          <w:szCs w:val="24"/>
        </w:rPr>
        <w:t xml:space="preserve"> </w:t>
      </w:r>
      <w:r w:rsidRPr="00FE7D61">
        <w:rPr>
          <w:rFonts w:cs="Times New Roman"/>
          <w:color w:val="000000"/>
          <w:szCs w:val="24"/>
        </w:rPr>
        <w:t>банкротстве,</w:t>
      </w:r>
      <w:r>
        <w:rPr>
          <w:rFonts w:cs="Times New Roman"/>
          <w:color w:val="000000"/>
          <w:szCs w:val="24"/>
        </w:rPr>
        <w:t xml:space="preserve"> </w:t>
      </w:r>
      <w:r w:rsidRPr="00FE7D61">
        <w:rPr>
          <w:rFonts w:cs="Times New Roman"/>
          <w:color w:val="000000"/>
          <w:szCs w:val="24"/>
        </w:rPr>
        <w:t>принятый</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1992</w:t>
      </w:r>
      <w:r>
        <w:rPr>
          <w:rFonts w:cs="Times New Roman"/>
          <w:color w:val="000000"/>
          <w:szCs w:val="24"/>
        </w:rPr>
        <w:t xml:space="preserve"> </w:t>
      </w:r>
      <w:r w:rsidRPr="00FE7D61">
        <w:rPr>
          <w:rFonts w:cs="Times New Roman"/>
          <w:color w:val="000000"/>
          <w:szCs w:val="24"/>
        </w:rPr>
        <w:t>г.,</w:t>
      </w:r>
      <w:r>
        <w:rPr>
          <w:rFonts w:cs="Times New Roman"/>
          <w:color w:val="000000"/>
          <w:szCs w:val="24"/>
        </w:rPr>
        <w:t xml:space="preserve"> </w:t>
      </w:r>
      <w:r w:rsidRPr="00FE7D61">
        <w:rPr>
          <w:rFonts w:cs="Times New Roman"/>
          <w:color w:val="000000"/>
          <w:szCs w:val="24"/>
        </w:rPr>
        <w:t>отличался</w:t>
      </w:r>
      <w:r>
        <w:rPr>
          <w:rFonts w:cs="Times New Roman"/>
          <w:color w:val="000000"/>
          <w:szCs w:val="24"/>
        </w:rPr>
        <w:t xml:space="preserve"> </w:t>
      </w:r>
      <w:r w:rsidRPr="00FE7D61">
        <w:rPr>
          <w:rFonts w:cs="Times New Roman"/>
          <w:color w:val="000000"/>
          <w:szCs w:val="24"/>
        </w:rPr>
        <w:t>усложненной</w:t>
      </w:r>
      <w:r>
        <w:rPr>
          <w:rFonts w:cs="Times New Roman"/>
          <w:color w:val="000000"/>
          <w:szCs w:val="24"/>
        </w:rPr>
        <w:t xml:space="preserve"> </w:t>
      </w:r>
      <w:r w:rsidRPr="00FE7D61">
        <w:rPr>
          <w:rFonts w:cs="Times New Roman"/>
          <w:color w:val="000000"/>
          <w:szCs w:val="24"/>
        </w:rPr>
        <w:t>процедурой</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фактически</w:t>
      </w:r>
      <w:r>
        <w:rPr>
          <w:rFonts w:cs="Times New Roman"/>
          <w:color w:val="000000"/>
          <w:szCs w:val="24"/>
        </w:rPr>
        <w:t xml:space="preserve"> </w:t>
      </w:r>
      <w:r w:rsidRPr="00FE7D61">
        <w:rPr>
          <w:rFonts w:cs="Times New Roman"/>
          <w:color w:val="000000"/>
          <w:szCs w:val="24"/>
        </w:rPr>
        <w:t>не</w:t>
      </w:r>
      <w:r>
        <w:rPr>
          <w:rFonts w:cs="Times New Roman"/>
          <w:color w:val="000000"/>
          <w:szCs w:val="24"/>
        </w:rPr>
        <w:t xml:space="preserve"> </w:t>
      </w:r>
      <w:r w:rsidRPr="00FE7D61">
        <w:rPr>
          <w:rFonts w:cs="Times New Roman"/>
          <w:color w:val="000000"/>
          <w:szCs w:val="24"/>
        </w:rPr>
        <w:t>работал,</w:t>
      </w:r>
      <w:r>
        <w:rPr>
          <w:rFonts w:cs="Times New Roman"/>
          <w:color w:val="000000"/>
          <w:szCs w:val="24"/>
        </w:rPr>
        <w:t xml:space="preserve"> </w:t>
      </w:r>
      <w:r w:rsidRPr="00FE7D61">
        <w:rPr>
          <w:rFonts w:cs="Times New Roman"/>
          <w:color w:val="000000"/>
          <w:szCs w:val="24"/>
        </w:rPr>
        <w:t>поэтому</w:t>
      </w:r>
      <w:r>
        <w:rPr>
          <w:rFonts w:cs="Times New Roman"/>
          <w:color w:val="000000"/>
          <w:szCs w:val="24"/>
        </w:rPr>
        <w:t xml:space="preserve"> </w:t>
      </w:r>
      <w:r w:rsidRPr="00FE7D61">
        <w:rPr>
          <w:rFonts w:cs="Times New Roman"/>
          <w:color w:val="000000"/>
          <w:szCs w:val="24"/>
        </w:rPr>
        <w:t>неэффективные</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убыточные</w:t>
      </w:r>
      <w:r>
        <w:rPr>
          <w:rFonts w:cs="Times New Roman"/>
          <w:color w:val="000000"/>
          <w:szCs w:val="24"/>
        </w:rPr>
        <w:t xml:space="preserve"> </w:t>
      </w:r>
      <w:r w:rsidRPr="00FE7D61">
        <w:rPr>
          <w:rFonts w:cs="Times New Roman"/>
          <w:color w:val="000000"/>
          <w:szCs w:val="24"/>
        </w:rPr>
        <w:t>организации</w:t>
      </w:r>
      <w:r>
        <w:rPr>
          <w:rFonts w:cs="Times New Roman"/>
          <w:color w:val="000000"/>
          <w:szCs w:val="24"/>
        </w:rPr>
        <w:t xml:space="preserve"> </w:t>
      </w:r>
      <w:r w:rsidRPr="00FE7D61">
        <w:rPr>
          <w:rFonts w:cs="Times New Roman"/>
          <w:color w:val="000000"/>
          <w:szCs w:val="24"/>
        </w:rPr>
        <w:t>продолжали</w:t>
      </w:r>
      <w:r>
        <w:rPr>
          <w:rFonts w:cs="Times New Roman"/>
          <w:color w:val="000000"/>
          <w:szCs w:val="24"/>
        </w:rPr>
        <w:t xml:space="preserve"> </w:t>
      </w:r>
      <w:r w:rsidRPr="00FE7D61">
        <w:rPr>
          <w:rFonts w:cs="Times New Roman"/>
          <w:color w:val="000000"/>
          <w:szCs w:val="24"/>
        </w:rPr>
        <w:t>существовать</w:t>
      </w:r>
      <w:r>
        <w:rPr>
          <w:rFonts w:cs="Times New Roman"/>
          <w:color w:val="000000"/>
          <w:szCs w:val="24"/>
        </w:rPr>
        <w:t xml:space="preserve"> </w:t>
      </w:r>
      <w:r w:rsidRPr="00FE7D61">
        <w:rPr>
          <w:rFonts w:cs="Times New Roman"/>
          <w:color w:val="000000"/>
          <w:szCs w:val="24"/>
        </w:rPr>
        <w:t>за</w:t>
      </w:r>
      <w:r>
        <w:rPr>
          <w:rFonts w:cs="Times New Roman"/>
          <w:color w:val="000000"/>
          <w:szCs w:val="24"/>
        </w:rPr>
        <w:t xml:space="preserve"> </w:t>
      </w:r>
      <w:r w:rsidRPr="00FE7D61">
        <w:rPr>
          <w:rFonts w:cs="Times New Roman"/>
          <w:color w:val="000000"/>
          <w:szCs w:val="24"/>
        </w:rPr>
        <w:t>счет</w:t>
      </w:r>
      <w:r>
        <w:rPr>
          <w:rFonts w:cs="Times New Roman"/>
          <w:color w:val="000000"/>
          <w:szCs w:val="24"/>
        </w:rPr>
        <w:t xml:space="preserve"> </w:t>
      </w:r>
      <w:r w:rsidR="00E53EB3">
        <w:rPr>
          <w:rFonts w:cs="Times New Roman"/>
          <w:color w:val="000000"/>
          <w:szCs w:val="24"/>
        </w:rPr>
        <w:t>кредиторов.</w:t>
      </w:r>
      <w:r w:rsidR="00AD76B3">
        <w:rPr>
          <w:rStyle w:val="af4"/>
          <w:rFonts w:cs="Times New Roman"/>
          <w:color w:val="000000"/>
          <w:szCs w:val="24"/>
        </w:rPr>
        <w:footnoteReference w:id="3"/>
      </w:r>
    </w:p>
    <w:p w:rsidR="003C2D30" w:rsidRPr="00FE7D61" w:rsidRDefault="003C2D30" w:rsidP="00861215">
      <w:pPr>
        <w:rPr>
          <w:rFonts w:cs="Times New Roman"/>
          <w:color w:val="000000"/>
          <w:szCs w:val="24"/>
        </w:rPr>
      </w:pPr>
      <w:r w:rsidRPr="00FE7D61">
        <w:rPr>
          <w:rFonts w:cs="Times New Roman"/>
          <w:color w:val="000000"/>
          <w:szCs w:val="24"/>
        </w:rPr>
        <w:t>Федеральный</w:t>
      </w:r>
      <w:r>
        <w:rPr>
          <w:rFonts w:cs="Times New Roman"/>
          <w:color w:val="000000"/>
          <w:szCs w:val="24"/>
        </w:rPr>
        <w:t xml:space="preserve"> </w:t>
      </w:r>
      <w:r w:rsidRPr="00FE7D61">
        <w:rPr>
          <w:rFonts w:cs="Times New Roman"/>
          <w:color w:val="000000"/>
          <w:szCs w:val="24"/>
        </w:rPr>
        <w:t>закон</w:t>
      </w:r>
      <w:r>
        <w:rPr>
          <w:rFonts w:cs="Times New Roman"/>
          <w:color w:val="000000"/>
          <w:szCs w:val="24"/>
        </w:rPr>
        <w:t xml:space="preserve"> </w:t>
      </w:r>
      <w:r w:rsidRPr="00FE7D61">
        <w:rPr>
          <w:rFonts w:cs="Times New Roman"/>
          <w:color w:val="000000"/>
          <w:szCs w:val="24"/>
        </w:rPr>
        <w:t>от</w:t>
      </w:r>
      <w:r>
        <w:rPr>
          <w:rFonts w:cs="Times New Roman"/>
          <w:color w:val="000000"/>
          <w:szCs w:val="24"/>
        </w:rPr>
        <w:t xml:space="preserve"> </w:t>
      </w:r>
      <w:r w:rsidRPr="00FE7D61">
        <w:rPr>
          <w:rFonts w:cs="Times New Roman"/>
          <w:color w:val="000000"/>
          <w:szCs w:val="24"/>
        </w:rPr>
        <w:t>08.01.1998</w:t>
      </w:r>
      <w:r>
        <w:rPr>
          <w:rFonts w:cs="Times New Roman"/>
          <w:color w:val="000000"/>
          <w:szCs w:val="24"/>
        </w:rPr>
        <w:t xml:space="preserve"> </w:t>
      </w:r>
      <w:r w:rsidRPr="00FE7D61">
        <w:rPr>
          <w:rFonts w:cs="Times New Roman"/>
          <w:color w:val="000000"/>
          <w:szCs w:val="24"/>
        </w:rPr>
        <w:t>№</w:t>
      </w:r>
      <w:r>
        <w:rPr>
          <w:rFonts w:cs="Times New Roman"/>
          <w:color w:val="000000"/>
          <w:szCs w:val="24"/>
        </w:rPr>
        <w:t xml:space="preserve"> </w:t>
      </w:r>
      <w:r w:rsidRPr="00FE7D61">
        <w:rPr>
          <w:rFonts w:cs="Times New Roman"/>
          <w:color w:val="000000"/>
          <w:szCs w:val="24"/>
        </w:rPr>
        <w:t>6-ФЗ</w:t>
      </w:r>
      <w:r>
        <w:rPr>
          <w:rFonts w:cs="Times New Roman"/>
          <w:color w:val="000000"/>
          <w:szCs w:val="24"/>
        </w:rPr>
        <w:t xml:space="preserve"> </w:t>
      </w:r>
      <w:r w:rsidRPr="00FE7D61">
        <w:rPr>
          <w:rFonts w:cs="Times New Roman"/>
          <w:color w:val="000000"/>
          <w:szCs w:val="24"/>
        </w:rPr>
        <w:t>«О</w:t>
      </w:r>
      <w:r>
        <w:rPr>
          <w:rFonts w:cs="Times New Roman"/>
          <w:color w:val="000000"/>
          <w:szCs w:val="24"/>
        </w:rPr>
        <w:t xml:space="preserve"> </w:t>
      </w:r>
      <w:r w:rsidRPr="00FE7D61">
        <w:rPr>
          <w:rFonts w:cs="Times New Roman"/>
          <w:color w:val="000000"/>
          <w:szCs w:val="24"/>
        </w:rPr>
        <w:t>несостоятельности</w:t>
      </w:r>
      <w:r>
        <w:rPr>
          <w:rFonts w:cs="Times New Roman"/>
          <w:color w:val="000000"/>
          <w:szCs w:val="24"/>
        </w:rPr>
        <w:t xml:space="preserve"> </w:t>
      </w:r>
      <w:r w:rsidRPr="00FE7D61">
        <w:rPr>
          <w:rFonts w:cs="Times New Roman"/>
          <w:color w:val="000000"/>
          <w:szCs w:val="24"/>
        </w:rPr>
        <w:t>(банкротстве)»</w:t>
      </w:r>
      <w:r>
        <w:rPr>
          <w:rFonts w:cs="Times New Roman"/>
          <w:color w:val="000000"/>
          <w:szCs w:val="24"/>
        </w:rPr>
        <w:t xml:space="preserve"> </w:t>
      </w:r>
      <w:r w:rsidRPr="00FE7D61">
        <w:rPr>
          <w:rFonts w:cs="Times New Roman"/>
          <w:color w:val="000000"/>
          <w:szCs w:val="24"/>
        </w:rPr>
        <w:t>принципиально</w:t>
      </w:r>
      <w:r>
        <w:rPr>
          <w:rFonts w:cs="Times New Roman"/>
          <w:color w:val="000000"/>
          <w:szCs w:val="24"/>
        </w:rPr>
        <w:t xml:space="preserve"> </w:t>
      </w:r>
      <w:r w:rsidRPr="00FE7D61">
        <w:rPr>
          <w:rFonts w:cs="Times New Roman"/>
          <w:color w:val="000000"/>
          <w:szCs w:val="24"/>
        </w:rPr>
        <w:t>отличался</w:t>
      </w:r>
      <w:r>
        <w:rPr>
          <w:rFonts w:cs="Times New Roman"/>
          <w:color w:val="000000"/>
          <w:szCs w:val="24"/>
        </w:rPr>
        <w:t xml:space="preserve"> </w:t>
      </w:r>
      <w:r w:rsidRPr="00FE7D61">
        <w:rPr>
          <w:rFonts w:cs="Times New Roman"/>
          <w:color w:val="000000"/>
          <w:szCs w:val="24"/>
        </w:rPr>
        <w:t>от</w:t>
      </w:r>
      <w:r>
        <w:rPr>
          <w:rFonts w:cs="Times New Roman"/>
          <w:color w:val="000000"/>
          <w:szCs w:val="24"/>
        </w:rPr>
        <w:t xml:space="preserve"> </w:t>
      </w:r>
      <w:r w:rsidRPr="00FE7D61">
        <w:rPr>
          <w:rFonts w:cs="Times New Roman"/>
          <w:color w:val="000000"/>
          <w:szCs w:val="24"/>
        </w:rPr>
        <w:t>Закона</w:t>
      </w:r>
      <w:r>
        <w:rPr>
          <w:rFonts w:cs="Times New Roman"/>
          <w:color w:val="000000"/>
          <w:szCs w:val="24"/>
        </w:rPr>
        <w:t xml:space="preserve"> </w:t>
      </w:r>
      <w:r w:rsidRPr="00FE7D61">
        <w:rPr>
          <w:rFonts w:cs="Times New Roman"/>
          <w:color w:val="000000"/>
          <w:szCs w:val="24"/>
        </w:rPr>
        <w:t>1992</w:t>
      </w:r>
      <w:r>
        <w:rPr>
          <w:rFonts w:cs="Times New Roman"/>
          <w:color w:val="000000"/>
          <w:szCs w:val="24"/>
        </w:rPr>
        <w:t xml:space="preserve"> </w:t>
      </w:r>
      <w:r w:rsidRPr="00FE7D61">
        <w:rPr>
          <w:rFonts w:cs="Times New Roman"/>
          <w:color w:val="000000"/>
          <w:szCs w:val="24"/>
        </w:rPr>
        <w:t>г.</w:t>
      </w:r>
      <w:r>
        <w:rPr>
          <w:rFonts w:cs="Times New Roman"/>
          <w:color w:val="000000"/>
          <w:szCs w:val="24"/>
        </w:rPr>
        <w:t xml:space="preserve"> </w:t>
      </w:r>
      <w:r w:rsidRPr="00FE7D61">
        <w:rPr>
          <w:rFonts w:cs="Times New Roman"/>
          <w:color w:val="000000"/>
          <w:szCs w:val="24"/>
        </w:rPr>
        <w:t>тем,</w:t>
      </w:r>
      <w:r>
        <w:rPr>
          <w:rFonts w:cs="Times New Roman"/>
          <w:color w:val="000000"/>
          <w:szCs w:val="24"/>
        </w:rPr>
        <w:t xml:space="preserve"> </w:t>
      </w:r>
      <w:r w:rsidRPr="00FE7D61">
        <w:rPr>
          <w:rFonts w:cs="Times New Roman"/>
          <w:color w:val="000000"/>
          <w:szCs w:val="24"/>
        </w:rPr>
        <w:t>что</w:t>
      </w:r>
      <w:r>
        <w:rPr>
          <w:rFonts w:cs="Times New Roman"/>
          <w:color w:val="000000"/>
          <w:szCs w:val="24"/>
        </w:rPr>
        <w:t xml:space="preserve"> </w:t>
      </w:r>
      <w:r w:rsidRPr="00FE7D61">
        <w:rPr>
          <w:rFonts w:cs="Times New Roman"/>
          <w:color w:val="000000"/>
          <w:szCs w:val="24"/>
        </w:rPr>
        <w:t>процедура</w:t>
      </w:r>
      <w:r>
        <w:rPr>
          <w:rFonts w:cs="Times New Roman"/>
          <w:color w:val="000000"/>
          <w:szCs w:val="24"/>
        </w:rPr>
        <w:t xml:space="preserve"> </w:t>
      </w:r>
      <w:r w:rsidRPr="00FE7D61">
        <w:rPr>
          <w:rFonts w:cs="Times New Roman"/>
          <w:color w:val="000000"/>
          <w:szCs w:val="24"/>
        </w:rPr>
        <w:t>начала</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была</w:t>
      </w:r>
      <w:r>
        <w:rPr>
          <w:rFonts w:cs="Times New Roman"/>
          <w:color w:val="000000"/>
          <w:szCs w:val="24"/>
        </w:rPr>
        <w:t xml:space="preserve"> </w:t>
      </w:r>
      <w:r w:rsidRPr="00FE7D61">
        <w:rPr>
          <w:rFonts w:cs="Times New Roman"/>
          <w:color w:val="000000"/>
          <w:szCs w:val="24"/>
        </w:rPr>
        <w:t>максимально</w:t>
      </w:r>
      <w:r>
        <w:rPr>
          <w:rFonts w:cs="Times New Roman"/>
          <w:color w:val="000000"/>
          <w:szCs w:val="24"/>
        </w:rPr>
        <w:t xml:space="preserve"> </w:t>
      </w:r>
      <w:r w:rsidRPr="00FE7D61">
        <w:rPr>
          <w:rFonts w:cs="Times New Roman"/>
          <w:color w:val="000000"/>
          <w:szCs w:val="24"/>
        </w:rPr>
        <w:t>упрощена.</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итоге</w:t>
      </w:r>
      <w:r>
        <w:rPr>
          <w:rFonts w:cs="Times New Roman"/>
          <w:color w:val="000000"/>
          <w:szCs w:val="24"/>
        </w:rPr>
        <w:t xml:space="preserve"> </w:t>
      </w:r>
      <w:r w:rsidRPr="00FE7D61">
        <w:rPr>
          <w:rFonts w:cs="Times New Roman"/>
          <w:color w:val="000000"/>
          <w:szCs w:val="24"/>
        </w:rPr>
        <w:t>обанкротить</w:t>
      </w:r>
      <w:r>
        <w:rPr>
          <w:rFonts w:cs="Times New Roman"/>
          <w:color w:val="000000"/>
          <w:szCs w:val="24"/>
        </w:rPr>
        <w:t xml:space="preserve"> </w:t>
      </w:r>
      <w:r w:rsidRPr="00FE7D61">
        <w:rPr>
          <w:rFonts w:cs="Times New Roman"/>
          <w:color w:val="000000"/>
          <w:szCs w:val="24"/>
        </w:rPr>
        <w:t>стало</w:t>
      </w:r>
      <w:r>
        <w:rPr>
          <w:rFonts w:cs="Times New Roman"/>
          <w:color w:val="000000"/>
          <w:szCs w:val="24"/>
        </w:rPr>
        <w:t xml:space="preserve"> </w:t>
      </w:r>
      <w:r w:rsidRPr="00FE7D61">
        <w:rPr>
          <w:rFonts w:cs="Times New Roman"/>
          <w:color w:val="000000"/>
          <w:szCs w:val="24"/>
        </w:rPr>
        <w:t>возможным</w:t>
      </w:r>
      <w:r>
        <w:rPr>
          <w:rFonts w:cs="Times New Roman"/>
          <w:color w:val="000000"/>
          <w:szCs w:val="24"/>
        </w:rPr>
        <w:t xml:space="preserve"> </w:t>
      </w:r>
      <w:r w:rsidRPr="00FE7D61">
        <w:rPr>
          <w:rFonts w:cs="Times New Roman"/>
          <w:color w:val="000000"/>
          <w:szCs w:val="24"/>
        </w:rPr>
        <w:t>практически</w:t>
      </w:r>
      <w:r>
        <w:rPr>
          <w:rFonts w:cs="Times New Roman"/>
          <w:color w:val="000000"/>
          <w:szCs w:val="24"/>
        </w:rPr>
        <w:t xml:space="preserve"> </w:t>
      </w:r>
      <w:r w:rsidRPr="00FE7D61">
        <w:rPr>
          <w:rFonts w:cs="Times New Roman"/>
          <w:color w:val="000000"/>
          <w:szCs w:val="24"/>
        </w:rPr>
        <w:t>любую</w:t>
      </w:r>
      <w:r>
        <w:rPr>
          <w:rFonts w:cs="Times New Roman"/>
          <w:color w:val="000000"/>
          <w:szCs w:val="24"/>
        </w:rPr>
        <w:t xml:space="preserve"> </w:t>
      </w:r>
      <w:r w:rsidRPr="00FE7D61">
        <w:rPr>
          <w:rFonts w:cs="Times New Roman"/>
          <w:color w:val="000000"/>
          <w:szCs w:val="24"/>
        </w:rPr>
        <w:t>организацию,</w:t>
      </w:r>
      <w:r>
        <w:rPr>
          <w:rFonts w:cs="Times New Roman"/>
          <w:color w:val="000000"/>
          <w:szCs w:val="24"/>
        </w:rPr>
        <w:t xml:space="preserve"> </w:t>
      </w:r>
      <w:r w:rsidRPr="00FE7D61">
        <w:rPr>
          <w:rFonts w:cs="Times New Roman"/>
          <w:color w:val="000000"/>
          <w:szCs w:val="24"/>
        </w:rPr>
        <w:t>даже</w:t>
      </w:r>
      <w:r>
        <w:rPr>
          <w:rFonts w:cs="Times New Roman"/>
          <w:color w:val="000000"/>
          <w:szCs w:val="24"/>
        </w:rPr>
        <w:t xml:space="preserve"> </w:t>
      </w:r>
      <w:r w:rsidRPr="00FE7D61">
        <w:rPr>
          <w:rFonts w:cs="Times New Roman"/>
          <w:color w:val="000000"/>
          <w:szCs w:val="24"/>
        </w:rPr>
        <w:t>вполне</w:t>
      </w:r>
      <w:r>
        <w:rPr>
          <w:rFonts w:cs="Times New Roman"/>
          <w:color w:val="000000"/>
          <w:szCs w:val="24"/>
        </w:rPr>
        <w:t xml:space="preserve"> </w:t>
      </w:r>
      <w:r w:rsidRPr="00FE7D61">
        <w:rPr>
          <w:rFonts w:cs="Times New Roman"/>
          <w:color w:val="000000"/>
          <w:szCs w:val="24"/>
        </w:rPr>
        <w:t>успешную.</w:t>
      </w:r>
      <w:r>
        <w:rPr>
          <w:rFonts w:cs="Times New Roman"/>
          <w:color w:val="000000"/>
          <w:szCs w:val="24"/>
        </w:rPr>
        <w:t xml:space="preserve"> </w:t>
      </w:r>
      <w:r w:rsidRPr="00FE7D61">
        <w:rPr>
          <w:rFonts w:cs="Times New Roman"/>
          <w:color w:val="000000"/>
          <w:szCs w:val="24"/>
        </w:rPr>
        <w:t>Этим</w:t>
      </w:r>
      <w:r>
        <w:rPr>
          <w:rFonts w:cs="Times New Roman"/>
          <w:color w:val="000000"/>
          <w:szCs w:val="24"/>
        </w:rPr>
        <w:t xml:space="preserve"> </w:t>
      </w:r>
      <w:r w:rsidRPr="00FE7D61">
        <w:rPr>
          <w:rFonts w:cs="Times New Roman"/>
          <w:color w:val="000000"/>
          <w:szCs w:val="24"/>
        </w:rPr>
        <w:t>активно</w:t>
      </w:r>
      <w:r>
        <w:rPr>
          <w:rFonts w:cs="Times New Roman"/>
          <w:color w:val="000000"/>
          <w:szCs w:val="24"/>
        </w:rPr>
        <w:t xml:space="preserve"> </w:t>
      </w:r>
      <w:r w:rsidRPr="00FE7D61">
        <w:rPr>
          <w:rFonts w:cs="Times New Roman"/>
          <w:color w:val="000000"/>
          <w:szCs w:val="24"/>
        </w:rPr>
        <w:t>начали</w:t>
      </w:r>
      <w:r>
        <w:rPr>
          <w:rFonts w:cs="Times New Roman"/>
          <w:color w:val="000000"/>
          <w:szCs w:val="24"/>
        </w:rPr>
        <w:t xml:space="preserve"> </w:t>
      </w:r>
      <w:r w:rsidRPr="00FE7D61">
        <w:rPr>
          <w:rFonts w:cs="Times New Roman"/>
          <w:color w:val="000000"/>
          <w:szCs w:val="24"/>
        </w:rPr>
        <w:t>пользоваться</w:t>
      </w:r>
      <w:r>
        <w:rPr>
          <w:rFonts w:cs="Times New Roman"/>
          <w:color w:val="000000"/>
          <w:szCs w:val="24"/>
        </w:rPr>
        <w:t xml:space="preserve"> </w:t>
      </w:r>
      <w:r w:rsidRPr="00FE7D61">
        <w:rPr>
          <w:rFonts w:cs="Times New Roman"/>
          <w:color w:val="000000"/>
          <w:szCs w:val="24"/>
        </w:rPr>
        <w:t>недобросовестные</w:t>
      </w:r>
      <w:r>
        <w:rPr>
          <w:rFonts w:cs="Times New Roman"/>
          <w:color w:val="000000"/>
          <w:szCs w:val="24"/>
        </w:rPr>
        <w:t xml:space="preserve"> </w:t>
      </w:r>
      <w:r w:rsidRPr="00FE7D61">
        <w:rPr>
          <w:rFonts w:cs="Times New Roman"/>
          <w:color w:val="000000"/>
          <w:szCs w:val="24"/>
        </w:rPr>
        <w:t>конкуренты</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другие</w:t>
      </w:r>
      <w:r>
        <w:rPr>
          <w:rFonts w:cs="Times New Roman"/>
          <w:color w:val="000000"/>
          <w:szCs w:val="24"/>
        </w:rPr>
        <w:t xml:space="preserve"> </w:t>
      </w:r>
      <w:r w:rsidRPr="00FE7D61">
        <w:rPr>
          <w:rFonts w:cs="Times New Roman"/>
          <w:color w:val="000000"/>
          <w:szCs w:val="24"/>
        </w:rPr>
        <w:t>заинтересованные</w:t>
      </w:r>
      <w:r>
        <w:rPr>
          <w:rFonts w:cs="Times New Roman"/>
          <w:color w:val="000000"/>
          <w:szCs w:val="24"/>
        </w:rPr>
        <w:t xml:space="preserve"> </w:t>
      </w:r>
      <w:r w:rsidRPr="00FE7D61">
        <w:rPr>
          <w:rFonts w:cs="Times New Roman"/>
          <w:color w:val="000000"/>
          <w:szCs w:val="24"/>
        </w:rPr>
        <w:t>лица,</w:t>
      </w:r>
      <w:r>
        <w:rPr>
          <w:rFonts w:cs="Times New Roman"/>
          <w:color w:val="000000"/>
          <w:szCs w:val="24"/>
        </w:rPr>
        <w:t xml:space="preserve"> </w:t>
      </w:r>
      <w:r w:rsidRPr="00FE7D61">
        <w:rPr>
          <w:rFonts w:cs="Times New Roman"/>
          <w:color w:val="000000"/>
          <w:szCs w:val="24"/>
        </w:rPr>
        <w:t>они</w:t>
      </w:r>
      <w:r>
        <w:rPr>
          <w:rFonts w:cs="Times New Roman"/>
          <w:color w:val="000000"/>
          <w:szCs w:val="24"/>
        </w:rPr>
        <w:t xml:space="preserve"> </w:t>
      </w:r>
      <w:r w:rsidRPr="00FE7D61">
        <w:rPr>
          <w:rFonts w:cs="Times New Roman"/>
          <w:color w:val="000000"/>
          <w:szCs w:val="24"/>
        </w:rPr>
        <w:t>могли</w:t>
      </w:r>
      <w:r>
        <w:rPr>
          <w:rFonts w:cs="Times New Roman"/>
          <w:color w:val="000000"/>
          <w:szCs w:val="24"/>
        </w:rPr>
        <w:t xml:space="preserve"> </w:t>
      </w:r>
      <w:r w:rsidRPr="00FE7D61">
        <w:rPr>
          <w:rFonts w:cs="Times New Roman"/>
          <w:color w:val="000000"/>
          <w:szCs w:val="24"/>
        </w:rPr>
        <w:t>начать</w:t>
      </w:r>
      <w:r>
        <w:rPr>
          <w:rFonts w:cs="Times New Roman"/>
          <w:color w:val="000000"/>
          <w:szCs w:val="24"/>
        </w:rPr>
        <w:t xml:space="preserve"> </w:t>
      </w:r>
      <w:r w:rsidRPr="00FE7D61">
        <w:rPr>
          <w:rFonts w:cs="Times New Roman"/>
          <w:color w:val="000000"/>
          <w:szCs w:val="24"/>
        </w:rPr>
        <w:t>процедуру</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организации</w:t>
      </w:r>
      <w:r>
        <w:rPr>
          <w:rFonts w:cs="Times New Roman"/>
          <w:color w:val="000000"/>
          <w:szCs w:val="24"/>
        </w:rPr>
        <w:t xml:space="preserve"> </w:t>
      </w:r>
      <w:r w:rsidRPr="00FE7D61">
        <w:rPr>
          <w:rFonts w:cs="Times New Roman"/>
          <w:color w:val="000000"/>
          <w:szCs w:val="24"/>
        </w:rPr>
        <w:t>по</w:t>
      </w:r>
      <w:r>
        <w:rPr>
          <w:rFonts w:cs="Times New Roman"/>
          <w:color w:val="000000"/>
          <w:szCs w:val="24"/>
        </w:rPr>
        <w:t xml:space="preserve"> </w:t>
      </w:r>
      <w:r w:rsidRPr="00FE7D61">
        <w:rPr>
          <w:rFonts w:cs="Times New Roman"/>
          <w:color w:val="000000"/>
          <w:szCs w:val="24"/>
        </w:rPr>
        <w:t>незначительным</w:t>
      </w:r>
      <w:r>
        <w:rPr>
          <w:rFonts w:cs="Times New Roman"/>
          <w:color w:val="000000"/>
          <w:szCs w:val="24"/>
        </w:rPr>
        <w:t xml:space="preserve"> </w:t>
      </w:r>
      <w:r w:rsidRPr="00FE7D61">
        <w:rPr>
          <w:rFonts w:cs="Times New Roman"/>
          <w:color w:val="000000"/>
          <w:szCs w:val="24"/>
        </w:rPr>
        <w:t>суммам</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довести</w:t>
      </w:r>
      <w:r>
        <w:rPr>
          <w:rFonts w:cs="Times New Roman"/>
          <w:color w:val="000000"/>
          <w:szCs w:val="24"/>
        </w:rPr>
        <w:t xml:space="preserve"> </w:t>
      </w:r>
      <w:r w:rsidRPr="00FE7D61">
        <w:rPr>
          <w:rFonts w:cs="Times New Roman"/>
          <w:color w:val="000000"/>
          <w:szCs w:val="24"/>
        </w:rPr>
        <w:t>ее</w:t>
      </w:r>
      <w:r>
        <w:rPr>
          <w:rFonts w:cs="Times New Roman"/>
          <w:color w:val="000000"/>
          <w:szCs w:val="24"/>
        </w:rPr>
        <w:t xml:space="preserve"> </w:t>
      </w:r>
      <w:r w:rsidRPr="00FE7D61">
        <w:rPr>
          <w:rFonts w:cs="Times New Roman"/>
          <w:color w:val="000000"/>
          <w:szCs w:val="24"/>
        </w:rPr>
        <w:t>до</w:t>
      </w:r>
      <w:r>
        <w:rPr>
          <w:rFonts w:cs="Times New Roman"/>
          <w:color w:val="000000"/>
          <w:szCs w:val="24"/>
        </w:rPr>
        <w:t xml:space="preserve"> </w:t>
      </w:r>
      <w:r w:rsidRPr="00FE7D61">
        <w:rPr>
          <w:rFonts w:cs="Times New Roman"/>
          <w:color w:val="000000"/>
          <w:szCs w:val="24"/>
        </w:rPr>
        <w:t>конца.</w:t>
      </w:r>
      <w:r>
        <w:rPr>
          <w:rFonts w:cs="Times New Roman"/>
          <w:color w:val="000000"/>
          <w:szCs w:val="24"/>
        </w:rPr>
        <w:t xml:space="preserve"> </w:t>
      </w:r>
      <w:r w:rsidRPr="00FE7D61">
        <w:rPr>
          <w:rFonts w:cs="Times New Roman"/>
          <w:color w:val="000000"/>
          <w:szCs w:val="24"/>
        </w:rPr>
        <w:t>Процедуру</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нельзя</w:t>
      </w:r>
      <w:r>
        <w:rPr>
          <w:rFonts w:cs="Times New Roman"/>
          <w:color w:val="000000"/>
          <w:szCs w:val="24"/>
        </w:rPr>
        <w:t xml:space="preserve"> </w:t>
      </w:r>
      <w:r w:rsidRPr="00FE7D61">
        <w:rPr>
          <w:rFonts w:cs="Times New Roman"/>
          <w:color w:val="000000"/>
          <w:szCs w:val="24"/>
        </w:rPr>
        <w:t>было</w:t>
      </w:r>
      <w:r>
        <w:rPr>
          <w:rFonts w:cs="Times New Roman"/>
          <w:color w:val="000000"/>
          <w:szCs w:val="24"/>
        </w:rPr>
        <w:t xml:space="preserve"> </w:t>
      </w:r>
      <w:r w:rsidRPr="00FE7D61">
        <w:rPr>
          <w:rFonts w:cs="Times New Roman"/>
          <w:color w:val="000000"/>
          <w:szCs w:val="24"/>
        </w:rPr>
        <w:t>остановить,</w:t>
      </w:r>
      <w:r>
        <w:rPr>
          <w:rFonts w:cs="Times New Roman"/>
          <w:color w:val="000000"/>
          <w:szCs w:val="24"/>
        </w:rPr>
        <w:t xml:space="preserve"> </w:t>
      </w:r>
      <w:r w:rsidRPr="00FE7D61">
        <w:rPr>
          <w:rFonts w:cs="Times New Roman"/>
          <w:color w:val="000000"/>
          <w:szCs w:val="24"/>
        </w:rPr>
        <w:t>даже</w:t>
      </w:r>
      <w:r>
        <w:rPr>
          <w:rFonts w:cs="Times New Roman"/>
          <w:color w:val="000000"/>
          <w:szCs w:val="24"/>
        </w:rPr>
        <w:t xml:space="preserve"> </w:t>
      </w:r>
      <w:r w:rsidRPr="00FE7D61">
        <w:rPr>
          <w:rFonts w:cs="Times New Roman"/>
          <w:color w:val="000000"/>
          <w:szCs w:val="24"/>
        </w:rPr>
        <w:t>если</w:t>
      </w:r>
      <w:r>
        <w:rPr>
          <w:rFonts w:cs="Times New Roman"/>
          <w:color w:val="000000"/>
          <w:szCs w:val="24"/>
        </w:rPr>
        <w:t xml:space="preserve"> </w:t>
      </w:r>
      <w:r w:rsidRPr="00FE7D61">
        <w:rPr>
          <w:rFonts w:cs="Times New Roman"/>
          <w:color w:val="000000"/>
          <w:szCs w:val="24"/>
        </w:rPr>
        <w:t>должник</w:t>
      </w:r>
      <w:r>
        <w:rPr>
          <w:rFonts w:cs="Times New Roman"/>
          <w:color w:val="000000"/>
          <w:szCs w:val="24"/>
        </w:rPr>
        <w:t xml:space="preserve"> </w:t>
      </w:r>
      <w:r w:rsidRPr="00FE7D61">
        <w:rPr>
          <w:rFonts w:cs="Times New Roman"/>
          <w:color w:val="000000"/>
          <w:szCs w:val="24"/>
        </w:rPr>
        <w:t>готов</w:t>
      </w:r>
      <w:r>
        <w:rPr>
          <w:rFonts w:cs="Times New Roman"/>
          <w:color w:val="000000"/>
          <w:szCs w:val="24"/>
        </w:rPr>
        <w:t xml:space="preserve"> </w:t>
      </w:r>
      <w:r w:rsidRPr="00FE7D61">
        <w:rPr>
          <w:rFonts w:cs="Times New Roman"/>
          <w:color w:val="000000"/>
          <w:szCs w:val="24"/>
        </w:rPr>
        <w:t>был</w:t>
      </w:r>
      <w:r>
        <w:rPr>
          <w:rFonts w:cs="Times New Roman"/>
          <w:color w:val="000000"/>
          <w:szCs w:val="24"/>
        </w:rPr>
        <w:t xml:space="preserve"> </w:t>
      </w:r>
      <w:r w:rsidRPr="00FE7D61">
        <w:rPr>
          <w:rFonts w:cs="Times New Roman"/>
          <w:color w:val="000000"/>
          <w:szCs w:val="24"/>
        </w:rPr>
        <w:t>погасить</w:t>
      </w:r>
      <w:r>
        <w:rPr>
          <w:rFonts w:cs="Times New Roman"/>
          <w:color w:val="000000"/>
          <w:szCs w:val="24"/>
        </w:rPr>
        <w:t xml:space="preserve"> </w:t>
      </w:r>
      <w:r w:rsidRPr="00FE7D61">
        <w:rPr>
          <w:rFonts w:cs="Times New Roman"/>
          <w:color w:val="000000"/>
          <w:szCs w:val="24"/>
        </w:rPr>
        <w:t>свой</w:t>
      </w:r>
      <w:r>
        <w:rPr>
          <w:rFonts w:cs="Times New Roman"/>
          <w:color w:val="000000"/>
          <w:szCs w:val="24"/>
        </w:rPr>
        <w:t xml:space="preserve"> </w:t>
      </w:r>
      <w:r w:rsidRPr="00FE7D61">
        <w:rPr>
          <w:rFonts w:cs="Times New Roman"/>
          <w:color w:val="000000"/>
          <w:szCs w:val="24"/>
        </w:rPr>
        <w:t>долг.</w:t>
      </w:r>
      <w:r>
        <w:rPr>
          <w:rFonts w:cs="Times New Roman"/>
          <w:color w:val="000000"/>
          <w:szCs w:val="24"/>
        </w:rPr>
        <w:t xml:space="preserve"> </w:t>
      </w:r>
      <w:r w:rsidRPr="00FE7D61">
        <w:rPr>
          <w:rFonts w:cs="Times New Roman"/>
          <w:color w:val="000000"/>
          <w:szCs w:val="24"/>
        </w:rPr>
        <w:t>Федеральный</w:t>
      </w:r>
      <w:r>
        <w:rPr>
          <w:rFonts w:cs="Times New Roman"/>
          <w:color w:val="000000"/>
          <w:szCs w:val="24"/>
        </w:rPr>
        <w:t xml:space="preserve"> </w:t>
      </w:r>
      <w:r w:rsidRPr="00FE7D61">
        <w:rPr>
          <w:rFonts w:cs="Times New Roman"/>
          <w:color w:val="000000"/>
          <w:szCs w:val="24"/>
        </w:rPr>
        <w:t>закон</w:t>
      </w:r>
      <w:r>
        <w:rPr>
          <w:rFonts w:cs="Times New Roman"/>
          <w:color w:val="000000"/>
          <w:szCs w:val="24"/>
        </w:rPr>
        <w:t xml:space="preserve"> </w:t>
      </w:r>
      <w:r w:rsidRPr="00FE7D61">
        <w:rPr>
          <w:rFonts w:cs="Times New Roman"/>
          <w:color w:val="000000"/>
          <w:szCs w:val="24"/>
        </w:rPr>
        <w:t>№</w:t>
      </w:r>
      <w:r>
        <w:rPr>
          <w:rFonts w:cs="Times New Roman"/>
          <w:color w:val="000000"/>
          <w:szCs w:val="24"/>
        </w:rPr>
        <w:t xml:space="preserve"> </w:t>
      </w:r>
      <w:r w:rsidRPr="00FE7D61">
        <w:rPr>
          <w:rFonts w:cs="Times New Roman"/>
          <w:color w:val="000000"/>
          <w:szCs w:val="24"/>
        </w:rPr>
        <w:t>6-ФЗ</w:t>
      </w:r>
      <w:r>
        <w:rPr>
          <w:rFonts w:cs="Times New Roman"/>
          <w:color w:val="000000"/>
          <w:szCs w:val="24"/>
        </w:rPr>
        <w:t xml:space="preserve"> </w:t>
      </w:r>
      <w:r w:rsidRPr="00FE7D61">
        <w:rPr>
          <w:rFonts w:cs="Times New Roman"/>
          <w:color w:val="000000"/>
          <w:szCs w:val="24"/>
        </w:rPr>
        <w:t>выражал,</w:t>
      </w:r>
      <w:r>
        <w:rPr>
          <w:rFonts w:cs="Times New Roman"/>
          <w:color w:val="000000"/>
          <w:szCs w:val="24"/>
        </w:rPr>
        <w:t xml:space="preserve"> </w:t>
      </w:r>
      <w:r w:rsidRPr="00FE7D61">
        <w:rPr>
          <w:rFonts w:cs="Times New Roman"/>
          <w:color w:val="000000"/>
          <w:szCs w:val="24"/>
        </w:rPr>
        <w:t>прежде</w:t>
      </w:r>
      <w:r>
        <w:rPr>
          <w:rFonts w:cs="Times New Roman"/>
          <w:color w:val="000000"/>
          <w:szCs w:val="24"/>
        </w:rPr>
        <w:t xml:space="preserve"> </w:t>
      </w:r>
      <w:r w:rsidRPr="00FE7D61">
        <w:rPr>
          <w:rFonts w:cs="Times New Roman"/>
          <w:color w:val="000000"/>
          <w:szCs w:val="24"/>
        </w:rPr>
        <w:t>всего,</w:t>
      </w:r>
      <w:r>
        <w:rPr>
          <w:rFonts w:cs="Times New Roman"/>
          <w:color w:val="000000"/>
          <w:szCs w:val="24"/>
        </w:rPr>
        <w:t xml:space="preserve"> </w:t>
      </w:r>
      <w:r w:rsidRPr="00FE7D61">
        <w:rPr>
          <w:rFonts w:cs="Times New Roman"/>
          <w:color w:val="000000"/>
          <w:szCs w:val="24"/>
        </w:rPr>
        <w:t>интересы</w:t>
      </w:r>
      <w:r>
        <w:rPr>
          <w:rFonts w:cs="Times New Roman"/>
          <w:color w:val="000000"/>
          <w:szCs w:val="24"/>
        </w:rPr>
        <w:t xml:space="preserve"> </w:t>
      </w:r>
      <w:r w:rsidRPr="00FE7D61">
        <w:rPr>
          <w:rFonts w:cs="Times New Roman"/>
          <w:color w:val="000000"/>
          <w:szCs w:val="24"/>
        </w:rPr>
        <w:t>кредиторов.</w:t>
      </w:r>
      <w:r>
        <w:rPr>
          <w:rFonts w:cs="Times New Roman"/>
          <w:color w:val="000000"/>
          <w:szCs w:val="24"/>
        </w:rPr>
        <w:t xml:space="preserve"> </w:t>
      </w:r>
      <w:r w:rsidRPr="00FE7D61">
        <w:rPr>
          <w:rFonts w:cs="Times New Roman"/>
          <w:color w:val="000000"/>
          <w:szCs w:val="24"/>
        </w:rPr>
        <w:t>Он</w:t>
      </w:r>
      <w:r>
        <w:rPr>
          <w:rFonts w:cs="Times New Roman"/>
          <w:color w:val="000000"/>
          <w:szCs w:val="24"/>
        </w:rPr>
        <w:t xml:space="preserve"> </w:t>
      </w:r>
      <w:r w:rsidRPr="00FE7D61">
        <w:rPr>
          <w:rFonts w:cs="Times New Roman"/>
          <w:color w:val="000000"/>
          <w:szCs w:val="24"/>
        </w:rPr>
        <w:t>не</w:t>
      </w:r>
      <w:r>
        <w:rPr>
          <w:rFonts w:cs="Times New Roman"/>
          <w:color w:val="000000"/>
          <w:szCs w:val="24"/>
        </w:rPr>
        <w:t xml:space="preserve"> </w:t>
      </w:r>
      <w:r w:rsidRPr="00FE7D61">
        <w:rPr>
          <w:rFonts w:cs="Times New Roman"/>
          <w:color w:val="000000"/>
          <w:szCs w:val="24"/>
        </w:rPr>
        <w:t>выполнял</w:t>
      </w:r>
      <w:r>
        <w:rPr>
          <w:rFonts w:cs="Times New Roman"/>
          <w:color w:val="000000"/>
          <w:szCs w:val="24"/>
        </w:rPr>
        <w:t xml:space="preserve"> </w:t>
      </w:r>
      <w:r w:rsidRPr="00FE7D61">
        <w:rPr>
          <w:rFonts w:cs="Times New Roman"/>
          <w:color w:val="000000"/>
          <w:szCs w:val="24"/>
        </w:rPr>
        <w:t>основную</w:t>
      </w:r>
      <w:r>
        <w:rPr>
          <w:rFonts w:cs="Times New Roman"/>
          <w:color w:val="000000"/>
          <w:szCs w:val="24"/>
        </w:rPr>
        <w:t xml:space="preserve"> </w:t>
      </w:r>
      <w:r w:rsidRPr="00FE7D61">
        <w:rPr>
          <w:rFonts w:cs="Times New Roman"/>
          <w:color w:val="000000"/>
          <w:szCs w:val="24"/>
        </w:rPr>
        <w:t>функцию</w:t>
      </w:r>
      <w:r>
        <w:rPr>
          <w:rFonts w:cs="Times New Roman"/>
          <w:color w:val="000000"/>
          <w:szCs w:val="24"/>
        </w:rPr>
        <w:t xml:space="preserve"> </w:t>
      </w:r>
      <w:r w:rsidRPr="00FE7D61">
        <w:rPr>
          <w:rFonts w:cs="Times New Roman"/>
          <w:color w:val="000000"/>
          <w:szCs w:val="24"/>
        </w:rPr>
        <w:t>закона</w:t>
      </w:r>
      <w:r>
        <w:rPr>
          <w:rFonts w:cs="Times New Roman"/>
          <w:color w:val="000000"/>
          <w:szCs w:val="24"/>
        </w:rPr>
        <w:t xml:space="preserve"> </w:t>
      </w:r>
      <w:r w:rsidRPr="00FE7D61">
        <w:rPr>
          <w:rFonts w:cs="Times New Roman"/>
          <w:color w:val="000000"/>
          <w:szCs w:val="24"/>
        </w:rPr>
        <w:t>о</w:t>
      </w:r>
      <w:r>
        <w:rPr>
          <w:rFonts w:cs="Times New Roman"/>
          <w:color w:val="000000"/>
          <w:szCs w:val="24"/>
        </w:rPr>
        <w:t xml:space="preserve"> </w:t>
      </w:r>
      <w:r w:rsidRPr="00FE7D61">
        <w:rPr>
          <w:rFonts w:cs="Times New Roman"/>
          <w:color w:val="000000"/>
          <w:szCs w:val="24"/>
        </w:rPr>
        <w:t>банкротстве</w:t>
      </w:r>
      <w:r>
        <w:rPr>
          <w:rFonts w:cs="Times New Roman"/>
          <w:color w:val="000000"/>
          <w:szCs w:val="24"/>
        </w:rPr>
        <w:t xml:space="preserve"> </w:t>
      </w:r>
      <w:r w:rsidRPr="00FE7D61">
        <w:rPr>
          <w:rFonts w:cs="Times New Roman"/>
          <w:color w:val="000000"/>
          <w:szCs w:val="24"/>
        </w:rPr>
        <w:t>-</w:t>
      </w:r>
      <w:r>
        <w:rPr>
          <w:rFonts w:cs="Times New Roman"/>
          <w:color w:val="000000"/>
          <w:szCs w:val="24"/>
        </w:rPr>
        <w:t xml:space="preserve"> </w:t>
      </w:r>
      <w:r w:rsidRPr="00FE7D61">
        <w:rPr>
          <w:rFonts w:cs="Times New Roman"/>
          <w:color w:val="000000"/>
          <w:szCs w:val="24"/>
        </w:rPr>
        <w:t>согласование</w:t>
      </w:r>
      <w:r>
        <w:rPr>
          <w:rFonts w:cs="Times New Roman"/>
          <w:color w:val="000000"/>
          <w:szCs w:val="24"/>
        </w:rPr>
        <w:t xml:space="preserve"> </w:t>
      </w:r>
      <w:r w:rsidRPr="00FE7D61">
        <w:rPr>
          <w:rFonts w:cs="Times New Roman"/>
          <w:color w:val="000000"/>
          <w:szCs w:val="24"/>
        </w:rPr>
        <w:t>интересов</w:t>
      </w:r>
      <w:r>
        <w:rPr>
          <w:rFonts w:cs="Times New Roman"/>
          <w:color w:val="000000"/>
          <w:szCs w:val="24"/>
        </w:rPr>
        <w:t xml:space="preserve"> </w:t>
      </w:r>
      <w:r w:rsidRPr="00FE7D61">
        <w:rPr>
          <w:rFonts w:cs="Times New Roman"/>
          <w:color w:val="000000"/>
          <w:szCs w:val="24"/>
        </w:rPr>
        <w:t>кредиторов,</w:t>
      </w:r>
      <w:r>
        <w:rPr>
          <w:rFonts w:cs="Times New Roman"/>
          <w:color w:val="000000"/>
          <w:szCs w:val="24"/>
        </w:rPr>
        <w:t xml:space="preserve"> </w:t>
      </w:r>
      <w:r w:rsidRPr="00FE7D61">
        <w:rPr>
          <w:rFonts w:cs="Times New Roman"/>
          <w:color w:val="000000"/>
          <w:szCs w:val="24"/>
        </w:rPr>
        <w:t>должников</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собственников.</w:t>
      </w:r>
      <w:r>
        <w:rPr>
          <w:rFonts w:cs="Times New Roman"/>
          <w:color w:val="000000"/>
          <w:szCs w:val="24"/>
        </w:rPr>
        <w:t xml:space="preserve"> </w:t>
      </w:r>
      <w:r w:rsidRPr="00FE7D61">
        <w:rPr>
          <w:rFonts w:cs="Times New Roman"/>
          <w:color w:val="000000"/>
          <w:szCs w:val="24"/>
        </w:rPr>
        <w:t>Фактически</w:t>
      </w:r>
      <w:r>
        <w:rPr>
          <w:rFonts w:cs="Times New Roman"/>
          <w:color w:val="000000"/>
          <w:szCs w:val="24"/>
        </w:rPr>
        <w:t xml:space="preserve"> </w:t>
      </w:r>
      <w:r w:rsidRPr="00FE7D61">
        <w:rPr>
          <w:rFonts w:cs="Times New Roman"/>
          <w:color w:val="000000"/>
          <w:szCs w:val="24"/>
        </w:rPr>
        <w:t>зачастую</w:t>
      </w:r>
      <w:r>
        <w:rPr>
          <w:rFonts w:cs="Times New Roman"/>
          <w:color w:val="000000"/>
          <w:szCs w:val="24"/>
        </w:rPr>
        <w:t xml:space="preserve"> </w:t>
      </w:r>
      <w:r w:rsidRPr="00FE7D61">
        <w:rPr>
          <w:rFonts w:cs="Times New Roman"/>
          <w:color w:val="000000"/>
          <w:szCs w:val="24"/>
        </w:rPr>
        <w:t>он</w:t>
      </w:r>
      <w:r>
        <w:rPr>
          <w:rFonts w:cs="Times New Roman"/>
          <w:color w:val="000000"/>
          <w:szCs w:val="24"/>
        </w:rPr>
        <w:t xml:space="preserve"> </w:t>
      </w:r>
      <w:r w:rsidRPr="00FE7D61">
        <w:rPr>
          <w:rFonts w:cs="Times New Roman"/>
          <w:color w:val="000000"/>
          <w:szCs w:val="24"/>
        </w:rPr>
        <w:t>являлся</w:t>
      </w:r>
      <w:r>
        <w:rPr>
          <w:rFonts w:cs="Times New Roman"/>
          <w:color w:val="000000"/>
          <w:szCs w:val="24"/>
        </w:rPr>
        <w:t xml:space="preserve"> </w:t>
      </w:r>
      <w:r w:rsidRPr="00FE7D61">
        <w:rPr>
          <w:rFonts w:cs="Times New Roman"/>
          <w:color w:val="000000"/>
          <w:szCs w:val="24"/>
        </w:rPr>
        <w:t>инструментом</w:t>
      </w:r>
      <w:r>
        <w:rPr>
          <w:rFonts w:cs="Times New Roman"/>
          <w:color w:val="000000"/>
          <w:szCs w:val="24"/>
        </w:rPr>
        <w:t xml:space="preserve"> </w:t>
      </w:r>
      <w:r w:rsidRPr="00FE7D61">
        <w:rPr>
          <w:rFonts w:cs="Times New Roman"/>
          <w:color w:val="000000"/>
          <w:szCs w:val="24"/>
        </w:rPr>
        <w:t>для</w:t>
      </w:r>
      <w:r>
        <w:rPr>
          <w:rFonts w:cs="Times New Roman"/>
          <w:color w:val="000000"/>
          <w:szCs w:val="24"/>
        </w:rPr>
        <w:t xml:space="preserve"> </w:t>
      </w:r>
      <w:r w:rsidRPr="00FE7D61">
        <w:rPr>
          <w:rFonts w:cs="Times New Roman"/>
          <w:color w:val="000000"/>
          <w:szCs w:val="24"/>
        </w:rPr>
        <w:t>передела</w:t>
      </w:r>
      <w:r>
        <w:rPr>
          <w:rFonts w:cs="Times New Roman"/>
          <w:color w:val="000000"/>
          <w:szCs w:val="24"/>
        </w:rPr>
        <w:t xml:space="preserve"> </w:t>
      </w:r>
      <w:r w:rsidRPr="00FE7D61">
        <w:rPr>
          <w:rFonts w:cs="Times New Roman"/>
          <w:color w:val="000000"/>
          <w:szCs w:val="24"/>
        </w:rPr>
        <w:t>собственности</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недобросовестной</w:t>
      </w:r>
      <w:r>
        <w:rPr>
          <w:rFonts w:cs="Times New Roman"/>
          <w:color w:val="000000"/>
          <w:szCs w:val="24"/>
        </w:rPr>
        <w:t xml:space="preserve"> </w:t>
      </w:r>
      <w:r w:rsidRPr="00FE7D61">
        <w:rPr>
          <w:rFonts w:cs="Times New Roman"/>
          <w:color w:val="000000"/>
          <w:szCs w:val="24"/>
        </w:rPr>
        <w:t>борьбы</w:t>
      </w:r>
      <w:r>
        <w:rPr>
          <w:rFonts w:cs="Times New Roman"/>
          <w:color w:val="000000"/>
          <w:szCs w:val="24"/>
        </w:rPr>
        <w:t xml:space="preserve"> </w:t>
      </w:r>
      <w:r w:rsidRPr="00FE7D61">
        <w:rPr>
          <w:rFonts w:cs="Times New Roman"/>
          <w:color w:val="000000"/>
          <w:szCs w:val="24"/>
        </w:rPr>
        <w:t>с</w:t>
      </w:r>
      <w:r>
        <w:rPr>
          <w:rFonts w:cs="Times New Roman"/>
          <w:color w:val="000000"/>
          <w:szCs w:val="24"/>
        </w:rPr>
        <w:t xml:space="preserve"> </w:t>
      </w:r>
      <w:r w:rsidRPr="00FE7D61">
        <w:rPr>
          <w:rFonts w:cs="Times New Roman"/>
          <w:color w:val="000000"/>
          <w:szCs w:val="24"/>
        </w:rPr>
        <w:t>конкурентами.</w:t>
      </w:r>
      <w:r w:rsidR="00BD336D">
        <w:rPr>
          <w:rStyle w:val="af4"/>
          <w:rFonts w:cs="Times New Roman"/>
          <w:color w:val="000000"/>
          <w:szCs w:val="24"/>
        </w:rPr>
        <w:footnoteReference w:id="4"/>
      </w:r>
    </w:p>
    <w:p w:rsidR="003C2D30" w:rsidRPr="00FE7D61" w:rsidRDefault="003C2D30" w:rsidP="00861215">
      <w:pPr>
        <w:rPr>
          <w:rFonts w:cs="Times New Roman"/>
          <w:color w:val="000000"/>
          <w:szCs w:val="24"/>
        </w:rPr>
      </w:pPr>
      <w:r w:rsidRPr="00FE7D61">
        <w:rPr>
          <w:rFonts w:cs="Times New Roman"/>
          <w:color w:val="000000"/>
          <w:szCs w:val="24"/>
        </w:rPr>
        <w:t>Третий</w:t>
      </w:r>
      <w:r>
        <w:rPr>
          <w:rFonts w:cs="Times New Roman"/>
          <w:color w:val="000000"/>
          <w:szCs w:val="24"/>
        </w:rPr>
        <w:t xml:space="preserve"> </w:t>
      </w:r>
      <w:r w:rsidRPr="00FE7D61">
        <w:rPr>
          <w:rFonts w:cs="Times New Roman"/>
          <w:color w:val="000000"/>
          <w:szCs w:val="24"/>
        </w:rPr>
        <w:t>вариант</w:t>
      </w:r>
      <w:r>
        <w:rPr>
          <w:rFonts w:cs="Times New Roman"/>
          <w:color w:val="000000"/>
          <w:szCs w:val="24"/>
        </w:rPr>
        <w:t xml:space="preserve"> </w:t>
      </w:r>
      <w:r w:rsidRPr="00FE7D61">
        <w:rPr>
          <w:rFonts w:cs="Times New Roman"/>
          <w:color w:val="000000"/>
          <w:szCs w:val="24"/>
        </w:rPr>
        <w:t>Федерального</w:t>
      </w:r>
      <w:r>
        <w:rPr>
          <w:rFonts w:cs="Times New Roman"/>
          <w:color w:val="000000"/>
          <w:szCs w:val="24"/>
        </w:rPr>
        <w:t xml:space="preserve"> </w:t>
      </w:r>
      <w:r w:rsidRPr="00FE7D61">
        <w:rPr>
          <w:rFonts w:cs="Times New Roman"/>
          <w:color w:val="000000"/>
          <w:szCs w:val="24"/>
        </w:rPr>
        <w:t>закона</w:t>
      </w:r>
      <w:r>
        <w:rPr>
          <w:rFonts w:cs="Times New Roman"/>
          <w:color w:val="000000"/>
          <w:szCs w:val="24"/>
        </w:rPr>
        <w:t xml:space="preserve"> </w:t>
      </w:r>
      <w:r w:rsidRPr="00FE7D61">
        <w:rPr>
          <w:rFonts w:cs="Times New Roman"/>
          <w:color w:val="000000"/>
          <w:szCs w:val="24"/>
        </w:rPr>
        <w:t>о</w:t>
      </w:r>
      <w:r>
        <w:rPr>
          <w:rFonts w:cs="Times New Roman"/>
          <w:color w:val="000000"/>
          <w:szCs w:val="24"/>
        </w:rPr>
        <w:t xml:space="preserve"> </w:t>
      </w:r>
      <w:r w:rsidRPr="00FE7D61">
        <w:rPr>
          <w:rFonts w:cs="Times New Roman"/>
          <w:color w:val="000000"/>
          <w:szCs w:val="24"/>
        </w:rPr>
        <w:t>банкротстве</w:t>
      </w:r>
      <w:r>
        <w:rPr>
          <w:rFonts w:cs="Times New Roman"/>
          <w:color w:val="000000"/>
          <w:szCs w:val="24"/>
        </w:rPr>
        <w:t xml:space="preserve"> </w:t>
      </w:r>
      <w:r w:rsidRPr="00FE7D61">
        <w:rPr>
          <w:rFonts w:cs="Times New Roman"/>
          <w:color w:val="000000"/>
          <w:szCs w:val="24"/>
        </w:rPr>
        <w:t>№</w:t>
      </w:r>
      <w:r>
        <w:rPr>
          <w:rFonts w:cs="Times New Roman"/>
          <w:color w:val="000000"/>
          <w:szCs w:val="24"/>
        </w:rPr>
        <w:t xml:space="preserve"> </w:t>
      </w:r>
      <w:r w:rsidRPr="00FE7D61">
        <w:rPr>
          <w:rFonts w:cs="Times New Roman"/>
          <w:color w:val="000000"/>
          <w:szCs w:val="24"/>
        </w:rPr>
        <w:t>127-ФЗ</w:t>
      </w:r>
      <w:r>
        <w:rPr>
          <w:rFonts w:cs="Times New Roman"/>
          <w:color w:val="000000"/>
          <w:szCs w:val="24"/>
        </w:rPr>
        <w:t xml:space="preserve"> </w:t>
      </w:r>
      <w:r w:rsidRPr="00FE7D61">
        <w:rPr>
          <w:rFonts w:cs="Times New Roman"/>
          <w:color w:val="000000"/>
          <w:szCs w:val="24"/>
        </w:rPr>
        <w:t>«О</w:t>
      </w:r>
      <w:r>
        <w:rPr>
          <w:rFonts w:cs="Times New Roman"/>
          <w:color w:val="000000"/>
          <w:szCs w:val="24"/>
        </w:rPr>
        <w:t xml:space="preserve"> </w:t>
      </w:r>
      <w:r w:rsidRPr="00FE7D61">
        <w:rPr>
          <w:rFonts w:cs="Times New Roman"/>
          <w:color w:val="000000"/>
          <w:szCs w:val="24"/>
        </w:rPr>
        <w:t>несостоятельности</w:t>
      </w:r>
      <w:r>
        <w:rPr>
          <w:rFonts w:cs="Times New Roman"/>
          <w:color w:val="000000"/>
          <w:szCs w:val="24"/>
        </w:rPr>
        <w:t xml:space="preserve"> </w:t>
      </w:r>
      <w:r w:rsidRPr="00FE7D61">
        <w:rPr>
          <w:rFonts w:cs="Times New Roman"/>
          <w:color w:val="000000"/>
          <w:szCs w:val="24"/>
        </w:rPr>
        <w:t>(банкротстве)»</w:t>
      </w:r>
      <w:r>
        <w:rPr>
          <w:rFonts w:cs="Times New Roman"/>
          <w:color w:val="000000"/>
          <w:szCs w:val="24"/>
        </w:rPr>
        <w:t xml:space="preserve"> </w:t>
      </w:r>
      <w:r w:rsidRPr="00FE7D61">
        <w:rPr>
          <w:rFonts w:cs="Times New Roman"/>
          <w:color w:val="000000"/>
          <w:szCs w:val="24"/>
        </w:rPr>
        <w:t>имеет</w:t>
      </w:r>
      <w:r>
        <w:rPr>
          <w:rFonts w:cs="Times New Roman"/>
          <w:color w:val="000000"/>
          <w:szCs w:val="24"/>
        </w:rPr>
        <w:t xml:space="preserve"> </w:t>
      </w:r>
      <w:r w:rsidRPr="00FE7D61">
        <w:rPr>
          <w:rFonts w:cs="Times New Roman"/>
          <w:color w:val="000000"/>
          <w:szCs w:val="24"/>
        </w:rPr>
        <w:t>целый</w:t>
      </w:r>
      <w:r>
        <w:rPr>
          <w:rFonts w:cs="Times New Roman"/>
          <w:color w:val="000000"/>
          <w:szCs w:val="24"/>
        </w:rPr>
        <w:t xml:space="preserve"> </w:t>
      </w:r>
      <w:r w:rsidRPr="00FE7D61">
        <w:rPr>
          <w:rFonts w:cs="Times New Roman"/>
          <w:color w:val="000000"/>
          <w:szCs w:val="24"/>
        </w:rPr>
        <w:t>ряд</w:t>
      </w:r>
      <w:r>
        <w:rPr>
          <w:rFonts w:cs="Times New Roman"/>
          <w:color w:val="000000"/>
          <w:szCs w:val="24"/>
        </w:rPr>
        <w:t xml:space="preserve"> </w:t>
      </w:r>
      <w:r w:rsidRPr="00FE7D61">
        <w:rPr>
          <w:rFonts w:cs="Times New Roman"/>
          <w:color w:val="000000"/>
          <w:szCs w:val="24"/>
        </w:rPr>
        <w:t>принципиальных</w:t>
      </w:r>
      <w:r>
        <w:rPr>
          <w:rFonts w:cs="Times New Roman"/>
          <w:color w:val="000000"/>
          <w:szCs w:val="24"/>
        </w:rPr>
        <w:t xml:space="preserve"> </w:t>
      </w:r>
      <w:r w:rsidRPr="00FE7D61">
        <w:rPr>
          <w:rFonts w:cs="Times New Roman"/>
          <w:color w:val="000000"/>
          <w:szCs w:val="24"/>
        </w:rPr>
        <w:t>отличий</w:t>
      </w:r>
      <w:r>
        <w:rPr>
          <w:rFonts w:cs="Times New Roman"/>
          <w:color w:val="000000"/>
          <w:szCs w:val="24"/>
        </w:rPr>
        <w:t xml:space="preserve"> </w:t>
      </w:r>
      <w:r w:rsidRPr="00FE7D61">
        <w:rPr>
          <w:rFonts w:cs="Times New Roman"/>
          <w:color w:val="000000"/>
          <w:szCs w:val="24"/>
        </w:rPr>
        <w:t>от</w:t>
      </w:r>
      <w:r>
        <w:rPr>
          <w:rFonts w:cs="Times New Roman"/>
          <w:color w:val="000000"/>
          <w:szCs w:val="24"/>
        </w:rPr>
        <w:t xml:space="preserve"> </w:t>
      </w:r>
      <w:r w:rsidRPr="00FE7D61">
        <w:rPr>
          <w:rFonts w:cs="Times New Roman"/>
          <w:color w:val="000000"/>
          <w:szCs w:val="24"/>
        </w:rPr>
        <w:t>Закона</w:t>
      </w:r>
      <w:r>
        <w:rPr>
          <w:rFonts w:cs="Times New Roman"/>
          <w:color w:val="000000"/>
          <w:szCs w:val="24"/>
        </w:rPr>
        <w:t xml:space="preserve"> </w:t>
      </w:r>
      <w:r w:rsidRPr="00FE7D61">
        <w:rPr>
          <w:rFonts w:cs="Times New Roman"/>
          <w:color w:val="000000"/>
          <w:szCs w:val="24"/>
        </w:rPr>
        <w:t>№</w:t>
      </w:r>
      <w:r>
        <w:rPr>
          <w:rFonts w:cs="Times New Roman"/>
          <w:color w:val="000000"/>
          <w:szCs w:val="24"/>
        </w:rPr>
        <w:t xml:space="preserve"> </w:t>
      </w:r>
      <w:r w:rsidRPr="00FE7D61">
        <w:rPr>
          <w:rFonts w:cs="Times New Roman"/>
          <w:color w:val="000000"/>
          <w:szCs w:val="24"/>
        </w:rPr>
        <w:t>6-ФЗ.</w:t>
      </w:r>
      <w:r w:rsidRPr="00FE7D61">
        <w:rPr>
          <w:rFonts w:cs="Times New Roman"/>
          <w:color w:val="231F20"/>
          <w:szCs w:val="24"/>
        </w:rPr>
        <w:t>Все</w:t>
      </w:r>
      <w:r>
        <w:rPr>
          <w:rFonts w:cs="Times New Roman"/>
          <w:color w:val="231F20"/>
          <w:szCs w:val="24"/>
        </w:rPr>
        <w:t xml:space="preserve"> </w:t>
      </w:r>
      <w:r w:rsidRPr="00FE7D61">
        <w:rPr>
          <w:rFonts w:cs="Times New Roman"/>
          <w:color w:val="000000"/>
          <w:szCs w:val="24"/>
        </w:rPr>
        <w:t>больше</w:t>
      </w:r>
      <w:r>
        <w:rPr>
          <w:rFonts w:cs="Times New Roman"/>
          <w:color w:val="000000"/>
          <w:szCs w:val="24"/>
        </w:rPr>
        <w:t xml:space="preserve"> </w:t>
      </w:r>
      <w:r w:rsidRPr="00FE7D61">
        <w:rPr>
          <w:rFonts w:cs="Times New Roman"/>
          <w:color w:val="000000"/>
          <w:szCs w:val="24"/>
        </w:rPr>
        <w:lastRenderedPageBreak/>
        <w:t>внимания</w:t>
      </w:r>
      <w:r>
        <w:rPr>
          <w:rFonts w:cs="Times New Roman"/>
          <w:color w:val="000000"/>
          <w:szCs w:val="24"/>
        </w:rPr>
        <w:t xml:space="preserve"> </w:t>
      </w:r>
      <w:r w:rsidRPr="00FE7D61">
        <w:rPr>
          <w:rFonts w:cs="Times New Roman"/>
          <w:color w:val="000000"/>
          <w:szCs w:val="24"/>
        </w:rPr>
        <w:t>наряду</w:t>
      </w:r>
      <w:r>
        <w:rPr>
          <w:rFonts w:cs="Times New Roman"/>
          <w:color w:val="000000"/>
          <w:szCs w:val="24"/>
        </w:rPr>
        <w:t xml:space="preserve"> </w:t>
      </w:r>
      <w:r w:rsidRPr="00FE7D61">
        <w:rPr>
          <w:rFonts w:cs="Times New Roman"/>
          <w:color w:val="000000"/>
          <w:szCs w:val="24"/>
        </w:rPr>
        <w:t>с</w:t>
      </w:r>
      <w:r>
        <w:rPr>
          <w:rFonts w:cs="Times New Roman"/>
          <w:color w:val="000000"/>
          <w:szCs w:val="24"/>
        </w:rPr>
        <w:t xml:space="preserve"> </w:t>
      </w:r>
      <w:r w:rsidRPr="00FE7D61">
        <w:rPr>
          <w:rFonts w:cs="Times New Roman"/>
          <w:color w:val="000000"/>
          <w:szCs w:val="24"/>
        </w:rPr>
        <w:t>правовыми</w:t>
      </w:r>
      <w:r>
        <w:rPr>
          <w:rFonts w:cs="Times New Roman"/>
          <w:color w:val="000000"/>
          <w:szCs w:val="24"/>
        </w:rPr>
        <w:t xml:space="preserve"> </w:t>
      </w:r>
      <w:r w:rsidRPr="00FE7D61">
        <w:rPr>
          <w:rFonts w:cs="Times New Roman"/>
          <w:color w:val="000000"/>
          <w:szCs w:val="24"/>
        </w:rPr>
        <w:t>инструментами</w:t>
      </w:r>
      <w:r>
        <w:rPr>
          <w:rFonts w:cs="Times New Roman"/>
          <w:color w:val="000000"/>
          <w:szCs w:val="24"/>
        </w:rPr>
        <w:t xml:space="preserve"> </w:t>
      </w:r>
      <w:r w:rsidRPr="00FE7D61">
        <w:rPr>
          <w:rFonts w:cs="Times New Roman"/>
          <w:color w:val="000000"/>
          <w:szCs w:val="24"/>
        </w:rPr>
        <w:t>регулирования</w:t>
      </w:r>
      <w:r>
        <w:rPr>
          <w:rFonts w:cs="Times New Roman"/>
          <w:color w:val="000000"/>
          <w:szCs w:val="24"/>
        </w:rPr>
        <w:t xml:space="preserve"> </w:t>
      </w:r>
      <w:r w:rsidRPr="00FE7D61">
        <w:rPr>
          <w:rFonts w:cs="Times New Roman"/>
          <w:color w:val="000000"/>
          <w:szCs w:val="24"/>
        </w:rPr>
        <w:t>процесса</w:t>
      </w:r>
      <w:r>
        <w:rPr>
          <w:rFonts w:cs="Times New Roman"/>
          <w:color w:val="000000"/>
          <w:szCs w:val="24"/>
        </w:rPr>
        <w:t xml:space="preserve"> </w:t>
      </w:r>
      <w:r w:rsidRPr="00FE7D61">
        <w:rPr>
          <w:rFonts w:cs="Times New Roman"/>
          <w:color w:val="000000"/>
          <w:szCs w:val="24"/>
        </w:rPr>
        <w:t>несостоятельности</w:t>
      </w:r>
      <w:r>
        <w:rPr>
          <w:rFonts w:cs="Times New Roman"/>
          <w:color w:val="000000"/>
          <w:szCs w:val="24"/>
        </w:rPr>
        <w:t xml:space="preserve"> </w:t>
      </w:r>
      <w:r w:rsidRPr="00FE7D61">
        <w:rPr>
          <w:rFonts w:cs="Times New Roman"/>
          <w:color w:val="000000"/>
          <w:szCs w:val="24"/>
        </w:rPr>
        <w:t>уделяется</w:t>
      </w:r>
      <w:r>
        <w:rPr>
          <w:rFonts w:cs="Times New Roman"/>
          <w:color w:val="000000"/>
          <w:szCs w:val="24"/>
        </w:rPr>
        <w:t xml:space="preserve"> </w:t>
      </w:r>
      <w:r w:rsidRPr="00FE7D61">
        <w:rPr>
          <w:rFonts w:cs="Times New Roman"/>
          <w:color w:val="000000"/>
          <w:szCs w:val="24"/>
        </w:rPr>
        <w:t>экономическим</w:t>
      </w:r>
      <w:r>
        <w:rPr>
          <w:rFonts w:cs="Times New Roman"/>
          <w:color w:val="000000"/>
          <w:szCs w:val="24"/>
        </w:rPr>
        <w:t xml:space="preserve"> </w:t>
      </w:r>
      <w:r w:rsidRPr="00FE7D61">
        <w:rPr>
          <w:rFonts w:cs="Times New Roman"/>
          <w:color w:val="000000"/>
          <w:szCs w:val="24"/>
        </w:rPr>
        <w:t>категориям.</w:t>
      </w:r>
    </w:p>
    <w:p w:rsidR="003C2D30" w:rsidRPr="00FE7D61" w:rsidRDefault="003C2D30" w:rsidP="00BD336D">
      <w:pPr>
        <w:ind w:firstLine="720"/>
        <w:rPr>
          <w:rFonts w:cs="Times New Roman"/>
          <w:color w:val="000000"/>
          <w:szCs w:val="24"/>
        </w:rPr>
      </w:pPr>
      <w:r w:rsidRPr="00FE7D61">
        <w:rPr>
          <w:rFonts w:cs="Times New Roman"/>
          <w:color w:val="000000"/>
          <w:szCs w:val="24"/>
        </w:rPr>
        <w:t>Так,</w:t>
      </w:r>
      <w:r>
        <w:rPr>
          <w:rFonts w:cs="Times New Roman"/>
          <w:color w:val="000000"/>
          <w:szCs w:val="24"/>
        </w:rPr>
        <w:t xml:space="preserve"> </w:t>
      </w:r>
      <w:r w:rsidRPr="00FE7D61">
        <w:rPr>
          <w:rFonts w:cs="Times New Roman"/>
          <w:color w:val="000000"/>
          <w:szCs w:val="24"/>
        </w:rPr>
        <w:t>собственники</w:t>
      </w:r>
      <w:r>
        <w:rPr>
          <w:rFonts w:cs="Times New Roman"/>
          <w:color w:val="000000"/>
          <w:szCs w:val="24"/>
        </w:rPr>
        <w:t xml:space="preserve"> </w:t>
      </w:r>
      <w:r w:rsidRPr="00FE7D61">
        <w:rPr>
          <w:rFonts w:cs="Times New Roman"/>
          <w:color w:val="000000"/>
          <w:szCs w:val="24"/>
        </w:rPr>
        <w:t>предприятия</w:t>
      </w:r>
      <w:r>
        <w:rPr>
          <w:rFonts w:cs="Times New Roman"/>
          <w:color w:val="000000"/>
          <w:szCs w:val="24"/>
        </w:rPr>
        <w:t xml:space="preserve"> </w:t>
      </w:r>
      <w:r w:rsidRPr="00FE7D61">
        <w:rPr>
          <w:rFonts w:cs="Times New Roman"/>
          <w:color w:val="000000"/>
          <w:szCs w:val="24"/>
        </w:rPr>
        <w:t>стал</w:t>
      </w:r>
      <w:r w:rsidR="0000116B">
        <w:rPr>
          <w:rFonts w:cs="Times New Roman"/>
          <w:color w:val="000000"/>
          <w:szCs w:val="24"/>
        </w:rPr>
        <w:t>и</w:t>
      </w:r>
      <w:r>
        <w:rPr>
          <w:rFonts w:cs="Times New Roman"/>
          <w:color w:val="000000"/>
          <w:szCs w:val="24"/>
        </w:rPr>
        <w:t xml:space="preserve"> </w:t>
      </w:r>
      <w:r w:rsidRPr="00FE7D61">
        <w:rPr>
          <w:rFonts w:cs="Times New Roman"/>
          <w:color w:val="000000"/>
          <w:szCs w:val="24"/>
        </w:rPr>
        <w:t>рассматриваться</w:t>
      </w:r>
      <w:r>
        <w:rPr>
          <w:rFonts w:cs="Times New Roman"/>
          <w:color w:val="000000"/>
          <w:szCs w:val="24"/>
        </w:rPr>
        <w:t xml:space="preserve"> </w:t>
      </w:r>
      <w:r w:rsidRPr="00FE7D61">
        <w:rPr>
          <w:rFonts w:cs="Times New Roman"/>
          <w:color w:val="000000"/>
          <w:szCs w:val="24"/>
        </w:rPr>
        <w:t>как</w:t>
      </w:r>
      <w:r>
        <w:rPr>
          <w:rFonts w:cs="Times New Roman"/>
          <w:color w:val="000000"/>
          <w:szCs w:val="24"/>
        </w:rPr>
        <w:t xml:space="preserve"> </w:t>
      </w:r>
      <w:r w:rsidRPr="00FE7D61">
        <w:rPr>
          <w:rFonts w:cs="Times New Roman"/>
          <w:color w:val="000000"/>
          <w:szCs w:val="24"/>
        </w:rPr>
        <w:t>полноправные</w:t>
      </w:r>
      <w:r>
        <w:rPr>
          <w:rFonts w:cs="Times New Roman"/>
          <w:color w:val="000000"/>
          <w:szCs w:val="24"/>
        </w:rPr>
        <w:t xml:space="preserve"> </w:t>
      </w:r>
      <w:r w:rsidRPr="00FE7D61">
        <w:rPr>
          <w:rFonts w:cs="Times New Roman"/>
          <w:color w:val="000000"/>
          <w:szCs w:val="24"/>
        </w:rPr>
        <w:t>участники</w:t>
      </w:r>
      <w:r>
        <w:rPr>
          <w:rFonts w:cs="Times New Roman"/>
          <w:color w:val="000000"/>
          <w:szCs w:val="24"/>
        </w:rPr>
        <w:t xml:space="preserve"> </w:t>
      </w:r>
      <w:r w:rsidRPr="00FE7D61">
        <w:rPr>
          <w:rFonts w:cs="Times New Roman"/>
          <w:color w:val="000000"/>
          <w:szCs w:val="24"/>
        </w:rPr>
        <w:t>дела</w:t>
      </w:r>
      <w:r>
        <w:rPr>
          <w:rFonts w:cs="Times New Roman"/>
          <w:color w:val="000000"/>
          <w:szCs w:val="24"/>
        </w:rPr>
        <w:t xml:space="preserve"> </w:t>
      </w:r>
      <w:r w:rsidRPr="00FE7D61">
        <w:rPr>
          <w:rFonts w:cs="Times New Roman"/>
          <w:color w:val="000000"/>
          <w:szCs w:val="24"/>
        </w:rPr>
        <w:t>о</w:t>
      </w:r>
      <w:r>
        <w:rPr>
          <w:rFonts w:cs="Times New Roman"/>
          <w:color w:val="000000"/>
          <w:szCs w:val="24"/>
        </w:rPr>
        <w:t xml:space="preserve"> </w:t>
      </w:r>
      <w:r w:rsidRPr="00FE7D61">
        <w:rPr>
          <w:rFonts w:cs="Times New Roman"/>
          <w:color w:val="000000"/>
          <w:szCs w:val="24"/>
        </w:rPr>
        <w:t>банкротстве,</w:t>
      </w:r>
      <w:r>
        <w:rPr>
          <w:rFonts w:cs="Times New Roman"/>
          <w:color w:val="000000"/>
          <w:szCs w:val="24"/>
        </w:rPr>
        <w:t xml:space="preserve"> </w:t>
      </w:r>
      <w:r w:rsidRPr="00FE7D61">
        <w:rPr>
          <w:rFonts w:cs="Times New Roman"/>
          <w:color w:val="000000"/>
          <w:szCs w:val="24"/>
        </w:rPr>
        <w:t>появилась</w:t>
      </w:r>
      <w:r>
        <w:rPr>
          <w:rFonts w:cs="Times New Roman"/>
          <w:color w:val="000000"/>
          <w:szCs w:val="24"/>
        </w:rPr>
        <w:t xml:space="preserve"> </w:t>
      </w:r>
      <w:r w:rsidRPr="00FE7D61">
        <w:rPr>
          <w:rFonts w:cs="Times New Roman"/>
          <w:color w:val="000000"/>
          <w:szCs w:val="24"/>
        </w:rPr>
        <w:t>дополнительная</w:t>
      </w:r>
      <w:r>
        <w:rPr>
          <w:rFonts w:cs="Times New Roman"/>
          <w:color w:val="000000"/>
          <w:szCs w:val="24"/>
        </w:rPr>
        <w:t xml:space="preserve"> </w:t>
      </w:r>
      <w:r w:rsidRPr="00FE7D61">
        <w:rPr>
          <w:rFonts w:cs="Times New Roman"/>
          <w:color w:val="000000"/>
          <w:szCs w:val="24"/>
        </w:rPr>
        <w:t>возможность</w:t>
      </w:r>
      <w:r>
        <w:rPr>
          <w:rFonts w:cs="Times New Roman"/>
          <w:color w:val="000000"/>
          <w:szCs w:val="24"/>
        </w:rPr>
        <w:t xml:space="preserve"> </w:t>
      </w:r>
      <w:r w:rsidRPr="00FE7D61">
        <w:rPr>
          <w:rFonts w:cs="Times New Roman"/>
          <w:color w:val="000000"/>
          <w:szCs w:val="24"/>
        </w:rPr>
        <w:t>поддержать</w:t>
      </w:r>
      <w:r>
        <w:rPr>
          <w:rFonts w:cs="Times New Roman"/>
          <w:color w:val="000000"/>
          <w:szCs w:val="24"/>
        </w:rPr>
        <w:t xml:space="preserve"> </w:t>
      </w:r>
      <w:r w:rsidRPr="00FE7D61">
        <w:rPr>
          <w:rFonts w:cs="Times New Roman"/>
          <w:color w:val="000000"/>
          <w:szCs w:val="24"/>
        </w:rPr>
        <w:t>должника</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рамках</w:t>
      </w:r>
      <w:r>
        <w:rPr>
          <w:rFonts w:cs="Times New Roman"/>
          <w:color w:val="000000"/>
          <w:szCs w:val="24"/>
        </w:rPr>
        <w:t xml:space="preserve"> </w:t>
      </w:r>
      <w:r w:rsidRPr="00FE7D61">
        <w:rPr>
          <w:rFonts w:cs="Times New Roman"/>
          <w:color w:val="000000"/>
          <w:szCs w:val="24"/>
        </w:rPr>
        <w:t>новой</w:t>
      </w:r>
      <w:r>
        <w:rPr>
          <w:rFonts w:cs="Times New Roman"/>
          <w:color w:val="000000"/>
          <w:szCs w:val="24"/>
        </w:rPr>
        <w:t xml:space="preserve"> </w:t>
      </w:r>
      <w:r w:rsidRPr="00FE7D61">
        <w:rPr>
          <w:rFonts w:cs="Times New Roman"/>
          <w:color w:val="000000"/>
          <w:szCs w:val="24"/>
        </w:rPr>
        <w:t>реабилитационной</w:t>
      </w:r>
      <w:r>
        <w:rPr>
          <w:rFonts w:cs="Times New Roman"/>
          <w:color w:val="000000"/>
          <w:szCs w:val="24"/>
        </w:rPr>
        <w:t xml:space="preserve"> </w:t>
      </w:r>
      <w:r w:rsidRPr="00FE7D61">
        <w:rPr>
          <w:rFonts w:cs="Times New Roman"/>
          <w:color w:val="000000"/>
          <w:szCs w:val="24"/>
        </w:rPr>
        <w:t>процедуры</w:t>
      </w:r>
      <w:r>
        <w:rPr>
          <w:rFonts w:cs="Times New Roman"/>
          <w:color w:val="000000"/>
          <w:szCs w:val="24"/>
        </w:rPr>
        <w:t xml:space="preserve"> </w:t>
      </w:r>
      <w:r w:rsidRPr="00FE7D61">
        <w:rPr>
          <w:rFonts w:cs="Times New Roman"/>
          <w:color w:val="000000"/>
          <w:szCs w:val="24"/>
        </w:rPr>
        <w:t>(финансовое</w:t>
      </w:r>
      <w:r>
        <w:rPr>
          <w:rFonts w:cs="Times New Roman"/>
          <w:color w:val="000000"/>
          <w:szCs w:val="24"/>
        </w:rPr>
        <w:t xml:space="preserve"> </w:t>
      </w:r>
      <w:r w:rsidRPr="00FE7D61">
        <w:rPr>
          <w:rFonts w:cs="Times New Roman"/>
          <w:color w:val="000000"/>
          <w:szCs w:val="24"/>
        </w:rPr>
        <w:t>оздоровление).</w:t>
      </w:r>
      <w:r>
        <w:rPr>
          <w:rFonts w:cs="Times New Roman"/>
          <w:color w:val="000000"/>
          <w:szCs w:val="24"/>
        </w:rPr>
        <w:t xml:space="preserve"> </w:t>
      </w:r>
      <w:r w:rsidRPr="00FE7D61">
        <w:rPr>
          <w:rFonts w:cs="Times New Roman"/>
          <w:color w:val="000000"/>
          <w:szCs w:val="24"/>
        </w:rPr>
        <w:t>Повысились</w:t>
      </w:r>
      <w:r>
        <w:rPr>
          <w:rFonts w:cs="Times New Roman"/>
          <w:color w:val="000000"/>
          <w:szCs w:val="24"/>
        </w:rPr>
        <w:t xml:space="preserve"> </w:t>
      </w:r>
      <w:r w:rsidRPr="00FE7D61">
        <w:rPr>
          <w:rFonts w:cs="Times New Roman"/>
          <w:color w:val="000000"/>
          <w:szCs w:val="24"/>
        </w:rPr>
        <w:t>требования</w:t>
      </w:r>
      <w:r>
        <w:rPr>
          <w:rFonts w:cs="Times New Roman"/>
          <w:color w:val="000000"/>
          <w:szCs w:val="24"/>
        </w:rPr>
        <w:t xml:space="preserve"> </w:t>
      </w:r>
      <w:r w:rsidRPr="00FE7D61">
        <w:rPr>
          <w:rFonts w:cs="Times New Roman"/>
          <w:color w:val="000000"/>
          <w:szCs w:val="24"/>
        </w:rPr>
        <w:t>к</w:t>
      </w:r>
      <w:r>
        <w:rPr>
          <w:rFonts w:cs="Times New Roman"/>
          <w:color w:val="000000"/>
          <w:szCs w:val="24"/>
        </w:rPr>
        <w:t xml:space="preserve"> </w:t>
      </w:r>
      <w:r w:rsidRPr="00FE7D61">
        <w:rPr>
          <w:rFonts w:cs="Times New Roman"/>
          <w:color w:val="000000"/>
          <w:szCs w:val="24"/>
        </w:rPr>
        <w:t>профессиональному</w:t>
      </w:r>
      <w:r>
        <w:rPr>
          <w:rFonts w:cs="Times New Roman"/>
          <w:color w:val="000000"/>
          <w:szCs w:val="24"/>
        </w:rPr>
        <w:t xml:space="preserve"> </w:t>
      </w:r>
      <w:r w:rsidRPr="00FE7D61">
        <w:rPr>
          <w:rFonts w:cs="Times New Roman"/>
          <w:color w:val="000000"/>
          <w:szCs w:val="24"/>
        </w:rPr>
        <w:t>уровню</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результатам</w:t>
      </w:r>
      <w:r>
        <w:rPr>
          <w:rFonts w:cs="Times New Roman"/>
          <w:color w:val="000000"/>
          <w:szCs w:val="24"/>
        </w:rPr>
        <w:t xml:space="preserve"> </w:t>
      </w:r>
      <w:r w:rsidRPr="00FE7D61">
        <w:rPr>
          <w:rFonts w:cs="Times New Roman"/>
          <w:color w:val="000000"/>
          <w:szCs w:val="24"/>
        </w:rPr>
        <w:t>деятельности</w:t>
      </w:r>
      <w:r>
        <w:rPr>
          <w:rFonts w:cs="Times New Roman"/>
          <w:color w:val="000000"/>
          <w:szCs w:val="24"/>
        </w:rPr>
        <w:t xml:space="preserve"> </w:t>
      </w:r>
      <w:r w:rsidRPr="00FE7D61">
        <w:rPr>
          <w:rFonts w:cs="Times New Roman"/>
          <w:color w:val="000000"/>
          <w:szCs w:val="24"/>
        </w:rPr>
        <w:t>арбитражных</w:t>
      </w:r>
      <w:r>
        <w:rPr>
          <w:rFonts w:cs="Times New Roman"/>
          <w:color w:val="000000"/>
          <w:szCs w:val="24"/>
        </w:rPr>
        <w:t xml:space="preserve"> </w:t>
      </w:r>
      <w:r w:rsidRPr="00FE7D61">
        <w:rPr>
          <w:rFonts w:cs="Times New Roman"/>
          <w:color w:val="000000"/>
          <w:szCs w:val="24"/>
        </w:rPr>
        <w:t>управляющих.</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2003</w:t>
      </w:r>
      <w:r>
        <w:rPr>
          <w:rFonts w:cs="Times New Roman"/>
          <w:color w:val="000000"/>
          <w:szCs w:val="24"/>
        </w:rPr>
        <w:t xml:space="preserve"> </w:t>
      </w:r>
      <w:r w:rsidRPr="00FE7D61">
        <w:rPr>
          <w:rFonts w:cs="Times New Roman"/>
          <w:color w:val="000000"/>
          <w:szCs w:val="24"/>
        </w:rPr>
        <w:t>г.</w:t>
      </w:r>
      <w:r>
        <w:rPr>
          <w:rFonts w:cs="Times New Roman"/>
          <w:color w:val="000000"/>
          <w:szCs w:val="24"/>
        </w:rPr>
        <w:t xml:space="preserve"> </w:t>
      </w:r>
      <w:r w:rsidRPr="00FE7D61">
        <w:rPr>
          <w:rFonts w:cs="Times New Roman"/>
          <w:color w:val="000000"/>
          <w:szCs w:val="24"/>
        </w:rPr>
        <w:t>были</w:t>
      </w:r>
      <w:r>
        <w:rPr>
          <w:rFonts w:cs="Times New Roman"/>
          <w:color w:val="000000"/>
          <w:szCs w:val="24"/>
        </w:rPr>
        <w:t xml:space="preserve"> </w:t>
      </w:r>
      <w:r w:rsidRPr="00FE7D61">
        <w:rPr>
          <w:rFonts w:cs="Times New Roman"/>
          <w:color w:val="000000"/>
          <w:szCs w:val="24"/>
        </w:rPr>
        <w:t>утверждены</w:t>
      </w:r>
      <w:r>
        <w:rPr>
          <w:rFonts w:cs="Times New Roman"/>
          <w:color w:val="000000"/>
          <w:szCs w:val="24"/>
        </w:rPr>
        <w:t xml:space="preserve"> </w:t>
      </w:r>
      <w:r w:rsidRPr="00FE7D61">
        <w:rPr>
          <w:rFonts w:cs="Times New Roman"/>
          <w:color w:val="000000"/>
          <w:szCs w:val="24"/>
        </w:rPr>
        <w:t>единые</w:t>
      </w:r>
      <w:r>
        <w:rPr>
          <w:rFonts w:cs="Times New Roman"/>
          <w:color w:val="000000"/>
          <w:szCs w:val="24"/>
        </w:rPr>
        <w:t xml:space="preserve"> </w:t>
      </w:r>
      <w:r w:rsidRPr="00FE7D61">
        <w:rPr>
          <w:rFonts w:cs="Times New Roman"/>
          <w:color w:val="000000"/>
          <w:szCs w:val="24"/>
        </w:rPr>
        <w:t>для</w:t>
      </w:r>
      <w:r>
        <w:rPr>
          <w:rFonts w:cs="Times New Roman"/>
          <w:color w:val="000000"/>
          <w:szCs w:val="24"/>
        </w:rPr>
        <w:t xml:space="preserve"> </w:t>
      </w:r>
      <w:r w:rsidRPr="00FE7D61">
        <w:rPr>
          <w:rFonts w:cs="Times New Roman"/>
          <w:color w:val="000000"/>
          <w:szCs w:val="24"/>
        </w:rPr>
        <w:t>арбитражных</w:t>
      </w:r>
      <w:r>
        <w:rPr>
          <w:rFonts w:cs="Times New Roman"/>
          <w:color w:val="000000"/>
          <w:szCs w:val="24"/>
        </w:rPr>
        <w:t xml:space="preserve"> </w:t>
      </w:r>
      <w:r w:rsidRPr="00FE7D61">
        <w:rPr>
          <w:rFonts w:cs="Times New Roman"/>
          <w:color w:val="000000"/>
          <w:szCs w:val="24"/>
        </w:rPr>
        <w:t>управляющих</w:t>
      </w:r>
      <w:r>
        <w:rPr>
          <w:rFonts w:cs="Times New Roman"/>
          <w:color w:val="000000"/>
          <w:szCs w:val="24"/>
        </w:rPr>
        <w:t xml:space="preserve"> </w:t>
      </w:r>
      <w:r w:rsidRPr="00FE7D61">
        <w:rPr>
          <w:rFonts w:cs="Times New Roman"/>
          <w:color w:val="000000"/>
          <w:szCs w:val="24"/>
        </w:rPr>
        <w:t>правила</w:t>
      </w:r>
      <w:r>
        <w:rPr>
          <w:rFonts w:cs="Times New Roman"/>
          <w:color w:val="000000"/>
          <w:szCs w:val="24"/>
        </w:rPr>
        <w:t xml:space="preserve"> </w:t>
      </w:r>
      <w:r w:rsidRPr="00FE7D61">
        <w:rPr>
          <w:rFonts w:cs="Times New Roman"/>
          <w:color w:val="000000"/>
          <w:szCs w:val="24"/>
        </w:rPr>
        <w:t>финансового</w:t>
      </w:r>
      <w:r>
        <w:rPr>
          <w:rFonts w:cs="Times New Roman"/>
          <w:color w:val="000000"/>
          <w:szCs w:val="24"/>
        </w:rPr>
        <w:t xml:space="preserve"> </w:t>
      </w:r>
      <w:r w:rsidRPr="00FE7D61">
        <w:rPr>
          <w:rFonts w:cs="Times New Roman"/>
          <w:color w:val="000000"/>
          <w:szCs w:val="24"/>
        </w:rPr>
        <w:t>анализа</w:t>
      </w:r>
      <w:r>
        <w:rPr>
          <w:rFonts w:cs="Times New Roman"/>
          <w:color w:val="000000"/>
          <w:szCs w:val="24"/>
        </w:rPr>
        <w:t xml:space="preserve"> </w:t>
      </w:r>
      <w:r w:rsidRPr="00FE7D61">
        <w:rPr>
          <w:rFonts w:cs="Times New Roman"/>
          <w:color w:val="000000"/>
          <w:szCs w:val="24"/>
        </w:rPr>
        <w:t>неплатежеспособных</w:t>
      </w:r>
      <w:r>
        <w:rPr>
          <w:rFonts w:cs="Times New Roman"/>
          <w:color w:val="000000"/>
          <w:szCs w:val="24"/>
        </w:rPr>
        <w:t xml:space="preserve"> </w:t>
      </w:r>
      <w:r w:rsidRPr="00FE7D61">
        <w:rPr>
          <w:rFonts w:cs="Times New Roman"/>
          <w:color w:val="000000"/>
          <w:szCs w:val="24"/>
        </w:rPr>
        <w:t>предприятий.</w:t>
      </w:r>
      <w:r w:rsidR="00BD336D">
        <w:rPr>
          <w:rStyle w:val="af4"/>
          <w:rFonts w:cs="Times New Roman"/>
          <w:color w:val="000000"/>
          <w:szCs w:val="24"/>
        </w:rPr>
        <w:footnoteReference w:id="5"/>
      </w:r>
    </w:p>
    <w:p w:rsidR="003C2D30" w:rsidRPr="00FE7D61" w:rsidRDefault="003C2D30" w:rsidP="00861215">
      <w:pPr>
        <w:rPr>
          <w:rFonts w:cs="Times New Roman"/>
          <w:color w:val="000000" w:themeColor="text1"/>
          <w:szCs w:val="24"/>
        </w:rPr>
      </w:pPr>
      <w:r w:rsidRPr="006D08C3">
        <w:rPr>
          <w:rFonts w:cs="Times New Roman"/>
          <w:color w:val="000000"/>
          <w:szCs w:val="24"/>
        </w:rPr>
        <w:t xml:space="preserve">В основу понятия «несостоятельность» </w:t>
      </w:r>
      <w:r w:rsidRPr="00FE7D61">
        <w:rPr>
          <w:rFonts w:cs="Times New Roman"/>
          <w:color w:val="000000"/>
          <w:szCs w:val="24"/>
        </w:rPr>
        <w:t>заложен</w:t>
      </w:r>
      <w:r>
        <w:rPr>
          <w:rFonts w:cs="Times New Roman"/>
          <w:color w:val="000000"/>
          <w:szCs w:val="24"/>
        </w:rPr>
        <w:t xml:space="preserve"> </w:t>
      </w:r>
      <w:r w:rsidRPr="006D08C3">
        <w:rPr>
          <w:rFonts w:cs="Times New Roman"/>
          <w:color w:val="000000"/>
          <w:szCs w:val="24"/>
        </w:rPr>
        <w:t>не экономический, а правовой аспект, а именно признание арбитражным судом некоторого обстоятельства. Аспект экономический обычно отражается через понятие «неплатежеспособность». В Федеральном законе «О внесении изменений в отдельные законодательные акты Российской Феде</w:t>
      </w:r>
      <w:r w:rsidR="00F216D2">
        <w:rPr>
          <w:rFonts w:cs="Times New Roman"/>
          <w:color w:val="000000"/>
          <w:szCs w:val="24"/>
        </w:rPr>
        <w:t xml:space="preserve">рации» от 28.04.2009 N 73-ФЗ </w:t>
      </w:r>
      <w:r w:rsidRPr="006D08C3">
        <w:rPr>
          <w:rFonts w:cs="Times New Roman"/>
          <w:color w:val="000000"/>
          <w:szCs w:val="24"/>
        </w:rPr>
        <w:t>вносятся до</w:t>
      </w:r>
      <w:r w:rsidR="00F216D2">
        <w:rPr>
          <w:rFonts w:cs="Times New Roman"/>
          <w:color w:val="000000"/>
          <w:szCs w:val="24"/>
        </w:rPr>
        <w:t>полнения в ФЗ №127, в частности, дается</w:t>
      </w:r>
      <w:r w:rsidRPr="006D08C3">
        <w:rPr>
          <w:rFonts w:cs="Times New Roman"/>
          <w:color w:val="000000"/>
          <w:szCs w:val="24"/>
        </w:rPr>
        <w:t xml:space="preserve"> определение понятия неплатежеспособности (ст. 2) как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w:t>
      </w:r>
      <w:r w:rsidR="001E3DC2">
        <w:rPr>
          <w:rStyle w:val="af4"/>
          <w:rFonts w:cs="Times New Roman"/>
          <w:color w:val="000000"/>
          <w:szCs w:val="24"/>
        </w:rPr>
        <w:footnoteReference w:id="6"/>
      </w:r>
      <w:r w:rsidRPr="006D08C3">
        <w:rPr>
          <w:rFonts w:cs="Times New Roman"/>
          <w:color w:val="000000"/>
          <w:szCs w:val="24"/>
        </w:rPr>
        <w:t xml:space="preserve"> Это определение так же несет скорее правовой смысл, который в экономическом плане является довольно узким.</w:t>
      </w:r>
      <w:r>
        <w:rPr>
          <w:rFonts w:eastAsia="Times New Roman" w:cs="Times New Roman"/>
          <w:szCs w:val="24"/>
          <w:lang w:eastAsia="ru-RU"/>
        </w:rPr>
        <w:t xml:space="preserve"> </w:t>
      </w:r>
      <w:r w:rsidRPr="00FE7D61">
        <w:rPr>
          <w:rFonts w:eastAsia="Times New Roman" w:cs="Times New Roman"/>
          <w:szCs w:val="24"/>
          <w:lang w:eastAsia="ru-RU"/>
        </w:rPr>
        <w:t>По</w:t>
      </w:r>
      <w:r>
        <w:rPr>
          <w:rFonts w:eastAsia="Times New Roman" w:cs="Times New Roman"/>
          <w:szCs w:val="24"/>
          <w:lang w:eastAsia="ru-RU"/>
        </w:rPr>
        <w:t xml:space="preserve"> </w:t>
      </w:r>
      <w:r w:rsidRPr="00FE7D61">
        <w:rPr>
          <w:rFonts w:eastAsia="Times New Roman" w:cs="Times New Roman"/>
          <w:color w:val="000000" w:themeColor="text1"/>
          <w:szCs w:val="24"/>
          <w:lang w:eastAsia="ru-RU"/>
        </w:rPr>
        <w:t>мнению</w:t>
      </w:r>
      <w:r>
        <w:rPr>
          <w:rFonts w:eastAsia="Times New Roman" w:cs="Times New Roman"/>
          <w:color w:val="000000" w:themeColor="text1"/>
          <w:szCs w:val="24"/>
          <w:lang w:eastAsia="ru-RU"/>
        </w:rPr>
        <w:t xml:space="preserve"> </w:t>
      </w:r>
      <w:r w:rsidRPr="00FE7D61">
        <w:rPr>
          <w:rFonts w:cs="Times New Roman"/>
          <w:bCs/>
          <w:color w:val="000000" w:themeColor="text1"/>
          <w:szCs w:val="24"/>
        </w:rPr>
        <w:t>Кована</w:t>
      </w:r>
      <w:r>
        <w:rPr>
          <w:rFonts w:cs="Times New Roman"/>
          <w:bCs/>
          <w:color w:val="000000" w:themeColor="text1"/>
          <w:szCs w:val="24"/>
        </w:rPr>
        <w:t xml:space="preserve"> </w:t>
      </w:r>
      <w:r w:rsidRPr="00FE7D61">
        <w:rPr>
          <w:rFonts w:cs="Times New Roman"/>
          <w:bCs/>
          <w:color w:val="000000" w:themeColor="text1"/>
          <w:szCs w:val="24"/>
        </w:rPr>
        <w:t>С.Е.,</w:t>
      </w:r>
      <w:r>
        <w:rPr>
          <w:rFonts w:cs="Times New Roman"/>
          <w:bCs/>
          <w:color w:val="000000" w:themeColor="text1"/>
          <w:szCs w:val="24"/>
        </w:rPr>
        <w:t xml:space="preserve"> </w:t>
      </w:r>
      <w:r w:rsidRPr="00FE7D61">
        <w:rPr>
          <w:rFonts w:cs="Times New Roman"/>
          <w:color w:val="000000" w:themeColor="text1"/>
          <w:szCs w:val="24"/>
        </w:rPr>
        <w:t>неплатежеспособность</w:t>
      </w:r>
      <w:r>
        <w:rPr>
          <w:rFonts w:cs="Times New Roman"/>
          <w:color w:val="000000" w:themeColor="text1"/>
          <w:szCs w:val="24"/>
        </w:rPr>
        <w:t xml:space="preserve"> </w:t>
      </w:r>
      <w:r w:rsidRPr="00FE7D61">
        <w:rPr>
          <w:rFonts w:cs="Times New Roman"/>
          <w:color w:val="000000" w:themeColor="text1"/>
          <w:szCs w:val="24"/>
        </w:rPr>
        <w:t>-</w:t>
      </w:r>
      <w:r>
        <w:rPr>
          <w:rFonts w:cs="Times New Roman"/>
          <w:color w:val="000000" w:themeColor="text1"/>
          <w:szCs w:val="24"/>
        </w:rPr>
        <w:t xml:space="preserve"> </w:t>
      </w:r>
      <w:r w:rsidRPr="00FE7D61">
        <w:rPr>
          <w:rFonts w:cs="Times New Roman"/>
          <w:bCs/>
          <w:color w:val="000000" w:themeColor="text1"/>
          <w:szCs w:val="24"/>
        </w:rPr>
        <w:t>это</w:t>
      </w:r>
      <w:r>
        <w:rPr>
          <w:rFonts w:cs="Times New Roman"/>
          <w:bCs/>
          <w:color w:val="000000" w:themeColor="text1"/>
          <w:szCs w:val="24"/>
        </w:rPr>
        <w:t xml:space="preserve"> </w:t>
      </w:r>
      <w:r w:rsidRPr="00FE7D61">
        <w:rPr>
          <w:rFonts w:cs="Times New Roman"/>
          <w:bCs/>
          <w:color w:val="000000" w:themeColor="text1"/>
          <w:szCs w:val="24"/>
        </w:rPr>
        <w:t>свойство</w:t>
      </w:r>
      <w:r>
        <w:rPr>
          <w:rFonts w:cs="Times New Roman"/>
          <w:bCs/>
          <w:color w:val="000000" w:themeColor="text1"/>
          <w:szCs w:val="24"/>
        </w:rPr>
        <w:t xml:space="preserve"> </w:t>
      </w:r>
      <w:r w:rsidRPr="00FE7D61">
        <w:rPr>
          <w:rFonts w:cs="Times New Roman"/>
          <w:bCs/>
          <w:color w:val="000000" w:themeColor="text1"/>
          <w:szCs w:val="24"/>
        </w:rPr>
        <w:t>финансового</w:t>
      </w:r>
      <w:r>
        <w:rPr>
          <w:rFonts w:cs="Times New Roman"/>
          <w:bCs/>
          <w:color w:val="000000" w:themeColor="text1"/>
          <w:szCs w:val="24"/>
        </w:rPr>
        <w:t xml:space="preserve"> </w:t>
      </w:r>
      <w:r w:rsidRPr="00FE7D61">
        <w:rPr>
          <w:rFonts w:cs="Times New Roman"/>
          <w:bCs/>
          <w:color w:val="000000" w:themeColor="text1"/>
          <w:szCs w:val="24"/>
        </w:rPr>
        <w:t>состояния</w:t>
      </w:r>
      <w:r>
        <w:rPr>
          <w:rFonts w:cs="Times New Roman"/>
          <w:bCs/>
          <w:color w:val="000000" w:themeColor="text1"/>
          <w:szCs w:val="24"/>
        </w:rPr>
        <w:t xml:space="preserve"> </w:t>
      </w:r>
      <w:r w:rsidRPr="00FE7D61">
        <w:rPr>
          <w:rFonts w:cs="Times New Roman"/>
          <w:bCs/>
          <w:color w:val="000000" w:themeColor="text1"/>
          <w:szCs w:val="24"/>
        </w:rPr>
        <w:t>организации,</w:t>
      </w:r>
      <w:r>
        <w:rPr>
          <w:rFonts w:cs="Times New Roman"/>
          <w:bCs/>
          <w:color w:val="000000" w:themeColor="text1"/>
          <w:szCs w:val="24"/>
        </w:rPr>
        <w:t xml:space="preserve"> </w:t>
      </w:r>
      <w:r w:rsidRPr="00FE7D61">
        <w:rPr>
          <w:rFonts w:cs="Times New Roman"/>
          <w:bCs/>
          <w:color w:val="000000" w:themeColor="text1"/>
          <w:szCs w:val="24"/>
        </w:rPr>
        <w:t>при</w:t>
      </w:r>
      <w:r>
        <w:rPr>
          <w:rFonts w:cs="Times New Roman"/>
          <w:bCs/>
          <w:color w:val="000000" w:themeColor="text1"/>
          <w:szCs w:val="24"/>
        </w:rPr>
        <w:t xml:space="preserve"> </w:t>
      </w:r>
      <w:r w:rsidRPr="00FE7D61">
        <w:rPr>
          <w:rFonts w:cs="Times New Roman"/>
          <w:bCs/>
          <w:color w:val="000000" w:themeColor="text1"/>
          <w:szCs w:val="24"/>
        </w:rPr>
        <w:t>котором</w:t>
      </w:r>
      <w:r>
        <w:rPr>
          <w:rFonts w:cs="Times New Roman"/>
          <w:bCs/>
          <w:color w:val="000000" w:themeColor="text1"/>
          <w:szCs w:val="24"/>
        </w:rPr>
        <w:t xml:space="preserve"> </w:t>
      </w:r>
      <w:r w:rsidRPr="00FE7D61">
        <w:rPr>
          <w:rFonts w:cs="Times New Roman"/>
          <w:bCs/>
          <w:color w:val="000000" w:themeColor="text1"/>
          <w:szCs w:val="24"/>
        </w:rPr>
        <w:t>она</w:t>
      </w:r>
      <w:r>
        <w:rPr>
          <w:rFonts w:cs="Times New Roman"/>
          <w:bCs/>
          <w:color w:val="000000" w:themeColor="text1"/>
          <w:szCs w:val="24"/>
        </w:rPr>
        <w:t xml:space="preserve"> </w:t>
      </w:r>
      <w:r w:rsidRPr="00FE7D61">
        <w:rPr>
          <w:rFonts w:cs="Times New Roman"/>
          <w:bCs/>
          <w:color w:val="000000" w:themeColor="text1"/>
          <w:szCs w:val="24"/>
        </w:rPr>
        <w:t>не</w:t>
      </w:r>
      <w:r>
        <w:rPr>
          <w:rFonts w:cs="Times New Roman"/>
          <w:bCs/>
          <w:color w:val="000000" w:themeColor="text1"/>
          <w:szCs w:val="24"/>
        </w:rPr>
        <w:t xml:space="preserve"> </w:t>
      </w:r>
      <w:r w:rsidRPr="00FE7D61">
        <w:rPr>
          <w:rFonts w:cs="Times New Roman"/>
          <w:bCs/>
          <w:color w:val="000000" w:themeColor="text1"/>
          <w:szCs w:val="24"/>
        </w:rPr>
        <w:t>может</w:t>
      </w:r>
      <w:r>
        <w:rPr>
          <w:rFonts w:cs="Times New Roman"/>
          <w:bCs/>
          <w:color w:val="000000" w:themeColor="text1"/>
          <w:szCs w:val="24"/>
        </w:rPr>
        <w:t xml:space="preserve"> </w:t>
      </w:r>
      <w:r w:rsidRPr="00FE7D61">
        <w:rPr>
          <w:rFonts w:cs="Times New Roman"/>
          <w:bCs/>
          <w:color w:val="000000" w:themeColor="text1"/>
          <w:szCs w:val="24"/>
        </w:rPr>
        <w:t>в</w:t>
      </w:r>
      <w:r>
        <w:rPr>
          <w:rFonts w:cs="Times New Roman"/>
          <w:bCs/>
          <w:color w:val="000000" w:themeColor="text1"/>
          <w:szCs w:val="24"/>
        </w:rPr>
        <w:t xml:space="preserve"> </w:t>
      </w:r>
      <w:r w:rsidRPr="00FE7D61">
        <w:rPr>
          <w:rFonts w:cs="Times New Roman"/>
          <w:bCs/>
          <w:color w:val="000000" w:themeColor="text1"/>
          <w:szCs w:val="24"/>
        </w:rPr>
        <w:t>силу</w:t>
      </w:r>
      <w:r>
        <w:rPr>
          <w:rFonts w:cs="Times New Roman"/>
          <w:bCs/>
          <w:color w:val="000000" w:themeColor="text1"/>
          <w:szCs w:val="24"/>
        </w:rPr>
        <w:t xml:space="preserve"> </w:t>
      </w:r>
      <w:r w:rsidRPr="00FE7D61">
        <w:rPr>
          <w:rFonts w:cs="Times New Roman"/>
          <w:bCs/>
          <w:color w:val="000000" w:themeColor="text1"/>
          <w:szCs w:val="24"/>
        </w:rPr>
        <w:t>сложившихся</w:t>
      </w:r>
      <w:r>
        <w:rPr>
          <w:rFonts w:cs="Times New Roman"/>
          <w:bCs/>
          <w:color w:val="000000" w:themeColor="text1"/>
          <w:szCs w:val="24"/>
        </w:rPr>
        <w:t xml:space="preserve"> </w:t>
      </w:r>
      <w:r w:rsidRPr="00FE7D61">
        <w:rPr>
          <w:rFonts w:cs="Times New Roman"/>
          <w:bCs/>
          <w:color w:val="000000" w:themeColor="text1"/>
          <w:szCs w:val="24"/>
        </w:rPr>
        <w:t>финансово</w:t>
      </w:r>
      <w:r>
        <w:rPr>
          <w:rFonts w:cs="Times New Roman"/>
          <w:bCs/>
          <w:color w:val="000000" w:themeColor="text1"/>
          <w:szCs w:val="24"/>
        </w:rPr>
        <w:t xml:space="preserve"> </w:t>
      </w:r>
      <w:r w:rsidRPr="00FE7D61">
        <w:rPr>
          <w:rFonts w:cs="Times New Roman"/>
          <w:bCs/>
          <w:color w:val="000000" w:themeColor="text1"/>
          <w:szCs w:val="24"/>
        </w:rPr>
        <w:t>-</w:t>
      </w:r>
      <w:r>
        <w:rPr>
          <w:rFonts w:cs="Times New Roman"/>
          <w:bCs/>
          <w:color w:val="000000" w:themeColor="text1"/>
          <w:szCs w:val="24"/>
        </w:rPr>
        <w:t xml:space="preserve"> </w:t>
      </w:r>
      <w:r w:rsidRPr="00FE7D61">
        <w:rPr>
          <w:rFonts w:cs="Times New Roman"/>
          <w:bCs/>
          <w:color w:val="000000" w:themeColor="text1"/>
          <w:szCs w:val="24"/>
        </w:rPr>
        <w:t>экономических</w:t>
      </w:r>
      <w:r>
        <w:rPr>
          <w:rFonts w:cs="Times New Roman"/>
          <w:bCs/>
          <w:color w:val="000000" w:themeColor="text1"/>
          <w:szCs w:val="24"/>
        </w:rPr>
        <w:t xml:space="preserve"> </w:t>
      </w:r>
      <w:r w:rsidRPr="00FE7D61">
        <w:rPr>
          <w:rFonts w:cs="Times New Roman"/>
          <w:bCs/>
          <w:color w:val="000000" w:themeColor="text1"/>
          <w:szCs w:val="24"/>
        </w:rPr>
        <w:t>внутренних</w:t>
      </w:r>
      <w:r>
        <w:rPr>
          <w:rFonts w:cs="Times New Roman"/>
          <w:bCs/>
          <w:color w:val="000000" w:themeColor="text1"/>
          <w:szCs w:val="24"/>
        </w:rPr>
        <w:t xml:space="preserve"> </w:t>
      </w:r>
      <w:r w:rsidRPr="00FE7D61">
        <w:rPr>
          <w:rFonts w:cs="Times New Roman"/>
          <w:bCs/>
          <w:color w:val="000000" w:themeColor="text1"/>
          <w:szCs w:val="24"/>
        </w:rPr>
        <w:t>и</w:t>
      </w:r>
      <w:r>
        <w:rPr>
          <w:rFonts w:cs="Times New Roman"/>
          <w:bCs/>
          <w:color w:val="000000" w:themeColor="text1"/>
          <w:szCs w:val="24"/>
        </w:rPr>
        <w:t xml:space="preserve"> </w:t>
      </w:r>
      <w:r w:rsidRPr="00FE7D61">
        <w:rPr>
          <w:rFonts w:cs="Times New Roman"/>
          <w:bCs/>
          <w:color w:val="000000" w:themeColor="text1"/>
          <w:szCs w:val="24"/>
        </w:rPr>
        <w:t>внешних</w:t>
      </w:r>
      <w:r>
        <w:rPr>
          <w:rFonts w:cs="Times New Roman"/>
          <w:bCs/>
          <w:color w:val="000000" w:themeColor="text1"/>
          <w:szCs w:val="24"/>
        </w:rPr>
        <w:t xml:space="preserve"> </w:t>
      </w:r>
      <w:r w:rsidRPr="00FE7D61">
        <w:rPr>
          <w:rFonts w:cs="Times New Roman"/>
          <w:bCs/>
          <w:color w:val="000000" w:themeColor="text1"/>
          <w:szCs w:val="24"/>
        </w:rPr>
        <w:t>условий</w:t>
      </w:r>
      <w:r>
        <w:rPr>
          <w:rFonts w:cs="Times New Roman"/>
          <w:bCs/>
          <w:color w:val="000000" w:themeColor="text1"/>
          <w:szCs w:val="24"/>
        </w:rPr>
        <w:t xml:space="preserve"> </w:t>
      </w:r>
      <w:r w:rsidRPr="00FE7D61">
        <w:rPr>
          <w:rFonts w:cs="Times New Roman"/>
          <w:bCs/>
          <w:color w:val="000000" w:themeColor="text1"/>
          <w:szCs w:val="24"/>
        </w:rPr>
        <w:t>в</w:t>
      </w:r>
      <w:r>
        <w:rPr>
          <w:rFonts w:cs="Times New Roman"/>
          <w:bCs/>
          <w:color w:val="000000" w:themeColor="text1"/>
          <w:szCs w:val="24"/>
        </w:rPr>
        <w:t xml:space="preserve"> </w:t>
      </w:r>
      <w:r w:rsidRPr="00FE7D61">
        <w:rPr>
          <w:rFonts w:cs="Times New Roman"/>
          <w:bCs/>
          <w:color w:val="000000" w:themeColor="text1"/>
          <w:szCs w:val="24"/>
        </w:rPr>
        <w:t>текущем</w:t>
      </w:r>
      <w:r>
        <w:rPr>
          <w:rFonts w:cs="Times New Roman"/>
          <w:bCs/>
          <w:color w:val="000000" w:themeColor="text1"/>
          <w:szCs w:val="24"/>
        </w:rPr>
        <w:t xml:space="preserve"> </w:t>
      </w:r>
      <w:r w:rsidRPr="00FE7D61">
        <w:rPr>
          <w:rFonts w:cs="Times New Roman"/>
          <w:bCs/>
          <w:color w:val="000000" w:themeColor="text1"/>
          <w:szCs w:val="24"/>
        </w:rPr>
        <w:t>режиме</w:t>
      </w:r>
      <w:r>
        <w:rPr>
          <w:rFonts w:cs="Times New Roman"/>
          <w:bCs/>
          <w:color w:val="000000" w:themeColor="text1"/>
          <w:szCs w:val="24"/>
        </w:rPr>
        <w:t xml:space="preserve"> </w:t>
      </w:r>
      <w:r w:rsidRPr="00FE7D61">
        <w:rPr>
          <w:rFonts w:cs="Times New Roman"/>
          <w:bCs/>
          <w:color w:val="000000" w:themeColor="text1"/>
          <w:szCs w:val="24"/>
        </w:rPr>
        <w:t>отвечать</w:t>
      </w:r>
      <w:r>
        <w:rPr>
          <w:rFonts w:cs="Times New Roman"/>
          <w:bCs/>
          <w:color w:val="000000" w:themeColor="text1"/>
          <w:szCs w:val="24"/>
        </w:rPr>
        <w:t xml:space="preserve"> </w:t>
      </w:r>
      <w:r w:rsidRPr="00FE7D61">
        <w:rPr>
          <w:rFonts w:cs="Times New Roman"/>
          <w:bCs/>
          <w:color w:val="000000" w:themeColor="text1"/>
          <w:szCs w:val="24"/>
        </w:rPr>
        <w:t>по</w:t>
      </w:r>
      <w:r>
        <w:rPr>
          <w:rFonts w:cs="Times New Roman"/>
          <w:bCs/>
          <w:color w:val="000000" w:themeColor="text1"/>
          <w:szCs w:val="24"/>
        </w:rPr>
        <w:t xml:space="preserve"> </w:t>
      </w:r>
      <w:r w:rsidRPr="00FE7D61">
        <w:rPr>
          <w:rFonts w:cs="Times New Roman"/>
          <w:bCs/>
          <w:color w:val="000000" w:themeColor="text1"/>
          <w:szCs w:val="24"/>
        </w:rPr>
        <w:t>своим</w:t>
      </w:r>
      <w:r>
        <w:rPr>
          <w:rFonts w:cs="Times New Roman"/>
          <w:bCs/>
          <w:color w:val="000000" w:themeColor="text1"/>
          <w:szCs w:val="24"/>
        </w:rPr>
        <w:t xml:space="preserve"> </w:t>
      </w:r>
      <w:r w:rsidRPr="00FE7D61">
        <w:rPr>
          <w:rFonts w:cs="Times New Roman"/>
          <w:bCs/>
          <w:color w:val="000000" w:themeColor="text1"/>
          <w:szCs w:val="24"/>
        </w:rPr>
        <w:t>обязательствам</w:t>
      </w:r>
      <w:r>
        <w:rPr>
          <w:rFonts w:cs="Times New Roman"/>
          <w:bCs/>
          <w:color w:val="000000" w:themeColor="text1"/>
          <w:szCs w:val="24"/>
        </w:rPr>
        <w:t xml:space="preserve"> </w:t>
      </w:r>
      <w:r w:rsidRPr="00FE7D61">
        <w:rPr>
          <w:rFonts w:cs="Times New Roman"/>
          <w:bCs/>
          <w:color w:val="000000" w:themeColor="text1"/>
          <w:szCs w:val="24"/>
        </w:rPr>
        <w:t>(включая</w:t>
      </w:r>
      <w:r>
        <w:rPr>
          <w:rFonts w:cs="Times New Roman"/>
          <w:bCs/>
          <w:color w:val="000000" w:themeColor="text1"/>
          <w:szCs w:val="24"/>
        </w:rPr>
        <w:t xml:space="preserve"> </w:t>
      </w:r>
      <w:r w:rsidRPr="00FE7D61">
        <w:rPr>
          <w:rFonts w:cs="Times New Roman"/>
          <w:bCs/>
          <w:color w:val="000000" w:themeColor="text1"/>
          <w:szCs w:val="24"/>
        </w:rPr>
        <w:t>не</w:t>
      </w:r>
      <w:r w:rsidR="009C2D48">
        <w:rPr>
          <w:rFonts w:cs="Times New Roman"/>
          <w:bCs/>
          <w:color w:val="000000" w:themeColor="text1"/>
          <w:szCs w:val="24"/>
        </w:rPr>
        <w:t xml:space="preserve"> </w:t>
      </w:r>
      <w:r w:rsidRPr="00FE7D61">
        <w:rPr>
          <w:rFonts w:cs="Times New Roman"/>
          <w:bCs/>
          <w:color w:val="000000" w:themeColor="text1"/>
          <w:szCs w:val="24"/>
        </w:rPr>
        <w:t>денежные</w:t>
      </w:r>
      <w:r>
        <w:rPr>
          <w:rFonts w:cs="Times New Roman"/>
          <w:bCs/>
          <w:color w:val="000000" w:themeColor="text1"/>
          <w:szCs w:val="24"/>
        </w:rPr>
        <w:t xml:space="preserve"> </w:t>
      </w:r>
      <w:r w:rsidRPr="00FE7D61">
        <w:rPr>
          <w:rFonts w:cs="Times New Roman"/>
          <w:bCs/>
          <w:color w:val="000000" w:themeColor="text1"/>
          <w:szCs w:val="24"/>
        </w:rPr>
        <w:t>обязательства)</w:t>
      </w:r>
      <w:r>
        <w:rPr>
          <w:rFonts w:cs="Times New Roman"/>
          <w:bCs/>
          <w:color w:val="000000" w:themeColor="text1"/>
          <w:szCs w:val="24"/>
        </w:rPr>
        <w:t xml:space="preserve"> </w:t>
      </w:r>
      <w:r w:rsidRPr="00FE7D61">
        <w:rPr>
          <w:rFonts w:cs="Times New Roman"/>
          <w:bCs/>
          <w:color w:val="000000" w:themeColor="text1"/>
          <w:szCs w:val="24"/>
        </w:rPr>
        <w:t>в</w:t>
      </w:r>
      <w:r>
        <w:rPr>
          <w:rFonts w:cs="Times New Roman"/>
          <w:bCs/>
          <w:color w:val="000000" w:themeColor="text1"/>
          <w:szCs w:val="24"/>
        </w:rPr>
        <w:t xml:space="preserve"> </w:t>
      </w:r>
      <w:r w:rsidRPr="00FE7D61">
        <w:rPr>
          <w:rFonts w:cs="Times New Roman"/>
          <w:bCs/>
          <w:color w:val="000000" w:themeColor="text1"/>
          <w:szCs w:val="24"/>
        </w:rPr>
        <w:t>полном</w:t>
      </w:r>
      <w:r>
        <w:rPr>
          <w:rFonts w:cs="Times New Roman"/>
          <w:bCs/>
          <w:color w:val="000000" w:themeColor="text1"/>
          <w:szCs w:val="24"/>
        </w:rPr>
        <w:t xml:space="preserve"> </w:t>
      </w:r>
      <w:r w:rsidRPr="00FE7D61">
        <w:rPr>
          <w:rFonts w:cs="Times New Roman"/>
          <w:bCs/>
          <w:color w:val="000000" w:themeColor="text1"/>
          <w:szCs w:val="24"/>
        </w:rPr>
        <w:t>объеме</w:t>
      </w:r>
      <w:r>
        <w:rPr>
          <w:rFonts w:cs="Times New Roman"/>
          <w:bCs/>
          <w:color w:val="000000" w:themeColor="text1"/>
          <w:szCs w:val="24"/>
        </w:rPr>
        <w:t xml:space="preserve"> </w:t>
      </w:r>
      <w:r w:rsidRPr="00FE7D61">
        <w:rPr>
          <w:rFonts w:cs="Times New Roman"/>
          <w:bCs/>
          <w:color w:val="000000" w:themeColor="text1"/>
          <w:szCs w:val="24"/>
        </w:rPr>
        <w:t>и</w:t>
      </w:r>
      <w:r>
        <w:rPr>
          <w:rFonts w:cs="Times New Roman"/>
          <w:bCs/>
          <w:color w:val="000000" w:themeColor="text1"/>
          <w:szCs w:val="24"/>
        </w:rPr>
        <w:t xml:space="preserve"> </w:t>
      </w:r>
      <w:r w:rsidRPr="00FE7D61">
        <w:rPr>
          <w:rFonts w:cs="Times New Roman"/>
          <w:bCs/>
          <w:color w:val="000000" w:themeColor="text1"/>
          <w:szCs w:val="24"/>
        </w:rPr>
        <w:t>в</w:t>
      </w:r>
      <w:r>
        <w:rPr>
          <w:rFonts w:cs="Times New Roman"/>
          <w:bCs/>
          <w:color w:val="000000" w:themeColor="text1"/>
          <w:szCs w:val="24"/>
        </w:rPr>
        <w:t xml:space="preserve"> </w:t>
      </w:r>
      <w:r w:rsidRPr="00FE7D61">
        <w:rPr>
          <w:rFonts w:cs="Times New Roman"/>
          <w:bCs/>
          <w:color w:val="000000" w:themeColor="text1"/>
          <w:szCs w:val="24"/>
        </w:rPr>
        <w:t>установленные</w:t>
      </w:r>
      <w:r>
        <w:rPr>
          <w:rFonts w:cs="Times New Roman"/>
          <w:bCs/>
          <w:color w:val="000000" w:themeColor="text1"/>
          <w:szCs w:val="24"/>
        </w:rPr>
        <w:t xml:space="preserve"> </w:t>
      </w:r>
      <w:r w:rsidRPr="00FE7D61">
        <w:rPr>
          <w:rFonts w:cs="Times New Roman"/>
          <w:bCs/>
          <w:color w:val="000000" w:themeColor="text1"/>
          <w:szCs w:val="24"/>
        </w:rPr>
        <w:t>сроки</w:t>
      </w:r>
      <w:r w:rsidRPr="00FE7D61">
        <w:rPr>
          <w:rFonts w:cs="Times New Roman"/>
          <w:color w:val="000000" w:themeColor="text1"/>
          <w:szCs w:val="24"/>
        </w:rPr>
        <w:t>.</w:t>
      </w:r>
      <w:r w:rsidR="008A7A9D">
        <w:rPr>
          <w:rStyle w:val="af4"/>
          <w:rFonts w:cs="Times New Roman"/>
          <w:color w:val="000000" w:themeColor="text1"/>
          <w:szCs w:val="24"/>
        </w:rPr>
        <w:footnoteReference w:id="7"/>
      </w:r>
    </w:p>
    <w:p w:rsidR="003C2D30" w:rsidRPr="00FE7D61" w:rsidRDefault="003C2D30" w:rsidP="00861215">
      <w:pPr>
        <w:rPr>
          <w:rFonts w:cs="Times New Roman"/>
          <w:color w:val="000000"/>
          <w:szCs w:val="24"/>
        </w:rPr>
      </w:pPr>
      <w:r w:rsidRPr="00FE7D61">
        <w:rPr>
          <w:rFonts w:cs="Times New Roman"/>
          <w:color w:val="000000"/>
          <w:szCs w:val="24"/>
        </w:rPr>
        <w:t>Банкротство</w:t>
      </w:r>
      <w:r>
        <w:rPr>
          <w:rFonts w:cs="Times New Roman"/>
          <w:color w:val="000000"/>
          <w:szCs w:val="24"/>
        </w:rPr>
        <w:t xml:space="preserve"> </w:t>
      </w:r>
      <w:r w:rsidRPr="00FE7D61">
        <w:rPr>
          <w:rFonts w:cs="Times New Roman"/>
          <w:color w:val="000000"/>
          <w:szCs w:val="24"/>
        </w:rPr>
        <w:t>так</w:t>
      </w:r>
      <w:r>
        <w:rPr>
          <w:rFonts w:cs="Times New Roman"/>
          <w:color w:val="000000"/>
          <w:szCs w:val="24"/>
        </w:rPr>
        <w:t xml:space="preserve"> </w:t>
      </w:r>
      <w:r w:rsidRPr="00FE7D61">
        <w:rPr>
          <w:rFonts w:cs="Times New Roman"/>
          <w:color w:val="000000"/>
          <w:szCs w:val="24"/>
        </w:rPr>
        <w:t>же</w:t>
      </w:r>
      <w:r>
        <w:rPr>
          <w:rFonts w:cs="Times New Roman"/>
          <w:color w:val="000000"/>
          <w:szCs w:val="24"/>
        </w:rPr>
        <w:t xml:space="preserve"> </w:t>
      </w:r>
      <w:r w:rsidRPr="00FE7D61">
        <w:rPr>
          <w:rFonts w:cs="Times New Roman"/>
          <w:color w:val="000000"/>
          <w:szCs w:val="24"/>
        </w:rPr>
        <w:t>разделят</w:t>
      </w:r>
      <w:r>
        <w:rPr>
          <w:rFonts w:cs="Times New Roman"/>
          <w:color w:val="000000"/>
          <w:szCs w:val="24"/>
        </w:rPr>
        <w:t xml:space="preserve"> </w:t>
      </w:r>
      <w:r w:rsidRPr="00FE7D61">
        <w:rPr>
          <w:rFonts w:cs="Times New Roman"/>
          <w:color w:val="000000"/>
          <w:szCs w:val="24"/>
        </w:rPr>
        <w:t>по</w:t>
      </w:r>
      <w:r>
        <w:rPr>
          <w:rFonts w:cs="Times New Roman"/>
          <w:color w:val="000000"/>
          <w:szCs w:val="24"/>
        </w:rPr>
        <w:t xml:space="preserve"> </w:t>
      </w:r>
      <w:r w:rsidRPr="00FE7D61">
        <w:rPr>
          <w:rFonts w:cs="Times New Roman"/>
          <w:color w:val="000000"/>
          <w:szCs w:val="24"/>
        </w:rPr>
        <w:t>видам.</w:t>
      </w:r>
      <w:r>
        <w:rPr>
          <w:rFonts w:cs="Times New Roman"/>
          <w:color w:val="000000"/>
          <w:szCs w:val="24"/>
        </w:rPr>
        <w:t xml:space="preserve"> </w:t>
      </w:r>
      <w:r w:rsidRPr="00FE7D61">
        <w:rPr>
          <w:rFonts w:cs="Times New Roman"/>
          <w:color w:val="000000"/>
          <w:szCs w:val="24"/>
        </w:rPr>
        <w:t>Бланк</w:t>
      </w:r>
      <w:r>
        <w:rPr>
          <w:rFonts w:cs="Times New Roman"/>
          <w:color w:val="000000"/>
          <w:szCs w:val="24"/>
        </w:rPr>
        <w:t xml:space="preserve"> </w:t>
      </w:r>
      <w:r w:rsidRPr="00FE7D61">
        <w:rPr>
          <w:rFonts w:cs="Times New Roman"/>
          <w:color w:val="000000"/>
          <w:szCs w:val="24"/>
        </w:rPr>
        <w:t>И.А.</w:t>
      </w:r>
      <w:r>
        <w:rPr>
          <w:rFonts w:cs="Times New Roman"/>
          <w:color w:val="000000"/>
          <w:szCs w:val="24"/>
        </w:rPr>
        <w:t xml:space="preserve"> </w:t>
      </w:r>
      <w:r w:rsidRPr="00FE7D61">
        <w:rPr>
          <w:rFonts w:cs="Times New Roman"/>
          <w:color w:val="000000"/>
          <w:szCs w:val="24"/>
        </w:rPr>
        <w:t>предлагает</w:t>
      </w:r>
      <w:r>
        <w:rPr>
          <w:rFonts w:cs="Times New Roman"/>
          <w:color w:val="000000"/>
          <w:szCs w:val="24"/>
        </w:rPr>
        <w:t xml:space="preserve"> </w:t>
      </w:r>
      <w:r w:rsidRPr="00FE7D61">
        <w:rPr>
          <w:rFonts w:cs="Times New Roman"/>
          <w:color w:val="000000"/>
          <w:szCs w:val="24"/>
        </w:rPr>
        <w:t>выделить</w:t>
      </w:r>
      <w:r>
        <w:rPr>
          <w:rFonts w:cs="Times New Roman"/>
          <w:color w:val="000000"/>
          <w:szCs w:val="24"/>
        </w:rPr>
        <w:t xml:space="preserve"> </w:t>
      </w:r>
      <w:r w:rsidRPr="00FE7D61">
        <w:rPr>
          <w:rFonts w:cs="Times New Roman"/>
          <w:color w:val="000000"/>
          <w:szCs w:val="24"/>
        </w:rPr>
        <w:t>следующие</w:t>
      </w:r>
      <w:r>
        <w:rPr>
          <w:rFonts w:cs="Times New Roman"/>
          <w:color w:val="000000"/>
          <w:szCs w:val="24"/>
        </w:rPr>
        <w:t xml:space="preserve"> </w:t>
      </w:r>
      <w:r w:rsidRPr="00FE7D61">
        <w:rPr>
          <w:rFonts w:cs="Times New Roman"/>
          <w:color w:val="000000"/>
          <w:szCs w:val="24"/>
        </w:rPr>
        <w:t>виды</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коммерческой</w:t>
      </w:r>
      <w:r>
        <w:rPr>
          <w:rFonts w:cs="Times New Roman"/>
          <w:color w:val="000000"/>
          <w:szCs w:val="24"/>
        </w:rPr>
        <w:t xml:space="preserve"> </w:t>
      </w:r>
      <w:r w:rsidRPr="00FE7D61">
        <w:rPr>
          <w:rFonts w:cs="Times New Roman"/>
          <w:color w:val="000000"/>
          <w:szCs w:val="24"/>
        </w:rPr>
        <w:t>организации:</w:t>
      </w:r>
      <w:r>
        <w:rPr>
          <w:rFonts w:cs="Times New Roman"/>
          <w:color w:val="000000"/>
          <w:szCs w:val="24"/>
        </w:rPr>
        <w:t xml:space="preserve"> </w:t>
      </w:r>
    </w:p>
    <w:p w:rsidR="003C2D30" w:rsidRPr="00E53EB3" w:rsidRDefault="003C2D30" w:rsidP="00E53EB3">
      <w:pPr>
        <w:pStyle w:val="13"/>
      </w:pPr>
      <w:r w:rsidRPr="00E53EB3">
        <w:t>реальное банкротство - полная неплатежеспособность коммерческой организации, возможности восстановления нормальной деятельности, потеря капитала. Арбитражный суд принимает решение о признании такой коммерческой организации банкротом и об открытии конкурсного производства;</w:t>
      </w:r>
    </w:p>
    <w:p w:rsidR="003C2D30" w:rsidRPr="00A4017B" w:rsidRDefault="003C2D30" w:rsidP="00E53EB3">
      <w:pPr>
        <w:pStyle w:val="13"/>
      </w:pPr>
      <w:r w:rsidRPr="00A4017B">
        <w:t xml:space="preserve">техническое банкротство - неплатежеспособность коммерческой организации, вызванная просроченной дебиторской задолженностью, существенно превышающие </w:t>
      </w:r>
      <w:r w:rsidRPr="00A4017B">
        <w:lastRenderedPageBreak/>
        <w:t>финансовые обязательства. Техническое банкротство коммерческой организации при эффективном внешнем управлении не приводит к реальному банкротству;</w:t>
      </w:r>
    </w:p>
    <w:p w:rsidR="003C2D30" w:rsidRPr="00A4017B" w:rsidRDefault="003C2D30" w:rsidP="00E53EB3">
      <w:pPr>
        <w:pStyle w:val="13"/>
      </w:pPr>
      <w:r w:rsidRPr="00A4017B">
        <w:t>умышленное банкротство - преднамеренное создание руководителем или собственником коммерческой организации ситуации её неплатежеспособности, заведомое нанесение экономического ущерба коммерческой организации в личных интересах руководителем или собственником;</w:t>
      </w:r>
    </w:p>
    <w:p w:rsidR="003C2D30" w:rsidRPr="00A4017B" w:rsidRDefault="003C2D30" w:rsidP="00E53EB3">
      <w:pPr>
        <w:pStyle w:val="13"/>
        <w:rPr>
          <w:color w:val="231F20"/>
        </w:rPr>
      </w:pPr>
      <w:r w:rsidRPr="00A4017B">
        <w:t>фиктивное банкротство - заведомо ложное объявление предприятием о своей несостоятельности с целью введение в заблуждение кредиторов для получения отсрочки выполнения своих кредитных обязательств или скидки с суммы задолженности. Выявленные факты умышленного и фиктивного банкротства коммерческой организации преследуются в уголовном порядке.</w:t>
      </w:r>
      <w:r w:rsidR="00A4017B">
        <w:rPr>
          <w:rStyle w:val="af4"/>
        </w:rPr>
        <w:footnoteReference w:id="8"/>
      </w:r>
    </w:p>
    <w:p w:rsidR="003C2D30" w:rsidRPr="00FE7D61" w:rsidRDefault="003C2D30" w:rsidP="00861215">
      <w:pPr>
        <w:rPr>
          <w:rFonts w:eastAsia="Times New Roman" w:cs="Times New Roman"/>
          <w:szCs w:val="24"/>
          <w:lang w:eastAsia="ru-RU"/>
        </w:rPr>
      </w:pPr>
      <w:r w:rsidRPr="00FE7D61">
        <w:rPr>
          <w:rFonts w:cs="Times New Roman"/>
          <w:color w:val="000000"/>
          <w:szCs w:val="24"/>
        </w:rPr>
        <w:t>Институт</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российской</w:t>
      </w:r>
      <w:r>
        <w:rPr>
          <w:rFonts w:cs="Times New Roman"/>
          <w:color w:val="000000"/>
          <w:szCs w:val="24"/>
        </w:rPr>
        <w:t xml:space="preserve"> </w:t>
      </w:r>
      <w:r w:rsidRPr="00FE7D61">
        <w:rPr>
          <w:rFonts w:cs="Times New Roman"/>
          <w:color w:val="000000"/>
          <w:szCs w:val="24"/>
        </w:rPr>
        <w:t>практике</w:t>
      </w:r>
      <w:r>
        <w:rPr>
          <w:rFonts w:cs="Times New Roman"/>
          <w:color w:val="000000"/>
          <w:szCs w:val="24"/>
        </w:rPr>
        <w:t xml:space="preserve"> </w:t>
      </w:r>
      <w:r w:rsidRPr="00FE7D61">
        <w:rPr>
          <w:rFonts w:cs="Times New Roman"/>
          <w:color w:val="000000"/>
          <w:szCs w:val="24"/>
        </w:rPr>
        <w:t>представлен</w:t>
      </w:r>
      <w:r>
        <w:rPr>
          <w:rFonts w:cs="Times New Roman"/>
          <w:color w:val="000000"/>
          <w:szCs w:val="24"/>
        </w:rPr>
        <w:t xml:space="preserve"> </w:t>
      </w:r>
      <w:r w:rsidRPr="00FE7D61">
        <w:rPr>
          <w:rFonts w:cs="Times New Roman"/>
          <w:color w:val="000000"/>
          <w:szCs w:val="24"/>
        </w:rPr>
        <w:t>пятью</w:t>
      </w:r>
      <w:r>
        <w:rPr>
          <w:rFonts w:cs="Times New Roman"/>
          <w:color w:val="000000"/>
          <w:szCs w:val="24"/>
        </w:rPr>
        <w:t xml:space="preserve"> </w:t>
      </w:r>
      <w:r w:rsidRPr="00FE7D61">
        <w:rPr>
          <w:rFonts w:cs="Times New Roman"/>
          <w:color w:val="000000"/>
          <w:szCs w:val="24"/>
        </w:rPr>
        <w:t>основными</w:t>
      </w:r>
      <w:r>
        <w:rPr>
          <w:rFonts w:cs="Times New Roman"/>
          <w:color w:val="000000"/>
          <w:szCs w:val="24"/>
        </w:rPr>
        <w:t xml:space="preserve"> </w:t>
      </w:r>
      <w:r w:rsidRPr="00FE7D61">
        <w:rPr>
          <w:rFonts w:cs="Times New Roman"/>
          <w:color w:val="000000"/>
          <w:szCs w:val="24"/>
        </w:rPr>
        <w:t>процедурами</w:t>
      </w:r>
      <w:r w:rsidR="00F216D2">
        <w:rPr>
          <w:rFonts w:cs="Times New Roman"/>
          <w:color w:val="000000"/>
          <w:szCs w:val="24"/>
        </w:rPr>
        <w:t xml:space="preserve">. </w:t>
      </w:r>
      <w:r w:rsidRPr="00FE7D61">
        <w:rPr>
          <w:rFonts w:cs="Times New Roman"/>
          <w:color w:val="000000"/>
          <w:szCs w:val="24"/>
        </w:rPr>
        <w:t>Перечень</w:t>
      </w:r>
      <w:r>
        <w:rPr>
          <w:rFonts w:cs="Times New Roman"/>
          <w:color w:val="000000"/>
          <w:szCs w:val="24"/>
        </w:rPr>
        <w:t xml:space="preserve"> </w:t>
      </w:r>
      <w:r w:rsidRPr="00FE7D61">
        <w:rPr>
          <w:rFonts w:cs="Times New Roman"/>
          <w:color w:val="000000"/>
          <w:szCs w:val="24"/>
        </w:rPr>
        <w:t>процедур</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цели</w:t>
      </w:r>
      <w:r>
        <w:rPr>
          <w:rFonts w:cs="Times New Roman"/>
          <w:color w:val="000000"/>
          <w:szCs w:val="24"/>
        </w:rPr>
        <w:t xml:space="preserve"> </w:t>
      </w:r>
      <w:r w:rsidRPr="00FE7D61">
        <w:rPr>
          <w:rFonts w:cs="Times New Roman"/>
          <w:color w:val="000000"/>
          <w:szCs w:val="24"/>
        </w:rPr>
        <w:t>их</w:t>
      </w:r>
      <w:r>
        <w:rPr>
          <w:rFonts w:cs="Times New Roman"/>
          <w:color w:val="000000"/>
          <w:szCs w:val="24"/>
        </w:rPr>
        <w:t xml:space="preserve"> </w:t>
      </w:r>
      <w:r w:rsidRPr="00FE7D61">
        <w:rPr>
          <w:rFonts w:cs="Times New Roman"/>
          <w:color w:val="000000"/>
          <w:szCs w:val="24"/>
        </w:rPr>
        <w:t>установления</w:t>
      </w:r>
      <w:r>
        <w:rPr>
          <w:rFonts w:cs="Times New Roman"/>
          <w:color w:val="000000"/>
          <w:szCs w:val="24"/>
        </w:rPr>
        <w:t xml:space="preserve"> </w:t>
      </w:r>
      <w:r w:rsidRPr="00FE7D61">
        <w:rPr>
          <w:rFonts w:cs="Times New Roman"/>
          <w:color w:val="000000"/>
          <w:szCs w:val="24"/>
        </w:rPr>
        <w:t>представлены</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таблице</w:t>
      </w:r>
      <w:r>
        <w:rPr>
          <w:rFonts w:cs="Times New Roman"/>
          <w:color w:val="000000"/>
          <w:szCs w:val="24"/>
        </w:rPr>
        <w:t xml:space="preserve"> </w:t>
      </w:r>
      <w:r w:rsidRPr="00FE7D61">
        <w:rPr>
          <w:rFonts w:cs="Times New Roman"/>
          <w:color w:val="000000"/>
          <w:szCs w:val="24"/>
        </w:rPr>
        <w:t>1.1.</w:t>
      </w:r>
    </w:p>
    <w:p w:rsidR="00DB6A7C" w:rsidRDefault="003C2D30" w:rsidP="00A4017B">
      <w:pPr>
        <w:ind w:firstLine="0"/>
        <w:jc w:val="right"/>
        <w:rPr>
          <w:rFonts w:eastAsia="Times New Roman" w:cs="Times New Roman"/>
          <w:i/>
          <w:szCs w:val="24"/>
          <w:lang w:eastAsia="ru-RU"/>
        </w:rPr>
      </w:pPr>
      <w:r w:rsidRPr="00DB6A7C">
        <w:rPr>
          <w:rFonts w:eastAsia="Times New Roman" w:cs="Times New Roman"/>
          <w:i/>
          <w:szCs w:val="24"/>
          <w:lang w:eastAsia="ru-RU"/>
        </w:rPr>
        <w:t>Таблица 1.1.</w:t>
      </w:r>
    </w:p>
    <w:p w:rsidR="003C2D30" w:rsidRPr="00DB6A7C" w:rsidRDefault="003C2D30" w:rsidP="00DB6A7C">
      <w:pPr>
        <w:ind w:firstLine="0"/>
        <w:jc w:val="center"/>
        <w:rPr>
          <w:rFonts w:cs="Times New Roman"/>
          <w:b/>
          <w:color w:val="231F20"/>
          <w:szCs w:val="24"/>
        </w:rPr>
      </w:pPr>
      <w:r w:rsidRPr="00DB6A7C">
        <w:rPr>
          <w:rFonts w:eastAsia="Times New Roman" w:cs="Times New Roman"/>
          <w:b/>
          <w:szCs w:val="24"/>
          <w:lang w:eastAsia="ru-RU"/>
        </w:rPr>
        <w:t>Процедуры банкротства</w:t>
      </w:r>
    </w:p>
    <w:tbl>
      <w:tblPr>
        <w:tblStyle w:val="a6"/>
        <w:tblW w:w="0" w:type="auto"/>
        <w:tblLook w:val="04A0" w:firstRow="1" w:lastRow="0" w:firstColumn="1" w:lastColumn="0" w:noHBand="0" w:noVBand="1"/>
      </w:tblPr>
      <w:tblGrid>
        <w:gridCol w:w="1885"/>
        <w:gridCol w:w="5040"/>
        <w:gridCol w:w="2420"/>
      </w:tblGrid>
      <w:tr w:rsidR="003C2D30" w:rsidRPr="00FE7D61" w:rsidTr="009A1912">
        <w:trPr>
          <w:trHeight w:val="539"/>
        </w:trPr>
        <w:tc>
          <w:tcPr>
            <w:tcW w:w="1885" w:type="dxa"/>
            <w:vAlign w:val="center"/>
          </w:tcPr>
          <w:p w:rsidR="003C2D30" w:rsidRPr="00DB6A7C" w:rsidRDefault="003C2D30" w:rsidP="00690C3B">
            <w:pPr>
              <w:ind w:firstLine="0"/>
              <w:jc w:val="center"/>
              <w:rPr>
                <w:rFonts w:eastAsia="Times New Roman" w:cs="Times New Roman"/>
                <w:szCs w:val="24"/>
                <w:lang w:eastAsia="ru-RU"/>
              </w:rPr>
            </w:pPr>
            <w:r w:rsidRPr="00DB6A7C">
              <w:rPr>
                <w:rFonts w:eastAsia="Times New Roman" w:cs="Times New Roman"/>
                <w:szCs w:val="24"/>
                <w:lang w:eastAsia="ru-RU"/>
              </w:rPr>
              <w:t>Наименование процедуры</w:t>
            </w:r>
          </w:p>
        </w:tc>
        <w:tc>
          <w:tcPr>
            <w:tcW w:w="5040" w:type="dxa"/>
            <w:vAlign w:val="center"/>
          </w:tcPr>
          <w:p w:rsidR="003C2D30" w:rsidRPr="00DB6A7C" w:rsidRDefault="003C2D30" w:rsidP="00690C3B">
            <w:pPr>
              <w:ind w:firstLine="0"/>
              <w:jc w:val="center"/>
              <w:rPr>
                <w:rFonts w:eastAsia="Times New Roman" w:cs="Times New Roman"/>
                <w:szCs w:val="24"/>
                <w:lang w:eastAsia="ru-RU"/>
              </w:rPr>
            </w:pPr>
            <w:r w:rsidRPr="00DB6A7C">
              <w:rPr>
                <w:rFonts w:eastAsia="Times New Roman" w:cs="Times New Roman"/>
                <w:szCs w:val="24"/>
                <w:lang w:eastAsia="ru-RU"/>
              </w:rPr>
              <w:t>Цель процедуры</w:t>
            </w:r>
          </w:p>
        </w:tc>
        <w:tc>
          <w:tcPr>
            <w:tcW w:w="2420" w:type="dxa"/>
            <w:vAlign w:val="center"/>
          </w:tcPr>
          <w:p w:rsidR="003C2D30" w:rsidRPr="00DB6A7C" w:rsidRDefault="003C2D30" w:rsidP="00690C3B">
            <w:pPr>
              <w:ind w:firstLine="0"/>
              <w:jc w:val="center"/>
              <w:rPr>
                <w:rFonts w:eastAsia="Times New Roman" w:cs="Times New Roman"/>
                <w:szCs w:val="24"/>
                <w:lang w:eastAsia="ru-RU"/>
              </w:rPr>
            </w:pPr>
            <w:r w:rsidRPr="00DB6A7C">
              <w:rPr>
                <w:rFonts w:eastAsia="Times New Roman" w:cs="Times New Roman"/>
                <w:szCs w:val="24"/>
                <w:lang w:eastAsia="ru-RU"/>
              </w:rPr>
              <w:t>Арбитражный управляющий</w:t>
            </w:r>
          </w:p>
        </w:tc>
      </w:tr>
      <w:tr w:rsidR="003C2D30" w:rsidRPr="00FE7D61" w:rsidTr="009A1912">
        <w:tc>
          <w:tcPr>
            <w:tcW w:w="1885" w:type="dxa"/>
            <w:vAlign w:val="center"/>
          </w:tcPr>
          <w:p w:rsidR="003C2D30" w:rsidRPr="00FE7D61" w:rsidRDefault="003C2D30" w:rsidP="00861215">
            <w:pPr>
              <w:ind w:firstLine="0"/>
              <w:rPr>
                <w:rFonts w:eastAsia="Times New Roman" w:cs="Times New Roman"/>
                <w:szCs w:val="24"/>
                <w:lang w:eastAsia="ru-RU"/>
              </w:rPr>
            </w:pPr>
            <w:r w:rsidRPr="00FE7D61">
              <w:rPr>
                <w:rFonts w:eastAsia="Times New Roman" w:cs="Times New Roman"/>
                <w:szCs w:val="24"/>
                <w:lang w:eastAsia="ru-RU"/>
              </w:rPr>
              <w:t>Наблюдение</w:t>
            </w:r>
          </w:p>
        </w:tc>
        <w:tc>
          <w:tcPr>
            <w:tcW w:w="5040" w:type="dxa"/>
            <w:vAlign w:val="center"/>
          </w:tcPr>
          <w:p w:rsidR="003C2D30" w:rsidRPr="00FE7D61" w:rsidRDefault="003C2D30" w:rsidP="00690C3B">
            <w:pPr>
              <w:ind w:firstLine="0"/>
              <w:jc w:val="left"/>
              <w:rPr>
                <w:rFonts w:eastAsia="Times New Roman" w:cs="Times New Roman"/>
                <w:szCs w:val="24"/>
                <w:lang w:eastAsia="ru-RU"/>
              </w:rPr>
            </w:pPr>
            <w:r w:rsidRPr="00FE7D61">
              <w:rPr>
                <w:rFonts w:eastAsia="Times New Roman" w:cs="Times New Roman"/>
                <w:szCs w:val="24"/>
                <w:lang w:eastAsia="ru-RU"/>
              </w:rPr>
              <w:t>Обеспечение</w:t>
            </w:r>
            <w:r>
              <w:rPr>
                <w:rFonts w:eastAsia="Times New Roman" w:cs="Times New Roman"/>
                <w:szCs w:val="24"/>
                <w:lang w:eastAsia="ru-RU"/>
              </w:rPr>
              <w:t xml:space="preserve"> </w:t>
            </w:r>
            <w:r w:rsidRPr="00FE7D61">
              <w:rPr>
                <w:rFonts w:eastAsia="Times New Roman" w:cs="Times New Roman"/>
                <w:szCs w:val="24"/>
                <w:lang w:eastAsia="ru-RU"/>
              </w:rPr>
              <w:t>сохранности</w:t>
            </w:r>
            <w:r>
              <w:rPr>
                <w:rFonts w:eastAsia="Times New Roman" w:cs="Times New Roman"/>
                <w:szCs w:val="24"/>
                <w:lang w:eastAsia="ru-RU"/>
              </w:rPr>
              <w:t xml:space="preserve"> </w:t>
            </w:r>
            <w:r w:rsidRPr="00FE7D61">
              <w:rPr>
                <w:rFonts w:eastAsia="Times New Roman" w:cs="Times New Roman"/>
                <w:szCs w:val="24"/>
                <w:lang w:eastAsia="ru-RU"/>
              </w:rPr>
              <w:t>имущества</w:t>
            </w:r>
            <w:r>
              <w:rPr>
                <w:rFonts w:eastAsia="Times New Roman" w:cs="Times New Roman"/>
                <w:szCs w:val="24"/>
                <w:lang w:eastAsia="ru-RU"/>
              </w:rPr>
              <w:t xml:space="preserve"> </w:t>
            </w:r>
            <w:r w:rsidRPr="00FE7D61">
              <w:rPr>
                <w:rFonts w:eastAsia="Times New Roman" w:cs="Times New Roman"/>
                <w:szCs w:val="24"/>
                <w:lang w:eastAsia="ru-RU"/>
              </w:rPr>
              <w:t>должника,</w:t>
            </w:r>
            <w:r>
              <w:rPr>
                <w:rFonts w:eastAsia="Times New Roman" w:cs="Times New Roman"/>
                <w:szCs w:val="24"/>
                <w:lang w:eastAsia="ru-RU"/>
              </w:rPr>
              <w:t xml:space="preserve"> </w:t>
            </w:r>
            <w:r w:rsidRPr="00FE7D61">
              <w:rPr>
                <w:rFonts w:eastAsia="Times New Roman" w:cs="Times New Roman"/>
                <w:szCs w:val="24"/>
                <w:lang w:eastAsia="ru-RU"/>
              </w:rPr>
              <w:t>анализ</w:t>
            </w:r>
            <w:r>
              <w:rPr>
                <w:rFonts w:eastAsia="Times New Roman" w:cs="Times New Roman"/>
                <w:szCs w:val="24"/>
                <w:lang w:eastAsia="ru-RU"/>
              </w:rPr>
              <w:t xml:space="preserve"> </w:t>
            </w:r>
            <w:r w:rsidRPr="00FE7D61">
              <w:rPr>
                <w:rFonts w:eastAsia="Times New Roman" w:cs="Times New Roman"/>
                <w:szCs w:val="24"/>
                <w:lang w:eastAsia="ru-RU"/>
              </w:rPr>
              <w:t>финансового</w:t>
            </w:r>
            <w:r>
              <w:rPr>
                <w:rFonts w:eastAsia="Times New Roman" w:cs="Times New Roman"/>
                <w:szCs w:val="24"/>
                <w:lang w:eastAsia="ru-RU"/>
              </w:rPr>
              <w:t xml:space="preserve"> </w:t>
            </w:r>
            <w:r w:rsidRPr="00FE7D61">
              <w:rPr>
                <w:rFonts w:eastAsia="Times New Roman" w:cs="Times New Roman"/>
                <w:szCs w:val="24"/>
                <w:lang w:eastAsia="ru-RU"/>
              </w:rPr>
              <w:t>состояния,</w:t>
            </w:r>
            <w:r>
              <w:rPr>
                <w:rFonts w:eastAsia="Times New Roman" w:cs="Times New Roman"/>
                <w:szCs w:val="24"/>
                <w:lang w:eastAsia="ru-RU"/>
              </w:rPr>
              <w:t xml:space="preserve"> </w:t>
            </w:r>
            <w:r w:rsidRPr="00FE7D61">
              <w:rPr>
                <w:rFonts w:eastAsia="Times New Roman" w:cs="Times New Roman"/>
                <w:szCs w:val="24"/>
                <w:lang w:eastAsia="ru-RU"/>
              </w:rPr>
              <w:t>определение</w:t>
            </w:r>
            <w:r>
              <w:rPr>
                <w:rFonts w:eastAsia="Times New Roman" w:cs="Times New Roman"/>
                <w:szCs w:val="24"/>
                <w:lang w:eastAsia="ru-RU"/>
              </w:rPr>
              <w:t xml:space="preserve"> </w:t>
            </w:r>
            <w:r w:rsidRPr="00FE7D61">
              <w:rPr>
                <w:rFonts w:eastAsia="Times New Roman" w:cs="Times New Roman"/>
                <w:szCs w:val="24"/>
                <w:lang w:eastAsia="ru-RU"/>
              </w:rPr>
              <w:t>наличия</w:t>
            </w:r>
            <w:r>
              <w:rPr>
                <w:rFonts w:eastAsia="Times New Roman" w:cs="Times New Roman"/>
                <w:szCs w:val="24"/>
                <w:lang w:eastAsia="ru-RU"/>
              </w:rPr>
              <w:t xml:space="preserve"> </w:t>
            </w:r>
            <w:r w:rsidRPr="00FE7D61">
              <w:rPr>
                <w:rFonts w:eastAsia="Times New Roman" w:cs="Times New Roman"/>
                <w:szCs w:val="24"/>
                <w:lang w:eastAsia="ru-RU"/>
              </w:rPr>
              <w:t>признаков</w:t>
            </w:r>
            <w:r>
              <w:rPr>
                <w:rFonts w:eastAsia="Times New Roman" w:cs="Times New Roman"/>
                <w:szCs w:val="24"/>
                <w:lang w:eastAsia="ru-RU"/>
              </w:rPr>
              <w:t xml:space="preserve"> </w:t>
            </w:r>
            <w:r w:rsidRPr="00FE7D61">
              <w:rPr>
                <w:rFonts w:eastAsia="Times New Roman" w:cs="Times New Roman"/>
                <w:szCs w:val="24"/>
                <w:lang w:eastAsia="ru-RU"/>
              </w:rPr>
              <w:t>преднамеренного</w:t>
            </w:r>
            <w:r>
              <w:rPr>
                <w:rFonts w:eastAsia="Times New Roman" w:cs="Times New Roman"/>
                <w:szCs w:val="24"/>
                <w:lang w:eastAsia="ru-RU"/>
              </w:rPr>
              <w:t xml:space="preserve"> </w:t>
            </w:r>
            <w:r w:rsidRPr="00FE7D61">
              <w:rPr>
                <w:rFonts w:eastAsia="Times New Roman" w:cs="Times New Roman"/>
                <w:szCs w:val="24"/>
                <w:lang w:eastAsia="ru-RU"/>
              </w:rPr>
              <w:t>банкротства</w:t>
            </w:r>
          </w:p>
        </w:tc>
        <w:tc>
          <w:tcPr>
            <w:tcW w:w="2420" w:type="dxa"/>
            <w:vAlign w:val="center"/>
          </w:tcPr>
          <w:p w:rsidR="003C2D30" w:rsidRPr="00FE7D61" w:rsidRDefault="003C2D30" w:rsidP="00690C3B">
            <w:pPr>
              <w:ind w:firstLine="0"/>
              <w:jc w:val="left"/>
              <w:rPr>
                <w:rFonts w:eastAsia="Times New Roman" w:cs="Times New Roman"/>
                <w:szCs w:val="24"/>
                <w:lang w:eastAsia="ru-RU"/>
              </w:rPr>
            </w:pPr>
            <w:r w:rsidRPr="00FE7D61">
              <w:rPr>
                <w:rFonts w:eastAsia="Times New Roman" w:cs="Times New Roman"/>
                <w:szCs w:val="24"/>
                <w:lang w:eastAsia="ru-RU"/>
              </w:rPr>
              <w:t>Временный</w:t>
            </w:r>
            <w:r>
              <w:rPr>
                <w:rFonts w:eastAsia="Times New Roman" w:cs="Times New Roman"/>
                <w:szCs w:val="24"/>
                <w:lang w:eastAsia="ru-RU"/>
              </w:rPr>
              <w:t xml:space="preserve"> </w:t>
            </w:r>
            <w:r w:rsidRPr="00FE7D61">
              <w:rPr>
                <w:rFonts w:eastAsia="Times New Roman" w:cs="Times New Roman"/>
                <w:szCs w:val="24"/>
                <w:lang w:eastAsia="ru-RU"/>
              </w:rPr>
              <w:t>управляющий</w:t>
            </w:r>
          </w:p>
        </w:tc>
      </w:tr>
      <w:tr w:rsidR="003C2D30" w:rsidRPr="00FE7D61" w:rsidTr="009A1912">
        <w:tc>
          <w:tcPr>
            <w:tcW w:w="1885" w:type="dxa"/>
            <w:vAlign w:val="center"/>
          </w:tcPr>
          <w:p w:rsidR="003C2D30" w:rsidRPr="00FE7D61" w:rsidRDefault="003C2D30" w:rsidP="00690C3B">
            <w:pPr>
              <w:ind w:firstLine="0"/>
              <w:rPr>
                <w:rFonts w:eastAsia="Times New Roman" w:cs="Times New Roman"/>
                <w:szCs w:val="24"/>
                <w:lang w:eastAsia="ru-RU"/>
              </w:rPr>
            </w:pPr>
            <w:r w:rsidRPr="00FE7D61">
              <w:rPr>
                <w:rFonts w:eastAsia="Times New Roman" w:cs="Times New Roman"/>
                <w:szCs w:val="24"/>
                <w:lang w:eastAsia="ru-RU"/>
              </w:rPr>
              <w:t>Финансовое</w:t>
            </w:r>
            <w:r>
              <w:rPr>
                <w:rFonts w:eastAsia="Times New Roman" w:cs="Times New Roman"/>
                <w:szCs w:val="24"/>
                <w:lang w:eastAsia="ru-RU"/>
              </w:rPr>
              <w:t xml:space="preserve"> </w:t>
            </w:r>
            <w:r w:rsidRPr="00FE7D61">
              <w:rPr>
                <w:rFonts w:eastAsia="Times New Roman" w:cs="Times New Roman"/>
                <w:szCs w:val="24"/>
                <w:lang w:eastAsia="ru-RU"/>
              </w:rPr>
              <w:t>оздоровление</w:t>
            </w:r>
          </w:p>
        </w:tc>
        <w:tc>
          <w:tcPr>
            <w:tcW w:w="5040" w:type="dxa"/>
            <w:vAlign w:val="center"/>
          </w:tcPr>
          <w:p w:rsidR="003C2D30" w:rsidRPr="00FE7D61" w:rsidRDefault="003C2D30" w:rsidP="00F216D2">
            <w:pPr>
              <w:ind w:firstLine="0"/>
              <w:jc w:val="left"/>
              <w:rPr>
                <w:rFonts w:eastAsia="Times New Roman" w:cs="Times New Roman"/>
                <w:szCs w:val="24"/>
                <w:lang w:eastAsia="ru-RU"/>
              </w:rPr>
            </w:pPr>
            <w:r w:rsidRPr="00FE7D61">
              <w:rPr>
                <w:rFonts w:eastAsia="Times New Roman" w:cs="Times New Roman"/>
                <w:szCs w:val="24"/>
                <w:lang w:eastAsia="ru-RU"/>
              </w:rPr>
              <w:t>Восстановление</w:t>
            </w:r>
            <w:r w:rsidR="00690C3B">
              <w:rPr>
                <w:rFonts w:eastAsia="Times New Roman" w:cs="Times New Roman"/>
                <w:szCs w:val="24"/>
                <w:lang w:eastAsia="ru-RU"/>
              </w:rPr>
              <w:t xml:space="preserve"> </w:t>
            </w:r>
            <w:r w:rsidRPr="00FE7D61">
              <w:rPr>
                <w:rFonts w:eastAsia="Times New Roman" w:cs="Times New Roman"/>
                <w:szCs w:val="24"/>
                <w:lang w:eastAsia="ru-RU"/>
              </w:rPr>
              <w:t>платёжеспособности</w:t>
            </w:r>
            <w:r>
              <w:rPr>
                <w:rFonts w:eastAsia="Times New Roman" w:cs="Times New Roman"/>
                <w:szCs w:val="24"/>
                <w:lang w:eastAsia="ru-RU"/>
              </w:rPr>
              <w:t xml:space="preserve"> </w:t>
            </w:r>
            <w:r w:rsidRPr="00FE7D61">
              <w:rPr>
                <w:rFonts w:eastAsia="Times New Roman" w:cs="Times New Roman"/>
                <w:szCs w:val="24"/>
                <w:lang w:eastAsia="ru-RU"/>
              </w:rPr>
              <w:t>должника;</w:t>
            </w:r>
            <w:r>
              <w:rPr>
                <w:rFonts w:eastAsia="Times New Roman" w:cs="Times New Roman"/>
                <w:szCs w:val="24"/>
                <w:lang w:eastAsia="ru-RU"/>
              </w:rPr>
              <w:t xml:space="preserve"> </w:t>
            </w:r>
            <w:r w:rsidR="00F216D2">
              <w:rPr>
                <w:rFonts w:eastAsia="Times New Roman" w:cs="Times New Roman"/>
                <w:szCs w:val="24"/>
                <w:lang w:eastAsia="ru-RU"/>
              </w:rPr>
              <w:t>задолженность погашается в соответствии с графиком</w:t>
            </w:r>
          </w:p>
        </w:tc>
        <w:tc>
          <w:tcPr>
            <w:tcW w:w="2420" w:type="dxa"/>
            <w:vAlign w:val="center"/>
          </w:tcPr>
          <w:p w:rsidR="003C2D30" w:rsidRPr="00FE7D61" w:rsidRDefault="003C2D30" w:rsidP="00690C3B">
            <w:pPr>
              <w:ind w:firstLine="0"/>
              <w:jc w:val="left"/>
              <w:rPr>
                <w:rFonts w:eastAsia="Times New Roman" w:cs="Times New Roman"/>
                <w:szCs w:val="24"/>
                <w:lang w:eastAsia="ru-RU"/>
              </w:rPr>
            </w:pPr>
            <w:r w:rsidRPr="00FE7D61">
              <w:rPr>
                <w:rFonts w:eastAsia="Times New Roman" w:cs="Times New Roman"/>
                <w:szCs w:val="24"/>
                <w:lang w:eastAsia="ru-RU"/>
              </w:rPr>
              <w:t>Административный</w:t>
            </w:r>
            <w:r>
              <w:rPr>
                <w:rFonts w:eastAsia="Times New Roman" w:cs="Times New Roman"/>
                <w:szCs w:val="24"/>
                <w:lang w:eastAsia="ru-RU"/>
              </w:rPr>
              <w:t xml:space="preserve"> </w:t>
            </w:r>
            <w:r w:rsidRPr="00FE7D61">
              <w:rPr>
                <w:rFonts w:eastAsia="Times New Roman" w:cs="Times New Roman"/>
                <w:szCs w:val="24"/>
                <w:lang w:eastAsia="ru-RU"/>
              </w:rPr>
              <w:t>управляющий</w:t>
            </w:r>
          </w:p>
        </w:tc>
      </w:tr>
      <w:tr w:rsidR="003C2D30" w:rsidRPr="00FE7D61" w:rsidTr="009A1912">
        <w:tc>
          <w:tcPr>
            <w:tcW w:w="1885" w:type="dxa"/>
            <w:vAlign w:val="center"/>
          </w:tcPr>
          <w:p w:rsidR="003C2D30" w:rsidRPr="00FE7D61" w:rsidRDefault="003C2D30" w:rsidP="00690C3B">
            <w:pPr>
              <w:ind w:firstLine="0"/>
              <w:rPr>
                <w:rFonts w:eastAsia="Times New Roman" w:cs="Times New Roman"/>
                <w:szCs w:val="24"/>
                <w:lang w:eastAsia="ru-RU"/>
              </w:rPr>
            </w:pPr>
            <w:r w:rsidRPr="00FE7D61">
              <w:rPr>
                <w:rFonts w:eastAsia="Times New Roman" w:cs="Times New Roman"/>
                <w:szCs w:val="24"/>
                <w:lang w:eastAsia="ru-RU"/>
              </w:rPr>
              <w:t>Внешнее</w:t>
            </w:r>
            <w:r>
              <w:rPr>
                <w:rFonts w:eastAsia="Times New Roman" w:cs="Times New Roman"/>
                <w:szCs w:val="24"/>
                <w:lang w:eastAsia="ru-RU"/>
              </w:rPr>
              <w:t xml:space="preserve"> </w:t>
            </w:r>
            <w:r w:rsidRPr="00FE7D61">
              <w:rPr>
                <w:rFonts w:eastAsia="Times New Roman" w:cs="Times New Roman"/>
                <w:szCs w:val="24"/>
                <w:lang w:eastAsia="ru-RU"/>
              </w:rPr>
              <w:t>управление</w:t>
            </w:r>
          </w:p>
        </w:tc>
        <w:tc>
          <w:tcPr>
            <w:tcW w:w="5040" w:type="dxa"/>
            <w:vAlign w:val="center"/>
          </w:tcPr>
          <w:p w:rsidR="003C2D30" w:rsidRPr="00FE7D61" w:rsidRDefault="003C2D30" w:rsidP="00690C3B">
            <w:pPr>
              <w:ind w:firstLine="0"/>
              <w:jc w:val="left"/>
              <w:rPr>
                <w:rFonts w:eastAsia="Times New Roman" w:cs="Times New Roman"/>
                <w:szCs w:val="24"/>
                <w:lang w:eastAsia="ru-RU"/>
              </w:rPr>
            </w:pPr>
            <w:r w:rsidRPr="00FE7D61">
              <w:rPr>
                <w:rFonts w:eastAsia="Times New Roman" w:cs="Times New Roman"/>
                <w:szCs w:val="24"/>
                <w:lang w:eastAsia="ru-RU"/>
              </w:rPr>
              <w:t>Восстановление</w:t>
            </w:r>
            <w:r>
              <w:rPr>
                <w:rFonts w:eastAsia="Times New Roman" w:cs="Times New Roman"/>
                <w:szCs w:val="24"/>
                <w:lang w:eastAsia="ru-RU"/>
              </w:rPr>
              <w:t xml:space="preserve"> </w:t>
            </w:r>
            <w:r w:rsidRPr="00FE7D61">
              <w:rPr>
                <w:rFonts w:eastAsia="Times New Roman" w:cs="Times New Roman"/>
                <w:szCs w:val="24"/>
                <w:lang w:eastAsia="ru-RU"/>
              </w:rPr>
              <w:t>платежеспособности</w:t>
            </w:r>
            <w:r>
              <w:rPr>
                <w:rFonts w:eastAsia="Times New Roman" w:cs="Times New Roman"/>
                <w:szCs w:val="24"/>
                <w:lang w:eastAsia="ru-RU"/>
              </w:rPr>
              <w:t xml:space="preserve"> </w:t>
            </w:r>
            <w:r w:rsidRPr="00FE7D61">
              <w:rPr>
                <w:rFonts w:eastAsia="Times New Roman" w:cs="Times New Roman"/>
                <w:szCs w:val="24"/>
                <w:lang w:eastAsia="ru-RU"/>
              </w:rPr>
              <w:t>должника;</w:t>
            </w:r>
            <w:r>
              <w:rPr>
                <w:rFonts w:eastAsia="Times New Roman" w:cs="Times New Roman"/>
                <w:szCs w:val="24"/>
                <w:lang w:eastAsia="ru-RU"/>
              </w:rPr>
              <w:t xml:space="preserve"> </w:t>
            </w:r>
            <w:r w:rsidRPr="00FE7D61">
              <w:rPr>
                <w:rFonts w:eastAsia="Times New Roman" w:cs="Times New Roman"/>
                <w:szCs w:val="24"/>
                <w:lang w:eastAsia="ru-RU"/>
              </w:rPr>
              <w:t>передача</w:t>
            </w:r>
            <w:r>
              <w:rPr>
                <w:rFonts w:eastAsia="Times New Roman" w:cs="Times New Roman"/>
                <w:szCs w:val="24"/>
                <w:lang w:eastAsia="ru-RU"/>
              </w:rPr>
              <w:t xml:space="preserve"> </w:t>
            </w:r>
            <w:r w:rsidRPr="00FE7D61">
              <w:rPr>
                <w:rFonts w:eastAsia="Times New Roman" w:cs="Times New Roman"/>
                <w:szCs w:val="24"/>
                <w:lang w:eastAsia="ru-RU"/>
              </w:rPr>
              <w:t>всех</w:t>
            </w:r>
            <w:r>
              <w:rPr>
                <w:rFonts w:eastAsia="Times New Roman" w:cs="Times New Roman"/>
                <w:szCs w:val="24"/>
                <w:lang w:eastAsia="ru-RU"/>
              </w:rPr>
              <w:t xml:space="preserve"> </w:t>
            </w:r>
            <w:r w:rsidRPr="00FE7D61">
              <w:rPr>
                <w:rFonts w:eastAsia="Times New Roman" w:cs="Times New Roman"/>
                <w:szCs w:val="24"/>
                <w:lang w:eastAsia="ru-RU"/>
              </w:rPr>
              <w:t>полномочий</w:t>
            </w:r>
            <w:r>
              <w:rPr>
                <w:rFonts w:eastAsia="Times New Roman" w:cs="Times New Roman"/>
                <w:szCs w:val="24"/>
                <w:lang w:eastAsia="ru-RU"/>
              </w:rPr>
              <w:t xml:space="preserve"> </w:t>
            </w:r>
            <w:r w:rsidRPr="00FE7D61">
              <w:rPr>
                <w:rFonts w:eastAsia="Times New Roman" w:cs="Times New Roman"/>
                <w:szCs w:val="24"/>
                <w:lang w:eastAsia="ru-RU"/>
              </w:rPr>
              <w:t>по</w:t>
            </w:r>
            <w:r>
              <w:rPr>
                <w:rFonts w:eastAsia="Times New Roman" w:cs="Times New Roman"/>
                <w:szCs w:val="24"/>
                <w:lang w:eastAsia="ru-RU"/>
              </w:rPr>
              <w:t xml:space="preserve"> </w:t>
            </w:r>
            <w:r w:rsidRPr="00FE7D61">
              <w:rPr>
                <w:rFonts w:eastAsia="Times New Roman" w:cs="Times New Roman"/>
                <w:szCs w:val="24"/>
                <w:lang w:eastAsia="ru-RU"/>
              </w:rPr>
              <w:t>управлению</w:t>
            </w:r>
            <w:r>
              <w:rPr>
                <w:rFonts w:eastAsia="Times New Roman" w:cs="Times New Roman"/>
                <w:szCs w:val="24"/>
                <w:lang w:eastAsia="ru-RU"/>
              </w:rPr>
              <w:t xml:space="preserve"> </w:t>
            </w:r>
            <w:r w:rsidRPr="00FE7D61">
              <w:rPr>
                <w:rFonts w:eastAsia="Times New Roman" w:cs="Times New Roman"/>
                <w:szCs w:val="24"/>
                <w:lang w:eastAsia="ru-RU"/>
              </w:rPr>
              <w:t>должником</w:t>
            </w:r>
            <w:r>
              <w:rPr>
                <w:rFonts w:eastAsia="Times New Roman" w:cs="Times New Roman"/>
                <w:szCs w:val="24"/>
                <w:lang w:eastAsia="ru-RU"/>
              </w:rPr>
              <w:t xml:space="preserve"> </w:t>
            </w:r>
            <w:r w:rsidRPr="00FE7D61">
              <w:rPr>
                <w:rFonts w:eastAsia="Times New Roman" w:cs="Times New Roman"/>
                <w:szCs w:val="24"/>
                <w:lang w:eastAsia="ru-RU"/>
              </w:rPr>
              <w:t>управляющему</w:t>
            </w:r>
          </w:p>
        </w:tc>
        <w:tc>
          <w:tcPr>
            <w:tcW w:w="2420" w:type="dxa"/>
            <w:vAlign w:val="center"/>
          </w:tcPr>
          <w:p w:rsidR="003C2D30" w:rsidRPr="00FE7D61" w:rsidRDefault="003C2D30" w:rsidP="00690C3B">
            <w:pPr>
              <w:ind w:firstLine="0"/>
              <w:jc w:val="left"/>
              <w:rPr>
                <w:rFonts w:eastAsia="Times New Roman" w:cs="Times New Roman"/>
                <w:szCs w:val="24"/>
                <w:lang w:eastAsia="ru-RU"/>
              </w:rPr>
            </w:pPr>
            <w:r w:rsidRPr="00FE7D61">
              <w:rPr>
                <w:rFonts w:eastAsia="Times New Roman" w:cs="Times New Roman"/>
                <w:szCs w:val="24"/>
                <w:lang w:eastAsia="ru-RU"/>
              </w:rPr>
              <w:t>Внешний</w:t>
            </w:r>
            <w:r>
              <w:rPr>
                <w:rFonts w:eastAsia="Times New Roman" w:cs="Times New Roman"/>
                <w:szCs w:val="24"/>
                <w:lang w:eastAsia="ru-RU"/>
              </w:rPr>
              <w:t xml:space="preserve"> </w:t>
            </w:r>
            <w:r w:rsidRPr="00FE7D61">
              <w:rPr>
                <w:rFonts w:eastAsia="Times New Roman" w:cs="Times New Roman"/>
                <w:szCs w:val="24"/>
                <w:lang w:eastAsia="ru-RU"/>
              </w:rPr>
              <w:t>управляющий</w:t>
            </w:r>
          </w:p>
        </w:tc>
      </w:tr>
      <w:tr w:rsidR="003C2D30" w:rsidRPr="00FE7D61" w:rsidTr="009A1912">
        <w:tc>
          <w:tcPr>
            <w:tcW w:w="1885" w:type="dxa"/>
            <w:vAlign w:val="center"/>
          </w:tcPr>
          <w:p w:rsidR="003C2D30" w:rsidRPr="00FE7D61" w:rsidRDefault="003C2D30" w:rsidP="00690C3B">
            <w:pPr>
              <w:ind w:firstLine="0"/>
              <w:rPr>
                <w:rFonts w:eastAsia="Times New Roman" w:cs="Times New Roman"/>
                <w:szCs w:val="24"/>
                <w:lang w:eastAsia="ru-RU"/>
              </w:rPr>
            </w:pPr>
            <w:r w:rsidRPr="00FE7D61">
              <w:rPr>
                <w:rFonts w:eastAsia="Times New Roman" w:cs="Times New Roman"/>
                <w:szCs w:val="24"/>
                <w:lang w:eastAsia="ru-RU"/>
              </w:rPr>
              <w:t>Мировое</w:t>
            </w:r>
            <w:r>
              <w:rPr>
                <w:rFonts w:eastAsia="Times New Roman" w:cs="Times New Roman"/>
                <w:szCs w:val="24"/>
                <w:lang w:eastAsia="ru-RU"/>
              </w:rPr>
              <w:t xml:space="preserve"> </w:t>
            </w:r>
            <w:r w:rsidRPr="00FE7D61">
              <w:rPr>
                <w:rFonts w:eastAsia="Times New Roman" w:cs="Times New Roman"/>
                <w:szCs w:val="24"/>
                <w:lang w:eastAsia="ru-RU"/>
              </w:rPr>
              <w:t>соглашение</w:t>
            </w:r>
          </w:p>
        </w:tc>
        <w:tc>
          <w:tcPr>
            <w:tcW w:w="5040" w:type="dxa"/>
            <w:vAlign w:val="center"/>
          </w:tcPr>
          <w:p w:rsidR="003C2D30" w:rsidRPr="00FE7D61" w:rsidRDefault="003C2D30" w:rsidP="00690C3B">
            <w:pPr>
              <w:ind w:firstLine="0"/>
              <w:jc w:val="left"/>
              <w:rPr>
                <w:rFonts w:eastAsia="Times New Roman" w:cs="Times New Roman"/>
                <w:szCs w:val="24"/>
                <w:lang w:eastAsia="ru-RU"/>
              </w:rPr>
            </w:pPr>
            <w:r w:rsidRPr="00FE7D61">
              <w:rPr>
                <w:rFonts w:eastAsia="Times New Roman" w:cs="Times New Roman"/>
                <w:szCs w:val="24"/>
                <w:lang w:eastAsia="ru-RU"/>
              </w:rPr>
              <w:t>Достижение</w:t>
            </w:r>
            <w:r>
              <w:rPr>
                <w:rFonts w:eastAsia="Times New Roman" w:cs="Times New Roman"/>
                <w:szCs w:val="24"/>
                <w:lang w:eastAsia="ru-RU"/>
              </w:rPr>
              <w:t xml:space="preserve"> </w:t>
            </w:r>
            <w:r w:rsidRPr="00FE7D61">
              <w:rPr>
                <w:rFonts w:eastAsia="Times New Roman" w:cs="Times New Roman"/>
                <w:szCs w:val="24"/>
                <w:lang w:eastAsia="ru-RU"/>
              </w:rPr>
              <w:t>договоренности</w:t>
            </w:r>
            <w:r>
              <w:rPr>
                <w:rFonts w:eastAsia="Times New Roman" w:cs="Times New Roman"/>
                <w:szCs w:val="24"/>
                <w:lang w:eastAsia="ru-RU"/>
              </w:rPr>
              <w:t xml:space="preserve"> </w:t>
            </w:r>
            <w:r w:rsidRPr="00FE7D61">
              <w:rPr>
                <w:rFonts w:eastAsia="Times New Roman" w:cs="Times New Roman"/>
                <w:szCs w:val="24"/>
                <w:lang w:eastAsia="ru-RU"/>
              </w:rPr>
              <w:t>между</w:t>
            </w:r>
            <w:r>
              <w:rPr>
                <w:rFonts w:eastAsia="Times New Roman" w:cs="Times New Roman"/>
                <w:szCs w:val="24"/>
                <w:lang w:eastAsia="ru-RU"/>
              </w:rPr>
              <w:t xml:space="preserve"> </w:t>
            </w:r>
            <w:r w:rsidRPr="00FE7D61">
              <w:rPr>
                <w:rFonts w:eastAsia="Times New Roman" w:cs="Times New Roman"/>
                <w:szCs w:val="24"/>
                <w:lang w:eastAsia="ru-RU"/>
              </w:rPr>
              <w:t>должником</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кредиторами</w:t>
            </w:r>
            <w:r>
              <w:rPr>
                <w:rFonts w:eastAsia="Times New Roman" w:cs="Times New Roman"/>
                <w:szCs w:val="24"/>
                <w:lang w:eastAsia="ru-RU"/>
              </w:rPr>
              <w:t xml:space="preserve"> </w:t>
            </w:r>
            <w:r w:rsidRPr="00FE7D61">
              <w:rPr>
                <w:rFonts w:eastAsia="Times New Roman" w:cs="Times New Roman"/>
                <w:szCs w:val="24"/>
                <w:lang w:eastAsia="ru-RU"/>
              </w:rPr>
              <w:t>по</w:t>
            </w:r>
            <w:r>
              <w:rPr>
                <w:rFonts w:eastAsia="Times New Roman" w:cs="Times New Roman"/>
                <w:szCs w:val="24"/>
                <w:lang w:eastAsia="ru-RU"/>
              </w:rPr>
              <w:t xml:space="preserve"> </w:t>
            </w:r>
            <w:r w:rsidRPr="00FE7D61">
              <w:rPr>
                <w:rFonts w:eastAsia="Times New Roman" w:cs="Times New Roman"/>
                <w:szCs w:val="24"/>
                <w:lang w:eastAsia="ru-RU"/>
              </w:rPr>
              <w:t>отсрочке</w:t>
            </w:r>
            <w:r>
              <w:rPr>
                <w:rFonts w:eastAsia="Times New Roman" w:cs="Times New Roman"/>
                <w:szCs w:val="24"/>
                <w:lang w:eastAsia="ru-RU"/>
              </w:rPr>
              <w:t xml:space="preserve"> </w:t>
            </w:r>
            <w:r w:rsidRPr="00FE7D61">
              <w:rPr>
                <w:rFonts w:eastAsia="Times New Roman" w:cs="Times New Roman"/>
                <w:szCs w:val="24"/>
                <w:lang w:eastAsia="ru-RU"/>
              </w:rPr>
              <w:t>(рассрочки)</w:t>
            </w:r>
            <w:r>
              <w:rPr>
                <w:rFonts w:eastAsia="Times New Roman" w:cs="Times New Roman"/>
                <w:szCs w:val="24"/>
                <w:lang w:eastAsia="ru-RU"/>
              </w:rPr>
              <w:t xml:space="preserve"> </w:t>
            </w:r>
            <w:r w:rsidRPr="00FE7D61">
              <w:rPr>
                <w:rFonts w:eastAsia="Times New Roman" w:cs="Times New Roman"/>
                <w:szCs w:val="24"/>
                <w:lang w:eastAsia="ru-RU"/>
              </w:rPr>
              <w:t>платежей,</w:t>
            </w:r>
            <w:r>
              <w:rPr>
                <w:rFonts w:eastAsia="Times New Roman" w:cs="Times New Roman"/>
                <w:szCs w:val="24"/>
                <w:lang w:eastAsia="ru-RU"/>
              </w:rPr>
              <w:t xml:space="preserve"> </w:t>
            </w:r>
            <w:r w:rsidRPr="00FE7D61">
              <w:rPr>
                <w:rFonts w:eastAsia="Times New Roman" w:cs="Times New Roman"/>
                <w:szCs w:val="24"/>
                <w:lang w:eastAsia="ru-RU"/>
              </w:rPr>
              <w:t>либо</w:t>
            </w:r>
            <w:r>
              <w:rPr>
                <w:rFonts w:eastAsia="Times New Roman" w:cs="Times New Roman"/>
                <w:szCs w:val="24"/>
                <w:lang w:eastAsia="ru-RU"/>
              </w:rPr>
              <w:t xml:space="preserve"> </w:t>
            </w:r>
            <w:r w:rsidRPr="00FE7D61">
              <w:rPr>
                <w:rFonts w:eastAsia="Times New Roman" w:cs="Times New Roman"/>
                <w:szCs w:val="24"/>
                <w:lang w:eastAsia="ru-RU"/>
              </w:rPr>
              <w:t>скидок</w:t>
            </w:r>
            <w:r>
              <w:rPr>
                <w:rFonts w:eastAsia="Times New Roman" w:cs="Times New Roman"/>
                <w:szCs w:val="24"/>
                <w:lang w:eastAsia="ru-RU"/>
              </w:rPr>
              <w:t xml:space="preserve"> </w:t>
            </w:r>
            <w:r w:rsidRPr="00FE7D61">
              <w:rPr>
                <w:rFonts w:eastAsia="Times New Roman" w:cs="Times New Roman"/>
                <w:szCs w:val="24"/>
                <w:lang w:eastAsia="ru-RU"/>
              </w:rPr>
              <w:t>с</w:t>
            </w:r>
            <w:r>
              <w:rPr>
                <w:rFonts w:eastAsia="Times New Roman" w:cs="Times New Roman"/>
                <w:szCs w:val="24"/>
                <w:lang w:eastAsia="ru-RU"/>
              </w:rPr>
              <w:t xml:space="preserve"> </w:t>
            </w:r>
            <w:r w:rsidRPr="00FE7D61">
              <w:rPr>
                <w:rFonts w:eastAsia="Times New Roman" w:cs="Times New Roman"/>
                <w:szCs w:val="24"/>
                <w:lang w:eastAsia="ru-RU"/>
              </w:rPr>
              <w:t>долгов</w:t>
            </w:r>
          </w:p>
        </w:tc>
        <w:tc>
          <w:tcPr>
            <w:tcW w:w="2420" w:type="dxa"/>
            <w:vAlign w:val="center"/>
          </w:tcPr>
          <w:p w:rsidR="003C2D30" w:rsidRPr="00FE7D61" w:rsidRDefault="003C2D30" w:rsidP="00690C3B">
            <w:pPr>
              <w:jc w:val="left"/>
              <w:rPr>
                <w:rFonts w:eastAsia="Times New Roman" w:cs="Times New Roman"/>
                <w:szCs w:val="24"/>
                <w:lang w:eastAsia="ru-RU"/>
              </w:rPr>
            </w:pPr>
          </w:p>
          <w:p w:rsidR="003C2D30" w:rsidRPr="00FE7D61" w:rsidRDefault="003C2D30" w:rsidP="00690C3B">
            <w:pPr>
              <w:jc w:val="left"/>
              <w:rPr>
                <w:rFonts w:eastAsia="Times New Roman" w:cs="Times New Roman"/>
                <w:szCs w:val="24"/>
                <w:lang w:eastAsia="ru-RU"/>
              </w:rPr>
            </w:pPr>
            <w:r w:rsidRPr="00FE7D61">
              <w:rPr>
                <w:rFonts w:eastAsia="Times New Roman" w:cs="Times New Roman"/>
                <w:szCs w:val="24"/>
                <w:lang w:eastAsia="ru-RU"/>
              </w:rPr>
              <w:t>-</w:t>
            </w:r>
          </w:p>
        </w:tc>
      </w:tr>
      <w:tr w:rsidR="003C2D30" w:rsidRPr="00FE7D61" w:rsidTr="009A1912">
        <w:tc>
          <w:tcPr>
            <w:tcW w:w="1885" w:type="dxa"/>
            <w:vAlign w:val="center"/>
          </w:tcPr>
          <w:p w:rsidR="003C2D30" w:rsidRPr="00FE7D61" w:rsidRDefault="003C2D30" w:rsidP="00690C3B">
            <w:pPr>
              <w:ind w:firstLine="0"/>
              <w:rPr>
                <w:rFonts w:eastAsia="Times New Roman" w:cs="Times New Roman"/>
                <w:szCs w:val="24"/>
                <w:lang w:eastAsia="ru-RU"/>
              </w:rPr>
            </w:pPr>
            <w:r w:rsidRPr="00FE7D61">
              <w:rPr>
                <w:rFonts w:eastAsia="Times New Roman" w:cs="Times New Roman"/>
                <w:szCs w:val="24"/>
                <w:lang w:eastAsia="ru-RU"/>
              </w:rPr>
              <w:lastRenderedPageBreak/>
              <w:t>Конкурсное</w:t>
            </w:r>
            <w:r>
              <w:rPr>
                <w:rFonts w:eastAsia="Times New Roman" w:cs="Times New Roman"/>
                <w:szCs w:val="24"/>
                <w:lang w:eastAsia="ru-RU"/>
              </w:rPr>
              <w:t xml:space="preserve"> </w:t>
            </w:r>
            <w:r w:rsidRPr="00FE7D61">
              <w:rPr>
                <w:rFonts w:eastAsia="Times New Roman" w:cs="Times New Roman"/>
                <w:szCs w:val="24"/>
                <w:lang w:eastAsia="ru-RU"/>
              </w:rPr>
              <w:t>производство</w:t>
            </w:r>
          </w:p>
        </w:tc>
        <w:tc>
          <w:tcPr>
            <w:tcW w:w="5040" w:type="dxa"/>
            <w:vAlign w:val="center"/>
          </w:tcPr>
          <w:p w:rsidR="003C2D30" w:rsidRPr="00FE7D61" w:rsidRDefault="00F216D2" w:rsidP="00690C3B">
            <w:pPr>
              <w:ind w:firstLine="0"/>
              <w:jc w:val="left"/>
              <w:rPr>
                <w:rFonts w:eastAsia="Times New Roman" w:cs="Times New Roman"/>
                <w:szCs w:val="24"/>
                <w:lang w:eastAsia="ru-RU"/>
              </w:rPr>
            </w:pPr>
            <w:r>
              <w:rPr>
                <w:rFonts w:eastAsia="Times New Roman" w:cs="Times New Roman"/>
                <w:szCs w:val="24"/>
                <w:lang w:eastAsia="ru-RU"/>
              </w:rPr>
              <w:t>Исполнение</w:t>
            </w:r>
            <w:r w:rsidR="003C2D30">
              <w:rPr>
                <w:rFonts w:eastAsia="Times New Roman" w:cs="Times New Roman"/>
                <w:szCs w:val="24"/>
                <w:lang w:eastAsia="ru-RU"/>
              </w:rPr>
              <w:t xml:space="preserve"> </w:t>
            </w:r>
            <w:r w:rsidR="003C2D30" w:rsidRPr="00FE7D61">
              <w:rPr>
                <w:rFonts w:eastAsia="Times New Roman" w:cs="Times New Roman"/>
                <w:szCs w:val="24"/>
                <w:lang w:eastAsia="ru-RU"/>
              </w:rPr>
              <w:t>требований</w:t>
            </w:r>
            <w:r w:rsidR="003C2D30">
              <w:rPr>
                <w:rFonts w:eastAsia="Times New Roman" w:cs="Times New Roman"/>
                <w:szCs w:val="24"/>
                <w:lang w:eastAsia="ru-RU"/>
              </w:rPr>
              <w:t xml:space="preserve"> </w:t>
            </w:r>
            <w:r w:rsidR="003C2D30" w:rsidRPr="00FE7D61">
              <w:rPr>
                <w:rFonts w:eastAsia="Times New Roman" w:cs="Times New Roman"/>
                <w:szCs w:val="24"/>
                <w:lang w:eastAsia="ru-RU"/>
              </w:rPr>
              <w:t>кредиторов</w:t>
            </w:r>
            <w:r>
              <w:rPr>
                <w:rFonts w:eastAsia="Times New Roman" w:cs="Times New Roman"/>
                <w:szCs w:val="24"/>
                <w:lang w:eastAsia="ru-RU"/>
              </w:rPr>
              <w:t xml:space="preserve"> в соответствии с размером долга и очередности выплаты</w:t>
            </w:r>
          </w:p>
        </w:tc>
        <w:tc>
          <w:tcPr>
            <w:tcW w:w="2420" w:type="dxa"/>
            <w:vAlign w:val="center"/>
          </w:tcPr>
          <w:p w:rsidR="003C2D30" w:rsidRPr="00FE7D61" w:rsidRDefault="003C2D30" w:rsidP="00690C3B">
            <w:pPr>
              <w:ind w:firstLine="0"/>
              <w:jc w:val="left"/>
              <w:rPr>
                <w:rFonts w:eastAsia="Times New Roman" w:cs="Times New Roman"/>
                <w:szCs w:val="24"/>
                <w:lang w:eastAsia="ru-RU"/>
              </w:rPr>
            </w:pPr>
            <w:r w:rsidRPr="00FE7D61">
              <w:rPr>
                <w:rFonts w:eastAsia="Times New Roman" w:cs="Times New Roman"/>
                <w:szCs w:val="24"/>
                <w:lang w:eastAsia="ru-RU"/>
              </w:rPr>
              <w:t>Конкурсный</w:t>
            </w:r>
            <w:r>
              <w:rPr>
                <w:rFonts w:eastAsia="Times New Roman" w:cs="Times New Roman"/>
                <w:szCs w:val="24"/>
                <w:lang w:eastAsia="ru-RU"/>
              </w:rPr>
              <w:t xml:space="preserve"> </w:t>
            </w:r>
            <w:r w:rsidRPr="00FE7D61">
              <w:rPr>
                <w:rFonts w:eastAsia="Times New Roman" w:cs="Times New Roman"/>
                <w:szCs w:val="24"/>
                <w:lang w:eastAsia="ru-RU"/>
              </w:rPr>
              <w:t>управляющий</w:t>
            </w:r>
          </w:p>
        </w:tc>
      </w:tr>
    </w:tbl>
    <w:p w:rsidR="003C2D30" w:rsidRPr="00FE7D61" w:rsidRDefault="003C2D30" w:rsidP="00861215">
      <w:pPr>
        <w:rPr>
          <w:rFonts w:eastAsia="Times New Roman" w:cs="Times New Roman"/>
          <w:szCs w:val="24"/>
          <w:lang w:eastAsia="ru-RU"/>
        </w:rPr>
      </w:pPr>
    </w:p>
    <w:p w:rsidR="00A069C2" w:rsidRDefault="003C2D30" w:rsidP="00A069C2">
      <w:pPr>
        <w:rPr>
          <w:rFonts w:eastAsia="Times New Roman" w:cs="Times New Roman"/>
          <w:szCs w:val="24"/>
          <w:lang w:eastAsia="ru-RU"/>
        </w:rPr>
      </w:pPr>
      <w:r w:rsidRPr="00A4017B">
        <w:t xml:space="preserve">Во время процедуры наблюдения, на основе анализа финансового положения должника определяется выбор той </w:t>
      </w:r>
      <w:r w:rsidR="00DB6A7C">
        <w:t>и</w:t>
      </w:r>
      <w:r w:rsidRPr="00A4017B">
        <w:t>ли иной процедуры банкротства, происходит созыв первого собрания кредиторов.</w:t>
      </w:r>
      <w:r w:rsidR="00A069C2">
        <w:t xml:space="preserve"> </w:t>
      </w:r>
      <w:r w:rsidRPr="00A4017B">
        <w:t>По результатам процедуры финансового оздоровления должник либо восстанавливает платежеспособность, либо переходит на следующую процедуру банкротства. После результатам внешнего</w:t>
      </w:r>
      <w:r>
        <w:rPr>
          <w:rFonts w:eastAsia="Times New Roman" w:cs="Times New Roman"/>
          <w:szCs w:val="24"/>
          <w:lang w:eastAsia="ru-RU"/>
        </w:rPr>
        <w:t xml:space="preserve"> </w:t>
      </w:r>
      <w:r w:rsidRPr="00FE7D61">
        <w:rPr>
          <w:rFonts w:eastAsia="Times New Roman" w:cs="Times New Roman"/>
          <w:szCs w:val="24"/>
          <w:lang w:eastAsia="ru-RU"/>
        </w:rPr>
        <w:t>управления</w:t>
      </w:r>
      <w:r>
        <w:rPr>
          <w:rFonts w:eastAsia="Times New Roman" w:cs="Times New Roman"/>
          <w:szCs w:val="24"/>
          <w:lang w:eastAsia="ru-RU"/>
        </w:rPr>
        <w:t xml:space="preserve"> </w:t>
      </w:r>
      <w:r w:rsidRPr="00FE7D61">
        <w:rPr>
          <w:rFonts w:eastAsia="Times New Roman" w:cs="Times New Roman"/>
          <w:szCs w:val="24"/>
          <w:lang w:eastAsia="ru-RU"/>
        </w:rPr>
        <w:t>арбитражный</w:t>
      </w:r>
      <w:r>
        <w:rPr>
          <w:rFonts w:eastAsia="Times New Roman" w:cs="Times New Roman"/>
          <w:szCs w:val="24"/>
          <w:lang w:eastAsia="ru-RU"/>
        </w:rPr>
        <w:t xml:space="preserve"> </w:t>
      </w:r>
      <w:r w:rsidRPr="00FE7D61">
        <w:rPr>
          <w:rFonts w:eastAsia="Times New Roman" w:cs="Times New Roman"/>
          <w:szCs w:val="24"/>
          <w:lang w:eastAsia="ru-RU"/>
        </w:rPr>
        <w:t>суд</w:t>
      </w:r>
      <w:r>
        <w:rPr>
          <w:rFonts w:eastAsia="Times New Roman" w:cs="Times New Roman"/>
          <w:szCs w:val="24"/>
          <w:lang w:eastAsia="ru-RU"/>
        </w:rPr>
        <w:t xml:space="preserve"> </w:t>
      </w:r>
      <w:r w:rsidRPr="00FE7D61">
        <w:rPr>
          <w:rFonts w:eastAsia="Times New Roman" w:cs="Times New Roman"/>
          <w:szCs w:val="24"/>
          <w:lang w:eastAsia="ru-RU"/>
        </w:rPr>
        <w:t>может</w:t>
      </w:r>
      <w:r>
        <w:rPr>
          <w:rFonts w:eastAsia="Times New Roman" w:cs="Times New Roman"/>
          <w:szCs w:val="24"/>
          <w:lang w:eastAsia="ru-RU"/>
        </w:rPr>
        <w:t xml:space="preserve"> </w:t>
      </w:r>
      <w:r w:rsidRPr="00FE7D61">
        <w:rPr>
          <w:rFonts w:eastAsia="Times New Roman" w:cs="Times New Roman"/>
          <w:szCs w:val="24"/>
          <w:lang w:eastAsia="ru-RU"/>
        </w:rPr>
        <w:t>принять</w:t>
      </w:r>
      <w:r>
        <w:rPr>
          <w:rFonts w:eastAsia="Times New Roman" w:cs="Times New Roman"/>
          <w:szCs w:val="24"/>
          <w:lang w:eastAsia="ru-RU"/>
        </w:rPr>
        <w:t xml:space="preserve"> </w:t>
      </w:r>
      <w:r w:rsidRPr="00FE7D61">
        <w:rPr>
          <w:rFonts w:eastAsia="Times New Roman" w:cs="Times New Roman"/>
          <w:szCs w:val="24"/>
          <w:lang w:eastAsia="ru-RU"/>
        </w:rPr>
        <w:t>решение</w:t>
      </w:r>
      <w:r>
        <w:rPr>
          <w:rFonts w:eastAsia="Times New Roman" w:cs="Times New Roman"/>
          <w:szCs w:val="24"/>
          <w:lang w:eastAsia="ru-RU"/>
        </w:rPr>
        <w:t xml:space="preserve"> </w:t>
      </w:r>
      <w:r w:rsidRPr="00FE7D61">
        <w:rPr>
          <w:rFonts w:eastAsia="Times New Roman" w:cs="Times New Roman"/>
          <w:szCs w:val="24"/>
          <w:lang w:eastAsia="ru-RU"/>
        </w:rPr>
        <w:t>о</w:t>
      </w:r>
      <w:r>
        <w:rPr>
          <w:rFonts w:eastAsia="Times New Roman" w:cs="Times New Roman"/>
          <w:szCs w:val="24"/>
          <w:lang w:eastAsia="ru-RU"/>
        </w:rPr>
        <w:t xml:space="preserve"> </w:t>
      </w:r>
      <w:r w:rsidRPr="00FE7D61">
        <w:rPr>
          <w:rFonts w:eastAsia="Times New Roman" w:cs="Times New Roman"/>
          <w:szCs w:val="24"/>
          <w:lang w:eastAsia="ru-RU"/>
        </w:rPr>
        <w:t>прекращении</w:t>
      </w:r>
      <w:r>
        <w:rPr>
          <w:rFonts w:eastAsia="Times New Roman" w:cs="Times New Roman"/>
          <w:szCs w:val="24"/>
          <w:lang w:eastAsia="ru-RU"/>
        </w:rPr>
        <w:t xml:space="preserve"> </w:t>
      </w:r>
      <w:r w:rsidRPr="00FE7D61">
        <w:rPr>
          <w:rFonts w:eastAsia="Times New Roman" w:cs="Times New Roman"/>
          <w:szCs w:val="24"/>
          <w:lang w:eastAsia="ru-RU"/>
        </w:rPr>
        <w:t>внешнего</w:t>
      </w:r>
      <w:r>
        <w:rPr>
          <w:rFonts w:eastAsia="Times New Roman" w:cs="Times New Roman"/>
          <w:szCs w:val="24"/>
          <w:lang w:eastAsia="ru-RU"/>
        </w:rPr>
        <w:t xml:space="preserve"> </w:t>
      </w:r>
      <w:r w:rsidRPr="00FE7D61">
        <w:rPr>
          <w:rFonts w:eastAsia="Times New Roman" w:cs="Times New Roman"/>
          <w:szCs w:val="24"/>
          <w:lang w:eastAsia="ru-RU"/>
        </w:rPr>
        <w:t>по</w:t>
      </w:r>
      <w:r>
        <w:rPr>
          <w:rFonts w:eastAsia="Times New Roman" w:cs="Times New Roman"/>
          <w:szCs w:val="24"/>
          <w:lang w:eastAsia="ru-RU"/>
        </w:rPr>
        <w:t xml:space="preserve"> </w:t>
      </w:r>
      <w:r w:rsidRPr="00FE7D61">
        <w:rPr>
          <w:rFonts w:eastAsia="Times New Roman" w:cs="Times New Roman"/>
          <w:szCs w:val="24"/>
          <w:lang w:eastAsia="ru-RU"/>
        </w:rPr>
        <w:t>причине</w:t>
      </w:r>
      <w:r>
        <w:rPr>
          <w:rFonts w:eastAsia="Times New Roman" w:cs="Times New Roman"/>
          <w:szCs w:val="24"/>
          <w:lang w:eastAsia="ru-RU"/>
        </w:rPr>
        <w:t xml:space="preserve"> </w:t>
      </w:r>
      <w:r w:rsidRPr="00FE7D61">
        <w:rPr>
          <w:rFonts w:eastAsia="Times New Roman" w:cs="Times New Roman"/>
          <w:szCs w:val="24"/>
          <w:lang w:eastAsia="ru-RU"/>
        </w:rPr>
        <w:t>восстановления</w:t>
      </w:r>
      <w:r>
        <w:rPr>
          <w:rFonts w:eastAsia="Times New Roman" w:cs="Times New Roman"/>
          <w:szCs w:val="24"/>
          <w:lang w:eastAsia="ru-RU"/>
        </w:rPr>
        <w:t xml:space="preserve"> </w:t>
      </w:r>
      <w:r w:rsidRPr="00FE7D61">
        <w:rPr>
          <w:rFonts w:eastAsia="Times New Roman" w:cs="Times New Roman"/>
          <w:szCs w:val="24"/>
          <w:lang w:eastAsia="ru-RU"/>
        </w:rPr>
        <w:t>платежеспособности,</w:t>
      </w:r>
      <w:r>
        <w:rPr>
          <w:rFonts w:eastAsia="Times New Roman" w:cs="Times New Roman"/>
          <w:szCs w:val="24"/>
          <w:lang w:eastAsia="ru-RU"/>
        </w:rPr>
        <w:t xml:space="preserve"> </w:t>
      </w:r>
      <w:r w:rsidRPr="00FE7D61">
        <w:rPr>
          <w:rFonts w:eastAsia="Times New Roman" w:cs="Times New Roman"/>
          <w:szCs w:val="24"/>
          <w:lang w:eastAsia="ru-RU"/>
        </w:rPr>
        <w:t>либо</w:t>
      </w:r>
      <w:r>
        <w:rPr>
          <w:rFonts w:eastAsia="Times New Roman" w:cs="Times New Roman"/>
          <w:szCs w:val="24"/>
          <w:lang w:eastAsia="ru-RU"/>
        </w:rPr>
        <w:t xml:space="preserve"> </w:t>
      </w:r>
      <w:r w:rsidRPr="00FE7D61">
        <w:rPr>
          <w:rFonts w:eastAsia="Times New Roman" w:cs="Times New Roman"/>
          <w:szCs w:val="24"/>
          <w:lang w:eastAsia="ru-RU"/>
        </w:rPr>
        <w:t>признаёт</w:t>
      </w:r>
      <w:r>
        <w:rPr>
          <w:rFonts w:eastAsia="Times New Roman" w:cs="Times New Roman"/>
          <w:szCs w:val="24"/>
          <w:lang w:eastAsia="ru-RU"/>
        </w:rPr>
        <w:t xml:space="preserve"> </w:t>
      </w:r>
      <w:r w:rsidRPr="00FE7D61">
        <w:rPr>
          <w:rFonts w:eastAsia="Times New Roman" w:cs="Times New Roman"/>
          <w:szCs w:val="24"/>
          <w:lang w:eastAsia="ru-RU"/>
        </w:rPr>
        <w:t>должника</w:t>
      </w:r>
      <w:r>
        <w:rPr>
          <w:rFonts w:eastAsia="Times New Roman" w:cs="Times New Roman"/>
          <w:szCs w:val="24"/>
          <w:lang w:eastAsia="ru-RU"/>
        </w:rPr>
        <w:t xml:space="preserve"> </w:t>
      </w:r>
      <w:r w:rsidRPr="00FE7D61">
        <w:rPr>
          <w:rFonts w:eastAsia="Times New Roman" w:cs="Times New Roman"/>
          <w:szCs w:val="24"/>
          <w:lang w:eastAsia="ru-RU"/>
        </w:rPr>
        <w:t>банкротом</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происходит</w:t>
      </w:r>
      <w:r>
        <w:rPr>
          <w:rFonts w:eastAsia="Times New Roman" w:cs="Times New Roman"/>
          <w:szCs w:val="24"/>
          <w:lang w:eastAsia="ru-RU"/>
        </w:rPr>
        <w:t xml:space="preserve"> </w:t>
      </w:r>
      <w:r w:rsidRPr="00FE7D61">
        <w:rPr>
          <w:rFonts w:eastAsia="Times New Roman" w:cs="Times New Roman"/>
          <w:szCs w:val="24"/>
          <w:lang w:eastAsia="ru-RU"/>
        </w:rPr>
        <w:t>открытие</w:t>
      </w:r>
      <w:r>
        <w:rPr>
          <w:rFonts w:eastAsia="Times New Roman" w:cs="Times New Roman"/>
          <w:szCs w:val="24"/>
          <w:lang w:eastAsia="ru-RU"/>
        </w:rPr>
        <w:t xml:space="preserve"> </w:t>
      </w:r>
      <w:r w:rsidRPr="00FE7D61">
        <w:rPr>
          <w:rFonts w:eastAsia="Times New Roman" w:cs="Times New Roman"/>
          <w:szCs w:val="24"/>
          <w:lang w:eastAsia="ru-RU"/>
        </w:rPr>
        <w:t>конкурсного</w:t>
      </w:r>
      <w:r>
        <w:rPr>
          <w:rFonts w:eastAsia="Times New Roman" w:cs="Times New Roman"/>
          <w:szCs w:val="24"/>
          <w:lang w:eastAsia="ru-RU"/>
        </w:rPr>
        <w:t xml:space="preserve"> </w:t>
      </w:r>
      <w:r w:rsidRPr="00FE7D61">
        <w:rPr>
          <w:rFonts w:eastAsia="Times New Roman" w:cs="Times New Roman"/>
          <w:szCs w:val="24"/>
          <w:lang w:eastAsia="ru-RU"/>
        </w:rPr>
        <w:t>производства.</w:t>
      </w:r>
      <w:r>
        <w:rPr>
          <w:rFonts w:eastAsia="Times New Roman" w:cs="Times New Roman"/>
          <w:szCs w:val="24"/>
          <w:lang w:eastAsia="ru-RU"/>
        </w:rPr>
        <w:t xml:space="preserve"> </w:t>
      </w:r>
      <w:r w:rsidRPr="00FE7D61">
        <w:rPr>
          <w:rFonts w:eastAsia="Times New Roman" w:cs="Times New Roman"/>
          <w:szCs w:val="24"/>
          <w:lang w:eastAsia="ru-RU"/>
        </w:rPr>
        <w:t>Мировое</w:t>
      </w:r>
      <w:r>
        <w:rPr>
          <w:rFonts w:eastAsia="Times New Roman" w:cs="Times New Roman"/>
          <w:szCs w:val="24"/>
          <w:lang w:eastAsia="ru-RU"/>
        </w:rPr>
        <w:t xml:space="preserve"> </w:t>
      </w:r>
      <w:r w:rsidRPr="00FE7D61">
        <w:rPr>
          <w:rFonts w:eastAsia="Times New Roman" w:cs="Times New Roman"/>
          <w:szCs w:val="24"/>
          <w:lang w:eastAsia="ru-RU"/>
        </w:rPr>
        <w:t>соглашение</w:t>
      </w:r>
      <w:r>
        <w:rPr>
          <w:rFonts w:eastAsia="Times New Roman" w:cs="Times New Roman"/>
          <w:szCs w:val="24"/>
          <w:lang w:eastAsia="ru-RU"/>
        </w:rPr>
        <w:t xml:space="preserve"> </w:t>
      </w:r>
      <w:r w:rsidRPr="00FE7D61">
        <w:rPr>
          <w:rFonts w:eastAsia="Times New Roman" w:cs="Times New Roman"/>
          <w:szCs w:val="24"/>
          <w:lang w:eastAsia="ru-RU"/>
        </w:rPr>
        <w:t>может</w:t>
      </w:r>
      <w:r>
        <w:rPr>
          <w:rFonts w:eastAsia="Times New Roman" w:cs="Times New Roman"/>
          <w:szCs w:val="24"/>
          <w:lang w:eastAsia="ru-RU"/>
        </w:rPr>
        <w:t xml:space="preserve"> </w:t>
      </w:r>
      <w:r w:rsidRPr="00FE7D61">
        <w:rPr>
          <w:rFonts w:eastAsia="Times New Roman" w:cs="Times New Roman"/>
          <w:szCs w:val="24"/>
          <w:lang w:eastAsia="ru-RU"/>
        </w:rPr>
        <w:t>заключается</w:t>
      </w:r>
      <w:r>
        <w:rPr>
          <w:rFonts w:eastAsia="Times New Roman" w:cs="Times New Roman"/>
          <w:szCs w:val="24"/>
          <w:lang w:eastAsia="ru-RU"/>
        </w:rPr>
        <w:t xml:space="preserve"> </w:t>
      </w:r>
      <w:r w:rsidRPr="00FE7D61">
        <w:rPr>
          <w:rFonts w:eastAsia="Times New Roman" w:cs="Times New Roman"/>
          <w:szCs w:val="24"/>
          <w:lang w:eastAsia="ru-RU"/>
        </w:rPr>
        <w:t>между</w:t>
      </w:r>
      <w:r>
        <w:rPr>
          <w:rFonts w:eastAsia="Times New Roman" w:cs="Times New Roman"/>
          <w:szCs w:val="24"/>
          <w:lang w:eastAsia="ru-RU"/>
        </w:rPr>
        <w:t xml:space="preserve"> </w:t>
      </w:r>
      <w:r w:rsidRPr="00FE7D61">
        <w:rPr>
          <w:rFonts w:eastAsia="Times New Roman" w:cs="Times New Roman"/>
          <w:szCs w:val="24"/>
          <w:lang w:eastAsia="ru-RU"/>
        </w:rPr>
        <w:t>должником</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кредиторами</w:t>
      </w:r>
      <w:r>
        <w:rPr>
          <w:rFonts w:eastAsia="Times New Roman" w:cs="Times New Roman"/>
          <w:szCs w:val="24"/>
          <w:lang w:eastAsia="ru-RU"/>
        </w:rPr>
        <w:t xml:space="preserve"> </w:t>
      </w:r>
      <w:r w:rsidRPr="00FE7D61">
        <w:rPr>
          <w:rFonts w:eastAsia="Times New Roman" w:cs="Times New Roman"/>
          <w:szCs w:val="24"/>
          <w:lang w:eastAsia="ru-RU"/>
        </w:rPr>
        <w:t>на</w:t>
      </w:r>
      <w:r>
        <w:rPr>
          <w:rFonts w:eastAsia="Times New Roman" w:cs="Times New Roman"/>
          <w:szCs w:val="24"/>
          <w:lang w:eastAsia="ru-RU"/>
        </w:rPr>
        <w:t xml:space="preserve"> </w:t>
      </w:r>
      <w:r w:rsidRPr="00FE7D61">
        <w:rPr>
          <w:rFonts w:eastAsia="Times New Roman" w:cs="Times New Roman"/>
          <w:szCs w:val="24"/>
          <w:lang w:eastAsia="ru-RU"/>
        </w:rPr>
        <w:t>любой</w:t>
      </w:r>
      <w:r>
        <w:rPr>
          <w:rFonts w:eastAsia="Times New Roman" w:cs="Times New Roman"/>
          <w:szCs w:val="24"/>
          <w:lang w:eastAsia="ru-RU"/>
        </w:rPr>
        <w:t xml:space="preserve"> </w:t>
      </w:r>
      <w:r w:rsidRPr="00FE7D61">
        <w:rPr>
          <w:rFonts w:eastAsia="Times New Roman" w:cs="Times New Roman"/>
          <w:szCs w:val="24"/>
          <w:lang w:eastAsia="ru-RU"/>
        </w:rPr>
        <w:t>стадии</w:t>
      </w:r>
      <w:r>
        <w:rPr>
          <w:rFonts w:eastAsia="Times New Roman" w:cs="Times New Roman"/>
          <w:szCs w:val="24"/>
          <w:lang w:eastAsia="ru-RU"/>
        </w:rPr>
        <w:t xml:space="preserve"> </w:t>
      </w:r>
      <w:r w:rsidRPr="00FE7D61">
        <w:rPr>
          <w:rFonts w:eastAsia="Times New Roman" w:cs="Times New Roman"/>
          <w:szCs w:val="24"/>
          <w:lang w:eastAsia="ru-RU"/>
        </w:rPr>
        <w:t>процедуры</w:t>
      </w:r>
      <w:r>
        <w:rPr>
          <w:rFonts w:eastAsia="Times New Roman" w:cs="Times New Roman"/>
          <w:szCs w:val="24"/>
          <w:lang w:eastAsia="ru-RU"/>
        </w:rPr>
        <w:t xml:space="preserve"> </w:t>
      </w:r>
      <w:r w:rsidRPr="00FE7D61">
        <w:rPr>
          <w:rFonts w:eastAsia="Times New Roman" w:cs="Times New Roman"/>
          <w:szCs w:val="24"/>
          <w:lang w:eastAsia="ru-RU"/>
        </w:rPr>
        <w:t>банкротства,</w:t>
      </w:r>
      <w:r>
        <w:rPr>
          <w:rFonts w:eastAsia="Times New Roman" w:cs="Times New Roman"/>
          <w:szCs w:val="24"/>
          <w:lang w:eastAsia="ru-RU"/>
        </w:rPr>
        <w:t xml:space="preserve"> </w:t>
      </w:r>
      <w:r w:rsidRPr="00FE7D61">
        <w:rPr>
          <w:rFonts w:eastAsia="Times New Roman" w:cs="Times New Roman"/>
          <w:szCs w:val="24"/>
          <w:lang w:eastAsia="ru-RU"/>
        </w:rPr>
        <w:t>причем</w:t>
      </w:r>
      <w:r>
        <w:rPr>
          <w:rFonts w:eastAsia="Times New Roman" w:cs="Times New Roman"/>
          <w:szCs w:val="24"/>
          <w:lang w:eastAsia="ru-RU"/>
        </w:rPr>
        <w:t xml:space="preserve"> </w:t>
      </w:r>
      <w:r w:rsidRPr="00FE7D61">
        <w:rPr>
          <w:rFonts w:eastAsia="Times New Roman" w:cs="Times New Roman"/>
          <w:szCs w:val="24"/>
          <w:lang w:eastAsia="ru-RU"/>
        </w:rPr>
        <w:t>решение</w:t>
      </w:r>
      <w:r>
        <w:rPr>
          <w:rFonts w:eastAsia="Times New Roman" w:cs="Times New Roman"/>
          <w:szCs w:val="24"/>
          <w:lang w:eastAsia="ru-RU"/>
        </w:rPr>
        <w:t xml:space="preserve"> </w:t>
      </w:r>
      <w:r w:rsidRPr="00FE7D61">
        <w:rPr>
          <w:rFonts w:eastAsia="Times New Roman" w:cs="Times New Roman"/>
          <w:szCs w:val="24"/>
          <w:lang w:eastAsia="ru-RU"/>
        </w:rPr>
        <w:t>о</w:t>
      </w:r>
      <w:r>
        <w:rPr>
          <w:rFonts w:eastAsia="Times New Roman" w:cs="Times New Roman"/>
          <w:szCs w:val="24"/>
          <w:lang w:eastAsia="ru-RU"/>
        </w:rPr>
        <w:t xml:space="preserve"> </w:t>
      </w:r>
      <w:r w:rsidRPr="00FE7D61">
        <w:rPr>
          <w:rFonts w:eastAsia="Times New Roman" w:cs="Times New Roman"/>
          <w:szCs w:val="24"/>
          <w:lang w:eastAsia="ru-RU"/>
        </w:rPr>
        <w:t>заключении</w:t>
      </w:r>
      <w:r>
        <w:rPr>
          <w:rFonts w:eastAsia="Times New Roman" w:cs="Times New Roman"/>
          <w:szCs w:val="24"/>
          <w:lang w:eastAsia="ru-RU"/>
        </w:rPr>
        <w:t xml:space="preserve"> </w:t>
      </w:r>
      <w:r w:rsidRPr="00FE7D61">
        <w:rPr>
          <w:rFonts w:eastAsia="Times New Roman" w:cs="Times New Roman"/>
          <w:szCs w:val="24"/>
          <w:lang w:eastAsia="ru-RU"/>
        </w:rPr>
        <w:t>мирового</w:t>
      </w:r>
      <w:r>
        <w:rPr>
          <w:rFonts w:eastAsia="Times New Roman" w:cs="Times New Roman"/>
          <w:szCs w:val="24"/>
          <w:lang w:eastAsia="ru-RU"/>
        </w:rPr>
        <w:t xml:space="preserve"> </w:t>
      </w:r>
      <w:r w:rsidRPr="00FE7D61">
        <w:rPr>
          <w:rFonts w:eastAsia="Times New Roman" w:cs="Times New Roman"/>
          <w:szCs w:val="24"/>
          <w:lang w:eastAsia="ru-RU"/>
        </w:rPr>
        <w:t>соглашения</w:t>
      </w:r>
      <w:r>
        <w:rPr>
          <w:rFonts w:eastAsia="Times New Roman" w:cs="Times New Roman"/>
          <w:szCs w:val="24"/>
          <w:lang w:eastAsia="ru-RU"/>
        </w:rPr>
        <w:t xml:space="preserve"> </w:t>
      </w:r>
      <w:r w:rsidRPr="00FE7D61">
        <w:rPr>
          <w:rFonts w:eastAsia="Times New Roman" w:cs="Times New Roman"/>
          <w:szCs w:val="24"/>
          <w:lang w:eastAsia="ru-RU"/>
        </w:rPr>
        <w:t>принимается</w:t>
      </w:r>
      <w:r>
        <w:rPr>
          <w:rFonts w:eastAsia="Times New Roman" w:cs="Times New Roman"/>
          <w:szCs w:val="24"/>
          <w:lang w:eastAsia="ru-RU"/>
        </w:rPr>
        <w:t xml:space="preserve"> </w:t>
      </w:r>
      <w:r w:rsidRPr="00FE7D61">
        <w:rPr>
          <w:rFonts w:eastAsia="Times New Roman" w:cs="Times New Roman"/>
          <w:szCs w:val="24"/>
          <w:lang w:eastAsia="ru-RU"/>
        </w:rPr>
        <w:t>собранием</w:t>
      </w:r>
      <w:r>
        <w:rPr>
          <w:rFonts w:eastAsia="Times New Roman" w:cs="Times New Roman"/>
          <w:szCs w:val="24"/>
          <w:lang w:eastAsia="ru-RU"/>
        </w:rPr>
        <w:t xml:space="preserve"> </w:t>
      </w:r>
      <w:r w:rsidRPr="00FE7D61">
        <w:rPr>
          <w:rFonts w:eastAsia="Times New Roman" w:cs="Times New Roman"/>
          <w:szCs w:val="24"/>
          <w:lang w:eastAsia="ru-RU"/>
        </w:rPr>
        <w:t>кредиторов</w:t>
      </w:r>
      <w:r>
        <w:rPr>
          <w:rFonts w:eastAsia="Times New Roman" w:cs="Times New Roman"/>
          <w:szCs w:val="24"/>
          <w:lang w:eastAsia="ru-RU"/>
        </w:rPr>
        <w:t xml:space="preserve"> </w:t>
      </w:r>
      <w:r w:rsidRPr="00FE7D61">
        <w:rPr>
          <w:rFonts w:eastAsia="Times New Roman" w:cs="Times New Roman"/>
          <w:szCs w:val="24"/>
          <w:lang w:eastAsia="ru-RU"/>
        </w:rPr>
        <w:t>большинством</w:t>
      </w:r>
      <w:r>
        <w:rPr>
          <w:rFonts w:eastAsia="Times New Roman" w:cs="Times New Roman"/>
          <w:szCs w:val="24"/>
          <w:lang w:eastAsia="ru-RU"/>
        </w:rPr>
        <w:t xml:space="preserve"> </w:t>
      </w:r>
      <w:r w:rsidRPr="00FE7D61">
        <w:rPr>
          <w:rFonts w:eastAsia="Times New Roman" w:cs="Times New Roman"/>
          <w:szCs w:val="24"/>
          <w:lang w:eastAsia="ru-RU"/>
        </w:rPr>
        <w:t>голосов.</w:t>
      </w:r>
      <w:r w:rsidR="006F04EA">
        <w:rPr>
          <w:rStyle w:val="af4"/>
          <w:rFonts w:eastAsia="Times New Roman" w:cs="Times New Roman"/>
          <w:szCs w:val="24"/>
          <w:lang w:eastAsia="ru-RU"/>
        </w:rPr>
        <w:footnoteReference w:id="9"/>
      </w:r>
      <w:r>
        <w:rPr>
          <w:rFonts w:eastAsia="Times New Roman" w:cs="Times New Roman"/>
          <w:szCs w:val="24"/>
          <w:lang w:eastAsia="ru-RU"/>
        </w:rPr>
        <w:t xml:space="preserve"> </w:t>
      </w:r>
      <w:r w:rsidR="006F04EA">
        <w:rPr>
          <w:rFonts w:eastAsia="Times New Roman" w:cs="Times New Roman"/>
          <w:szCs w:val="24"/>
          <w:lang w:eastAsia="ru-RU"/>
        </w:rPr>
        <w:t xml:space="preserve">Взаимосвязь процедур банкротства изображена на рис. </w:t>
      </w:r>
      <w:r w:rsidR="00A069C2">
        <w:rPr>
          <w:rFonts w:eastAsia="Times New Roman" w:cs="Times New Roman"/>
          <w:szCs w:val="24"/>
          <w:lang w:eastAsia="ru-RU"/>
        </w:rPr>
        <w:t>1.1.</w:t>
      </w:r>
    </w:p>
    <w:p w:rsidR="003C2D30" w:rsidRPr="00FE7D61" w:rsidRDefault="00E0780F" w:rsidP="00A069C2">
      <w:pPr>
        <w:ind w:firstLine="0"/>
        <w:rPr>
          <w:rFonts w:eastAsia="Times New Roman" w:cs="Times New Roman"/>
          <w:szCs w:val="24"/>
          <w:lang w:eastAsia="ru-RU"/>
        </w:rPr>
      </w:pPr>
      <w:r>
        <w:rPr>
          <w:rFonts w:eastAsia="Times New Roman" w:cs="Times New Roman"/>
          <w:noProof/>
          <w:szCs w:val="24"/>
          <w:lang w:eastAsia="ru-RU"/>
        </w:rPr>
        <w:drawing>
          <wp:inline distT="0" distB="0" distL="0" distR="0">
            <wp:extent cx="4800600" cy="27051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18-05-12_16-52-35.png"/>
                    <pic:cNvPicPr/>
                  </pic:nvPicPr>
                  <pic:blipFill>
                    <a:blip r:embed="rId8">
                      <a:extLst>
                        <a:ext uri="{28A0092B-C50C-407E-A947-70E740481C1C}">
                          <a14:useLocalDpi xmlns:a14="http://schemas.microsoft.com/office/drawing/2010/main" val="0"/>
                        </a:ext>
                      </a:extLst>
                    </a:blip>
                    <a:stretch>
                      <a:fillRect/>
                    </a:stretch>
                  </pic:blipFill>
                  <pic:spPr>
                    <a:xfrm>
                      <a:off x="0" y="0"/>
                      <a:ext cx="4800600" cy="2705100"/>
                    </a:xfrm>
                    <a:prstGeom prst="rect">
                      <a:avLst/>
                    </a:prstGeom>
                  </pic:spPr>
                </pic:pic>
              </a:graphicData>
            </a:graphic>
          </wp:inline>
        </w:drawing>
      </w:r>
    </w:p>
    <w:p w:rsidR="00A069C2" w:rsidRPr="00A069C2" w:rsidRDefault="00A069C2" w:rsidP="00A069C2">
      <w:pPr>
        <w:rPr>
          <w:rFonts w:eastAsia="Times New Roman" w:cs="Times New Roman"/>
          <w:i/>
          <w:szCs w:val="24"/>
          <w:lang w:eastAsia="ru-RU"/>
        </w:rPr>
      </w:pPr>
      <w:r w:rsidRPr="00A069C2">
        <w:rPr>
          <w:rFonts w:eastAsia="Times New Roman" w:cs="Times New Roman"/>
          <w:i/>
          <w:szCs w:val="24"/>
          <w:lang w:eastAsia="ru-RU"/>
        </w:rPr>
        <w:t>Рис.1.1. Взаимосвязь процедур банкротства</w:t>
      </w:r>
      <w:r w:rsidR="004D29B4">
        <w:rPr>
          <w:rFonts w:eastAsia="Times New Roman" w:cs="Times New Roman"/>
          <w:i/>
          <w:szCs w:val="24"/>
          <w:lang w:eastAsia="ru-RU"/>
        </w:rPr>
        <w:t xml:space="preserve"> (разработан</w:t>
      </w:r>
      <w:r>
        <w:rPr>
          <w:rFonts w:eastAsia="Times New Roman" w:cs="Times New Roman"/>
          <w:i/>
          <w:szCs w:val="24"/>
          <w:lang w:eastAsia="ru-RU"/>
        </w:rPr>
        <w:t xml:space="preserve"> самостоятельно)</w:t>
      </w:r>
    </w:p>
    <w:p w:rsidR="003C2D30" w:rsidRPr="00FE7D61" w:rsidRDefault="003C2D30" w:rsidP="00A069C2">
      <w:pPr>
        <w:rPr>
          <w:rFonts w:eastAsia="Times New Roman"/>
          <w:lang w:eastAsia="ru-RU"/>
        </w:rPr>
      </w:pPr>
      <w:r w:rsidRPr="00FE7D61">
        <w:t>Нужно</w:t>
      </w:r>
      <w:r>
        <w:t xml:space="preserve"> </w:t>
      </w:r>
      <w:r w:rsidRPr="00FE7D61">
        <w:t>отметить,</w:t>
      </w:r>
      <w:r>
        <w:t xml:space="preserve"> </w:t>
      </w:r>
      <w:r w:rsidRPr="00FE7D61">
        <w:t>что</w:t>
      </w:r>
      <w:r>
        <w:t xml:space="preserve"> </w:t>
      </w:r>
      <w:r w:rsidRPr="00FE7D61">
        <w:t>банкротом</w:t>
      </w:r>
      <w:r>
        <w:t xml:space="preserve"> </w:t>
      </w:r>
      <w:r w:rsidRPr="00FE7D61">
        <w:t>организация</w:t>
      </w:r>
      <w:r>
        <w:t xml:space="preserve"> </w:t>
      </w:r>
      <w:r w:rsidRPr="00FE7D61">
        <w:t>признается</w:t>
      </w:r>
      <w:r>
        <w:t xml:space="preserve"> </w:t>
      </w:r>
      <w:r w:rsidRPr="00FE7D61">
        <w:t>только</w:t>
      </w:r>
      <w:r>
        <w:t xml:space="preserve"> </w:t>
      </w:r>
      <w:r w:rsidRPr="00FE7D61">
        <w:t>при</w:t>
      </w:r>
      <w:r>
        <w:t xml:space="preserve"> </w:t>
      </w:r>
      <w:r w:rsidRPr="00FE7D61">
        <w:t>введении</w:t>
      </w:r>
      <w:r>
        <w:t xml:space="preserve"> </w:t>
      </w:r>
      <w:r w:rsidRPr="00FE7D61">
        <w:t>процедуры</w:t>
      </w:r>
      <w:r>
        <w:t xml:space="preserve"> </w:t>
      </w:r>
      <w:r w:rsidRPr="00FE7D61">
        <w:t>конкурсного</w:t>
      </w:r>
      <w:r>
        <w:t xml:space="preserve"> </w:t>
      </w:r>
      <w:r w:rsidRPr="00FE7D61">
        <w:t>производства.</w:t>
      </w:r>
      <w:r>
        <w:t xml:space="preserve"> </w:t>
      </w:r>
      <w:r w:rsidRPr="00FE7D61">
        <w:t>Другие</w:t>
      </w:r>
      <w:r>
        <w:t xml:space="preserve"> </w:t>
      </w:r>
      <w:r w:rsidRPr="00FE7D61">
        <w:t>процедуры</w:t>
      </w:r>
      <w:r>
        <w:t xml:space="preserve"> </w:t>
      </w:r>
      <w:r w:rsidRPr="00FE7D61">
        <w:t>-</w:t>
      </w:r>
      <w:r>
        <w:t xml:space="preserve"> </w:t>
      </w:r>
      <w:r w:rsidRPr="00FE7D61">
        <w:t>наблюдение,</w:t>
      </w:r>
      <w:r>
        <w:t xml:space="preserve"> </w:t>
      </w:r>
      <w:r w:rsidRPr="00FE7D61">
        <w:t>финансовое</w:t>
      </w:r>
      <w:r>
        <w:t xml:space="preserve"> </w:t>
      </w:r>
      <w:r w:rsidRPr="00FE7D61">
        <w:t>оздоровление,</w:t>
      </w:r>
      <w:r>
        <w:t xml:space="preserve"> </w:t>
      </w:r>
      <w:r w:rsidRPr="00FE7D61">
        <w:t>внешнее</w:t>
      </w:r>
      <w:r>
        <w:t xml:space="preserve"> </w:t>
      </w:r>
      <w:r w:rsidRPr="00FE7D61">
        <w:t>управление</w:t>
      </w:r>
      <w:r>
        <w:t xml:space="preserve"> </w:t>
      </w:r>
      <w:r w:rsidRPr="00FE7D61">
        <w:t>проводятся</w:t>
      </w:r>
      <w:r>
        <w:t xml:space="preserve"> </w:t>
      </w:r>
      <w:r w:rsidRPr="00FE7D61">
        <w:t>в</w:t>
      </w:r>
      <w:r>
        <w:t xml:space="preserve"> </w:t>
      </w:r>
      <w:r w:rsidRPr="00FE7D61">
        <w:t>ходе</w:t>
      </w:r>
      <w:r>
        <w:t xml:space="preserve"> </w:t>
      </w:r>
      <w:r w:rsidRPr="00FE7D61">
        <w:t>так</w:t>
      </w:r>
      <w:r>
        <w:t xml:space="preserve"> </w:t>
      </w:r>
      <w:r w:rsidRPr="00FE7D61">
        <w:t>называемого</w:t>
      </w:r>
      <w:r>
        <w:t xml:space="preserve"> </w:t>
      </w:r>
      <w:r w:rsidRPr="00FE7D61">
        <w:t>рассмотрения</w:t>
      </w:r>
      <w:r>
        <w:t xml:space="preserve"> </w:t>
      </w:r>
      <w:r w:rsidRPr="00FE7D61">
        <w:t>дела</w:t>
      </w:r>
      <w:r>
        <w:t xml:space="preserve"> </w:t>
      </w:r>
      <w:r w:rsidRPr="00FE7D61">
        <w:t>о</w:t>
      </w:r>
      <w:r>
        <w:t xml:space="preserve"> </w:t>
      </w:r>
      <w:r w:rsidRPr="00FE7D61">
        <w:t>банкротстве</w:t>
      </w:r>
      <w:r>
        <w:t xml:space="preserve"> </w:t>
      </w:r>
      <w:r w:rsidRPr="00FE7D61">
        <w:t>и,</w:t>
      </w:r>
      <w:r>
        <w:t xml:space="preserve"> </w:t>
      </w:r>
      <w:r w:rsidRPr="00FE7D61">
        <w:t>в</w:t>
      </w:r>
      <w:r>
        <w:t xml:space="preserve"> </w:t>
      </w:r>
      <w:r w:rsidRPr="00FE7D61">
        <w:t>том</w:t>
      </w:r>
      <w:r>
        <w:t xml:space="preserve"> </w:t>
      </w:r>
      <w:r w:rsidRPr="00FE7D61">
        <w:t>числе</w:t>
      </w:r>
      <w:r>
        <w:t xml:space="preserve"> </w:t>
      </w:r>
      <w:r w:rsidRPr="00FE7D61">
        <w:t>с</w:t>
      </w:r>
      <w:r>
        <w:t xml:space="preserve"> </w:t>
      </w:r>
      <w:r w:rsidRPr="00FE7D61">
        <w:t>целью</w:t>
      </w:r>
      <w:r>
        <w:t xml:space="preserve"> </w:t>
      </w:r>
      <w:r w:rsidRPr="00FE7D61">
        <w:t>недопущения</w:t>
      </w:r>
      <w:r>
        <w:t xml:space="preserve"> </w:t>
      </w:r>
      <w:r w:rsidRPr="00FE7D61">
        <w:t>банкротства</w:t>
      </w:r>
      <w:r>
        <w:t xml:space="preserve"> </w:t>
      </w:r>
      <w:r w:rsidRPr="00FE7D61">
        <w:t>организации</w:t>
      </w:r>
      <w:r>
        <w:t xml:space="preserve"> </w:t>
      </w:r>
      <w:r w:rsidRPr="00FE7D61">
        <w:t>должника.</w:t>
      </w:r>
    </w:p>
    <w:p w:rsidR="003C2D30" w:rsidRPr="00FE7D61" w:rsidRDefault="003C2D30" w:rsidP="005972EE">
      <w:r w:rsidRPr="00FE7D61">
        <w:lastRenderedPageBreak/>
        <w:t>В</w:t>
      </w:r>
      <w:r>
        <w:t xml:space="preserve"> </w:t>
      </w:r>
      <w:r w:rsidRPr="00FE7D61">
        <w:t>жизненном</w:t>
      </w:r>
      <w:r>
        <w:t xml:space="preserve"> </w:t>
      </w:r>
      <w:r w:rsidRPr="00FE7D61">
        <w:t>цикле</w:t>
      </w:r>
      <w:r>
        <w:t xml:space="preserve"> </w:t>
      </w:r>
      <w:r w:rsidRPr="00FE7D61">
        <w:t>организации</w:t>
      </w:r>
      <w:r>
        <w:t xml:space="preserve"> </w:t>
      </w:r>
      <w:r w:rsidRPr="00FE7D61">
        <w:t>банкротство</w:t>
      </w:r>
      <w:r>
        <w:t xml:space="preserve"> </w:t>
      </w:r>
      <w:r w:rsidRPr="00FE7D61">
        <w:t>может</w:t>
      </w:r>
      <w:r>
        <w:t xml:space="preserve"> </w:t>
      </w:r>
      <w:r w:rsidRPr="00FE7D61">
        <w:t>быть</w:t>
      </w:r>
      <w:r>
        <w:t xml:space="preserve"> </w:t>
      </w:r>
      <w:r w:rsidRPr="00FE7D61">
        <w:t>кризисным</w:t>
      </w:r>
      <w:r>
        <w:t xml:space="preserve"> </w:t>
      </w:r>
      <w:r w:rsidRPr="00FE7D61">
        <w:t>этапом</w:t>
      </w:r>
      <w:r>
        <w:t xml:space="preserve"> </w:t>
      </w:r>
      <w:r w:rsidRPr="00FE7D61">
        <w:t>перехода</w:t>
      </w:r>
      <w:r>
        <w:t xml:space="preserve"> </w:t>
      </w:r>
      <w:r w:rsidRPr="00FE7D61">
        <w:t>на</w:t>
      </w:r>
      <w:r>
        <w:t xml:space="preserve"> </w:t>
      </w:r>
      <w:r w:rsidRPr="00FE7D61">
        <w:t>другую</w:t>
      </w:r>
      <w:r>
        <w:t xml:space="preserve"> </w:t>
      </w:r>
      <w:r w:rsidRPr="00FE7D61">
        <w:t>его</w:t>
      </w:r>
      <w:r>
        <w:t xml:space="preserve"> </w:t>
      </w:r>
      <w:r w:rsidRPr="00FE7D61">
        <w:t>стадию,</w:t>
      </w:r>
      <w:r>
        <w:t xml:space="preserve"> </w:t>
      </w:r>
      <w:r w:rsidRPr="00FE7D61">
        <w:t>либо</w:t>
      </w:r>
      <w:r>
        <w:t xml:space="preserve"> </w:t>
      </w:r>
      <w:r w:rsidRPr="00FE7D61">
        <w:t>свидетельствовать</w:t>
      </w:r>
      <w:r>
        <w:t xml:space="preserve"> </w:t>
      </w:r>
      <w:r w:rsidRPr="00FE7D61">
        <w:t>о</w:t>
      </w:r>
      <w:r>
        <w:t xml:space="preserve"> </w:t>
      </w:r>
      <w:r w:rsidRPr="00FE7D61">
        <w:t>смерти</w:t>
      </w:r>
      <w:r>
        <w:t xml:space="preserve"> </w:t>
      </w:r>
      <w:r w:rsidRPr="00FE7D61">
        <w:t>компании.</w:t>
      </w:r>
      <w:r>
        <w:t xml:space="preserve"> </w:t>
      </w:r>
      <w:r w:rsidRPr="00FE7D61">
        <w:t>Банкротство</w:t>
      </w:r>
      <w:r>
        <w:t xml:space="preserve"> </w:t>
      </w:r>
      <w:r w:rsidRPr="00FE7D61">
        <w:t>юридического</w:t>
      </w:r>
      <w:r>
        <w:t xml:space="preserve"> </w:t>
      </w:r>
      <w:r w:rsidRPr="00FE7D61">
        <w:t>лица</w:t>
      </w:r>
      <w:r>
        <w:t xml:space="preserve"> </w:t>
      </w:r>
      <w:r w:rsidRPr="00FE7D61">
        <w:t>и</w:t>
      </w:r>
      <w:r>
        <w:t xml:space="preserve"> </w:t>
      </w:r>
      <w:r w:rsidRPr="00FE7D61">
        <w:t>ликвидация</w:t>
      </w:r>
      <w:r>
        <w:t xml:space="preserve"> </w:t>
      </w:r>
      <w:r w:rsidRPr="00FE7D61">
        <w:t>бизнеса</w:t>
      </w:r>
      <w:r>
        <w:t xml:space="preserve"> </w:t>
      </w:r>
      <w:r w:rsidRPr="00FE7D61">
        <w:t>-</w:t>
      </w:r>
      <w:r>
        <w:t xml:space="preserve"> </w:t>
      </w:r>
      <w:r w:rsidRPr="00FE7D61">
        <w:t>понятия</w:t>
      </w:r>
      <w:r>
        <w:t xml:space="preserve"> </w:t>
      </w:r>
      <w:r w:rsidRPr="00FE7D61">
        <w:t>не</w:t>
      </w:r>
      <w:r>
        <w:t xml:space="preserve"> </w:t>
      </w:r>
      <w:r w:rsidRPr="00FE7D61">
        <w:t>тождественные.</w:t>
      </w:r>
      <w:r>
        <w:t xml:space="preserve"> </w:t>
      </w:r>
      <w:r w:rsidRPr="00FE7D61">
        <w:t>Процедуры</w:t>
      </w:r>
      <w:r>
        <w:t xml:space="preserve"> </w:t>
      </w:r>
      <w:r w:rsidRPr="00FE7D61">
        <w:t>банкротства</w:t>
      </w:r>
      <w:r>
        <w:t xml:space="preserve"> </w:t>
      </w:r>
      <w:r w:rsidRPr="00FE7D61">
        <w:t>могут</w:t>
      </w:r>
      <w:r>
        <w:t xml:space="preserve"> </w:t>
      </w:r>
      <w:r w:rsidRPr="00FE7D61">
        <w:t>означать</w:t>
      </w:r>
      <w:r>
        <w:t xml:space="preserve"> </w:t>
      </w:r>
      <w:r w:rsidRPr="00FE7D61">
        <w:t>смену</w:t>
      </w:r>
      <w:r>
        <w:t xml:space="preserve"> </w:t>
      </w:r>
      <w:r w:rsidRPr="00FE7D61">
        <w:t>собственника</w:t>
      </w:r>
      <w:r>
        <w:t xml:space="preserve"> </w:t>
      </w:r>
      <w:r w:rsidRPr="00FE7D61">
        <w:t>и</w:t>
      </w:r>
      <w:r>
        <w:t xml:space="preserve"> </w:t>
      </w:r>
      <w:r w:rsidRPr="00FE7D61">
        <w:t>ликвидацию</w:t>
      </w:r>
      <w:r>
        <w:t xml:space="preserve"> </w:t>
      </w:r>
      <w:r w:rsidRPr="00FE7D61">
        <w:t>старого</w:t>
      </w:r>
      <w:r>
        <w:t xml:space="preserve"> </w:t>
      </w:r>
      <w:r w:rsidRPr="00FE7D61">
        <w:t>юридического</w:t>
      </w:r>
      <w:r>
        <w:t xml:space="preserve"> </w:t>
      </w:r>
      <w:r w:rsidRPr="00FE7D61">
        <w:t>лица.</w:t>
      </w:r>
      <w:r>
        <w:t xml:space="preserve"> </w:t>
      </w:r>
      <w:r w:rsidRPr="00FE7D61">
        <w:t>В</w:t>
      </w:r>
      <w:r>
        <w:t xml:space="preserve"> </w:t>
      </w:r>
      <w:r w:rsidRPr="00FE7D61">
        <w:t>этом</w:t>
      </w:r>
      <w:r>
        <w:t xml:space="preserve"> </w:t>
      </w:r>
      <w:r w:rsidRPr="00FE7D61">
        <w:t>случае</w:t>
      </w:r>
      <w:r>
        <w:t xml:space="preserve"> </w:t>
      </w:r>
      <w:r w:rsidRPr="00FE7D61">
        <w:t>новое</w:t>
      </w:r>
      <w:r>
        <w:t xml:space="preserve"> </w:t>
      </w:r>
      <w:r w:rsidRPr="00FE7D61">
        <w:t>юридическое</w:t>
      </w:r>
      <w:r>
        <w:t xml:space="preserve"> </w:t>
      </w:r>
      <w:r w:rsidRPr="00FE7D61">
        <w:t>лицо,</w:t>
      </w:r>
      <w:r>
        <w:t xml:space="preserve"> </w:t>
      </w:r>
      <w:r w:rsidRPr="00FE7D61">
        <w:t>приобретшее</w:t>
      </w:r>
      <w:r>
        <w:t xml:space="preserve"> </w:t>
      </w:r>
      <w:r w:rsidRPr="00FE7D61">
        <w:t>имущество,</w:t>
      </w:r>
      <w:r>
        <w:t xml:space="preserve"> </w:t>
      </w:r>
      <w:r w:rsidRPr="00FE7D61">
        <w:t>не</w:t>
      </w:r>
      <w:r>
        <w:t xml:space="preserve"> </w:t>
      </w:r>
      <w:r w:rsidRPr="00FE7D61">
        <w:t>имеет</w:t>
      </w:r>
      <w:r>
        <w:t xml:space="preserve"> </w:t>
      </w:r>
      <w:r w:rsidRPr="00FE7D61">
        <w:t>плохой</w:t>
      </w:r>
      <w:r>
        <w:t xml:space="preserve"> </w:t>
      </w:r>
      <w:r w:rsidRPr="00FE7D61">
        <w:t>кредитной</w:t>
      </w:r>
      <w:r>
        <w:t xml:space="preserve"> </w:t>
      </w:r>
      <w:r w:rsidRPr="00FE7D61">
        <w:t>истории;</w:t>
      </w:r>
      <w:r>
        <w:t xml:space="preserve"> </w:t>
      </w:r>
      <w:r w:rsidRPr="00FE7D61">
        <w:t>структура</w:t>
      </w:r>
      <w:r>
        <w:t xml:space="preserve"> </w:t>
      </w:r>
      <w:r w:rsidRPr="00FE7D61">
        <w:t>баланса</w:t>
      </w:r>
      <w:r>
        <w:t xml:space="preserve"> </w:t>
      </w:r>
      <w:r w:rsidRPr="00FE7D61">
        <w:t>не</w:t>
      </w:r>
      <w:r>
        <w:t xml:space="preserve"> </w:t>
      </w:r>
      <w:r w:rsidRPr="00FE7D61">
        <w:t>обременена</w:t>
      </w:r>
      <w:r>
        <w:t xml:space="preserve"> </w:t>
      </w:r>
      <w:r w:rsidRPr="00FE7D61">
        <w:t>просроченной</w:t>
      </w:r>
      <w:r>
        <w:t xml:space="preserve"> </w:t>
      </w:r>
      <w:r w:rsidRPr="00FE7D61">
        <w:t>задолженностью,</w:t>
      </w:r>
      <w:r>
        <w:t xml:space="preserve"> </w:t>
      </w:r>
      <w:r w:rsidRPr="00FE7D61">
        <w:t>расширены</w:t>
      </w:r>
      <w:r>
        <w:t xml:space="preserve"> </w:t>
      </w:r>
      <w:r w:rsidRPr="00FE7D61">
        <w:t>возможности</w:t>
      </w:r>
      <w:r>
        <w:t xml:space="preserve"> </w:t>
      </w:r>
      <w:r w:rsidRPr="00FE7D61">
        <w:t>привлечения</w:t>
      </w:r>
      <w:r>
        <w:t xml:space="preserve"> </w:t>
      </w:r>
      <w:r w:rsidRPr="00FE7D61">
        <w:t>инвестиций.</w:t>
      </w:r>
      <w:r>
        <w:t xml:space="preserve"> </w:t>
      </w:r>
      <w:r w:rsidRPr="00FE7D61">
        <w:t>Следовательно,</w:t>
      </w:r>
      <w:r>
        <w:t xml:space="preserve"> </w:t>
      </w:r>
      <w:r w:rsidRPr="00FE7D61">
        <w:t>банкротство</w:t>
      </w:r>
      <w:r>
        <w:t xml:space="preserve"> </w:t>
      </w:r>
      <w:r w:rsidRPr="00FE7D61">
        <w:t>возможно</w:t>
      </w:r>
      <w:r>
        <w:t xml:space="preserve"> </w:t>
      </w:r>
      <w:r w:rsidRPr="00FE7D61">
        <w:t>на</w:t>
      </w:r>
      <w:r>
        <w:t xml:space="preserve"> </w:t>
      </w:r>
      <w:r w:rsidRPr="00FE7D61">
        <w:t>любой</w:t>
      </w:r>
      <w:r>
        <w:t xml:space="preserve"> </w:t>
      </w:r>
      <w:r w:rsidRPr="00FE7D61">
        <w:t>стадии</w:t>
      </w:r>
      <w:r>
        <w:t xml:space="preserve"> </w:t>
      </w:r>
      <w:r w:rsidRPr="00FE7D61">
        <w:t>жизненного</w:t>
      </w:r>
      <w:r>
        <w:t xml:space="preserve"> </w:t>
      </w:r>
      <w:r w:rsidRPr="00FE7D61">
        <w:t>цикла</w:t>
      </w:r>
      <w:r>
        <w:t xml:space="preserve"> </w:t>
      </w:r>
      <w:r w:rsidRPr="00FE7D61">
        <w:t>организации,</w:t>
      </w:r>
      <w:r>
        <w:t xml:space="preserve"> </w:t>
      </w:r>
      <w:r w:rsidRPr="00FE7D61">
        <w:t>когда</w:t>
      </w:r>
      <w:r>
        <w:t xml:space="preserve"> </w:t>
      </w:r>
      <w:r w:rsidRPr="00FE7D61">
        <w:t>входящие</w:t>
      </w:r>
      <w:r>
        <w:t xml:space="preserve"> </w:t>
      </w:r>
      <w:r w:rsidRPr="00FE7D61">
        <w:t>и</w:t>
      </w:r>
      <w:r>
        <w:t xml:space="preserve"> </w:t>
      </w:r>
      <w:r w:rsidRPr="00FE7D61">
        <w:t>исходящие</w:t>
      </w:r>
      <w:r>
        <w:t xml:space="preserve"> </w:t>
      </w:r>
      <w:r w:rsidRPr="00FE7D61">
        <w:t>денежные</w:t>
      </w:r>
      <w:r>
        <w:t xml:space="preserve"> </w:t>
      </w:r>
      <w:r w:rsidRPr="00FE7D61">
        <w:t>потоки</w:t>
      </w:r>
      <w:r>
        <w:t xml:space="preserve"> </w:t>
      </w:r>
      <w:r w:rsidRPr="00FE7D61">
        <w:t>оказались</w:t>
      </w:r>
      <w:r>
        <w:t xml:space="preserve"> </w:t>
      </w:r>
      <w:r w:rsidRPr="00FE7D61">
        <w:t>не</w:t>
      </w:r>
      <w:r>
        <w:t xml:space="preserve"> </w:t>
      </w:r>
      <w:r w:rsidRPr="00FE7D61">
        <w:t>согласованы.</w:t>
      </w:r>
      <w:r>
        <w:t xml:space="preserve"> </w:t>
      </w:r>
      <w:r w:rsidRPr="00FE7D61">
        <w:t>Через</w:t>
      </w:r>
      <w:r>
        <w:t xml:space="preserve"> </w:t>
      </w:r>
      <w:r w:rsidRPr="00FE7D61">
        <w:t>процедуры</w:t>
      </w:r>
      <w:r>
        <w:t xml:space="preserve"> </w:t>
      </w:r>
      <w:r w:rsidRPr="00FE7D61">
        <w:t>банкротства</w:t>
      </w:r>
      <w:r>
        <w:t xml:space="preserve"> </w:t>
      </w:r>
      <w:r w:rsidRPr="00FE7D61">
        <w:t>компания</w:t>
      </w:r>
      <w:r>
        <w:t xml:space="preserve"> </w:t>
      </w:r>
      <w:r w:rsidRPr="00FE7D61">
        <w:t>может</w:t>
      </w:r>
      <w:r>
        <w:t xml:space="preserve"> </w:t>
      </w:r>
      <w:r w:rsidRPr="00FE7D61">
        <w:t>перейти</w:t>
      </w:r>
      <w:r>
        <w:t xml:space="preserve"> </w:t>
      </w:r>
      <w:r w:rsidRPr="00FE7D61">
        <w:t>к</w:t>
      </w:r>
      <w:r>
        <w:t xml:space="preserve"> </w:t>
      </w:r>
      <w:r w:rsidRPr="00FE7D61">
        <w:t>другой</w:t>
      </w:r>
      <w:r>
        <w:t xml:space="preserve"> </w:t>
      </w:r>
      <w:r w:rsidRPr="00FE7D61">
        <w:t>стадии</w:t>
      </w:r>
      <w:r>
        <w:t xml:space="preserve"> </w:t>
      </w:r>
      <w:r w:rsidRPr="00FE7D61">
        <w:t>или</w:t>
      </w:r>
      <w:r>
        <w:t xml:space="preserve"> </w:t>
      </w:r>
      <w:r w:rsidRPr="00FE7D61">
        <w:t>же</w:t>
      </w:r>
      <w:r>
        <w:t xml:space="preserve"> </w:t>
      </w:r>
      <w:r w:rsidRPr="00FE7D61">
        <w:t>умереть.</w:t>
      </w:r>
      <w:bookmarkStart w:id="3" w:name="_Ref513908507"/>
      <w:r w:rsidR="00A069C2">
        <w:rPr>
          <w:rStyle w:val="af4"/>
        </w:rPr>
        <w:footnoteReference w:id="10"/>
      </w:r>
      <w:bookmarkEnd w:id="3"/>
      <w:r>
        <w:t xml:space="preserve"> </w:t>
      </w:r>
    </w:p>
    <w:p w:rsidR="003C2D30" w:rsidRPr="005972EE" w:rsidRDefault="003C2D30" w:rsidP="005972EE">
      <w:r w:rsidRPr="005972EE">
        <w:t xml:space="preserve">Таким образом, банкротство хозяйствующего субъекта на законодательном уровне рассматривается в основном как техническая неплатежеспособность, то есть невозможность оплатить текущие обязательства денежными средствами. </w:t>
      </w:r>
    </w:p>
    <w:p w:rsidR="003C2D30" w:rsidRPr="005972EE" w:rsidRDefault="003C2D30" w:rsidP="005972EE">
      <w:r w:rsidRPr="005972EE">
        <w:t>С организационной стороны банкротство является упорядоченной процедурой продажи имущества несостоятельной компании и расчетов с кредиторами. Оно обеспечивает равенство прав кредиторов и выполнение социальных обязательств.</w:t>
      </w:r>
    </w:p>
    <w:p w:rsidR="003C2D30" w:rsidRPr="005972EE" w:rsidRDefault="003C2D30" w:rsidP="005972EE">
      <w:r w:rsidRPr="005972EE">
        <w:t>С точки зрения уголовного права фиктивное или преднамеренное банкротство является преступлением, а виновные лица подлежат наказанию, установленному ст. 196, 197 УК РФ.</w:t>
      </w:r>
    </w:p>
    <w:p w:rsidR="003C2D30" w:rsidRPr="00C845E7" w:rsidRDefault="003C2D30" w:rsidP="005972EE">
      <w:r w:rsidRPr="00FE7D61">
        <w:t>Банкротство</w:t>
      </w:r>
      <w:r>
        <w:t xml:space="preserve"> </w:t>
      </w:r>
      <w:r w:rsidRPr="00FE7D61">
        <w:t>является</w:t>
      </w:r>
      <w:r>
        <w:t xml:space="preserve"> </w:t>
      </w:r>
      <w:r w:rsidRPr="00FE7D61">
        <w:t>как</w:t>
      </w:r>
      <w:r>
        <w:t xml:space="preserve"> </w:t>
      </w:r>
      <w:r w:rsidRPr="00FE7D61">
        <w:t>радикальной</w:t>
      </w:r>
      <w:r>
        <w:t xml:space="preserve"> </w:t>
      </w:r>
      <w:r w:rsidRPr="00FE7D61">
        <w:t>мерой,</w:t>
      </w:r>
      <w:r>
        <w:t xml:space="preserve"> </w:t>
      </w:r>
      <w:r w:rsidRPr="00FE7D61">
        <w:t>реализованной</w:t>
      </w:r>
      <w:r>
        <w:t xml:space="preserve"> </w:t>
      </w:r>
      <w:r w:rsidRPr="00FE7D61">
        <w:t>путём</w:t>
      </w:r>
      <w:r>
        <w:t xml:space="preserve"> </w:t>
      </w:r>
      <w:r w:rsidRPr="00FE7D61">
        <w:t>объявления</w:t>
      </w:r>
      <w:r>
        <w:t xml:space="preserve"> </w:t>
      </w:r>
      <w:r w:rsidRPr="00FE7D61">
        <w:t>организации</w:t>
      </w:r>
      <w:r>
        <w:t xml:space="preserve"> </w:t>
      </w:r>
      <w:r w:rsidRPr="00FE7D61">
        <w:t>банкротом</w:t>
      </w:r>
      <w:r>
        <w:t xml:space="preserve"> </w:t>
      </w:r>
      <w:r w:rsidRPr="00FE7D61">
        <w:t>и</w:t>
      </w:r>
      <w:r>
        <w:t xml:space="preserve"> </w:t>
      </w:r>
      <w:r w:rsidRPr="00FE7D61">
        <w:t>ликвидации,</w:t>
      </w:r>
      <w:r>
        <w:t xml:space="preserve"> </w:t>
      </w:r>
      <w:r w:rsidRPr="00FE7D61">
        <w:t>так</w:t>
      </w:r>
      <w:r>
        <w:t xml:space="preserve"> </w:t>
      </w:r>
      <w:r w:rsidRPr="00FE7D61">
        <w:t>и</w:t>
      </w:r>
      <w:r>
        <w:t xml:space="preserve"> </w:t>
      </w:r>
      <w:r w:rsidRPr="00FE7D61">
        <w:t>последней</w:t>
      </w:r>
      <w:r>
        <w:t xml:space="preserve"> </w:t>
      </w:r>
      <w:r w:rsidRPr="00FE7D61">
        <w:t>возможностью</w:t>
      </w:r>
      <w:r>
        <w:t xml:space="preserve"> </w:t>
      </w:r>
      <w:r w:rsidRPr="00FE7D61">
        <w:t>сохранить</w:t>
      </w:r>
      <w:r>
        <w:t xml:space="preserve"> </w:t>
      </w:r>
      <w:r w:rsidRPr="00FE7D61">
        <w:t>предприятие</w:t>
      </w:r>
      <w:r>
        <w:t xml:space="preserve"> </w:t>
      </w:r>
      <w:r w:rsidRPr="00FE7D61">
        <w:t>от</w:t>
      </w:r>
      <w:r>
        <w:t xml:space="preserve"> </w:t>
      </w:r>
      <w:r w:rsidRPr="00FE7D61">
        <w:t>окончательного</w:t>
      </w:r>
      <w:r>
        <w:t xml:space="preserve"> </w:t>
      </w:r>
      <w:r w:rsidRPr="00FE7D61">
        <w:t>развала.</w:t>
      </w:r>
      <w:r>
        <w:t xml:space="preserve"> </w:t>
      </w:r>
      <w:r w:rsidRPr="00FE7D61">
        <w:t>Это</w:t>
      </w:r>
      <w:r>
        <w:t xml:space="preserve"> </w:t>
      </w:r>
      <w:r w:rsidRPr="00FE7D61">
        <w:t>возможно</w:t>
      </w:r>
      <w:r>
        <w:t xml:space="preserve"> </w:t>
      </w:r>
      <w:r w:rsidRPr="00FE7D61">
        <w:t>осуществить</w:t>
      </w:r>
      <w:r>
        <w:t xml:space="preserve"> </w:t>
      </w:r>
      <w:r w:rsidRPr="00FE7D61">
        <w:t>либо</w:t>
      </w:r>
      <w:r>
        <w:t xml:space="preserve"> </w:t>
      </w:r>
      <w:r w:rsidRPr="00FE7D61">
        <w:t>передачей</w:t>
      </w:r>
      <w:r>
        <w:t xml:space="preserve"> </w:t>
      </w:r>
      <w:r w:rsidRPr="00FE7D61">
        <w:t>неэффективного</w:t>
      </w:r>
      <w:r>
        <w:t xml:space="preserve"> </w:t>
      </w:r>
      <w:r w:rsidRPr="00FE7D61">
        <w:t>управления</w:t>
      </w:r>
      <w:r>
        <w:t xml:space="preserve"> </w:t>
      </w:r>
      <w:r w:rsidRPr="00FE7D61">
        <w:t>к</w:t>
      </w:r>
      <w:r>
        <w:t xml:space="preserve"> </w:t>
      </w:r>
      <w:r w:rsidRPr="00FE7D61">
        <w:t>эффективному,</w:t>
      </w:r>
      <w:r>
        <w:t xml:space="preserve"> </w:t>
      </w:r>
      <w:r w:rsidRPr="00FE7D61">
        <w:t>либо</w:t>
      </w:r>
      <w:r>
        <w:t xml:space="preserve"> </w:t>
      </w:r>
      <w:r w:rsidRPr="00FE7D61">
        <w:t>путем</w:t>
      </w:r>
      <w:r>
        <w:t xml:space="preserve"> </w:t>
      </w:r>
      <w:r w:rsidRPr="00FE7D61">
        <w:t>переговоров</w:t>
      </w:r>
      <w:r>
        <w:t xml:space="preserve"> </w:t>
      </w:r>
      <w:r w:rsidRPr="00FE7D61">
        <w:t>и</w:t>
      </w:r>
      <w:r>
        <w:t xml:space="preserve"> </w:t>
      </w:r>
      <w:r w:rsidRPr="00FE7D61">
        <w:t>заключения</w:t>
      </w:r>
      <w:r>
        <w:t xml:space="preserve"> </w:t>
      </w:r>
      <w:r w:rsidRPr="00FE7D61">
        <w:t>соглашений,</w:t>
      </w:r>
      <w:r>
        <w:t xml:space="preserve"> </w:t>
      </w:r>
      <w:r w:rsidRPr="00FE7D61">
        <w:t>устраивающих</w:t>
      </w:r>
      <w:r>
        <w:t xml:space="preserve"> </w:t>
      </w:r>
      <w:r w:rsidRPr="00FE7D61">
        <w:t>обе</w:t>
      </w:r>
      <w:r>
        <w:t xml:space="preserve"> </w:t>
      </w:r>
      <w:r w:rsidRPr="00FE7D61">
        <w:t>стороны,</w:t>
      </w:r>
      <w:r>
        <w:t xml:space="preserve"> </w:t>
      </w:r>
      <w:r w:rsidRPr="00FE7D61">
        <w:t>либо</w:t>
      </w:r>
      <w:r>
        <w:t xml:space="preserve"> </w:t>
      </w:r>
      <w:r w:rsidRPr="00FE7D61">
        <w:t>с</w:t>
      </w:r>
      <w:r>
        <w:t xml:space="preserve"> </w:t>
      </w:r>
      <w:r w:rsidRPr="00FE7D61">
        <w:t>тем</w:t>
      </w:r>
      <w:r>
        <w:t xml:space="preserve"> </w:t>
      </w:r>
      <w:r w:rsidRPr="00FE7D61">
        <w:t>же</w:t>
      </w:r>
      <w:r>
        <w:t xml:space="preserve"> </w:t>
      </w:r>
      <w:r w:rsidRPr="00FE7D61">
        <w:t>управлением</w:t>
      </w:r>
      <w:r>
        <w:t xml:space="preserve"> </w:t>
      </w:r>
      <w:r w:rsidRPr="00FE7D61">
        <w:t>с</w:t>
      </w:r>
      <w:r>
        <w:t xml:space="preserve"> </w:t>
      </w:r>
      <w:r w:rsidRPr="00FE7D61">
        <w:t>помощью</w:t>
      </w:r>
      <w:r>
        <w:t xml:space="preserve"> </w:t>
      </w:r>
      <w:r w:rsidRPr="00FE7D61">
        <w:t>назначенного</w:t>
      </w:r>
      <w:r>
        <w:t xml:space="preserve"> </w:t>
      </w:r>
      <w:r w:rsidRPr="00FE7D61">
        <w:t>управляющего</w:t>
      </w:r>
      <w:r>
        <w:t xml:space="preserve"> </w:t>
      </w:r>
      <w:r w:rsidRPr="00FE7D61">
        <w:t>предпринять</w:t>
      </w:r>
      <w:r>
        <w:t xml:space="preserve"> </w:t>
      </w:r>
      <w:r w:rsidRPr="00FE7D61">
        <w:t>меры</w:t>
      </w:r>
      <w:r>
        <w:t xml:space="preserve"> </w:t>
      </w:r>
      <w:r w:rsidRPr="00FE7D61">
        <w:t>для</w:t>
      </w:r>
      <w:r>
        <w:t xml:space="preserve"> </w:t>
      </w:r>
      <w:r w:rsidRPr="00FE7D61">
        <w:t>повышения</w:t>
      </w:r>
      <w:r>
        <w:t xml:space="preserve"> </w:t>
      </w:r>
      <w:r w:rsidRPr="00FE7D61">
        <w:t>эффективности</w:t>
      </w:r>
      <w:r>
        <w:t xml:space="preserve"> </w:t>
      </w:r>
      <w:r w:rsidRPr="00FE7D61">
        <w:t>своей</w:t>
      </w:r>
      <w:r>
        <w:t xml:space="preserve"> </w:t>
      </w:r>
      <w:r w:rsidRPr="00FE7D61">
        <w:t>деятельности</w:t>
      </w:r>
      <w:r>
        <w:t xml:space="preserve"> </w:t>
      </w:r>
      <w:r w:rsidRPr="00FE7D61">
        <w:t>и</w:t>
      </w:r>
      <w:r>
        <w:t xml:space="preserve"> </w:t>
      </w:r>
      <w:r w:rsidRPr="00FE7D61">
        <w:t>выхода</w:t>
      </w:r>
      <w:r>
        <w:t xml:space="preserve"> </w:t>
      </w:r>
      <w:r w:rsidRPr="00FE7D61">
        <w:t>из</w:t>
      </w:r>
      <w:r>
        <w:t xml:space="preserve"> </w:t>
      </w:r>
      <w:r w:rsidRPr="00FE7D61">
        <w:t>кризисной</w:t>
      </w:r>
      <w:r>
        <w:t xml:space="preserve"> </w:t>
      </w:r>
      <w:r w:rsidRPr="00FE7D61">
        <w:t>ситуации.</w:t>
      </w:r>
      <w:r>
        <w:t xml:space="preserve"> </w:t>
      </w:r>
      <w:r w:rsidRPr="00FE7D61">
        <w:t>Банкротство</w:t>
      </w:r>
      <w:r>
        <w:t xml:space="preserve"> </w:t>
      </w:r>
      <w:r w:rsidRPr="00FE7D61">
        <w:t>в</w:t>
      </w:r>
      <w:r>
        <w:t xml:space="preserve"> </w:t>
      </w:r>
      <w:r w:rsidRPr="00FE7D61">
        <w:t>каких-то</w:t>
      </w:r>
      <w:r>
        <w:t xml:space="preserve"> </w:t>
      </w:r>
      <w:r w:rsidRPr="00FE7D61">
        <w:t>случаях</w:t>
      </w:r>
      <w:r>
        <w:t xml:space="preserve"> </w:t>
      </w:r>
      <w:r w:rsidRPr="00FE7D61">
        <w:t>служит</w:t>
      </w:r>
      <w:r>
        <w:t xml:space="preserve"> </w:t>
      </w:r>
      <w:r w:rsidRPr="00FE7D61">
        <w:t>инструментом</w:t>
      </w:r>
      <w:r>
        <w:t xml:space="preserve"> </w:t>
      </w:r>
      <w:r w:rsidRPr="00FE7D61">
        <w:t>очищения</w:t>
      </w:r>
      <w:r>
        <w:t xml:space="preserve"> </w:t>
      </w:r>
      <w:r w:rsidRPr="00FE7D61">
        <w:t>рынка</w:t>
      </w:r>
      <w:r>
        <w:t xml:space="preserve"> </w:t>
      </w:r>
      <w:r w:rsidRPr="00FE7D61">
        <w:t>от</w:t>
      </w:r>
      <w:r>
        <w:t xml:space="preserve"> </w:t>
      </w:r>
      <w:r w:rsidRPr="00FE7D61">
        <w:t>неэффективных</w:t>
      </w:r>
      <w:r>
        <w:t xml:space="preserve"> </w:t>
      </w:r>
      <w:r w:rsidRPr="00FE7D61">
        <w:t>игроков,</w:t>
      </w:r>
      <w:r>
        <w:t xml:space="preserve"> </w:t>
      </w:r>
      <w:r w:rsidRPr="00FE7D61">
        <w:t>защищая</w:t>
      </w:r>
      <w:r>
        <w:t xml:space="preserve"> </w:t>
      </w:r>
      <w:r w:rsidRPr="00FE7D61">
        <w:t>при</w:t>
      </w:r>
      <w:r>
        <w:t xml:space="preserve"> </w:t>
      </w:r>
      <w:r w:rsidRPr="00FE7D61">
        <w:t>этом</w:t>
      </w:r>
      <w:r>
        <w:t xml:space="preserve"> </w:t>
      </w:r>
      <w:r w:rsidRPr="00FE7D61">
        <w:t>кредиторов</w:t>
      </w:r>
      <w:r>
        <w:t xml:space="preserve"> </w:t>
      </w:r>
      <w:r w:rsidR="00C845E7">
        <w:t>должника.</w:t>
      </w:r>
    </w:p>
    <w:p w:rsidR="004D29B4" w:rsidRDefault="00C845E7" w:rsidP="004D29B4">
      <w:pPr>
        <w:pStyle w:val="2"/>
      </w:pPr>
      <w:bookmarkStart w:id="4" w:name="_Toc513895428"/>
      <w:r>
        <w:t>1</w:t>
      </w:r>
      <w:r w:rsidR="003C2D30" w:rsidRPr="00FE7D61">
        <w:t>.</w:t>
      </w:r>
      <w:r>
        <w:t xml:space="preserve">2 </w:t>
      </w:r>
      <w:r w:rsidR="003C2D30" w:rsidRPr="00FE7D61">
        <w:t>Факторы</w:t>
      </w:r>
      <w:r w:rsidR="003C2D30">
        <w:t xml:space="preserve"> </w:t>
      </w:r>
      <w:r w:rsidR="003C2D30" w:rsidRPr="00FE7D61">
        <w:t>и</w:t>
      </w:r>
      <w:r w:rsidR="003C2D30">
        <w:t xml:space="preserve"> </w:t>
      </w:r>
      <w:r w:rsidR="003C2D30" w:rsidRPr="00FE7D61">
        <w:t>причины,</w:t>
      </w:r>
      <w:r w:rsidR="003C2D30">
        <w:t xml:space="preserve"> </w:t>
      </w:r>
      <w:r w:rsidR="003C2D30" w:rsidRPr="00FE7D61">
        <w:t>приводящие</w:t>
      </w:r>
      <w:r w:rsidR="003C2D30">
        <w:t xml:space="preserve"> </w:t>
      </w:r>
      <w:r w:rsidR="003C2D30" w:rsidRPr="00FE7D61">
        <w:t>к</w:t>
      </w:r>
      <w:r w:rsidR="003C2D30">
        <w:t xml:space="preserve"> </w:t>
      </w:r>
      <w:r w:rsidR="003C2D30" w:rsidRPr="00FE7D61">
        <w:t>банкротству.</w:t>
      </w:r>
      <w:bookmarkEnd w:id="4"/>
    </w:p>
    <w:p w:rsidR="003C2D30" w:rsidRPr="004D29B4" w:rsidRDefault="003C2D30" w:rsidP="00C721D0">
      <w:pPr>
        <w:rPr>
          <w:rFonts w:eastAsia="Times New Roman"/>
          <w:lang w:eastAsia="ru-RU"/>
        </w:rPr>
      </w:pPr>
      <w:r w:rsidRPr="004D29B4">
        <w:t>Определение факторов и причин, приводящих</w:t>
      </w:r>
      <w:r w:rsidR="004D29B4" w:rsidRPr="004D29B4">
        <w:t xml:space="preserve"> к финансовой несостоятельности </w:t>
      </w:r>
      <w:r w:rsidRPr="004D29B4">
        <w:t>(банкротству) имеет первостепенное значение для предотвращения наступления кризисных ситуаций. Эта тема довольно широко разработана зарубежными и отечественными авторами</w:t>
      </w:r>
      <w:r w:rsidRPr="004D29B4">
        <w:rPr>
          <w:rFonts w:eastAsia="Times New Roman"/>
          <w:lang w:eastAsia="ru-RU"/>
        </w:rPr>
        <w:t xml:space="preserve">. </w:t>
      </w:r>
    </w:p>
    <w:p w:rsidR="003C2D30" w:rsidRPr="00FE7D61" w:rsidRDefault="003C2D30" w:rsidP="00C721D0">
      <w:pPr>
        <w:rPr>
          <w:rFonts w:eastAsia="Times New Roman" w:cs="Times New Roman"/>
          <w:szCs w:val="24"/>
          <w:lang w:eastAsia="ru-RU"/>
        </w:rPr>
      </w:pPr>
      <w:r w:rsidRPr="00A069C2">
        <w:rPr>
          <w:rFonts w:cs="Times New Roman"/>
          <w:iCs/>
          <w:color w:val="000000"/>
          <w:szCs w:val="24"/>
        </w:rPr>
        <w:lastRenderedPageBreak/>
        <w:t>Факторы банкротства</w:t>
      </w:r>
      <w:r>
        <w:rPr>
          <w:rFonts w:cs="Times New Roman"/>
          <w:i/>
          <w:iCs/>
          <w:color w:val="000000"/>
          <w:szCs w:val="24"/>
        </w:rPr>
        <w:t xml:space="preserve"> </w:t>
      </w:r>
      <w:r w:rsidRPr="00FE7D61">
        <w:rPr>
          <w:rFonts w:cs="Times New Roman"/>
          <w:color w:val="000000"/>
          <w:szCs w:val="24"/>
        </w:rPr>
        <w:t>-</w:t>
      </w:r>
      <w:r>
        <w:rPr>
          <w:rFonts w:cs="Times New Roman"/>
          <w:color w:val="000000"/>
          <w:szCs w:val="24"/>
        </w:rPr>
        <w:t xml:space="preserve"> </w:t>
      </w:r>
      <w:r w:rsidRPr="00FE7D61">
        <w:rPr>
          <w:rFonts w:cs="Times New Roman"/>
          <w:color w:val="000000"/>
          <w:szCs w:val="24"/>
        </w:rPr>
        <w:t>это</w:t>
      </w:r>
      <w:r>
        <w:rPr>
          <w:rFonts w:cs="Times New Roman"/>
          <w:color w:val="000000"/>
          <w:szCs w:val="24"/>
        </w:rPr>
        <w:t xml:space="preserve"> </w:t>
      </w:r>
      <w:r w:rsidRPr="00FE7D61">
        <w:rPr>
          <w:rFonts w:cs="Times New Roman"/>
          <w:color w:val="000000"/>
          <w:szCs w:val="24"/>
        </w:rPr>
        <w:t>настораживающее</w:t>
      </w:r>
      <w:r>
        <w:rPr>
          <w:rFonts w:cs="Times New Roman"/>
          <w:color w:val="000000"/>
          <w:szCs w:val="24"/>
        </w:rPr>
        <w:t xml:space="preserve"> </w:t>
      </w:r>
      <w:r w:rsidRPr="00FE7D61">
        <w:rPr>
          <w:rFonts w:cs="Times New Roman"/>
          <w:color w:val="000000"/>
          <w:szCs w:val="24"/>
        </w:rPr>
        <w:t>событие</w:t>
      </w:r>
      <w:r>
        <w:rPr>
          <w:rFonts w:cs="Times New Roman"/>
          <w:color w:val="000000"/>
          <w:szCs w:val="24"/>
        </w:rPr>
        <w:t xml:space="preserve"> </w:t>
      </w:r>
      <w:r w:rsidRPr="00FE7D61">
        <w:rPr>
          <w:rFonts w:cs="Times New Roman"/>
          <w:color w:val="000000"/>
          <w:szCs w:val="24"/>
        </w:rPr>
        <w:t>или</w:t>
      </w:r>
      <w:r>
        <w:rPr>
          <w:rFonts w:cs="Times New Roman"/>
          <w:color w:val="000000"/>
          <w:szCs w:val="24"/>
        </w:rPr>
        <w:t xml:space="preserve"> </w:t>
      </w:r>
      <w:r w:rsidRPr="00FE7D61">
        <w:rPr>
          <w:rFonts w:cs="Times New Roman"/>
          <w:color w:val="000000"/>
          <w:szCs w:val="24"/>
        </w:rPr>
        <w:t>зафиксированное</w:t>
      </w:r>
      <w:r>
        <w:rPr>
          <w:rFonts w:cs="Times New Roman"/>
          <w:color w:val="000000"/>
          <w:szCs w:val="24"/>
        </w:rPr>
        <w:t xml:space="preserve"> </w:t>
      </w:r>
      <w:r w:rsidRPr="00FE7D61">
        <w:rPr>
          <w:rFonts w:cs="Times New Roman"/>
          <w:color w:val="000000"/>
          <w:szCs w:val="24"/>
        </w:rPr>
        <w:t>состояние,</w:t>
      </w:r>
      <w:r>
        <w:rPr>
          <w:rFonts w:cs="Times New Roman"/>
          <w:color w:val="000000"/>
          <w:szCs w:val="24"/>
        </w:rPr>
        <w:t xml:space="preserve"> </w:t>
      </w:r>
      <w:r w:rsidRPr="00FE7D61">
        <w:rPr>
          <w:rFonts w:cs="Times New Roman"/>
          <w:color w:val="000000"/>
          <w:szCs w:val="24"/>
        </w:rPr>
        <w:t>установленная</w:t>
      </w:r>
      <w:r>
        <w:rPr>
          <w:rFonts w:cs="Times New Roman"/>
          <w:color w:val="000000"/>
          <w:szCs w:val="24"/>
        </w:rPr>
        <w:t xml:space="preserve"> </w:t>
      </w:r>
      <w:r w:rsidRPr="00FE7D61">
        <w:rPr>
          <w:rFonts w:cs="Times New Roman"/>
          <w:color w:val="000000"/>
          <w:szCs w:val="24"/>
        </w:rPr>
        <w:t>тенденция,</w:t>
      </w:r>
      <w:r>
        <w:rPr>
          <w:rFonts w:cs="Times New Roman"/>
          <w:color w:val="000000"/>
          <w:szCs w:val="24"/>
        </w:rPr>
        <w:t xml:space="preserve"> </w:t>
      </w:r>
      <w:r w:rsidRPr="00FE7D61">
        <w:rPr>
          <w:rFonts w:cs="Times New Roman"/>
          <w:color w:val="000000"/>
          <w:szCs w:val="24"/>
        </w:rPr>
        <w:t>свидетельствующая</w:t>
      </w:r>
      <w:r>
        <w:rPr>
          <w:rFonts w:cs="Times New Roman"/>
          <w:color w:val="000000"/>
          <w:szCs w:val="24"/>
        </w:rPr>
        <w:t xml:space="preserve"> </w:t>
      </w:r>
      <w:r w:rsidRPr="00FE7D61">
        <w:rPr>
          <w:rFonts w:cs="Times New Roman"/>
          <w:color w:val="000000"/>
          <w:szCs w:val="24"/>
        </w:rPr>
        <w:t>о</w:t>
      </w:r>
      <w:r>
        <w:rPr>
          <w:rFonts w:cs="Times New Roman"/>
          <w:color w:val="000000"/>
          <w:szCs w:val="24"/>
        </w:rPr>
        <w:t xml:space="preserve"> </w:t>
      </w:r>
      <w:r w:rsidRPr="00FE7D61">
        <w:rPr>
          <w:rFonts w:cs="Times New Roman"/>
          <w:color w:val="000000"/>
          <w:szCs w:val="24"/>
        </w:rPr>
        <w:t>возможности</w:t>
      </w:r>
      <w:r>
        <w:rPr>
          <w:rFonts w:cs="Times New Roman"/>
          <w:color w:val="000000"/>
          <w:szCs w:val="24"/>
        </w:rPr>
        <w:t xml:space="preserve"> </w:t>
      </w:r>
      <w:r w:rsidRPr="00FE7D61">
        <w:rPr>
          <w:rFonts w:cs="Times New Roman"/>
          <w:color w:val="000000"/>
          <w:szCs w:val="24"/>
        </w:rPr>
        <w:t>наступления</w:t>
      </w:r>
      <w:r>
        <w:rPr>
          <w:rFonts w:cs="Times New Roman"/>
          <w:color w:val="000000"/>
          <w:szCs w:val="24"/>
        </w:rPr>
        <w:t xml:space="preserve"> </w:t>
      </w:r>
      <w:r w:rsidRPr="00FE7D61">
        <w:rPr>
          <w:rFonts w:cs="Times New Roman"/>
          <w:color w:val="000000"/>
          <w:szCs w:val="24"/>
        </w:rPr>
        <w:t>кризиса</w:t>
      </w:r>
      <w:r>
        <w:rPr>
          <w:rFonts w:cs="Times New Roman"/>
          <w:color w:val="000000"/>
          <w:szCs w:val="24"/>
        </w:rPr>
        <w:t xml:space="preserve"> </w:t>
      </w:r>
      <w:r w:rsidRPr="00FE7D61">
        <w:rPr>
          <w:rFonts w:cs="Times New Roman"/>
          <w:color w:val="000000"/>
          <w:szCs w:val="24"/>
        </w:rPr>
        <w:t>на</w:t>
      </w:r>
      <w:r>
        <w:rPr>
          <w:rFonts w:cs="Times New Roman"/>
          <w:color w:val="000000"/>
          <w:szCs w:val="24"/>
        </w:rPr>
        <w:t xml:space="preserve"> </w:t>
      </w:r>
      <w:r w:rsidRPr="00FE7D61">
        <w:rPr>
          <w:rFonts w:cs="Times New Roman"/>
          <w:color w:val="000000"/>
          <w:szCs w:val="24"/>
        </w:rPr>
        <w:t>предприятии,</w:t>
      </w:r>
      <w:r>
        <w:rPr>
          <w:rFonts w:cs="Times New Roman"/>
          <w:color w:val="000000"/>
          <w:szCs w:val="24"/>
        </w:rPr>
        <w:t xml:space="preserve"> </w:t>
      </w:r>
      <w:r w:rsidRPr="00FE7D61">
        <w:rPr>
          <w:rFonts w:cs="Times New Roman"/>
          <w:color w:val="000000"/>
          <w:szCs w:val="24"/>
        </w:rPr>
        <w:t>способного</w:t>
      </w:r>
      <w:r>
        <w:rPr>
          <w:rFonts w:cs="Times New Roman"/>
          <w:color w:val="000000"/>
          <w:szCs w:val="24"/>
        </w:rPr>
        <w:t xml:space="preserve"> </w:t>
      </w:r>
      <w:r w:rsidRPr="00FE7D61">
        <w:rPr>
          <w:rFonts w:cs="Times New Roman"/>
          <w:color w:val="000000"/>
          <w:szCs w:val="24"/>
        </w:rPr>
        <w:t>перерасти</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неплатежеспособность</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последующее</w:t>
      </w:r>
      <w:r>
        <w:rPr>
          <w:rFonts w:cs="Times New Roman"/>
          <w:color w:val="000000"/>
          <w:szCs w:val="24"/>
        </w:rPr>
        <w:t xml:space="preserve"> </w:t>
      </w:r>
      <w:r w:rsidRPr="00FE7D61">
        <w:rPr>
          <w:rFonts w:cs="Times New Roman"/>
          <w:color w:val="000000"/>
          <w:szCs w:val="24"/>
        </w:rPr>
        <w:t>банкротство.</w:t>
      </w:r>
      <w:r w:rsidR="00A069C2">
        <w:rPr>
          <w:rStyle w:val="af4"/>
          <w:rFonts w:cs="Times New Roman"/>
          <w:color w:val="000000"/>
          <w:szCs w:val="24"/>
        </w:rPr>
        <w:footnoteReference w:id="11"/>
      </w:r>
    </w:p>
    <w:p w:rsidR="003C2D30" w:rsidRPr="00FE7D61" w:rsidRDefault="003C2D30" w:rsidP="00F521D3">
      <w:pPr>
        <w:rPr>
          <w:lang w:eastAsia="ru-RU"/>
        </w:rPr>
      </w:pPr>
      <w:r w:rsidRPr="00FE7D61">
        <w:rPr>
          <w:lang w:eastAsia="ru-RU"/>
        </w:rPr>
        <w:t>Большинство</w:t>
      </w:r>
      <w:r>
        <w:rPr>
          <w:lang w:eastAsia="ru-RU"/>
        </w:rPr>
        <w:t xml:space="preserve"> </w:t>
      </w:r>
      <w:r w:rsidRPr="00FE7D61">
        <w:rPr>
          <w:lang w:eastAsia="ru-RU"/>
        </w:rPr>
        <w:t>специалистов</w:t>
      </w:r>
      <w:r>
        <w:rPr>
          <w:lang w:eastAsia="ru-RU"/>
        </w:rPr>
        <w:t xml:space="preserve"> </w:t>
      </w:r>
      <w:r w:rsidRPr="00FE7D61">
        <w:rPr>
          <w:lang w:eastAsia="ru-RU"/>
        </w:rPr>
        <w:t>делят</w:t>
      </w:r>
      <w:r>
        <w:rPr>
          <w:lang w:eastAsia="ru-RU"/>
        </w:rPr>
        <w:t xml:space="preserve"> </w:t>
      </w:r>
      <w:r w:rsidRPr="00FE7D61">
        <w:rPr>
          <w:lang w:eastAsia="ru-RU"/>
        </w:rPr>
        <w:t>их</w:t>
      </w:r>
      <w:r>
        <w:rPr>
          <w:lang w:eastAsia="ru-RU"/>
        </w:rPr>
        <w:t xml:space="preserve"> </w:t>
      </w:r>
      <w:r w:rsidRPr="00FE7D61">
        <w:rPr>
          <w:lang w:eastAsia="ru-RU"/>
        </w:rPr>
        <w:t>на</w:t>
      </w:r>
      <w:r>
        <w:rPr>
          <w:lang w:eastAsia="ru-RU"/>
        </w:rPr>
        <w:t xml:space="preserve"> </w:t>
      </w:r>
      <w:r w:rsidRPr="00FE7D61">
        <w:rPr>
          <w:lang w:eastAsia="ru-RU"/>
        </w:rPr>
        <w:t>внутренние</w:t>
      </w:r>
      <w:r>
        <w:rPr>
          <w:lang w:eastAsia="ru-RU"/>
        </w:rPr>
        <w:t xml:space="preserve"> </w:t>
      </w:r>
      <w:r w:rsidRPr="00FE7D61">
        <w:rPr>
          <w:lang w:eastAsia="ru-RU"/>
        </w:rPr>
        <w:t>и</w:t>
      </w:r>
      <w:r>
        <w:rPr>
          <w:lang w:eastAsia="ru-RU"/>
        </w:rPr>
        <w:t xml:space="preserve"> </w:t>
      </w:r>
      <w:r w:rsidRPr="00FE7D61">
        <w:rPr>
          <w:lang w:eastAsia="ru-RU"/>
        </w:rPr>
        <w:t>внешние.</w:t>
      </w:r>
      <w:r>
        <w:rPr>
          <w:lang w:eastAsia="ru-RU"/>
        </w:rPr>
        <w:t xml:space="preserve"> </w:t>
      </w:r>
      <w:r w:rsidRPr="00FE7D61">
        <w:rPr>
          <w:lang w:eastAsia="ru-RU"/>
        </w:rPr>
        <w:t>Внешние</w:t>
      </w:r>
      <w:r>
        <w:rPr>
          <w:lang w:eastAsia="ru-RU"/>
        </w:rPr>
        <w:t xml:space="preserve"> </w:t>
      </w:r>
      <w:r w:rsidRPr="00FE7D61">
        <w:rPr>
          <w:lang w:eastAsia="ru-RU"/>
        </w:rPr>
        <w:t>факторы</w:t>
      </w:r>
      <w:r>
        <w:rPr>
          <w:lang w:eastAsia="ru-RU"/>
        </w:rPr>
        <w:t xml:space="preserve"> </w:t>
      </w:r>
      <w:r w:rsidRPr="00FE7D61">
        <w:rPr>
          <w:lang w:eastAsia="ru-RU"/>
        </w:rPr>
        <w:t>-</w:t>
      </w:r>
      <w:r>
        <w:rPr>
          <w:lang w:eastAsia="ru-RU"/>
        </w:rPr>
        <w:t xml:space="preserve"> </w:t>
      </w:r>
      <w:r w:rsidRPr="00FE7D61">
        <w:rPr>
          <w:lang w:eastAsia="ru-RU"/>
        </w:rPr>
        <w:t>это</w:t>
      </w:r>
      <w:r>
        <w:rPr>
          <w:lang w:eastAsia="ru-RU"/>
        </w:rPr>
        <w:t xml:space="preserve"> </w:t>
      </w:r>
      <w:r w:rsidRPr="00FE7D61">
        <w:rPr>
          <w:lang w:eastAsia="ru-RU"/>
        </w:rPr>
        <w:t>факторы,</w:t>
      </w:r>
      <w:r>
        <w:rPr>
          <w:lang w:eastAsia="ru-RU"/>
        </w:rPr>
        <w:t xml:space="preserve"> </w:t>
      </w:r>
      <w:r w:rsidRPr="00FE7D61">
        <w:rPr>
          <w:lang w:eastAsia="ru-RU"/>
        </w:rPr>
        <w:t>на</w:t>
      </w:r>
      <w:r>
        <w:rPr>
          <w:lang w:eastAsia="ru-RU"/>
        </w:rPr>
        <w:t xml:space="preserve"> </w:t>
      </w:r>
      <w:r w:rsidRPr="00FE7D61">
        <w:rPr>
          <w:lang w:eastAsia="ru-RU"/>
        </w:rPr>
        <w:t>которые</w:t>
      </w:r>
      <w:r>
        <w:rPr>
          <w:lang w:eastAsia="ru-RU"/>
        </w:rPr>
        <w:t xml:space="preserve"> </w:t>
      </w:r>
      <w:r w:rsidRPr="00FE7D61">
        <w:rPr>
          <w:lang w:eastAsia="ru-RU"/>
        </w:rPr>
        <w:t>аппарат</w:t>
      </w:r>
      <w:r>
        <w:rPr>
          <w:lang w:eastAsia="ru-RU"/>
        </w:rPr>
        <w:t xml:space="preserve"> </w:t>
      </w:r>
      <w:r w:rsidRPr="00FE7D61">
        <w:rPr>
          <w:lang w:eastAsia="ru-RU"/>
        </w:rPr>
        <w:t>управления</w:t>
      </w:r>
      <w:r>
        <w:rPr>
          <w:lang w:eastAsia="ru-RU"/>
        </w:rPr>
        <w:t xml:space="preserve"> </w:t>
      </w:r>
      <w:r w:rsidRPr="00FE7D61">
        <w:rPr>
          <w:lang w:eastAsia="ru-RU"/>
        </w:rPr>
        <w:t>компании</w:t>
      </w:r>
      <w:r>
        <w:rPr>
          <w:lang w:eastAsia="ru-RU"/>
        </w:rPr>
        <w:t xml:space="preserve"> </w:t>
      </w:r>
      <w:r w:rsidRPr="00FE7D61">
        <w:rPr>
          <w:lang w:eastAsia="ru-RU"/>
        </w:rPr>
        <w:t>повлиять</w:t>
      </w:r>
      <w:r>
        <w:rPr>
          <w:lang w:eastAsia="ru-RU"/>
        </w:rPr>
        <w:t xml:space="preserve"> </w:t>
      </w:r>
      <w:r w:rsidRPr="00FE7D61">
        <w:rPr>
          <w:lang w:eastAsia="ru-RU"/>
        </w:rPr>
        <w:t>не</w:t>
      </w:r>
      <w:r>
        <w:rPr>
          <w:lang w:eastAsia="ru-RU"/>
        </w:rPr>
        <w:t xml:space="preserve"> </w:t>
      </w:r>
      <w:r w:rsidRPr="00FE7D61">
        <w:rPr>
          <w:lang w:eastAsia="ru-RU"/>
        </w:rPr>
        <w:t>может</w:t>
      </w:r>
      <w:r>
        <w:rPr>
          <w:lang w:eastAsia="ru-RU"/>
        </w:rPr>
        <w:t xml:space="preserve"> (объективные </w:t>
      </w:r>
      <w:r w:rsidRPr="00FE7D61">
        <w:rPr>
          <w:lang w:eastAsia="ru-RU"/>
        </w:rPr>
        <w:t>факторы).</w:t>
      </w:r>
      <w:r>
        <w:rPr>
          <w:lang w:eastAsia="ru-RU"/>
        </w:rPr>
        <w:t xml:space="preserve"> </w:t>
      </w:r>
      <w:r w:rsidRPr="00FE7D61">
        <w:rPr>
          <w:lang w:eastAsia="ru-RU"/>
        </w:rPr>
        <w:t>Под</w:t>
      </w:r>
      <w:r>
        <w:rPr>
          <w:lang w:eastAsia="ru-RU"/>
        </w:rPr>
        <w:t xml:space="preserve"> </w:t>
      </w:r>
      <w:r w:rsidRPr="00FE7D61">
        <w:rPr>
          <w:lang w:eastAsia="ru-RU"/>
        </w:rPr>
        <w:t>внутренними</w:t>
      </w:r>
      <w:r>
        <w:rPr>
          <w:lang w:eastAsia="ru-RU"/>
        </w:rPr>
        <w:t xml:space="preserve"> </w:t>
      </w:r>
      <w:r w:rsidRPr="00FE7D61">
        <w:rPr>
          <w:lang w:eastAsia="ru-RU"/>
        </w:rPr>
        <w:t>факторами</w:t>
      </w:r>
      <w:r>
        <w:rPr>
          <w:lang w:eastAsia="ru-RU"/>
        </w:rPr>
        <w:t xml:space="preserve"> </w:t>
      </w:r>
      <w:r w:rsidRPr="00FE7D61">
        <w:rPr>
          <w:lang w:eastAsia="ru-RU"/>
        </w:rPr>
        <w:t>следует</w:t>
      </w:r>
      <w:r>
        <w:rPr>
          <w:lang w:eastAsia="ru-RU"/>
        </w:rPr>
        <w:t xml:space="preserve"> </w:t>
      </w:r>
      <w:r w:rsidRPr="00FE7D61">
        <w:rPr>
          <w:lang w:eastAsia="ru-RU"/>
        </w:rPr>
        <w:t>подразумевать</w:t>
      </w:r>
      <w:r>
        <w:rPr>
          <w:lang w:eastAsia="ru-RU"/>
        </w:rPr>
        <w:t xml:space="preserve"> </w:t>
      </w:r>
      <w:r w:rsidRPr="00FE7D61">
        <w:rPr>
          <w:lang w:eastAsia="ru-RU"/>
        </w:rPr>
        <w:t>факторы</w:t>
      </w:r>
      <w:r>
        <w:rPr>
          <w:lang w:eastAsia="ru-RU"/>
        </w:rPr>
        <w:t xml:space="preserve"> субъективного </w:t>
      </w:r>
      <w:r w:rsidRPr="00FE7D61">
        <w:rPr>
          <w:lang w:eastAsia="ru-RU"/>
        </w:rPr>
        <w:t>характера,</w:t>
      </w:r>
      <w:r>
        <w:rPr>
          <w:lang w:eastAsia="ru-RU"/>
        </w:rPr>
        <w:t xml:space="preserve"> </w:t>
      </w:r>
      <w:r w:rsidRPr="00FE7D61">
        <w:rPr>
          <w:lang w:eastAsia="ru-RU"/>
        </w:rPr>
        <w:t>то</w:t>
      </w:r>
      <w:r>
        <w:rPr>
          <w:lang w:eastAsia="ru-RU"/>
        </w:rPr>
        <w:t xml:space="preserve"> </w:t>
      </w:r>
      <w:r w:rsidRPr="00FE7D61">
        <w:rPr>
          <w:lang w:eastAsia="ru-RU"/>
        </w:rPr>
        <w:t>есть,</w:t>
      </w:r>
      <w:r>
        <w:rPr>
          <w:lang w:eastAsia="ru-RU"/>
        </w:rPr>
        <w:t xml:space="preserve"> </w:t>
      </w:r>
      <w:r w:rsidRPr="00FE7D61">
        <w:rPr>
          <w:lang w:eastAsia="ru-RU"/>
        </w:rPr>
        <w:t>те</w:t>
      </w:r>
      <w:r>
        <w:rPr>
          <w:lang w:eastAsia="ru-RU"/>
        </w:rPr>
        <w:t xml:space="preserve"> </w:t>
      </w:r>
      <w:r w:rsidRPr="00FE7D61">
        <w:rPr>
          <w:lang w:eastAsia="ru-RU"/>
        </w:rPr>
        <w:t>факторы,</w:t>
      </w:r>
      <w:r>
        <w:rPr>
          <w:lang w:eastAsia="ru-RU"/>
        </w:rPr>
        <w:t xml:space="preserve"> </w:t>
      </w:r>
      <w:r w:rsidRPr="00FE7D61">
        <w:rPr>
          <w:lang w:eastAsia="ru-RU"/>
        </w:rPr>
        <w:t>на</w:t>
      </w:r>
      <w:r>
        <w:rPr>
          <w:lang w:eastAsia="ru-RU"/>
        </w:rPr>
        <w:t xml:space="preserve"> </w:t>
      </w:r>
      <w:r w:rsidRPr="00FE7D61">
        <w:rPr>
          <w:lang w:eastAsia="ru-RU"/>
        </w:rPr>
        <w:t>которые</w:t>
      </w:r>
      <w:r>
        <w:rPr>
          <w:lang w:eastAsia="ru-RU"/>
        </w:rPr>
        <w:t xml:space="preserve"> </w:t>
      </w:r>
      <w:r w:rsidRPr="00FE7D61">
        <w:rPr>
          <w:lang w:eastAsia="ru-RU"/>
        </w:rPr>
        <w:t>необходимо</w:t>
      </w:r>
      <w:r>
        <w:rPr>
          <w:lang w:eastAsia="ru-RU"/>
        </w:rPr>
        <w:t xml:space="preserve"> </w:t>
      </w:r>
      <w:r w:rsidRPr="00FE7D61">
        <w:rPr>
          <w:lang w:eastAsia="ru-RU"/>
        </w:rPr>
        <w:t>обратить</w:t>
      </w:r>
      <w:r>
        <w:rPr>
          <w:lang w:eastAsia="ru-RU"/>
        </w:rPr>
        <w:t xml:space="preserve"> </w:t>
      </w:r>
      <w:r w:rsidRPr="00FE7D61">
        <w:rPr>
          <w:lang w:eastAsia="ru-RU"/>
        </w:rPr>
        <w:t>внимание</w:t>
      </w:r>
      <w:r>
        <w:rPr>
          <w:lang w:eastAsia="ru-RU"/>
        </w:rPr>
        <w:t xml:space="preserve"> </w:t>
      </w:r>
      <w:r w:rsidRPr="00FE7D61">
        <w:rPr>
          <w:lang w:eastAsia="ru-RU"/>
        </w:rPr>
        <w:t>и</w:t>
      </w:r>
      <w:r>
        <w:rPr>
          <w:lang w:eastAsia="ru-RU"/>
        </w:rPr>
        <w:t xml:space="preserve"> </w:t>
      </w:r>
      <w:r w:rsidRPr="00FE7D61">
        <w:rPr>
          <w:lang w:eastAsia="ru-RU"/>
        </w:rPr>
        <w:t>принять</w:t>
      </w:r>
      <w:r>
        <w:rPr>
          <w:lang w:eastAsia="ru-RU"/>
        </w:rPr>
        <w:t xml:space="preserve"> </w:t>
      </w:r>
      <w:r w:rsidRPr="00FE7D61">
        <w:rPr>
          <w:lang w:eastAsia="ru-RU"/>
        </w:rPr>
        <w:t>соответствующие</w:t>
      </w:r>
      <w:r>
        <w:rPr>
          <w:lang w:eastAsia="ru-RU"/>
        </w:rPr>
        <w:t xml:space="preserve"> </w:t>
      </w:r>
      <w:r w:rsidRPr="00FE7D61">
        <w:rPr>
          <w:lang w:eastAsia="ru-RU"/>
        </w:rPr>
        <w:t>меры.</w:t>
      </w:r>
    </w:p>
    <w:p w:rsidR="003C2D30" w:rsidRPr="00FE7D61" w:rsidRDefault="003C2D30" w:rsidP="005972EE">
      <w:pPr>
        <w:rPr>
          <w:lang w:eastAsia="ru-RU"/>
        </w:rPr>
      </w:pPr>
      <w:r w:rsidRPr="00FE7D61">
        <w:rPr>
          <w:lang w:eastAsia="ru-RU"/>
        </w:rPr>
        <w:t>Зарубежные</w:t>
      </w:r>
      <w:r>
        <w:rPr>
          <w:lang w:eastAsia="ru-RU"/>
        </w:rPr>
        <w:t xml:space="preserve"> </w:t>
      </w:r>
      <w:r w:rsidRPr="00FE7D61">
        <w:rPr>
          <w:lang w:eastAsia="ru-RU"/>
        </w:rPr>
        <w:t>ученые</w:t>
      </w:r>
      <w:r>
        <w:rPr>
          <w:lang w:eastAsia="ru-RU"/>
        </w:rPr>
        <w:t xml:space="preserve"> </w:t>
      </w:r>
      <w:r w:rsidRPr="00FE7D61">
        <w:rPr>
          <w:lang w:eastAsia="ru-RU"/>
        </w:rPr>
        <w:t>Б.Т.</w:t>
      </w:r>
      <w:r>
        <w:rPr>
          <w:lang w:eastAsia="ru-RU"/>
        </w:rPr>
        <w:t xml:space="preserve"> </w:t>
      </w:r>
      <w:proofErr w:type="spellStart"/>
      <w:r w:rsidRPr="00FE7D61">
        <w:rPr>
          <w:lang w:eastAsia="ru-RU"/>
        </w:rPr>
        <w:t>Клостери</w:t>
      </w:r>
      <w:proofErr w:type="spellEnd"/>
      <w:r w:rsidRPr="00FE7D61">
        <w:rPr>
          <w:lang w:eastAsia="ru-RU"/>
        </w:rPr>
        <w:t>,</w:t>
      </w:r>
      <w:r>
        <w:rPr>
          <w:lang w:eastAsia="ru-RU"/>
        </w:rPr>
        <w:t xml:space="preserve"> </w:t>
      </w:r>
      <w:r w:rsidRPr="00FE7D61">
        <w:rPr>
          <w:lang w:eastAsia="ru-RU"/>
        </w:rPr>
        <w:t>Х.Д.</w:t>
      </w:r>
      <w:r>
        <w:rPr>
          <w:lang w:eastAsia="ru-RU"/>
        </w:rPr>
        <w:t xml:space="preserve"> </w:t>
      </w:r>
      <w:r w:rsidRPr="00FE7D61">
        <w:rPr>
          <w:lang w:eastAsia="ru-RU"/>
        </w:rPr>
        <w:t>Якобсон</w:t>
      </w:r>
      <w:r>
        <w:rPr>
          <w:lang w:eastAsia="ru-RU"/>
        </w:rPr>
        <w:t xml:space="preserve"> </w:t>
      </w:r>
      <w:r w:rsidRPr="00FE7D61">
        <w:rPr>
          <w:lang w:eastAsia="ru-RU"/>
        </w:rPr>
        <w:t>указывают</w:t>
      </w:r>
      <w:r>
        <w:rPr>
          <w:lang w:eastAsia="ru-RU"/>
        </w:rPr>
        <w:t xml:space="preserve"> </w:t>
      </w:r>
      <w:r w:rsidRPr="00FE7D61">
        <w:rPr>
          <w:lang w:eastAsia="ru-RU"/>
        </w:rPr>
        <w:t>следующие</w:t>
      </w:r>
      <w:r>
        <w:rPr>
          <w:lang w:eastAsia="ru-RU"/>
        </w:rPr>
        <w:t xml:space="preserve"> </w:t>
      </w:r>
      <w:r w:rsidRPr="00FE7D61">
        <w:rPr>
          <w:lang w:eastAsia="ru-RU"/>
        </w:rPr>
        <w:t>внешние</w:t>
      </w:r>
      <w:r>
        <w:rPr>
          <w:lang w:eastAsia="ru-RU"/>
        </w:rPr>
        <w:t xml:space="preserve"> </w:t>
      </w:r>
      <w:r w:rsidRPr="00FE7D61">
        <w:rPr>
          <w:lang w:eastAsia="ru-RU"/>
        </w:rPr>
        <w:t>факторы,</w:t>
      </w:r>
      <w:r>
        <w:rPr>
          <w:lang w:eastAsia="ru-RU"/>
        </w:rPr>
        <w:t xml:space="preserve"> </w:t>
      </w:r>
      <w:r w:rsidRPr="00FE7D61">
        <w:rPr>
          <w:lang w:eastAsia="ru-RU"/>
        </w:rPr>
        <w:t>влияющие</w:t>
      </w:r>
      <w:r>
        <w:rPr>
          <w:lang w:eastAsia="ru-RU"/>
        </w:rPr>
        <w:t xml:space="preserve"> </w:t>
      </w:r>
      <w:r w:rsidRPr="00FE7D61">
        <w:rPr>
          <w:lang w:eastAsia="ru-RU"/>
        </w:rPr>
        <w:t>на</w:t>
      </w:r>
      <w:r>
        <w:rPr>
          <w:lang w:eastAsia="ru-RU"/>
        </w:rPr>
        <w:t xml:space="preserve"> </w:t>
      </w:r>
      <w:r w:rsidRPr="00FE7D61">
        <w:rPr>
          <w:lang w:eastAsia="ru-RU"/>
        </w:rPr>
        <w:t>банкротство:</w:t>
      </w:r>
      <w:r>
        <w:rPr>
          <w:lang w:eastAsia="ru-RU"/>
        </w:rPr>
        <w:t xml:space="preserve"> </w:t>
      </w:r>
    </w:p>
    <w:p w:rsidR="003C2D30" w:rsidRPr="00A22479" w:rsidRDefault="003C2D30" w:rsidP="002E170A">
      <w:pPr>
        <w:pStyle w:val="a4"/>
        <w:numPr>
          <w:ilvl w:val="0"/>
          <w:numId w:val="5"/>
        </w:numPr>
        <w:ind w:left="720" w:hanging="630"/>
        <w:rPr>
          <w:rFonts w:cs="Times New Roman"/>
          <w:color w:val="000000"/>
          <w:szCs w:val="24"/>
        </w:rPr>
      </w:pPr>
      <w:r w:rsidRPr="00A22479">
        <w:rPr>
          <w:rFonts w:cs="Times New Roman"/>
          <w:color w:val="000000"/>
          <w:szCs w:val="24"/>
        </w:rPr>
        <w:t>внутренний спрос (измеряется с помощью ВВП или уровня безработицы);</w:t>
      </w:r>
    </w:p>
    <w:p w:rsidR="003C2D30" w:rsidRPr="00A22479" w:rsidRDefault="003C2D30" w:rsidP="002E170A">
      <w:pPr>
        <w:pStyle w:val="a4"/>
        <w:numPr>
          <w:ilvl w:val="0"/>
          <w:numId w:val="5"/>
        </w:numPr>
        <w:ind w:left="720" w:hanging="630"/>
        <w:rPr>
          <w:rFonts w:cs="Times New Roman"/>
          <w:color w:val="000000"/>
          <w:szCs w:val="24"/>
        </w:rPr>
      </w:pPr>
      <w:r w:rsidRPr="00A22479">
        <w:rPr>
          <w:rFonts w:cs="Times New Roman"/>
          <w:color w:val="000000"/>
          <w:szCs w:val="24"/>
        </w:rPr>
        <w:t>внешний спрос;</w:t>
      </w:r>
    </w:p>
    <w:p w:rsidR="003C2D30" w:rsidRPr="00A22479" w:rsidRDefault="003C2D30" w:rsidP="002E170A">
      <w:pPr>
        <w:pStyle w:val="a4"/>
        <w:numPr>
          <w:ilvl w:val="0"/>
          <w:numId w:val="5"/>
        </w:numPr>
        <w:ind w:left="720" w:hanging="630"/>
        <w:rPr>
          <w:rFonts w:cs="Times New Roman"/>
          <w:color w:val="000000"/>
          <w:szCs w:val="24"/>
        </w:rPr>
      </w:pPr>
      <w:r w:rsidRPr="00A22479">
        <w:rPr>
          <w:rFonts w:cs="Times New Roman"/>
          <w:color w:val="000000"/>
          <w:szCs w:val="24"/>
        </w:rPr>
        <w:t>конкурентоспособность (измеряется с помощью действующего валютного курса);</w:t>
      </w:r>
    </w:p>
    <w:p w:rsidR="003C2D30" w:rsidRPr="00A22479" w:rsidRDefault="003C2D30" w:rsidP="002E170A">
      <w:pPr>
        <w:pStyle w:val="a4"/>
        <w:numPr>
          <w:ilvl w:val="0"/>
          <w:numId w:val="5"/>
        </w:numPr>
        <w:ind w:left="720" w:hanging="630"/>
        <w:rPr>
          <w:rFonts w:cs="Times New Roman"/>
          <w:color w:val="000000"/>
          <w:szCs w:val="24"/>
        </w:rPr>
      </w:pPr>
      <w:r w:rsidRPr="00A22479">
        <w:rPr>
          <w:rFonts w:cs="Times New Roman"/>
          <w:color w:val="000000"/>
          <w:szCs w:val="24"/>
        </w:rPr>
        <w:t>процентная ставка без влияния инфляции;</w:t>
      </w:r>
    </w:p>
    <w:p w:rsidR="003C2D30" w:rsidRPr="00A22479" w:rsidRDefault="003C2D30" w:rsidP="002E170A">
      <w:pPr>
        <w:pStyle w:val="a4"/>
        <w:numPr>
          <w:ilvl w:val="0"/>
          <w:numId w:val="5"/>
        </w:numPr>
        <w:ind w:left="720" w:hanging="630"/>
        <w:rPr>
          <w:rFonts w:cs="Times New Roman"/>
          <w:color w:val="000000"/>
          <w:szCs w:val="24"/>
        </w:rPr>
      </w:pPr>
      <w:r w:rsidRPr="00A22479">
        <w:rPr>
          <w:rFonts w:cs="Times New Roman"/>
          <w:color w:val="000000"/>
          <w:szCs w:val="24"/>
        </w:rPr>
        <w:t>число всех предприятий в отрасли и число новых предприятий в ней;</w:t>
      </w:r>
    </w:p>
    <w:p w:rsidR="003C2D30" w:rsidRPr="00A22479" w:rsidRDefault="003C2D30" w:rsidP="002E170A">
      <w:pPr>
        <w:pStyle w:val="a4"/>
        <w:numPr>
          <w:ilvl w:val="0"/>
          <w:numId w:val="5"/>
        </w:numPr>
        <w:ind w:left="720" w:hanging="630"/>
        <w:rPr>
          <w:rFonts w:cs="Times New Roman"/>
          <w:color w:val="000000"/>
          <w:szCs w:val="24"/>
        </w:rPr>
      </w:pPr>
      <w:r w:rsidRPr="00A22479">
        <w:rPr>
          <w:rFonts w:cs="Times New Roman"/>
          <w:color w:val="000000"/>
          <w:szCs w:val="24"/>
        </w:rPr>
        <w:t>инфляция.</w:t>
      </w:r>
    </w:p>
    <w:p w:rsidR="003C2D30" w:rsidRPr="00FE7D61" w:rsidRDefault="003C2D30" w:rsidP="005972EE">
      <w:pPr>
        <w:rPr>
          <w:lang w:eastAsia="ru-RU"/>
        </w:rPr>
      </w:pPr>
      <w:r w:rsidRPr="00FE7D61">
        <w:rPr>
          <w:lang w:eastAsia="ru-RU"/>
        </w:rPr>
        <w:t>В</w:t>
      </w:r>
      <w:r>
        <w:rPr>
          <w:lang w:eastAsia="ru-RU"/>
        </w:rPr>
        <w:t xml:space="preserve"> </w:t>
      </w:r>
      <w:r w:rsidRPr="00FE7D61">
        <w:rPr>
          <w:lang w:eastAsia="ru-RU"/>
        </w:rPr>
        <w:t>результате</w:t>
      </w:r>
      <w:r>
        <w:rPr>
          <w:lang w:eastAsia="ru-RU"/>
        </w:rPr>
        <w:t xml:space="preserve"> </w:t>
      </w:r>
      <w:r w:rsidRPr="00FE7D61">
        <w:rPr>
          <w:lang w:eastAsia="ru-RU"/>
        </w:rPr>
        <w:t>исследования</w:t>
      </w:r>
      <w:r>
        <w:rPr>
          <w:lang w:eastAsia="ru-RU"/>
        </w:rPr>
        <w:t xml:space="preserve"> </w:t>
      </w:r>
      <w:r w:rsidRPr="00FE7D61">
        <w:rPr>
          <w:lang w:eastAsia="ru-RU"/>
        </w:rPr>
        <w:t>они</w:t>
      </w:r>
      <w:r>
        <w:rPr>
          <w:lang w:eastAsia="ru-RU"/>
        </w:rPr>
        <w:t xml:space="preserve"> </w:t>
      </w:r>
      <w:r w:rsidRPr="00FE7D61">
        <w:rPr>
          <w:lang w:eastAsia="ru-RU"/>
        </w:rPr>
        <w:t>выявили,</w:t>
      </w:r>
      <w:r>
        <w:rPr>
          <w:lang w:eastAsia="ru-RU"/>
        </w:rPr>
        <w:t xml:space="preserve"> </w:t>
      </w:r>
      <w:r w:rsidRPr="00FE7D61">
        <w:rPr>
          <w:lang w:eastAsia="ru-RU"/>
        </w:rPr>
        <w:t>что</w:t>
      </w:r>
      <w:r>
        <w:rPr>
          <w:lang w:eastAsia="ru-RU"/>
        </w:rPr>
        <w:t xml:space="preserve"> </w:t>
      </w:r>
      <w:r w:rsidRPr="00FE7D61">
        <w:rPr>
          <w:lang w:eastAsia="ru-RU"/>
        </w:rPr>
        <w:t>в</w:t>
      </w:r>
      <w:r>
        <w:rPr>
          <w:lang w:eastAsia="ru-RU"/>
        </w:rPr>
        <w:t xml:space="preserve"> </w:t>
      </w:r>
      <w:r w:rsidRPr="00FE7D61">
        <w:rPr>
          <w:lang w:eastAsia="ru-RU"/>
        </w:rPr>
        <w:t>большей</w:t>
      </w:r>
      <w:r>
        <w:rPr>
          <w:lang w:eastAsia="ru-RU"/>
        </w:rPr>
        <w:t xml:space="preserve"> </w:t>
      </w:r>
      <w:r w:rsidRPr="00FE7D61">
        <w:rPr>
          <w:lang w:eastAsia="ru-RU"/>
        </w:rPr>
        <w:t>степени</w:t>
      </w:r>
      <w:r>
        <w:rPr>
          <w:lang w:eastAsia="ru-RU"/>
        </w:rPr>
        <w:t xml:space="preserve"> </w:t>
      </w:r>
      <w:r w:rsidRPr="00FE7D61">
        <w:rPr>
          <w:lang w:eastAsia="ru-RU"/>
        </w:rPr>
        <w:t>на</w:t>
      </w:r>
      <w:r>
        <w:rPr>
          <w:lang w:eastAsia="ru-RU"/>
        </w:rPr>
        <w:t xml:space="preserve"> </w:t>
      </w:r>
      <w:r w:rsidRPr="00FE7D61">
        <w:rPr>
          <w:lang w:eastAsia="ru-RU"/>
        </w:rPr>
        <w:t>банкротство</w:t>
      </w:r>
      <w:r>
        <w:rPr>
          <w:lang w:eastAsia="ru-RU"/>
        </w:rPr>
        <w:t xml:space="preserve"> </w:t>
      </w:r>
      <w:r w:rsidRPr="00FE7D61">
        <w:rPr>
          <w:lang w:eastAsia="ru-RU"/>
        </w:rPr>
        <w:t>влияют</w:t>
      </w:r>
      <w:r>
        <w:rPr>
          <w:lang w:eastAsia="ru-RU"/>
        </w:rPr>
        <w:t xml:space="preserve"> </w:t>
      </w:r>
      <w:r w:rsidRPr="00FE7D61">
        <w:rPr>
          <w:lang w:eastAsia="ru-RU"/>
        </w:rPr>
        <w:t>процентная</w:t>
      </w:r>
      <w:r>
        <w:rPr>
          <w:lang w:eastAsia="ru-RU"/>
        </w:rPr>
        <w:t xml:space="preserve"> </w:t>
      </w:r>
      <w:r w:rsidRPr="00FE7D61">
        <w:rPr>
          <w:lang w:eastAsia="ru-RU"/>
        </w:rPr>
        <w:t>ставка,</w:t>
      </w:r>
      <w:r>
        <w:rPr>
          <w:lang w:eastAsia="ru-RU"/>
        </w:rPr>
        <w:t xml:space="preserve"> </w:t>
      </w:r>
      <w:r w:rsidRPr="00FE7D61">
        <w:rPr>
          <w:lang w:eastAsia="ru-RU"/>
        </w:rPr>
        <w:t>а</w:t>
      </w:r>
      <w:r>
        <w:rPr>
          <w:lang w:eastAsia="ru-RU"/>
        </w:rPr>
        <w:t xml:space="preserve"> </w:t>
      </w:r>
      <w:r w:rsidRPr="00FE7D61">
        <w:rPr>
          <w:lang w:eastAsia="ru-RU"/>
        </w:rPr>
        <w:t>также</w:t>
      </w:r>
      <w:r>
        <w:rPr>
          <w:lang w:eastAsia="ru-RU"/>
        </w:rPr>
        <w:t xml:space="preserve"> </w:t>
      </w:r>
      <w:r w:rsidRPr="00FE7D61">
        <w:rPr>
          <w:lang w:eastAsia="ru-RU"/>
        </w:rPr>
        <w:t>цикличные</w:t>
      </w:r>
      <w:r>
        <w:rPr>
          <w:lang w:eastAsia="ru-RU"/>
        </w:rPr>
        <w:t xml:space="preserve"> </w:t>
      </w:r>
      <w:r w:rsidRPr="00FE7D61">
        <w:rPr>
          <w:lang w:eastAsia="ru-RU"/>
        </w:rPr>
        <w:t>колебания</w:t>
      </w:r>
      <w:r>
        <w:rPr>
          <w:lang w:eastAsia="ru-RU"/>
        </w:rPr>
        <w:t xml:space="preserve"> </w:t>
      </w:r>
      <w:r w:rsidRPr="00FE7D61">
        <w:rPr>
          <w:lang w:eastAsia="ru-RU"/>
        </w:rPr>
        <w:t>экономики.</w:t>
      </w:r>
      <w:r w:rsidR="00F521D3">
        <w:rPr>
          <w:rStyle w:val="af4"/>
          <w:lang w:eastAsia="ru-RU"/>
        </w:rPr>
        <w:footnoteReference w:id="12"/>
      </w:r>
    </w:p>
    <w:p w:rsidR="003C2D30" w:rsidRPr="00FE7D61" w:rsidRDefault="003C2D30" w:rsidP="005972EE">
      <w:pPr>
        <w:rPr>
          <w:lang w:eastAsia="ru-RU"/>
        </w:rPr>
      </w:pPr>
      <w:r w:rsidRPr="00FE7D61">
        <w:t>И.</w:t>
      </w:r>
      <w:r>
        <w:t xml:space="preserve"> </w:t>
      </w:r>
      <w:r w:rsidRPr="00FE7D61">
        <w:t>Фишер</w:t>
      </w:r>
      <w:r>
        <w:t xml:space="preserve"> </w:t>
      </w:r>
      <w:r w:rsidRPr="00FE7D61">
        <w:t>также</w:t>
      </w:r>
      <w:r>
        <w:t xml:space="preserve"> </w:t>
      </w:r>
      <w:r w:rsidRPr="00FE7D61">
        <w:t>считает</w:t>
      </w:r>
      <w:r>
        <w:t xml:space="preserve"> </w:t>
      </w:r>
      <w:r w:rsidRPr="00FE7D61">
        <w:t>процентную</w:t>
      </w:r>
      <w:r>
        <w:t xml:space="preserve"> </w:t>
      </w:r>
      <w:r w:rsidRPr="00FE7D61">
        <w:t>ставку</w:t>
      </w:r>
      <w:r>
        <w:t xml:space="preserve"> </w:t>
      </w:r>
      <w:r w:rsidRPr="00FE7D61">
        <w:t>основным</w:t>
      </w:r>
      <w:r>
        <w:t xml:space="preserve"> </w:t>
      </w:r>
      <w:r w:rsidRPr="00FE7D61">
        <w:t>внешним</w:t>
      </w:r>
      <w:r>
        <w:t xml:space="preserve"> </w:t>
      </w:r>
      <w:r w:rsidRPr="00FE7D61">
        <w:t>фактором,</w:t>
      </w:r>
      <w:r>
        <w:t xml:space="preserve"> </w:t>
      </w:r>
      <w:r w:rsidRPr="00FE7D61">
        <w:t>влияющим</w:t>
      </w:r>
      <w:r>
        <w:t xml:space="preserve"> </w:t>
      </w:r>
      <w:r w:rsidRPr="00FE7D61">
        <w:t>на</w:t>
      </w:r>
      <w:r>
        <w:t xml:space="preserve"> </w:t>
      </w:r>
      <w:r w:rsidRPr="00FE7D61">
        <w:t>риск</w:t>
      </w:r>
      <w:r>
        <w:t xml:space="preserve"> </w:t>
      </w:r>
      <w:r w:rsidRPr="00FE7D61">
        <w:t>банкротства.</w:t>
      </w:r>
      <w:r>
        <w:t xml:space="preserve"> </w:t>
      </w:r>
      <w:r w:rsidRPr="00FE7D61">
        <w:t>Повышение</w:t>
      </w:r>
      <w:r>
        <w:t xml:space="preserve"> </w:t>
      </w:r>
      <w:r w:rsidRPr="00FE7D61">
        <w:t>цен,</w:t>
      </w:r>
      <w:r>
        <w:t xml:space="preserve"> </w:t>
      </w:r>
      <w:r w:rsidRPr="00FE7D61">
        <w:t>изначально</w:t>
      </w:r>
      <w:r>
        <w:t xml:space="preserve"> </w:t>
      </w:r>
      <w:r w:rsidRPr="00FE7D61">
        <w:t>ведет</w:t>
      </w:r>
      <w:r>
        <w:t xml:space="preserve"> </w:t>
      </w:r>
      <w:r w:rsidRPr="00FE7D61">
        <w:t>к</w:t>
      </w:r>
      <w:r>
        <w:t xml:space="preserve"> </w:t>
      </w:r>
      <w:r w:rsidRPr="00FE7D61">
        <w:t>увеличению</w:t>
      </w:r>
      <w:r>
        <w:t xml:space="preserve"> </w:t>
      </w:r>
      <w:r w:rsidRPr="00FE7D61">
        <w:t>прибылей</w:t>
      </w:r>
      <w:r>
        <w:t xml:space="preserve"> </w:t>
      </w:r>
      <w:r w:rsidRPr="00FE7D61">
        <w:t>предпринимателей.</w:t>
      </w:r>
      <w:r>
        <w:t xml:space="preserve"> </w:t>
      </w:r>
      <w:r w:rsidRPr="00FE7D61">
        <w:t>Это</w:t>
      </w:r>
      <w:r>
        <w:t xml:space="preserve"> </w:t>
      </w:r>
      <w:r w:rsidRPr="00FE7D61">
        <w:t>обусловлено</w:t>
      </w:r>
      <w:r>
        <w:t xml:space="preserve"> </w:t>
      </w:r>
      <w:r w:rsidRPr="00FE7D61">
        <w:t>тем,</w:t>
      </w:r>
      <w:r>
        <w:t xml:space="preserve"> </w:t>
      </w:r>
      <w:r w:rsidRPr="00FE7D61">
        <w:t>что</w:t>
      </w:r>
      <w:r>
        <w:t xml:space="preserve"> </w:t>
      </w:r>
      <w:r w:rsidRPr="00FE7D61">
        <w:t>ставка</w:t>
      </w:r>
      <w:r>
        <w:t xml:space="preserve"> </w:t>
      </w:r>
      <w:r w:rsidRPr="00FE7D61">
        <w:t>процента,</w:t>
      </w:r>
      <w:r>
        <w:t xml:space="preserve"> </w:t>
      </w:r>
      <w:r w:rsidRPr="00FE7D61">
        <w:t>приспособляется</w:t>
      </w:r>
      <w:r>
        <w:t xml:space="preserve"> </w:t>
      </w:r>
      <w:r w:rsidRPr="00FE7D61">
        <w:t>к</w:t>
      </w:r>
      <w:r>
        <w:t xml:space="preserve"> </w:t>
      </w:r>
      <w:r w:rsidRPr="00FE7D61">
        <w:t>изменившемуся</w:t>
      </w:r>
      <w:r>
        <w:t xml:space="preserve"> </w:t>
      </w:r>
      <w:r w:rsidRPr="00FE7D61">
        <w:t>уровню</w:t>
      </w:r>
      <w:r>
        <w:t xml:space="preserve"> </w:t>
      </w:r>
      <w:r w:rsidRPr="00FE7D61">
        <w:t>цен</w:t>
      </w:r>
      <w:r>
        <w:t xml:space="preserve"> </w:t>
      </w:r>
      <w:r w:rsidRPr="00FE7D61">
        <w:t>с</w:t>
      </w:r>
      <w:r>
        <w:t xml:space="preserve"> </w:t>
      </w:r>
      <w:r w:rsidRPr="00FE7D61">
        <w:t>запозданием.</w:t>
      </w:r>
      <w:r>
        <w:t xml:space="preserve"> </w:t>
      </w:r>
      <w:r w:rsidRPr="00FE7D61">
        <w:t>Это</w:t>
      </w:r>
      <w:r>
        <w:t xml:space="preserve"> </w:t>
      </w:r>
      <w:r w:rsidRPr="00FE7D61">
        <w:t>поощряет</w:t>
      </w:r>
      <w:r>
        <w:t xml:space="preserve"> </w:t>
      </w:r>
      <w:r w:rsidRPr="00FE7D61">
        <w:t>предпринимателя</w:t>
      </w:r>
      <w:r>
        <w:t xml:space="preserve"> </w:t>
      </w:r>
      <w:r w:rsidRPr="00FE7D61">
        <w:t>к</w:t>
      </w:r>
      <w:r>
        <w:t xml:space="preserve"> </w:t>
      </w:r>
      <w:r w:rsidRPr="00FE7D61">
        <w:t>расширению</w:t>
      </w:r>
      <w:r>
        <w:t xml:space="preserve"> </w:t>
      </w:r>
      <w:r w:rsidRPr="00FE7D61">
        <w:t>дел</w:t>
      </w:r>
      <w:r>
        <w:t xml:space="preserve"> </w:t>
      </w:r>
      <w:r w:rsidRPr="00FE7D61">
        <w:t>путем</w:t>
      </w:r>
      <w:r>
        <w:t xml:space="preserve"> </w:t>
      </w:r>
      <w:r w:rsidRPr="00FE7D61">
        <w:t>увеличения</w:t>
      </w:r>
      <w:r>
        <w:t xml:space="preserve"> </w:t>
      </w:r>
      <w:r w:rsidRPr="00FE7D61">
        <w:t>займов.</w:t>
      </w:r>
      <w:r>
        <w:t xml:space="preserve"> </w:t>
      </w:r>
      <w:r w:rsidRPr="00FE7D61">
        <w:t>С</w:t>
      </w:r>
      <w:r>
        <w:t xml:space="preserve"> </w:t>
      </w:r>
      <w:r w:rsidRPr="00FE7D61">
        <w:t>ростом</w:t>
      </w:r>
      <w:r>
        <w:t xml:space="preserve"> </w:t>
      </w:r>
      <w:r w:rsidRPr="00FE7D61">
        <w:t>процента</w:t>
      </w:r>
      <w:r>
        <w:t xml:space="preserve"> </w:t>
      </w:r>
      <w:r w:rsidRPr="00FE7D61">
        <w:t>те,</w:t>
      </w:r>
      <w:r>
        <w:t xml:space="preserve"> </w:t>
      </w:r>
      <w:r w:rsidRPr="00FE7D61">
        <w:t>кто</w:t>
      </w:r>
      <w:r>
        <w:t xml:space="preserve"> </w:t>
      </w:r>
      <w:r w:rsidRPr="00FE7D61">
        <w:t>рассчитывал</w:t>
      </w:r>
      <w:r>
        <w:t xml:space="preserve"> </w:t>
      </w:r>
      <w:r w:rsidRPr="00FE7D61">
        <w:t>на</w:t>
      </w:r>
      <w:r>
        <w:t xml:space="preserve"> </w:t>
      </w:r>
      <w:r w:rsidRPr="00FE7D61">
        <w:t>возобновление</w:t>
      </w:r>
      <w:r>
        <w:t xml:space="preserve"> </w:t>
      </w:r>
      <w:r w:rsidRPr="00FE7D61">
        <w:t>своих</w:t>
      </w:r>
      <w:r>
        <w:t xml:space="preserve"> </w:t>
      </w:r>
      <w:r w:rsidRPr="00FE7D61">
        <w:t>кредитов</w:t>
      </w:r>
      <w:r>
        <w:t xml:space="preserve"> </w:t>
      </w:r>
      <w:r w:rsidRPr="00FE7D61">
        <w:t>по</w:t>
      </w:r>
      <w:r>
        <w:t xml:space="preserve"> </w:t>
      </w:r>
      <w:r w:rsidRPr="00FE7D61">
        <w:t>прежним</w:t>
      </w:r>
      <w:r>
        <w:t xml:space="preserve"> </w:t>
      </w:r>
      <w:r w:rsidRPr="00FE7D61">
        <w:t>ставкам</w:t>
      </w:r>
      <w:r>
        <w:t xml:space="preserve"> </w:t>
      </w:r>
      <w:r w:rsidRPr="00FE7D61">
        <w:t>и</w:t>
      </w:r>
      <w:r>
        <w:t xml:space="preserve"> </w:t>
      </w:r>
      <w:r w:rsidRPr="00FE7D61">
        <w:t>в</w:t>
      </w:r>
      <w:r>
        <w:t xml:space="preserve"> </w:t>
      </w:r>
      <w:r w:rsidRPr="00FE7D61">
        <w:t>прежних</w:t>
      </w:r>
      <w:r>
        <w:t xml:space="preserve"> </w:t>
      </w:r>
      <w:r w:rsidRPr="00FE7D61">
        <w:t>суммах,</w:t>
      </w:r>
      <w:r>
        <w:t xml:space="preserve"> </w:t>
      </w:r>
      <w:r w:rsidRPr="00FE7D61">
        <w:t>уже</w:t>
      </w:r>
      <w:r>
        <w:t xml:space="preserve"> </w:t>
      </w:r>
      <w:r w:rsidRPr="00FE7D61">
        <w:t>не</w:t>
      </w:r>
      <w:r>
        <w:t xml:space="preserve"> </w:t>
      </w:r>
      <w:r w:rsidRPr="00FE7D61">
        <w:t>в</w:t>
      </w:r>
      <w:r>
        <w:t xml:space="preserve"> </w:t>
      </w:r>
      <w:r w:rsidRPr="00FE7D61">
        <w:t>состоянии</w:t>
      </w:r>
      <w:r>
        <w:t xml:space="preserve"> </w:t>
      </w:r>
      <w:r w:rsidRPr="00FE7D61">
        <w:t>сделать</w:t>
      </w:r>
      <w:r>
        <w:t xml:space="preserve"> </w:t>
      </w:r>
      <w:r w:rsidRPr="00FE7D61">
        <w:t>этого.</w:t>
      </w:r>
      <w:r>
        <w:t xml:space="preserve"> </w:t>
      </w:r>
      <w:r w:rsidRPr="00FE7D61">
        <w:t>Отсюда</w:t>
      </w:r>
      <w:r>
        <w:t xml:space="preserve"> </w:t>
      </w:r>
      <w:r w:rsidRPr="00FE7D61">
        <w:t>следует,</w:t>
      </w:r>
      <w:r>
        <w:t xml:space="preserve"> </w:t>
      </w:r>
      <w:r w:rsidRPr="00FE7D61">
        <w:t>что</w:t>
      </w:r>
      <w:r>
        <w:t xml:space="preserve"> </w:t>
      </w:r>
      <w:r w:rsidRPr="00FE7D61">
        <w:t>некоторым</w:t>
      </w:r>
      <w:r>
        <w:t xml:space="preserve"> </w:t>
      </w:r>
      <w:r w:rsidRPr="00FE7D61">
        <w:t>из</w:t>
      </w:r>
      <w:r>
        <w:t xml:space="preserve"> </w:t>
      </w:r>
      <w:r w:rsidRPr="00FE7D61">
        <w:t>них</w:t>
      </w:r>
      <w:r>
        <w:t xml:space="preserve"> </w:t>
      </w:r>
      <w:r w:rsidRPr="00FE7D61">
        <w:t>грозит</w:t>
      </w:r>
      <w:r>
        <w:t xml:space="preserve"> </w:t>
      </w:r>
      <w:r w:rsidR="00C721D0">
        <w:t>банкротство.</w:t>
      </w:r>
    </w:p>
    <w:p w:rsidR="003C2D30" w:rsidRPr="00FE7D61" w:rsidRDefault="003C2D30" w:rsidP="003C2D30">
      <w:pPr>
        <w:ind w:firstLine="680"/>
        <w:rPr>
          <w:rFonts w:cs="Times New Roman"/>
          <w:color w:val="000000"/>
          <w:szCs w:val="24"/>
        </w:rPr>
      </w:pPr>
      <w:r w:rsidRPr="005972EE">
        <w:t xml:space="preserve">Среди внутренних факторов многие зарубежные специалисты выделяют такой фактор как риск ликвидности. Влияние коэффициента срочной ликвидности на банкротство изучали М. Караси, М. </w:t>
      </w:r>
      <w:proofErr w:type="spellStart"/>
      <w:r w:rsidRPr="005972EE">
        <w:t>Рез</w:t>
      </w:r>
      <w:r w:rsidR="00C721D0">
        <w:t>накова</w:t>
      </w:r>
      <w:proofErr w:type="spellEnd"/>
      <w:r w:rsidR="00C721D0">
        <w:t>. Они пришли к выводу, что вероятность банкротства уменьшается</w:t>
      </w:r>
      <w:r w:rsidRPr="005972EE">
        <w:t xml:space="preserve"> </w:t>
      </w:r>
      <w:r w:rsidR="00C721D0">
        <w:t xml:space="preserve">с увеличением значения этого коэффициента. </w:t>
      </w:r>
      <w:r w:rsidRPr="005972EE">
        <w:t xml:space="preserve">Этот же вывод подтверждается и в работе К. </w:t>
      </w:r>
      <w:proofErr w:type="spellStart"/>
      <w:r w:rsidRPr="005972EE">
        <w:t>Петерсен</w:t>
      </w:r>
      <w:proofErr w:type="spellEnd"/>
      <w:r w:rsidRPr="005972EE">
        <w:t xml:space="preserve"> и Т.</w:t>
      </w:r>
      <w:r>
        <w:rPr>
          <w:rFonts w:cs="Times New Roman"/>
          <w:color w:val="000000"/>
          <w:szCs w:val="24"/>
        </w:rPr>
        <w:t xml:space="preserve"> </w:t>
      </w:r>
      <w:proofErr w:type="spellStart"/>
      <w:r w:rsidRPr="00FE7D61">
        <w:rPr>
          <w:rFonts w:cs="Times New Roman"/>
          <w:color w:val="000000"/>
          <w:szCs w:val="24"/>
        </w:rPr>
        <w:t>Пленборг</w:t>
      </w:r>
      <w:proofErr w:type="spellEnd"/>
      <w:r w:rsidRPr="00FE7D61">
        <w:rPr>
          <w:rFonts w:cs="Times New Roman"/>
          <w:color w:val="000000"/>
          <w:szCs w:val="24"/>
        </w:rPr>
        <w:t>.</w:t>
      </w:r>
      <w:r>
        <w:rPr>
          <w:rFonts w:cs="Times New Roman"/>
          <w:color w:val="000000"/>
          <w:szCs w:val="24"/>
        </w:rPr>
        <w:t xml:space="preserve"> </w:t>
      </w:r>
      <w:r w:rsidRPr="00FE7D61">
        <w:rPr>
          <w:rFonts w:cs="Times New Roman"/>
          <w:color w:val="000000"/>
          <w:szCs w:val="24"/>
        </w:rPr>
        <w:t>Кроме</w:t>
      </w:r>
      <w:r>
        <w:rPr>
          <w:rFonts w:cs="Times New Roman"/>
          <w:color w:val="000000"/>
          <w:szCs w:val="24"/>
        </w:rPr>
        <w:t xml:space="preserve"> </w:t>
      </w:r>
      <w:r w:rsidRPr="00FE7D61">
        <w:rPr>
          <w:rFonts w:cs="Times New Roman"/>
          <w:color w:val="000000"/>
          <w:szCs w:val="24"/>
        </w:rPr>
        <w:t>того,</w:t>
      </w:r>
      <w:r>
        <w:rPr>
          <w:rFonts w:cs="Times New Roman"/>
          <w:color w:val="000000"/>
          <w:szCs w:val="24"/>
        </w:rPr>
        <w:t xml:space="preserve"> </w:t>
      </w:r>
      <w:r w:rsidRPr="00FE7D61">
        <w:rPr>
          <w:rFonts w:cs="Times New Roman"/>
          <w:color w:val="000000"/>
          <w:szCs w:val="24"/>
        </w:rPr>
        <w:t>они</w:t>
      </w:r>
      <w:r>
        <w:rPr>
          <w:rFonts w:cs="Times New Roman"/>
          <w:color w:val="000000"/>
          <w:szCs w:val="24"/>
        </w:rPr>
        <w:t xml:space="preserve"> </w:t>
      </w:r>
      <w:r w:rsidRPr="00FE7D61">
        <w:rPr>
          <w:rFonts w:cs="Times New Roman"/>
          <w:color w:val="000000"/>
          <w:szCs w:val="24"/>
        </w:rPr>
        <w:t>также</w:t>
      </w:r>
      <w:r>
        <w:rPr>
          <w:rFonts w:cs="Times New Roman"/>
          <w:color w:val="000000"/>
          <w:szCs w:val="24"/>
        </w:rPr>
        <w:t xml:space="preserve"> </w:t>
      </w:r>
      <w:r w:rsidRPr="00FE7D61">
        <w:rPr>
          <w:rFonts w:cs="Times New Roman"/>
          <w:color w:val="000000"/>
          <w:szCs w:val="24"/>
        </w:rPr>
        <w:t>считают,</w:t>
      </w:r>
      <w:r>
        <w:rPr>
          <w:rFonts w:cs="Times New Roman"/>
          <w:color w:val="000000"/>
          <w:szCs w:val="24"/>
        </w:rPr>
        <w:t xml:space="preserve"> </w:t>
      </w:r>
      <w:r w:rsidRPr="00FE7D61">
        <w:rPr>
          <w:rFonts w:cs="Times New Roman"/>
          <w:color w:val="000000"/>
          <w:szCs w:val="24"/>
        </w:rPr>
        <w:t>что</w:t>
      </w:r>
      <w:r>
        <w:rPr>
          <w:rFonts w:cs="Times New Roman"/>
          <w:color w:val="000000"/>
          <w:szCs w:val="24"/>
        </w:rPr>
        <w:t xml:space="preserve"> </w:t>
      </w:r>
      <w:r w:rsidRPr="00FE7D61">
        <w:rPr>
          <w:rFonts w:cs="Times New Roman"/>
          <w:color w:val="000000"/>
          <w:szCs w:val="24"/>
        </w:rPr>
        <w:t>риск</w:t>
      </w:r>
      <w:r>
        <w:rPr>
          <w:rFonts w:cs="Times New Roman"/>
          <w:color w:val="000000"/>
          <w:szCs w:val="24"/>
        </w:rPr>
        <w:t xml:space="preserve"> </w:t>
      </w:r>
      <w:r w:rsidRPr="00FE7D61">
        <w:rPr>
          <w:rFonts w:cs="Times New Roman"/>
          <w:color w:val="000000"/>
          <w:szCs w:val="24"/>
        </w:rPr>
        <w:t>ликвидности</w:t>
      </w:r>
      <w:r>
        <w:rPr>
          <w:rFonts w:cs="Times New Roman"/>
          <w:color w:val="000000"/>
          <w:szCs w:val="24"/>
        </w:rPr>
        <w:t xml:space="preserve"> </w:t>
      </w:r>
      <w:r w:rsidRPr="00FE7D61">
        <w:rPr>
          <w:rFonts w:cs="Times New Roman"/>
          <w:color w:val="000000"/>
          <w:szCs w:val="24"/>
        </w:rPr>
        <w:t>зависит</w:t>
      </w:r>
      <w:r>
        <w:rPr>
          <w:rFonts w:cs="Times New Roman"/>
          <w:color w:val="000000"/>
          <w:szCs w:val="24"/>
        </w:rPr>
        <w:t xml:space="preserve"> </w:t>
      </w:r>
      <w:r w:rsidRPr="00FE7D61">
        <w:rPr>
          <w:rFonts w:cs="Times New Roman"/>
          <w:color w:val="000000"/>
          <w:szCs w:val="24"/>
        </w:rPr>
        <w:t>от</w:t>
      </w:r>
      <w:r>
        <w:rPr>
          <w:rFonts w:cs="Times New Roman"/>
          <w:color w:val="000000"/>
          <w:szCs w:val="24"/>
        </w:rPr>
        <w:t xml:space="preserve"> </w:t>
      </w:r>
      <w:r w:rsidRPr="00FE7D61">
        <w:rPr>
          <w:rFonts w:cs="Times New Roman"/>
          <w:color w:val="000000"/>
          <w:szCs w:val="24"/>
        </w:rPr>
        <w:lastRenderedPageBreak/>
        <w:t>способности</w:t>
      </w:r>
      <w:r>
        <w:rPr>
          <w:rFonts w:cs="Times New Roman"/>
          <w:color w:val="000000"/>
          <w:szCs w:val="24"/>
        </w:rPr>
        <w:t xml:space="preserve"> </w:t>
      </w:r>
      <w:r w:rsidRPr="00FE7D61">
        <w:rPr>
          <w:rFonts w:cs="Times New Roman"/>
          <w:color w:val="000000"/>
          <w:szCs w:val="24"/>
        </w:rPr>
        <w:t>компании</w:t>
      </w:r>
      <w:r>
        <w:rPr>
          <w:rFonts w:cs="Times New Roman"/>
          <w:color w:val="000000"/>
          <w:szCs w:val="24"/>
        </w:rPr>
        <w:t xml:space="preserve"> </w:t>
      </w:r>
      <w:r w:rsidRPr="00FE7D61">
        <w:rPr>
          <w:rFonts w:cs="Times New Roman"/>
          <w:color w:val="000000"/>
          <w:szCs w:val="24"/>
        </w:rPr>
        <w:t>грамотно</w:t>
      </w:r>
      <w:r>
        <w:rPr>
          <w:rFonts w:cs="Times New Roman"/>
          <w:color w:val="000000"/>
          <w:szCs w:val="24"/>
        </w:rPr>
        <w:t xml:space="preserve"> </w:t>
      </w:r>
      <w:r w:rsidRPr="00FE7D61">
        <w:rPr>
          <w:rFonts w:cs="Times New Roman"/>
          <w:color w:val="000000"/>
          <w:szCs w:val="24"/>
        </w:rPr>
        <w:t>управлять</w:t>
      </w:r>
      <w:r>
        <w:rPr>
          <w:rFonts w:cs="Times New Roman"/>
          <w:color w:val="000000"/>
          <w:szCs w:val="24"/>
        </w:rPr>
        <w:t xml:space="preserve"> </w:t>
      </w:r>
      <w:r w:rsidRPr="00FE7D61">
        <w:rPr>
          <w:rFonts w:cs="Times New Roman"/>
          <w:color w:val="000000"/>
          <w:szCs w:val="24"/>
        </w:rPr>
        <w:t>денежными</w:t>
      </w:r>
      <w:r>
        <w:rPr>
          <w:rFonts w:cs="Times New Roman"/>
          <w:color w:val="000000"/>
          <w:szCs w:val="24"/>
        </w:rPr>
        <w:t xml:space="preserve"> </w:t>
      </w:r>
      <w:r w:rsidRPr="00FE7D61">
        <w:rPr>
          <w:rFonts w:cs="Times New Roman"/>
          <w:color w:val="000000"/>
          <w:szCs w:val="24"/>
        </w:rPr>
        <w:t>потоками</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краткосрочной</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долгосрочной</w:t>
      </w:r>
      <w:r>
        <w:rPr>
          <w:rFonts w:cs="Times New Roman"/>
          <w:color w:val="000000"/>
          <w:szCs w:val="24"/>
        </w:rPr>
        <w:t xml:space="preserve"> </w:t>
      </w:r>
      <w:r w:rsidRPr="00FE7D61">
        <w:rPr>
          <w:rFonts w:cs="Times New Roman"/>
          <w:color w:val="000000"/>
          <w:szCs w:val="24"/>
        </w:rPr>
        <w:t>перспективе</w:t>
      </w:r>
      <w:r w:rsidR="00A069C2">
        <w:rPr>
          <w:rFonts w:cs="Times New Roman"/>
          <w:color w:val="000000"/>
          <w:szCs w:val="24"/>
        </w:rPr>
        <w:t>.</w:t>
      </w:r>
      <w:r w:rsidR="00A069C2">
        <w:rPr>
          <w:rStyle w:val="af4"/>
          <w:rFonts w:cs="Times New Roman"/>
          <w:color w:val="000000"/>
          <w:szCs w:val="24"/>
        </w:rPr>
        <w:footnoteReference w:id="13"/>
      </w:r>
    </w:p>
    <w:p w:rsidR="003C2D30" w:rsidRPr="00FE7D61" w:rsidRDefault="003C2D30" w:rsidP="003C2D30">
      <w:pPr>
        <w:ind w:firstLine="680"/>
        <w:rPr>
          <w:rFonts w:eastAsia="Times New Roman" w:cs="Times New Roman"/>
          <w:szCs w:val="24"/>
          <w:lang w:eastAsia="ru-RU"/>
        </w:rPr>
      </w:pP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работах</w:t>
      </w:r>
      <w:r>
        <w:rPr>
          <w:rFonts w:eastAsia="Times New Roman" w:cs="Times New Roman"/>
          <w:szCs w:val="24"/>
          <w:lang w:eastAsia="ru-RU"/>
        </w:rPr>
        <w:t xml:space="preserve"> </w:t>
      </w:r>
      <w:r w:rsidRPr="00FE7D61">
        <w:rPr>
          <w:rFonts w:eastAsia="Times New Roman" w:cs="Times New Roman"/>
          <w:szCs w:val="24"/>
          <w:lang w:eastAsia="ru-RU"/>
        </w:rPr>
        <w:t>отечественных</w:t>
      </w:r>
      <w:r>
        <w:rPr>
          <w:rFonts w:eastAsia="Times New Roman" w:cs="Times New Roman"/>
          <w:szCs w:val="24"/>
          <w:lang w:eastAsia="ru-RU"/>
        </w:rPr>
        <w:t xml:space="preserve"> </w:t>
      </w:r>
      <w:r w:rsidRPr="00FE7D61">
        <w:rPr>
          <w:rFonts w:eastAsia="Times New Roman" w:cs="Times New Roman"/>
          <w:szCs w:val="24"/>
          <w:lang w:eastAsia="ru-RU"/>
        </w:rPr>
        <w:t>специалистов</w:t>
      </w:r>
      <w:r w:rsidR="00172F62">
        <w:rPr>
          <w:rStyle w:val="af4"/>
          <w:rFonts w:eastAsia="Times New Roman" w:cs="Times New Roman"/>
          <w:szCs w:val="24"/>
          <w:lang w:eastAsia="ru-RU"/>
        </w:rPr>
        <w:footnoteReference w:id="14"/>
      </w:r>
      <w:r w:rsidR="004B4279">
        <w:rPr>
          <w:rFonts w:eastAsia="Times New Roman" w:cs="Times New Roman"/>
          <w:szCs w:val="24"/>
          <w:lang w:eastAsia="ru-RU"/>
        </w:rPr>
        <w:t xml:space="preserve"> </w:t>
      </w:r>
      <w:r w:rsidRPr="00FE7D61">
        <w:rPr>
          <w:rFonts w:eastAsia="Times New Roman" w:cs="Times New Roman"/>
          <w:szCs w:val="24"/>
          <w:lang w:eastAsia="ru-RU"/>
        </w:rPr>
        <w:t>разработана</w:t>
      </w:r>
      <w:r>
        <w:rPr>
          <w:rFonts w:eastAsia="Times New Roman" w:cs="Times New Roman"/>
          <w:szCs w:val="24"/>
          <w:lang w:eastAsia="ru-RU"/>
        </w:rPr>
        <w:t xml:space="preserve"> </w:t>
      </w:r>
      <w:r w:rsidRPr="00FE7D61">
        <w:rPr>
          <w:rFonts w:eastAsia="Times New Roman" w:cs="Times New Roman"/>
          <w:szCs w:val="24"/>
          <w:lang w:eastAsia="ru-RU"/>
        </w:rPr>
        <w:t>тема</w:t>
      </w:r>
      <w:r>
        <w:rPr>
          <w:rFonts w:eastAsia="Times New Roman" w:cs="Times New Roman"/>
          <w:szCs w:val="24"/>
          <w:lang w:eastAsia="ru-RU"/>
        </w:rPr>
        <w:t xml:space="preserve"> </w:t>
      </w:r>
      <w:r w:rsidRPr="00FE7D61">
        <w:rPr>
          <w:rFonts w:eastAsia="Times New Roman" w:cs="Times New Roman"/>
          <w:szCs w:val="24"/>
          <w:lang w:eastAsia="ru-RU"/>
        </w:rPr>
        <w:t>влияния</w:t>
      </w:r>
      <w:r>
        <w:rPr>
          <w:rFonts w:eastAsia="Times New Roman" w:cs="Times New Roman"/>
          <w:szCs w:val="24"/>
          <w:lang w:eastAsia="ru-RU"/>
        </w:rPr>
        <w:t xml:space="preserve"> </w:t>
      </w:r>
      <w:r w:rsidRPr="00FE7D61">
        <w:rPr>
          <w:rFonts w:eastAsia="Times New Roman" w:cs="Times New Roman"/>
          <w:szCs w:val="24"/>
          <w:lang w:eastAsia="ru-RU"/>
        </w:rPr>
        <w:t>внешних</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внутренних</w:t>
      </w:r>
      <w:r>
        <w:rPr>
          <w:rFonts w:eastAsia="Times New Roman" w:cs="Times New Roman"/>
          <w:szCs w:val="24"/>
          <w:lang w:eastAsia="ru-RU"/>
        </w:rPr>
        <w:t xml:space="preserve"> </w:t>
      </w:r>
      <w:r w:rsidRPr="00FE7D61">
        <w:rPr>
          <w:rFonts w:eastAsia="Times New Roman" w:cs="Times New Roman"/>
          <w:szCs w:val="24"/>
          <w:lang w:eastAsia="ru-RU"/>
        </w:rPr>
        <w:t>факторов</w:t>
      </w:r>
      <w:r>
        <w:rPr>
          <w:rFonts w:eastAsia="Times New Roman" w:cs="Times New Roman"/>
          <w:szCs w:val="24"/>
          <w:lang w:eastAsia="ru-RU"/>
        </w:rPr>
        <w:t xml:space="preserve"> </w:t>
      </w:r>
      <w:r w:rsidRPr="00FE7D61">
        <w:rPr>
          <w:rFonts w:eastAsia="Times New Roman" w:cs="Times New Roman"/>
          <w:szCs w:val="24"/>
          <w:lang w:eastAsia="ru-RU"/>
        </w:rPr>
        <w:t>на</w:t>
      </w:r>
      <w:r>
        <w:rPr>
          <w:rFonts w:eastAsia="Times New Roman" w:cs="Times New Roman"/>
          <w:szCs w:val="24"/>
          <w:lang w:eastAsia="ru-RU"/>
        </w:rPr>
        <w:t xml:space="preserve"> </w:t>
      </w:r>
      <w:r w:rsidRPr="00FE7D61">
        <w:rPr>
          <w:rFonts w:eastAsia="Times New Roman" w:cs="Times New Roman"/>
          <w:szCs w:val="24"/>
          <w:lang w:eastAsia="ru-RU"/>
        </w:rPr>
        <w:t>риск</w:t>
      </w:r>
      <w:r>
        <w:rPr>
          <w:rFonts w:eastAsia="Times New Roman" w:cs="Times New Roman"/>
          <w:szCs w:val="24"/>
          <w:lang w:eastAsia="ru-RU"/>
        </w:rPr>
        <w:t xml:space="preserve"> </w:t>
      </w:r>
      <w:r w:rsidRPr="00FE7D61">
        <w:rPr>
          <w:rFonts w:eastAsia="Times New Roman" w:cs="Times New Roman"/>
          <w:szCs w:val="24"/>
          <w:lang w:eastAsia="ru-RU"/>
        </w:rPr>
        <w:t>банкротства.</w:t>
      </w:r>
      <w:r>
        <w:rPr>
          <w:rFonts w:eastAsia="Times New Roman" w:cs="Times New Roman"/>
          <w:szCs w:val="24"/>
          <w:lang w:eastAsia="ru-RU"/>
        </w:rPr>
        <w:t xml:space="preserve"> </w:t>
      </w:r>
      <w:r w:rsidRPr="00FE7D61">
        <w:rPr>
          <w:rFonts w:eastAsia="Times New Roman" w:cs="Times New Roman"/>
          <w:szCs w:val="24"/>
          <w:lang w:eastAsia="ru-RU"/>
        </w:rPr>
        <w:t>Анализируя</w:t>
      </w:r>
      <w:r>
        <w:rPr>
          <w:rFonts w:eastAsia="Times New Roman" w:cs="Times New Roman"/>
          <w:szCs w:val="24"/>
          <w:lang w:eastAsia="ru-RU"/>
        </w:rPr>
        <w:t xml:space="preserve"> </w:t>
      </w:r>
      <w:r w:rsidRPr="00FE7D61">
        <w:rPr>
          <w:rFonts w:eastAsia="Times New Roman" w:cs="Times New Roman"/>
          <w:szCs w:val="24"/>
          <w:lang w:eastAsia="ru-RU"/>
        </w:rPr>
        <w:t>эти</w:t>
      </w:r>
      <w:r>
        <w:rPr>
          <w:rFonts w:eastAsia="Times New Roman" w:cs="Times New Roman"/>
          <w:szCs w:val="24"/>
          <w:lang w:eastAsia="ru-RU"/>
        </w:rPr>
        <w:t xml:space="preserve"> </w:t>
      </w:r>
      <w:r w:rsidRPr="00FE7D61">
        <w:rPr>
          <w:rFonts w:eastAsia="Times New Roman" w:cs="Times New Roman"/>
          <w:szCs w:val="24"/>
          <w:lang w:eastAsia="ru-RU"/>
        </w:rPr>
        <w:t>работы,</w:t>
      </w:r>
      <w:r>
        <w:rPr>
          <w:rFonts w:eastAsia="Times New Roman" w:cs="Times New Roman"/>
          <w:szCs w:val="24"/>
          <w:lang w:eastAsia="ru-RU"/>
        </w:rPr>
        <w:t xml:space="preserve"> </w:t>
      </w:r>
      <w:r w:rsidRPr="00FE7D61">
        <w:rPr>
          <w:rFonts w:eastAsia="Times New Roman" w:cs="Times New Roman"/>
          <w:szCs w:val="24"/>
          <w:lang w:eastAsia="ru-RU"/>
        </w:rPr>
        <w:t>к</w:t>
      </w:r>
      <w:r>
        <w:rPr>
          <w:rFonts w:eastAsia="Times New Roman" w:cs="Times New Roman"/>
          <w:szCs w:val="24"/>
          <w:lang w:eastAsia="ru-RU"/>
        </w:rPr>
        <w:t xml:space="preserve"> </w:t>
      </w:r>
      <w:r w:rsidRPr="00FE7D61">
        <w:rPr>
          <w:rFonts w:eastAsia="Times New Roman" w:cs="Times New Roman"/>
          <w:szCs w:val="24"/>
          <w:lang w:eastAsia="ru-RU"/>
        </w:rPr>
        <w:t>внешним</w:t>
      </w:r>
      <w:r>
        <w:rPr>
          <w:rFonts w:eastAsia="Times New Roman" w:cs="Times New Roman"/>
          <w:szCs w:val="24"/>
          <w:lang w:eastAsia="ru-RU"/>
        </w:rPr>
        <w:t xml:space="preserve"> </w:t>
      </w:r>
      <w:r w:rsidRPr="00FE7D61">
        <w:rPr>
          <w:rFonts w:eastAsia="Times New Roman" w:cs="Times New Roman"/>
          <w:szCs w:val="24"/>
          <w:lang w:eastAsia="ru-RU"/>
        </w:rPr>
        <w:t>факторам</w:t>
      </w:r>
      <w:r>
        <w:rPr>
          <w:rFonts w:eastAsia="Times New Roman" w:cs="Times New Roman"/>
          <w:szCs w:val="24"/>
          <w:lang w:eastAsia="ru-RU"/>
        </w:rPr>
        <w:t xml:space="preserve"> </w:t>
      </w:r>
      <w:r w:rsidRPr="00FE7D61">
        <w:rPr>
          <w:rFonts w:eastAsia="Times New Roman" w:cs="Times New Roman"/>
          <w:szCs w:val="24"/>
          <w:lang w:eastAsia="ru-RU"/>
        </w:rPr>
        <w:t>банкротства</w:t>
      </w:r>
      <w:r>
        <w:rPr>
          <w:rFonts w:eastAsia="Times New Roman" w:cs="Times New Roman"/>
          <w:szCs w:val="24"/>
          <w:lang w:eastAsia="ru-RU"/>
        </w:rPr>
        <w:t xml:space="preserve"> </w:t>
      </w:r>
      <w:r w:rsidRPr="00FE7D61">
        <w:rPr>
          <w:rFonts w:eastAsia="Times New Roman" w:cs="Times New Roman"/>
          <w:szCs w:val="24"/>
          <w:lang w:eastAsia="ru-RU"/>
        </w:rPr>
        <w:t>можно</w:t>
      </w:r>
      <w:r>
        <w:rPr>
          <w:rFonts w:eastAsia="Times New Roman" w:cs="Times New Roman"/>
          <w:szCs w:val="24"/>
          <w:lang w:eastAsia="ru-RU"/>
        </w:rPr>
        <w:t xml:space="preserve"> </w:t>
      </w:r>
      <w:r w:rsidRPr="00FE7D61">
        <w:rPr>
          <w:rFonts w:eastAsia="Times New Roman" w:cs="Times New Roman"/>
          <w:szCs w:val="24"/>
          <w:lang w:eastAsia="ru-RU"/>
        </w:rPr>
        <w:t>отнести:</w:t>
      </w:r>
    </w:p>
    <w:p w:rsidR="003C2D30" w:rsidRPr="00FE7D61" w:rsidRDefault="003C2D30" w:rsidP="00637B1C">
      <w:pPr>
        <w:rPr>
          <w:rFonts w:eastAsia="Times New Roman" w:cs="Times New Roman"/>
          <w:szCs w:val="24"/>
          <w:lang w:eastAsia="ru-RU"/>
        </w:rPr>
      </w:pPr>
      <w:r>
        <w:rPr>
          <w:rFonts w:eastAsia="Times New Roman" w:cs="Times New Roman"/>
          <w:szCs w:val="24"/>
          <w:lang w:eastAsia="ru-RU"/>
        </w:rPr>
        <w:t xml:space="preserve"> </w:t>
      </w:r>
      <w:r w:rsidRPr="00FE7D61">
        <w:rPr>
          <w:rFonts w:eastAsia="Times New Roman" w:cs="Times New Roman"/>
          <w:szCs w:val="24"/>
          <w:lang w:eastAsia="ru-RU"/>
        </w:rPr>
        <w:t>а)</w:t>
      </w:r>
      <w:r>
        <w:rPr>
          <w:rFonts w:eastAsia="Times New Roman" w:cs="Times New Roman"/>
          <w:szCs w:val="24"/>
          <w:lang w:eastAsia="ru-RU"/>
        </w:rPr>
        <w:t xml:space="preserve"> </w:t>
      </w:r>
      <w:r w:rsidRPr="00FE7D61">
        <w:rPr>
          <w:rFonts w:eastAsia="Times New Roman" w:cs="Times New Roman"/>
          <w:szCs w:val="24"/>
          <w:lang w:eastAsia="ru-RU"/>
        </w:rPr>
        <w:t>экономические:</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кризисное</w:t>
      </w:r>
      <w:r>
        <w:rPr>
          <w:rFonts w:eastAsia="Times New Roman" w:cs="Times New Roman"/>
          <w:szCs w:val="24"/>
          <w:lang w:eastAsia="ru-RU"/>
        </w:rPr>
        <w:t xml:space="preserve"> </w:t>
      </w:r>
      <w:r w:rsidRPr="00FE7D61">
        <w:rPr>
          <w:rFonts w:eastAsia="Times New Roman" w:cs="Times New Roman"/>
          <w:szCs w:val="24"/>
          <w:lang w:eastAsia="ru-RU"/>
        </w:rPr>
        <w:t>состояние</w:t>
      </w:r>
      <w:r>
        <w:rPr>
          <w:rFonts w:eastAsia="Times New Roman" w:cs="Times New Roman"/>
          <w:szCs w:val="24"/>
          <w:lang w:eastAsia="ru-RU"/>
        </w:rPr>
        <w:t xml:space="preserve"> </w:t>
      </w:r>
      <w:r w:rsidRPr="00FE7D61">
        <w:rPr>
          <w:rFonts w:eastAsia="Times New Roman" w:cs="Times New Roman"/>
          <w:szCs w:val="24"/>
          <w:lang w:eastAsia="ru-RU"/>
        </w:rPr>
        <w:t>экономики;</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несовершенство</w:t>
      </w:r>
      <w:r>
        <w:rPr>
          <w:rFonts w:eastAsia="Times New Roman" w:cs="Times New Roman"/>
          <w:szCs w:val="24"/>
          <w:lang w:eastAsia="ru-RU"/>
        </w:rPr>
        <w:t xml:space="preserve"> </w:t>
      </w:r>
      <w:r w:rsidRPr="00FE7D61">
        <w:rPr>
          <w:rFonts w:eastAsia="Times New Roman" w:cs="Times New Roman"/>
          <w:szCs w:val="24"/>
          <w:lang w:eastAsia="ru-RU"/>
        </w:rPr>
        <w:t>государственной</w:t>
      </w:r>
      <w:r>
        <w:rPr>
          <w:rFonts w:eastAsia="Times New Roman" w:cs="Times New Roman"/>
          <w:szCs w:val="24"/>
          <w:lang w:eastAsia="ru-RU"/>
        </w:rPr>
        <w:t xml:space="preserve"> </w:t>
      </w:r>
      <w:r w:rsidRPr="00FE7D61">
        <w:rPr>
          <w:rFonts w:eastAsia="Times New Roman" w:cs="Times New Roman"/>
          <w:szCs w:val="24"/>
          <w:lang w:eastAsia="ru-RU"/>
        </w:rPr>
        <w:t>финансово</w:t>
      </w:r>
      <w:r>
        <w:rPr>
          <w:rFonts w:eastAsia="Times New Roman" w:cs="Times New Roman"/>
          <w:szCs w:val="24"/>
          <w:lang w:eastAsia="ru-RU"/>
        </w:rPr>
        <w:t xml:space="preserve"> - </w:t>
      </w:r>
      <w:r w:rsidRPr="00FE7D61">
        <w:rPr>
          <w:rFonts w:eastAsia="Times New Roman" w:cs="Times New Roman"/>
          <w:szCs w:val="24"/>
          <w:lang w:eastAsia="ru-RU"/>
        </w:rPr>
        <w:t>кредитной,</w:t>
      </w:r>
      <w:r>
        <w:rPr>
          <w:rFonts w:eastAsia="Times New Roman" w:cs="Times New Roman"/>
          <w:szCs w:val="24"/>
          <w:lang w:eastAsia="ru-RU"/>
        </w:rPr>
        <w:t xml:space="preserve"> </w:t>
      </w:r>
      <w:r w:rsidRPr="00FE7D61">
        <w:rPr>
          <w:rFonts w:eastAsia="Times New Roman" w:cs="Times New Roman"/>
          <w:szCs w:val="24"/>
          <w:lang w:eastAsia="ru-RU"/>
        </w:rPr>
        <w:t>налоговой</w:t>
      </w:r>
      <w:r>
        <w:rPr>
          <w:rFonts w:eastAsia="Times New Roman" w:cs="Times New Roman"/>
          <w:szCs w:val="24"/>
          <w:lang w:eastAsia="ru-RU"/>
        </w:rPr>
        <w:t xml:space="preserve"> </w:t>
      </w:r>
      <w:r w:rsidRPr="00FE7D61">
        <w:rPr>
          <w:rFonts w:eastAsia="Times New Roman" w:cs="Times New Roman"/>
          <w:szCs w:val="24"/>
          <w:lang w:eastAsia="ru-RU"/>
        </w:rPr>
        <w:t>политики;</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невыгодные</w:t>
      </w:r>
      <w:r>
        <w:rPr>
          <w:rFonts w:eastAsia="Times New Roman" w:cs="Times New Roman"/>
          <w:szCs w:val="24"/>
          <w:lang w:eastAsia="ru-RU"/>
        </w:rPr>
        <w:t xml:space="preserve"> </w:t>
      </w:r>
      <w:r w:rsidRPr="00FE7D61">
        <w:rPr>
          <w:rFonts w:eastAsia="Times New Roman" w:cs="Times New Roman"/>
          <w:szCs w:val="24"/>
          <w:lang w:eastAsia="ru-RU"/>
        </w:rPr>
        <w:t>для</w:t>
      </w:r>
      <w:r>
        <w:rPr>
          <w:rFonts w:eastAsia="Times New Roman" w:cs="Times New Roman"/>
          <w:szCs w:val="24"/>
          <w:lang w:eastAsia="ru-RU"/>
        </w:rPr>
        <w:t xml:space="preserve"> </w:t>
      </w:r>
      <w:r w:rsidRPr="00FE7D61">
        <w:rPr>
          <w:rFonts w:eastAsia="Times New Roman" w:cs="Times New Roman"/>
          <w:szCs w:val="24"/>
          <w:lang w:eastAsia="ru-RU"/>
        </w:rPr>
        <w:t>предприятий</w:t>
      </w:r>
      <w:r>
        <w:rPr>
          <w:rFonts w:eastAsia="Times New Roman" w:cs="Times New Roman"/>
          <w:szCs w:val="24"/>
          <w:lang w:eastAsia="ru-RU"/>
        </w:rPr>
        <w:t xml:space="preserve"> </w:t>
      </w:r>
      <w:r w:rsidRPr="00FE7D61">
        <w:rPr>
          <w:rFonts w:eastAsia="Times New Roman" w:cs="Times New Roman"/>
          <w:szCs w:val="24"/>
          <w:lang w:eastAsia="ru-RU"/>
        </w:rPr>
        <w:t>процентные</w:t>
      </w:r>
      <w:r>
        <w:rPr>
          <w:rFonts w:eastAsia="Times New Roman" w:cs="Times New Roman"/>
          <w:szCs w:val="24"/>
          <w:lang w:eastAsia="ru-RU"/>
        </w:rPr>
        <w:t xml:space="preserve"> </w:t>
      </w:r>
      <w:r w:rsidRPr="00FE7D61">
        <w:rPr>
          <w:rFonts w:eastAsia="Times New Roman" w:cs="Times New Roman"/>
          <w:szCs w:val="24"/>
          <w:lang w:eastAsia="ru-RU"/>
        </w:rPr>
        <w:t>ставки</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условия</w:t>
      </w:r>
      <w:r>
        <w:rPr>
          <w:rFonts w:eastAsia="Times New Roman" w:cs="Times New Roman"/>
          <w:szCs w:val="24"/>
          <w:lang w:eastAsia="ru-RU"/>
        </w:rPr>
        <w:t xml:space="preserve"> </w:t>
      </w:r>
      <w:r w:rsidRPr="00FE7D61">
        <w:rPr>
          <w:rFonts w:eastAsia="Times New Roman" w:cs="Times New Roman"/>
          <w:szCs w:val="24"/>
          <w:lang w:eastAsia="ru-RU"/>
        </w:rPr>
        <w:t>кредитования;</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несовершенство</w:t>
      </w:r>
      <w:r>
        <w:rPr>
          <w:rFonts w:eastAsia="Times New Roman" w:cs="Times New Roman"/>
          <w:szCs w:val="24"/>
          <w:lang w:eastAsia="ru-RU"/>
        </w:rPr>
        <w:t xml:space="preserve"> </w:t>
      </w:r>
      <w:r w:rsidRPr="00FE7D61">
        <w:rPr>
          <w:rFonts w:eastAsia="Times New Roman" w:cs="Times New Roman"/>
          <w:szCs w:val="24"/>
          <w:lang w:eastAsia="ru-RU"/>
        </w:rPr>
        <w:t>экономического</w:t>
      </w:r>
      <w:r>
        <w:rPr>
          <w:rFonts w:eastAsia="Times New Roman" w:cs="Times New Roman"/>
          <w:szCs w:val="24"/>
          <w:lang w:eastAsia="ru-RU"/>
        </w:rPr>
        <w:t xml:space="preserve"> </w:t>
      </w:r>
      <w:r w:rsidRPr="00FE7D61">
        <w:rPr>
          <w:rFonts w:eastAsia="Times New Roman" w:cs="Times New Roman"/>
          <w:szCs w:val="24"/>
          <w:lang w:eastAsia="ru-RU"/>
        </w:rPr>
        <w:t>регулирования</w:t>
      </w:r>
      <w:r>
        <w:rPr>
          <w:rFonts w:eastAsia="Times New Roman" w:cs="Times New Roman"/>
          <w:szCs w:val="24"/>
          <w:lang w:eastAsia="ru-RU"/>
        </w:rPr>
        <w:t xml:space="preserve"> </w:t>
      </w:r>
      <w:r w:rsidRPr="00FE7D61">
        <w:rPr>
          <w:rFonts w:eastAsia="Times New Roman" w:cs="Times New Roman"/>
          <w:szCs w:val="24"/>
          <w:lang w:eastAsia="ru-RU"/>
        </w:rPr>
        <w:t>деятельности</w:t>
      </w:r>
      <w:r>
        <w:rPr>
          <w:rFonts w:eastAsia="Times New Roman" w:cs="Times New Roman"/>
          <w:szCs w:val="24"/>
          <w:lang w:eastAsia="ru-RU"/>
        </w:rPr>
        <w:t xml:space="preserve"> </w:t>
      </w:r>
      <w:r w:rsidRPr="00FE7D61">
        <w:rPr>
          <w:rFonts w:eastAsia="Times New Roman" w:cs="Times New Roman"/>
          <w:szCs w:val="24"/>
          <w:lang w:eastAsia="ru-RU"/>
        </w:rPr>
        <w:t>организаций;</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рост</w:t>
      </w:r>
      <w:r>
        <w:rPr>
          <w:rFonts w:eastAsia="Times New Roman" w:cs="Times New Roman"/>
          <w:szCs w:val="24"/>
          <w:lang w:eastAsia="ru-RU"/>
        </w:rPr>
        <w:t xml:space="preserve"> </w:t>
      </w:r>
      <w:r w:rsidRPr="00FE7D61">
        <w:rPr>
          <w:rFonts w:eastAsia="Times New Roman" w:cs="Times New Roman"/>
          <w:szCs w:val="24"/>
          <w:lang w:eastAsia="ru-RU"/>
        </w:rPr>
        <w:t>цен</w:t>
      </w:r>
      <w:r>
        <w:rPr>
          <w:rFonts w:eastAsia="Times New Roman" w:cs="Times New Roman"/>
          <w:szCs w:val="24"/>
          <w:lang w:eastAsia="ru-RU"/>
        </w:rPr>
        <w:t xml:space="preserve"> </w:t>
      </w:r>
      <w:r w:rsidRPr="00FE7D61">
        <w:rPr>
          <w:rFonts w:eastAsia="Times New Roman" w:cs="Times New Roman"/>
          <w:szCs w:val="24"/>
          <w:lang w:eastAsia="ru-RU"/>
        </w:rPr>
        <w:t>на</w:t>
      </w:r>
      <w:r>
        <w:rPr>
          <w:rFonts w:eastAsia="Times New Roman" w:cs="Times New Roman"/>
          <w:szCs w:val="24"/>
          <w:lang w:eastAsia="ru-RU"/>
        </w:rPr>
        <w:t xml:space="preserve"> </w:t>
      </w:r>
      <w:r w:rsidRPr="00FE7D61">
        <w:rPr>
          <w:rFonts w:eastAsia="Times New Roman" w:cs="Times New Roman"/>
          <w:szCs w:val="24"/>
          <w:lang w:eastAsia="ru-RU"/>
        </w:rPr>
        <w:t>ресурсы;</w:t>
      </w:r>
    </w:p>
    <w:p w:rsidR="003C2D30" w:rsidRPr="00FE7D61" w:rsidRDefault="003C2D30" w:rsidP="002E170A">
      <w:pPr>
        <w:pStyle w:val="a4"/>
        <w:numPr>
          <w:ilvl w:val="0"/>
          <w:numId w:val="1"/>
        </w:numPr>
        <w:ind w:left="180" w:hanging="90"/>
        <w:rPr>
          <w:rFonts w:cs="Times New Roman"/>
          <w:iCs/>
          <w:color w:val="000000"/>
          <w:szCs w:val="24"/>
        </w:rPr>
      </w:pPr>
      <w:r w:rsidRPr="00FE7D61">
        <w:rPr>
          <w:rFonts w:cs="Times New Roman"/>
          <w:iCs/>
          <w:color w:val="000000"/>
          <w:szCs w:val="24"/>
        </w:rPr>
        <w:t>структурных</w:t>
      </w:r>
      <w:r>
        <w:rPr>
          <w:rFonts w:cs="Times New Roman"/>
          <w:iCs/>
          <w:color w:val="000000"/>
          <w:szCs w:val="24"/>
        </w:rPr>
        <w:t xml:space="preserve"> </w:t>
      </w:r>
      <w:r w:rsidRPr="00FE7D61">
        <w:rPr>
          <w:rFonts w:cs="Times New Roman"/>
          <w:iCs/>
          <w:color w:val="000000"/>
          <w:szCs w:val="24"/>
        </w:rPr>
        <w:t>диспропорций</w:t>
      </w:r>
      <w:r>
        <w:rPr>
          <w:rFonts w:cs="Times New Roman"/>
          <w:iCs/>
          <w:color w:val="000000"/>
          <w:szCs w:val="24"/>
        </w:rPr>
        <w:t xml:space="preserve"> </w:t>
      </w:r>
      <w:r w:rsidRPr="00FE7D61">
        <w:rPr>
          <w:rFonts w:cs="Times New Roman"/>
          <w:iCs/>
          <w:color w:val="000000"/>
          <w:szCs w:val="24"/>
        </w:rPr>
        <w:t>в</w:t>
      </w:r>
      <w:r>
        <w:rPr>
          <w:rFonts w:cs="Times New Roman"/>
          <w:iCs/>
          <w:color w:val="000000"/>
          <w:szCs w:val="24"/>
        </w:rPr>
        <w:t xml:space="preserve"> </w:t>
      </w:r>
      <w:r w:rsidRPr="00FE7D61">
        <w:rPr>
          <w:rFonts w:cs="Times New Roman"/>
          <w:iCs/>
          <w:color w:val="000000"/>
          <w:szCs w:val="24"/>
        </w:rPr>
        <w:t>экономике;</w:t>
      </w:r>
    </w:p>
    <w:p w:rsidR="003C2D30" w:rsidRPr="00FE7D61" w:rsidRDefault="003C2D30" w:rsidP="002E170A">
      <w:pPr>
        <w:pStyle w:val="a4"/>
        <w:numPr>
          <w:ilvl w:val="0"/>
          <w:numId w:val="1"/>
        </w:numPr>
        <w:ind w:left="180" w:hanging="90"/>
        <w:rPr>
          <w:rFonts w:cs="Times New Roman"/>
          <w:iCs/>
          <w:color w:val="000000"/>
          <w:szCs w:val="24"/>
        </w:rPr>
      </w:pPr>
      <w:r w:rsidRPr="00FE7D61">
        <w:rPr>
          <w:rFonts w:cs="Times New Roman"/>
          <w:iCs/>
          <w:color w:val="000000"/>
          <w:szCs w:val="24"/>
        </w:rPr>
        <w:t>высокие</w:t>
      </w:r>
      <w:r>
        <w:rPr>
          <w:rFonts w:cs="Times New Roman"/>
          <w:iCs/>
          <w:color w:val="000000"/>
          <w:szCs w:val="24"/>
        </w:rPr>
        <w:t xml:space="preserve"> </w:t>
      </w:r>
      <w:r w:rsidRPr="00FE7D61">
        <w:rPr>
          <w:rFonts w:cs="Times New Roman"/>
          <w:iCs/>
          <w:color w:val="000000"/>
          <w:szCs w:val="24"/>
        </w:rPr>
        <w:t>барьеры</w:t>
      </w:r>
      <w:r>
        <w:rPr>
          <w:rFonts w:cs="Times New Roman"/>
          <w:iCs/>
          <w:color w:val="000000"/>
          <w:szCs w:val="24"/>
        </w:rPr>
        <w:t xml:space="preserve"> </w:t>
      </w:r>
      <w:r w:rsidRPr="00FE7D61">
        <w:rPr>
          <w:rFonts w:cs="Times New Roman"/>
          <w:iCs/>
          <w:color w:val="000000"/>
          <w:szCs w:val="24"/>
        </w:rPr>
        <w:t>выхода</w:t>
      </w:r>
      <w:r>
        <w:rPr>
          <w:rFonts w:cs="Times New Roman"/>
          <w:iCs/>
          <w:color w:val="000000"/>
          <w:szCs w:val="24"/>
        </w:rPr>
        <w:t xml:space="preserve"> </w:t>
      </w:r>
      <w:r w:rsidRPr="00FE7D61">
        <w:rPr>
          <w:rFonts w:cs="Times New Roman"/>
          <w:iCs/>
          <w:color w:val="000000"/>
          <w:szCs w:val="24"/>
        </w:rPr>
        <w:t>на</w:t>
      </w:r>
      <w:r>
        <w:rPr>
          <w:rFonts w:cs="Times New Roman"/>
          <w:iCs/>
          <w:color w:val="000000"/>
          <w:szCs w:val="24"/>
        </w:rPr>
        <w:t xml:space="preserve"> </w:t>
      </w:r>
      <w:r w:rsidRPr="00FE7D61">
        <w:rPr>
          <w:rFonts w:cs="Times New Roman"/>
          <w:iCs/>
          <w:color w:val="000000"/>
          <w:szCs w:val="24"/>
        </w:rPr>
        <w:t>рынок</w:t>
      </w:r>
      <w:r>
        <w:rPr>
          <w:rFonts w:cs="Times New Roman"/>
          <w:iCs/>
          <w:color w:val="000000"/>
          <w:szCs w:val="24"/>
        </w:rPr>
        <w:t xml:space="preserve"> </w:t>
      </w:r>
      <w:r w:rsidRPr="00FE7D61">
        <w:rPr>
          <w:rFonts w:cs="Times New Roman"/>
          <w:iCs/>
          <w:color w:val="000000"/>
          <w:szCs w:val="24"/>
        </w:rPr>
        <w:t>капитала;</w:t>
      </w:r>
    </w:p>
    <w:p w:rsidR="003C2D30" w:rsidRPr="00FE7D61" w:rsidRDefault="003C2D30" w:rsidP="002E170A">
      <w:pPr>
        <w:pStyle w:val="a4"/>
        <w:numPr>
          <w:ilvl w:val="0"/>
          <w:numId w:val="1"/>
        </w:numPr>
        <w:ind w:left="180" w:hanging="90"/>
        <w:rPr>
          <w:rFonts w:cs="Times New Roman"/>
          <w:color w:val="000000"/>
          <w:szCs w:val="24"/>
        </w:rPr>
      </w:pPr>
      <w:r w:rsidRPr="00FE7D61">
        <w:rPr>
          <w:rFonts w:cs="Times New Roman"/>
          <w:iCs/>
          <w:color w:val="000000"/>
          <w:szCs w:val="24"/>
        </w:rPr>
        <w:t>проблема</w:t>
      </w:r>
      <w:r>
        <w:rPr>
          <w:rFonts w:cs="Times New Roman"/>
          <w:iCs/>
          <w:color w:val="000000"/>
          <w:szCs w:val="24"/>
        </w:rPr>
        <w:t xml:space="preserve"> </w:t>
      </w:r>
      <w:r w:rsidRPr="00FE7D61">
        <w:rPr>
          <w:rFonts w:cs="Times New Roman"/>
          <w:iCs/>
          <w:color w:val="000000"/>
          <w:szCs w:val="24"/>
        </w:rPr>
        <w:t>реализации</w:t>
      </w:r>
      <w:r>
        <w:rPr>
          <w:rFonts w:cs="Times New Roman"/>
          <w:iCs/>
          <w:color w:val="000000"/>
          <w:szCs w:val="24"/>
        </w:rPr>
        <w:t xml:space="preserve"> </w:t>
      </w:r>
      <w:r w:rsidRPr="00FE7D61">
        <w:rPr>
          <w:rFonts w:cs="Times New Roman"/>
          <w:iCs/>
          <w:color w:val="000000"/>
          <w:szCs w:val="24"/>
        </w:rPr>
        <w:t>товаров,</w:t>
      </w:r>
      <w:r>
        <w:rPr>
          <w:rFonts w:cs="Times New Roman"/>
          <w:iCs/>
          <w:color w:val="000000"/>
          <w:szCs w:val="24"/>
        </w:rPr>
        <w:t xml:space="preserve"> </w:t>
      </w:r>
      <w:r w:rsidRPr="00FE7D61">
        <w:rPr>
          <w:rFonts w:cs="Times New Roman"/>
          <w:color w:val="000000"/>
          <w:szCs w:val="24"/>
        </w:rPr>
        <w:t>особенно</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периоды</w:t>
      </w:r>
      <w:r>
        <w:rPr>
          <w:rFonts w:cs="Times New Roman"/>
          <w:color w:val="000000"/>
          <w:szCs w:val="24"/>
        </w:rPr>
        <w:t xml:space="preserve"> </w:t>
      </w:r>
      <w:r w:rsidRPr="00FE7D61">
        <w:rPr>
          <w:rFonts w:cs="Times New Roman"/>
          <w:color w:val="000000"/>
          <w:szCs w:val="24"/>
        </w:rPr>
        <w:t>экономических</w:t>
      </w:r>
      <w:r>
        <w:rPr>
          <w:rFonts w:cs="Times New Roman"/>
          <w:color w:val="000000"/>
          <w:szCs w:val="24"/>
        </w:rPr>
        <w:t xml:space="preserve"> </w:t>
      </w:r>
      <w:r w:rsidRPr="00FE7D61">
        <w:rPr>
          <w:rFonts w:cs="Times New Roman"/>
          <w:color w:val="000000"/>
          <w:szCs w:val="24"/>
        </w:rPr>
        <w:t>кризисов;</w:t>
      </w:r>
    </w:p>
    <w:p w:rsidR="003C2D30" w:rsidRPr="00FE7D61" w:rsidRDefault="003C2D30" w:rsidP="002E170A">
      <w:pPr>
        <w:pStyle w:val="a4"/>
        <w:numPr>
          <w:ilvl w:val="0"/>
          <w:numId w:val="1"/>
        </w:numPr>
        <w:ind w:left="142" w:hanging="90"/>
        <w:rPr>
          <w:rFonts w:cs="Times New Roman"/>
          <w:iCs/>
          <w:color w:val="000000"/>
          <w:szCs w:val="24"/>
        </w:rPr>
      </w:pPr>
      <w:r w:rsidRPr="00FE7D61">
        <w:rPr>
          <w:rFonts w:cs="Times New Roman"/>
          <w:iCs/>
          <w:color w:val="000000"/>
          <w:szCs w:val="24"/>
        </w:rPr>
        <w:t>разрыв</w:t>
      </w:r>
      <w:r>
        <w:rPr>
          <w:rFonts w:cs="Times New Roman"/>
          <w:iCs/>
          <w:color w:val="000000"/>
          <w:szCs w:val="24"/>
        </w:rPr>
        <w:t xml:space="preserve"> </w:t>
      </w:r>
      <w:r w:rsidRPr="00FE7D61">
        <w:rPr>
          <w:rFonts w:cs="Times New Roman"/>
          <w:iCs/>
          <w:color w:val="000000"/>
          <w:szCs w:val="24"/>
        </w:rPr>
        <w:t>хозяйственных</w:t>
      </w:r>
      <w:r>
        <w:rPr>
          <w:rFonts w:cs="Times New Roman"/>
          <w:iCs/>
          <w:color w:val="000000"/>
          <w:szCs w:val="24"/>
        </w:rPr>
        <w:t xml:space="preserve"> </w:t>
      </w:r>
      <w:r w:rsidRPr="00FE7D61">
        <w:rPr>
          <w:rFonts w:cs="Times New Roman"/>
          <w:iCs/>
          <w:color w:val="000000"/>
          <w:szCs w:val="24"/>
        </w:rPr>
        <w:t>связей</w:t>
      </w:r>
    </w:p>
    <w:p w:rsidR="003C2D30" w:rsidRPr="00FE7D61" w:rsidRDefault="003C2D30" w:rsidP="003C2D30">
      <w:pPr>
        <w:ind w:firstLine="677"/>
        <w:rPr>
          <w:rFonts w:eastAsia="Times New Roman" w:cs="Times New Roman"/>
          <w:szCs w:val="24"/>
          <w:lang w:eastAsia="ru-RU"/>
        </w:rPr>
      </w:pPr>
      <w:r w:rsidRPr="00FE7D61">
        <w:rPr>
          <w:rFonts w:eastAsia="Times New Roman" w:cs="Times New Roman"/>
          <w:szCs w:val="24"/>
          <w:lang w:eastAsia="ru-RU"/>
        </w:rPr>
        <w:t>б)</w:t>
      </w:r>
      <w:r>
        <w:rPr>
          <w:rFonts w:eastAsia="Times New Roman" w:cs="Times New Roman"/>
          <w:szCs w:val="24"/>
          <w:lang w:eastAsia="ru-RU"/>
        </w:rPr>
        <w:t xml:space="preserve"> </w:t>
      </w:r>
      <w:r w:rsidRPr="00FE7D61">
        <w:rPr>
          <w:rFonts w:eastAsia="Times New Roman" w:cs="Times New Roman"/>
          <w:szCs w:val="24"/>
          <w:lang w:eastAsia="ru-RU"/>
        </w:rPr>
        <w:t>внешнеэкономические:</w:t>
      </w:r>
    </w:p>
    <w:p w:rsidR="003C2D30" w:rsidRPr="00FE7D61" w:rsidRDefault="003C2D30" w:rsidP="002E170A">
      <w:pPr>
        <w:pStyle w:val="a4"/>
        <w:numPr>
          <w:ilvl w:val="0"/>
          <w:numId w:val="1"/>
        </w:numPr>
        <w:ind w:left="0" w:firstLine="142"/>
        <w:rPr>
          <w:rFonts w:eastAsia="Times New Roman" w:cs="Times New Roman"/>
          <w:szCs w:val="24"/>
          <w:lang w:eastAsia="ru-RU"/>
        </w:rPr>
      </w:pPr>
      <w:r w:rsidRPr="00FE7D61">
        <w:rPr>
          <w:rFonts w:eastAsia="Times New Roman" w:cs="Times New Roman"/>
          <w:szCs w:val="24"/>
          <w:lang w:eastAsia="ru-RU"/>
        </w:rPr>
        <w:t>слабые</w:t>
      </w:r>
      <w:r>
        <w:rPr>
          <w:rFonts w:eastAsia="Times New Roman" w:cs="Times New Roman"/>
          <w:szCs w:val="24"/>
          <w:lang w:eastAsia="ru-RU"/>
        </w:rPr>
        <w:t xml:space="preserve"> </w:t>
      </w:r>
      <w:r w:rsidRPr="00FE7D61">
        <w:rPr>
          <w:rFonts w:eastAsia="Times New Roman" w:cs="Times New Roman"/>
          <w:szCs w:val="24"/>
          <w:lang w:eastAsia="ru-RU"/>
        </w:rPr>
        <w:t>связи</w:t>
      </w:r>
      <w:r>
        <w:rPr>
          <w:rFonts w:eastAsia="Times New Roman" w:cs="Times New Roman"/>
          <w:szCs w:val="24"/>
          <w:lang w:eastAsia="ru-RU"/>
        </w:rPr>
        <w:t xml:space="preserve"> </w:t>
      </w:r>
      <w:r w:rsidRPr="00FE7D61">
        <w:rPr>
          <w:rFonts w:eastAsia="Times New Roman" w:cs="Times New Roman"/>
          <w:szCs w:val="24"/>
          <w:lang w:eastAsia="ru-RU"/>
        </w:rPr>
        <w:t>или</w:t>
      </w:r>
      <w:r>
        <w:rPr>
          <w:rFonts w:eastAsia="Times New Roman" w:cs="Times New Roman"/>
          <w:szCs w:val="24"/>
          <w:lang w:eastAsia="ru-RU"/>
        </w:rPr>
        <w:t xml:space="preserve"> </w:t>
      </w:r>
      <w:r w:rsidRPr="00FE7D61">
        <w:rPr>
          <w:rFonts w:eastAsia="Times New Roman" w:cs="Times New Roman"/>
          <w:szCs w:val="24"/>
          <w:lang w:eastAsia="ru-RU"/>
        </w:rPr>
        <w:t>отсутствие</w:t>
      </w:r>
      <w:r>
        <w:rPr>
          <w:rFonts w:eastAsia="Times New Roman" w:cs="Times New Roman"/>
          <w:szCs w:val="24"/>
          <w:lang w:eastAsia="ru-RU"/>
        </w:rPr>
        <w:t xml:space="preserve"> </w:t>
      </w:r>
      <w:r w:rsidRPr="00FE7D61">
        <w:rPr>
          <w:rFonts w:eastAsia="Times New Roman" w:cs="Times New Roman"/>
          <w:szCs w:val="24"/>
          <w:lang w:eastAsia="ru-RU"/>
        </w:rPr>
        <w:t>связей</w:t>
      </w:r>
      <w:r>
        <w:rPr>
          <w:rFonts w:eastAsia="Times New Roman" w:cs="Times New Roman"/>
          <w:szCs w:val="24"/>
          <w:lang w:eastAsia="ru-RU"/>
        </w:rPr>
        <w:t xml:space="preserve"> </w:t>
      </w:r>
      <w:r w:rsidRPr="00FE7D61">
        <w:rPr>
          <w:rFonts w:eastAsia="Times New Roman" w:cs="Times New Roman"/>
          <w:szCs w:val="24"/>
          <w:lang w:eastAsia="ru-RU"/>
        </w:rPr>
        <w:t>с</w:t>
      </w:r>
      <w:r>
        <w:rPr>
          <w:rFonts w:eastAsia="Times New Roman" w:cs="Times New Roman"/>
          <w:szCs w:val="24"/>
          <w:lang w:eastAsia="ru-RU"/>
        </w:rPr>
        <w:t xml:space="preserve"> </w:t>
      </w:r>
      <w:r w:rsidRPr="00FE7D61">
        <w:rPr>
          <w:rFonts w:eastAsia="Times New Roman" w:cs="Times New Roman"/>
          <w:szCs w:val="24"/>
          <w:lang w:eastAsia="ru-RU"/>
        </w:rPr>
        <w:t>близлежащими</w:t>
      </w:r>
      <w:r>
        <w:rPr>
          <w:rFonts w:eastAsia="Times New Roman" w:cs="Times New Roman"/>
          <w:szCs w:val="24"/>
          <w:lang w:eastAsia="ru-RU"/>
        </w:rPr>
        <w:t xml:space="preserve"> </w:t>
      </w:r>
      <w:r w:rsidRPr="00FE7D61">
        <w:rPr>
          <w:rFonts w:eastAsia="Times New Roman" w:cs="Times New Roman"/>
          <w:szCs w:val="24"/>
          <w:lang w:eastAsia="ru-RU"/>
        </w:rPr>
        <w:t>странами;</w:t>
      </w:r>
    </w:p>
    <w:p w:rsidR="003C2D30" w:rsidRPr="00FE7D61" w:rsidRDefault="003C2D30" w:rsidP="002E170A">
      <w:pPr>
        <w:pStyle w:val="a4"/>
        <w:numPr>
          <w:ilvl w:val="0"/>
          <w:numId w:val="1"/>
        </w:numPr>
        <w:ind w:left="0" w:firstLine="142"/>
        <w:rPr>
          <w:rFonts w:eastAsia="Times New Roman" w:cs="Times New Roman"/>
          <w:szCs w:val="24"/>
          <w:lang w:eastAsia="ru-RU"/>
        </w:rPr>
      </w:pPr>
      <w:r w:rsidRPr="00FE7D61">
        <w:rPr>
          <w:rFonts w:eastAsia="Times New Roman" w:cs="Times New Roman"/>
          <w:szCs w:val="24"/>
          <w:lang w:eastAsia="ru-RU"/>
        </w:rPr>
        <w:t>невыгодные</w:t>
      </w:r>
      <w:r>
        <w:rPr>
          <w:rFonts w:eastAsia="Times New Roman" w:cs="Times New Roman"/>
          <w:szCs w:val="24"/>
          <w:lang w:eastAsia="ru-RU"/>
        </w:rPr>
        <w:t xml:space="preserve"> </w:t>
      </w:r>
      <w:r w:rsidRPr="00FE7D61">
        <w:rPr>
          <w:rFonts w:eastAsia="Times New Roman" w:cs="Times New Roman"/>
          <w:szCs w:val="24"/>
          <w:lang w:eastAsia="ru-RU"/>
        </w:rPr>
        <w:t>для</w:t>
      </w:r>
      <w:r>
        <w:rPr>
          <w:rFonts w:eastAsia="Times New Roman" w:cs="Times New Roman"/>
          <w:szCs w:val="24"/>
          <w:lang w:eastAsia="ru-RU"/>
        </w:rPr>
        <w:t xml:space="preserve"> </w:t>
      </w:r>
      <w:r w:rsidRPr="00FE7D61">
        <w:rPr>
          <w:rFonts w:eastAsia="Times New Roman" w:cs="Times New Roman"/>
          <w:szCs w:val="24"/>
          <w:lang w:eastAsia="ru-RU"/>
        </w:rPr>
        <w:t>страны</w:t>
      </w:r>
      <w:r>
        <w:rPr>
          <w:rFonts w:eastAsia="Times New Roman" w:cs="Times New Roman"/>
          <w:szCs w:val="24"/>
          <w:lang w:eastAsia="ru-RU"/>
        </w:rPr>
        <w:t xml:space="preserve"> </w:t>
      </w:r>
      <w:r w:rsidRPr="00FE7D61">
        <w:rPr>
          <w:rFonts w:eastAsia="Times New Roman" w:cs="Times New Roman"/>
          <w:szCs w:val="24"/>
          <w:lang w:eastAsia="ru-RU"/>
        </w:rPr>
        <w:t>условия</w:t>
      </w:r>
      <w:r>
        <w:rPr>
          <w:rFonts w:eastAsia="Times New Roman" w:cs="Times New Roman"/>
          <w:szCs w:val="24"/>
          <w:lang w:eastAsia="ru-RU"/>
        </w:rPr>
        <w:t xml:space="preserve"> </w:t>
      </w:r>
      <w:r w:rsidRPr="00FE7D61">
        <w:rPr>
          <w:rFonts w:eastAsia="Times New Roman" w:cs="Times New Roman"/>
          <w:szCs w:val="24"/>
          <w:lang w:eastAsia="ru-RU"/>
        </w:rPr>
        <w:t>внешнеэкономической</w:t>
      </w:r>
      <w:r>
        <w:rPr>
          <w:rFonts w:eastAsia="Times New Roman" w:cs="Times New Roman"/>
          <w:szCs w:val="24"/>
          <w:lang w:eastAsia="ru-RU"/>
        </w:rPr>
        <w:t xml:space="preserve"> </w:t>
      </w:r>
      <w:r w:rsidRPr="00FE7D61">
        <w:rPr>
          <w:rFonts w:eastAsia="Times New Roman" w:cs="Times New Roman"/>
          <w:szCs w:val="24"/>
          <w:lang w:eastAsia="ru-RU"/>
        </w:rPr>
        <w:t>деятельности</w:t>
      </w:r>
      <w:r>
        <w:rPr>
          <w:rFonts w:eastAsia="Times New Roman" w:cs="Times New Roman"/>
          <w:szCs w:val="24"/>
          <w:lang w:eastAsia="ru-RU"/>
        </w:rPr>
        <w:t xml:space="preserve"> </w:t>
      </w:r>
      <w:r w:rsidRPr="00FE7D61">
        <w:rPr>
          <w:rFonts w:eastAsia="Times New Roman" w:cs="Times New Roman"/>
          <w:szCs w:val="24"/>
          <w:lang w:eastAsia="ru-RU"/>
        </w:rPr>
        <w:t>(высокие</w:t>
      </w:r>
      <w:r>
        <w:rPr>
          <w:rFonts w:eastAsia="Times New Roman" w:cs="Times New Roman"/>
          <w:szCs w:val="24"/>
          <w:lang w:eastAsia="ru-RU"/>
        </w:rPr>
        <w:t xml:space="preserve"> </w:t>
      </w:r>
      <w:r w:rsidRPr="00FE7D61">
        <w:rPr>
          <w:rFonts w:eastAsia="Times New Roman" w:cs="Times New Roman"/>
          <w:szCs w:val="24"/>
          <w:lang w:eastAsia="ru-RU"/>
        </w:rPr>
        <w:t>пошлины,</w:t>
      </w:r>
      <w:r>
        <w:rPr>
          <w:rFonts w:eastAsia="Times New Roman" w:cs="Times New Roman"/>
          <w:szCs w:val="24"/>
          <w:lang w:eastAsia="ru-RU"/>
        </w:rPr>
        <w:t xml:space="preserve"> </w:t>
      </w:r>
      <w:r w:rsidRPr="00FE7D61">
        <w:rPr>
          <w:rFonts w:eastAsia="Times New Roman" w:cs="Times New Roman"/>
          <w:szCs w:val="24"/>
          <w:lang w:eastAsia="ru-RU"/>
        </w:rPr>
        <w:t>ограничения</w:t>
      </w:r>
      <w:r>
        <w:rPr>
          <w:rFonts w:eastAsia="Times New Roman" w:cs="Times New Roman"/>
          <w:szCs w:val="24"/>
          <w:lang w:eastAsia="ru-RU"/>
        </w:rPr>
        <w:t xml:space="preserve"> </w:t>
      </w:r>
      <w:r w:rsidRPr="00FE7D61">
        <w:rPr>
          <w:rFonts w:eastAsia="Times New Roman" w:cs="Times New Roman"/>
          <w:szCs w:val="24"/>
          <w:lang w:eastAsia="ru-RU"/>
        </w:rPr>
        <w:t>на</w:t>
      </w:r>
      <w:r>
        <w:rPr>
          <w:rFonts w:eastAsia="Times New Roman" w:cs="Times New Roman"/>
          <w:szCs w:val="24"/>
          <w:lang w:eastAsia="ru-RU"/>
        </w:rPr>
        <w:t xml:space="preserve"> </w:t>
      </w:r>
      <w:r w:rsidRPr="00FE7D61">
        <w:rPr>
          <w:rFonts w:eastAsia="Times New Roman" w:cs="Times New Roman"/>
          <w:szCs w:val="24"/>
          <w:lang w:eastAsia="ru-RU"/>
        </w:rPr>
        <w:t>ввоз</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вывоз</w:t>
      </w:r>
      <w:r>
        <w:rPr>
          <w:rFonts w:eastAsia="Times New Roman" w:cs="Times New Roman"/>
          <w:szCs w:val="24"/>
          <w:lang w:eastAsia="ru-RU"/>
        </w:rPr>
        <w:t xml:space="preserve"> </w:t>
      </w:r>
      <w:r w:rsidRPr="00FE7D61">
        <w:rPr>
          <w:rFonts w:eastAsia="Times New Roman" w:cs="Times New Roman"/>
          <w:szCs w:val="24"/>
          <w:lang w:eastAsia="ru-RU"/>
        </w:rPr>
        <w:t>продукции</w:t>
      </w:r>
      <w:r>
        <w:rPr>
          <w:rFonts w:eastAsia="Times New Roman" w:cs="Times New Roman"/>
          <w:szCs w:val="24"/>
          <w:lang w:eastAsia="ru-RU"/>
        </w:rPr>
        <w:t xml:space="preserve"> </w:t>
      </w:r>
      <w:r w:rsidRPr="00FE7D61">
        <w:rPr>
          <w:rFonts w:eastAsia="Times New Roman" w:cs="Times New Roman"/>
          <w:szCs w:val="24"/>
          <w:lang w:eastAsia="ru-RU"/>
        </w:rPr>
        <w:t>за</w:t>
      </w:r>
      <w:r>
        <w:rPr>
          <w:rFonts w:eastAsia="Times New Roman" w:cs="Times New Roman"/>
          <w:szCs w:val="24"/>
          <w:lang w:eastAsia="ru-RU"/>
        </w:rPr>
        <w:t xml:space="preserve"> </w:t>
      </w:r>
      <w:r w:rsidRPr="00FE7D61">
        <w:rPr>
          <w:rFonts w:eastAsia="Times New Roman" w:cs="Times New Roman"/>
          <w:szCs w:val="24"/>
          <w:lang w:eastAsia="ru-RU"/>
        </w:rPr>
        <w:t>границу);</w:t>
      </w:r>
    </w:p>
    <w:p w:rsidR="003C2D30" w:rsidRPr="00FE7D61" w:rsidRDefault="003C2D30" w:rsidP="003C2D30">
      <w:pPr>
        <w:ind w:firstLine="677"/>
        <w:rPr>
          <w:rFonts w:eastAsia="Times New Roman" w:cs="Times New Roman"/>
          <w:szCs w:val="24"/>
          <w:lang w:eastAsia="ru-RU"/>
        </w:rPr>
      </w:pP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социально-политические:</w:t>
      </w:r>
    </w:p>
    <w:p w:rsidR="003C2D30" w:rsidRPr="00FE7D61" w:rsidRDefault="003C2D30" w:rsidP="002E170A">
      <w:pPr>
        <w:pStyle w:val="a4"/>
        <w:numPr>
          <w:ilvl w:val="0"/>
          <w:numId w:val="1"/>
        </w:numPr>
        <w:ind w:left="0" w:firstLine="142"/>
        <w:rPr>
          <w:rFonts w:eastAsia="Times New Roman" w:cs="Times New Roman"/>
          <w:szCs w:val="24"/>
          <w:lang w:eastAsia="ru-RU"/>
        </w:rPr>
      </w:pPr>
      <w:r w:rsidRPr="00FE7D61">
        <w:rPr>
          <w:rFonts w:eastAsia="Times New Roman" w:cs="Times New Roman"/>
          <w:szCs w:val="24"/>
          <w:lang w:eastAsia="ru-RU"/>
        </w:rPr>
        <w:t>политическая</w:t>
      </w:r>
      <w:r>
        <w:rPr>
          <w:rFonts w:eastAsia="Times New Roman" w:cs="Times New Roman"/>
          <w:szCs w:val="24"/>
          <w:lang w:eastAsia="ru-RU"/>
        </w:rPr>
        <w:t xml:space="preserve"> </w:t>
      </w:r>
      <w:r w:rsidRPr="00FE7D61">
        <w:rPr>
          <w:rFonts w:eastAsia="Times New Roman" w:cs="Times New Roman"/>
          <w:szCs w:val="24"/>
          <w:lang w:eastAsia="ru-RU"/>
        </w:rPr>
        <w:t>нестабильность</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государстве;</w:t>
      </w:r>
    </w:p>
    <w:p w:rsidR="003C2D30" w:rsidRPr="00FE7D61" w:rsidRDefault="003C2D30" w:rsidP="002E170A">
      <w:pPr>
        <w:pStyle w:val="a4"/>
        <w:numPr>
          <w:ilvl w:val="0"/>
          <w:numId w:val="1"/>
        </w:numPr>
        <w:ind w:left="0" w:firstLine="142"/>
        <w:rPr>
          <w:rFonts w:eastAsia="Times New Roman" w:cs="Times New Roman"/>
          <w:szCs w:val="24"/>
          <w:lang w:eastAsia="ru-RU"/>
        </w:rPr>
      </w:pPr>
      <w:r w:rsidRPr="00FE7D61">
        <w:rPr>
          <w:rFonts w:eastAsia="Times New Roman" w:cs="Times New Roman"/>
          <w:szCs w:val="24"/>
          <w:lang w:eastAsia="ru-RU"/>
        </w:rPr>
        <w:t>демографические</w:t>
      </w:r>
      <w:r>
        <w:rPr>
          <w:rFonts w:eastAsia="Times New Roman" w:cs="Times New Roman"/>
          <w:szCs w:val="24"/>
          <w:lang w:eastAsia="ru-RU"/>
        </w:rPr>
        <w:t xml:space="preserve"> </w:t>
      </w:r>
      <w:r w:rsidRPr="00FE7D61">
        <w:rPr>
          <w:rFonts w:eastAsia="Times New Roman" w:cs="Times New Roman"/>
          <w:szCs w:val="24"/>
          <w:lang w:eastAsia="ru-RU"/>
        </w:rPr>
        <w:t>проблемы,</w:t>
      </w:r>
      <w:r>
        <w:rPr>
          <w:rFonts w:eastAsia="Times New Roman" w:cs="Times New Roman"/>
          <w:szCs w:val="24"/>
          <w:lang w:eastAsia="ru-RU"/>
        </w:rPr>
        <w:t xml:space="preserve"> </w:t>
      </w:r>
      <w:r w:rsidRPr="00FE7D61">
        <w:rPr>
          <w:rFonts w:eastAsia="Times New Roman" w:cs="Times New Roman"/>
          <w:szCs w:val="24"/>
          <w:lang w:eastAsia="ru-RU"/>
        </w:rPr>
        <w:t>нехватка</w:t>
      </w:r>
      <w:r>
        <w:rPr>
          <w:rFonts w:eastAsia="Times New Roman" w:cs="Times New Roman"/>
          <w:szCs w:val="24"/>
          <w:lang w:eastAsia="ru-RU"/>
        </w:rPr>
        <w:t xml:space="preserve"> </w:t>
      </w:r>
      <w:r w:rsidRPr="00FE7D61">
        <w:rPr>
          <w:rFonts w:eastAsia="Times New Roman" w:cs="Times New Roman"/>
          <w:szCs w:val="24"/>
          <w:lang w:eastAsia="ru-RU"/>
        </w:rPr>
        <w:t>трудоспособного</w:t>
      </w:r>
      <w:r>
        <w:rPr>
          <w:rFonts w:eastAsia="Times New Roman" w:cs="Times New Roman"/>
          <w:szCs w:val="24"/>
          <w:lang w:eastAsia="ru-RU"/>
        </w:rPr>
        <w:t xml:space="preserve"> </w:t>
      </w:r>
      <w:r w:rsidRPr="00FE7D61">
        <w:rPr>
          <w:rFonts w:eastAsia="Times New Roman" w:cs="Times New Roman"/>
          <w:szCs w:val="24"/>
          <w:lang w:eastAsia="ru-RU"/>
        </w:rPr>
        <w:t>населения;</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недостаток</w:t>
      </w:r>
      <w:r>
        <w:rPr>
          <w:rFonts w:eastAsia="Times New Roman" w:cs="Times New Roman"/>
          <w:szCs w:val="24"/>
          <w:lang w:eastAsia="ru-RU"/>
        </w:rPr>
        <w:t xml:space="preserve"> </w:t>
      </w:r>
      <w:r w:rsidRPr="00FE7D61">
        <w:rPr>
          <w:rFonts w:eastAsia="Times New Roman" w:cs="Times New Roman"/>
          <w:szCs w:val="24"/>
          <w:lang w:eastAsia="ru-RU"/>
        </w:rPr>
        <w:t>или</w:t>
      </w:r>
      <w:r>
        <w:rPr>
          <w:rFonts w:eastAsia="Times New Roman" w:cs="Times New Roman"/>
          <w:szCs w:val="24"/>
          <w:lang w:eastAsia="ru-RU"/>
        </w:rPr>
        <w:t xml:space="preserve"> </w:t>
      </w:r>
      <w:r w:rsidRPr="00FE7D61">
        <w:rPr>
          <w:rFonts w:eastAsia="Times New Roman" w:cs="Times New Roman"/>
          <w:szCs w:val="24"/>
          <w:lang w:eastAsia="ru-RU"/>
        </w:rPr>
        <w:t>отсутствие</w:t>
      </w:r>
      <w:r>
        <w:rPr>
          <w:rFonts w:eastAsia="Times New Roman" w:cs="Times New Roman"/>
          <w:szCs w:val="24"/>
          <w:lang w:eastAsia="ru-RU"/>
        </w:rPr>
        <w:t xml:space="preserve"> </w:t>
      </w:r>
      <w:r w:rsidRPr="00FE7D61">
        <w:rPr>
          <w:rFonts w:eastAsia="Times New Roman" w:cs="Times New Roman"/>
          <w:szCs w:val="24"/>
          <w:lang w:eastAsia="ru-RU"/>
        </w:rPr>
        <w:t>квалифицированных</w:t>
      </w:r>
      <w:r>
        <w:rPr>
          <w:rFonts w:eastAsia="Times New Roman" w:cs="Times New Roman"/>
          <w:szCs w:val="24"/>
          <w:lang w:eastAsia="ru-RU"/>
        </w:rPr>
        <w:t xml:space="preserve"> </w:t>
      </w:r>
      <w:r w:rsidRPr="00FE7D61">
        <w:rPr>
          <w:rFonts w:eastAsia="Times New Roman" w:cs="Times New Roman"/>
          <w:szCs w:val="24"/>
          <w:lang w:eastAsia="ru-RU"/>
        </w:rPr>
        <w:t>кадров;</w:t>
      </w:r>
    </w:p>
    <w:p w:rsidR="003C2D30" w:rsidRPr="00FE7D61" w:rsidRDefault="003C2D30" w:rsidP="004B4279">
      <w:pPr>
        <w:ind w:left="1701" w:hanging="851"/>
        <w:rPr>
          <w:rFonts w:eastAsia="Times New Roman" w:cs="Times New Roman"/>
          <w:szCs w:val="24"/>
          <w:lang w:eastAsia="ru-RU"/>
        </w:rPr>
      </w:pPr>
      <w:r w:rsidRPr="00FE7D61">
        <w:rPr>
          <w:rFonts w:eastAsia="Times New Roman" w:cs="Times New Roman"/>
          <w:szCs w:val="24"/>
          <w:lang w:eastAsia="ru-RU"/>
        </w:rPr>
        <w:t>г)</w:t>
      </w:r>
      <w:r>
        <w:rPr>
          <w:rFonts w:eastAsia="Times New Roman" w:cs="Times New Roman"/>
          <w:szCs w:val="24"/>
          <w:lang w:eastAsia="ru-RU"/>
        </w:rPr>
        <w:t xml:space="preserve"> </w:t>
      </w:r>
      <w:r w:rsidRPr="00FE7D61">
        <w:rPr>
          <w:rFonts w:eastAsia="Times New Roman" w:cs="Times New Roman"/>
          <w:szCs w:val="24"/>
          <w:lang w:eastAsia="ru-RU"/>
        </w:rPr>
        <w:t>информационные:</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отсутствие,</w:t>
      </w:r>
      <w:r>
        <w:rPr>
          <w:rFonts w:eastAsia="Times New Roman" w:cs="Times New Roman"/>
          <w:szCs w:val="24"/>
          <w:lang w:eastAsia="ru-RU"/>
        </w:rPr>
        <w:t xml:space="preserve"> </w:t>
      </w:r>
      <w:r w:rsidRPr="00FE7D61">
        <w:rPr>
          <w:rFonts w:eastAsia="Times New Roman" w:cs="Times New Roman"/>
          <w:szCs w:val="24"/>
          <w:lang w:eastAsia="ru-RU"/>
        </w:rPr>
        <w:t>недостаточность</w:t>
      </w:r>
      <w:r>
        <w:rPr>
          <w:rFonts w:eastAsia="Times New Roman" w:cs="Times New Roman"/>
          <w:szCs w:val="24"/>
          <w:lang w:eastAsia="ru-RU"/>
        </w:rPr>
        <w:t xml:space="preserve"> </w:t>
      </w:r>
      <w:r w:rsidRPr="00FE7D61">
        <w:rPr>
          <w:rFonts w:eastAsia="Times New Roman" w:cs="Times New Roman"/>
          <w:szCs w:val="24"/>
          <w:lang w:eastAsia="ru-RU"/>
        </w:rPr>
        <w:t>качественной</w:t>
      </w:r>
      <w:r>
        <w:rPr>
          <w:rFonts w:eastAsia="Times New Roman" w:cs="Times New Roman"/>
          <w:szCs w:val="24"/>
          <w:lang w:eastAsia="ru-RU"/>
        </w:rPr>
        <w:t xml:space="preserve"> </w:t>
      </w:r>
      <w:r w:rsidRPr="00FE7D61">
        <w:rPr>
          <w:rFonts w:eastAsia="Times New Roman" w:cs="Times New Roman"/>
          <w:szCs w:val="24"/>
          <w:lang w:eastAsia="ru-RU"/>
        </w:rPr>
        <w:t>информации</w:t>
      </w:r>
      <w:r>
        <w:rPr>
          <w:rFonts w:eastAsia="Times New Roman" w:cs="Times New Roman"/>
          <w:szCs w:val="24"/>
          <w:lang w:eastAsia="ru-RU"/>
        </w:rPr>
        <w:t xml:space="preserve"> </w:t>
      </w:r>
      <w:r w:rsidRPr="00FE7D61">
        <w:rPr>
          <w:rFonts w:eastAsia="Times New Roman" w:cs="Times New Roman"/>
          <w:szCs w:val="24"/>
          <w:lang w:eastAsia="ru-RU"/>
        </w:rPr>
        <w:t>о</w:t>
      </w:r>
      <w:r>
        <w:rPr>
          <w:rFonts w:eastAsia="Times New Roman" w:cs="Times New Roman"/>
          <w:szCs w:val="24"/>
          <w:lang w:eastAsia="ru-RU"/>
        </w:rPr>
        <w:t xml:space="preserve"> </w:t>
      </w:r>
      <w:r w:rsidRPr="00FE7D61">
        <w:rPr>
          <w:rFonts w:eastAsia="Times New Roman" w:cs="Times New Roman"/>
          <w:szCs w:val="24"/>
          <w:lang w:eastAsia="ru-RU"/>
        </w:rPr>
        <w:t>рыночной</w:t>
      </w:r>
      <w:r>
        <w:rPr>
          <w:rFonts w:eastAsia="Times New Roman" w:cs="Times New Roman"/>
          <w:szCs w:val="24"/>
          <w:lang w:eastAsia="ru-RU"/>
        </w:rPr>
        <w:t xml:space="preserve"> </w:t>
      </w:r>
      <w:r w:rsidRPr="00FE7D61">
        <w:rPr>
          <w:rFonts w:eastAsia="Times New Roman" w:cs="Times New Roman"/>
          <w:szCs w:val="24"/>
          <w:lang w:eastAsia="ru-RU"/>
        </w:rPr>
        <w:t>конъюнктуре;</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неэффективность</w:t>
      </w:r>
      <w:r>
        <w:rPr>
          <w:rFonts w:eastAsia="Times New Roman" w:cs="Times New Roman"/>
          <w:szCs w:val="24"/>
          <w:lang w:eastAsia="ru-RU"/>
        </w:rPr>
        <w:t xml:space="preserve"> </w:t>
      </w:r>
      <w:r w:rsidRPr="00FE7D61">
        <w:rPr>
          <w:rFonts w:eastAsia="Times New Roman" w:cs="Times New Roman"/>
          <w:szCs w:val="24"/>
          <w:lang w:eastAsia="ru-RU"/>
        </w:rPr>
        <w:t>антикризисного</w:t>
      </w:r>
      <w:r>
        <w:rPr>
          <w:rFonts w:eastAsia="Times New Roman" w:cs="Times New Roman"/>
          <w:szCs w:val="24"/>
          <w:lang w:eastAsia="ru-RU"/>
        </w:rPr>
        <w:t xml:space="preserve"> </w:t>
      </w:r>
      <w:r w:rsidRPr="00FE7D61">
        <w:rPr>
          <w:rFonts w:eastAsia="Times New Roman" w:cs="Times New Roman"/>
          <w:szCs w:val="24"/>
          <w:lang w:eastAsia="ru-RU"/>
        </w:rPr>
        <w:t>регулирования;</w:t>
      </w:r>
    </w:p>
    <w:p w:rsidR="003C2D30" w:rsidRPr="00FE7D61" w:rsidRDefault="003C2D30" w:rsidP="004B4279">
      <w:pPr>
        <w:ind w:firstLine="851"/>
        <w:rPr>
          <w:rFonts w:eastAsia="Times New Roman" w:cs="Times New Roman"/>
          <w:szCs w:val="24"/>
          <w:lang w:eastAsia="ru-RU"/>
        </w:rPr>
      </w:pPr>
      <w:r w:rsidRPr="00FE7D61">
        <w:rPr>
          <w:rFonts w:eastAsia="Times New Roman" w:cs="Times New Roman"/>
          <w:szCs w:val="24"/>
          <w:lang w:eastAsia="ru-RU"/>
        </w:rPr>
        <w:lastRenderedPageBreak/>
        <w:t>д)</w:t>
      </w:r>
      <w:r>
        <w:rPr>
          <w:rFonts w:eastAsia="Times New Roman" w:cs="Times New Roman"/>
          <w:szCs w:val="24"/>
          <w:lang w:eastAsia="ru-RU"/>
        </w:rPr>
        <w:t xml:space="preserve"> </w:t>
      </w:r>
      <w:r w:rsidRPr="00FE7D61">
        <w:rPr>
          <w:rFonts w:eastAsia="Times New Roman" w:cs="Times New Roman"/>
          <w:szCs w:val="24"/>
          <w:lang w:eastAsia="ru-RU"/>
        </w:rPr>
        <w:t>рыночные:</w:t>
      </w:r>
    </w:p>
    <w:p w:rsidR="003C2D30" w:rsidRPr="00A22479" w:rsidRDefault="003C2D30" w:rsidP="002E170A">
      <w:pPr>
        <w:pStyle w:val="a4"/>
        <w:numPr>
          <w:ilvl w:val="0"/>
          <w:numId w:val="1"/>
        </w:numPr>
        <w:ind w:left="180" w:hanging="90"/>
        <w:rPr>
          <w:rFonts w:cs="Times New Roman"/>
          <w:iCs/>
          <w:color w:val="000000"/>
          <w:szCs w:val="24"/>
        </w:rPr>
      </w:pPr>
      <w:r w:rsidRPr="00A22479">
        <w:rPr>
          <w:rFonts w:cs="Times New Roman"/>
          <w:iCs/>
          <w:color w:val="000000"/>
          <w:szCs w:val="24"/>
        </w:rPr>
        <w:t>уровень конкуренции;</w:t>
      </w:r>
    </w:p>
    <w:p w:rsidR="003C2D30" w:rsidRPr="00A22479" w:rsidRDefault="003C2D30" w:rsidP="002E170A">
      <w:pPr>
        <w:pStyle w:val="a4"/>
        <w:numPr>
          <w:ilvl w:val="0"/>
          <w:numId w:val="1"/>
        </w:numPr>
        <w:ind w:left="180" w:hanging="90"/>
        <w:rPr>
          <w:rFonts w:cs="Times New Roman"/>
          <w:iCs/>
          <w:color w:val="000000"/>
          <w:szCs w:val="24"/>
        </w:rPr>
      </w:pPr>
      <w:r w:rsidRPr="00A22479">
        <w:rPr>
          <w:rFonts w:cs="Times New Roman"/>
          <w:iCs/>
          <w:color w:val="000000"/>
          <w:szCs w:val="24"/>
        </w:rPr>
        <w:t>темп</w:t>
      </w:r>
      <w:r w:rsidR="00C721D0">
        <w:rPr>
          <w:rFonts w:cs="Times New Roman"/>
          <w:iCs/>
          <w:color w:val="000000"/>
          <w:szCs w:val="24"/>
        </w:rPr>
        <w:t>ы</w:t>
      </w:r>
      <w:r w:rsidRPr="00A22479">
        <w:rPr>
          <w:rFonts w:cs="Times New Roman"/>
          <w:iCs/>
          <w:color w:val="000000"/>
          <w:szCs w:val="24"/>
        </w:rPr>
        <w:t xml:space="preserve"> роста отрасли;</w:t>
      </w:r>
    </w:p>
    <w:p w:rsidR="003C2D30" w:rsidRPr="00A22479" w:rsidRDefault="003C2D30" w:rsidP="002E170A">
      <w:pPr>
        <w:pStyle w:val="a4"/>
        <w:numPr>
          <w:ilvl w:val="0"/>
          <w:numId w:val="1"/>
        </w:numPr>
        <w:ind w:left="180" w:hanging="90"/>
        <w:rPr>
          <w:rFonts w:cs="Times New Roman"/>
          <w:iCs/>
          <w:color w:val="000000"/>
          <w:szCs w:val="24"/>
        </w:rPr>
      </w:pPr>
      <w:r w:rsidRPr="00A22479">
        <w:rPr>
          <w:rFonts w:cs="Times New Roman"/>
          <w:iCs/>
          <w:color w:val="000000"/>
          <w:szCs w:val="24"/>
        </w:rPr>
        <w:t>слабая развитость инфраструктуры бизнеса;</w:t>
      </w:r>
    </w:p>
    <w:p w:rsidR="003C2D30" w:rsidRPr="00A22479" w:rsidRDefault="003C2D30" w:rsidP="00A22479">
      <w:pPr>
        <w:pStyle w:val="a"/>
      </w:pPr>
      <w:r w:rsidRPr="00A22479">
        <w:t>платежеспособность контрагентов (оценивается как отношение дебиторской задолженности к выручке);</w:t>
      </w:r>
    </w:p>
    <w:p w:rsidR="003C2D30" w:rsidRPr="00FE7D61" w:rsidRDefault="003C2D30" w:rsidP="004B4279">
      <w:pPr>
        <w:pStyle w:val="a4"/>
        <w:ind w:left="851" w:firstLine="0"/>
        <w:rPr>
          <w:rFonts w:eastAsia="Times New Roman" w:cs="Times New Roman"/>
          <w:szCs w:val="24"/>
          <w:lang w:eastAsia="ru-RU"/>
        </w:rPr>
      </w:pPr>
      <w:r w:rsidRPr="00FE7D61">
        <w:rPr>
          <w:rFonts w:eastAsia="Times New Roman" w:cs="Times New Roman"/>
          <w:szCs w:val="24"/>
          <w:lang w:eastAsia="ru-RU"/>
        </w:rPr>
        <w:t>е)</w:t>
      </w:r>
      <w:r>
        <w:rPr>
          <w:rFonts w:eastAsia="Times New Roman" w:cs="Times New Roman"/>
          <w:szCs w:val="24"/>
          <w:lang w:eastAsia="ru-RU"/>
        </w:rPr>
        <w:t xml:space="preserve"> </w:t>
      </w:r>
      <w:r w:rsidRPr="00FE7D61">
        <w:rPr>
          <w:rFonts w:eastAsia="Times New Roman" w:cs="Times New Roman"/>
          <w:szCs w:val="24"/>
          <w:lang w:eastAsia="ru-RU"/>
        </w:rPr>
        <w:t>правовые:</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противоречивость</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несовершенство</w:t>
      </w:r>
      <w:r>
        <w:rPr>
          <w:rFonts w:eastAsia="Times New Roman" w:cs="Times New Roman"/>
          <w:szCs w:val="24"/>
          <w:lang w:eastAsia="ru-RU"/>
        </w:rPr>
        <w:t xml:space="preserve"> </w:t>
      </w:r>
      <w:r w:rsidRPr="00FE7D61">
        <w:rPr>
          <w:rFonts w:eastAsia="Times New Roman" w:cs="Times New Roman"/>
          <w:szCs w:val="24"/>
          <w:lang w:eastAsia="ru-RU"/>
        </w:rPr>
        <w:t>законодательства;</w:t>
      </w:r>
    </w:p>
    <w:p w:rsidR="003C2D30" w:rsidRPr="00FE7D61" w:rsidRDefault="003C2D30" w:rsidP="00994A6C">
      <w:pPr>
        <w:tabs>
          <w:tab w:val="left" w:pos="5580"/>
        </w:tabs>
        <w:ind w:firstLine="851"/>
        <w:rPr>
          <w:rFonts w:eastAsia="Times New Roman" w:cs="Times New Roman"/>
          <w:szCs w:val="24"/>
          <w:lang w:eastAsia="ru-RU"/>
        </w:rPr>
      </w:pPr>
      <w:r w:rsidRPr="00FE7D61">
        <w:rPr>
          <w:rFonts w:eastAsia="Times New Roman" w:cs="Times New Roman"/>
          <w:szCs w:val="24"/>
          <w:lang w:eastAsia="ru-RU"/>
        </w:rPr>
        <w:t>ё)</w:t>
      </w:r>
      <w:r>
        <w:rPr>
          <w:rFonts w:eastAsia="Times New Roman" w:cs="Times New Roman"/>
          <w:szCs w:val="24"/>
          <w:lang w:eastAsia="ru-RU"/>
        </w:rPr>
        <w:t xml:space="preserve"> </w:t>
      </w:r>
      <w:r w:rsidRPr="00FE7D61">
        <w:rPr>
          <w:rFonts w:eastAsia="Times New Roman" w:cs="Times New Roman"/>
          <w:szCs w:val="24"/>
          <w:lang w:eastAsia="ru-RU"/>
        </w:rPr>
        <w:t>научно-технические:</w:t>
      </w:r>
      <w:r w:rsidRPr="00FE7D61">
        <w:rPr>
          <w:rFonts w:eastAsia="Times New Roman" w:cs="Times New Roman"/>
          <w:szCs w:val="24"/>
          <w:lang w:eastAsia="ru-RU"/>
        </w:rPr>
        <w:tab/>
      </w:r>
    </w:p>
    <w:p w:rsidR="003C2D30" w:rsidRPr="00A22479" w:rsidRDefault="003C2D30" w:rsidP="00A22479">
      <w:pPr>
        <w:pStyle w:val="a"/>
        <w:ind w:left="720" w:hanging="630"/>
      </w:pPr>
      <w:r w:rsidRPr="00A22479">
        <w:t>невысокий уровень образования, слабая поддержка образования и науки на государственном уровне;</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снижение</w:t>
      </w:r>
      <w:r>
        <w:rPr>
          <w:rFonts w:eastAsia="Times New Roman" w:cs="Times New Roman"/>
          <w:szCs w:val="24"/>
          <w:lang w:eastAsia="ru-RU"/>
        </w:rPr>
        <w:t xml:space="preserve"> </w:t>
      </w:r>
      <w:r w:rsidRPr="00FE7D61">
        <w:rPr>
          <w:rFonts w:eastAsia="Times New Roman" w:cs="Times New Roman"/>
          <w:szCs w:val="24"/>
          <w:lang w:eastAsia="ru-RU"/>
        </w:rPr>
        <w:t>научно-технического</w:t>
      </w:r>
      <w:r>
        <w:rPr>
          <w:rFonts w:eastAsia="Times New Roman" w:cs="Times New Roman"/>
          <w:szCs w:val="24"/>
          <w:lang w:eastAsia="ru-RU"/>
        </w:rPr>
        <w:t xml:space="preserve"> </w:t>
      </w:r>
      <w:r w:rsidRPr="00FE7D61">
        <w:rPr>
          <w:rFonts w:eastAsia="Times New Roman" w:cs="Times New Roman"/>
          <w:szCs w:val="24"/>
          <w:lang w:eastAsia="ru-RU"/>
        </w:rPr>
        <w:t>потенциала</w:t>
      </w:r>
      <w:r>
        <w:rPr>
          <w:rFonts w:eastAsia="Times New Roman" w:cs="Times New Roman"/>
          <w:szCs w:val="24"/>
          <w:lang w:eastAsia="ru-RU"/>
        </w:rPr>
        <w:t xml:space="preserve"> </w:t>
      </w:r>
      <w:r w:rsidRPr="00FE7D61">
        <w:rPr>
          <w:rFonts w:eastAsia="Times New Roman" w:cs="Times New Roman"/>
          <w:szCs w:val="24"/>
          <w:lang w:eastAsia="ru-RU"/>
        </w:rPr>
        <w:t>организаций.</w:t>
      </w:r>
    </w:p>
    <w:p w:rsidR="003C2D30" w:rsidRPr="00FE7D61" w:rsidRDefault="003C2D30" w:rsidP="00637B1C">
      <w:pPr>
        <w:rPr>
          <w:rFonts w:eastAsia="Times New Roman" w:cs="Times New Roman"/>
          <w:szCs w:val="24"/>
          <w:lang w:eastAsia="ru-RU"/>
        </w:rPr>
      </w:pPr>
      <w:r w:rsidRPr="00FE7D61">
        <w:rPr>
          <w:rFonts w:eastAsia="Times New Roman" w:cs="Times New Roman"/>
          <w:szCs w:val="24"/>
          <w:lang w:eastAsia="ru-RU"/>
        </w:rPr>
        <w:t>К</w:t>
      </w:r>
      <w:r>
        <w:rPr>
          <w:rFonts w:eastAsia="Times New Roman" w:cs="Times New Roman"/>
          <w:szCs w:val="24"/>
          <w:lang w:eastAsia="ru-RU"/>
        </w:rPr>
        <w:t xml:space="preserve"> </w:t>
      </w:r>
      <w:r w:rsidRPr="00FE7D61">
        <w:rPr>
          <w:rFonts w:eastAsia="Times New Roman" w:cs="Times New Roman"/>
          <w:szCs w:val="24"/>
          <w:lang w:eastAsia="ru-RU"/>
        </w:rPr>
        <w:t>внутренним</w:t>
      </w:r>
      <w:r>
        <w:rPr>
          <w:rFonts w:eastAsia="Times New Roman" w:cs="Times New Roman"/>
          <w:szCs w:val="24"/>
          <w:lang w:eastAsia="ru-RU"/>
        </w:rPr>
        <w:t xml:space="preserve"> </w:t>
      </w:r>
      <w:r w:rsidRPr="00FE7D61">
        <w:rPr>
          <w:rFonts w:eastAsia="Times New Roman" w:cs="Times New Roman"/>
          <w:szCs w:val="24"/>
          <w:lang w:eastAsia="ru-RU"/>
        </w:rPr>
        <w:t>факторам,</w:t>
      </w:r>
      <w:r>
        <w:rPr>
          <w:rFonts w:eastAsia="Times New Roman" w:cs="Times New Roman"/>
          <w:szCs w:val="24"/>
          <w:lang w:eastAsia="ru-RU"/>
        </w:rPr>
        <w:t xml:space="preserve"> </w:t>
      </w:r>
      <w:r w:rsidRPr="00FE7D61">
        <w:rPr>
          <w:rFonts w:eastAsia="Times New Roman" w:cs="Times New Roman"/>
          <w:szCs w:val="24"/>
          <w:lang w:eastAsia="ru-RU"/>
        </w:rPr>
        <w:t>приводящим</w:t>
      </w:r>
      <w:r>
        <w:rPr>
          <w:rFonts w:eastAsia="Times New Roman" w:cs="Times New Roman"/>
          <w:szCs w:val="24"/>
          <w:lang w:eastAsia="ru-RU"/>
        </w:rPr>
        <w:t xml:space="preserve"> </w:t>
      </w:r>
      <w:r w:rsidRPr="00FE7D61">
        <w:rPr>
          <w:rFonts w:eastAsia="Times New Roman" w:cs="Times New Roman"/>
          <w:szCs w:val="24"/>
          <w:lang w:eastAsia="ru-RU"/>
        </w:rPr>
        <w:t>к</w:t>
      </w:r>
      <w:r>
        <w:rPr>
          <w:rFonts w:eastAsia="Times New Roman" w:cs="Times New Roman"/>
          <w:szCs w:val="24"/>
          <w:lang w:eastAsia="ru-RU"/>
        </w:rPr>
        <w:t xml:space="preserve"> </w:t>
      </w:r>
      <w:r w:rsidRPr="00FE7D61">
        <w:rPr>
          <w:rFonts w:eastAsia="Times New Roman" w:cs="Times New Roman"/>
          <w:szCs w:val="24"/>
          <w:lang w:eastAsia="ru-RU"/>
        </w:rPr>
        <w:t>банкротству</w:t>
      </w:r>
      <w:r>
        <w:rPr>
          <w:rFonts w:eastAsia="Times New Roman" w:cs="Times New Roman"/>
          <w:szCs w:val="24"/>
          <w:lang w:eastAsia="ru-RU"/>
        </w:rPr>
        <w:t xml:space="preserve"> </w:t>
      </w:r>
      <w:r w:rsidRPr="00FE7D61">
        <w:rPr>
          <w:rFonts w:cs="Times New Roman"/>
          <w:color w:val="000000"/>
          <w:szCs w:val="24"/>
        </w:rPr>
        <w:t>относят</w:t>
      </w:r>
      <w:r w:rsidRPr="00FE7D61">
        <w:rPr>
          <w:rFonts w:eastAsia="Times New Roman" w:cs="Times New Roman"/>
          <w:szCs w:val="24"/>
          <w:lang w:eastAsia="ru-RU"/>
        </w:rPr>
        <w:t>:</w:t>
      </w:r>
    </w:p>
    <w:p w:rsidR="003C2D30" w:rsidRPr="00FE7D61" w:rsidRDefault="003C2D30" w:rsidP="00637B1C">
      <w:pPr>
        <w:ind w:firstLine="851"/>
        <w:rPr>
          <w:rFonts w:eastAsia="Times New Roman" w:cs="Times New Roman"/>
          <w:szCs w:val="24"/>
          <w:lang w:eastAsia="ru-RU"/>
        </w:rPr>
      </w:pPr>
      <w:r w:rsidRPr="00FE7D61">
        <w:rPr>
          <w:rFonts w:eastAsia="Times New Roman" w:cs="Times New Roman"/>
          <w:szCs w:val="24"/>
          <w:lang w:eastAsia="ru-RU"/>
        </w:rPr>
        <w:t>а)</w:t>
      </w:r>
      <w:r>
        <w:rPr>
          <w:rFonts w:eastAsia="Times New Roman" w:cs="Times New Roman"/>
          <w:szCs w:val="24"/>
          <w:lang w:eastAsia="ru-RU"/>
        </w:rPr>
        <w:t xml:space="preserve"> </w:t>
      </w:r>
      <w:r w:rsidRPr="00FE7D61">
        <w:rPr>
          <w:rFonts w:eastAsia="Times New Roman" w:cs="Times New Roman"/>
          <w:szCs w:val="24"/>
          <w:lang w:eastAsia="ru-RU"/>
        </w:rPr>
        <w:t>финансовые:</w:t>
      </w:r>
    </w:p>
    <w:p w:rsidR="003C2D30" w:rsidRPr="00A22479" w:rsidRDefault="006541D6" w:rsidP="00A22479">
      <w:pPr>
        <w:pStyle w:val="a"/>
        <w:ind w:left="720" w:hanging="630"/>
      </w:pPr>
      <w:r>
        <w:t>отсутствие либо дефицит</w:t>
      </w:r>
      <w:r w:rsidR="003C2D30" w:rsidRPr="00A22479">
        <w:t xml:space="preserve"> собственного оборотного капитала.</w:t>
      </w:r>
    </w:p>
    <w:p w:rsidR="003C2D30" w:rsidRPr="00A22479" w:rsidRDefault="003C2D30" w:rsidP="00A22479">
      <w:pPr>
        <w:pStyle w:val="a"/>
        <w:ind w:left="720" w:hanging="630"/>
      </w:pPr>
      <w:r w:rsidRPr="00A22479">
        <w:t>замедление оборачиваемости капитала,</w:t>
      </w:r>
      <w:r w:rsidR="00994A6C" w:rsidRPr="00A22479">
        <w:t xml:space="preserve"> </w:t>
      </w:r>
      <w:r w:rsidRPr="00A22479">
        <w:t>его дефицит:</w:t>
      </w:r>
    </w:p>
    <w:p w:rsidR="003C2D30" w:rsidRPr="00A22479" w:rsidRDefault="003C2D30" w:rsidP="00A22479">
      <w:pPr>
        <w:pStyle w:val="a"/>
        <w:ind w:left="720" w:hanging="630"/>
      </w:pPr>
      <w:r w:rsidRPr="00A22479">
        <w:t>превышение темпа роста запасов, затрат и дебиторской задолженности над темпом роста объема продаж.</w:t>
      </w:r>
    </w:p>
    <w:p w:rsidR="003C2D30" w:rsidRPr="00A22479" w:rsidRDefault="003C2D30" w:rsidP="00A22479">
      <w:pPr>
        <w:pStyle w:val="13"/>
      </w:pPr>
      <w:r w:rsidRPr="00A22479">
        <w:t>превышение объема привлеченных краткосрочных заемных средств, над величиной чистого оборотного капитала:</w:t>
      </w:r>
    </w:p>
    <w:p w:rsidR="003C2D30" w:rsidRPr="00FE7D61" w:rsidRDefault="003C2D30" w:rsidP="003C2D30">
      <w:pPr>
        <w:ind w:firstLine="677"/>
        <w:rPr>
          <w:rFonts w:eastAsia="Times New Roman" w:cs="Times New Roman"/>
          <w:szCs w:val="24"/>
          <w:lang w:eastAsia="ru-RU"/>
        </w:rPr>
      </w:pPr>
      <w:r w:rsidRPr="00FE7D61">
        <w:rPr>
          <w:rFonts w:eastAsia="Times New Roman" w:cs="Times New Roman"/>
          <w:szCs w:val="24"/>
          <w:lang w:eastAsia="ru-RU"/>
        </w:rPr>
        <w:t>б)</w:t>
      </w:r>
      <w:r>
        <w:rPr>
          <w:rFonts w:eastAsia="Times New Roman" w:cs="Times New Roman"/>
          <w:szCs w:val="24"/>
          <w:lang w:eastAsia="ru-RU"/>
        </w:rPr>
        <w:t xml:space="preserve"> </w:t>
      </w:r>
      <w:r w:rsidRPr="00FE7D61">
        <w:rPr>
          <w:rFonts w:eastAsia="Times New Roman" w:cs="Times New Roman"/>
          <w:szCs w:val="24"/>
          <w:lang w:eastAsia="ru-RU"/>
        </w:rPr>
        <w:t>управленческие:</w:t>
      </w:r>
    </w:p>
    <w:p w:rsidR="003C2D30" w:rsidRPr="00FE7D61" w:rsidRDefault="003C2D30" w:rsidP="00A22479">
      <w:pPr>
        <w:pStyle w:val="13"/>
        <w:rPr>
          <w:lang w:eastAsia="ru-RU"/>
        </w:rPr>
      </w:pPr>
      <w:r w:rsidRPr="00FE7D61">
        <w:rPr>
          <w:lang w:eastAsia="ru-RU"/>
        </w:rPr>
        <w:t>слабая</w:t>
      </w:r>
      <w:r>
        <w:rPr>
          <w:lang w:eastAsia="ru-RU"/>
        </w:rPr>
        <w:t xml:space="preserve"> </w:t>
      </w:r>
      <w:r w:rsidRPr="00FE7D61">
        <w:rPr>
          <w:lang w:eastAsia="ru-RU"/>
        </w:rPr>
        <w:t>компетентность</w:t>
      </w:r>
      <w:r>
        <w:rPr>
          <w:lang w:eastAsia="ru-RU"/>
        </w:rPr>
        <w:t xml:space="preserve"> </w:t>
      </w:r>
      <w:r w:rsidRPr="00FE7D61">
        <w:rPr>
          <w:lang w:eastAsia="ru-RU"/>
        </w:rPr>
        <w:t>руководящего</w:t>
      </w:r>
      <w:r>
        <w:rPr>
          <w:lang w:eastAsia="ru-RU"/>
        </w:rPr>
        <w:t xml:space="preserve"> </w:t>
      </w:r>
      <w:r w:rsidRPr="00FE7D61">
        <w:rPr>
          <w:lang w:eastAsia="ru-RU"/>
        </w:rPr>
        <w:t>состава,</w:t>
      </w:r>
      <w:r>
        <w:rPr>
          <w:lang w:eastAsia="ru-RU"/>
        </w:rPr>
        <w:t xml:space="preserve"> </w:t>
      </w:r>
      <w:r w:rsidRPr="00FE7D61">
        <w:rPr>
          <w:lang w:eastAsia="ru-RU"/>
        </w:rPr>
        <w:t>злоупотребления</w:t>
      </w:r>
      <w:r>
        <w:rPr>
          <w:lang w:eastAsia="ru-RU"/>
        </w:rPr>
        <w:t xml:space="preserve"> </w:t>
      </w:r>
      <w:r w:rsidRPr="00FE7D61">
        <w:rPr>
          <w:lang w:eastAsia="ru-RU"/>
        </w:rPr>
        <w:t>служебным</w:t>
      </w:r>
      <w:r>
        <w:rPr>
          <w:lang w:eastAsia="ru-RU"/>
        </w:rPr>
        <w:t xml:space="preserve"> </w:t>
      </w:r>
      <w:r w:rsidRPr="00FE7D61">
        <w:rPr>
          <w:lang w:eastAsia="ru-RU"/>
        </w:rPr>
        <w:t>положением,</w:t>
      </w:r>
      <w:r>
        <w:rPr>
          <w:lang w:eastAsia="ru-RU"/>
        </w:rPr>
        <w:t xml:space="preserve"> </w:t>
      </w:r>
      <w:r w:rsidRPr="00FE7D61">
        <w:rPr>
          <w:lang w:eastAsia="ru-RU"/>
        </w:rPr>
        <w:t>консервативное</w:t>
      </w:r>
      <w:r>
        <w:rPr>
          <w:lang w:eastAsia="ru-RU"/>
        </w:rPr>
        <w:t xml:space="preserve"> </w:t>
      </w:r>
      <w:r w:rsidRPr="00FE7D61">
        <w:rPr>
          <w:lang w:eastAsia="ru-RU"/>
        </w:rPr>
        <w:t>мышление;</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допущение</w:t>
      </w:r>
      <w:r>
        <w:rPr>
          <w:rFonts w:eastAsia="Times New Roman" w:cs="Times New Roman"/>
          <w:szCs w:val="24"/>
          <w:lang w:eastAsia="ru-RU"/>
        </w:rPr>
        <w:t xml:space="preserve"> </w:t>
      </w:r>
      <w:r w:rsidRPr="00FE7D61">
        <w:rPr>
          <w:rFonts w:eastAsia="Times New Roman" w:cs="Times New Roman"/>
          <w:szCs w:val="24"/>
          <w:lang w:eastAsia="ru-RU"/>
        </w:rPr>
        <w:t>ошибочных</w:t>
      </w:r>
      <w:r>
        <w:rPr>
          <w:rFonts w:eastAsia="Times New Roman" w:cs="Times New Roman"/>
          <w:szCs w:val="24"/>
          <w:lang w:eastAsia="ru-RU"/>
        </w:rPr>
        <w:t xml:space="preserve"> </w:t>
      </w:r>
      <w:r w:rsidRPr="00FE7D61">
        <w:rPr>
          <w:rFonts w:eastAsia="Times New Roman" w:cs="Times New Roman"/>
          <w:szCs w:val="24"/>
          <w:lang w:eastAsia="ru-RU"/>
        </w:rPr>
        <w:t>решений,</w:t>
      </w:r>
      <w:r>
        <w:rPr>
          <w:rFonts w:eastAsia="Times New Roman" w:cs="Times New Roman"/>
          <w:szCs w:val="24"/>
          <w:lang w:eastAsia="ru-RU"/>
        </w:rPr>
        <w:t xml:space="preserve"> </w:t>
      </w:r>
      <w:r w:rsidRPr="00FE7D61">
        <w:rPr>
          <w:rFonts w:eastAsia="Times New Roman" w:cs="Times New Roman"/>
          <w:szCs w:val="24"/>
          <w:lang w:eastAsia="ru-RU"/>
        </w:rPr>
        <w:t>неэффективное</w:t>
      </w:r>
      <w:r>
        <w:rPr>
          <w:rFonts w:eastAsia="Times New Roman" w:cs="Times New Roman"/>
          <w:szCs w:val="24"/>
          <w:lang w:eastAsia="ru-RU"/>
        </w:rPr>
        <w:t xml:space="preserve"> </w:t>
      </w:r>
      <w:r w:rsidRPr="00FE7D61">
        <w:rPr>
          <w:rFonts w:eastAsia="Times New Roman" w:cs="Times New Roman"/>
          <w:szCs w:val="24"/>
          <w:lang w:eastAsia="ru-RU"/>
        </w:rPr>
        <w:t>управление</w:t>
      </w:r>
      <w:r>
        <w:rPr>
          <w:rFonts w:eastAsia="Times New Roman" w:cs="Times New Roman"/>
          <w:szCs w:val="24"/>
          <w:lang w:eastAsia="ru-RU"/>
        </w:rPr>
        <w:t xml:space="preserve"> </w:t>
      </w:r>
      <w:r w:rsidRPr="00FE7D61">
        <w:rPr>
          <w:rFonts w:eastAsia="Times New Roman" w:cs="Times New Roman"/>
          <w:szCs w:val="24"/>
          <w:lang w:eastAsia="ru-RU"/>
        </w:rPr>
        <w:t>организацией;</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чрезмерно</w:t>
      </w:r>
      <w:r>
        <w:rPr>
          <w:rFonts w:eastAsia="Times New Roman" w:cs="Times New Roman"/>
          <w:szCs w:val="24"/>
          <w:lang w:eastAsia="ru-RU"/>
        </w:rPr>
        <w:t xml:space="preserve"> </w:t>
      </w:r>
      <w:r w:rsidRPr="00FE7D61">
        <w:rPr>
          <w:rFonts w:eastAsia="Times New Roman" w:cs="Times New Roman"/>
          <w:szCs w:val="24"/>
          <w:lang w:eastAsia="ru-RU"/>
        </w:rPr>
        <w:t>быстрый</w:t>
      </w:r>
      <w:r>
        <w:rPr>
          <w:rFonts w:eastAsia="Times New Roman" w:cs="Times New Roman"/>
          <w:szCs w:val="24"/>
          <w:lang w:eastAsia="ru-RU"/>
        </w:rPr>
        <w:t xml:space="preserve"> </w:t>
      </w:r>
      <w:r w:rsidRPr="00FE7D61">
        <w:rPr>
          <w:rFonts w:eastAsia="Times New Roman" w:cs="Times New Roman"/>
          <w:szCs w:val="24"/>
          <w:lang w:eastAsia="ru-RU"/>
        </w:rPr>
        <w:t>рост</w:t>
      </w:r>
      <w:r>
        <w:rPr>
          <w:rFonts w:eastAsia="Times New Roman" w:cs="Times New Roman"/>
          <w:szCs w:val="24"/>
          <w:lang w:eastAsia="ru-RU"/>
        </w:rPr>
        <w:t xml:space="preserve"> </w:t>
      </w:r>
      <w:r w:rsidRPr="00FE7D61">
        <w:rPr>
          <w:rFonts w:eastAsia="Times New Roman" w:cs="Times New Roman"/>
          <w:szCs w:val="24"/>
          <w:lang w:eastAsia="ru-RU"/>
        </w:rPr>
        <w:t>организации,</w:t>
      </w:r>
      <w:r>
        <w:rPr>
          <w:rFonts w:eastAsia="Times New Roman" w:cs="Times New Roman"/>
          <w:szCs w:val="24"/>
          <w:lang w:eastAsia="ru-RU"/>
        </w:rPr>
        <w:t xml:space="preserve"> </w:t>
      </w:r>
      <w:r w:rsidRPr="00FE7D61">
        <w:rPr>
          <w:rFonts w:eastAsia="Times New Roman" w:cs="Times New Roman"/>
          <w:szCs w:val="24"/>
          <w:lang w:eastAsia="ru-RU"/>
        </w:rPr>
        <w:t>отсутствие</w:t>
      </w:r>
      <w:r>
        <w:rPr>
          <w:rFonts w:eastAsia="Times New Roman" w:cs="Times New Roman"/>
          <w:szCs w:val="24"/>
          <w:lang w:eastAsia="ru-RU"/>
        </w:rPr>
        <w:t xml:space="preserve"> </w:t>
      </w:r>
      <w:r w:rsidRPr="00FE7D61">
        <w:rPr>
          <w:rFonts w:eastAsia="Times New Roman" w:cs="Times New Roman"/>
          <w:szCs w:val="24"/>
          <w:lang w:eastAsia="ru-RU"/>
        </w:rPr>
        <w:t>долгосрочных</w:t>
      </w:r>
      <w:r>
        <w:rPr>
          <w:rFonts w:eastAsia="Times New Roman" w:cs="Times New Roman"/>
          <w:szCs w:val="24"/>
          <w:lang w:eastAsia="ru-RU"/>
        </w:rPr>
        <w:t xml:space="preserve"> </w:t>
      </w:r>
      <w:r w:rsidRPr="00FE7D61">
        <w:rPr>
          <w:rFonts w:eastAsia="Times New Roman" w:cs="Times New Roman"/>
          <w:szCs w:val="24"/>
          <w:lang w:eastAsia="ru-RU"/>
        </w:rPr>
        <w:t>концепций</w:t>
      </w:r>
      <w:r>
        <w:rPr>
          <w:rFonts w:eastAsia="Times New Roman" w:cs="Times New Roman"/>
          <w:szCs w:val="24"/>
          <w:lang w:eastAsia="ru-RU"/>
        </w:rPr>
        <w:t xml:space="preserve"> </w:t>
      </w:r>
      <w:r w:rsidRPr="00FE7D61">
        <w:rPr>
          <w:rFonts w:eastAsia="Times New Roman" w:cs="Times New Roman"/>
          <w:szCs w:val="24"/>
          <w:lang w:eastAsia="ru-RU"/>
        </w:rPr>
        <w:t>развития;</w:t>
      </w:r>
    </w:p>
    <w:p w:rsidR="003C2D30" w:rsidRPr="00FE7D61" w:rsidRDefault="003C2D30" w:rsidP="003C2D30">
      <w:pPr>
        <w:ind w:firstLine="677"/>
        <w:rPr>
          <w:rFonts w:eastAsia="Times New Roman" w:cs="Times New Roman"/>
          <w:szCs w:val="24"/>
          <w:lang w:eastAsia="ru-RU"/>
        </w:rPr>
      </w:pP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материально-технические:</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высокий</w:t>
      </w:r>
      <w:r>
        <w:rPr>
          <w:rFonts w:eastAsia="Times New Roman" w:cs="Times New Roman"/>
          <w:szCs w:val="24"/>
          <w:lang w:eastAsia="ru-RU"/>
        </w:rPr>
        <w:t xml:space="preserve"> </w:t>
      </w:r>
      <w:r w:rsidRPr="00FE7D61">
        <w:rPr>
          <w:rFonts w:eastAsia="Times New Roman" w:cs="Times New Roman"/>
          <w:szCs w:val="24"/>
          <w:lang w:eastAsia="ru-RU"/>
        </w:rPr>
        <w:t>уровень</w:t>
      </w:r>
      <w:r>
        <w:rPr>
          <w:rFonts w:eastAsia="Times New Roman" w:cs="Times New Roman"/>
          <w:szCs w:val="24"/>
          <w:lang w:eastAsia="ru-RU"/>
        </w:rPr>
        <w:t xml:space="preserve"> </w:t>
      </w:r>
      <w:r w:rsidRPr="00FE7D61">
        <w:rPr>
          <w:rFonts w:eastAsia="Times New Roman" w:cs="Times New Roman"/>
          <w:szCs w:val="24"/>
          <w:lang w:eastAsia="ru-RU"/>
        </w:rPr>
        <w:t>износа</w:t>
      </w:r>
      <w:r>
        <w:rPr>
          <w:rFonts w:eastAsia="Times New Roman" w:cs="Times New Roman"/>
          <w:szCs w:val="24"/>
          <w:lang w:eastAsia="ru-RU"/>
        </w:rPr>
        <w:t xml:space="preserve"> </w:t>
      </w:r>
      <w:r w:rsidRPr="00FE7D61">
        <w:rPr>
          <w:rFonts w:eastAsia="Times New Roman" w:cs="Times New Roman"/>
          <w:szCs w:val="24"/>
          <w:lang w:eastAsia="ru-RU"/>
        </w:rPr>
        <w:t>основных</w:t>
      </w:r>
      <w:r>
        <w:rPr>
          <w:rFonts w:eastAsia="Times New Roman" w:cs="Times New Roman"/>
          <w:szCs w:val="24"/>
          <w:lang w:eastAsia="ru-RU"/>
        </w:rPr>
        <w:t xml:space="preserve"> </w:t>
      </w:r>
      <w:r w:rsidRPr="00FE7D61">
        <w:rPr>
          <w:rFonts w:eastAsia="Times New Roman" w:cs="Times New Roman"/>
          <w:szCs w:val="24"/>
          <w:lang w:eastAsia="ru-RU"/>
        </w:rPr>
        <w:t>средств;</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низкая</w:t>
      </w:r>
      <w:r>
        <w:rPr>
          <w:rFonts w:eastAsia="Times New Roman" w:cs="Times New Roman"/>
          <w:szCs w:val="24"/>
          <w:lang w:eastAsia="ru-RU"/>
        </w:rPr>
        <w:t xml:space="preserve"> </w:t>
      </w:r>
      <w:r w:rsidRPr="00FE7D61">
        <w:rPr>
          <w:rFonts w:eastAsia="Times New Roman" w:cs="Times New Roman"/>
          <w:szCs w:val="24"/>
          <w:lang w:eastAsia="ru-RU"/>
        </w:rPr>
        <w:t>эффективность</w:t>
      </w:r>
      <w:r>
        <w:rPr>
          <w:rFonts w:eastAsia="Times New Roman" w:cs="Times New Roman"/>
          <w:szCs w:val="24"/>
          <w:lang w:eastAsia="ru-RU"/>
        </w:rPr>
        <w:t xml:space="preserve"> </w:t>
      </w:r>
      <w:r w:rsidRPr="00FE7D61">
        <w:rPr>
          <w:rFonts w:eastAsia="Times New Roman" w:cs="Times New Roman"/>
          <w:szCs w:val="24"/>
          <w:lang w:eastAsia="ru-RU"/>
        </w:rPr>
        <w:t>использования</w:t>
      </w:r>
      <w:r>
        <w:rPr>
          <w:rFonts w:eastAsia="Times New Roman" w:cs="Times New Roman"/>
          <w:szCs w:val="24"/>
          <w:lang w:eastAsia="ru-RU"/>
        </w:rPr>
        <w:t xml:space="preserve"> </w:t>
      </w:r>
      <w:r w:rsidRPr="00FE7D61">
        <w:rPr>
          <w:rFonts w:eastAsia="Times New Roman" w:cs="Times New Roman"/>
          <w:szCs w:val="24"/>
          <w:lang w:eastAsia="ru-RU"/>
        </w:rPr>
        <w:t>ресурсов</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мощностей</w:t>
      </w:r>
      <w:r>
        <w:rPr>
          <w:rFonts w:eastAsia="Times New Roman" w:cs="Times New Roman"/>
          <w:szCs w:val="24"/>
          <w:lang w:eastAsia="ru-RU"/>
        </w:rPr>
        <w:t xml:space="preserve"> </w:t>
      </w:r>
      <w:r w:rsidRPr="00FE7D61">
        <w:rPr>
          <w:rFonts w:eastAsia="Times New Roman" w:cs="Times New Roman"/>
          <w:szCs w:val="24"/>
          <w:lang w:eastAsia="ru-RU"/>
        </w:rPr>
        <w:t>основных</w:t>
      </w:r>
      <w:r>
        <w:rPr>
          <w:rFonts w:eastAsia="Times New Roman" w:cs="Times New Roman"/>
          <w:szCs w:val="24"/>
          <w:lang w:eastAsia="ru-RU"/>
        </w:rPr>
        <w:t xml:space="preserve"> </w:t>
      </w:r>
      <w:r w:rsidRPr="00FE7D61">
        <w:rPr>
          <w:rFonts w:eastAsia="Times New Roman" w:cs="Times New Roman"/>
          <w:szCs w:val="24"/>
          <w:lang w:eastAsia="ru-RU"/>
        </w:rPr>
        <w:t>средств;</w:t>
      </w:r>
    </w:p>
    <w:p w:rsidR="003C2D30" w:rsidRPr="00637B1C" w:rsidRDefault="003C2D30" w:rsidP="002E170A">
      <w:pPr>
        <w:pStyle w:val="a4"/>
        <w:numPr>
          <w:ilvl w:val="0"/>
          <w:numId w:val="1"/>
        </w:numPr>
        <w:ind w:left="180" w:hanging="90"/>
        <w:rPr>
          <w:rFonts w:eastAsia="Times New Roman" w:cs="Times New Roman"/>
          <w:szCs w:val="24"/>
          <w:lang w:eastAsia="ru-RU"/>
        </w:rPr>
      </w:pPr>
      <w:r w:rsidRPr="00637B1C">
        <w:rPr>
          <w:rFonts w:eastAsia="Times New Roman" w:cs="Times New Roman"/>
          <w:szCs w:val="24"/>
          <w:lang w:eastAsia="ru-RU"/>
        </w:rPr>
        <w:t>производство неконкурентоспособной продукции;</w:t>
      </w:r>
    </w:p>
    <w:p w:rsidR="003C2D30" w:rsidRPr="00FE7D61" w:rsidRDefault="003C2D30" w:rsidP="003C2D30">
      <w:pPr>
        <w:ind w:firstLine="677"/>
        <w:rPr>
          <w:rFonts w:eastAsia="Times New Roman" w:cs="Times New Roman"/>
          <w:szCs w:val="24"/>
          <w:lang w:eastAsia="ru-RU"/>
        </w:rPr>
      </w:pPr>
      <w:r w:rsidRPr="00FE7D61">
        <w:rPr>
          <w:rFonts w:eastAsia="Times New Roman" w:cs="Times New Roman"/>
          <w:szCs w:val="24"/>
          <w:lang w:eastAsia="ru-RU"/>
        </w:rPr>
        <w:t>г)</w:t>
      </w:r>
      <w:r>
        <w:rPr>
          <w:rFonts w:eastAsia="Times New Roman" w:cs="Times New Roman"/>
          <w:szCs w:val="24"/>
          <w:lang w:eastAsia="ru-RU"/>
        </w:rPr>
        <w:t xml:space="preserve"> </w:t>
      </w:r>
      <w:r w:rsidRPr="00FE7D61">
        <w:rPr>
          <w:rFonts w:eastAsia="Times New Roman" w:cs="Times New Roman"/>
          <w:szCs w:val="24"/>
          <w:lang w:eastAsia="ru-RU"/>
        </w:rPr>
        <w:t>производственные:</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нерациональность</w:t>
      </w:r>
      <w:r>
        <w:rPr>
          <w:rFonts w:eastAsia="Times New Roman" w:cs="Times New Roman"/>
          <w:szCs w:val="24"/>
          <w:lang w:eastAsia="ru-RU"/>
        </w:rPr>
        <w:t xml:space="preserve"> </w:t>
      </w:r>
      <w:r w:rsidRPr="00FE7D61">
        <w:rPr>
          <w:rFonts w:eastAsia="Times New Roman" w:cs="Times New Roman"/>
          <w:szCs w:val="24"/>
          <w:lang w:eastAsia="ru-RU"/>
        </w:rPr>
        <w:t>организации</w:t>
      </w:r>
      <w:r>
        <w:rPr>
          <w:rFonts w:eastAsia="Times New Roman" w:cs="Times New Roman"/>
          <w:szCs w:val="24"/>
          <w:lang w:eastAsia="ru-RU"/>
        </w:rPr>
        <w:t xml:space="preserve"> </w:t>
      </w:r>
      <w:r w:rsidRPr="00FE7D61">
        <w:rPr>
          <w:rFonts w:eastAsia="Times New Roman" w:cs="Times New Roman"/>
          <w:szCs w:val="24"/>
          <w:lang w:eastAsia="ru-RU"/>
        </w:rPr>
        <w:t>производственного</w:t>
      </w:r>
      <w:r>
        <w:rPr>
          <w:rFonts w:eastAsia="Times New Roman" w:cs="Times New Roman"/>
          <w:szCs w:val="24"/>
          <w:lang w:eastAsia="ru-RU"/>
        </w:rPr>
        <w:t xml:space="preserve"> </w:t>
      </w:r>
      <w:r w:rsidRPr="00FE7D61">
        <w:rPr>
          <w:rFonts w:eastAsia="Times New Roman" w:cs="Times New Roman"/>
          <w:szCs w:val="24"/>
          <w:lang w:eastAsia="ru-RU"/>
        </w:rPr>
        <w:t>процесса;</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высокие</w:t>
      </w:r>
      <w:r>
        <w:rPr>
          <w:rFonts w:eastAsia="Times New Roman" w:cs="Times New Roman"/>
          <w:szCs w:val="24"/>
          <w:lang w:eastAsia="ru-RU"/>
        </w:rPr>
        <w:t xml:space="preserve"> </w:t>
      </w:r>
      <w:r w:rsidRPr="00FE7D61">
        <w:rPr>
          <w:rFonts w:eastAsia="Times New Roman" w:cs="Times New Roman"/>
          <w:szCs w:val="24"/>
          <w:lang w:eastAsia="ru-RU"/>
        </w:rPr>
        <w:t>необоснованные</w:t>
      </w:r>
      <w:r>
        <w:rPr>
          <w:rFonts w:eastAsia="Times New Roman" w:cs="Times New Roman"/>
          <w:szCs w:val="24"/>
          <w:lang w:eastAsia="ru-RU"/>
        </w:rPr>
        <w:t xml:space="preserve"> </w:t>
      </w:r>
      <w:r w:rsidRPr="00FE7D61">
        <w:rPr>
          <w:rFonts w:eastAsia="Times New Roman" w:cs="Times New Roman"/>
          <w:szCs w:val="24"/>
          <w:lang w:eastAsia="ru-RU"/>
        </w:rPr>
        <w:t>издержки,</w:t>
      </w:r>
      <w:r>
        <w:rPr>
          <w:rFonts w:eastAsia="Times New Roman" w:cs="Times New Roman"/>
          <w:szCs w:val="24"/>
          <w:lang w:eastAsia="ru-RU"/>
        </w:rPr>
        <w:t xml:space="preserve"> </w:t>
      </w:r>
      <w:r w:rsidRPr="00FE7D61">
        <w:rPr>
          <w:rFonts w:eastAsia="Times New Roman" w:cs="Times New Roman"/>
          <w:szCs w:val="24"/>
          <w:lang w:eastAsia="ru-RU"/>
        </w:rPr>
        <w:t>неэффективное</w:t>
      </w:r>
      <w:r>
        <w:rPr>
          <w:rFonts w:eastAsia="Times New Roman" w:cs="Times New Roman"/>
          <w:szCs w:val="24"/>
          <w:lang w:eastAsia="ru-RU"/>
        </w:rPr>
        <w:t xml:space="preserve"> </w:t>
      </w:r>
      <w:r w:rsidRPr="00FE7D61">
        <w:rPr>
          <w:rFonts w:eastAsia="Times New Roman" w:cs="Times New Roman"/>
          <w:szCs w:val="24"/>
          <w:lang w:eastAsia="ru-RU"/>
        </w:rPr>
        <w:t>управление</w:t>
      </w:r>
      <w:r>
        <w:rPr>
          <w:rFonts w:eastAsia="Times New Roman" w:cs="Times New Roman"/>
          <w:szCs w:val="24"/>
          <w:lang w:eastAsia="ru-RU"/>
        </w:rPr>
        <w:t xml:space="preserve"> </w:t>
      </w:r>
      <w:r w:rsidRPr="00FE7D61">
        <w:rPr>
          <w:rFonts w:eastAsia="Times New Roman" w:cs="Times New Roman"/>
          <w:szCs w:val="24"/>
          <w:lang w:eastAsia="ru-RU"/>
        </w:rPr>
        <w:t>затратами;</w:t>
      </w:r>
    </w:p>
    <w:p w:rsidR="003C2D30" w:rsidRPr="00637B1C" w:rsidRDefault="003C2D30" w:rsidP="002E170A">
      <w:pPr>
        <w:pStyle w:val="a4"/>
        <w:numPr>
          <w:ilvl w:val="0"/>
          <w:numId w:val="1"/>
        </w:numPr>
        <w:ind w:left="180" w:hanging="90"/>
        <w:rPr>
          <w:rFonts w:eastAsia="Times New Roman" w:cs="Times New Roman"/>
          <w:szCs w:val="24"/>
          <w:lang w:eastAsia="ru-RU"/>
        </w:rPr>
      </w:pPr>
      <w:r w:rsidRPr="00637B1C">
        <w:rPr>
          <w:rFonts w:eastAsia="Times New Roman" w:cs="Times New Roman"/>
          <w:szCs w:val="24"/>
          <w:lang w:eastAsia="ru-RU"/>
        </w:rPr>
        <w:lastRenderedPageBreak/>
        <w:t>отсутствие устойчивых связей с поставщиками, подрядчиками и контрагентами смежных отраслей;</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о</w:t>
      </w:r>
      <w:r w:rsidRPr="00637B1C">
        <w:rPr>
          <w:rFonts w:eastAsia="Times New Roman" w:cs="Times New Roman"/>
          <w:szCs w:val="24"/>
          <w:lang w:eastAsia="ru-RU"/>
        </w:rPr>
        <w:t>траслевая принадлежность</w:t>
      </w:r>
      <w:r w:rsidRPr="00FE7D61">
        <w:rPr>
          <w:rFonts w:eastAsia="Times New Roman" w:cs="Times New Roman"/>
          <w:szCs w:val="24"/>
          <w:lang w:eastAsia="ru-RU"/>
        </w:rPr>
        <w:t>;</w:t>
      </w:r>
    </w:p>
    <w:p w:rsidR="003C2D30" w:rsidRPr="00FE7D61" w:rsidRDefault="003C2D30" w:rsidP="003C2D30">
      <w:pPr>
        <w:ind w:firstLine="677"/>
        <w:rPr>
          <w:rFonts w:eastAsia="Times New Roman" w:cs="Times New Roman"/>
          <w:szCs w:val="24"/>
          <w:lang w:eastAsia="ru-RU"/>
        </w:rPr>
      </w:pPr>
      <w:r w:rsidRPr="00FE7D61">
        <w:rPr>
          <w:rFonts w:eastAsia="Times New Roman" w:cs="Times New Roman"/>
          <w:szCs w:val="24"/>
          <w:lang w:eastAsia="ru-RU"/>
        </w:rPr>
        <w:t>г)</w:t>
      </w:r>
      <w:r>
        <w:rPr>
          <w:rFonts w:eastAsia="Times New Roman" w:cs="Times New Roman"/>
          <w:szCs w:val="24"/>
          <w:lang w:eastAsia="ru-RU"/>
        </w:rPr>
        <w:t xml:space="preserve"> </w:t>
      </w:r>
      <w:r w:rsidRPr="00FE7D61">
        <w:rPr>
          <w:rFonts w:eastAsia="Times New Roman" w:cs="Times New Roman"/>
          <w:szCs w:val="24"/>
          <w:lang w:eastAsia="ru-RU"/>
        </w:rPr>
        <w:t>социально-экономические:</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невосприимчивость</w:t>
      </w:r>
      <w:r>
        <w:rPr>
          <w:rFonts w:eastAsia="Times New Roman" w:cs="Times New Roman"/>
          <w:szCs w:val="24"/>
          <w:lang w:eastAsia="ru-RU"/>
        </w:rPr>
        <w:t xml:space="preserve"> </w:t>
      </w:r>
      <w:r w:rsidRPr="00FE7D61">
        <w:rPr>
          <w:rFonts w:eastAsia="Times New Roman" w:cs="Times New Roman"/>
          <w:szCs w:val="24"/>
          <w:lang w:eastAsia="ru-RU"/>
        </w:rPr>
        <w:t>деятельности</w:t>
      </w:r>
      <w:r>
        <w:rPr>
          <w:rFonts w:eastAsia="Times New Roman" w:cs="Times New Roman"/>
          <w:szCs w:val="24"/>
          <w:lang w:eastAsia="ru-RU"/>
        </w:rPr>
        <w:t xml:space="preserve"> </w:t>
      </w:r>
      <w:r w:rsidRPr="00FE7D61">
        <w:rPr>
          <w:rFonts w:eastAsia="Times New Roman" w:cs="Times New Roman"/>
          <w:szCs w:val="24"/>
          <w:lang w:eastAsia="ru-RU"/>
        </w:rPr>
        <w:t>организации</w:t>
      </w:r>
      <w:r>
        <w:rPr>
          <w:rFonts w:eastAsia="Times New Roman" w:cs="Times New Roman"/>
          <w:szCs w:val="24"/>
          <w:lang w:eastAsia="ru-RU"/>
        </w:rPr>
        <w:t xml:space="preserve"> </w:t>
      </w:r>
      <w:r w:rsidRPr="00FE7D61">
        <w:rPr>
          <w:rFonts w:eastAsia="Times New Roman" w:cs="Times New Roman"/>
          <w:szCs w:val="24"/>
          <w:lang w:eastAsia="ru-RU"/>
        </w:rPr>
        <w:t>к</w:t>
      </w:r>
      <w:r>
        <w:rPr>
          <w:rFonts w:eastAsia="Times New Roman" w:cs="Times New Roman"/>
          <w:szCs w:val="24"/>
          <w:lang w:eastAsia="ru-RU"/>
        </w:rPr>
        <w:t xml:space="preserve"> </w:t>
      </w:r>
      <w:r w:rsidRPr="00FE7D61">
        <w:rPr>
          <w:rFonts w:eastAsia="Times New Roman" w:cs="Times New Roman"/>
          <w:szCs w:val="24"/>
          <w:lang w:eastAsia="ru-RU"/>
        </w:rPr>
        <w:t>инновациям;</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неэффективная</w:t>
      </w:r>
      <w:r>
        <w:rPr>
          <w:rFonts w:eastAsia="Times New Roman" w:cs="Times New Roman"/>
          <w:szCs w:val="24"/>
          <w:lang w:eastAsia="ru-RU"/>
        </w:rPr>
        <w:t xml:space="preserve"> </w:t>
      </w:r>
      <w:r w:rsidRPr="00FE7D61">
        <w:rPr>
          <w:rFonts w:eastAsia="Times New Roman" w:cs="Times New Roman"/>
          <w:szCs w:val="24"/>
          <w:lang w:eastAsia="ru-RU"/>
        </w:rPr>
        <w:t>маркетинговая</w:t>
      </w:r>
      <w:r>
        <w:rPr>
          <w:rFonts w:eastAsia="Times New Roman" w:cs="Times New Roman"/>
          <w:szCs w:val="24"/>
          <w:lang w:eastAsia="ru-RU"/>
        </w:rPr>
        <w:t xml:space="preserve"> </w:t>
      </w:r>
      <w:r w:rsidRPr="00FE7D61">
        <w:rPr>
          <w:rFonts w:eastAsia="Times New Roman" w:cs="Times New Roman"/>
          <w:szCs w:val="24"/>
          <w:lang w:eastAsia="ru-RU"/>
        </w:rPr>
        <w:t>политика;</w:t>
      </w:r>
    </w:p>
    <w:p w:rsidR="003C2D30" w:rsidRPr="00637B1C" w:rsidRDefault="003C2D30" w:rsidP="002E170A">
      <w:pPr>
        <w:pStyle w:val="a4"/>
        <w:numPr>
          <w:ilvl w:val="0"/>
          <w:numId w:val="1"/>
        </w:numPr>
        <w:ind w:left="180" w:hanging="90"/>
        <w:rPr>
          <w:rFonts w:eastAsia="Times New Roman" w:cs="Times New Roman"/>
          <w:szCs w:val="24"/>
          <w:lang w:eastAsia="ru-RU"/>
        </w:rPr>
      </w:pPr>
      <w:r w:rsidRPr="00637B1C">
        <w:rPr>
          <w:rFonts w:eastAsia="Times New Roman" w:cs="Times New Roman"/>
          <w:szCs w:val="24"/>
          <w:lang w:eastAsia="ru-RU"/>
        </w:rPr>
        <w:t>низкий уровень корпоративной культуры</w:t>
      </w:r>
    </w:p>
    <w:p w:rsidR="003C2D30" w:rsidRPr="00FE7D61" w:rsidRDefault="003C2D30" w:rsidP="003C2D30">
      <w:pPr>
        <w:ind w:firstLine="680"/>
        <w:rPr>
          <w:rFonts w:cs="Times New Roman"/>
          <w:color w:val="000000"/>
          <w:szCs w:val="24"/>
        </w:rPr>
      </w:pPr>
      <w:r w:rsidRPr="00FE7D61">
        <w:rPr>
          <w:rFonts w:cs="Times New Roman"/>
          <w:color w:val="000000"/>
          <w:szCs w:val="24"/>
        </w:rPr>
        <w:t>С.</w:t>
      </w:r>
      <w:r>
        <w:rPr>
          <w:rFonts w:cs="Times New Roman"/>
          <w:color w:val="000000"/>
          <w:szCs w:val="24"/>
        </w:rPr>
        <w:t xml:space="preserve"> </w:t>
      </w:r>
      <w:r w:rsidRPr="00FE7D61">
        <w:rPr>
          <w:rFonts w:cs="Times New Roman"/>
          <w:color w:val="000000"/>
          <w:szCs w:val="24"/>
        </w:rPr>
        <w:t>А.</w:t>
      </w:r>
      <w:r>
        <w:rPr>
          <w:rFonts w:cs="Times New Roman"/>
          <w:color w:val="000000"/>
          <w:szCs w:val="24"/>
        </w:rPr>
        <w:t xml:space="preserve"> </w:t>
      </w:r>
      <w:r w:rsidRPr="00FE7D61">
        <w:rPr>
          <w:rFonts w:cs="Times New Roman"/>
          <w:color w:val="000000"/>
          <w:szCs w:val="24"/>
        </w:rPr>
        <w:t>Кован</w:t>
      </w:r>
      <w:r w:rsidR="00637B1C">
        <w:rPr>
          <w:rStyle w:val="af4"/>
          <w:rFonts w:cs="Times New Roman"/>
          <w:color w:val="000000"/>
          <w:szCs w:val="24"/>
        </w:rPr>
        <w:footnoteReference w:id="15"/>
      </w:r>
      <w:r w:rsidRPr="00FE7D61">
        <w:rPr>
          <w:rFonts w:cs="Times New Roman"/>
          <w:color w:val="000000"/>
          <w:szCs w:val="24"/>
        </w:rPr>
        <w:t>,</w:t>
      </w:r>
      <w:r>
        <w:rPr>
          <w:rFonts w:cs="Times New Roman"/>
          <w:color w:val="000000"/>
          <w:szCs w:val="24"/>
        </w:rPr>
        <w:t xml:space="preserve"> </w:t>
      </w:r>
      <w:r w:rsidRPr="00FE7D61">
        <w:rPr>
          <w:rFonts w:cs="Times New Roman"/>
          <w:color w:val="000000"/>
          <w:szCs w:val="24"/>
        </w:rPr>
        <w:t>рассматривая</w:t>
      </w:r>
      <w:r>
        <w:rPr>
          <w:rFonts w:cs="Times New Roman"/>
          <w:color w:val="000000"/>
          <w:szCs w:val="24"/>
        </w:rPr>
        <w:t xml:space="preserve"> </w:t>
      </w:r>
      <w:r w:rsidRPr="00FE7D61">
        <w:rPr>
          <w:rFonts w:cs="Times New Roman"/>
          <w:color w:val="000000"/>
          <w:szCs w:val="24"/>
        </w:rPr>
        <w:t>причины</w:t>
      </w:r>
      <w:r>
        <w:rPr>
          <w:rFonts w:cs="Times New Roman"/>
          <w:color w:val="000000"/>
          <w:szCs w:val="24"/>
        </w:rPr>
        <w:t xml:space="preserve"> </w:t>
      </w:r>
      <w:r w:rsidRPr="00FE7D61">
        <w:rPr>
          <w:rFonts w:cs="Times New Roman"/>
          <w:color w:val="000000"/>
          <w:szCs w:val="24"/>
        </w:rPr>
        <w:t>возникновения</w:t>
      </w:r>
      <w:r>
        <w:rPr>
          <w:rFonts w:cs="Times New Roman"/>
          <w:color w:val="000000"/>
          <w:szCs w:val="24"/>
        </w:rPr>
        <w:t xml:space="preserve"> </w:t>
      </w:r>
      <w:r w:rsidRPr="00FE7D61">
        <w:rPr>
          <w:rFonts w:cs="Times New Roman"/>
          <w:color w:val="000000"/>
          <w:szCs w:val="24"/>
        </w:rPr>
        <w:t>признаков</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организации,</w:t>
      </w:r>
      <w:r>
        <w:rPr>
          <w:rFonts w:cs="Times New Roman"/>
          <w:color w:val="000000"/>
          <w:szCs w:val="24"/>
        </w:rPr>
        <w:t xml:space="preserve"> </w:t>
      </w:r>
      <w:r w:rsidRPr="00FE7D61">
        <w:rPr>
          <w:rFonts w:cs="Times New Roman"/>
          <w:color w:val="000000"/>
          <w:szCs w:val="24"/>
        </w:rPr>
        <w:t>разделил</w:t>
      </w:r>
      <w:r>
        <w:rPr>
          <w:rFonts w:cs="Times New Roman"/>
          <w:color w:val="000000"/>
          <w:szCs w:val="24"/>
        </w:rPr>
        <w:t xml:space="preserve"> </w:t>
      </w:r>
      <w:r w:rsidRPr="00FE7D61">
        <w:rPr>
          <w:rFonts w:cs="Times New Roman"/>
          <w:color w:val="000000"/>
          <w:szCs w:val="24"/>
        </w:rPr>
        <w:t>факторы</w:t>
      </w:r>
      <w:r>
        <w:rPr>
          <w:rFonts w:cs="Times New Roman"/>
          <w:color w:val="000000"/>
          <w:szCs w:val="24"/>
        </w:rPr>
        <w:t xml:space="preserve"> </w:t>
      </w:r>
      <w:r w:rsidRPr="00FE7D61">
        <w:rPr>
          <w:rFonts w:cs="Times New Roman"/>
          <w:color w:val="000000"/>
          <w:szCs w:val="24"/>
        </w:rPr>
        <w:t>на</w:t>
      </w:r>
      <w:r>
        <w:rPr>
          <w:rFonts w:cs="Times New Roman"/>
          <w:color w:val="000000"/>
          <w:szCs w:val="24"/>
        </w:rPr>
        <w:t xml:space="preserve"> </w:t>
      </w:r>
      <w:r w:rsidRPr="00FE7D61">
        <w:rPr>
          <w:rFonts w:cs="Times New Roman"/>
          <w:color w:val="000000"/>
          <w:szCs w:val="24"/>
        </w:rPr>
        <w:t>четыре</w:t>
      </w:r>
      <w:r>
        <w:rPr>
          <w:rFonts w:cs="Times New Roman"/>
          <w:color w:val="000000"/>
          <w:szCs w:val="24"/>
        </w:rPr>
        <w:t xml:space="preserve"> </w:t>
      </w:r>
      <w:r w:rsidRPr="00FE7D61">
        <w:rPr>
          <w:rFonts w:cs="Times New Roman"/>
          <w:color w:val="000000"/>
          <w:szCs w:val="24"/>
        </w:rPr>
        <w:t>группы:</w:t>
      </w:r>
    </w:p>
    <w:p w:rsidR="003C2D30" w:rsidRPr="00637B1C" w:rsidRDefault="003C2D30" w:rsidP="00A22479">
      <w:pPr>
        <w:pStyle w:val="13"/>
        <w:rPr>
          <w:lang w:eastAsia="ru-RU"/>
        </w:rPr>
      </w:pPr>
      <w:r w:rsidRPr="00637B1C">
        <w:rPr>
          <w:lang w:eastAsia="ru-RU"/>
        </w:rPr>
        <w:t>снижение финансовых результатов (доходности, прибыльности, рентабельности) деятельности организации (факторы первой группы);</w:t>
      </w:r>
    </w:p>
    <w:p w:rsidR="003C2D30" w:rsidRPr="00637B1C" w:rsidRDefault="003C2D30" w:rsidP="00A22479">
      <w:pPr>
        <w:pStyle w:val="13"/>
        <w:rPr>
          <w:lang w:eastAsia="ru-RU"/>
        </w:rPr>
      </w:pPr>
      <w:r w:rsidRPr="00637B1C">
        <w:rPr>
          <w:lang w:eastAsia="ru-RU"/>
        </w:rPr>
        <w:t>ухудшение ликвидности (востребованности рынком) продукции (факторы второй группы);</w:t>
      </w:r>
    </w:p>
    <w:p w:rsidR="003C2D30" w:rsidRPr="00637B1C" w:rsidRDefault="003C2D30" w:rsidP="00A22479">
      <w:pPr>
        <w:pStyle w:val="13"/>
        <w:rPr>
          <w:lang w:eastAsia="ru-RU"/>
        </w:rPr>
      </w:pPr>
      <w:r w:rsidRPr="00637B1C">
        <w:rPr>
          <w:lang w:eastAsia="ru-RU"/>
        </w:rPr>
        <w:t>рост зависимости хозяйственной деятельности организации от заемного капитала (факторы третьей группы);</w:t>
      </w:r>
    </w:p>
    <w:p w:rsidR="003C2D30" w:rsidRPr="00FE7D61" w:rsidRDefault="003C2D30" w:rsidP="00A22479">
      <w:pPr>
        <w:pStyle w:val="13"/>
      </w:pPr>
      <w:r w:rsidRPr="00637B1C">
        <w:rPr>
          <w:lang w:eastAsia="ru-RU"/>
        </w:rPr>
        <w:t>ухудшение ликвидности активов (факторы четвертой гр</w:t>
      </w:r>
      <w:r w:rsidRPr="00FE7D61">
        <w:t>уппы).</w:t>
      </w:r>
    </w:p>
    <w:p w:rsidR="003C2D30" w:rsidRPr="00FE7D61" w:rsidRDefault="003C2D30" w:rsidP="003C2D30">
      <w:pPr>
        <w:ind w:firstLine="680"/>
        <w:rPr>
          <w:rFonts w:cs="Times New Roman"/>
          <w:color w:val="000000"/>
          <w:szCs w:val="24"/>
        </w:rPr>
      </w:pPr>
      <w:r w:rsidRPr="00FE7D61">
        <w:rPr>
          <w:rFonts w:cs="Times New Roman"/>
          <w:color w:val="000000"/>
          <w:szCs w:val="24"/>
        </w:rPr>
        <w:t>Для</w:t>
      </w:r>
      <w:r>
        <w:rPr>
          <w:rFonts w:cs="Times New Roman"/>
          <w:color w:val="000000"/>
          <w:szCs w:val="24"/>
        </w:rPr>
        <w:t xml:space="preserve"> </w:t>
      </w:r>
      <w:r w:rsidRPr="00FE7D61">
        <w:rPr>
          <w:rFonts w:cs="Times New Roman"/>
          <w:color w:val="000000"/>
          <w:szCs w:val="24"/>
        </w:rPr>
        <w:t>недопущения</w:t>
      </w:r>
      <w:r>
        <w:rPr>
          <w:rFonts w:cs="Times New Roman"/>
          <w:color w:val="000000"/>
          <w:szCs w:val="24"/>
        </w:rPr>
        <w:t xml:space="preserve"> </w:t>
      </w:r>
      <w:r w:rsidRPr="00FE7D61">
        <w:rPr>
          <w:rFonts w:cs="Times New Roman"/>
          <w:color w:val="000000"/>
          <w:szCs w:val="24"/>
        </w:rPr>
        <w:t>угрозы</w:t>
      </w:r>
      <w:r>
        <w:rPr>
          <w:rFonts w:cs="Times New Roman"/>
          <w:color w:val="000000"/>
          <w:szCs w:val="24"/>
        </w:rPr>
        <w:t xml:space="preserve"> </w:t>
      </w:r>
      <w:r w:rsidRPr="00FE7D61">
        <w:rPr>
          <w:rFonts w:cs="Times New Roman"/>
          <w:color w:val="000000"/>
          <w:szCs w:val="24"/>
        </w:rPr>
        <w:t>несостоятельности</w:t>
      </w:r>
      <w:r>
        <w:rPr>
          <w:rFonts w:cs="Times New Roman"/>
          <w:color w:val="000000"/>
          <w:szCs w:val="24"/>
        </w:rPr>
        <w:t xml:space="preserve"> </w:t>
      </w:r>
      <w:r w:rsidRPr="00FE7D61">
        <w:rPr>
          <w:rFonts w:cs="Times New Roman"/>
          <w:color w:val="000000"/>
          <w:szCs w:val="24"/>
        </w:rPr>
        <w:t>необходим</w:t>
      </w:r>
      <w:r>
        <w:rPr>
          <w:rFonts w:cs="Times New Roman"/>
          <w:color w:val="000000"/>
          <w:szCs w:val="24"/>
        </w:rPr>
        <w:t xml:space="preserve"> </w:t>
      </w:r>
      <w:r w:rsidRPr="00FE7D61">
        <w:rPr>
          <w:rFonts w:cs="Times New Roman"/>
          <w:color w:val="000000"/>
          <w:szCs w:val="24"/>
        </w:rPr>
        <w:t>постоянный</w:t>
      </w:r>
      <w:r>
        <w:rPr>
          <w:rFonts w:cs="Times New Roman"/>
          <w:color w:val="000000"/>
          <w:szCs w:val="24"/>
        </w:rPr>
        <w:t xml:space="preserve"> </w:t>
      </w:r>
      <w:r w:rsidRPr="00FE7D61">
        <w:rPr>
          <w:rFonts w:cs="Times New Roman"/>
          <w:color w:val="000000"/>
          <w:szCs w:val="24"/>
        </w:rPr>
        <w:t>контроль</w:t>
      </w:r>
      <w:r>
        <w:rPr>
          <w:rFonts w:cs="Times New Roman"/>
          <w:color w:val="000000"/>
          <w:szCs w:val="24"/>
        </w:rPr>
        <w:t xml:space="preserve"> </w:t>
      </w:r>
      <w:r w:rsidRPr="00FE7D61">
        <w:rPr>
          <w:rFonts w:cs="Times New Roman"/>
          <w:color w:val="000000"/>
          <w:szCs w:val="24"/>
        </w:rPr>
        <w:t>показателей</w:t>
      </w:r>
      <w:r>
        <w:rPr>
          <w:rFonts w:cs="Times New Roman"/>
          <w:color w:val="000000"/>
          <w:szCs w:val="24"/>
        </w:rPr>
        <w:t xml:space="preserve"> </w:t>
      </w:r>
      <w:r w:rsidRPr="00FE7D61">
        <w:rPr>
          <w:rFonts w:cs="Times New Roman"/>
          <w:color w:val="000000"/>
          <w:szCs w:val="24"/>
        </w:rPr>
        <w:t>каждой</w:t>
      </w:r>
      <w:r>
        <w:rPr>
          <w:rFonts w:cs="Times New Roman"/>
          <w:color w:val="000000"/>
          <w:szCs w:val="24"/>
        </w:rPr>
        <w:t xml:space="preserve"> </w:t>
      </w:r>
      <w:r w:rsidRPr="00FE7D61">
        <w:rPr>
          <w:rFonts w:cs="Times New Roman"/>
          <w:color w:val="000000"/>
          <w:szCs w:val="24"/>
        </w:rPr>
        <w:t>группы</w:t>
      </w:r>
      <w:r>
        <w:rPr>
          <w:rFonts w:cs="Times New Roman"/>
          <w:color w:val="000000"/>
          <w:szCs w:val="24"/>
        </w:rPr>
        <w:t xml:space="preserve"> </w:t>
      </w:r>
      <w:r w:rsidRPr="00FE7D61">
        <w:rPr>
          <w:rFonts w:cs="Times New Roman"/>
          <w:color w:val="000000"/>
          <w:szCs w:val="24"/>
        </w:rPr>
        <w:t>данных</w:t>
      </w:r>
      <w:r>
        <w:rPr>
          <w:rFonts w:cs="Times New Roman"/>
          <w:color w:val="000000"/>
          <w:szCs w:val="24"/>
        </w:rPr>
        <w:t xml:space="preserve"> </w:t>
      </w:r>
      <w:r w:rsidRPr="00FE7D61">
        <w:rPr>
          <w:rFonts w:cs="Times New Roman"/>
          <w:color w:val="000000"/>
          <w:szCs w:val="24"/>
        </w:rPr>
        <w:t>факторов.</w:t>
      </w:r>
      <w:r>
        <w:rPr>
          <w:rFonts w:cs="Times New Roman"/>
          <w:color w:val="000000"/>
          <w:szCs w:val="24"/>
        </w:rPr>
        <w:t xml:space="preserve"> </w:t>
      </w:r>
    </w:p>
    <w:p w:rsidR="003C2D30" w:rsidRPr="00FE7D61" w:rsidRDefault="003C2D30" w:rsidP="003C2D30">
      <w:pPr>
        <w:ind w:firstLine="680"/>
        <w:rPr>
          <w:rFonts w:eastAsia="Times New Roman" w:cs="Times New Roman"/>
          <w:szCs w:val="24"/>
          <w:lang w:eastAsia="ru-RU"/>
        </w:rPr>
      </w:pPr>
      <w:r w:rsidRPr="00FE7D61">
        <w:rPr>
          <w:rFonts w:cs="Times New Roman"/>
          <w:color w:val="000000"/>
          <w:szCs w:val="24"/>
        </w:rPr>
        <w:t>Стоит</w:t>
      </w:r>
      <w:r>
        <w:rPr>
          <w:rFonts w:cs="Times New Roman"/>
          <w:color w:val="000000"/>
          <w:szCs w:val="24"/>
        </w:rPr>
        <w:t xml:space="preserve"> </w:t>
      </w:r>
      <w:r w:rsidRPr="00FE7D61">
        <w:rPr>
          <w:rFonts w:cs="Times New Roman"/>
          <w:color w:val="000000"/>
          <w:szCs w:val="24"/>
        </w:rPr>
        <w:t>учесть,</w:t>
      </w:r>
      <w:r>
        <w:rPr>
          <w:rFonts w:cs="Times New Roman"/>
          <w:color w:val="000000"/>
          <w:szCs w:val="24"/>
        </w:rPr>
        <w:t xml:space="preserve"> </w:t>
      </w:r>
      <w:r w:rsidRPr="00FE7D61">
        <w:rPr>
          <w:rFonts w:cs="Times New Roman"/>
          <w:color w:val="000000"/>
          <w:szCs w:val="24"/>
        </w:rPr>
        <w:t>что</w:t>
      </w:r>
      <w:r>
        <w:rPr>
          <w:rFonts w:cs="Times New Roman"/>
          <w:color w:val="000000"/>
          <w:szCs w:val="24"/>
        </w:rPr>
        <w:t xml:space="preserve"> </w:t>
      </w:r>
      <w:r w:rsidRPr="00FE7D61">
        <w:rPr>
          <w:rFonts w:cs="Times New Roman"/>
          <w:color w:val="000000"/>
          <w:szCs w:val="24"/>
        </w:rPr>
        <w:t>внешняя</w:t>
      </w:r>
      <w:r>
        <w:rPr>
          <w:rFonts w:cs="Times New Roman"/>
          <w:color w:val="000000"/>
          <w:szCs w:val="24"/>
        </w:rPr>
        <w:t xml:space="preserve"> </w:t>
      </w:r>
      <w:r w:rsidRPr="00FE7D61">
        <w:rPr>
          <w:rFonts w:cs="Times New Roman"/>
          <w:color w:val="000000"/>
          <w:szCs w:val="24"/>
        </w:rPr>
        <w:t>среда</w:t>
      </w:r>
      <w:r>
        <w:rPr>
          <w:rFonts w:cs="Times New Roman"/>
          <w:color w:val="000000"/>
          <w:szCs w:val="24"/>
        </w:rPr>
        <w:t xml:space="preserve"> </w:t>
      </w:r>
      <w:r w:rsidRPr="00FE7D61">
        <w:rPr>
          <w:rFonts w:cs="Times New Roman"/>
          <w:color w:val="000000"/>
          <w:szCs w:val="24"/>
        </w:rPr>
        <w:t>поддается</w:t>
      </w:r>
      <w:r>
        <w:rPr>
          <w:rFonts w:cs="Times New Roman"/>
          <w:color w:val="000000"/>
          <w:szCs w:val="24"/>
        </w:rPr>
        <w:t xml:space="preserve"> </w:t>
      </w:r>
      <w:r w:rsidRPr="00FE7D61">
        <w:rPr>
          <w:rFonts w:cs="Times New Roman"/>
          <w:color w:val="000000"/>
          <w:szCs w:val="24"/>
        </w:rPr>
        <w:t>управлению</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очень</w:t>
      </w:r>
      <w:r>
        <w:rPr>
          <w:rFonts w:cs="Times New Roman"/>
          <w:color w:val="000000"/>
          <w:szCs w:val="24"/>
        </w:rPr>
        <w:t xml:space="preserve"> </w:t>
      </w:r>
      <w:r w:rsidRPr="00FE7D61">
        <w:rPr>
          <w:rFonts w:cs="Times New Roman"/>
          <w:color w:val="000000"/>
          <w:szCs w:val="24"/>
        </w:rPr>
        <w:t>малой</w:t>
      </w:r>
      <w:r>
        <w:rPr>
          <w:rFonts w:cs="Times New Roman"/>
          <w:color w:val="000000"/>
          <w:szCs w:val="24"/>
        </w:rPr>
        <w:t xml:space="preserve"> </w:t>
      </w:r>
      <w:r w:rsidRPr="00FE7D61">
        <w:rPr>
          <w:rFonts w:cs="Times New Roman"/>
          <w:color w:val="000000"/>
          <w:szCs w:val="24"/>
        </w:rPr>
        <w:t>степени.</w:t>
      </w:r>
      <w:r>
        <w:rPr>
          <w:rFonts w:cs="Times New Roman"/>
          <w:color w:val="000000"/>
          <w:szCs w:val="24"/>
        </w:rPr>
        <w:t xml:space="preserve"> </w:t>
      </w:r>
      <w:r w:rsidRPr="00FE7D61">
        <w:rPr>
          <w:rFonts w:cs="Times New Roman"/>
          <w:color w:val="000000"/>
          <w:szCs w:val="24"/>
        </w:rPr>
        <w:t>Поэтому</w:t>
      </w:r>
      <w:r>
        <w:rPr>
          <w:rFonts w:cs="Times New Roman"/>
          <w:color w:val="000000"/>
          <w:szCs w:val="24"/>
        </w:rPr>
        <w:t xml:space="preserve"> </w:t>
      </w:r>
      <w:r w:rsidRPr="00FE7D61">
        <w:rPr>
          <w:rFonts w:cs="Times New Roman"/>
          <w:color w:val="000000"/>
          <w:szCs w:val="24"/>
        </w:rPr>
        <w:t>внешние</w:t>
      </w:r>
      <w:r>
        <w:rPr>
          <w:rFonts w:cs="Times New Roman"/>
          <w:color w:val="000000"/>
          <w:szCs w:val="24"/>
        </w:rPr>
        <w:t xml:space="preserve"> </w:t>
      </w:r>
      <w:r w:rsidRPr="00FE7D61">
        <w:rPr>
          <w:rFonts w:cs="Times New Roman"/>
          <w:color w:val="000000"/>
          <w:szCs w:val="24"/>
        </w:rPr>
        <w:t>факторы</w:t>
      </w:r>
      <w:r>
        <w:rPr>
          <w:rFonts w:eastAsia="Times New Roman" w:cs="Times New Roman"/>
          <w:szCs w:val="24"/>
          <w:lang w:eastAsia="ru-RU"/>
        </w:rPr>
        <w:t xml:space="preserve"> </w:t>
      </w:r>
      <w:r w:rsidRPr="00FE7D61">
        <w:rPr>
          <w:rFonts w:eastAsia="Times New Roman" w:cs="Times New Roman"/>
          <w:szCs w:val="24"/>
          <w:lang w:eastAsia="ru-RU"/>
        </w:rPr>
        <w:t>являются</w:t>
      </w:r>
      <w:r>
        <w:rPr>
          <w:rFonts w:eastAsia="Times New Roman" w:cs="Times New Roman"/>
          <w:szCs w:val="24"/>
          <w:lang w:eastAsia="ru-RU"/>
        </w:rPr>
        <w:t xml:space="preserve"> </w:t>
      </w:r>
      <w:r w:rsidRPr="00FE7D61">
        <w:rPr>
          <w:rFonts w:eastAsia="Times New Roman" w:cs="Times New Roman"/>
          <w:szCs w:val="24"/>
          <w:lang w:eastAsia="ru-RU"/>
        </w:rPr>
        <w:t>более</w:t>
      </w:r>
      <w:r>
        <w:rPr>
          <w:rFonts w:eastAsia="Times New Roman" w:cs="Times New Roman"/>
          <w:szCs w:val="24"/>
          <w:lang w:eastAsia="ru-RU"/>
        </w:rPr>
        <w:t xml:space="preserve"> </w:t>
      </w:r>
      <w:r w:rsidRPr="00FE7D61">
        <w:rPr>
          <w:rFonts w:eastAsia="Times New Roman" w:cs="Times New Roman"/>
          <w:szCs w:val="24"/>
          <w:lang w:eastAsia="ru-RU"/>
        </w:rPr>
        <w:t>опасными</w:t>
      </w:r>
      <w:r>
        <w:rPr>
          <w:rFonts w:eastAsia="Times New Roman" w:cs="Times New Roman"/>
          <w:szCs w:val="24"/>
          <w:lang w:eastAsia="ru-RU"/>
        </w:rPr>
        <w:t xml:space="preserve"> </w:t>
      </w:r>
      <w:r w:rsidRPr="00FE7D61">
        <w:rPr>
          <w:rFonts w:eastAsia="Times New Roman" w:cs="Times New Roman"/>
          <w:szCs w:val="24"/>
          <w:lang w:eastAsia="ru-RU"/>
        </w:rPr>
        <w:t>для</w:t>
      </w:r>
      <w:r>
        <w:rPr>
          <w:rFonts w:eastAsia="Times New Roman" w:cs="Times New Roman"/>
          <w:szCs w:val="24"/>
          <w:lang w:eastAsia="ru-RU"/>
        </w:rPr>
        <w:t xml:space="preserve"> </w:t>
      </w:r>
      <w:r w:rsidRPr="00FE7D61">
        <w:rPr>
          <w:rFonts w:eastAsia="Times New Roman" w:cs="Times New Roman"/>
          <w:szCs w:val="24"/>
          <w:lang w:eastAsia="ru-RU"/>
        </w:rPr>
        <w:t>предприятия.</w:t>
      </w:r>
      <w:r>
        <w:rPr>
          <w:rFonts w:eastAsia="Times New Roman" w:cs="Times New Roman"/>
          <w:szCs w:val="24"/>
          <w:lang w:eastAsia="ru-RU"/>
        </w:rPr>
        <w:t xml:space="preserve"> </w:t>
      </w:r>
      <w:r w:rsidRPr="00FE7D61">
        <w:rPr>
          <w:rFonts w:eastAsia="Times New Roman" w:cs="Times New Roman"/>
          <w:szCs w:val="24"/>
          <w:lang w:eastAsia="ru-RU"/>
        </w:rPr>
        <w:t>Так</w:t>
      </w:r>
      <w:r>
        <w:rPr>
          <w:rFonts w:eastAsia="Times New Roman" w:cs="Times New Roman"/>
          <w:szCs w:val="24"/>
          <w:lang w:eastAsia="ru-RU"/>
        </w:rPr>
        <w:t xml:space="preserve"> </w:t>
      </w:r>
      <w:r w:rsidRPr="00FE7D61">
        <w:rPr>
          <w:rFonts w:eastAsia="Times New Roman" w:cs="Times New Roman"/>
          <w:szCs w:val="24"/>
          <w:lang w:eastAsia="ru-RU"/>
        </w:rPr>
        <w:t>же</w:t>
      </w:r>
      <w:r>
        <w:rPr>
          <w:rFonts w:eastAsia="Times New Roman" w:cs="Times New Roman"/>
          <w:szCs w:val="24"/>
          <w:lang w:eastAsia="ru-RU"/>
        </w:rPr>
        <w:t xml:space="preserve"> </w:t>
      </w:r>
      <w:r w:rsidRPr="00FE7D61">
        <w:rPr>
          <w:rFonts w:eastAsia="Times New Roman" w:cs="Times New Roman"/>
          <w:szCs w:val="24"/>
          <w:lang w:eastAsia="ru-RU"/>
        </w:rPr>
        <w:t>можно</w:t>
      </w:r>
      <w:r>
        <w:rPr>
          <w:rFonts w:eastAsia="Times New Roman" w:cs="Times New Roman"/>
          <w:szCs w:val="24"/>
          <w:lang w:eastAsia="ru-RU"/>
        </w:rPr>
        <w:t xml:space="preserve"> </w:t>
      </w:r>
      <w:r w:rsidRPr="00FE7D61">
        <w:rPr>
          <w:rFonts w:eastAsia="Times New Roman" w:cs="Times New Roman"/>
          <w:szCs w:val="24"/>
          <w:lang w:eastAsia="ru-RU"/>
        </w:rPr>
        <w:t>сказать,</w:t>
      </w:r>
      <w:r>
        <w:rPr>
          <w:rFonts w:eastAsia="Times New Roman" w:cs="Times New Roman"/>
          <w:szCs w:val="24"/>
          <w:lang w:eastAsia="ru-RU"/>
        </w:rPr>
        <w:t xml:space="preserve"> </w:t>
      </w:r>
      <w:r w:rsidRPr="00FE7D61">
        <w:rPr>
          <w:rFonts w:eastAsia="Times New Roman" w:cs="Times New Roman"/>
          <w:szCs w:val="24"/>
          <w:lang w:eastAsia="ru-RU"/>
        </w:rPr>
        <w:t>что</w:t>
      </w:r>
      <w:r>
        <w:rPr>
          <w:rFonts w:eastAsia="Times New Roman" w:cs="Times New Roman"/>
          <w:szCs w:val="24"/>
          <w:lang w:eastAsia="ru-RU"/>
        </w:rPr>
        <w:t xml:space="preserve"> </w:t>
      </w:r>
      <w:r w:rsidRPr="00FE7D61">
        <w:rPr>
          <w:rFonts w:eastAsia="Times New Roman" w:cs="Times New Roman"/>
          <w:szCs w:val="24"/>
          <w:lang w:eastAsia="ru-RU"/>
        </w:rPr>
        <w:t>чем</w:t>
      </w:r>
      <w:r>
        <w:rPr>
          <w:rFonts w:eastAsia="Times New Roman" w:cs="Times New Roman"/>
          <w:szCs w:val="24"/>
          <w:lang w:eastAsia="ru-RU"/>
        </w:rPr>
        <w:t xml:space="preserve"> </w:t>
      </w:r>
      <w:r w:rsidRPr="00FE7D61">
        <w:rPr>
          <w:rFonts w:eastAsia="Times New Roman" w:cs="Times New Roman"/>
          <w:szCs w:val="24"/>
          <w:lang w:eastAsia="ru-RU"/>
        </w:rPr>
        <w:t>сильнее</w:t>
      </w:r>
      <w:r>
        <w:rPr>
          <w:rFonts w:eastAsia="Times New Roman" w:cs="Times New Roman"/>
          <w:szCs w:val="24"/>
          <w:lang w:eastAsia="ru-RU"/>
        </w:rPr>
        <w:t xml:space="preserve"> </w:t>
      </w:r>
      <w:r w:rsidRPr="00FE7D61">
        <w:rPr>
          <w:rFonts w:eastAsia="Times New Roman" w:cs="Times New Roman"/>
          <w:szCs w:val="24"/>
          <w:lang w:eastAsia="ru-RU"/>
        </w:rPr>
        <w:t>рыночные</w:t>
      </w:r>
      <w:r>
        <w:rPr>
          <w:rFonts w:eastAsia="Times New Roman" w:cs="Times New Roman"/>
          <w:szCs w:val="24"/>
          <w:lang w:eastAsia="ru-RU"/>
        </w:rPr>
        <w:t xml:space="preserve"> </w:t>
      </w:r>
      <w:r w:rsidRPr="00FE7D61">
        <w:rPr>
          <w:rFonts w:eastAsia="Times New Roman" w:cs="Times New Roman"/>
          <w:szCs w:val="24"/>
          <w:lang w:eastAsia="ru-RU"/>
        </w:rPr>
        <w:t>позиции</w:t>
      </w:r>
      <w:r>
        <w:rPr>
          <w:rFonts w:eastAsia="Times New Roman" w:cs="Times New Roman"/>
          <w:szCs w:val="24"/>
          <w:lang w:eastAsia="ru-RU"/>
        </w:rPr>
        <w:t xml:space="preserve"> </w:t>
      </w:r>
      <w:r w:rsidRPr="00FE7D61">
        <w:rPr>
          <w:rFonts w:eastAsia="Times New Roman" w:cs="Times New Roman"/>
          <w:szCs w:val="24"/>
          <w:lang w:eastAsia="ru-RU"/>
        </w:rPr>
        <w:t>организации,</w:t>
      </w:r>
      <w:r>
        <w:rPr>
          <w:rFonts w:eastAsia="Times New Roman" w:cs="Times New Roman"/>
          <w:szCs w:val="24"/>
          <w:lang w:eastAsia="ru-RU"/>
        </w:rPr>
        <w:t xml:space="preserve"> </w:t>
      </w:r>
      <w:r w:rsidRPr="00FE7D61">
        <w:rPr>
          <w:rFonts w:eastAsia="Times New Roman" w:cs="Times New Roman"/>
          <w:szCs w:val="24"/>
          <w:lang w:eastAsia="ru-RU"/>
        </w:rPr>
        <w:t>тем</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большей</w:t>
      </w:r>
      <w:r>
        <w:rPr>
          <w:rFonts w:eastAsia="Times New Roman" w:cs="Times New Roman"/>
          <w:szCs w:val="24"/>
          <w:lang w:eastAsia="ru-RU"/>
        </w:rPr>
        <w:t xml:space="preserve"> </w:t>
      </w:r>
      <w:r w:rsidRPr="00FE7D61">
        <w:rPr>
          <w:rFonts w:eastAsia="Times New Roman" w:cs="Times New Roman"/>
          <w:szCs w:val="24"/>
          <w:lang w:eastAsia="ru-RU"/>
        </w:rPr>
        <w:t>степени</w:t>
      </w:r>
      <w:r>
        <w:rPr>
          <w:rFonts w:eastAsia="Times New Roman" w:cs="Times New Roman"/>
          <w:szCs w:val="24"/>
          <w:lang w:eastAsia="ru-RU"/>
        </w:rPr>
        <w:t xml:space="preserve"> </w:t>
      </w:r>
      <w:r w:rsidRPr="00FE7D61">
        <w:rPr>
          <w:rFonts w:eastAsia="Times New Roman" w:cs="Times New Roman"/>
          <w:szCs w:val="24"/>
          <w:lang w:eastAsia="ru-RU"/>
        </w:rPr>
        <w:t>она</w:t>
      </w:r>
      <w:r>
        <w:rPr>
          <w:rFonts w:eastAsia="Times New Roman" w:cs="Times New Roman"/>
          <w:szCs w:val="24"/>
          <w:lang w:eastAsia="ru-RU"/>
        </w:rPr>
        <w:t xml:space="preserve"> </w:t>
      </w:r>
      <w:r w:rsidRPr="00FE7D61">
        <w:rPr>
          <w:rFonts w:eastAsia="Times New Roman" w:cs="Times New Roman"/>
          <w:szCs w:val="24"/>
          <w:lang w:eastAsia="ru-RU"/>
        </w:rPr>
        <w:t>может</w:t>
      </w:r>
      <w:r>
        <w:rPr>
          <w:rFonts w:eastAsia="Times New Roman" w:cs="Times New Roman"/>
          <w:szCs w:val="24"/>
          <w:lang w:eastAsia="ru-RU"/>
        </w:rPr>
        <w:t xml:space="preserve"> </w:t>
      </w:r>
      <w:r w:rsidRPr="00FE7D61">
        <w:rPr>
          <w:rFonts w:eastAsia="Times New Roman" w:cs="Times New Roman"/>
          <w:szCs w:val="24"/>
          <w:lang w:eastAsia="ru-RU"/>
        </w:rPr>
        <w:t>управлять</w:t>
      </w:r>
      <w:r>
        <w:rPr>
          <w:rFonts w:eastAsia="Times New Roman" w:cs="Times New Roman"/>
          <w:szCs w:val="24"/>
          <w:lang w:eastAsia="ru-RU"/>
        </w:rPr>
        <w:t xml:space="preserve"> </w:t>
      </w:r>
      <w:r w:rsidRPr="00FE7D61">
        <w:rPr>
          <w:rFonts w:eastAsia="Times New Roman" w:cs="Times New Roman"/>
          <w:szCs w:val="24"/>
          <w:lang w:eastAsia="ru-RU"/>
        </w:rPr>
        <w:t>внешней</w:t>
      </w:r>
      <w:r>
        <w:rPr>
          <w:rFonts w:eastAsia="Times New Roman" w:cs="Times New Roman"/>
          <w:szCs w:val="24"/>
          <w:lang w:eastAsia="ru-RU"/>
        </w:rPr>
        <w:t xml:space="preserve"> </w:t>
      </w:r>
      <w:r w:rsidRPr="00FE7D61">
        <w:rPr>
          <w:rFonts w:eastAsia="Times New Roman" w:cs="Times New Roman"/>
          <w:szCs w:val="24"/>
          <w:lang w:eastAsia="ru-RU"/>
        </w:rPr>
        <w:t>средой.</w:t>
      </w:r>
      <w:r>
        <w:rPr>
          <w:rFonts w:eastAsia="Times New Roman" w:cs="Times New Roman"/>
          <w:szCs w:val="24"/>
          <w:lang w:eastAsia="ru-RU"/>
        </w:rPr>
        <w:t xml:space="preserve"> </w:t>
      </w:r>
      <w:r>
        <w:rPr>
          <w:rFonts w:cs="Times New Roman"/>
          <w:color w:val="000000"/>
          <w:szCs w:val="24"/>
        </w:rPr>
        <w:t xml:space="preserve">С другой стороны, внешние </w:t>
      </w:r>
      <w:r w:rsidRPr="00FE7D61">
        <w:rPr>
          <w:rFonts w:cs="Times New Roman"/>
          <w:color w:val="000000"/>
          <w:szCs w:val="24"/>
        </w:rPr>
        <w:t>факторы</w:t>
      </w:r>
      <w:r w:rsidR="006541D6">
        <w:rPr>
          <w:rFonts w:cs="Times New Roman"/>
          <w:color w:val="000000"/>
          <w:szCs w:val="24"/>
        </w:rPr>
        <w:t xml:space="preserve"> представляют опасность для всех предприятий</w:t>
      </w:r>
      <w:r w:rsidRPr="00FE7D61">
        <w:rPr>
          <w:rFonts w:cs="Times New Roman"/>
          <w:color w:val="000000"/>
          <w:szCs w:val="24"/>
        </w:rPr>
        <w:t>,</w:t>
      </w:r>
      <w:r>
        <w:rPr>
          <w:rFonts w:cs="Times New Roman"/>
          <w:color w:val="000000"/>
          <w:szCs w:val="24"/>
        </w:rPr>
        <w:t xml:space="preserve"> </w:t>
      </w:r>
      <w:r w:rsidRPr="00FE7D61">
        <w:rPr>
          <w:rFonts w:cs="Times New Roman"/>
          <w:color w:val="000000"/>
          <w:szCs w:val="24"/>
        </w:rPr>
        <w:t>но</w:t>
      </w:r>
      <w:r w:rsidR="006541D6">
        <w:rPr>
          <w:rFonts w:cs="Times New Roman"/>
          <w:color w:val="000000"/>
          <w:szCs w:val="24"/>
        </w:rPr>
        <w:t xml:space="preserve"> несостоятельными становятся лишь некоторые</w:t>
      </w:r>
      <w:r w:rsidRPr="00FE7D61">
        <w:rPr>
          <w:rFonts w:cs="Times New Roman"/>
          <w:color w:val="000000"/>
          <w:szCs w:val="24"/>
        </w:rPr>
        <w:t>.</w:t>
      </w:r>
      <w:r>
        <w:rPr>
          <w:rFonts w:cs="Times New Roman"/>
          <w:color w:val="000000"/>
          <w:szCs w:val="24"/>
        </w:rPr>
        <w:t xml:space="preserve"> </w:t>
      </w:r>
      <w:r w:rsidRPr="00FE7D61">
        <w:rPr>
          <w:rFonts w:cs="Times New Roman"/>
          <w:color w:val="000000"/>
          <w:szCs w:val="24"/>
        </w:rPr>
        <w:t>Действие</w:t>
      </w:r>
      <w:r>
        <w:rPr>
          <w:rFonts w:cs="Times New Roman"/>
          <w:color w:val="000000"/>
          <w:szCs w:val="24"/>
        </w:rPr>
        <w:t xml:space="preserve"> </w:t>
      </w:r>
      <w:r w:rsidRPr="00FE7D61">
        <w:rPr>
          <w:rFonts w:cs="Times New Roman"/>
          <w:color w:val="000000"/>
          <w:szCs w:val="24"/>
        </w:rPr>
        <w:t>внутренних</w:t>
      </w:r>
      <w:r w:rsidR="006541D6">
        <w:rPr>
          <w:rFonts w:cs="Times New Roman"/>
          <w:color w:val="000000"/>
          <w:szCs w:val="24"/>
        </w:rPr>
        <w:t xml:space="preserve"> факторы</w:t>
      </w:r>
      <w:r>
        <w:rPr>
          <w:rFonts w:cs="Times New Roman"/>
          <w:color w:val="000000"/>
          <w:szCs w:val="24"/>
        </w:rPr>
        <w:t xml:space="preserve"> </w:t>
      </w:r>
      <w:r w:rsidRPr="00FE7D61">
        <w:rPr>
          <w:rFonts w:cs="Times New Roman"/>
          <w:color w:val="000000"/>
          <w:szCs w:val="24"/>
        </w:rPr>
        <w:t>во</w:t>
      </w:r>
      <w:r>
        <w:rPr>
          <w:rFonts w:cs="Times New Roman"/>
          <w:color w:val="000000"/>
          <w:szCs w:val="24"/>
        </w:rPr>
        <w:t xml:space="preserve"> </w:t>
      </w:r>
      <w:r w:rsidRPr="00FE7D61">
        <w:rPr>
          <w:rFonts w:cs="Times New Roman"/>
          <w:color w:val="000000"/>
          <w:szCs w:val="24"/>
        </w:rPr>
        <w:t>многом</w:t>
      </w:r>
      <w:r>
        <w:rPr>
          <w:rFonts w:cs="Times New Roman"/>
          <w:color w:val="000000"/>
          <w:szCs w:val="24"/>
        </w:rPr>
        <w:t xml:space="preserve"> </w:t>
      </w:r>
      <w:r w:rsidRPr="00FE7D61">
        <w:rPr>
          <w:rFonts w:cs="Times New Roman"/>
          <w:color w:val="000000"/>
          <w:szCs w:val="24"/>
        </w:rPr>
        <w:t>объясняет</w:t>
      </w:r>
      <w:r>
        <w:rPr>
          <w:rFonts w:cs="Times New Roman"/>
          <w:color w:val="000000"/>
          <w:szCs w:val="24"/>
        </w:rPr>
        <w:t xml:space="preserve"> </w:t>
      </w:r>
      <w:r w:rsidRPr="00FE7D61">
        <w:rPr>
          <w:rFonts w:cs="Times New Roman"/>
          <w:color w:val="000000"/>
          <w:szCs w:val="24"/>
        </w:rPr>
        <w:t>это</w:t>
      </w:r>
      <w:r>
        <w:rPr>
          <w:rFonts w:cs="Times New Roman"/>
          <w:color w:val="000000"/>
          <w:szCs w:val="24"/>
        </w:rPr>
        <w:t xml:space="preserve"> </w:t>
      </w:r>
      <w:r w:rsidRPr="00FE7D61">
        <w:rPr>
          <w:rFonts w:cs="Times New Roman"/>
          <w:color w:val="000000"/>
          <w:szCs w:val="24"/>
        </w:rPr>
        <w:t>положение.</w:t>
      </w:r>
      <w:r>
        <w:rPr>
          <w:rFonts w:cs="Times New Roman"/>
          <w:color w:val="000000"/>
          <w:szCs w:val="24"/>
        </w:rPr>
        <w:t xml:space="preserve"> </w:t>
      </w:r>
      <w:r w:rsidRPr="00FE7D61">
        <w:rPr>
          <w:rFonts w:cs="Times New Roman"/>
          <w:color w:val="000000"/>
          <w:szCs w:val="24"/>
        </w:rPr>
        <w:t>Управляющее</w:t>
      </w:r>
      <w:r>
        <w:rPr>
          <w:rFonts w:cs="Times New Roman"/>
          <w:color w:val="000000"/>
          <w:szCs w:val="24"/>
        </w:rPr>
        <w:t xml:space="preserve"> </w:t>
      </w:r>
      <w:r w:rsidRPr="00FE7D61">
        <w:rPr>
          <w:rFonts w:cs="Times New Roman"/>
          <w:color w:val="000000"/>
          <w:szCs w:val="24"/>
        </w:rPr>
        <w:t>звено</w:t>
      </w:r>
      <w:r>
        <w:rPr>
          <w:rFonts w:cs="Times New Roman"/>
          <w:color w:val="000000"/>
          <w:szCs w:val="24"/>
        </w:rPr>
        <w:t xml:space="preserve"> </w:t>
      </w:r>
      <w:r w:rsidRPr="00FE7D61">
        <w:rPr>
          <w:rFonts w:cs="Times New Roman"/>
          <w:color w:val="000000"/>
          <w:szCs w:val="24"/>
        </w:rPr>
        <w:t>организации</w:t>
      </w:r>
      <w:r>
        <w:rPr>
          <w:rFonts w:cs="Times New Roman"/>
          <w:color w:val="000000"/>
          <w:szCs w:val="24"/>
        </w:rPr>
        <w:t xml:space="preserve"> </w:t>
      </w:r>
      <w:r w:rsidRPr="00FE7D61">
        <w:rPr>
          <w:rFonts w:cs="Times New Roman"/>
          <w:color w:val="000000"/>
          <w:szCs w:val="24"/>
        </w:rPr>
        <w:t>должно</w:t>
      </w:r>
      <w:r>
        <w:rPr>
          <w:rFonts w:cs="Times New Roman"/>
          <w:color w:val="000000"/>
          <w:szCs w:val="24"/>
        </w:rPr>
        <w:t xml:space="preserve"> </w:t>
      </w:r>
      <w:r w:rsidRPr="00FE7D61">
        <w:rPr>
          <w:rFonts w:cs="Times New Roman"/>
          <w:color w:val="000000"/>
          <w:szCs w:val="24"/>
        </w:rPr>
        <w:t>иметь</w:t>
      </w:r>
      <w:r>
        <w:rPr>
          <w:rFonts w:cs="Times New Roman"/>
          <w:color w:val="000000"/>
          <w:szCs w:val="24"/>
        </w:rPr>
        <w:t xml:space="preserve"> </w:t>
      </w:r>
      <w:r w:rsidRPr="00FE7D61">
        <w:rPr>
          <w:rFonts w:cs="Times New Roman"/>
          <w:color w:val="000000"/>
          <w:szCs w:val="24"/>
        </w:rPr>
        <w:t>способность,</w:t>
      </w:r>
      <w:r>
        <w:rPr>
          <w:rFonts w:cs="Times New Roman"/>
          <w:color w:val="000000"/>
          <w:szCs w:val="24"/>
        </w:rPr>
        <w:t xml:space="preserve"> </w:t>
      </w:r>
      <w:r w:rsidRPr="00FE7D61">
        <w:rPr>
          <w:rFonts w:cs="Times New Roman"/>
          <w:color w:val="000000"/>
          <w:szCs w:val="24"/>
        </w:rPr>
        <w:t>как</w:t>
      </w:r>
      <w:r>
        <w:rPr>
          <w:rFonts w:cs="Times New Roman"/>
          <w:color w:val="000000"/>
          <w:szCs w:val="24"/>
        </w:rPr>
        <w:t xml:space="preserve"> </w:t>
      </w:r>
      <w:r w:rsidRPr="00FE7D61">
        <w:rPr>
          <w:rFonts w:cs="Times New Roman"/>
          <w:color w:val="000000"/>
          <w:szCs w:val="24"/>
        </w:rPr>
        <w:t>управлять</w:t>
      </w:r>
      <w:r>
        <w:rPr>
          <w:rFonts w:cs="Times New Roman"/>
          <w:color w:val="000000"/>
          <w:szCs w:val="24"/>
        </w:rPr>
        <w:t xml:space="preserve"> </w:t>
      </w:r>
      <w:r w:rsidRPr="00FE7D61">
        <w:rPr>
          <w:rFonts w:cs="Times New Roman"/>
          <w:color w:val="000000"/>
          <w:szCs w:val="24"/>
        </w:rPr>
        <w:t>внутренней</w:t>
      </w:r>
      <w:r>
        <w:rPr>
          <w:rFonts w:cs="Times New Roman"/>
          <w:color w:val="000000"/>
          <w:szCs w:val="24"/>
        </w:rPr>
        <w:t xml:space="preserve"> </w:t>
      </w:r>
      <w:r w:rsidRPr="00FE7D61">
        <w:rPr>
          <w:rFonts w:cs="Times New Roman"/>
          <w:color w:val="000000"/>
          <w:szCs w:val="24"/>
        </w:rPr>
        <w:t>работой</w:t>
      </w:r>
      <w:r>
        <w:rPr>
          <w:rFonts w:cs="Times New Roman"/>
          <w:color w:val="000000"/>
          <w:szCs w:val="24"/>
        </w:rPr>
        <w:t xml:space="preserve"> </w:t>
      </w:r>
      <w:r w:rsidRPr="00FE7D61">
        <w:rPr>
          <w:rFonts w:cs="Times New Roman"/>
          <w:color w:val="000000"/>
          <w:szCs w:val="24"/>
        </w:rPr>
        <w:t>предприятия,</w:t>
      </w:r>
      <w:r>
        <w:rPr>
          <w:rFonts w:cs="Times New Roman"/>
          <w:color w:val="000000"/>
          <w:szCs w:val="24"/>
        </w:rPr>
        <w:t xml:space="preserve"> </w:t>
      </w:r>
      <w:r w:rsidRPr="00FE7D61">
        <w:rPr>
          <w:rFonts w:cs="Times New Roman"/>
          <w:color w:val="000000"/>
          <w:szCs w:val="24"/>
        </w:rPr>
        <w:t>так</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учитывать</w:t>
      </w:r>
      <w:r>
        <w:rPr>
          <w:rFonts w:cs="Times New Roman"/>
          <w:color w:val="000000"/>
          <w:szCs w:val="24"/>
        </w:rPr>
        <w:t xml:space="preserve"> </w:t>
      </w:r>
      <w:r w:rsidRPr="00FE7D61">
        <w:rPr>
          <w:rFonts w:cs="Times New Roman"/>
          <w:color w:val="000000"/>
          <w:szCs w:val="24"/>
        </w:rPr>
        <w:t>изменения</w:t>
      </w:r>
      <w:r>
        <w:rPr>
          <w:rFonts w:cs="Times New Roman"/>
          <w:color w:val="000000"/>
          <w:szCs w:val="24"/>
        </w:rPr>
        <w:t xml:space="preserve"> </w:t>
      </w:r>
      <w:r w:rsidRPr="00FE7D61">
        <w:rPr>
          <w:rFonts w:cs="Times New Roman"/>
          <w:color w:val="000000"/>
          <w:szCs w:val="24"/>
        </w:rPr>
        <w:t>во</w:t>
      </w:r>
      <w:r>
        <w:rPr>
          <w:rFonts w:cs="Times New Roman"/>
          <w:color w:val="000000"/>
          <w:szCs w:val="24"/>
        </w:rPr>
        <w:t xml:space="preserve"> </w:t>
      </w:r>
      <w:r w:rsidRPr="00FE7D61">
        <w:rPr>
          <w:rFonts w:cs="Times New Roman"/>
          <w:color w:val="000000"/>
          <w:szCs w:val="24"/>
        </w:rPr>
        <w:t>внешней</w:t>
      </w:r>
      <w:r>
        <w:rPr>
          <w:rFonts w:cs="Times New Roman"/>
          <w:color w:val="000000"/>
          <w:szCs w:val="24"/>
        </w:rPr>
        <w:t xml:space="preserve"> </w:t>
      </w:r>
      <w:r w:rsidRPr="00FE7D61">
        <w:rPr>
          <w:rFonts w:cs="Times New Roman"/>
          <w:color w:val="000000"/>
          <w:szCs w:val="24"/>
        </w:rPr>
        <w:t>среде</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подстраиваться</w:t>
      </w:r>
      <w:r>
        <w:rPr>
          <w:rFonts w:cs="Times New Roman"/>
          <w:color w:val="000000"/>
          <w:szCs w:val="24"/>
        </w:rPr>
        <w:t xml:space="preserve"> </w:t>
      </w:r>
      <w:r w:rsidRPr="00FE7D61">
        <w:rPr>
          <w:rFonts w:cs="Times New Roman"/>
          <w:color w:val="000000"/>
          <w:szCs w:val="24"/>
        </w:rPr>
        <w:t>под</w:t>
      </w:r>
      <w:r>
        <w:rPr>
          <w:rFonts w:cs="Times New Roman"/>
          <w:color w:val="000000"/>
          <w:szCs w:val="24"/>
        </w:rPr>
        <w:t xml:space="preserve"> </w:t>
      </w:r>
      <w:r w:rsidRPr="00FE7D61">
        <w:rPr>
          <w:rFonts w:cs="Times New Roman"/>
          <w:color w:val="000000"/>
          <w:szCs w:val="24"/>
        </w:rPr>
        <w:t>эти</w:t>
      </w:r>
      <w:r>
        <w:rPr>
          <w:rFonts w:cs="Times New Roman"/>
          <w:color w:val="000000"/>
          <w:szCs w:val="24"/>
        </w:rPr>
        <w:t xml:space="preserve"> </w:t>
      </w:r>
      <w:r w:rsidRPr="00FE7D61">
        <w:rPr>
          <w:rFonts w:cs="Times New Roman"/>
          <w:color w:val="000000"/>
          <w:szCs w:val="24"/>
        </w:rPr>
        <w:t>изменения.</w:t>
      </w:r>
      <w:r w:rsidR="00637B1C">
        <w:rPr>
          <w:rStyle w:val="af4"/>
          <w:rFonts w:cs="Times New Roman"/>
          <w:color w:val="000000"/>
          <w:szCs w:val="24"/>
        </w:rPr>
        <w:footnoteReference w:id="16"/>
      </w:r>
    </w:p>
    <w:p w:rsidR="003C2D30" w:rsidRPr="00FE7D61" w:rsidRDefault="003C2D30" w:rsidP="003C2D30">
      <w:pPr>
        <w:ind w:firstLine="680"/>
        <w:rPr>
          <w:rFonts w:cs="Times New Roman"/>
          <w:color w:val="000000"/>
          <w:szCs w:val="24"/>
        </w:rPr>
      </w:pPr>
      <w:r w:rsidRPr="00FE7D61">
        <w:rPr>
          <w:rFonts w:cs="Times New Roman"/>
          <w:color w:val="000000"/>
          <w:szCs w:val="24"/>
        </w:rPr>
        <w:t>Усиливающие</w:t>
      </w:r>
      <w:r>
        <w:rPr>
          <w:rFonts w:cs="Times New Roman"/>
          <w:color w:val="000000"/>
          <w:szCs w:val="24"/>
        </w:rPr>
        <w:t xml:space="preserve"> </w:t>
      </w:r>
      <w:r w:rsidRPr="00FE7D61">
        <w:rPr>
          <w:rFonts w:cs="Times New Roman"/>
          <w:color w:val="000000"/>
          <w:szCs w:val="24"/>
        </w:rPr>
        <w:t>действия</w:t>
      </w:r>
      <w:r>
        <w:rPr>
          <w:rFonts w:cs="Times New Roman"/>
          <w:color w:val="000000"/>
          <w:szCs w:val="24"/>
        </w:rPr>
        <w:t xml:space="preserve"> </w:t>
      </w:r>
      <w:r w:rsidRPr="00FE7D61">
        <w:rPr>
          <w:rFonts w:cs="Times New Roman"/>
          <w:color w:val="000000"/>
          <w:szCs w:val="24"/>
        </w:rPr>
        <w:t>факторов</w:t>
      </w:r>
      <w:r>
        <w:rPr>
          <w:rFonts w:cs="Times New Roman"/>
          <w:color w:val="000000"/>
          <w:szCs w:val="24"/>
        </w:rPr>
        <w:t xml:space="preserve"> </w:t>
      </w:r>
      <w:r w:rsidRPr="00FE7D61">
        <w:rPr>
          <w:rFonts w:cs="Times New Roman"/>
          <w:color w:val="000000"/>
          <w:szCs w:val="24"/>
        </w:rPr>
        <w:t>причины</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представляют</w:t>
      </w:r>
      <w:r>
        <w:rPr>
          <w:rFonts w:cs="Times New Roman"/>
          <w:color w:val="000000"/>
          <w:szCs w:val="24"/>
        </w:rPr>
        <w:t xml:space="preserve"> </w:t>
      </w:r>
      <w:r w:rsidRPr="00FE7D61">
        <w:rPr>
          <w:rFonts w:cs="Times New Roman"/>
          <w:color w:val="000000"/>
          <w:szCs w:val="24"/>
        </w:rPr>
        <w:t>собой</w:t>
      </w:r>
      <w:r>
        <w:rPr>
          <w:rFonts w:cs="Times New Roman"/>
          <w:color w:val="000000"/>
          <w:szCs w:val="24"/>
        </w:rPr>
        <w:t xml:space="preserve"> </w:t>
      </w:r>
      <w:r w:rsidRPr="00FE7D61">
        <w:rPr>
          <w:rFonts w:cs="Times New Roman"/>
          <w:color w:val="000000"/>
          <w:szCs w:val="24"/>
        </w:rPr>
        <w:t>события</w:t>
      </w:r>
      <w:r>
        <w:rPr>
          <w:rFonts w:cs="Times New Roman"/>
          <w:color w:val="000000"/>
          <w:szCs w:val="24"/>
        </w:rPr>
        <w:t xml:space="preserve"> </w:t>
      </w:r>
      <w:r w:rsidRPr="00FE7D61">
        <w:rPr>
          <w:rFonts w:cs="Times New Roman"/>
          <w:color w:val="000000"/>
          <w:szCs w:val="24"/>
        </w:rPr>
        <w:t>или</w:t>
      </w:r>
      <w:r>
        <w:rPr>
          <w:rFonts w:cs="Times New Roman"/>
          <w:color w:val="000000"/>
          <w:szCs w:val="24"/>
        </w:rPr>
        <w:t xml:space="preserve"> </w:t>
      </w:r>
      <w:r w:rsidRPr="00FE7D61">
        <w:rPr>
          <w:rFonts w:cs="Times New Roman"/>
          <w:color w:val="000000"/>
          <w:szCs w:val="24"/>
        </w:rPr>
        <w:t>явления,</w:t>
      </w:r>
      <w:r>
        <w:rPr>
          <w:rFonts w:cs="Times New Roman"/>
          <w:color w:val="000000"/>
          <w:szCs w:val="24"/>
        </w:rPr>
        <w:t xml:space="preserve"> </w:t>
      </w:r>
      <w:r w:rsidRPr="00FE7D61">
        <w:rPr>
          <w:rFonts w:cs="Times New Roman"/>
          <w:color w:val="000000"/>
          <w:szCs w:val="24"/>
        </w:rPr>
        <w:t>вследствие</w:t>
      </w:r>
      <w:r>
        <w:rPr>
          <w:rFonts w:cs="Times New Roman"/>
          <w:color w:val="000000"/>
          <w:szCs w:val="24"/>
        </w:rPr>
        <w:t xml:space="preserve"> </w:t>
      </w:r>
      <w:r w:rsidRPr="00FE7D61">
        <w:rPr>
          <w:rFonts w:cs="Times New Roman"/>
          <w:color w:val="000000"/>
          <w:szCs w:val="24"/>
        </w:rPr>
        <w:t>которых</w:t>
      </w:r>
      <w:r>
        <w:rPr>
          <w:rFonts w:cs="Times New Roman"/>
          <w:color w:val="000000"/>
          <w:szCs w:val="24"/>
        </w:rPr>
        <w:t xml:space="preserve"> </w:t>
      </w:r>
      <w:r w:rsidRPr="00FE7D61">
        <w:rPr>
          <w:rFonts w:cs="Times New Roman"/>
          <w:color w:val="000000"/>
          <w:szCs w:val="24"/>
        </w:rPr>
        <w:t>проявляются</w:t>
      </w:r>
      <w:r>
        <w:rPr>
          <w:rFonts w:cs="Times New Roman"/>
          <w:color w:val="000000"/>
          <w:szCs w:val="24"/>
        </w:rPr>
        <w:t xml:space="preserve"> </w:t>
      </w:r>
      <w:r w:rsidRPr="00FE7D61">
        <w:rPr>
          <w:rFonts w:cs="Times New Roman"/>
          <w:color w:val="000000"/>
          <w:szCs w:val="24"/>
        </w:rPr>
        <w:t>факторы</w:t>
      </w:r>
      <w:r>
        <w:rPr>
          <w:rFonts w:cs="Times New Roman"/>
          <w:color w:val="000000"/>
          <w:szCs w:val="24"/>
        </w:rPr>
        <w:t xml:space="preserve"> </w:t>
      </w:r>
      <w:r w:rsidRPr="00FE7D61">
        <w:rPr>
          <w:rFonts w:cs="Times New Roman"/>
          <w:color w:val="000000"/>
          <w:szCs w:val="24"/>
        </w:rPr>
        <w:t>кризиса</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риска</w:t>
      </w:r>
      <w:r>
        <w:rPr>
          <w:rFonts w:cs="Times New Roman"/>
          <w:color w:val="000000"/>
          <w:szCs w:val="24"/>
        </w:rPr>
        <w:t xml:space="preserve"> </w:t>
      </w:r>
      <w:r w:rsidRPr="00FE7D61">
        <w:rPr>
          <w:rFonts w:cs="Times New Roman"/>
          <w:color w:val="000000"/>
          <w:szCs w:val="24"/>
        </w:rPr>
        <w:t>банкротства.</w:t>
      </w:r>
      <w:r>
        <w:rPr>
          <w:rFonts w:cs="Times New Roman"/>
          <w:color w:val="000000"/>
          <w:szCs w:val="24"/>
        </w:rPr>
        <w:t xml:space="preserve"> </w:t>
      </w:r>
      <w:r w:rsidRPr="00FE7D61">
        <w:rPr>
          <w:rFonts w:cs="Times New Roman"/>
          <w:color w:val="000000"/>
          <w:szCs w:val="24"/>
        </w:rPr>
        <w:t>Они</w:t>
      </w:r>
      <w:r>
        <w:rPr>
          <w:rFonts w:cs="Times New Roman"/>
          <w:color w:val="000000"/>
          <w:szCs w:val="24"/>
        </w:rPr>
        <w:t xml:space="preserve"> </w:t>
      </w:r>
      <w:r w:rsidRPr="00FE7D61">
        <w:rPr>
          <w:rFonts w:cs="Times New Roman"/>
          <w:color w:val="000000"/>
          <w:szCs w:val="24"/>
        </w:rPr>
        <w:t>оказывают</w:t>
      </w:r>
      <w:r>
        <w:rPr>
          <w:rFonts w:cs="Times New Roman"/>
          <w:color w:val="000000"/>
          <w:szCs w:val="24"/>
        </w:rPr>
        <w:t xml:space="preserve"> </w:t>
      </w:r>
      <w:r w:rsidRPr="00FE7D61">
        <w:rPr>
          <w:rFonts w:cs="Times New Roman"/>
          <w:color w:val="000000"/>
          <w:szCs w:val="24"/>
        </w:rPr>
        <w:t>непосредственное</w:t>
      </w:r>
      <w:r>
        <w:rPr>
          <w:rFonts w:cs="Times New Roman"/>
          <w:color w:val="000000"/>
          <w:szCs w:val="24"/>
        </w:rPr>
        <w:t xml:space="preserve"> </w:t>
      </w:r>
      <w:r w:rsidRPr="00FE7D61">
        <w:rPr>
          <w:rFonts w:cs="Times New Roman"/>
          <w:color w:val="000000"/>
          <w:szCs w:val="24"/>
        </w:rPr>
        <w:t>воздействие</w:t>
      </w:r>
      <w:r>
        <w:rPr>
          <w:rFonts w:cs="Times New Roman"/>
          <w:color w:val="000000"/>
          <w:szCs w:val="24"/>
        </w:rPr>
        <w:t xml:space="preserve"> </w:t>
      </w:r>
      <w:r w:rsidRPr="00FE7D61">
        <w:rPr>
          <w:rFonts w:cs="Times New Roman"/>
          <w:color w:val="000000"/>
          <w:szCs w:val="24"/>
        </w:rPr>
        <w:t>на</w:t>
      </w:r>
      <w:r>
        <w:rPr>
          <w:rFonts w:cs="Times New Roman"/>
          <w:color w:val="000000"/>
          <w:szCs w:val="24"/>
        </w:rPr>
        <w:t xml:space="preserve"> </w:t>
      </w:r>
      <w:r w:rsidRPr="00FE7D61">
        <w:rPr>
          <w:rFonts w:cs="Times New Roman"/>
          <w:color w:val="000000"/>
          <w:szCs w:val="24"/>
        </w:rPr>
        <w:t>начало</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развитие</w:t>
      </w:r>
      <w:r>
        <w:rPr>
          <w:rFonts w:cs="Times New Roman"/>
          <w:color w:val="000000"/>
          <w:szCs w:val="24"/>
        </w:rPr>
        <w:t xml:space="preserve"> </w:t>
      </w:r>
      <w:r w:rsidRPr="00FE7D61">
        <w:rPr>
          <w:rFonts w:cs="Times New Roman"/>
          <w:color w:val="000000"/>
          <w:szCs w:val="24"/>
        </w:rPr>
        <w:t>кризиса,</w:t>
      </w:r>
      <w:r>
        <w:rPr>
          <w:rFonts w:cs="Times New Roman"/>
          <w:color w:val="000000"/>
          <w:szCs w:val="24"/>
        </w:rPr>
        <w:t xml:space="preserve"> </w:t>
      </w:r>
      <w:r w:rsidRPr="00FE7D61">
        <w:rPr>
          <w:rFonts w:cs="Times New Roman"/>
          <w:color w:val="000000"/>
          <w:szCs w:val="24"/>
        </w:rPr>
        <w:t>способного</w:t>
      </w:r>
      <w:r>
        <w:rPr>
          <w:rFonts w:cs="Times New Roman"/>
          <w:color w:val="000000"/>
          <w:szCs w:val="24"/>
        </w:rPr>
        <w:t xml:space="preserve"> </w:t>
      </w:r>
      <w:r w:rsidRPr="00FE7D61">
        <w:rPr>
          <w:rFonts w:cs="Times New Roman"/>
          <w:color w:val="000000"/>
          <w:szCs w:val="24"/>
        </w:rPr>
        <w:t>впоследствии</w:t>
      </w:r>
      <w:r>
        <w:rPr>
          <w:rFonts w:cs="Times New Roman"/>
          <w:color w:val="000000"/>
          <w:szCs w:val="24"/>
        </w:rPr>
        <w:t xml:space="preserve"> </w:t>
      </w:r>
      <w:r w:rsidRPr="00FE7D61">
        <w:rPr>
          <w:rFonts w:cs="Times New Roman"/>
          <w:color w:val="000000"/>
          <w:szCs w:val="24"/>
        </w:rPr>
        <w:t>привести</w:t>
      </w:r>
      <w:r>
        <w:rPr>
          <w:rFonts w:cs="Times New Roman"/>
          <w:color w:val="000000"/>
          <w:szCs w:val="24"/>
        </w:rPr>
        <w:t xml:space="preserve"> </w:t>
      </w:r>
      <w:r w:rsidRPr="00FE7D61">
        <w:rPr>
          <w:rFonts w:cs="Times New Roman"/>
          <w:color w:val="000000"/>
          <w:szCs w:val="24"/>
        </w:rPr>
        <w:t>к</w:t>
      </w:r>
      <w:r>
        <w:rPr>
          <w:rFonts w:cs="Times New Roman"/>
          <w:color w:val="000000"/>
          <w:szCs w:val="24"/>
        </w:rPr>
        <w:t xml:space="preserve"> </w:t>
      </w:r>
      <w:r w:rsidRPr="00FE7D61">
        <w:rPr>
          <w:rFonts w:cs="Times New Roman"/>
          <w:color w:val="000000"/>
          <w:szCs w:val="24"/>
        </w:rPr>
        <w:t>банкротству</w:t>
      </w:r>
      <w:r>
        <w:rPr>
          <w:rFonts w:cs="Times New Roman"/>
          <w:color w:val="000000"/>
          <w:szCs w:val="24"/>
        </w:rPr>
        <w:t xml:space="preserve"> </w:t>
      </w:r>
      <w:r w:rsidRPr="00FE7D61">
        <w:rPr>
          <w:rFonts w:cs="Times New Roman"/>
          <w:color w:val="000000"/>
          <w:szCs w:val="24"/>
        </w:rPr>
        <w:t>компании,</w:t>
      </w:r>
      <w:r>
        <w:rPr>
          <w:rFonts w:cs="Times New Roman"/>
          <w:color w:val="000000"/>
          <w:szCs w:val="24"/>
        </w:rPr>
        <w:t xml:space="preserve"> </w:t>
      </w:r>
      <w:r w:rsidRPr="00FE7D61">
        <w:rPr>
          <w:rFonts w:cs="Times New Roman"/>
          <w:color w:val="000000"/>
          <w:szCs w:val="24"/>
        </w:rPr>
        <w:t>и</w:t>
      </w:r>
      <w:r>
        <w:rPr>
          <w:rFonts w:cs="Times New Roman"/>
          <w:color w:val="000000"/>
          <w:szCs w:val="24"/>
        </w:rPr>
        <w:t xml:space="preserve"> </w:t>
      </w:r>
      <w:r w:rsidRPr="00FE7D61">
        <w:rPr>
          <w:rFonts w:cs="Times New Roman"/>
          <w:color w:val="000000"/>
          <w:szCs w:val="24"/>
        </w:rPr>
        <w:t>имеют</w:t>
      </w:r>
      <w:r>
        <w:rPr>
          <w:rFonts w:cs="Times New Roman"/>
          <w:color w:val="000000"/>
          <w:szCs w:val="24"/>
        </w:rPr>
        <w:t xml:space="preserve"> </w:t>
      </w:r>
      <w:r w:rsidRPr="00FE7D61">
        <w:rPr>
          <w:rFonts w:cs="Times New Roman"/>
          <w:color w:val="000000"/>
          <w:szCs w:val="24"/>
        </w:rPr>
        <w:t>временные</w:t>
      </w:r>
      <w:r>
        <w:rPr>
          <w:rFonts w:cs="Times New Roman"/>
          <w:color w:val="000000"/>
          <w:szCs w:val="24"/>
        </w:rPr>
        <w:t xml:space="preserve"> </w:t>
      </w:r>
      <w:r w:rsidRPr="00FE7D61">
        <w:rPr>
          <w:rFonts w:cs="Times New Roman"/>
          <w:color w:val="000000"/>
          <w:szCs w:val="24"/>
        </w:rPr>
        <w:t>рамки.</w:t>
      </w:r>
      <w:r w:rsidR="008B56FC">
        <w:rPr>
          <w:rStyle w:val="af4"/>
          <w:rFonts w:cs="Times New Roman"/>
          <w:color w:val="000000"/>
          <w:szCs w:val="24"/>
        </w:rPr>
        <w:footnoteReference w:id="17"/>
      </w:r>
    </w:p>
    <w:p w:rsidR="003C2D30" w:rsidRPr="00FE7D61" w:rsidRDefault="003C2D30" w:rsidP="003C2D30">
      <w:pPr>
        <w:ind w:firstLine="680"/>
        <w:rPr>
          <w:rFonts w:eastAsia="Times New Roman" w:cs="Times New Roman"/>
          <w:szCs w:val="24"/>
          <w:lang w:eastAsia="ru-RU"/>
        </w:rPr>
      </w:pPr>
      <w:r w:rsidRPr="00FE7D61">
        <w:rPr>
          <w:rFonts w:eastAsia="Times New Roman" w:cs="Times New Roman"/>
          <w:szCs w:val="24"/>
          <w:lang w:eastAsia="ru-RU"/>
        </w:rPr>
        <w:lastRenderedPageBreak/>
        <w:t>По</w:t>
      </w:r>
      <w:r>
        <w:rPr>
          <w:rFonts w:eastAsia="Times New Roman" w:cs="Times New Roman"/>
          <w:szCs w:val="24"/>
          <w:lang w:eastAsia="ru-RU"/>
        </w:rPr>
        <w:t xml:space="preserve"> </w:t>
      </w:r>
      <w:r w:rsidRPr="00FE7D61">
        <w:rPr>
          <w:rFonts w:eastAsia="Times New Roman" w:cs="Times New Roman"/>
          <w:szCs w:val="24"/>
          <w:lang w:eastAsia="ru-RU"/>
        </w:rPr>
        <w:t>мнению</w:t>
      </w:r>
      <w:r>
        <w:rPr>
          <w:rFonts w:eastAsia="Times New Roman" w:cs="Times New Roman"/>
          <w:szCs w:val="24"/>
          <w:lang w:eastAsia="ru-RU"/>
        </w:rPr>
        <w:t xml:space="preserve"> </w:t>
      </w:r>
      <w:proofErr w:type="spellStart"/>
      <w:r w:rsidRPr="00FE7D61">
        <w:rPr>
          <w:rFonts w:eastAsia="Times New Roman" w:cs="Times New Roman"/>
          <w:szCs w:val="24"/>
          <w:lang w:eastAsia="ru-RU"/>
        </w:rPr>
        <w:t>Чараевой</w:t>
      </w:r>
      <w:proofErr w:type="spellEnd"/>
      <w:r>
        <w:rPr>
          <w:rFonts w:eastAsia="Times New Roman" w:cs="Times New Roman"/>
          <w:szCs w:val="24"/>
          <w:lang w:eastAsia="ru-RU"/>
        </w:rPr>
        <w:t xml:space="preserve"> </w:t>
      </w:r>
      <w:r w:rsidRPr="00FE7D61">
        <w:rPr>
          <w:rFonts w:eastAsia="Times New Roman" w:cs="Times New Roman"/>
          <w:szCs w:val="24"/>
          <w:lang w:eastAsia="ru-RU"/>
        </w:rPr>
        <w:t>М.В.</w:t>
      </w:r>
      <w:r w:rsidR="00CB0FFC">
        <w:rPr>
          <w:rStyle w:val="af4"/>
          <w:rFonts w:eastAsia="Times New Roman" w:cs="Times New Roman"/>
          <w:szCs w:val="24"/>
          <w:lang w:eastAsia="ru-RU"/>
        </w:rPr>
        <w:footnoteReference w:id="18"/>
      </w:r>
      <w:r>
        <w:rPr>
          <w:rFonts w:eastAsia="Times New Roman" w:cs="Times New Roman"/>
          <w:szCs w:val="24"/>
          <w:lang w:eastAsia="ru-RU"/>
        </w:rPr>
        <w:t xml:space="preserve"> </w:t>
      </w:r>
      <w:r w:rsidRPr="00FE7D61">
        <w:rPr>
          <w:rFonts w:eastAsia="Times New Roman" w:cs="Times New Roman"/>
          <w:szCs w:val="24"/>
          <w:lang w:eastAsia="ru-RU"/>
        </w:rPr>
        <w:t>причинами</w:t>
      </w:r>
      <w:r>
        <w:rPr>
          <w:rFonts w:eastAsia="Times New Roman" w:cs="Times New Roman"/>
          <w:szCs w:val="24"/>
          <w:lang w:eastAsia="ru-RU"/>
        </w:rPr>
        <w:t xml:space="preserve"> </w:t>
      </w:r>
      <w:r w:rsidRPr="00FE7D61">
        <w:rPr>
          <w:rFonts w:eastAsia="Times New Roman" w:cs="Times New Roman"/>
          <w:szCs w:val="24"/>
          <w:lang w:eastAsia="ru-RU"/>
        </w:rPr>
        <w:t>неплатежеспособности</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общем</w:t>
      </w:r>
      <w:r>
        <w:rPr>
          <w:rFonts w:eastAsia="Times New Roman" w:cs="Times New Roman"/>
          <w:szCs w:val="24"/>
          <w:lang w:eastAsia="ru-RU"/>
        </w:rPr>
        <w:t xml:space="preserve"> </w:t>
      </w:r>
      <w:r w:rsidRPr="00FE7D61">
        <w:rPr>
          <w:rFonts w:eastAsia="Times New Roman" w:cs="Times New Roman"/>
          <w:szCs w:val="24"/>
          <w:lang w:eastAsia="ru-RU"/>
        </w:rPr>
        <w:t>случае</w:t>
      </w:r>
      <w:r>
        <w:rPr>
          <w:rFonts w:eastAsia="Times New Roman" w:cs="Times New Roman"/>
          <w:szCs w:val="24"/>
          <w:lang w:eastAsia="ru-RU"/>
        </w:rPr>
        <w:t xml:space="preserve"> </w:t>
      </w:r>
      <w:r w:rsidRPr="00FE7D61">
        <w:rPr>
          <w:rFonts w:eastAsia="Times New Roman" w:cs="Times New Roman"/>
          <w:szCs w:val="24"/>
          <w:lang w:eastAsia="ru-RU"/>
        </w:rPr>
        <w:t>являются</w:t>
      </w:r>
      <w:r>
        <w:rPr>
          <w:rFonts w:eastAsia="Times New Roman" w:cs="Times New Roman"/>
          <w:szCs w:val="24"/>
          <w:lang w:eastAsia="ru-RU"/>
        </w:rPr>
        <w:t xml:space="preserve"> </w:t>
      </w:r>
      <w:r w:rsidRPr="00FE7D61">
        <w:rPr>
          <w:rFonts w:eastAsia="Times New Roman" w:cs="Times New Roman"/>
          <w:szCs w:val="24"/>
          <w:lang w:eastAsia="ru-RU"/>
        </w:rPr>
        <w:t>факторы,</w:t>
      </w:r>
      <w:r>
        <w:rPr>
          <w:rFonts w:eastAsia="Times New Roman" w:cs="Times New Roman"/>
          <w:szCs w:val="24"/>
          <w:lang w:eastAsia="ru-RU"/>
        </w:rPr>
        <w:t xml:space="preserve"> </w:t>
      </w:r>
      <w:r w:rsidRPr="00FE7D61">
        <w:rPr>
          <w:rFonts w:eastAsia="Times New Roman" w:cs="Times New Roman"/>
          <w:szCs w:val="24"/>
          <w:lang w:eastAsia="ru-RU"/>
        </w:rPr>
        <w:t>влияющие</w:t>
      </w:r>
      <w:r>
        <w:rPr>
          <w:rFonts w:eastAsia="Times New Roman" w:cs="Times New Roman"/>
          <w:szCs w:val="24"/>
          <w:lang w:eastAsia="ru-RU"/>
        </w:rPr>
        <w:t xml:space="preserve"> </w:t>
      </w:r>
      <w:r w:rsidRPr="00FE7D61">
        <w:rPr>
          <w:rFonts w:eastAsia="Times New Roman" w:cs="Times New Roman"/>
          <w:szCs w:val="24"/>
          <w:lang w:eastAsia="ru-RU"/>
        </w:rPr>
        <w:t>на:</w:t>
      </w:r>
    </w:p>
    <w:p w:rsidR="003C2D30" w:rsidRPr="00FE7D61" w:rsidRDefault="003C2D30" w:rsidP="003C2D30">
      <w:pPr>
        <w:ind w:firstLine="680"/>
        <w:rPr>
          <w:rFonts w:eastAsia="Times New Roman" w:cs="Times New Roman"/>
          <w:szCs w:val="24"/>
          <w:lang w:eastAsia="ru-RU"/>
        </w:rPr>
      </w:pPr>
      <w:r w:rsidRPr="00FE7D61">
        <w:rPr>
          <w:rFonts w:eastAsia="Times New Roman" w:cs="Times New Roman"/>
          <w:szCs w:val="24"/>
          <w:lang w:eastAsia="ru-RU"/>
        </w:rPr>
        <w:t>а)</w:t>
      </w:r>
      <w:r>
        <w:rPr>
          <w:rFonts w:eastAsia="Times New Roman" w:cs="Times New Roman"/>
          <w:szCs w:val="24"/>
          <w:lang w:eastAsia="ru-RU"/>
        </w:rPr>
        <w:t xml:space="preserve"> </w:t>
      </w:r>
      <w:r w:rsidRPr="00FE7D61">
        <w:rPr>
          <w:rFonts w:eastAsia="Times New Roman" w:cs="Times New Roman"/>
          <w:szCs w:val="24"/>
          <w:lang w:eastAsia="ru-RU"/>
        </w:rPr>
        <w:t>снижение</w:t>
      </w:r>
      <w:r>
        <w:rPr>
          <w:rFonts w:eastAsia="Times New Roman" w:cs="Times New Roman"/>
          <w:szCs w:val="24"/>
          <w:lang w:eastAsia="ru-RU"/>
        </w:rPr>
        <w:t xml:space="preserve"> </w:t>
      </w:r>
      <w:r w:rsidRPr="00FE7D61">
        <w:rPr>
          <w:rFonts w:eastAsia="Times New Roman" w:cs="Times New Roman"/>
          <w:szCs w:val="24"/>
          <w:lang w:eastAsia="ru-RU"/>
        </w:rPr>
        <w:t>или</w:t>
      </w:r>
      <w:r>
        <w:rPr>
          <w:rFonts w:eastAsia="Times New Roman" w:cs="Times New Roman"/>
          <w:szCs w:val="24"/>
          <w:lang w:eastAsia="ru-RU"/>
        </w:rPr>
        <w:t xml:space="preserve"> </w:t>
      </w:r>
      <w:r w:rsidRPr="00FE7D61">
        <w:rPr>
          <w:rFonts w:eastAsia="Times New Roman" w:cs="Times New Roman"/>
          <w:szCs w:val="24"/>
          <w:lang w:eastAsia="ru-RU"/>
        </w:rPr>
        <w:t>недостаточный</w:t>
      </w:r>
      <w:r>
        <w:rPr>
          <w:rFonts w:eastAsia="Times New Roman" w:cs="Times New Roman"/>
          <w:szCs w:val="24"/>
          <w:lang w:eastAsia="ru-RU"/>
        </w:rPr>
        <w:t xml:space="preserve"> </w:t>
      </w:r>
      <w:r w:rsidRPr="00FE7D61">
        <w:rPr>
          <w:rFonts w:eastAsia="Times New Roman" w:cs="Times New Roman"/>
          <w:szCs w:val="24"/>
          <w:lang w:eastAsia="ru-RU"/>
        </w:rPr>
        <w:t>рост</w:t>
      </w:r>
      <w:r>
        <w:rPr>
          <w:rFonts w:eastAsia="Times New Roman" w:cs="Times New Roman"/>
          <w:szCs w:val="24"/>
          <w:lang w:eastAsia="ru-RU"/>
        </w:rPr>
        <w:t xml:space="preserve"> </w:t>
      </w:r>
      <w:r w:rsidRPr="00FE7D61">
        <w:rPr>
          <w:rFonts w:eastAsia="Times New Roman" w:cs="Times New Roman"/>
          <w:szCs w:val="24"/>
          <w:lang w:eastAsia="ru-RU"/>
        </w:rPr>
        <w:t>выручки;</w:t>
      </w:r>
    </w:p>
    <w:p w:rsidR="003C2D30" w:rsidRPr="00FE7D61" w:rsidRDefault="003C2D30" w:rsidP="003C2D30">
      <w:pPr>
        <w:ind w:firstLine="680"/>
        <w:rPr>
          <w:rFonts w:eastAsia="Times New Roman" w:cs="Times New Roman"/>
          <w:szCs w:val="24"/>
          <w:lang w:eastAsia="ru-RU"/>
        </w:rPr>
      </w:pPr>
      <w:r w:rsidRPr="00FE7D61">
        <w:rPr>
          <w:rFonts w:eastAsia="Times New Roman" w:cs="Times New Roman"/>
          <w:szCs w:val="24"/>
          <w:lang w:eastAsia="ru-RU"/>
        </w:rPr>
        <w:t>б)</w:t>
      </w:r>
      <w:r>
        <w:rPr>
          <w:rFonts w:eastAsia="Times New Roman" w:cs="Times New Roman"/>
          <w:szCs w:val="24"/>
          <w:lang w:eastAsia="ru-RU"/>
        </w:rPr>
        <w:t xml:space="preserve"> </w:t>
      </w:r>
      <w:r w:rsidRPr="00FE7D61">
        <w:rPr>
          <w:rFonts w:eastAsia="Times New Roman" w:cs="Times New Roman"/>
          <w:szCs w:val="24"/>
          <w:lang w:eastAsia="ru-RU"/>
        </w:rPr>
        <w:t>опережающий</w:t>
      </w:r>
      <w:r>
        <w:rPr>
          <w:rFonts w:eastAsia="Times New Roman" w:cs="Times New Roman"/>
          <w:szCs w:val="24"/>
          <w:lang w:eastAsia="ru-RU"/>
        </w:rPr>
        <w:t xml:space="preserve"> </w:t>
      </w:r>
      <w:r w:rsidRPr="00FE7D61">
        <w:rPr>
          <w:rFonts w:eastAsia="Times New Roman" w:cs="Times New Roman"/>
          <w:szCs w:val="24"/>
          <w:lang w:eastAsia="ru-RU"/>
        </w:rPr>
        <w:t>прирост</w:t>
      </w:r>
      <w:r>
        <w:rPr>
          <w:rFonts w:eastAsia="Times New Roman" w:cs="Times New Roman"/>
          <w:szCs w:val="24"/>
          <w:lang w:eastAsia="ru-RU"/>
        </w:rPr>
        <w:t xml:space="preserve"> </w:t>
      </w:r>
      <w:r w:rsidRPr="00FE7D61">
        <w:rPr>
          <w:rFonts w:eastAsia="Times New Roman" w:cs="Times New Roman"/>
          <w:szCs w:val="24"/>
          <w:lang w:eastAsia="ru-RU"/>
        </w:rPr>
        <w:t>обязательств.</w:t>
      </w:r>
    </w:p>
    <w:p w:rsidR="003C2D30" w:rsidRPr="00FE7D61" w:rsidRDefault="003C2D30" w:rsidP="003C2D30">
      <w:pPr>
        <w:ind w:firstLine="680"/>
        <w:rPr>
          <w:rFonts w:eastAsia="Times New Roman" w:cs="Times New Roman"/>
          <w:szCs w:val="24"/>
          <w:lang w:eastAsia="ru-RU"/>
        </w:rPr>
      </w:pPr>
      <w:r w:rsidRPr="00FE7D61">
        <w:rPr>
          <w:rFonts w:eastAsia="Times New Roman" w:cs="Times New Roman"/>
          <w:szCs w:val="24"/>
          <w:lang w:eastAsia="ru-RU"/>
        </w:rPr>
        <w:t>Причем</w:t>
      </w:r>
      <w:r>
        <w:rPr>
          <w:rFonts w:eastAsia="Times New Roman" w:cs="Times New Roman"/>
          <w:szCs w:val="24"/>
          <w:lang w:eastAsia="ru-RU"/>
        </w:rPr>
        <w:t xml:space="preserve"> </w:t>
      </w:r>
      <w:r w:rsidRPr="00FE7D61">
        <w:rPr>
          <w:rFonts w:eastAsia="Times New Roman" w:cs="Times New Roman"/>
          <w:szCs w:val="24"/>
          <w:lang w:eastAsia="ru-RU"/>
        </w:rPr>
        <w:t>замедление</w:t>
      </w:r>
      <w:r>
        <w:rPr>
          <w:rFonts w:eastAsia="Times New Roman" w:cs="Times New Roman"/>
          <w:szCs w:val="24"/>
          <w:lang w:eastAsia="ru-RU"/>
        </w:rPr>
        <w:t xml:space="preserve"> </w:t>
      </w:r>
      <w:r w:rsidRPr="00FE7D61">
        <w:rPr>
          <w:rFonts w:eastAsia="Times New Roman" w:cs="Times New Roman"/>
          <w:szCs w:val="24"/>
          <w:lang w:eastAsia="ru-RU"/>
        </w:rPr>
        <w:t>темпов</w:t>
      </w:r>
      <w:r>
        <w:rPr>
          <w:rFonts w:eastAsia="Times New Roman" w:cs="Times New Roman"/>
          <w:szCs w:val="24"/>
          <w:lang w:eastAsia="ru-RU"/>
        </w:rPr>
        <w:t xml:space="preserve"> </w:t>
      </w:r>
      <w:r w:rsidRPr="00FE7D61">
        <w:rPr>
          <w:rFonts w:eastAsia="Times New Roman" w:cs="Times New Roman"/>
          <w:szCs w:val="24"/>
          <w:lang w:eastAsia="ru-RU"/>
        </w:rPr>
        <w:t>роста</w:t>
      </w:r>
      <w:r>
        <w:rPr>
          <w:rFonts w:eastAsia="Times New Roman" w:cs="Times New Roman"/>
          <w:szCs w:val="24"/>
          <w:lang w:eastAsia="ru-RU"/>
        </w:rPr>
        <w:t xml:space="preserve"> </w:t>
      </w:r>
      <w:r w:rsidRPr="00FE7D61">
        <w:rPr>
          <w:rFonts w:eastAsia="Times New Roman" w:cs="Times New Roman"/>
          <w:szCs w:val="24"/>
          <w:lang w:eastAsia="ru-RU"/>
        </w:rPr>
        <w:t>выручки</w:t>
      </w:r>
      <w:r>
        <w:rPr>
          <w:rFonts w:eastAsia="Times New Roman" w:cs="Times New Roman"/>
          <w:szCs w:val="24"/>
          <w:lang w:eastAsia="ru-RU"/>
        </w:rPr>
        <w:t xml:space="preserve"> </w:t>
      </w:r>
      <w:r w:rsidRPr="00FE7D61">
        <w:rPr>
          <w:rFonts w:eastAsia="Times New Roman" w:cs="Times New Roman"/>
          <w:szCs w:val="24"/>
          <w:lang w:eastAsia="ru-RU"/>
        </w:rPr>
        <w:t>наблюдается</w:t>
      </w:r>
      <w:r>
        <w:rPr>
          <w:rFonts w:eastAsia="Times New Roman" w:cs="Times New Roman"/>
          <w:szCs w:val="24"/>
          <w:lang w:eastAsia="ru-RU"/>
        </w:rPr>
        <w:t xml:space="preserve"> </w:t>
      </w:r>
      <w:r w:rsidRPr="00FE7D61">
        <w:rPr>
          <w:rFonts w:eastAsia="Times New Roman" w:cs="Times New Roman"/>
          <w:szCs w:val="24"/>
          <w:lang w:eastAsia="ru-RU"/>
        </w:rPr>
        <w:t>при:</w:t>
      </w:r>
    </w:p>
    <w:p w:rsidR="003C2D30" w:rsidRPr="00FE7D61" w:rsidRDefault="003C2D30" w:rsidP="00A22479">
      <w:pPr>
        <w:pStyle w:val="13"/>
        <w:rPr>
          <w:lang w:eastAsia="ru-RU"/>
        </w:rPr>
      </w:pPr>
      <w:r w:rsidRPr="00FE7D61">
        <w:rPr>
          <w:lang w:eastAsia="ru-RU"/>
        </w:rPr>
        <w:t>затоваривании,</w:t>
      </w:r>
      <w:r>
        <w:rPr>
          <w:lang w:eastAsia="ru-RU"/>
        </w:rPr>
        <w:t xml:space="preserve"> </w:t>
      </w:r>
      <w:r w:rsidRPr="00FE7D61">
        <w:rPr>
          <w:lang w:eastAsia="ru-RU"/>
        </w:rPr>
        <w:t>когда</w:t>
      </w:r>
      <w:r>
        <w:rPr>
          <w:lang w:eastAsia="ru-RU"/>
        </w:rPr>
        <w:t xml:space="preserve"> </w:t>
      </w:r>
      <w:r w:rsidRPr="00FE7D61">
        <w:rPr>
          <w:lang w:eastAsia="ru-RU"/>
        </w:rPr>
        <w:t>снижается</w:t>
      </w:r>
      <w:r>
        <w:rPr>
          <w:lang w:eastAsia="ru-RU"/>
        </w:rPr>
        <w:t xml:space="preserve"> </w:t>
      </w:r>
      <w:r w:rsidRPr="00FE7D61">
        <w:rPr>
          <w:lang w:eastAsia="ru-RU"/>
        </w:rPr>
        <w:t>спрос</w:t>
      </w:r>
      <w:r>
        <w:rPr>
          <w:lang w:eastAsia="ru-RU"/>
        </w:rPr>
        <w:t xml:space="preserve"> </w:t>
      </w:r>
      <w:r w:rsidRPr="00FE7D61">
        <w:rPr>
          <w:lang w:eastAsia="ru-RU"/>
        </w:rPr>
        <w:t>на</w:t>
      </w:r>
      <w:r>
        <w:rPr>
          <w:lang w:eastAsia="ru-RU"/>
        </w:rPr>
        <w:t xml:space="preserve"> </w:t>
      </w:r>
      <w:r w:rsidRPr="00FE7D61">
        <w:rPr>
          <w:lang w:eastAsia="ru-RU"/>
        </w:rPr>
        <w:t>продукцию</w:t>
      </w:r>
      <w:r>
        <w:rPr>
          <w:lang w:eastAsia="ru-RU"/>
        </w:rPr>
        <w:t xml:space="preserve"> </w:t>
      </w:r>
      <w:r w:rsidRPr="00FE7D61">
        <w:rPr>
          <w:lang w:eastAsia="ru-RU"/>
        </w:rPr>
        <w:t>из-за</w:t>
      </w:r>
      <w:r>
        <w:rPr>
          <w:lang w:eastAsia="ru-RU"/>
        </w:rPr>
        <w:t xml:space="preserve"> </w:t>
      </w:r>
      <w:r w:rsidRPr="00FE7D61">
        <w:rPr>
          <w:lang w:eastAsia="ru-RU"/>
        </w:rPr>
        <w:t>ее</w:t>
      </w:r>
      <w:r>
        <w:rPr>
          <w:lang w:eastAsia="ru-RU"/>
        </w:rPr>
        <w:t xml:space="preserve"> </w:t>
      </w:r>
      <w:r w:rsidRPr="00FE7D61">
        <w:rPr>
          <w:lang w:eastAsia="ru-RU"/>
        </w:rPr>
        <w:t>неудовлетворительного</w:t>
      </w:r>
      <w:r>
        <w:rPr>
          <w:lang w:eastAsia="ru-RU"/>
        </w:rPr>
        <w:t xml:space="preserve"> </w:t>
      </w:r>
      <w:r w:rsidRPr="00FE7D61">
        <w:rPr>
          <w:lang w:eastAsia="ru-RU"/>
        </w:rPr>
        <w:t>качества,</w:t>
      </w:r>
      <w:r>
        <w:rPr>
          <w:lang w:eastAsia="ru-RU"/>
        </w:rPr>
        <w:t xml:space="preserve"> </w:t>
      </w:r>
      <w:r w:rsidRPr="00FE7D61">
        <w:rPr>
          <w:lang w:eastAsia="ru-RU"/>
        </w:rPr>
        <w:t>высокой</w:t>
      </w:r>
      <w:r>
        <w:rPr>
          <w:lang w:eastAsia="ru-RU"/>
        </w:rPr>
        <w:t xml:space="preserve"> </w:t>
      </w:r>
      <w:r w:rsidRPr="00FE7D61">
        <w:rPr>
          <w:lang w:eastAsia="ru-RU"/>
        </w:rPr>
        <w:t>цены</w:t>
      </w:r>
      <w:r>
        <w:rPr>
          <w:lang w:eastAsia="ru-RU"/>
        </w:rPr>
        <w:t xml:space="preserve"> </w:t>
      </w:r>
      <w:r w:rsidRPr="00FE7D61">
        <w:rPr>
          <w:lang w:eastAsia="ru-RU"/>
        </w:rPr>
        <w:t>или</w:t>
      </w:r>
      <w:r>
        <w:rPr>
          <w:lang w:eastAsia="ru-RU"/>
        </w:rPr>
        <w:t xml:space="preserve"> </w:t>
      </w:r>
      <w:r w:rsidRPr="00FE7D61">
        <w:rPr>
          <w:lang w:eastAsia="ru-RU"/>
        </w:rPr>
        <w:t>снижения</w:t>
      </w:r>
      <w:r>
        <w:rPr>
          <w:lang w:eastAsia="ru-RU"/>
        </w:rPr>
        <w:t xml:space="preserve"> </w:t>
      </w:r>
      <w:r w:rsidRPr="00FE7D61">
        <w:rPr>
          <w:lang w:eastAsia="ru-RU"/>
        </w:rPr>
        <w:t>на</w:t>
      </w:r>
      <w:r>
        <w:rPr>
          <w:lang w:eastAsia="ru-RU"/>
        </w:rPr>
        <w:t xml:space="preserve"> </w:t>
      </w:r>
      <w:r w:rsidRPr="00FE7D61">
        <w:rPr>
          <w:lang w:eastAsia="ru-RU"/>
        </w:rPr>
        <w:t>нее</w:t>
      </w:r>
      <w:r>
        <w:rPr>
          <w:lang w:eastAsia="ru-RU"/>
        </w:rPr>
        <w:t xml:space="preserve"> </w:t>
      </w:r>
      <w:r w:rsidRPr="00FE7D61">
        <w:rPr>
          <w:lang w:eastAsia="ru-RU"/>
        </w:rPr>
        <w:t>потребности;</w:t>
      </w:r>
    </w:p>
    <w:p w:rsidR="003C2D30" w:rsidRPr="00FE7D61" w:rsidRDefault="003C2D30" w:rsidP="00A22479">
      <w:pPr>
        <w:pStyle w:val="13"/>
        <w:rPr>
          <w:lang w:eastAsia="ru-RU"/>
        </w:rPr>
      </w:pPr>
      <w:r w:rsidRPr="00FE7D61">
        <w:rPr>
          <w:lang w:eastAsia="ru-RU"/>
        </w:rPr>
        <w:t>растущем</w:t>
      </w:r>
      <w:r>
        <w:rPr>
          <w:lang w:eastAsia="ru-RU"/>
        </w:rPr>
        <w:t xml:space="preserve"> </w:t>
      </w:r>
      <w:r w:rsidRPr="00FE7D61">
        <w:rPr>
          <w:lang w:eastAsia="ru-RU"/>
        </w:rPr>
        <w:t>невозврате</w:t>
      </w:r>
      <w:r>
        <w:rPr>
          <w:lang w:eastAsia="ru-RU"/>
        </w:rPr>
        <w:t xml:space="preserve"> </w:t>
      </w:r>
      <w:r w:rsidRPr="00FE7D61">
        <w:rPr>
          <w:lang w:eastAsia="ru-RU"/>
        </w:rPr>
        <w:t>платежей</w:t>
      </w:r>
      <w:r>
        <w:rPr>
          <w:lang w:eastAsia="ru-RU"/>
        </w:rPr>
        <w:t xml:space="preserve"> </w:t>
      </w:r>
      <w:r w:rsidRPr="00FE7D61">
        <w:rPr>
          <w:lang w:eastAsia="ru-RU"/>
        </w:rPr>
        <w:t>за</w:t>
      </w:r>
      <w:r>
        <w:rPr>
          <w:lang w:eastAsia="ru-RU"/>
        </w:rPr>
        <w:t xml:space="preserve"> </w:t>
      </w:r>
      <w:r w:rsidRPr="00FE7D61">
        <w:rPr>
          <w:lang w:eastAsia="ru-RU"/>
        </w:rPr>
        <w:t>отгруженную</w:t>
      </w:r>
      <w:r>
        <w:rPr>
          <w:lang w:eastAsia="ru-RU"/>
        </w:rPr>
        <w:t xml:space="preserve"> </w:t>
      </w:r>
      <w:r w:rsidRPr="00FE7D61">
        <w:rPr>
          <w:lang w:eastAsia="ru-RU"/>
        </w:rPr>
        <w:t>продукцию,</w:t>
      </w:r>
      <w:r>
        <w:rPr>
          <w:lang w:eastAsia="ru-RU"/>
        </w:rPr>
        <w:t xml:space="preserve"> </w:t>
      </w:r>
      <w:r w:rsidRPr="00FE7D61">
        <w:rPr>
          <w:lang w:eastAsia="ru-RU"/>
        </w:rPr>
        <w:t>когда</w:t>
      </w:r>
      <w:r>
        <w:rPr>
          <w:lang w:eastAsia="ru-RU"/>
        </w:rPr>
        <w:t xml:space="preserve"> </w:t>
      </w:r>
      <w:r w:rsidRPr="00FE7D61">
        <w:rPr>
          <w:lang w:eastAsia="ru-RU"/>
        </w:rPr>
        <w:t>предприятие</w:t>
      </w:r>
      <w:r>
        <w:rPr>
          <w:lang w:eastAsia="ru-RU"/>
        </w:rPr>
        <w:t xml:space="preserve"> </w:t>
      </w:r>
      <w:r w:rsidRPr="00FE7D61">
        <w:rPr>
          <w:lang w:eastAsia="ru-RU"/>
        </w:rPr>
        <w:t>вынуждено</w:t>
      </w:r>
      <w:r>
        <w:rPr>
          <w:lang w:eastAsia="ru-RU"/>
        </w:rPr>
        <w:t xml:space="preserve"> </w:t>
      </w:r>
      <w:r w:rsidRPr="00FE7D61">
        <w:rPr>
          <w:lang w:eastAsia="ru-RU"/>
        </w:rPr>
        <w:t>работать</w:t>
      </w:r>
      <w:r>
        <w:rPr>
          <w:lang w:eastAsia="ru-RU"/>
        </w:rPr>
        <w:t xml:space="preserve"> </w:t>
      </w:r>
      <w:r w:rsidRPr="00FE7D61">
        <w:rPr>
          <w:lang w:eastAsia="ru-RU"/>
        </w:rPr>
        <w:t>с</w:t>
      </w:r>
      <w:r>
        <w:rPr>
          <w:lang w:eastAsia="ru-RU"/>
        </w:rPr>
        <w:t xml:space="preserve"> </w:t>
      </w:r>
      <w:r w:rsidRPr="00FE7D61">
        <w:rPr>
          <w:lang w:eastAsia="ru-RU"/>
        </w:rPr>
        <w:t>ненадлежащим</w:t>
      </w:r>
      <w:r>
        <w:rPr>
          <w:lang w:eastAsia="ru-RU"/>
        </w:rPr>
        <w:t xml:space="preserve"> </w:t>
      </w:r>
      <w:r w:rsidRPr="00FE7D61">
        <w:rPr>
          <w:lang w:eastAsia="ru-RU"/>
        </w:rPr>
        <w:t>покупателем</w:t>
      </w:r>
      <w:r>
        <w:rPr>
          <w:lang w:eastAsia="ru-RU"/>
        </w:rPr>
        <w:t xml:space="preserve"> </w:t>
      </w:r>
      <w:r w:rsidRPr="00FE7D61">
        <w:rPr>
          <w:lang w:eastAsia="ru-RU"/>
        </w:rPr>
        <w:t>или</w:t>
      </w:r>
      <w:r>
        <w:rPr>
          <w:lang w:eastAsia="ru-RU"/>
        </w:rPr>
        <w:t xml:space="preserve"> </w:t>
      </w:r>
      <w:r w:rsidRPr="00FE7D61">
        <w:rPr>
          <w:lang w:eastAsia="ru-RU"/>
        </w:rPr>
        <w:t>не</w:t>
      </w:r>
      <w:r>
        <w:rPr>
          <w:lang w:eastAsia="ru-RU"/>
        </w:rPr>
        <w:t xml:space="preserve"> </w:t>
      </w:r>
      <w:r w:rsidRPr="00FE7D61">
        <w:rPr>
          <w:lang w:eastAsia="ru-RU"/>
        </w:rPr>
        <w:t>свободно</w:t>
      </w:r>
      <w:r>
        <w:rPr>
          <w:lang w:eastAsia="ru-RU"/>
        </w:rPr>
        <w:t xml:space="preserve"> </w:t>
      </w:r>
      <w:r w:rsidRPr="00FE7D61">
        <w:rPr>
          <w:lang w:eastAsia="ru-RU"/>
        </w:rPr>
        <w:t>в</w:t>
      </w:r>
      <w:r>
        <w:rPr>
          <w:lang w:eastAsia="ru-RU"/>
        </w:rPr>
        <w:t xml:space="preserve"> </w:t>
      </w:r>
      <w:r w:rsidRPr="00FE7D61">
        <w:rPr>
          <w:lang w:eastAsia="ru-RU"/>
        </w:rPr>
        <w:t>выборе</w:t>
      </w:r>
      <w:r>
        <w:rPr>
          <w:lang w:eastAsia="ru-RU"/>
        </w:rPr>
        <w:t xml:space="preserve"> </w:t>
      </w:r>
      <w:r w:rsidRPr="00FE7D61">
        <w:rPr>
          <w:lang w:eastAsia="ru-RU"/>
        </w:rPr>
        <w:t>надлежащего;</w:t>
      </w:r>
    </w:p>
    <w:p w:rsidR="006541D6" w:rsidRDefault="003C2D30" w:rsidP="006541D6">
      <w:pPr>
        <w:pStyle w:val="13"/>
        <w:rPr>
          <w:lang w:eastAsia="ru-RU"/>
        </w:rPr>
      </w:pPr>
      <w:r w:rsidRPr="00FE7D61">
        <w:rPr>
          <w:lang w:eastAsia="ru-RU"/>
        </w:rPr>
        <w:t>сужении</w:t>
      </w:r>
      <w:r>
        <w:rPr>
          <w:lang w:eastAsia="ru-RU"/>
        </w:rPr>
        <w:t xml:space="preserve"> </w:t>
      </w:r>
      <w:r w:rsidRPr="00FE7D61">
        <w:rPr>
          <w:lang w:eastAsia="ru-RU"/>
        </w:rPr>
        <w:t>рынка</w:t>
      </w:r>
      <w:r>
        <w:rPr>
          <w:lang w:eastAsia="ru-RU"/>
        </w:rPr>
        <w:t xml:space="preserve"> </w:t>
      </w:r>
      <w:r w:rsidRPr="00FE7D61">
        <w:rPr>
          <w:lang w:eastAsia="ru-RU"/>
        </w:rPr>
        <w:t>за</w:t>
      </w:r>
      <w:r>
        <w:rPr>
          <w:lang w:eastAsia="ru-RU"/>
        </w:rPr>
        <w:t xml:space="preserve"> </w:t>
      </w:r>
      <w:r w:rsidRPr="00FE7D61">
        <w:rPr>
          <w:lang w:eastAsia="ru-RU"/>
        </w:rPr>
        <w:t>счет</w:t>
      </w:r>
      <w:r>
        <w:rPr>
          <w:lang w:eastAsia="ru-RU"/>
        </w:rPr>
        <w:t xml:space="preserve"> </w:t>
      </w:r>
      <w:r w:rsidRPr="00FE7D61">
        <w:rPr>
          <w:lang w:eastAsia="ru-RU"/>
        </w:rPr>
        <w:t>ограничения</w:t>
      </w:r>
      <w:r>
        <w:rPr>
          <w:lang w:eastAsia="ru-RU"/>
        </w:rPr>
        <w:t xml:space="preserve"> </w:t>
      </w:r>
      <w:r w:rsidRPr="00FE7D61">
        <w:rPr>
          <w:lang w:eastAsia="ru-RU"/>
        </w:rPr>
        <w:t>доступа</w:t>
      </w:r>
      <w:r>
        <w:rPr>
          <w:lang w:eastAsia="ru-RU"/>
        </w:rPr>
        <w:t xml:space="preserve"> </w:t>
      </w:r>
      <w:r w:rsidRPr="00FE7D61">
        <w:rPr>
          <w:lang w:eastAsia="ru-RU"/>
        </w:rPr>
        <w:t>на</w:t>
      </w:r>
      <w:r>
        <w:rPr>
          <w:lang w:eastAsia="ru-RU"/>
        </w:rPr>
        <w:t xml:space="preserve"> </w:t>
      </w:r>
      <w:r w:rsidRPr="00FE7D61">
        <w:rPr>
          <w:lang w:eastAsia="ru-RU"/>
        </w:rPr>
        <w:t>него</w:t>
      </w:r>
      <w:r>
        <w:rPr>
          <w:lang w:eastAsia="ru-RU"/>
        </w:rPr>
        <w:t xml:space="preserve"> </w:t>
      </w:r>
      <w:r w:rsidRPr="00FE7D61">
        <w:rPr>
          <w:lang w:eastAsia="ru-RU"/>
        </w:rPr>
        <w:t>путем</w:t>
      </w:r>
      <w:r>
        <w:rPr>
          <w:lang w:eastAsia="ru-RU"/>
        </w:rPr>
        <w:t xml:space="preserve"> </w:t>
      </w:r>
      <w:r w:rsidRPr="00FE7D61">
        <w:rPr>
          <w:lang w:eastAsia="ru-RU"/>
        </w:rPr>
        <w:t>ввода</w:t>
      </w:r>
      <w:r>
        <w:rPr>
          <w:lang w:eastAsia="ru-RU"/>
        </w:rPr>
        <w:t xml:space="preserve"> </w:t>
      </w:r>
      <w:r w:rsidRPr="00FE7D61">
        <w:rPr>
          <w:lang w:eastAsia="ru-RU"/>
        </w:rPr>
        <w:t>запретов,</w:t>
      </w:r>
      <w:r>
        <w:rPr>
          <w:lang w:eastAsia="ru-RU"/>
        </w:rPr>
        <w:t xml:space="preserve"> </w:t>
      </w:r>
      <w:r w:rsidRPr="00FE7D61">
        <w:rPr>
          <w:lang w:eastAsia="ru-RU"/>
        </w:rPr>
        <w:t>квот,</w:t>
      </w:r>
      <w:r>
        <w:rPr>
          <w:lang w:eastAsia="ru-RU"/>
        </w:rPr>
        <w:t xml:space="preserve"> </w:t>
      </w:r>
      <w:r w:rsidRPr="00FE7D61">
        <w:rPr>
          <w:lang w:eastAsia="ru-RU"/>
        </w:rPr>
        <w:t>таможенных</w:t>
      </w:r>
      <w:r>
        <w:rPr>
          <w:lang w:eastAsia="ru-RU"/>
        </w:rPr>
        <w:t xml:space="preserve"> </w:t>
      </w:r>
      <w:r w:rsidRPr="00FE7D61">
        <w:rPr>
          <w:lang w:eastAsia="ru-RU"/>
        </w:rPr>
        <w:t>барьеров</w:t>
      </w:r>
      <w:r>
        <w:rPr>
          <w:lang w:eastAsia="ru-RU"/>
        </w:rPr>
        <w:t xml:space="preserve"> </w:t>
      </w:r>
      <w:r w:rsidRPr="00FE7D61">
        <w:rPr>
          <w:lang w:eastAsia="ru-RU"/>
        </w:rPr>
        <w:t>и</w:t>
      </w:r>
      <w:r>
        <w:rPr>
          <w:lang w:eastAsia="ru-RU"/>
        </w:rPr>
        <w:t xml:space="preserve"> </w:t>
      </w:r>
      <w:r w:rsidRPr="00FE7D61">
        <w:rPr>
          <w:lang w:eastAsia="ru-RU"/>
        </w:rPr>
        <w:t>т.д.;</w:t>
      </w:r>
    </w:p>
    <w:p w:rsidR="003C2D30" w:rsidRPr="00FE7D61" w:rsidRDefault="003C2D30" w:rsidP="006541D6">
      <w:pPr>
        <w:pStyle w:val="13"/>
        <w:numPr>
          <w:ilvl w:val="0"/>
          <w:numId w:val="0"/>
        </w:numPr>
        <w:ind w:left="720"/>
        <w:rPr>
          <w:lang w:eastAsia="ru-RU"/>
        </w:rPr>
      </w:pPr>
      <w:r w:rsidRPr="006541D6">
        <w:t>Опережающий темп прироста обязательств наблюдается в случаях, когда предприятие</w:t>
      </w:r>
      <w:r w:rsidRPr="00FE7D61">
        <w:rPr>
          <w:lang w:eastAsia="ru-RU"/>
        </w:rPr>
        <w:t>:</w:t>
      </w:r>
    </w:p>
    <w:p w:rsidR="003C2D30" w:rsidRPr="00FE7D61" w:rsidRDefault="003C2D30" w:rsidP="00A22479">
      <w:pPr>
        <w:pStyle w:val="13"/>
        <w:rPr>
          <w:lang w:eastAsia="ru-RU"/>
        </w:rPr>
      </w:pPr>
      <w:r w:rsidRPr="00FE7D61">
        <w:rPr>
          <w:lang w:eastAsia="ru-RU"/>
        </w:rPr>
        <w:t>загружает</w:t>
      </w:r>
      <w:r>
        <w:rPr>
          <w:lang w:eastAsia="ru-RU"/>
        </w:rPr>
        <w:t xml:space="preserve"> </w:t>
      </w:r>
      <w:r w:rsidRPr="00FE7D61">
        <w:rPr>
          <w:lang w:eastAsia="ru-RU"/>
        </w:rPr>
        <w:t>производство</w:t>
      </w:r>
      <w:r>
        <w:rPr>
          <w:lang w:eastAsia="ru-RU"/>
        </w:rPr>
        <w:t xml:space="preserve"> </w:t>
      </w:r>
      <w:r w:rsidRPr="00FE7D61">
        <w:rPr>
          <w:lang w:eastAsia="ru-RU"/>
        </w:rPr>
        <w:t>избыточными</w:t>
      </w:r>
      <w:r>
        <w:rPr>
          <w:lang w:eastAsia="ru-RU"/>
        </w:rPr>
        <w:t xml:space="preserve"> </w:t>
      </w:r>
      <w:r w:rsidRPr="00FE7D61">
        <w:rPr>
          <w:lang w:eastAsia="ru-RU"/>
        </w:rPr>
        <w:t>запасами,</w:t>
      </w:r>
      <w:r>
        <w:rPr>
          <w:lang w:eastAsia="ru-RU"/>
        </w:rPr>
        <w:t xml:space="preserve"> </w:t>
      </w:r>
      <w:r w:rsidRPr="00FE7D61">
        <w:rPr>
          <w:lang w:eastAsia="ru-RU"/>
        </w:rPr>
        <w:t>которые</w:t>
      </w:r>
      <w:r>
        <w:rPr>
          <w:lang w:eastAsia="ru-RU"/>
        </w:rPr>
        <w:t xml:space="preserve"> </w:t>
      </w:r>
      <w:r w:rsidRPr="00FE7D61">
        <w:rPr>
          <w:lang w:eastAsia="ru-RU"/>
        </w:rPr>
        <w:t>не</w:t>
      </w:r>
      <w:r>
        <w:rPr>
          <w:lang w:eastAsia="ru-RU"/>
        </w:rPr>
        <w:t xml:space="preserve"> </w:t>
      </w:r>
      <w:r w:rsidRPr="00FE7D61">
        <w:rPr>
          <w:lang w:eastAsia="ru-RU"/>
        </w:rPr>
        <w:t>увеличивают</w:t>
      </w:r>
      <w:r>
        <w:rPr>
          <w:lang w:eastAsia="ru-RU"/>
        </w:rPr>
        <w:t xml:space="preserve"> </w:t>
      </w:r>
      <w:r w:rsidRPr="00FE7D61">
        <w:rPr>
          <w:lang w:eastAsia="ru-RU"/>
        </w:rPr>
        <w:t>объемов</w:t>
      </w:r>
      <w:r>
        <w:rPr>
          <w:lang w:eastAsia="ru-RU"/>
        </w:rPr>
        <w:t xml:space="preserve"> </w:t>
      </w:r>
      <w:r w:rsidRPr="00FE7D61">
        <w:rPr>
          <w:lang w:eastAsia="ru-RU"/>
        </w:rPr>
        <w:t>производства</w:t>
      </w:r>
      <w:r>
        <w:rPr>
          <w:lang w:eastAsia="ru-RU"/>
        </w:rPr>
        <w:t xml:space="preserve"> </w:t>
      </w:r>
      <w:r w:rsidRPr="00FE7D61">
        <w:rPr>
          <w:lang w:eastAsia="ru-RU"/>
        </w:rPr>
        <w:t>и</w:t>
      </w:r>
      <w:r>
        <w:rPr>
          <w:lang w:eastAsia="ru-RU"/>
        </w:rPr>
        <w:t xml:space="preserve"> </w:t>
      </w:r>
      <w:r w:rsidRPr="00FE7D61">
        <w:rPr>
          <w:lang w:eastAsia="ru-RU"/>
        </w:rPr>
        <w:t>выручки;</w:t>
      </w:r>
    </w:p>
    <w:p w:rsidR="003C2D30" w:rsidRPr="00FE7D61" w:rsidRDefault="003C2D30" w:rsidP="00A22479">
      <w:pPr>
        <w:pStyle w:val="13"/>
        <w:rPr>
          <w:lang w:eastAsia="ru-RU"/>
        </w:rPr>
      </w:pPr>
      <w:r w:rsidRPr="00FE7D61">
        <w:rPr>
          <w:lang w:eastAsia="ru-RU"/>
        </w:rPr>
        <w:t>наращивает</w:t>
      </w:r>
      <w:r>
        <w:rPr>
          <w:lang w:eastAsia="ru-RU"/>
        </w:rPr>
        <w:t xml:space="preserve"> </w:t>
      </w:r>
      <w:r w:rsidRPr="00FE7D61">
        <w:rPr>
          <w:lang w:eastAsia="ru-RU"/>
        </w:rPr>
        <w:t>средства</w:t>
      </w:r>
      <w:r>
        <w:rPr>
          <w:lang w:eastAsia="ru-RU"/>
        </w:rPr>
        <w:t xml:space="preserve"> </w:t>
      </w:r>
      <w:r w:rsidRPr="00FE7D61">
        <w:rPr>
          <w:lang w:eastAsia="ru-RU"/>
        </w:rPr>
        <w:t>в</w:t>
      </w:r>
      <w:r>
        <w:rPr>
          <w:lang w:eastAsia="ru-RU"/>
        </w:rPr>
        <w:t xml:space="preserve"> </w:t>
      </w:r>
      <w:r w:rsidRPr="00FE7D61">
        <w:rPr>
          <w:lang w:eastAsia="ru-RU"/>
        </w:rPr>
        <w:t>расчетах,</w:t>
      </w:r>
      <w:r>
        <w:rPr>
          <w:lang w:eastAsia="ru-RU"/>
        </w:rPr>
        <w:t xml:space="preserve"> </w:t>
      </w:r>
      <w:r w:rsidRPr="00FE7D61">
        <w:rPr>
          <w:lang w:eastAsia="ru-RU"/>
        </w:rPr>
        <w:t>которые</w:t>
      </w:r>
      <w:r>
        <w:rPr>
          <w:lang w:eastAsia="ru-RU"/>
        </w:rPr>
        <w:t xml:space="preserve"> </w:t>
      </w:r>
      <w:r w:rsidRPr="00FE7D61">
        <w:rPr>
          <w:lang w:eastAsia="ru-RU"/>
        </w:rPr>
        <w:t>практически</w:t>
      </w:r>
      <w:r>
        <w:rPr>
          <w:lang w:eastAsia="ru-RU"/>
        </w:rPr>
        <w:t xml:space="preserve"> </w:t>
      </w:r>
      <w:r w:rsidRPr="00FE7D61">
        <w:rPr>
          <w:lang w:eastAsia="ru-RU"/>
        </w:rPr>
        <w:t>не</w:t>
      </w:r>
      <w:r>
        <w:rPr>
          <w:lang w:eastAsia="ru-RU"/>
        </w:rPr>
        <w:t xml:space="preserve"> </w:t>
      </w:r>
      <w:r w:rsidRPr="00FE7D61">
        <w:rPr>
          <w:lang w:eastAsia="ru-RU"/>
        </w:rPr>
        <w:t>имеют</w:t>
      </w:r>
      <w:r>
        <w:rPr>
          <w:lang w:eastAsia="ru-RU"/>
        </w:rPr>
        <w:t xml:space="preserve"> </w:t>
      </w:r>
      <w:r w:rsidRPr="00FE7D61">
        <w:rPr>
          <w:lang w:eastAsia="ru-RU"/>
        </w:rPr>
        <w:t>отношения</w:t>
      </w:r>
      <w:r>
        <w:rPr>
          <w:lang w:eastAsia="ru-RU"/>
        </w:rPr>
        <w:t xml:space="preserve"> </w:t>
      </w:r>
      <w:r w:rsidRPr="00FE7D61">
        <w:rPr>
          <w:lang w:eastAsia="ru-RU"/>
        </w:rPr>
        <w:t>к</w:t>
      </w:r>
      <w:r>
        <w:rPr>
          <w:lang w:eastAsia="ru-RU"/>
        </w:rPr>
        <w:t xml:space="preserve"> </w:t>
      </w:r>
      <w:r w:rsidRPr="00FE7D61">
        <w:rPr>
          <w:lang w:eastAsia="ru-RU"/>
        </w:rPr>
        <w:t>выручке;</w:t>
      </w:r>
    </w:p>
    <w:p w:rsidR="003C2D30" w:rsidRPr="00FE7D61" w:rsidRDefault="003C2D30" w:rsidP="002E170A">
      <w:pPr>
        <w:pStyle w:val="a4"/>
        <w:numPr>
          <w:ilvl w:val="0"/>
          <w:numId w:val="1"/>
        </w:numPr>
        <w:ind w:left="180" w:hanging="90"/>
        <w:rPr>
          <w:rFonts w:eastAsia="Times New Roman" w:cs="Times New Roman"/>
          <w:szCs w:val="24"/>
          <w:lang w:eastAsia="ru-RU"/>
        </w:rPr>
      </w:pPr>
      <w:r w:rsidRPr="00FE7D61">
        <w:rPr>
          <w:rFonts w:eastAsia="Times New Roman" w:cs="Times New Roman"/>
          <w:szCs w:val="24"/>
          <w:lang w:eastAsia="ru-RU"/>
        </w:rPr>
        <w:t>несет</w:t>
      </w:r>
      <w:r>
        <w:rPr>
          <w:rFonts w:eastAsia="Times New Roman" w:cs="Times New Roman"/>
          <w:szCs w:val="24"/>
          <w:lang w:eastAsia="ru-RU"/>
        </w:rPr>
        <w:t xml:space="preserve"> </w:t>
      </w:r>
      <w:r w:rsidRPr="00FE7D61">
        <w:rPr>
          <w:rFonts w:eastAsia="Times New Roman" w:cs="Times New Roman"/>
          <w:szCs w:val="24"/>
          <w:lang w:eastAsia="ru-RU"/>
        </w:rPr>
        <w:t>убытки.</w:t>
      </w:r>
    </w:p>
    <w:p w:rsidR="003C2D30" w:rsidRPr="003602DA" w:rsidRDefault="003C2D30" w:rsidP="004E0EC9">
      <w:pPr>
        <w:rPr>
          <w:color w:val="000000"/>
        </w:rPr>
      </w:pPr>
      <w:r w:rsidRPr="00FE7D61">
        <w:rPr>
          <w:lang w:eastAsia="ru-RU"/>
        </w:rPr>
        <w:t>Данный</w:t>
      </w:r>
      <w:r>
        <w:rPr>
          <w:lang w:eastAsia="ru-RU"/>
        </w:rPr>
        <w:t xml:space="preserve"> </w:t>
      </w:r>
      <w:r w:rsidRPr="00FE7D61">
        <w:rPr>
          <w:lang w:eastAsia="ru-RU"/>
        </w:rPr>
        <w:t>комплекс</w:t>
      </w:r>
      <w:r>
        <w:rPr>
          <w:lang w:eastAsia="ru-RU"/>
        </w:rPr>
        <w:t xml:space="preserve"> </w:t>
      </w:r>
      <w:r w:rsidRPr="00FE7D61">
        <w:rPr>
          <w:lang w:eastAsia="ru-RU"/>
        </w:rPr>
        <w:t>общих</w:t>
      </w:r>
      <w:r>
        <w:rPr>
          <w:lang w:eastAsia="ru-RU"/>
        </w:rPr>
        <w:t xml:space="preserve"> </w:t>
      </w:r>
      <w:r w:rsidRPr="00FE7D61">
        <w:rPr>
          <w:lang w:eastAsia="ru-RU"/>
        </w:rPr>
        <w:t>причин</w:t>
      </w:r>
      <w:r>
        <w:rPr>
          <w:lang w:eastAsia="ru-RU"/>
        </w:rPr>
        <w:t xml:space="preserve"> </w:t>
      </w:r>
      <w:r w:rsidRPr="00FE7D61">
        <w:rPr>
          <w:lang w:eastAsia="ru-RU"/>
        </w:rPr>
        <w:t>неплатежеспособности</w:t>
      </w:r>
      <w:r>
        <w:rPr>
          <w:lang w:eastAsia="ru-RU"/>
        </w:rPr>
        <w:t xml:space="preserve"> </w:t>
      </w:r>
      <w:r w:rsidRPr="00FE7D61">
        <w:rPr>
          <w:lang w:eastAsia="ru-RU"/>
        </w:rPr>
        <w:t>характерен</w:t>
      </w:r>
      <w:r>
        <w:rPr>
          <w:lang w:eastAsia="ru-RU"/>
        </w:rPr>
        <w:t xml:space="preserve"> </w:t>
      </w:r>
      <w:r w:rsidRPr="00FE7D61">
        <w:rPr>
          <w:lang w:eastAsia="ru-RU"/>
        </w:rPr>
        <w:t>для</w:t>
      </w:r>
      <w:r>
        <w:rPr>
          <w:lang w:eastAsia="ru-RU"/>
        </w:rPr>
        <w:t xml:space="preserve"> </w:t>
      </w:r>
      <w:r w:rsidRPr="00FE7D61">
        <w:rPr>
          <w:lang w:eastAsia="ru-RU"/>
        </w:rPr>
        <w:t>всех</w:t>
      </w:r>
      <w:r>
        <w:rPr>
          <w:lang w:eastAsia="ru-RU"/>
        </w:rPr>
        <w:t xml:space="preserve"> </w:t>
      </w:r>
      <w:r w:rsidRPr="00FE7D61">
        <w:rPr>
          <w:lang w:eastAsia="ru-RU"/>
        </w:rPr>
        <w:t>предприятий,</w:t>
      </w:r>
      <w:r>
        <w:rPr>
          <w:lang w:eastAsia="ru-RU"/>
        </w:rPr>
        <w:t xml:space="preserve"> </w:t>
      </w:r>
      <w:r w:rsidRPr="00FE7D61">
        <w:rPr>
          <w:lang w:eastAsia="ru-RU"/>
        </w:rPr>
        <w:t>испытывающих</w:t>
      </w:r>
      <w:r>
        <w:rPr>
          <w:lang w:eastAsia="ru-RU"/>
        </w:rPr>
        <w:t xml:space="preserve"> </w:t>
      </w:r>
      <w:r w:rsidRPr="00FE7D61">
        <w:rPr>
          <w:lang w:eastAsia="ru-RU"/>
        </w:rPr>
        <w:t>трудности</w:t>
      </w:r>
      <w:r>
        <w:rPr>
          <w:lang w:eastAsia="ru-RU"/>
        </w:rPr>
        <w:t xml:space="preserve"> </w:t>
      </w:r>
      <w:r w:rsidRPr="00FE7D61">
        <w:rPr>
          <w:lang w:eastAsia="ru-RU"/>
        </w:rPr>
        <w:t>своевременного</w:t>
      </w:r>
      <w:r>
        <w:rPr>
          <w:lang w:eastAsia="ru-RU"/>
        </w:rPr>
        <w:t xml:space="preserve"> </w:t>
      </w:r>
      <w:r w:rsidRPr="00FE7D61">
        <w:rPr>
          <w:lang w:eastAsia="ru-RU"/>
        </w:rPr>
        <w:t>расчета</w:t>
      </w:r>
      <w:r>
        <w:rPr>
          <w:lang w:eastAsia="ru-RU"/>
        </w:rPr>
        <w:t xml:space="preserve"> </w:t>
      </w:r>
      <w:r w:rsidRPr="00FE7D61">
        <w:rPr>
          <w:lang w:eastAsia="ru-RU"/>
        </w:rPr>
        <w:t>по</w:t>
      </w:r>
      <w:r>
        <w:rPr>
          <w:lang w:eastAsia="ru-RU"/>
        </w:rPr>
        <w:t xml:space="preserve"> </w:t>
      </w:r>
      <w:r w:rsidRPr="00FE7D61">
        <w:rPr>
          <w:lang w:eastAsia="ru-RU"/>
        </w:rPr>
        <w:t>своим</w:t>
      </w:r>
      <w:r>
        <w:rPr>
          <w:lang w:eastAsia="ru-RU"/>
        </w:rPr>
        <w:t xml:space="preserve"> </w:t>
      </w:r>
      <w:r w:rsidRPr="00FE7D61">
        <w:rPr>
          <w:lang w:eastAsia="ru-RU"/>
        </w:rPr>
        <w:t>обязательствам,</w:t>
      </w:r>
      <w:r>
        <w:rPr>
          <w:lang w:eastAsia="ru-RU"/>
        </w:rPr>
        <w:t xml:space="preserve"> </w:t>
      </w:r>
      <w:r w:rsidRPr="00FE7D61">
        <w:rPr>
          <w:lang w:eastAsia="ru-RU"/>
        </w:rPr>
        <w:t>независимо</w:t>
      </w:r>
      <w:r>
        <w:rPr>
          <w:lang w:eastAsia="ru-RU"/>
        </w:rPr>
        <w:t xml:space="preserve"> </w:t>
      </w:r>
      <w:r w:rsidRPr="00FE7D61">
        <w:rPr>
          <w:lang w:eastAsia="ru-RU"/>
        </w:rPr>
        <w:t>от</w:t>
      </w:r>
      <w:r>
        <w:rPr>
          <w:lang w:eastAsia="ru-RU"/>
        </w:rPr>
        <w:t xml:space="preserve"> </w:t>
      </w:r>
      <w:r w:rsidRPr="00FE7D61">
        <w:rPr>
          <w:lang w:eastAsia="ru-RU"/>
        </w:rPr>
        <w:t>страны</w:t>
      </w:r>
      <w:r>
        <w:rPr>
          <w:lang w:eastAsia="ru-RU"/>
        </w:rPr>
        <w:t xml:space="preserve"> </w:t>
      </w:r>
      <w:r w:rsidRPr="00FE7D61">
        <w:rPr>
          <w:lang w:eastAsia="ru-RU"/>
        </w:rPr>
        <w:t>производства</w:t>
      </w:r>
      <w:r>
        <w:rPr>
          <w:lang w:eastAsia="ru-RU"/>
        </w:rPr>
        <w:t xml:space="preserve"> </w:t>
      </w:r>
      <w:r w:rsidRPr="00FE7D61">
        <w:rPr>
          <w:lang w:eastAsia="ru-RU"/>
        </w:rPr>
        <w:t>и</w:t>
      </w:r>
      <w:r>
        <w:rPr>
          <w:lang w:eastAsia="ru-RU"/>
        </w:rPr>
        <w:t xml:space="preserve"> </w:t>
      </w:r>
      <w:r w:rsidRPr="00FE7D61">
        <w:rPr>
          <w:lang w:eastAsia="ru-RU"/>
        </w:rPr>
        <w:t>рынка.</w:t>
      </w:r>
      <w:r>
        <w:rPr>
          <w:lang w:eastAsia="ru-RU"/>
        </w:rPr>
        <w:t xml:space="preserve"> </w:t>
      </w:r>
      <w:r w:rsidRPr="00FE7D61">
        <w:rPr>
          <w:lang w:eastAsia="ru-RU"/>
        </w:rPr>
        <w:t>Ситуация</w:t>
      </w:r>
      <w:r>
        <w:rPr>
          <w:lang w:eastAsia="ru-RU"/>
        </w:rPr>
        <w:t xml:space="preserve"> </w:t>
      </w:r>
      <w:r w:rsidRPr="00FE7D61">
        <w:rPr>
          <w:lang w:eastAsia="ru-RU"/>
        </w:rPr>
        <w:t>особенно</w:t>
      </w:r>
      <w:r>
        <w:rPr>
          <w:lang w:eastAsia="ru-RU"/>
        </w:rPr>
        <w:t xml:space="preserve"> </w:t>
      </w:r>
      <w:r w:rsidRPr="00FE7D61">
        <w:rPr>
          <w:lang w:eastAsia="ru-RU"/>
        </w:rPr>
        <w:t>усугубляется,</w:t>
      </w:r>
      <w:r>
        <w:rPr>
          <w:lang w:eastAsia="ru-RU"/>
        </w:rPr>
        <w:t xml:space="preserve"> </w:t>
      </w:r>
      <w:r w:rsidRPr="00FE7D61">
        <w:rPr>
          <w:lang w:eastAsia="ru-RU"/>
        </w:rPr>
        <w:t>когда</w:t>
      </w:r>
      <w:r>
        <w:rPr>
          <w:lang w:eastAsia="ru-RU"/>
        </w:rPr>
        <w:t xml:space="preserve"> </w:t>
      </w:r>
      <w:r w:rsidRPr="00FE7D61">
        <w:rPr>
          <w:lang w:eastAsia="ru-RU"/>
        </w:rPr>
        <w:t>отсутствуют</w:t>
      </w:r>
      <w:r>
        <w:rPr>
          <w:lang w:eastAsia="ru-RU"/>
        </w:rPr>
        <w:t xml:space="preserve"> </w:t>
      </w:r>
      <w:r w:rsidRPr="00FE7D61">
        <w:rPr>
          <w:lang w:eastAsia="ru-RU"/>
        </w:rPr>
        <w:t>планирование</w:t>
      </w:r>
      <w:r>
        <w:rPr>
          <w:lang w:eastAsia="ru-RU"/>
        </w:rPr>
        <w:t xml:space="preserve"> </w:t>
      </w:r>
      <w:r w:rsidRPr="00FE7D61">
        <w:rPr>
          <w:lang w:eastAsia="ru-RU"/>
        </w:rPr>
        <w:t>и</w:t>
      </w:r>
      <w:r>
        <w:rPr>
          <w:lang w:eastAsia="ru-RU"/>
        </w:rPr>
        <w:t xml:space="preserve"> </w:t>
      </w:r>
      <w:r w:rsidRPr="00FE7D61">
        <w:rPr>
          <w:lang w:eastAsia="ru-RU"/>
        </w:rPr>
        <w:t>управление</w:t>
      </w:r>
      <w:r>
        <w:rPr>
          <w:lang w:eastAsia="ru-RU"/>
        </w:rPr>
        <w:t xml:space="preserve"> </w:t>
      </w:r>
      <w:r w:rsidRPr="00FE7D61">
        <w:rPr>
          <w:lang w:eastAsia="ru-RU"/>
        </w:rPr>
        <w:t>денежными</w:t>
      </w:r>
      <w:r>
        <w:rPr>
          <w:lang w:eastAsia="ru-RU"/>
        </w:rPr>
        <w:t xml:space="preserve"> </w:t>
      </w:r>
      <w:r w:rsidRPr="00FE7D61">
        <w:rPr>
          <w:lang w:eastAsia="ru-RU"/>
        </w:rPr>
        <w:t>потоками.</w:t>
      </w:r>
      <w:r>
        <w:rPr>
          <w:lang w:eastAsia="ru-RU"/>
        </w:rPr>
        <w:t xml:space="preserve"> </w:t>
      </w:r>
      <w:r w:rsidRPr="00FE7D61">
        <w:rPr>
          <w:color w:val="000000"/>
        </w:rPr>
        <w:t>Таким</w:t>
      </w:r>
      <w:r>
        <w:rPr>
          <w:color w:val="000000"/>
        </w:rPr>
        <w:t xml:space="preserve"> </w:t>
      </w:r>
      <w:r w:rsidRPr="00FE7D61">
        <w:rPr>
          <w:color w:val="000000"/>
        </w:rPr>
        <w:t>образом,</w:t>
      </w:r>
      <w:r>
        <w:rPr>
          <w:color w:val="000000"/>
        </w:rPr>
        <w:t xml:space="preserve"> </w:t>
      </w:r>
      <w:r w:rsidRPr="00FE7D61">
        <w:rPr>
          <w:color w:val="000000"/>
        </w:rPr>
        <w:t>факторы</w:t>
      </w:r>
      <w:r>
        <w:rPr>
          <w:color w:val="000000"/>
        </w:rPr>
        <w:t xml:space="preserve">, </w:t>
      </w:r>
      <w:r w:rsidRPr="00FE7D61">
        <w:rPr>
          <w:color w:val="000000"/>
        </w:rPr>
        <w:t>приводящие</w:t>
      </w:r>
      <w:r>
        <w:rPr>
          <w:color w:val="000000"/>
        </w:rPr>
        <w:t xml:space="preserve"> </w:t>
      </w:r>
      <w:r w:rsidRPr="00FE7D61">
        <w:rPr>
          <w:color w:val="000000"/>
        </w:rPr>
        <w:t>предприятие</w:t>
      </w:r>
      <w:r>
        <w:rPr>
          <w:color w:val="000000"/>
        </w:rPr>
        <w:t xml:space="preserve"> </w:t>
      </w:r>
      <w:r w:rsidRPr="00FE7D61">
        <w:rPr>
          <w:color w:val="000000"/>
        </w:rPr>
        <w:t>к</w:t>
      </w:r>
      <w:r>
        <w:rPr>
          <w:color w:val="000000"/>
        </w:rPr>
        <w:t xml:space="preserve"> </w:t>
      </w:r>
      <w:r w:rsidRPr="00FE7D61">
        <w:rPr>
          <w:color w:val="000000"/>
        </w:rPr>
        <w:t>неплатежеспособности</w:t>
      </w:r>
      <w:r>
        <w:rPr>
          <w:color w:val="000000"/>
        </w:rPr>
        <w:t xml:space="preserve"> </w:t>
      </w:r>
      <w:r w:rsidRPr="00FE7D61">
        <w:rPr>
          <w:color w:val="000000"/>
        </w:rPr>
        <w:t>(банкротству)</w:t>
      </w:r>
      <w:r>
        <w:rPr>
          <w:color w:val="000000"/>
        </w:rPr>
        <w:t xml:space="preserve"> </w:t>
      </w:r>
      <w:r w:rsidRPr="00FE7D61">
        <w:rPr>
          <w:color w:val="000000"/>
        </w:rPr>
        <w:t>могут</w:t>
      </w:r>
      <w:r>
        <w:rPr>
          <w:color w:val="000000"/>
        </w:rPr>
        <w:t xml:space="preserve"> </w:t>
      </w:r>
      <w:r w:rsidRPr="00FE7D61">
        <w:rPr>
          <w:color w:val="000000"/>
        </w:rPr>
        <w:t>быть</w:t>
      </w:r>
      <w:r>
        <w:rPr>
          <w:color w:val="000000"/>
        </w:rPr>
        <w:t xml:space="preserve"> </w:t>
      </w:r>
      <w:r w:rsidRPr="00FE7D61">
        <w:rPr>
          <w:color w:val="000000"/>
        </w:rPr>
        <w:t>внутренними</w:t>
      </w:r>
      <w:r>
        <w:rPr>
          <w:color w:val="000000"/>
        </w:rPr>
        <w:t xml:space="preserve"> </w:t>
      </w:r>
      <w:r w:rsidRPr="00FE7D61">
        <w:rPr>
          <w:color w:val="000000"/>
        </w:rPr>
        <w:t>и</w:t>
      </w:r>
      <w:r>
        <w:rPr>
          <w:color w:val="000000"/>
        </w:rPr>
        <w:t xml:space="preserve"> </w:t>
      </w:r>
      <w:r w:rsidRPr="00FE7D61">
        <w:rPr>
          <w:color w:val="000000"/>
        </w:rPr>
        <w:t>внешними.</w:t>
      </w:r>
      <w:r>
        <w:rPr>
          <w:color w:val="000000"/>
        </w:rPr>
        <w:t xml:space="preserve"> </w:t>
      </w:r>
      <w:r w:rsidRPr="00FE7D61">
        <w:rPr>
          <w:color w:val="000000"/>
        </w:rPr>
        <w:t>Неблагоприятное</w:t>
      </w:r>
      <w:r>
        <w:rPr>
          <w:color w:val="000000"/>
        </w:rPr>
        <w:t xml:space="preserve"> </w:t>
      </w:r>
      <w:r w:rsidRPr="00FE7D61">
        <w:rPr>
          <w:color w:val="000000"/>
        </w:rPr>
        <w:t>сочетание</w:t>
      </w:r>
      <w:r>
        <w:rPr>
          <w:color w:val="000000"/>
        </w:rPr>
        <w:t xml:space="preserve"> </w:t>
      </w:r>
      <w:r w:rsidRPr="00FE7D61">
        <w:rPr>
          <w:color w:val="000000"/>
        </w:rPr>
        <w:t>этих</w:t>
      </w:r>
      <w:r>
        <w:rPr>
          <w:color w:val="000000"/>
        </w:rPr>
        <w:t xml:space="preserve"> </w:t>
      </w:r>
      <w:r w:rsidRPr="00FE7D61">
        <w:rPr>
          <w:color w:val="000000"/>
        </w:rPr>
        <w:t>факторов</w:t>
      </w:r>
      <w:r>
        <w:rPr>
          <w:color w:val="000000"/>
        </w:rPr>
        <w:t xml:space="preserve"> </w:t>
      </w:r>
      <w:r w:rsidRPr="00FE7D61">
        <w:rPr>
          <w:color w:val="000000"/>
        </w:rPr>
        <w:t>и</w:t>
      </w:r>
      <w:r>
        <w:rPr>
          <w:color w:val="000000"/>
        </w:rPr>
        <w:t xml:space="preserve"> </w:t>
      </w:r>
      <w:r w:rsidRPr="00FE7D61">
        <w:rPr>
          <w:color w:val="000000"/>
        </w:rPr>
        <w:t>неэффективное</w:t>
      </w:r>
      <w:r>
        <w:rPr>
          <w:color w:val="000000"/>
        </w:rPr>
        <w:t xml:space="preserve"> </w:t>
      </w:r>
      <w:r w:rsidRPr="00FE7D61">
        <w:rPr>
          <w:color w:val="000000"/>
        </w:rPr>
        <w:t>управление</w:t>
      </w:r>
      <w:r>
        <w:rPr>
          <w:color w:val="000000"/>
        </w:rPr>
        <w:t xml:space="preserve"> являются причинами банкротства. </w:t>
      </w:r>
      <w:r w:rsidRPr="00FE7D61">
        <w:rPr>
          <w:color w:val="000000"/>
        </w:rPr>
        <w:t>Последствия</w:t>
      </w:r>
      <w:r>
        <w:rPr>
          <w:color w:val="000000"/>
        </w:rPr>
        <w:t xml:space="preserve"> </w:t>
      </w:r>
      <w:r w:rsidRPr="00FE7D61">
        <w:rPr>
          <w:color w:val="000000"/>
        </w:rPr>
        <w:t>негативного</w:t>
      </w:r>
      <w:r>
        <w:rPr>
          <w:color w:val="000000"/>
        </w:rPr>
        <w:t xml:space="preserve"> </w:t>
      </w:r>
      <w:r w:rsidRPr="00FE7D61">
        <w:rPr>
          <w:color w:val="000000"/>
        </w:rPr>
        <w:t>воздействия</w:t>
      </w:r>
      <w:r>
        <w:rPr>
          <w:color w:val="000000"/>
        </w:rPr>
        <w:t xml:space="preserve"> </w:t>
      </w:r>
      <w:r w:rsidRPr="00FE7D61">
        <w:rPr>
          <w:color w:val="000000"/>
        </w:rPr>
        <w:t>тех</w:t>
      </w:r>
      <w:r>
        <w:rPr>
          <w:color w:val="000000"/>
        </w:rPr>
        <w:t xml:space="preserve"> </w:t>
      </w:r>
      <w:r w:rsidRPr="00FE7D61">
        <w:rPr>
          <w:color w:val="000000"/>
        </w:rPr>
        <w:t>или</w:t>
      </w:r>
      <w:r>
        <w:rPr>
          <w:color w:val="000000"/>
        </w:rPr>
        <w:t xml:space="preserve"> </w:t>
      </w:r>
      <w:r w:rsidRPr="00FE7D61">
        <w:rPr>
          <w:color w:val="000000"/>
        </w:rPr>
        <w:t>иных</w:t>
      </w:r>
      <w:r>
        <w:rPr>
          <w:color w:val="000000"/>
        </w:rPr>
        <w:t xml:space="preserve"> </w:t>
      </w:r>
      <w:r w:rsidRPr="00FE7D61">
        <w:rPr>
          <w:color w:val="000000"/>
        </w:rPr>
        <w:t>факторов</w:t>
      </w:r>
      <w:r>
        <w:rPr>
          <w:color w:val="000000"/>
        </w:rPr>
        <w:t xml:space="preserve"> </w:t>
      </w:r>
      <w:r w:rsidRPr="00FE7D61">
        <w:rPr>
          <w:color w:val="000000"/>
        </w:rPr>
        <w:t>нужно</w:t>
      </w:r>
      <w:r>
        <w:rPr>
          <w:color w:val="000000"/>
        </w:rPr>
        <w:t xml:space="preserve"> </w:t>
      </w:r>
      <w:r w:rsidRPr="00FE7D61">
        <w:rPr>
          <w:color w:val="000000"/>
        </w:rPr>
        <w:t>предвидеть,</w:t>
      </w:r>
      <w:r>
        <w:rPr>
          <w:color w:val="000000"/>
        </w:rPr>
        <w:t xml:space="preserve"> </w:t>
      </w:r>
      <w:r w:rsidRPr="00FE7D61">
        <w:rPr>
          <w:color w:val="000000"/>
        </w:rPr>
        <w:t>а,</w:t>
      </w:r>
      <w:r>
        <w:rPr>
          <w:color w:val="000000"/>
        </w:rPr>
        <w:t xml:space="preserve"> </w:t>
      </w:r>
      <w:r w:rsidRPr="00FE7D61">
        <w:rPr>
          <w:color w:val="000000"/>
        </w:rPr>
        <w:t>следов</w:t>
      </w:r>
      <w:r>
        <w:rPr>
          <w:color w:val="000000"/>
        </w:rPr>
        <w:t xml:space="preserve">ательно, своевременно принимать </w:t>
      </w:r>
      <w:r w:rsidRPr="00FE7D61">
        <w:rPr>
          <w:color w:val="000000"/>
        </w:rPr>
        <w:t>соответствующие</w:t>
      </w:r>
      <w:r>
        <w:rPr>
          <w:color w:val="000000"/>
        </w:rPr>
        <w:t xml:space="preserve"> </w:t>
      </w:r>
      <w:r w:rsidRPr="00FE7D61">
        <w:rPr>
          <w:color w:val="000000"/>
        </w:rPr>
        <w:t>меры</w:t>
      </w:r>
      <w:r>
        <w:rPr>
          <w:color w:val="000000"/>
        </w:rPr>
        <w:t xml:space="preserve"> </w:t>
      </w:r>
      <w:r w:rsidRPr="00FE7D61">
        <w:rPr>
          <w:color w:val="000000"/>
        </w:rPr>
        <w:t>к</w:t>
      </w:r>
      <w:r>
        <w:rPr>
          <w:color w:val="000000"/>
        </w:rPr>
        <w:t xml:space="preserve"> </w:t>
      </w:r>
      <w:r w:rsidRPr="00FE7D61">
        <w:rPr>
          <w:color w:val="000000"/>
        </w:rPr>
        <w:t>их</w:t>
      </w:r>
      <w:r>
        <w:rPr>
          <w:color w:val="000000"/>
        </w:rPr>
        <w:t xml:space="preserve"> </w:t>
      </w:r>
      <w:r w:rsidRPr="00FE7D61">
        <w:rPr>
          <w:color w:val="000000"/>
        </w:rPr>
        <w:t>устранению</w:t>
      </w:r>
      <w:r>
        <w:rPr>
          <w:color w:val="000000"/>
        </w:rPr>
        <w:t xml:space="preserve"> </w:t>
      </w:r>
      <w:r w:rsidRPr="00FE7D61">
        <w:rPr>
          <w:color w:val="000000"/>
        </w:rPr>
        <w:t>или</w:t>
      </w:r>
      <w:r>
        <w:rPr>
          <w:color w:val="000000"/>
        </w:rPr>
        <w:t xml:space="preserve"> </w:t>
      </w:r>
      <w:r w:rsidRPr="00FE7D61">
        <w:rPr>
          <w:color w:val="000000"/>
        </w:rPr>
        <w:t>ослаблению.</w:t>
      </w:r>
    </w:p>
    <w:p w:rsidR="003C2D30" w:rsidRPr="00FE7D61" w:rsidRDefault="003C2D30" w:rsidP="004E0EC9">
      <w:pPr>
        <w:rPr>
          <w:lang w:eastAsia="ru-RU"/>
        </w:rPr>
      </w:pPr>
      <w:r w:rsidRPr="00FE7D61">
        <w:rPr>
          <w:lang w:eastAsia="ru-RU"/>
        </w:rPr>
        <w:t>Таким</w:t>
      </w:r>
      <w:r>
        <w:rPr>
          <w:lang w:eastAsia="ru-RU"/>
        </w:rPr>
        <w:t xml:space="preserve"> </w:t>
      </w:r>
      <w:r w:rsidRPr="00FE7D61">
        <w:rPr>
          <w:lang w:eastAsia="ru-RU"/>
        </w:rPr>
        <w:t>образом,</w:t>
      </w:r>
      <w:r>
        <w:rPr>
          <w:lang w:eastAsia="ru-RU"/>
        </w:rPr>
        <w:t xml:space="preserve"> </w:t>
      </w:r>
      <w:r w:rsidRPr="00FE7D61">
        <w:rPr>
          <w:lang w:eastAsia="ru-RU"/>
        </w:rPr>
        <w:t>чтобы</w:t>
      </w:r>
      <w:r>
        <w:rPr>
          <w:lang w:eastAsia="ru-RU"/>
        </w:rPr>
        <w:t xml:space="preserve"> </w:t>
      </w:r>
      <w:r w:rsidRPr="00FE7D61">
        <w:rPr>
          <w:lang w:eastAsia="ru-RU"/>
        </w:rPr>
        <w:t>не</w:t>
      </w:r>
      <w:r>
        <w:rPr>
          <w:lang w:eastAsia="ru-RU"/>
        </w:rPr>
        <w:t xml:space="preserve"> </w:t>
      </w:r>
      <w:r w:rsidRPr="00FE7D61">
        <w:rPr>
          <w:lang w:eastAsia="ru-RU"/>
        </w:rPr>
        <w:t>допустить</w:t>
      </w:r>
      <w:r>
        <w:rPr>
          <w:lang w:eastAsia="ru-RU"/>
        </w:rPr>
        <w:t xml:space="preserve"> </w:t>
      </w:r>
      <w:r w:rsidRPr="00FE7D61">
        <w:rPr>
          <w:lang w:eastAsia="ru-RU"/>
        </w:rPr>
        <w:t>угрозы</w:t>
      </w:r>
      <w:r>
        <w:rPr>
          <w:lang w:eastAsia="ru-RU"/>
        </w:rPr>
        <w:t xml:space="preserve"> </w:t>
      </w:r>
      <w:r w:rsidRPr="00FE7D61">
        <w:rPr>
          <w:lang w:eastAsia="ru-RU"/>
        </w:rPr>
        <w:t>банкротства</w:t>
      </w:r>
      <w:r>
        <w:rPr>
          <w:lang w:eastAsia="ru-RU"/>
        </w:rPr>
        <w:t xml:space="preserve"> </w:t>
      </w:r>
      <w:r w:rsidRPr="00FE7D61">
        <w:rPr>
          <w:lang w:eastAsia="ru-RU"/>
        </w:rPr>
        <w:t>необходимо:</w:t>
      </w:r>
    </w:p>
    <w:p w:rsidR="003C2D30" w:rsidRPr="003602DA" w:rsidRDefault="003C2D30" w:rsidP="004E0EC9">
      <w:pPr>
        <w:rPr>
          <w:color w:val="000000"/>
        </w:rPr>
      </w:pPr>
      <w:r w:rsidRPr="003602DA">
        <w:rPr>
          <w:color w:val="000000"/>
        </w:rPr>
        <w:t>1. Своевременно обнаружить негативные факторы хозяйственной деятельности организации, которые могут привести ее к неплатежеспособности;</w:t>
      </w:r>
    </w:p>
    <w:p w:rsidR="003C2D30" w:rsidRPr="003602DA" w:rsidRDefault="003C2D30" w:rsidP="004E0EC9">
      <w:pPr>
        <w:rPr>
          <w:color w:val="000000"/>
        </w:rPr>
      </w:pPr>
      <w:r w:rsidRPr="003602DA">
        <w:rPr>
          <w:color w:val="000000"/>
        </w:rPr>
        <w:lastRenderedPageBreak/>
        <w:t>2. До наступления необратимых последствий из-за действия негативных факторов провести эффективные мероприятия по недопущению развития ситуации до потери текущей платежеспособности и возникновения признаков банкротства.</w:t>
      </w:r>
    </w:p>
    <w:p w:rsidR="003C2D30" w:rsidRPr="00C845E7" w:rsidRDefault="003C2D30" w:rsidP="00C845E7">
      <w:pPr>
        <w:pStyle w:val="2"/>
      </w:pPr>
      <w:bookmarkStart w:id="5" w:name="_Toc513895429"/>
      <w:r w:rsidRPr="00C845E7">
        <w:t xml:space="preserve">1.3 </w:t>
      </w:r>
      <w:r w:rsidRPr="00C845E7">
        <w:rPr>
          <w:rStyle w:val="20"/>
          <w:b/>
          <w:bCs/>
        </w:rPr>
        <w:t>Статистические данные о банкротствах юридических лиц России</w:t>
      </w:r>
      <w:bookmarkEnd w:id="5"/>
    </w:p>
    <w:p w:rsidR="003C2D30" w:rsidRPr="00FE7D61" w:rsidRDefault="003C2D30" w:rsidP="003C2D30">
      <w:pPr>
        <w:pStyle w:val="a4"/>
        <w:ind w:left="0" w:firstLine="680"/>
        <w:rPr>
          <w:rFonts w:eastAsia="Times New Roman" w:cs="Times New Roman"/>
          <w:szCs w:val="24"/>
          <w:lang w:eastAsia="ru-RU"/>
        </w:rPr>
      </w:pPr>
      <w:r w:rsidRPr="00FE7D61">
        <w:rPr>
          <w:rFonts w:eastAsia="Times New Roman" w:cs="Times New Roman"/>
          <w:szCs w:val="24"/>
          <w:lang w:eastAsia="ru-RU"/>
        </w:rPr>
        <w:t>Банкротство</w:t>
      </w:r>
      <w:r>
        <w:rPr>
          <w:rFonts w:eastAsia="Times New Roman" w:cs="Times New Roman"/>
          <w:szCs w:val="24"/>
          <w:lang w:eastAsia="ru-RU"/>
        </w:rPr>
        <w:t xml:space="preserve"> </w:t>
      </w:r>
      <w:r w:rsidRPr="00FE7D61">
        <w:rPr>
          <w:rFonts w:eastAsia="Times New Roman" w:cs="Times New Roman"/>
          <w:szCs w:val="24"/>
          <w:lang w:eastAsia="ru-RU"/>
        </w:rPr>
        <w:t>компаний</w:t>
      </w:r>
      <w:r>
        <w:rPr>
          <w:rFonts w:eastAsia="Times New Roman" w:cs="Times New Roman"/>
          <w:szCs w:val="24"/>
          <w:lang w:eastAsia="ru-RU"/>
        </w:rPr>
        <w:t xml:space="preserve"> </w:t>
      </w:r>
      <w:r w:rsidRPr="00FE7D61">
        <w:rPr>
          <w:rFonts w:eastAsia="Times New Roman" w:cs="Times New Roman"/>
          <w:szCs w:val="24"/>
          <w:lang w:eastAsia="ru-RU"/>
        </w:rPr>
        <w:t>не</w:t>
      </w:r>
      <w:r>
        <w:rPr>
          <w:rFonts w:eastAsia="Times New Roman" w:cs="Times New Roman"/>
          <w:szCs w:val="24"/>
          <w:lang w:eastAsia="ru-RU"/>
        </w:rPr>
        <w:t xml:space="preserve"> </w:t>
      </w:r>
      <w:r w:rsidRPr="00FE7D61">
        <w:rPr>
          <w:rFonts w:eastAsia="Times New Roman" w:cs="Times New Roman"/>
          <w:szCs w:val="24"/>
          <w:lang w:eastAsia="ru-RU"/>
        </w:rPr>
        <w:t>является</w:t>
      </w:r>
      <w:r>
        <w:rPr>
          <w:rFonts w:eastAsia="Times New Roman" w:cs="Times New Roman"/>
          <w:szCs w:val="24"/>
          <w:lang w:eastAsia="ru-RU"/>
        </w:rPr>
        <w:t xml:space="preserve"> </w:t>
      </w:r>
      <w:r w:rsidRPr="00FE7D61">
        <w:rPr>
          <w:rFonts w:eastAsia="Times New Roman" w:cs="Times New Roman"/>
          <w:szCs w:val="24"/>
          <w:lang w:eastAsia="ru-RU"/>
        </w:rPr>
        <w:t>случайным</w:t>
      </w:r>
      <w:r>
        <w:rPr>
          <w:rFonts w:eastAsia="Times New Roman" w:cs="Times New Roman"/>
          <w:szCs w:val="24"/>
          <w:lang w:eastAsia="ru-RU"/>
        </w:rPr>
        <w:t xml:space="preserve"> </w:t>
      </w:r>
      <w:r w:rsidRPr="00FE7D61">
        <w:rPr>
          <w:rFonts w:eastAsia="Times New Roman" w:cs="Times New Roman"/>
          <w:szCs w:val="24"/>
          <w:lang w:eastAsia="ru-RU"/>
        </w:rPr>
        <w:t>явлением,</w:t>
      </w:r>
      <w:r>
        <w:rPr>
          <w:rFonts w:eastAsia="Times New Roman" w:cs="Times New Roman"/>
          <w:szCs w:val="24"/>
          <w:lang w:eastAsia="ru-RU"/>
        </w:rPr>
        <w:t xml:space="preserve"> </w:t>
      </w:r>
      <w:r w:rsidRPr="00FE7D61">
        <w:rPr>
          <w:rFonts w:eastAsia="Times New Roman" w:cs="Times New Roman"/>
          <w:szCs w:val="24"/>
          <w:lang w:eastAsia="ru-RU"/>
        </w:rPr>
        <w:t>это</w:t>
      </w:r>
      <w:r>
        <w:rPr>
          <w:rFonts w:eastAsia="Times New Roman" w:cs="Times New Roman"/>
          <w:szCs w:val="24"/>
          <w:lang w:eastAsia="ru-RU"/>
        </w:rPr>
        <w:t xml:space="preserve"> </w:t>
      </w:r>
      <w:r w:rsidRPr="00FE7D61">
        <w:rPr>
          <w:rFonts w:eastAsia="Times New Roman" w:cs="Times New Roman"/>
          <w:szCs w:val="24"/>
          <w:lang w:eastAsia="ru-RU"/>
        </w:rPr>
        <w:t>скорее</w:t>
      </w:r>
      <w:r>
        <w:rPr>
          <w:rFonts w:eastAsia="Times New Roman" w:cs="Times New Roman"/>
          <w:szCs w:val="24"/>
          <w:lang w:eastAsia="ru-RU"/>
        </w:rPr>
        <w:t xml:space="preserve"> </w:t>
      </w:r>
      <w:r w:rsidRPr="00FE7D61">
        <w:rPr>
          <w:rFonts w:eastAsia="Times New Roman" w:cs="Times New Roman"/>
          <w:szCs w:val="24"/>
          <w:lang w:eastAsia="ru-RU"/>
        </w:rPr>
        <w:t>закономерность</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экономиках</w:t>
      </w:r>
      <w:r>
        <w:rPr>
          <w:rFonts w:eastAsia="Times New Roman" w:cs="Times New Roman"/>
          <w:szCs w:val="24"/>
          <w:lang w:eastAsia="ru-RU"/>
        </w:rPr>
        <w:t xml:space="preserve"> </w:t>
      </w:r>
      <w:r w:rsidRPr="00FE7D61">
        <w:rPr>
          <w:rFonts w:eastAsia="Times New Roman" w:cs="Times New Roman"/>
          <w:szCs w:val="24"/>
          <w:lang w:eastAsia="ru-RU"/>
        </w:rPr>
        <w:t>различных</w:t>
      </w:r>
      <w:r>
        <w:rPr>
          <w:rFonts w:eastAsia="Times New Roman" w:cs="Times New Roman"/>
          <w:szCs w:val="24"/>
          <w:lang w:eastAsia="ru-RU"/>
        </w:rPr>
        <w:t xml:space="preserve"> </w:t>
      </w:r>
      <w:r w:rsidRPr="00FE7D61">
        <w:rPr>
          <w:rFonts w:eastAsia="Times New Roman" w:cs="Times New Roman"/>
          <w:szCs w:val="24"/>
          <w:lang w:eastAsia="ru-RU"/>
        </w:rPr>
        <w:t>стран.</w:t>
      </w:r>
      <w:r>
        <w:rPr>
          <w:rFonts w:eastAsia="Times New Roman" w:cs="Times New Roman"/>
          <w:szCs w:val="24"/>
          <w:lang w:eastAsia="ru-RU"/>
        </w:rPr>
        <w:t xml:space="preserve"> </w:t>
      </w:r>
      <w:r w:rsidRPr="00FE7D61">
        <w:rPr>
          <w:rFonts w:eastAsia="Times New Roman" w:cs="Times New Roman"/>
          <w:szCs w:val="24"/>
          <w:lang w:eastAsia="ru-RU"/>
        </w:rPr>
        <w:t>Это</w:t>
      </w:r>
      <w:r>
        <w:rPr>
          <w:rFonts w:eastAsia="Times New Roman" w:cs="Times New Roman"/>
          <w:szCs w:val="24"/>
          <w:lang w:eastAsia="ru-RU"/>
        </w:rPr>
        <w:t xml:space="preserve"> </w:t>
      </w:r>
      <w:r w:rsidRPr="00FE7D61">
        <w:rPr>
          <w:rFonts w:eastAsia="Times New Roman" w:cs="Times New Roman"/>
          <w:szCs w:val="24"/>
          <w:lang w:eastAsia="ru-RU"/>
        </w:rPr>
        <w:t>подтверждается</w:t>
      </w:r>
      <w:r>
        <w:rPr>
          <w:rFonts w:eastAsia="Times New Roman" w:cs="Times New Roman"/>
          <w:szCs w:val="24"/>
          <w:lang w:eastAsia="ru-RU"/>
        </w:rPr>
        <w:t xml:space="preserve"> </w:t>
      </w:r>
      <w:r w:rsidRPr="00FE7D61">
        <w:rPr>
          <w:rFonts w:eastAsia="Times New Roman" w:cs="Times New Roman"/>
          <w:szCs w:val="24"/>
          <w:lang w:eastAsia="ru-RU"/>
        </w:rPr>
        <w:t>статистическими</w:t>
      </w:r>
      <w:r>
        <w:rPr>
          <w:rFonts w:eastAsia="Times New Roman" w:cs="Times New Roman"/>
          <w:szCs w:val="24"/>
          <w:lang w:eastAsia="ru-RU"/>
        </w:rPr>
        <w:t xml:space="preserve"> </w:t>
      </w:r>
      <w:r w:rsidRPr="00FE7D61">
        <w:rPr>
          <w:rFonts w:eastAsia="Times New Roman" w:cs="Times New Roman"/>
          <w:szCs w:val="24"/>
          <w:lang w:eastAsia="ru-RU"/>
        </w:rPr>
        <w:t>данными,</w:t>
      </w:r>
      <w:r>
        <w:rPr>
          <w:rFonts w:eastAsia="Times New Roman" w:cs="Times New Roman"/>
          <w:szCs w:val="24"/>
          <w:lang w:eastAsia="ru-RU"/>
        </w:rPr>
        <w:t xml:space="preserve"> </w:t>
      </w:r>
      <w:r w:rsidRPr="00FE7D61">
        <w:rPr>
          <w:rFonts w:eastAsia="Times New Roman" w:cs="Times New Roman"/>
          <w:szCs w:val="24"/>
          <w:lang w:eastAsia="ru-RU"/>
        </w:rPr>
        <w:t>которые</w:t>
      </w:r>
      <w:r>
        <w:rPr>
          <w:rFonts w:eastAsia="Times New Roman" w:cs="Times New Roman"/>
          <w:szCs w:val="24"/>
          <w:lang w:eastAsia="ru-RU"/>
        </w:rPr>
        <w:t xml:space="preserve"> </w:t>
      </w:r>
      <w:r w:rsidRPr="00FE7D61">
        <w:rPr>
          <w:rFonts w:eastAsia="Times New Roman" w:cs="Times New Roman"/>
          <w:szCs w:val="24"/>
          <w:lang w:eastAsia="ru-RU"/>
        </w:rPr>
        <w:t>показывают</w:t>
      </w:r>
      <w:r>
        <w:rPr>
          <w:rFonts w:eastAsia="Times New Roman" w:cs="Times New Roman"/>
          <w:szCs w:val="24"/>
          <w:lang w:eastAsia="ru-RU"/>
        </w:rPr>
        <w:t xml:space="preserve"> </w:t>
      </w:r>
      <w:r w:rsidRPr="00FE7D61">
        <w:rPr>
          <w:rFonts w:eastAsia="Times New Roman" w:cs="Times New Roman"/>
          <w:szCs w:val="24"/>
          <w:lang w:eastAsia="ru-RU"/>
        </w:rPr>
        <w:t>нам,</w:t>
      </w:r>
      <w:r>
        <w:rPr>
          <w:rFonts w:eastAsia="Times New Roman" w:cs="Times New Roman"/>
          <w:szCs w:val="24"/>
          <w:lang w:eastAsia="ru-RU"/>
        </w:rPr>
        <w:t xml:space="preserve"> </w:t>
      </w:r>
      <w:r w:rsidRPr="00FE7D61">
        <w:rPr>
          <w:rFonts w:eastAsia="Times New Roman" w:cs="Times New Roman"/>
          <w:szCs w:val="24"/>
          <w:lang w:eastAsia="ru-RU"/>
        </w:rPr>
        <w:t>что</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кризисные</w:t>
      </w:r>
      <w:r>
        <w:rPr>
          <w:rFonts w:eastAsia="Times New Roman" w:cs="Times New Roman"/>
          <w:szCs w:val="24"/>
          <w:lang w:eastAsia="ru-RU"/>
        </w:rPr>
        <w:t xml:space="preserve"> </w:t>
      </w:r>
      <w:r w:rsidRPr="00FE7D61">
        <w:rPr>
          <w:rFonts w:eastAsia="Times New Roman" w:cs="Times New Roman"/>
          <w:szCs w:val="24"/>
          <w:lang w:eastAsia="ru-RU"/>
        </w:rPr>
        <w:t>периоды</w:t>
      </w:r>
      <w:r>
        <w:rPr>
          <w:rFonts w:eastAsia="Times New Roman" w:cs="Times New Roman"/>
          <w:szCs w:val="24"/>
          <w:lang w:eastAsia="ru-RU"/>
        </w:rPr>
        <w:t xml:space="preserve"> </w:t>
      </w:r>
      <w:r w:rsidRPr="00FE7D61">
        <w:rPr>
          <w:rFonts w:eastAsia="Times New Roman" w:cs="Times New Roman"/>
          <w:szCs w:val="24"/>
          <w:lang w:eastAsia="ru-RU"/>
        </w:rPr>
        <w:t>развития</w:t>
      </w:r>
      <w:r>
        <w:rPr>
          <w:rFonts w:eastAsia="Times New Roman" w:cs="Times New Roman"/>
          <w:szCs w:val="24"/>
          <w:lang w:eastAsia="ru-RU"/>
        </w:rPr>
        <w:t xml:space="preserve"> </w:t>
      </w:r>
      <w:r w:rsidRPr="00FE7D61">
        <w:rPr>
          <w:rFonts w:eastAsia="Times New Roman" w:cs="Times New Roman"/>
          <w:szCs w:val="24"/>
          <w:lang w:eastAsia="ru-RU"/>
        </w:rPr>
        <w:t>экономики,</w:t>
      </w:r>
      <w:r>
        <w:rPr>
          <w:rFonts w:eastAsia="Times New Roman" w:cs="Times New Roman"/>
          <w:szCs w:val="24"/>
          <w:lang w:eastAsia="ru-RU"/>
        </w:rPr>
        <w:t xml:space="preserve"> </w:t>
      </w:r>
      <w:r w:rsidRPr="00FE7D61">
        <w:rPr>
          <w:rFonts w:eastAsia="Times New Roman" w:cs="Times New Roman"/>
          <w:szCs w:val="24"/>
          <w:lang w:eastAsia="ru-RU"/>
        </w:rPr>
        <w:t>количество</w:t>
      </w:r>
      <w:r>
        <w:rPr>
          <w:rFonts w:eastAsia="Times New Roman" w:cs="Times New Roman"/>
          <w:szCs w:val="24"/>
          <w:lang w:eastAsia="ru-RU"/>
        </w:rPr>
        <w:t xml:space="preserve"> </w:t>
      </w:r>
      <w:r w:rsidRPr="00FE7D61">
        <w:rPr>
          <w:rFonts w:eastAsia="Times New Roman" w:cs="Times New Roman"/>
          <w:szCs w:val="24"/>
          <w:lang w:eastAsia="ru-RU"/>
        </w:rPr>
        <w:t>банкротств</w:t>
      </w:r>
      <w:r>
        <w:rPr>
          <w:rFonts w:eastAsia="Times New Roman" w:cs="Times New Roman"/>
          <w:szCs w:val="24"/>
          <w:lang w:eastAsia="ru-RU"/>
        </w:rPr>
        <w:t xml:space="preserve"> </w:t>
      </w:r>
      <w:r w:rsidRPr="00FE7D61">
        <w:rPr>
          <w:rFonts w:eastAsia="Times New Roman" w:cs="Times New Roman"/>
          <w:szCs w:val="24"/>
          <w:lang w:eastAsia="ru-RU"/>
        </w:rPr>
        <w:t>стабильно</w:t>
      </w:r>
      <w:r>
        <w:rPr>
          <w:rFonts w:eastAsia="Times New Roman" w:cs="Times New Roman"/>
          <w:szCs w:val="24"/>
          <w:lang w:eastAsia="ru-RU"/>
        </w:rPr>
        <w:t xml:space="preserve"> </w:t>
      </w:r>
      <w:r w:rsidRPr="00FE7D61">
        <w:rPr>
          <w:rFonts w:eastAsia="Times New Roman" w:cs="Times New Roman"/>
          <w:szCs w:val="24"/>
          <w:lang w:eastAsia="ru-RU"/>
        </w:rPr>
        <w:t>всегда</w:t>
      </w:r>
      <w:r>
        <w:rPr>
          <w:rFonts w:eastAsia="Times New Roman" w:cs="Times New Roman"/>
          <w:szCs w:val="24"/>
          <w:lang w:eastAsia="ru-RU"/>
        </w:rPr>
        <w:t xml:space="preserve"> </w:t>
      </w:r>
      <w:r w:rsidRPr="00FE7D61">
        <w:rPr>
          <w:rFonts w:eastAsia="Times New Roman" w:cs="Times New Roman"/>
          <w:szCs w:val="24"/>
          <w:lang w:eastAsia="ru-RU"/>
        </w:rPr>
        <w:t>выше,</w:t>
      </w:r>
      <w:r>
        <w:rPr>
          <w:rFonts w:eastAsia="Times New Roman" w:cs="Times New Roman"/>
          <w:szCs w:val="24"/>
          <w:lang w:eastAsia="ru-RU"/>
        </w:rPr>
        <w:t xml:space="preserve"> </w:t>
      </w:r>
      <w:r w:rsidRPr="00FE7D61">
        <w:rPr>
          <w:rFonts w:eastAsia="Times New Roman" w:cs="Times New Roman"/>
          <w:szCs w:val="24"/>
          <w:lang w:eastAsia="ru-RU"/>
        </w:rPr>
        <w:t>чем</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благоприятные</w:t>
      </w:r>
      <w:r>
        <w:rPr>
          <w:rFonts w:eastAsia="Times New Roman" w:cs="Times New Roman"/>
          <w:szCs w:val="24"/>
          <w:lang w:eastAsia="ru-RU"/>
        </w:rPr>
        <w:t xml:space="preserve"> </w:t>
      </w:r>
      <w:r w:rsidRPr="00FE7D61">
        <w:rPr>
          <w:rFonts w:eastAsia="Times New Roman" w:cs="Times New Roman"/>
          <w:szCs w:val="24"/>
          <w:lang w:eastAsia="ru-RU"/>
        </w:rPr>
        <w:t>периоды</w:t>
      </w:r>
      <w:r>
        <w:rPr>
          <w:rFonts w:eastAsia="Times New Roman" w:cs="Times New Roman"/>
          <w:szCs w:val="24"/>
          <w:lang w:eastAsia="ru-RU"/>
        </w:rPr>
        <w:t xml:space="preserve"> </w:t>
      </w:r>
      <w:r w:rsidRPr="00FE7D61">
        <w:rPr>
          <w:rFonts w:eastAsia="Times New Roman" w:cs="Times New Roman"/>
          <w:szCs w:val="24"/>
          <w:lang w:eastAsia="ru-RU"/>
        </w:rPr>
        <w:t>развития</w:t>
      </w:r>
      <w:r>
        <w:rPr>
          <w:rFonts w:eastAsia="Times New Roman" w:cs="Times New Roman"/>
          <w:szCs w:val="24"/>
          <w:lang w:eastAsia="ru-RU"/>
        </w:rPr>
        <w:t xml:space="preserve"> </w:t>
      </w:r>
      <w:r w:rsidRPr="00FE7D61">
        <w:rPr>
          <w:rFonts w:eastAsia="Times New Roman" w:cs="Times New Roman"/>
          <w:szCs w:val="24"/>
          <w:lang w:eastAsia="ru-RU"/>
        </w:rPr>
        <w:t>экономики.</w:t>
      </w:r>
      <w:r>
        <w:rPr>
          <w:rFonts w:eastAsia="Times New Roman" w:cs="Times New Roman"/>
          <w:szCs w:val="24"/>
          <w:lang w:eastAsia="ru-RU"/>
        </w:rPr>
        <w:t xml:space="preserve"> </w:t>
      </w:r>
      <w:r w:rsidRPr="00FE7D61">
        <w:rPr>
          <w:rFonts w:eastAsia="Times New Roman" w:cs="Times New Roman"/>
          <w:szCs w:val="24"/>
          <w:lang w:eastAsia="ru-RU"/>
        </w:rPr>
        <w:t>Однако</w:t>
      </w:r>
      <w:r>
        <w:rPr>
          <w:rFonts w:eastAsia="Times New Roman" w:cs="Times New Roman"/>
          <w:szCs w:val="24"/>
          <w:lang w:eastAsia="ru-RU"/>
        </w:rPr>
        <w:t xml:space="preserve"> </w:t>
      </w:r>
      <w:r w:rsidRPr="00FE7D61">
        <w:rPr>
          <w:rFonts w:eastAsia="Times New Roman" w:cs="Times New Roman"/>
          <w:szCs w:val="24"/>
          <w:lang w:eastAsia="ru-RU"/>
        </w:rPr>
        <w:t>банкротства</w:t>
      </w:r>
      <w:r>
        <w:rPr>
          <w:rFonts w:eastAsia="Times New Roman" w:cs="Times New Roman"/>
          <w:szCs w:val="24"/>
          <w:lang w:eastAsia="ru-RU"/>
        </w:rPr>
        <w:t xml:space="preserve"> </w:t>
      </w:r>
      <w:r w:rsidRPr="00FE7D61">
        <w:rPr>
          <w:rFonts w:eastAsia="Times New Roman" w:cs="Times New Roman"/>
          <w:szCs w:val="24"/>
          <w:lang w:eastAsia="ru-RU"/>
        </w:rPr>
        <w:t>могут</w:t>
      </w:r>
      <w:r>
        <w:rPr>
          <w:rFonts w:eastAsia="Times New Roman" w:cs="Times New Roman"/>
          <w:szCs w:val="24"/>
          <w:lang w:eastAsia="ru-RU"/>
        </w:rPr>
        <w:t xml:space="preserve"> </w:t>
      </w:r>
      <w:r w:rsidRPr="00FE7D61">
        <w:rPr>
          <w:rFonts w:eastAsia="Times New Roman" w:cs="Times New Roman"/>
          <w:szCs w:val="24"/>
          <w:lang w:eastAsia="ru-RU"/>
        </w:rPr>
        <w:t>возникать</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при</w:t>
      </w:r>
      <w:r>
        <w:rPr>
          <w:rFonts w:eastAsia="Times New Roman" w:cs="Times New Roman"/>
          <w:szCs w:val="24"/>
          <w:lang w:eastAsia="ru-RU"/>
        </w:rPr>
        <w:t xml:space="preserve"> </w:t>
      </w:r>
      <w:r w:rsidRPr="00FE7D61">
        <w:rPr>
          <w:rFonts w:eastAsia="Times New Roman" w:cs="Times New Roman"/>
          <w:szCs w:val="24"/>
          <w:lang w:eastAsia="ru-RU"/>
        </w:rPr>
        <w:t>отсутствии</w:t>
      </w:r>
      <w:r>
        <w:rPr>
          <w:rFonts w:eastAsia="Times New Roman" w:cs="Times New Roman"/>
          <w:szCs w:val="24"/>
          <w:lang w:eastAsia="ru-RU"/>
        </w:rPr>
        <w:t xml:space="preserve"> </w:t>
      </w:r>
      <w:r w:rsidRPr="00FE7D61">
        <w:rPr>
          <w:rFonts w:eastAsia="Times New Roman" w:cs="Times New Roman"/>
          <w:szCs w:val="24"/>
          <w:lang w:eastAsia="ru-RU"/>
        </w:rPr>
        <w:t>кризиса</w:t>
      </w:r>
      <w:r>
        <w:rPr>
          <w:rFonts w:eastAsia="Times New Roman" w:cs="Times New Roman"/>
          <w:szCs w:val="24"/>
          <w:lang w:eastAsia="ru-RU"/>
        </w:rPr>
        <w:t xml:space="preserve"> </w:t>
      </w:r>
      <w:r w:rsidRPr="00FE7D61">
        <w:rPr>
          <w:rFonts w:eastAsia="Times New Roman" w:cs="Times New Roman"/>
          <w:szCs w:val="24"/>
          <w:lang w:eastAsia="ru-RU"/>
        </w:rPr>
        <w:t>или</w:t>
      </w:r>
      <w:r>
        <w:rPr>
          <w:rFonts w:eastAsia="Times New Roman" w:cs="Times New Roman"/>
          <w:szCs w:val="24"/>
          <w:lang w:eastAsia="ru-RU"/>
        </w:rPr>
        <w:t xml:space="preserve"> </w:t>
      </w:r>
      <w:r w:rsidRPr="00FE7D61">
        <w:rPr>
          <w:rFonts w:eastAsia="Times New Roman" w:cs="Times New Roman"/>
          <w:szCs w:val="24"/>
          <w:lang w:eastAsia="ru-RU"/>
        </w:rPr>
        <w:t>общего</w:t>
      </w:r>
      <w:r>
        <w:rPr>
          <w:rFonts w:eastAsia="Times New Roman" w:cs="Times New Roman"/>
          <w:szCs w:val="24"/>
          <w:lang w:eastAsia="ru-RU"/>
        </w:rPr>
        <w:t xml:space="preserve"> </w:t>
      </w:r>
      <w:r w:rsidRPr="00FE7D61">
        <w:rPr>
          <w:rFonts w:eastAsia="Times New Roman" w:cs="Times New Roman"/>
          <w:szCs w:val="24"/>
          <w:lang w:eastAsia="ru-RU"/>
        </w:rPr>
        <w:t>спада</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экономике.</w:t>
      </w:r>
      <w:r>
        <w:rPr>
          <w:rFonts w:eastAsia="Times New Roman" w:cs="Times New Roman"/>
          <w:szCs w:val="24"/>
          <w:lang w:eastAsia="ru-RU"/>
        </w:rPr>
        <w:t xml:space="preserve"> </w:t>
      </w:r>
      <w:r w:rsidRPr="00FE7D61">
        <w:rPr>
          <w:rFonts w:eastAsia="Times New Roman" w:cs="Times New Roman"/>
          <w:szCs w:val="24"/>
          <w:lang w:eastAsia="ru-RU"/>
        </w:rPr>
        <w:t>При</w:t>
      </w:r>
      <w:r>
        <w:rPr>
          <w:rFonts w:eastAsia="Times New Roman" w:cs="Times New Roman"/>
          <w:szCs w:val="24"/>
          <w:lang w:eastAsia="ru-RU"/>
        </w:rPr>
        <w:t xml:space="preserve"> </w:t>
      </w:r>
      <w:r w:rsidRPr="00FE7D61">
        <w:rPr>
          <w:rFonts w:eastAsia="Times New Roman" w:cs="Times New Roman"/>
          <w:szCs w:val="24"/>
          <w:lang w:eastAsia="ru-RU"/>
        </w:rPr>
        <w:t>благоприятных</w:t>
      </w:r>
      <w:r>
        <w:rPr>
          <w:rFonts w:eastAsia="Times New Roman" w:cs="Times New Roman"/>
          <w:szCs w:val="24"/>
          <w:lang w:eastAsia="ru-RU"/>
        </w:rPr>
        <w:t xml:space="preserve"> </w:t>
      </w:r>
      <w:r w:rsidRPr="00FE7D61">
        <w:rPr>
          <w:rFonts w:eastAsia="Times New Roman" w:cs="Times New Roman"/>
          <w:szCs w:val="24"/>
          <w:lang w:eastAsia="ru-RU"/>
        </w:rPr>
        <w:t>внешних</w:t>
      </w:r>
      <w:r>
        <w:rPr>
          <w:rFonts w:eastAsia="Times New Roman" w:cs="Times New Roman"/>
          <w:szCs w:val="24"/>
          <w:lang w:eastAsia="ru-RU"/>
        </w:rPr>
        <w:t xml:space="preserve"> </w:t>
      </w:r>
      <w:r w:rsidRPr="00FE7D61">
        <w:rPr>
          <w:rFonts w:eastAsia="Times New Roman" w:cs="Times New Roman"/>
          <w:szCs w:val="24"/>
          <w:lang w:eastAsia="ru-RU"/>
        </w:rPr>
        <w:t>условиях</w:t>
      </w:r>
      <w:r>
        <w:rPr>
          <w:rFonts w:eastAsia="Times New Roman" w:cs="Times New Roman"/>
          <w:szCs w:val="24"/>
          <w:lang w:eastAsia="ru-RU"/>
        </w:rPr>
        <w:t xml:space="preserve"> </w:t>
      </w:r>
      <w:r w:rsidRPr="00FE7D61">
        <w:rPr>
          <w:rFonts w:eastAsia="Times New Roman" w:cs="Times New Roman"/>
          <w:szCs w:val="24"/>
          <w:lang w:eastAsia="ru-RU"/>
        </w:rPr>
        <w:t>объем</w:t>
      </w:r>
      <w:r>
        <w:rPr>
          <w:rFonts w:eastAsia="Times New Roman" w:cs="Times New Roman"/>
          <w:szCs w:val="24"/>
          <w:lang w:eastAsia="ru-RU"/>
        </w:rPr>
        <w:t xml:space="preserve"> </w:t>
      </w:r>
      <w:r w:rsidRPr="00FE7D61">
        <w:rPr>
          <w:rFonts w:eastAsia="Times New Roman" w:cs="Times New Roman"/>
          <w:szCs w:val="24"/>
          <w:lang w:eastAsia="ru-RU"/>
        </w:rPr>
        <w:t>выпускаемой</w:t>
      </w:r>
      <w:r>
        <w:rPr>
          <w:rFonts w:eastAsia="Times New Roman" w:cs="Times New Roman"/>
          <w:szCs w:val="24"/>
          <w:lang w:eastAsia="ru-RU"/>
        </w:rPr>
        <w:t xml:space="preserve"> </w:t>
      </w:r>
      <w:r w:rsidRPr="00FE7D61">
        <w:rPr>
          <w:rFonts w:eastAsia="Times New Roman" w:cs="Times New Roman"/>
          <w:szCs w:val="24"/>
          <w:lang w:eastAsia="ru-RU"/>
        </w:rPr>
        <w:t>продукции</w:t>
      </w:r>
      <w:r>
        <w:rPr>
          <w:rFonts w:eastAsia="Times New Roman" w:cs="Times New Roman"/>
          <w:szCs w:val="24"/>
          <w:lang w:eastAsia="ru-RU"/>
        </w:rPr>
        <w:t xml:space="preserve"> </w:t>
      </w:r>
      <w:r w:rsidRPr="00FE7D61">
        <w:rPr>
          <w:rFonts w:eastAsia="Times New Roman" w:cs="Times New Roman"/>
          <w:szCs w:val="24"/>
          <w:lang w:eastAsia="ru-RU"/>
        </w:rPr>
        <w:t>увеличивается,</w:t>
      </w:r>
      <w:r>
        <w:rPr>
          <w:rFonts w:eastAsia="Times New Roman" w:cs="Times New Roman"/>
          <w:szCs w:val="24"/>
          <w:lang w:eastAsia="ru-RU"/>
        </w:rPr>
        <w:t xml:space="preserve"> </w:t>
      </w:r>
      <w:r w:rsidRPr="00FE7D61">
        <w:rPr>
          <w:rFonts w:eastAsia="Times New Roman" w:cs="Times New Roman"/>
          <w:szCs w:val="24"/>
          <w:lang w:eastAsia="ru-RU"/>
        </w:rPr>
        <w:t>производство</w:t>
      </w:r>
      <w:r>
        <w:rPr>
          <w:rFonts w:eastAsia="Times New Roman" w:cs="Times New Roman"/>
          <w:szCs w:val="24"/>
          <w:lang w:eastAsia="ru-RU"/>
        </w:rPr>
        <w:t xml:space="preserve"> </w:t>
      </w:r>
      <w:r w:rsidRPr="00FE7D61">
        <w:rPr>
          <w:rFonts w:eastAsia="Times New Roman" w:cs="Times New Roman"/>
          <w:szCs w:val="24"/>
          <w:lang w:eastAsia="ru-RU"/>
        </w:rPr>
        <w:t>расширяется,</w:t>
      </w:r>
      <w:r>
        <w:rPr>
          <w:rFonts w:eastAsia="Times New Roman" w:cs="Times New Roman"/>
          <w:szCs w:val="24"/>
          <w:lang w:eastAsia="ru-RU"/>
        </w:rPr>
        <w:t xml:space="preserve"> </w:t>
      </w:r>
      <w:r w:rsidRPr="00FE7D61">
        <w:rPr>
          <w:rFonts w:eastAsia="Times New Roman" w:cs="Times New Roman"/>
          <w:szCs w:val="24"/>
          <w:lang w:eastAsia="ru-RU"/>
        </w:rPr>
        <w:t>следовательно,</w:t>
      </w:r>
      <w:r>
        <w:rPr>
          <w:rFonts w:eastAsia="Times New Roman" w:cs="Times New Roman"/>
          <w:szCs w:val="24"/>
          <w:lang w:eastAsia="ru-RU"/>
        </w:rPr>
        <w:t xml:space="preserve"> </w:t>
      </w:r>
      <w:r w:rsidRPr="00FE7D61">
        <w:rPr>
          <w:rFonts w:eastAsia="Times New Roman" w:cs="Times New Roman"/>
          <w:szCs w:val="24"/>
          <w:lang w:eastAsia="ru-RU"/>
        </w:rPr>
        <w:t>увеличивается</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конкуренция.</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такие</w:t>
      </w:r>
      <w:r>
        <w:rPr>
          <w:rFonts w:eastAsia="Times New Roman" w:cs="Times New Roman"/>
          <w:szCs w:val="24"/>
          <w:lang w:eastAsia="ru-RU"/>
        </w:rPr>
        <w:t xml:space="preserve"> </w:t>
      </w:r>
      <w:r w:rsidRPr="00FE7D61">
        <w:rPr>
          <w:rFonts w:eastAsia="Times New Roman" w:cs="Times New Roman"/>
          <w:szCs w:val="24"/>
          <w:lang w:eastAsia="ru-RU"/>
        </w:rPr>
        <w:t>моменты</w:t>
      </w:r>
      <w:r>
        <w:rPr>
          <w:rFonts w:eastAsia="Times New Roman" w:cs="Times New Roman"/>
          <w:szCs w:val="24"/>
          <w:lang w:eastAsia="ru-RU"/>
        </w:rPr>
        <w:t xml:space="preserve"> </w:t>
      </w:r>
      <w:r w:rsidRPr="00FE7D61">
        <w:rPr>
          <w:rFonts w:eastAsia="Times New Roman" w:cs="Times New Roman"/>
          <w:szCs w:val="24"/>
          <w:lang w:eastAsia="ru-RU"/>
        </w:rPr>
        <w:t>институт</w:t>
      </w:r>
      <w:r>
        <w:rPr>
          <w:rFonts w:eastAsia="Times New Roman" w:cs="Times New Roman"/>
          <w:szCs w:val="24"/>
          <w:lang w:eastAsia="ru-RU"/>
        </w:rPr>
        <w:t xml:space="preserve"> </w:t>
      </w:r>
      <w:r w:rsidRPr="00FE7D61">
        <w:rPr>
          <w:rFonts w:eastAsia="Times New Roman" w:cs="Times New Roman"/>
          <w:szCs w:val="24"/>
          <w:lang w:eastAsia="ru-RU"/>
        </w:rPr>
        <w:t>банкротства</w:t>
      </w:r>
      <w:r>
        <w:rPr>
          <w:rFonts w:eastAsia="Times New Roman" w:cs="Times New Roman"/>
          <w:szCs w:val="24"/>
          <w:lang w:eastAsia="ru-RU"/>
        </w:rPr>
        <w:t xml:space="preserve"> </w:t>
      </w:r>
      <w:r w:rsidRPr="00FE7D61">
        <w:rPr>
          <w:rFonts w:eastAsia="Times New Roman" w:cs="Times New Roman"/>
          <w:szCs w:val="24"/>
          <w:lang w:eastAsia="ru-RU"/>
        </w:rPr>
        <w:t>способствует</w:t>
      </w:r>
      <w:r>
        <w:rPr>
          <w:rFonts w:eastAsia="Times New Roman" w:cs="Times New Roman"/>
          <w:szCs w:val="24"/>
          <w:lang w:eastAsia="ru-RU"/>
        </w:rPr>
        <w:t xml:space="preserve"> </w:t>
      </w:r>
      <w:r w:rsidRPr="00FE7D61">
        <w:rPr>
          <w:rFonts w:eastAsia="Times New Roman" w:cs="Times New Roman"/>
          <w:szCs w:val="24"/>
          <w:lang w:eastAsia="ru-RU"/>
        </w:rPr>
        <w:t>очищению</w:t>
      </w:r>
      <w:r>
        <w:rPr>
          <w:rFonts w:eastAsia="Times New Roman" w:cs="Times New Roman"/>
          <w:szCs w:val="24"/>
          <w:lang w:eastAsia="ru-RU"/>
        </w:rPr>
        <w:t xml:space="preserve"> </w:t>
      </w:r>
      <w:r w:rsidRPr="00FE7D61">
        <w:rPr>
          <w:rFonts w:eastAsia="Times New Roman" w:cs="Times New Roman"/>
          <w:szCs w:val="24"/>
          <w:lang w:eastAsia="ru-RU"/>
        </w:rPr>
        <w:t>с</w:t>
      </w:r>
      <w:r>
        <w:rPr>
          <w:rFonts w:eastAsia="Times New Roman" w:cs="Times New Roman"/>
          <w:szCs w:val="24"/>
          <w:lang w:eastAsia="ru-RU"/>
        </w:rPr>
        <w:t xml:space="preserve"> </w:t>
      </w:r>
      <w:r w:rsidRPr="00FE7D61">
        <w:rPr>
          <w:rFonts w:eastAsia="Times New Roman" w:cs="Times New Roman"/>
          <w:szCs w:val="24"/>
          <w:lang w:eastAsia="ru-RU"/>
        </w:rPr>
        <w:t>рынка</w:t>
      </w:r>
      <w:r>
        <w:rPr>
          <w:rFonts w:eastAsia="Times New Roman" w:cs="Times New Roman"/>
          <w:szCs w:val="24"/>
          <w:lang w:eastAsia="ru-RU"/>
        </w:rPr>
        <w:t xml:space="preserve"> </w:t>
      </w:r>
      <w:r w:rsidRPr="00FE7D61">
        <w:rPr>
          <w:rFonts w:eastAsia="Times New Roman" w:cs="Times New Roman"/>
          <w:szCs w:val="24"/>
          <w:lang w:eastAsia="ru-RU"/>
        </w:rPr>
        <w:t>неэффективных</w:t>
      </w:r>
      <w:r>
        <w:rPr>
          <w:rFonts w:eastAsia="Times New Roman" w:cs="Times New Roman"/>
          <w:szCs w:val="24"/>
          <w:lang w:eastAsia="ru-RU"/>
        </w:rPr>
        <w:t xml:space="preserve"> </w:t>
      </w:r>
      <w:r w:rsidRPr="00FE7D61">
        <w:rPr>
          <w:rFonts w:eastAsia="Times New Roman" w:cs="Times New Roman"/>
          <w:szCs w:val="24"/>
          <w:lang w:eastAsia="ru-RU"/>
        </w:rPr>
        <w:t>предприятий</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освобождаются</w:t>
      </w:r>
      <w:r>
        <w:rPr>
          <w:rFonts w:eastAsia="Times New Roman" w:cs="Times New Roman"/>
          <w:szCs w:val="24"/>
          <w:lang w:eastAsia="ru-RU"/>
        </w:rPr>
        <w:t xml:space="preserve"> </w:t>
      </w:r>
      <w:r w:rsidRPr="00FE7D61">
        <w:rPr>
          <w:rFonts w:eastAsia="Times New Roman" w:cs="Times New Roman"/>
          <w:szCs w:val="24"/>
          <w:lang w:eastAsia="ru-RU"/>
        </w:rPr>
        <w:t>ниши</w:t>
      </w:r>
      <w:r>
        <w:rPr>
          <w:rFonts w:eastAsia="Times New Roman" w:cs="Times New Roman"/>
          <w:szCs w:val="24"/>
          <w:lang w:eastAsia="ru-RU"/>
        </w:rPr>
        <w:t xml:space="preserve"> </w:t>
      </w:r>
      <w:r w:rsidRPr="00FE7D61">
        <w:rPr>
          <w:rFonts w:eastAsia="Times New Roman" w:cs="Times New Roman"/>
          <w:szCs w:val="24"/>
          <w:lang w:eastAsia="ru-RU"/>
        </w:rPr>
        <w:t>для</w:t>
      </w:r>
      <w:r>
        <w:rPr>
          <w:rFonts w:eastAsia="Times New Roman" w:cs="Times New Roman"/>
          <w:szCs w:val="24"/>
          <w:lang w:eastAsia="ru-RU"/>
        </w:rPr>
        <w:t xml:space="preserve"> </w:t>
      </w:r>
      <w:r w:rsidRPr="00FE7D61">
        <w:rPr>
          <w:rFonts w:eastAsia="Times New Roman" w:cs="Times New Roman"/>
          <w:szCs w:val="24"/>
          <w:lang w:eastAsia="ru-RU"/>
        </w:rPr>
        <w:t>более</w:t>
      </w:r>
      <w:r>
        <w:rPr>
          <w:rFonts w:eastAsia="Times New Roman" w:cs="Times New Roman"/>
          <w:szCs w:val="24"/>
          <w:lang w:eastAsia="ru-RU"/>
        </w:rPr>
        <w:t xml:space="preserve"> </w:t>
      </w:r>
      <w:r w:rsidRPr="00FE7D61">
        <w:rPr>
          <w:rFonts w:eastAsia="Times New Roman" w:cs="Times New Roman"/>
          <w:szCs w:val="24"/>
          <w:lang w:eastAsia="ru-RU"/>
        </w:rPr>
        <w:t>эффективных,</w:t>
      </w:r>
      <w:r>
        <w:rPr>
          <w:rFonts w:eastAsia="Times New Roman" w:cs="Times New Roman"/>
          <w:szCs w:val="24"/>
          <w:lang w:eastAsia="ru-RU"/>
        </w:rPr>
        <w:t xml:space="preserve"> </w:t>
      </w:r>
      <w:r w:rsidRPr="00FE7D61">
        <w:rPr>
          <w:rFonts w:eastAsia="Times New Roman" w:cs="Times New Roman"/>
          <w:szCs w:val="24"/>
          <w:lang w:eastAsia="ru-RU"/>
        </w:rPr>
        <w:t>которые</w:t>
      </w:r>
      <w:r>
        <w:rPr>
          <w:rFonts w:eastAsia="Times New Roman" w:cs="Times New Roman"/>
          <w:szCs w:val="24"/>
          <w:lang w:eastAsia="ru-RU"/>
        </w:rPr>
        <w:t xml:space="preserve"> </w:t>
      </w:r>
      <w:r w:rsidRPr="00FE7D61">
        <w:rPr>
          <w:rFonts w:eastAsia="Times New Roman" w:cs="Times New Roman"/>
          <w:szCs w:val="24"/>
          <w:lang w:eastAsia="ru-RU"/>
        </w:rPr>
        <w:t>обеспечивает</w:t>
      </w:r>
      <w:r>
        <w:rPr>
          <w:rFonts w:eastAsia="Times New Roman" w:cs="Times New Roman"/>
          <w:szCs w:val="24"/>
          <w:lang w:eastAsia="ru-RU"/>
        </w:rPr>
        <w:t xml:space="preserve"> </w:t>
      </w:r>
      <w:r w:rsidRPr="00FE7D61">
        <w:rPr>
          <w:rFonts w:eastAsia="Times New Roman" w:cs="Times New Roman"/>
          <w:szCs w:val="24"/>
          <w:lang w:eastAsia="ru-RU"/>
        </w:rPr>
        <w:t>развитие</w:t>
      </w:r>
      <w:r>
        <w:rPr>
          <w:rFonts w:eastAsia="Times New Roman" w:cs="Times New Roman"/>
          <w:szCs w:val="24"/>
          <w:lang w:eastAsia="ru-RU"/>
        </w:rPr>
        <w:t xml:space="preserve"> </w:t>
      </w:r>
      <w:r w:rsidRPr="00FE7D61">
        <w:rPr>
          <w:rFonts w:eastAsia="Times New Roman" w:cs="Times New Roman"/>
          <w:szCs w:val="24"/>
          <w:lang w:eastAsia="ru-RU"/>
        </w:rPr>
        <w:t>экономики.</w:t>
      </w:r>
      <w:r w:rsidR="00AB2702">
        <w:rPr>
          <w:rStyle w:val="af4"/>
          <w:rFonts w:eastAsia="Times New Roman" w:cs="Times New Roman"/>
          <w:szCs w:val="24"/>
          <w:lang w:eastAsia="ru-RU"/>
        </w:rPr>
        <w:footnoteReference w:id="19"/>
      </w:r>
      <w:r>
        <w:rPr>
          <w:rFonts w:eastAsia="Times New Roman" w:cs="Times New Roman"/>
          <w:szCs w:val="24"/>
          <w:lang w:eastAsia="ru-RU"/>
        </w:rPr>
        <w:t xml:space="preserve"> </w:t>
      </w:r>
    </w:p>
    <w:p w:rsidR="003C2D30" w:rsidRPr="00FE7D61" w:rsidRDefault="003C2D30" w:rsidP="00A22479">
      <w:pPr>
        <w:rPr>
          <w:lang w:eastAsia="ru-RU"/>
        </w:rPr>
      </w:pPr>
      <w:r w:rsidRPr="00FE7D61">
        <w:rPr>
          <w:lang w:eastAsia="ru-RU"/>
        </w:rPr>
        <w:t>На</w:t>
      </w:r>
      <w:r>
        <w:rPr>
          <w:lang w:eastAsia="ru-RU"/>
        </w:rPr>
        <w:t xml:space="preserve"> </w:t>
      </w:r>
      <w:r w:rsidRPr="00FE7D61">
        <w:rPr>
          <w:lang w:eastAsia="ru-RU"/>
        </w:rPr>
        <w:t>основе</w:t>
      </w:r>
      <w:r>
        <w:rPr>
          <w:lang w:eastAsia="ru-RU"/>
        </w:rPr>
        <w:t xml:space="preserve"> </w:t>
      </w:r>
      <w:r w:rsidRPr="00FE7D61">
        <w:rPr>
          <w:lang w:eastAsia="ru-RU"/>
        </w:rPr>
        <w:t>данных</w:t>
      </w:r>
      <w:r>
        <w:rPr>
          <w:lang w:eastAsia="ru-RU"/>
        </w:rPr>
        <w:t xml:space="preserve"> </w:t>
      </w:r>
      <w:r w:rsidRPr="00FE7D61">
        <w:rPr>
          <w:lang w:eastAsia="ru-RU"/>
        </w:rPr>
        <w:t>Единого</w:t>
      </w:r>
      <w:r>
        <w:rPr>
          <w:lang w:eastAsia="ru-RU"/>
        </w:rPr>
        <w:t xml:space="preserve"> </w:t>
      </w:r>
      <w:r w:rsidRPr="00FE7D61">
        <w:rPr>
          <w:lang w:eastAsia="ru-RU"/>
        </w:rPr>
        <w:t>федерального</w:t>
      </w:r>
      <w:r>
        <w:rPr>
          <w:lang w:eastAsia="ru-RU"/>
        </w:rPr>
        <w:t xml:space="preserve"> </w:t>
      </w:r>
      <w:r w:rsidRPr="00FE7D61">
        <w:rPr>
          <w:lang w:eastAsia="ru-RU"/>
        </w:rPr>
        <w:t>реестра</w:t>
      </w:r>
      <w:r>
        <w:rPr>
          <w:lang w:eastAsia="ru-RU"/>
        </w:rPr>
        <w:t xml:space="preserve"> </w:t>
      </w:r>
      <w:r w:rsidRPr="00FE7D61">
        <w:rPr>
          <w:lang w:eastAsia="ru-RU"/>
        </w:rPr>
        <w:t>сведений</w:t>
      </w:r>
      <w:r>
        <w:rPr>
          <w:lang w:eastAsia="ru-RU"/>
        </w:rPr>
        <w:t xml:space="preserve"> </w:t>
      </w:r>
      <w:r w:rsidRPr="00FE7D61">
        <w:rPr>
          <w:lang w:eastAsia="ru-RU"/>
        </w:rPr>
        <w:t>о</w:t>
      </w:r>
      <w:r>
        <w:rPr>
          <w:lang w:eastAsia="ru-RU"/>
        </w:rPr>
        <w:t xml:space="preserve"> </w:t>
      </w:r>
      <w:r w:rsidRPr="00FE7D61">
        <w:rPr>
          <w:lang w:eastAsia="ru-RU"/>
        </w:rPr>
        <w:t>фактах</w:t>
      </w:r>
      <w:r>
        <w:rPr>
          <w:lang w:eastAsia="ru-RU"/>
        </w:rPr>
        <w:t xml:space="preserve"> </w:t>
      </w:r>
      <w:r w:rsidRPr="00FE7D61">
        <w:rPr>
          <w:lang w:eastAsia="ru-RU"/>
        </w:rPr>
        <w:t>деятельности</w:t>
      </w:r>
      <w:r>
        <w:rPr>
          <w:lang w:eastAsia="ru-RU"/>
        </w:rPr>
        <w:t xml:space="preserve"> </w:t>
      </w:r>
      <w:r w:rsidRPr="00FE7D61">
        <w:rPr>
          <w:lang w:eastAsia="ru-RU"/>
        </w:rPr>
        <w:t>юридических</w:t>
      </w:r>
      <w:r>
        <w:rPr>
          <w:lang w:eastAsia="ru-RU"/>
        </w:rPr>
        <w:t xml:space="preserve"> </w:t>
      </w:r>
      <w:r w:rsidRPr="00FE7D61">
        <w:rPr>
          <w:lang w:eastAsia="ru-RU"/>
        </w:rPr>
        <w:t>лиц</w:t>
      </w:r>
      <w:r>
        <w:rPr>
          <w:lang w:eastAsia="ru-RU"/>
        </w:rPr>
        <w:t xml:space="preserve"> </w:t>
      </w:r>
      <w:r w:rsidRPr="00FE7D61">
        <w:rPr>
          <w:lang w:eastAsia="ru-RU"/>
        </w:rPr>
        <w:t>и</w:t>
      </w:r>
      <w:r>
        <w:rPr>
          <w:lang w:eastAsia="ru-RU"/>
        </w:rPr>
        <w:t xml:space="preserve"> </w:t>
      </w:r>
      <w:r w:rsidRPr="00FE7D61">
        <w:rPr>
          <w:lang w:eastAsia="ru-RU"/>
        </w:rPr>
        <w:t>Федеральной</w:t>
      </w:r>
      <w:r>
        <w:rPr>
          <w:lang w:eastAsia="ru-RU"/>
        </w:rPr>
        <w:t xml:space="preserve"> налоговой службы, приведенной в </w:t>
      </w:r>
      <w:r w:rsidRPr="00FE7D61">
        <w:rPr>
          <w:lang w:eastAsia="ru-RU"/>
        </w:rPr>
        <w:t>Приложении</w:t>
      </w:r>
      <w:r>
        <w:rPr>
          <w:lang w:eastAsia="ru-RU"/>
        </w:rPr>
        <w:t xml:space="preserve"> </w:t>
      </w:r>
      <w:r w:rsidRPr="00FE7D61">
        <w:rPr>
          <w:lang w:eastAsia="ru-RU"/>
        </w:rPr>
        <w:t>1,</w:t>
      </w:r>
      <w:r>
        <w:rPr>
          <w:lang w:eastAsia="ru-RU"/>
        </w:rPr>
        <w:t xml:space="preserve"> </w:t>
      </w:r>
      <w:r w:rsidRPr="00FE7D61">
        <w:rPr>
          <w:lang w:eastAsia="ru-RU"/>
        </w:rPr>
        <w:t>за</w:t>
      </w:r>
      <w:r>
        <w:rPr>
          <w:lang w:eastAsia="ru-RU"/>
        </w:rPr>
        <w:t xml:space="preserve"> </w:t>
      </w:r>
      <w:r w:rsidRPr="00FE7D61">
        <w:rPr>
          <w:lang w:eastAsia="ru-RU"/>
        </w:rPr>
        <w:t>последние</w:t>
      </w:r>
      <w:r>
        <w:rPr>
          <w:lang w:eastAsia="ru-RU"/>
        </w:rPr>
        <w:t xml:space="preserve"> </w:t>
      </w:r>
      <w:r w:rsidRPr="00FE7D61">
        <w:rPr>
          <w:lang w:eastAsia="ru-RU"/>
        </w:rPr>
        <w:t>7</w:t>
      </w:r>
      <w:r>
        <w:rPr>
          <w:lang w:eastAsia="ru-RU"/>
        </w:rPr>
        <w:t xml:space="preserve"> </w:t>
      </w:r>
      <w:r w:rsidRPr="00FE7D61">
        <w:rPr>
          <w:lang w:eastAsia="ru-RU"/>
        </w:rPr>
        <w:t>лет</w:t>
      </w:r>
      <w:r>
        <w:rPr>
          <w:lang w:eastAsia="ru-RU"/>
        </w:rPr>
        <w:t xml:space="preserve"> </w:t>
      </w:r>
      <w:r w:rsidRPr="00FE7D61">
        <w:rPr>
          <w:lang w:eastAsia="ru-RU"/>
        </w:rPr>
        <w:t>число</w:t>
      </w:r>
      <w:r>
        <w:rPr>
          <w:lang w:eastAsia="ru-RU"/>
        </w:rPr>
        <w:t xml:space="preserve"> </w:t>
      </w:r>
      <w:r w:rsidRPr="00FE7D61">
        <w:rPr>
          <w:lang w:eastAsia="ru-RU"/>
        </w:rPr>
        <w:t>ли</w:t>
      </w:r>
      <w:r>
        <w:rPr>
          <w:lang w:eastAsia="ru-RU"/>
        </w:rPr>
        <w:t xml:space="preserve">квидированных юридических лиц в связи с </w:t>
      </w:r>
      <w:r w:rsidRPr="00FE7D61">
        <w:rPr>
          <w:lang w:eastAsia="ru-RU"/>
        </w:rPr>
        <w:t>банкротством</w:t>
      </w:r>
      <w:r>
        <w:rPr>
          <w:lang w:eastAsia="ru-RU"/>
        </w:rPr>
        <w:t xml:space="preserve"> </w:t>
      </w:r>
      <w:r w:rsidRPr="00FE7D61">
        <w:rPr>
          <w:lang w:eastAsia="ru-RU"/>
        </w:rPr>
        <w:t>на</w:t>
      </w:r>
      <w:r>
        <w:rPr>
          <w:lang w:eastAsia="ru-RU"/>
        </w:rPr>
        <w:t xml:space="preserve"> </w:t>
      </w:r>
      <w:r w:rsidRPr="00FE7D61">
        <w:rPr>
          <w:lang w:eastAsia="ru-RU"/>
        </w:rPr>
        <w:t>территории</w:t>
      </w:r>
      <w:r>
        <w:rPr>
          <w:lang w:eastAsia="ru-RU"/>
        </w:rPr>
        <w:t xml:space="preserve"> </w:t>
      </w:r>
      <w:r w:rsidRPr="00FE7D61">
        <w:rPr>
          <w:lang w:eastAsia="ru-RU"/>
        </w:rPr>
        <w:t>Росси</w:t>
      </w:r>
      <w:r>
        <w:rPr>
          <w:lang w:eastAsia="ru-RU"/>
        </w:rPr>
        <w:t xml:space="preserve">йской Федерации выросло почти в </w:t>
      </w:r>
      <w:r w:rsidRPr="00FE7D61">
        <w:rPr>
          <w:lang w:eastAsia="ru-RU"/>
        </w:rPr>
        <w:t>два</w:t>
      </w:r>
      <w:r>
        <w:rPr>
          <w:lang w:eastAsia="ru-RU"/>
        </w:rPr>
        <w:t xml:space="preserve"> </w:t>
      </w:r>
      <w:r w:rsidRPr="00FE7D61">
        <w:rPr>
          <w:lang w:eastAsia="ru-RU"/>
        </w:rPr>
        <w:t>раза,</w:t>
      </w:r>
      <w:r>
        <w:rPr>
          <w:lang w:eastAsia="ru-RU"/>
        </w:rPr>
        <w:t xml:space="preserve"> </w:t>
      </w:r>
      <w:r w:rsidRPr="00FE7D61">
        <w:rPr>
          <w:lang w:eastAsia="ru-RU"/>
        </w:rPr>
        <w:t>на</w:t>
      </w:r>
      <w:r>
        <w:rPr>
          <w:lang w:eastAsia="ru-RU"/>
        </w:rPr>
        <w:t xml:space="preserve"> </w:t>
      </w:r>
      <w:r w:rsidRPr="00FE7D61">
        <w:rPr>
          <w:lang w:eastAsia="ru-RU"/>
        </w:rPr>
        <w:t>93%.</w:t>
      </w:r>
      <w:r>
        <w:rPr>
          <w:lang w:eastAsia="ru-RU"/>
        </w:rPr>
        <w:t xml:space="preserve"> </w:t>
      </w:r>
      <w:r w:rsidRPr="00FE7D61">
        <w:rPr>
          <w:lang w:eastAsia="ru-RU"/>
        </w:rPr>
        <w:t>Резкий</w:t>
      </w:r>
      <w:r>
        <w:rPr>
          <w:lang w:eastAsia="ru-RU"/>
        </w:rPr>
        <w:t xml:space="preserve"> </w:t>
      </w:r>
      <w:r w:rsidRPr="00FE7D61">
        <w:rPr>
          <w:lang w:eastAsia="ru-RU"/>
        </w:rPr>
        <w:t>рост</w:t>
      </w:r>
      <w:r>
        <w:rPr>
          <w:lang w:eastAsia="ru-RU"/>
        </w:rPr>
        <w:t xml:space="preserve"> </w:t>
      </w:r>
      <w:r w:rsidRPr="00FE7D61">
        <w:rPr>
          <w:lang w:eastAsia="ru-RU"/>
        </w:rPr>
        <w:t>количества</w:t>
      </w:r>
      <w:r>
        <w:rPr>
          <w:lang w:eastAsia="ru-RU"/>
        </w:rPr>
        <w:t xml:space="preserve"> </w:t>
      </w:r>
      <w:r w:rsidRPr="00FE7D61">
        <w:rPr>
          <w:lang w:eastAsia="ru-RU"/>
        </w:rPr>
        <w:t>обанкротившихся</w:t>
      </w:r>
      <w:r>
        <w:rPr>
          <w:lang w:eastAsia="ru-RU"/>
        </w:rPr>
        <w:t xml:space="preserve"> </w:t>
      </w:r>
      <w:r w:rsidRPr="00FE7D61">
        <w:rPr>
          <w:lang w:eastAsia="ru-RU"/>
        </w:rPr>
        <w:t>предприяти</w:t>
      </w:r>
      <w:r>
        <w:rPr>
          <w:lang w:eastAsia="ru-RU"/>
        </w:rPr>
        <w:t xml:space="preserve">й пришелся на кризис 2011 г.: в </w:t>
      </w:r>
      <w:r w:rsidRPr="00FE7D61">
        <w:rPr>
          <w:lang w:eastAsia="ru-RU"/>
        </w:rPr>
        <w:t>этот</w:t>
      </w:r>
      <w:r>
        <w:rPr>
          <w:lang w:eastAsia="ru-RU"/>
        </w:rPr>
        <w:t xml:space="preserve"> </w:t>
      </w:r>
      <w:r w:rsidRPr="00FE7D61">
        <w:rPr>
          <w:lang w:eastAsia="ru-RU"/>
        </w:rPr>
        <w:t>период</w:t>
      </w:r>
      <w:r>
        <w:rPr>
          <w:lang w:eastAsia="ru-RU"/>
        </w:rPr>
        <w:t xml:space="preserve"> </w:t>
      </w:r>
      <w:r w:rsidRPr="00FE7D61">
        <w:rPr>
          <w:lang w:eastAsia="ru-RU"/>
        </w:rPr>
        <w:t>закрылос</w:t>
      </w:r>
      <w:r>
        <w:rPr>
          <w:lang w:eastAsia="ru-RU"/>
        </w:rPr>
        <w:t xml:space="preserve">ь 310,6 тыс. юридических лиц, в то время как в 2010 г.- 155,6 тыс. В </w:t>
      </w:r>
      <w:r w:rsidRPr="00FE7D61">
        <w:rPr>
          <w:lang w:eastAsia="ru-RU"/>
        </w:rPr>
        <w:t>2012</w:t>
      </w:r>
      <w:r>
        <w:rPr>
          <w:lang w:eastAsia="ru-RU"/>
        </w:rPr>
        <w:t xml:space="preserve"> </w:t>
      </w:r>
      <w:r w:rsidRPr="00FE7D61">
        <w:rPr>
          <w:lang w:eastAsia="ru-RU"/>
        </w:rPr>
        <w:t>г.</w:t>
      </w:r>
      <w:r>
        <w:rPr>
          <w:lang w:eastAsia="ru-RU"/>
        </w:rPr>
        <w:t xml:space="preserve"> </w:t>
      </w:r>
      <w:r w:rsidRPr="00FE7D61">
        <w:rPr>
          <w:lang w:eastAsia="ru-RU"/>
        </w:rPr>
        <w:t>тенденция</w:t>
      </w:r>
      <w:r>
        <w:rPr>
          <w:lang w:eastAsia="ru-RU"/>
        </w:rPr>
        <w:t xml:space="preserve"> </w:t>
      </w:r>
      <w:r w:rsidRPr="00FE7D61">
        <w:rPr>
          <w:lang w:eastAsia="ru-RU"/>
        </w:rPr>
        <w:t>увеличения</w:t>
      </w:r>
      <w:r>
        <w:rPr>
          <w:lang w:eastAsia="ru-RU"/>
        </w:rPr>
        <w:t xml:space="preserve"> </w:t>
      </w:r>
      <w:r w:rsidRPr="00FE7D61">
        <w:rPr>
          <w:lang w:eastAsia="ru-RU"/>
        </w:rPr>
        <w:t>ликвидиру</w:t>
      </w:r>
      <w:r>
        <w:rPr>
          <w:lang w:eastAsia="ru-RU"/>
        </w:rPr>
        <w:t xml:space="preserve">емых предприятий сохранилась, и </w:t>
      </w:r>
      <w:r w:rsidRPr="00FE7D61">
        <w:rPr>
          <w:lang w:eastAsia="ru-RU"/>
        </w:rPr>
        <w:t>лишь</w:t>
      </w:r>
      <w:r>
        <w:rPr>
          <w:lang w:eastAsia="ru-RU"/>
        </w:rPr>
        <w:t xml:space="preserve"> в </w:t>
      </w:r>
      <w:r w:rsidRPr="00FE7D61">
        <w:rPr>
          <w:lang w:eastAsia="ru-RU"/>
        </w:rPr>
        <w:t>2013</w:t>
      </w:r>
      <w:r>
        <w:rPr>
          <w:lang w:eastAsia="ru-RU"/>
        </w:rPr>
        <w:t xml:space="preserve"> </w:t>
      </w:r>
      <w:r w:rsidRPr="00FE7D61">
        <w:rPr>
          <w:lang w:eastAsia="ru-RU"/>
        </w:rPr>
        <w:t>г.</w:t>
      </w:r>
      <w:r>
        <w:rPr>
          <w:lang w:eastAsia="ru-RU"/>
        </w:rPr>
        <w:t xml:space="preserve"> </w:t>
      </w:r>
      <w:r w:rsidRPr="00FE7D61">
        <w:rPr>
          <w:lang w:eastAsia="ru-RU"/>
        </w:rPr>
        <w:t>количество</w:t>
      </w:r>
      <w:r>
        <w:rPr>
          <w:lang w:eastAsia="ru-RU"/>
        </w:rPr>
        <w:t xml:space="preserve"> </w:t>
      </w:r>
      <w:r w:rsidRPr="00FE7D61">
        <w:rPr>
          <w:lang w:eastAsia="ru-RU"/>
        </w:rPr>
        <w:t>закрываемых</w:t>
      </w:r>
      <w:r>
        <w:rPr>
          <w:lang w:eastAsia="ru-RU"/>
        </w:rPr>
        <w:t xml:space="preserve"> </w:t>
      </w:r>
      <w:r w:rsidRPr="00FE7D61">
        <w:rPr>
          <w:lang w:eastAsia="ru-RU"/>
        </w:rPr>
        <w:t>компаний</w:t>
      </w:r>
      <w:r>
        <w:rPr>
          <w:lang w:eastAsia="ru-RU"/>
        </w:rPr>
        <w:t xml:space="preserve"> </w:t>
      </w:r>
      <w:r w:rsidRPr="00FE7D61">
        <w:rPr>
          <w:lang w:eastAsia="ru-RU"/>
        </w:rPr>
        <w:t>снизилось</w:t>
      </w:r>
      <w:r>
        <w:rPr>
          <w:lang w:eastAsia="ru-RU"/>
        </w:rPr>
        <w:t xml:space="preserve"> </w:t>
      </w:r>
      <w:r w:rsidRPr="00FE7D61">
        <w:rPr>
          <w:lang w:eastAsia="ru-RU"/>
        </w:rPr>
        <w:t>на</w:t>
      </w:r>
      <w:r>
        <w:rPr>
          <w:lang w:eastAsia="ru-RU"/>
        </w:rPr>
        <w:t xml:space="preserve"> </w:t>
      </w:r>
      <w:r w:rsidRPr="00FE7D61">
        <w:rPr>
          <w:lang w:eastAsia="ru-RU"/>
        </w:rPr>
        <w:t>15,3%.</w:t>
      </w:r>
      <w:r>
        <w:rPr>
          <w:lang w:eastAsia="ru-RU"/>
        </w:rPr>
        <w:t xml:space="preserve"> </w:t>
      </w:r>
      <w:r w:rsidRPr="00FE7D61">
        <w:rPr>
          <w:lang w:eastAsia="ru-RU"/>
        </w:rPr>
        <w:t>Кризис</w:t>
      </w:r>
      <w:r>
        <w:rPr>
          <w:lang w:eastAsia="ru-RU"/>
        </w:rPr>
        <w:t xml:space="preserve"> </w:t>
      </w:r>
      <w:r w:rsidRPr="00FE7D61">
        <w:rPr>
          <w:lang w:eastAsia="ru-RU"/>
        </w:rPr>
        <w:t>2015</w:t>
      </w:r>
      <w:r>
        <w:rPr>
          <w:lang w:eastAsia="ru-RU"/>
        </w:rPr>
        <w:t xml:space="preserve"> </w:t>
      </w:r>
      <w:r w:rsidRPr="00FE7D61">
        <w:rPr>
          <w:lang w:eastAsia="ru-RU"/>
        </w:rPr>
        <w:t>г.</w:t>
      </w:r>
      <w:r>
        <w:rPr>
          <w:lang w:eastAsia="ru-RU"/>
        </w:rPr>
        <w:t xml:space="preserve"> </w:t>
      </w:r>
      <w:r w:rsidRPr="00FE7D61">
        <w:rPr>
          <w:lang w:eastAsia="ru-RU"/>
        </w:rPr>
        <w:t>вновь</w:t>
      </w:r>
      <w:r>
        <w:rPr>
          <w:lang w:eastAsia="ru-RU"/>
        </w:rPr>
        <w:t xml:space="preserve"> </w:t>
      </w:r>
      <w:r w:rsidRPr="00FE7D61">
        <w:rPr>
          <w:lang w:eastAsia="ru-RU"/>
        </w:rPr>
        <w:t>нанес</w:t>
      </w:r>
      <w:r>
        <w:rPr>
          <w:lang w:eastAsia="ru-RU"/>
        </w:rPr>
        <w:t xml:space="preserve"> </w:t>
      </w:r>
      <w:r w:rsidRPr="00FE7D61">
        <w:rPr>
          <w:lang w:eastAsia="ru-RU"/>
        </w:rPr>
        <w:t>удар</w:t>
      </w:r>
      <w:r>
        <w:rPr>
          <w:lang w:eastAsia="ru-RU"/>
        </w:rPr>
        <w:t xml:space="preserve"> </w:t>
      </w:r>
      <w:r w:rsidRPr="00FE7D61">
        <w:rPr>
          <w:lang w:eastAsia="ru-RU"/>
        </w:rPr>
        <w:t>по</w:t>
      </w:r>
      <w:r>
        <w:rPr>
          <w:lang w:eastAsia="ru-RU"/>
        </w:rPr>
        <w:t xml:space="preserve"> </w:t>
      </w:r>
      <w:r w:rsidRPr="00FE7D61">
        <w:rPr>
          <w:lang w:eastAsia="ru-RU"/>
        </w:rPr>
        <w:t>предпринима</w:t>
      </w:r>
      <w:r>
        <w:rPr>
          <w:lang w:eastAsia="ru-RU"/>
        </w:rPr>
        <w:t xml:space="preserve">тельской деятельности страны. В </w:t>
      </w:r>
      <w:r w:rsidRPr="00FE7D61">
        <w:rPr>
          <w:lang w:eastAsia="ru-RU"/>
        </w:rPr>
        <w:t>этот</w:t>
      </w:r>
      <w:r>
        <w:rPr>
          <w:lang w:eastAsia="ru-RU"/>
        </w:rPr>
        <w:t xml:space="preserve"> </w:t>
      </w:r>
      <w:r w:rsidRPr="00FE7D61">
        <w:rPr>
          <w:lang w:eastAsia="ru-RU"/>
        </w:rPr>
        <w:t>период</w:t>
      </w:r>
      <w:r>
        <w:rPr>
          <w:lang w:eastAsia="ru-RU"/>
        </w:rPr>
        <w:t xml:space="preserve"> </w:t>
      </w:r>
      <w:r w:rsidRPr="00FE7D61">
        <w:rPr>
          <w:lang w:eastAsia="ru-RU"/>
        </w:rPr>
        <w:t>ко</w:t>
      </w:r>
      <w:r>
        <w:rPr>
          <w:lang w:eastAsia="ru-RU"/>
        </w:rPr>
        <w:t xml:space="preserve">личество закрытых предприятий в связи с </w:t>
      </w:r>
      <w:r w:rsidRPr="00FE7D61">
        <w:rPr>
          <w:lang w:eastAsia="ru-RU"/>
        </w:rPr>
        <w:t>банкротством</w:t>
      </w:r>
      <w:r>
        <w:rPr>
          <w:lang w:eastAsia="ru-RU"/>
        </w:rPr>
        <w:t xml:space="preserve"> </w:t>
      </w:r>
      <w:r w:rsidRPr="00FE7D61">
        <w:rPr>
          <w:lang w:eastAsia="ru-RU"/>
        </w:rPr>
        <w:t>дос</w:t>
      </w:r>
      <w:r>
        <w:rPr>
          <w:lang w:eastAsia="ru-RU"/>
        </w:rPr>
        <w:t xml:space="preserve">тигло максимальной отметки за 7 лет - 365,8 </w:t>
      </w:r>
      <w:r w:rsidRPr="00FE7D61">
        <w:rPr>
          <w:lang w:eastAsia="ru-RU"/>
        </w:rPr>
        <w:t>тыс.</w:t>
      </w:r>
      <w:r>
        <w:rPr>
          <w:lang w:eastAsia="ru-RU"/>
        </w:rPr>
        <w:t xml:space="preserve"> </w:t>
      </w:r>
      <w:r w:rsidRPr="00FE7D61">
        <w:rPr>
          <w:lang w:eastAsia="ru-RU"/>
        </w:rPr>
        <w:t>юридических</w:t>
      </w:r>
      <w:r>
        <w:rPr>
          <w:lang w:eastAsia="ru-RU"/>
        </w:rPr>
        <w:t xml:space="preserve"> </w:t>
      </w:r>
      <w:r w:rsidRPr="00FE7D61">
        <w:rPr>
          <w:lang w:eastAsia="ru-RU"/>
        </w:rPr>
        <w:t>лиц,</w:t>
      </w:r>
      <w:r>
        <w:rPr>
          <w:lang w:eastAsia="ru-RU"/>
        </w:rPr>
        <w:t xml:space="preserve"> </w:t>
      </w:r>
      <w:r w:rsidRPr="00FE7D61">
        <w:rPr>
          <w:lang w:eastAsia="ru-RU"/>
        </w:rPr>
        <w:t>что</w:t>
      </w:r>
      <w:r>
        <w:rPr>
          <w:lang w:eastAsia="ru-RU"/>
        </w:rPr>
        <w:t xml:space="preserve"> </w:t>
      </w:r>
      <w:r w:rsidRPr="00FE7D61">
        <w:rPr>
          <w:lang w:eastAsia="ru-RU"/>
        </w:rPr>
        <w:t>превысило</w:t>
      </w:r>
      <w:r>
        <w:rPr>
          <w:lang w:eastAsia="ru-RU"/>
        </w:rPr>
        <w:t xml:space="preserve"> </w:t>
      </w:r>
      <w:r w:rsidRPr="00FE7D61">
        <w:rPr>
          <w:lang w:eastAsia="ru-RU"/>
        </w:rPr>
        <w:t>аналогичн</w:t>
      </w:r>
      <w:r>
        <w:rPr>
          <w:lang w:eastAsia="ru-RU"/>
        </w:rPr>
        <w:t xml:space="preserve">ый показатель 2014 г. на 22%. В </w:t>
      </w:r>
      <w:r w:rsidRPr="00FE7D61">
        <w:rPr>
          <w:lang w:eastAsia="ru-RU"/>
        </w:rPr>
        <w:t>2016</w:t>
      </w:r>
      <w:r>
        <w:rPr>
          <w:lang w:eastAsia="ru-RU"/>
        </w:rPr>
        <w:t xml:space="preserve"> </w:t>
      </w:r>
      <w:r w:rsidRPr="00FE7D61">
        <w:rPr>
          <w:lang w:eastAsia="ru-RU"/>
        </w:rPr>
        <w:t>г.</w:t>
      </w:r>
      <w:r>
        <w:rPr>
          <w:lang w:eastAsia="ru-RU"/>
        </w:rPr>
        <w:t xml:space="preserve"> </w:t>
      </w:r>
      <w:r w:rsidRPr="00FE7D61">
        <w:rPr>
          <w:lang w:eastAsia="ru-RU"/>
        </w:rPr>
        <w:t>данн</w:t>
      </w:r>
      <w:r>
        <w:rPr>
          <w:lang w:eastAsia="ru-RU"/>
        </w:rPr>
        <w:t xml:space="preserve">ый показатель снизился на 18% и почти сравнялся с </w:t>
      </w:r>
      <w:r w:rsidRPr="00FE7D61">
        <w:rPr>
          <w:lang w:eastAsia="ru-RU"/>
        </w:rPr>
        <w:t>показате</w:t>
      </w:r>
      <w:r>
        <w:rPr>
          <w:lang w:eastAsia="ru-RU"/>
        </w:rPr>
        <w:t xml:space="preserve">лем 2014 г., составив почти 300 </w:t>
      </w:r>
      <w:r w:rsidRPr="00FE7D61">
        <w:rPr>
          <w:lang w:eastAsia="ru-RU"/>
        </w:rPr>
        <w:t>тыс.</w:t>
      </w:r>
      <w:r>
        <w:rPr>
          <w:lang w:eastAsia="ru-RU"/>
        </w:rPr>
        <w:t xml:space="preserve"> </w:t>
      </w:r>
      <w:r w:rsidRPr="00FE7D61">
        <w:rPr>
          <w:lang w:eastAsia="ru-RU"/>
        </w:rPr>
        <w:t>компаний.</w:t>
      </w:r>
      <w:r w:rsidR="004E0EC9">
        <w:rPr>
          <w:rStyle w:val="af4"/>
          <w:rFonts w:eastAsia="Times New Roman" w:cs="Times New Roman"/>
          <w:szCs w:val="24"/>
          <w:lang w:eastAsia="ru-RU"/>
        </w:rPr>
        <w:footnoteReference w:id="20"/>
      </w:r>
    </w:p>
    <w:p w:rsidR="003C2D30" w:rsidRPr="00FE7D61" w:rsidRDefault="003C2D30" w:rsidP="00A22479">
      <w:pPr>
        <w:rPr>
          <w:lang w:eastAsia="ru-RU"/>
        </w:rPr>
      </w:pPr>
      <w:r w:rsidRPr="00FE7D61">
        <w:rPr>
          <w:lang w:eastAsia="ru-RU"/>
        </w:rPr>
        <w:t>Вместе</w:t>
      </w:r>
      <w:r>
        <w:rPr>
          <w:lang w:eastAsia="ru-RU"/>
        </w:rPr>
        <w:t xml:space="preserve"> </w:t>
      </w:r>
      <w:r w:rsidRPr="00FE7D61">
        <w:rPr>
          <w:lang w:eastAsia="ru-RU"/>
        </w:rPr>
        <w:t>со</w:t>
      </w:r>
      <w:r>
        <w:rPr>
          <w:lang w:eastAsia="ru-RU"/>
        </w:rPr>
        <w:t xml:space="preserve"> </w:t>
      </w:r>
      <w:r w:rsidRPr="00FE7D61">
        <w:rPr>
          <w:lang w:eastAsia="ru-RU"/>
        </w:rPr>
        <w:t>значительным</w:t>
      </w:r>
      <w:r>
        <w:rPr>
          <w:lang w:eastAsia="ru-RU"/>
        </w:rPr>
        <w:t xml:space="preserve"> </w:t>
      </w:r>
      <w:r w:rsidRPr="00FE7D61">
        <w:rPr>
          <w:lang w:eastAsia="ru-RU"/>
        </w:rPr>
        <w:t>ростом</w:t>
      </w:r>
      <w:r>
        <w:rPr>
          <w:lang w:eastAsia="ru-RU"/>
        </w:rPr>
        <w:t xml:space="preserve"> </w:t>
      </w:r>
      <w:r w:rsidRPr="00FE7D61">
        <w:rPr>
          <w:lang w:eastAsia="ru-RU"/>
        </w:rPr>
        <w:t>б</w:t>
      </w:r>
      <w:r>
        <w:rPr>
          <w:lang w:eastAsia="ru-RU"/>
        </w:rPr>
        <w:t xml:space="preserve">анкротства юридических лиц за 7 </w:t>
      </w:r>
      <w:r w:rsidRPr="00FE7D61">
        <w:rPr>
          <w:lang w:eastAsia="ru-RU"/>
        </w:rPr>
        <w:t>лет,</w:t>
      </w:r>
      <w:r>
        <w:rPr>
          <w:lang w:eastAsia="ru-RU"/>
        </w:rPr>
        <w:t xml:space="preserve"> </w:t>
      </w:r>
      <w:r w:rsidRPr="00FE7D61">
        <w:rPr>
          <w:lang w:eastAsia="ru-RU"/>
        </w:rPr>
        <w:t>наблюдается</w:t>
      </w:r>
      <w:r>
        <w:rPr>
          <w:lang w:eastAsia="ru-RU"/>
        </w:rPr>
        <w:t xml:space="preserve"> </w:t>
      </w:r>
      <w:r w:rsidRPr="00FE7D61">
        <w:rPr>
          <w:lang w:eastAsia="ru-RU"/>
        </w:rPr>
        <w:t>некоторый</w:t>
      </w:r>
      <w:r>
        <w:rPr>
          <w:lang w:eastAsia="ru-RU"/>
        </w:rPr>
        <w:t xml:space="preserve"> </w:t>
      </w:r>
      <w:r w:rsidRPr="00FE7D61">
        <w:rPr>
          <w:lang w:eastAsia="ru-RU"/>
        </w:rPr>
        <w:t>общий</w:t>
      </w:r>
      <w:r>
        <w:rPr>
          <w:lang w:eastAsia="ru-RU"/>
        </w:rPr>
        <w:t xml:space="preserve"> </w:t>
      </w:r>
      <w:r w:rsidRPr="00FE7D61">
        <w:rPr>
          <w:lang w:eastAsia="ru-RU"/>
        </w:rPr>
        <w:t>спа</w:t>
      </w:r>
      <w:r>
        <w:rPr>
          <w:lang w:eastAsia="ru-RU"/>
        </w:rPr>
        <w:t xml:space="preserve">д открываемых юридических лиц в России </w:t>
      </w:r>
      <w:r w:rsidRPr="00FE7D61">
        <w:rPr>
          <w:lang w:eastAsia="ru-RU"/>
        </w:rPr>
        <w:t>-</w:t>
      </w:r>
      <w:r>
        <w:rPr>
          <w:lang w:eastAsia="ru-RU"/>
        </w:rPr>
        <w:t xml:space="preserve"> </w:t>
      </w:r>
      <w:r w:rsidRPr="00FE7D61">
        <w:rPr>
          <w:lang w:eastAsia="ru-RU"/>
        </w:rPr>
        <w:t>за</w:t>
      </w:r>
      <w:r>
        <w:rPr>
          <w:lang w:eastAsia="ru-RU"/>
        </w:rPr>
        <w:t xml:space="preserve"> </w:t>
      </w:r>
      <w:r w:rsidRPr="00FE7D61">
        <w:rPr>
          <w:lang w:eastAsia="ru-RU"/>
        </w:rPr>
        <w:t>период</w:t>
      </w:r>
      <w:r>
        <w:rPr>
          <w:lang w:eastAsia="ru-RU"/>
        </w:rPr>
        <w:t xml:space="preserve"> </w:t>
      </w:r>
      <w:r w:rsidRPr="00FE7D61">
        <w:rPr>
          <w:lang w:eastAsia="ru-RU"/>
        </w:rPr>
        <w:t>2010–2016</w:t>
      </w:r>
      <w:r>
        <w:rPr>
          <w:lang w:eastAsia="ru-RU"/>
        </w:rPr>
        <w:t xml:space="preserve"> </w:t>
      </w:r>
      <w:r w:rsidRPr="00FE7D61">
        <w:rPr>
          <w:lang w:eastAsia="ru-RU"/>
        </w:rPr>
        <w:t>гг.</w:t>
      </w:r>
      <w:r>
        <w:rPr>
          <w:lang w:eastAsia="ru-RU"/>
        </w:rPr>
        <w:t xml:space="preserve"> </w:t>
      </w:r>
      <w:r w:rsidRPr="00FE7D61">
        <w:rPr>
          <w:lang w:eastAsia="ru-RU"/>
        </w:rPr>
        <w:t>число</w:t>
      </w:r>
      <w:r>
        <w:rPr>
          <w:lang w:eastAsia="ru-RU"/>
        </w:rPr>
        <w:t xml:space="preserve"> </w:t>
      </w:r>
      <w:r w:rsidRPr="00FE7D61">
        <w:rPr>
          <w:lang w:eastAsia="ru-RU"/>
        </w:rPr>
        <w:t>новых</w:t>
      </w:r>
      <w:r>
        <w:rPr>
          <w:lang w:eastAsia="ru-RU"/>
        </w:rPr>
        <w:t xml:space="preserve"> </w:t>
      </w:r>
      <w:r w:rsidRPr="00FE7D61">
        <w:rPr>
          <w:lang w:eastAsia="ru-RU"/>
        </w:rPr>
        <w:t>предприятий</w:t>
      </w:r>
      <w:r>
        <w:rPr>
          <w:lang w:eastAsia="ru-RU"/>
        </w:rPr>
        <w:t xml:space="preserve"> </w:t>
      </w:r>
      <w:r w:rsidRPr="00FE7D61">
        <w:rPr>
          <w:lang w:eastAsia="ru-RU"/>
        </w:rPr>
        <w:t>сокр</w:t>
      </w:r>
      <w:r>
        <w:rPr>
          <w:lang w:eastAsia="ru-RU"/>
        </w:rPr>
        <w:t xml:space="preserve">атилось на 4%. При этом, если в </w:t>
      </w:r>
      <w:r w:rsidRPr="00FE7D61">
        <w:rPr>
          <w:lang w:eastAsia="ru-RU"/>
        </w:rPr>
        <w:t>кризис</w:t>
      </w:r>
      <w:r>
        <w:rPr>
          <w:lang w:eastAsia="ru-RU"/>
        </w:rPr>
        <w:t xml:space="preserve"> </w:t>
      </w:r>
      <w:r w:rsidRPr="00FE7D61">
        <w:rPr>
          <w:lang w:eastAsia="ru-RU"/>
        </w:rPr>
        <w:t>2011</w:t>
      </w:r>
      <w:r>
        <w:rPr>
          <w:lang w:eastAsia="ru-RU"/>
        </w:rPr>
        <w:t xml:space="preserve"> </w:t>
      </w:r>
      <w:r w:rsidRPr="00FE7D61">
        <w:rPr>
          <w:lang w:eastAsia="ru-RU"/>
        </w:rPr>
        <w:t>г.</w:t>
      </w:r>
      <w:r>
        <w:rPr>
          <w:lang w:eastAsia="ru-RU"/>
        </w:rPr>
        <w:t xml:space="preserve"> </w:t>
      </w:r>
      <w:r w:rsidRPr="00FE7D61">
        <w:rPr>
          <w:lang w:eastAsia="ru-RU"/>
        </w:rPr>
        <w:t>спад</w:t>
      </w:r>
      <w:r>
        <w:rPr>
          <w:lang w:eastAsia="ru-RU"/>
        </w:rPr>
        <w:t xml:space="preserve"> </w:t>
      </w:r>
      <w:r w:rsidRPr="00FE7D61">
        <w:rPr>
          <w:lang w:eastAsia="ru-RU"/>
        </w:rPr>
        <w:t>показателя</w:t>
      </w:r>
      <w:r>
        <w:rPr>
          <w:lang w:eastAsia="ru-RU"/>
        </w:rPr>
        <w:t xml:space="preserve"> </w:t>
      </w:r>
      <w:r w:rsidRPr="00FE7D61">
        <w:rPr>
          <w:lang w:eastAsia="ru-RU"/>
        </w:rPr>
        <w:t>со</w:t>
      </w:r>
      <w:r>
        <w:rPr>
          <w:lang w:eastAsia="ru-RU"/>
        </w:rPr>
        <w:t>ставил лишь 7,9% по отношению к 2010 г., то в 2016 г. количест</w:t>
      </w:r>
      <w:r w:rsidRPr="00FE7D61">
        <w:rPr>
          <w:lang w:eastAsia="ru-RU"/>
        </w:rPr>
        <w:t>во</w:t>
      </w:r>
      <w:r>
        <w:rPr>
          <w:lang w:eastAsia="ru-RU"/>
        </w:rPr>
        <w:t xml:space="preserve"> </w:t>
      </w:r>
      <w:r w:rsidRPr="00FE7D61">
        <w:rPr>
          <w:lang w:eastAsia="ru-RU"/>
        </w:rPr>
        <w:t>новых</w:t>
      </w:r>
      <w:r>
        <w:rPr>
          <w:lang w:eastAsia="ru-RU"/>
        </w:rPr>
        <w:t xml:space="preserve"> </w:t>
      </w:r>
      <w:r w:rsidRPr="00FE7D61">
        <w:rPr>
          <w:lang w:eastAsia="ru-RU"/>
        </w:rPr>
        <w:t>юридических</w:t>
      </w:r>
      <w:r>
        <w:rPr>
          <w:lang w:eastAsia="ru-RU"/>
        </w:rPr>
        <w:t xml:space="preserve"> лиц снизилось почти на треть к </w:t>
      </w:r>
      <w:r w:rsidRPr="00FE7D61">
        <w:rPr>
          <w:lang w:eastAsia="ru-RU"/>
        </w:rPr>
        <w:t>количеству</w:t>
      </w:r>
      <w:r>
        <w:rPr>
          <w:lang w:eastAsia="ru-RU"/>
        </w:rPr>
        <w:t xml:space="preserve"> </w:t>
      </w:r>
      <w:r w:rsidRPr="00FE7D61">
        <w:rPr>
          <w:lang w:eastAsia="ru-RU"/>
        </w:rPr>
        <w:t>2015</w:t>
      </w:r>
      <w:r>
        <w:rPr>
          <w:lang w:eastAsia="ru-RU"/>
        </w:rPr>
        <w:t xml:space="preserve"> </w:t>
      </w:r>
      <w:r w:rsidRPr="00FE7D61">
        <w:rPr>
          <w:lang w:eastAsia="ru-RU"/>
        </w:rPr>
        <w:t>г</w:t>
      </w:r>
      <w:r>
        <w:rPr>
          <w:lang w:eastAsia="ru-RU"/>
        </w:rPr>
        <w:t xml:space="preserve">. Относительно спокойные 2013 и </w:t>
      </w:r>
      <w:r w:rsidRPr="00FE7D61">
        <w:rPr>
          <w:lang w:eastAsia="ru-RU"/>
        </w:rPr>
        <w:t>2014</w:t>
      </w:r>
      <w:r>
        <w:rPr>
          <w:lang w:eastAsia="ru-RU"/>
        </w:rPr>
        <w:t xml:space="preserve"> </w:t>
      </w:r>
      <w:r w:rsidRPr="00FE7D61">
        <w:rPr>
          <w:lang w:eastAsia="ru-RU"/>
        </w:rPr>
        <w:t>гг.</w:t>
      </w:r>
      <w:r>
        <w:rPr>
          <w:lang w:eastAsia="ru-RU"/>
        </w:rPr>
        <w:t xml:space="preserve"> </w:t>
      </w:r>
      <w:r>
        <w:rPr>
          <w:lang w:eastAsia="ru-RU"/>
        </w:rPr>
        <w:lastRenderedPageBreak/>
        <w:t xml:space="preserve">породили всплеск новых компаний </w:t>
      </w:r>
      <w:r w:rsidRPr="00FE7D61">
        <w:rPr>
          <w:lang w:eastAsia="ru-RU"/>
        </w:rPr>
        <w:t>-</w:t>
      </w:r>
      <w:r>
        <w:rPr>
          <w:lang w:eastAsia="ru-RU"/>
        </w:rPr>
        <w:t xml:space="preserve"> </w:t>
      </w:r>
      <w:r w:rsidRPr="00FE7D61">
        <w:rPr>
          <w:lang w:eastAsia="ru-RU"/>
        </w:rPr>
        <w:t>прирост</w:t>
      </w:r>
      <w:r>
        <w:rPr>
          <w:lang w:eastAsia="ru-RU"/>
        </w:rPr>
        <w:t xml:space="preserve"> </w:t>
      </w:r>
      <w:r w:rsidRPr="00FE7D61">
        <w:rPr>
          <w:lang w:eastAsia="ru-RU"/>
        </w:rPr>
        <w:t>в</w:t>
      </w:r>
      <w:r>
        <w:rPr>
          <w:lang w:eastAsia="ru-RU"/>
        </w:rPr>
        <w:t xml:space="preserve">новь открытых юридических лиц в </w:t>
      </w:r>
      <w:r w:rsidRPr="00FE7D61">
        <w:rPr>
          <w:lang w:eastAsia="ru-RU"/>
        </w:rPr>
        <w:t>2013</w:t>
      </w:r>
      <w:r>
        <w:rPr>
          <w:lang w:eastAsia="ru-RU"/>
        </w:rPr>
        <w:t xml:space="preserve"> </w:t>
      </w:r>
      <w:r w:rsidRPr="00FE7D61">
        <w:rPr>
          <w:lang w:eastAsia="ru-RU"/>
        </w:rPr>
        <w:t>г.</w:t>
      </w:r>
      <w:r>
        <w:rPr>
          <w:lang w:eastAsia="ru-RU"/>
        </w:rPr>
        <w:t xml:space="preserve"> составил 22,3%, а в </w:t>
      </w:r>
      <w:r w:rsidRPr="00FE7D61">
        <w:rPr>
          <w:lang w:eastAsia="ru-RU"/>
        </w:rPr>
        <w:t>2014</w:t>
      </w:r>
      <w:r>
        <w:rPr>
          <w:lang w:eastAsia="ru-RU"/>
        </w:rPr>
        <w:t xml:space="preserve"> </w:t>
      </w:r>
      <w:r w:rsidRPr="00FE7D61">
        <w:rPr>
          <w:lang w:eastAsia="ru-RU"/>
        </w:rPr>
        <w:t>г.-</w:t>
      </w:r>
      <w:r>
        <w:rPr>
          <w:lang w:eastAsia="ru-RU"/>
        </w:rPr>
        <w:t xml:space="preserve"> </w:t>
      </w:r>
      <w:r w:rsidRPr="00FE7D61">
        <w:rPr>
          <w:lang w:eastAsia="ru-RU"/>
        </w:rPr>
        <w:t>28,4%</w:t>
      </w:r>
      <w:r>
        <w:rPr>
          <w:lang w:eastAsia="ru-RU"/>
        </w:rPr>
        <w:t xml:space="preserve">, достигнув 7-летнего максимума - 460,5 </w:t>
      </w:r>
      <w:r w:rsidRPr="00FE7D61">
        <w:rPr>
          <w:lang w:eastAsia="ru-RU"/>
        </w:rPr>
        <w:t>тыс.</w:t>
      </w:r>
      <w:r>
        <w:rPr>
          <w:lang w:eastAsia="ru-RU"/>
        </w:rPr>
        <w:t xml:space="preserve"> </w:t>
      </w:r>
      <w:r w:rsidRPr="00FE7D61">
        <w:rPr>
          <w:lang w:eastAsia="ru-RU"/>
        </w:rPr>
        <w:t>юридических</w:t>
      </w:r>
      <w:r>
        <w:rPr>
          <w:lang w:eastAsia="ru-RU"/>
        </w:rPr>
        <w:t xml:space="preserve"> </w:t>
      </w:r>
      <w:r w:rsidRPr="00FE7D61">
        <w:rPr>
          <w:lang w:eastAsia="ru-RU"/>
        </w:rPr>
        <w:t>лиц.</w:t>
      </w:r>
      <w:r>
        <w:rPr>
          <w:lang w:eastAsia="ru-RU"/>
        </w:rPr>
        <w:t xml:space="preserve"> </w:t>
      </w:r>
      <w:r w:rsidR="006541D6">
        <w:rPr>
          <w:lang w:eastAsia="ru-RU"/>
        </w:rPr>
        <w:t xml:space="preserve">В </w:t>
      </w:r>
      <w:r w:rsidRPr="00FE7D61">
        <w:rPr>
          <w:lang w:eastAsia="ru-RU"/>
        </w:rPr>
        <w:t>2015</w:t>
      </w:r>
      <w:r>
        <w:rPr>
          <w:lang w:eastAsia="ru-RU"/>
        </w:rPr>
        <w:t xml:space="preserve"> </w:t>
      </w:r>
      <w:r w:rsidRPr="00FE7D61">
        <w:rPr>
          <w:lang w:eastAsia="ru-RU"/>
        </w:rPr>
        <w:t>г.</w:t>
      </w:r>
      <w:r w:rsidR="006541D6">
        <w:rPr>
          <w:lang w:eastAsia="ru-RU"/>
        </w:rPr>
        <w:t>,</w:t>
      </w:r>
      <w:r>
        <w:rPr>
          <w:lang w:eastAsia="ru-RU"/>
        </w:rPr>
        <w:t xml:space="preserve"> </w:t>
      </w:r>
      <w:proofErr w:type="gramStart"/>
      <w:r w:rsidRPr="00FE7D61">
        <w:rPr>
          <w:lang w:eastAsia="ru-RU"/>
        </w:rPr>
        <w:t>Несмо</w:t>
      </w:r>
      <w:r>
        <w:rPr>
          <w:lang w:eastAsia="ru-RU"/>
        </w:rPr>
        <w:t>тря</w:t>
      </w:r>
      <w:proofErr w:type="gramEnd"/>
      <w:r>
        <w:rPr>
          <w:lang w:eastAsia="ru-RU"/>
        </w:rPr>
        <w:t xml:space="preserve"> на экономическую ситуацию в </w:t>
      </w:r>
      <w:r w:rsidRPr="00FE7D61">
        <w:rPr>
          <w:lang w:eastAsia="ru-RU"/>
        </w:rPr>
        <w:t>стране,</w:t>
      </w:r>
      <w:r>
        <w:rPr>
          <w:lang w:eastAsia="ru-RU"/>
        </w:rPr>
        <w:t xml:space="preserve"> </w:t>
      </w:r>
      <w:r w:rsidRPr="00FE7D61">
        <w:rPr>
          <w:lang w:eastAsia="ru-RU"/>
        </w:rPr>
        <w:t>предприятия</w:t>
      </w:r>
      <w:r>
        <w:rPr>
          <w:lang w:eastAsia="ru-RU"/>
        </w:rPr>
        <w:t xml:space="preserve"> </w:t>
      </w:r>
      <w:r w:rsidRPr="00FE7D61">
        <w:rPr>
          <w:lang w:eastAsia="ru-RU"/>
        </w:rPr>
        <w:t>продолжали</w:t>
      </w:r>
      <w:r>
        <w:rPr>
          <w:lang w:eastAsia="ru-RU"/>
        </w:rPr>
        <w:t xml:space="preserve"> </w:t>
      </w:r>
      <w:r w:rsidRPr="00FE7D61">
        <w:rPr>
          <w:lang w:eastAsia="ru-RU"/>
        </w:rPr>
        <w:t>открываться</w:t>
      </w:r>
      <w:r>
        <w:rPr>
          <w:lang w:eastAsia="ru-RU"/>
        </w:rPr>
        <w:t xml:space="preserve"> </w:t>
      </w:r>
      <w:r w:rsidRPr="00FE7D61">
        <w:rPr>
          <w:lang w:eastAsia="ru-RU"/>
        </w:rPr>
        <w:t>приблизитель</w:t>
      </w:r>
      <w:r>
        <w:rPr>
          <w:lang w:eastAsia="ru-RU"/>
        </w:rPr>
        <w:t xml:space="preserve">но с </w:t>
      </w:r>
      <w:r w:rsidRPr="00FE7D61">
        <w:rPr>
          <w:lang w:eastAsia="ru-RU"/>
        </w:rPr>
        <w:t>той</w:t>
      </w:r>
      <w:r>
        <w:rPr>
          <w:lang w:eastAsia="ru-RU"/>
        </w:rPr>
        <w:t xml:space="preserve"> </w:t>
      </w:r>
      <w:r w:rsidRPr="00FE7D61">
        <w:rPr>
          <w:lang w:eastAsia="ru-RU"/>
        </w:rPr>
        <w:t>же</w:t>
      </w:r>
      <w:r>
        <w:rPr>
          <w:lang w:eastAsia="ru-RU"/>
        </w:rPr>
        <w:t xml:space="preserve"> </w:t>
      </w:r>
      <w:r w:rsidRPr="00FE7D61">
        <w:rPr>
          <w:lang w:eastAsia="ru-RU"/>
        </w:rPr>
        <w:t>интенсивност</w:t>
      </w:r>
      <w:r>
        <w:rPr>
          <w:lang w:eastAsia="ru-RU"/>
        </w:rPr>
        <w:t xml:space="preserve">ью, как и в пиковый 2014 г. В </w:t>
      </w:r>
      <w:r w:rsidRPr="00FE7D61">
        <w:rPr>
          <w:lang w:eastAsia="ru-RU"/>
        </w:rPr>
        <w:t>2016</w:t>
      </w:r>
      <w:r>
        <w:rPr>
          <w:lang w:eastAsia="ru-RU"/>
        </w:rPr>
        <w:t xml:space="preserve"> </w:t>
      </w:r>
      <w:r w:rsidRPr="00FE7D61">
        <w:rPr>
          <w:lang w:eastAsia="ru-RU"/>
        </w:rPr>
        <w:t>г.</w:t>
      </w:r>
      <w:r>
        <w:rPr>
          <w:lang w:eastAsia="ru-RU"/>
        </w:rPr>
        <w:t xml:space="preserve"> </w:t>
      </w:r>
      <w:r w:rsidRPr="00FE7D61">
        <w:rPr>
          <w:lang w:eastAsia="ru-RU"/>
        </w:rPr>
        <w:t>благопри</w:t>
      </w:r>
      <w:r>
        <w:rPr>
          <w:lang w:eastAsia="ru-RU"/>
        </w:rPr>
        <w:t xml:space="preserve">ятный тренд резко пошел на спад - показатель приблизился к </w:t>
      </w:r>
      <w:r w:rsidRPr="00FE7D61">
        <w:rPr>
          <w:lang w:eastAsia="ru-RU"/>
        </w:rPr>
        <w:t>данным</w:t>
      </w:r>
      <w:r>
        <w:rPr>
          <w:lang w:eastAsia="ru-RU"/>
        </w:rPr>
        <w:t xml:space="preserve"> </w:t>
      </w:r>
      <w:r w:rsidRPr="00FE7D61">
        <w:rPr>
          <w:lang w:eastAsia="ru-RU"/>
        </w:rPr>
        <w:t>2010</w:t>
      </w:r>
      <w:r>
        <w:rPr>
          <w:lang w:eastAsia="ru-RU"/>
        </w:rPr>
        <w:t xml:space="preserve"> г. и составил немного более 315 </w:t>
      </w:r>
      <w:r w:rsidRPr="00FE7D61">
        <w:rPr>
          <w:lang w:eastAsia="ru-RU"/>
        </w:rPr>
        <w:t>тыс.</w:t>
      </w:r>
      <w:r>
        <w:rPr>
          <w:lang w:eastAsia="ru-RU"/>
        </w:rPr>
        <w:t xml:space="preserve"> </w:t>
      </w:r>
      <w:r w:rsidRPr="00FE7D61">
        <w:rPr>
          <w:lang w:eastAsia="ru-RU"/>
        </w:rPr>
        <w:t>компаний.</w:t>
      </w:r>
    </w:p>
    <w:p w:rsidR="003C2D30" w:rsidRPr="00FE7D61" w:rsidRDefault="003C2D30" w:rsidP="00A22479">
      <w:pPr>
        <w:rPr>
          <w:lang w:eastAsia="ru-RU"/>
        </w:rPr>
      </w:pPr>
      <w:r w:rsidRPr="00FE7D61">
        <w:rPr>
          <w:lang w:eastAsia="ru-RU"/>
        </w:rPr>
        <w:t>По</w:t>
      </w:r>
      <w:r>
        <w:rPr>
          <w:lang w:eastAsia="ru-RU"/>
        </w:rPr>
        <w:t xml:space="preserve"> </w:t>
      </w:r>
      <w:r w:rsidRPr="00FE7D61">
        <w:rPr>
          <w:lang w:eastAsia="ru-RU"/>
        </w:rPr>
        <w:t>результатам</w:t>
      </w:r>
      <w:r>
        <w:rPr>
          <w:lang w:eastAsia="ru-RU"/>
        </w:rPr>
        <w:t xml:space="preserve"> </w:t>
      </w:r>
      <w:r w:rsidRPr="00FE7D61">
        <w:rPr>
          <w:lang w:eastAsia="ru-RU"/>
        </w:rPr>
        <w:t>анализа</w:t>
      </w:r>
      <w:r>
        <w:rPr>
          <w:lang w:eastAsia="ru-RU"/>
        </w:rPr>
        <w:t xml:space="preserve"> </w:t>
      </w:r>
      <w:r w:rsidRPr="00FE7D61">
        <w:rPr>
          <w:lang w:eastAsia="ru-RU"/>
        </w:rPr>
        <w:t>ЦМАКП</w:t>
      </w:r>
      <w:r>
        <w:rPr>
          <w:lang w:eastAsia="ru-RU"/>
        </w:rPr>
        <w:t xml:space="preserve"> </w:t>
      </w:r>
      <w:r w:rsidRPr="00FE7D61">
        <w:rPr>
          <w:lang w:eastAsia="ru-RU"/>
        </w:rPr>
        <w:t>на</w:t>
      </w:r>
      <w:r>
        <w:rPr>
          <w:lang w:eastAsia="ru-RU"/>
        </w:rPr>
        <w:t xml:space="preserve"> </w:t>
      </w:r>
      <w:r w:rsidRPr="00FE7D61">
        <w:rPr>
          <w:lang w:eastAsia="ru-RU"/>
        </w:rPr>
        <w:t>рисунке</w:t>
      </w:r>
      <w:r>
        <w:rPr>
          <w:lang w:eastAsia="ru-RU"/>
        </w:rPr>
        <w:t xml:space="preserve"> </w:t>
      </w:r>
      <w:r w:rsidRPr="00FE7D61">
        <w:rPr>
          <w:lang w:eastAsia="ru-RU"/>
        </w:rPr>
        <w:t>1.2</w:t>
      </w:r>
      <w:r>
        <w:rPr>
          <w:lang w:eastAsia="ru-RU"/>
        </w:rPr>
        <w:t xml:space="preserve"> </w:t>
      </w:r>
      <w:r w:rsidRPr="00FE7D61">
        <w:rPr>
          <w:lang w:eastAsia="ru-RU"/>
        </w:rPr>
        <w:t>представлено</w:t>
      </w:r>
      <w:r>
        <w:rPr>
          <w:lang w:eastAsia="ru-RU"/>
        </w:rPr>
        <w:t xml:space="preserve"> </w:t>
      </w:r>
      <w:r w:rsidRPr="00FE7D61">
        <w:rPr>
          <w:lang w:eastAsia="ru-RU"/>
        </w:rPr>
        <w:t>фактическое</w:t>
      </w:r>
      <w:r>
        <w:rPr>
          <w:lang w:eastAsia="ru-RU"/>
        </w:rPr>
        <w:t xml:space="preserve"> </w:t>
      </w:r>
      <w:r w:rsidRPr="00FE7D61">
        <w:rPr>
          <w:lang w:eastAsia="ru-RU"/>
        </w:rPr>
        <w:t>количество</w:t>
      </w:r>
      <w:r>
        <w:rPr>
          <w:lang w:eastAsia="ru-RU"/>
        </w:rPr>
        <w:t xml:space="preserve"> </w:t>
      </w:r>
      <w:r w:rsidRPr="00FE7D61">
        <w:rPr>
          <w:lang w:eastAsia="ru-RU"/>
        </w:rPr>
        <w:t>юридических</w:t>
      </w:r>
      <w:r>
        <w:rPr>
          <w:lang w:eastAsia="ru-RU"/>
        </w:rPr>
        <w:t xml:space="preserve"> </w:t>
      </w:r>
      <w:r w:rsidRPr="00FE7D61">
        <w:rPr>
          <w:lang w:eastAsia="ru-RU"/>
        </w:rPr>
        <w:t>лиц</w:t>
      </w:r>
      <w:r w:rsidR="004E0EC9">
        <w:rPr>
          <w:lang w:eastAsia="ru-RU"/>
        </w:rPr>
        <w:t xml:space="preserve"> -</w:t>
      </w:r>
      <w:r>
        <w:rPr>
          <w:lang w:eastAsia="ru-RU"/>
        </w:rPr>
        <w:t xml:space="preserve"> </w:t>
      </w:r>
      <w:r w:rsidRPr="00FE7D61">
        <w:rPr>
          <w:lang w:eastAsia="ru-RU"/>
        </w:rPr>
        <w:t>банкротов</w:t>
      </w:r>
      <w:r>
        <w:rPr>
          <w:lang w:eastAsia="ru-RU"/>
        </w:rPr>
        <w:t xml:space="preserve"> </w:t>
      </w:r>
      <w:r w:rsidRPr="00FE7D61">
        <w:rPr>
          <w:lang w:eastAsia="ru-RU"/>
        </w:rPr>
        <w:t>на</w:t>
      </w:r>
      <w:r>
        <w:rPr>
          <w:lang w:eastAsia="ru-RU"/>
        </w:rPr>
        <w:t xml:space="preserve"> </w:t>
      </w:r>
      <w:r w:rsidRPr="00FE7D61">
        <w:rPr>
          <w:lang w:eastAsia="ru-RU"/>
        </w:rPr>
        <w:t>основании</w:t>
      </w:r>
      <w:r>
        <w:rPr>
          <w:lang w:eastAsia="ru-RU"/>
        </w:rPr>
        <w:t xml:space="preserve"> </w:t>
      </w:r>
      <w:r w:rsidRPr="00FE7D61">
        <w:rPr>
          <w:lang w:eastAsia="ru-RU"/>
        </w:rPr>
        <w:t>решений</w:t>
      </w:r>
      <w:r>
        <w:rPr>
          <w:lang w:eastAsia="ru-RU"/>
        </w:rPr>
        <w:t xml:space="preserve"> </w:t>
      </w:r>
      <w:r w:rsidRPr="00FE7D61">
        <w:rPr>
          <w:lang w:eastAsia="ru-RU"/>
        </w:rPr>
        <w:t>Арбитражного</w:t>
      </w:r>
      <w:r>
        <w:rPr>
          <w:lang w:eastAsia="ru-RU"/>
        </w:rPr>
        <w:t xml:space="preserve"> </w:t>
      </w:r>
      <w:r w:rsidRPr="00FE7D61">
        <w:rPr>
          <w:lang w:eastAsia="ru-RU"/>
        </w:rPr>
        <w:t>суда</w:t>
      </w:r>
      <w:r>
        <w:rPr>
          <w:lang w:eastAsia="ru-RU"/>
        </w:rPr>
        <w:t xml:space="preserve"> </w:t>
      </w:r>
      <w:r w:rsidRPr="00FE7D61">
        <w:rPr>
          <w:lang w:eastAsia="ru-RU"/>
        </w:rPr>
        <w:t>за</w:t>
      </w:r>
      <w:r>
        <w:rPr>
          <w:lang w:eastAsia="ru-RU"/>
        </w:rPr>
        <w:t xml:space="preserve"> </w:t>
      </w:r>
      <w:r w:rsidRPr="00FE7D61">
        <w:rPr>
          <w:lang w:eastAsia="ru-RU"/>
        </w:rPr>
        <w:t>последние</w:t>
      </w:r>
      <w:r>
        <w:rPr>
          <w:lang w:eastAsia="ru-RU"/>
        </w:rPr>
        <w:t xml:space="preserve"> </w:t>
      </w:r>
      <w:r w:rsidRPr="00FE7D61">
        <w:rPr>
          <w:lang w:eastAsia="ru-RU"/>
        </w:rPr>
        <w:t>10</w:t>
      </w:r>
      <w:r>
        <w:rPr>
          <w:lang w:eastAsia="ru-RU"/>
        </w:rPr>
        <w:t xml:space="preserve"> </w:t>
      </w:r>
      <w:r w:rsidRPr="00FE7D61">
        <w:rPr>
          <w:lang w:eastAsia="ru-RU"/>
        </w:rPr>
        <w:t>лет</w:t>
      </w:r>
      <w:r>
        <w:rPr>
          <w:lang w:eastAsia="ru-RU"/>
        </w:rPr>
        <w:t xml:space="preserve"> </w:t>
      </w:r>
      <w:r w:rsidRPr="00FE7D61">
        <w:rPr>
          <w:lang w:eastAsia="ru-RU"/>
        </w:rPr>
        <w:t>по</w:t>
      </w:r>
      <w:r>
        <w:rPr>
          <w:lang w:eastAsia="ru-RU"/>
        </w:rPr>
        <w:t xml:space="preserve"> </w:t>
      </w:r>
      <w:r w:rsidRPr="00FE7D61">
        <w:rPr>
          <w:lang w:eastAsia="ru-RU"/>
        </w:rPr>
        <w:t>кварталам.</w:t>
      </w:r>
      <w:r>
        <w:rPr>
          <w:lang w:eastAsia="ru-RU"/>
        </w:rPr>
        <w:t xml:space="preserve"> </w:t>
      </w:r>
      <w:r w:rsidRPr="00FE7D61">
        <w:rPr>
          <w:lang w:eastAsia="ru-RU"/>
        </w:rPr>
        <w:t>Данные</w:t>
      </w:r>
      <w:r>
        <w:rPr>
          <w:lang w:eastAsia="ru-RU"/>
        </w:rPr>
        <w:t xml:space="preserve"> </w:t>
      </w:r>
      <w:r w:rsidRPr="00FE7D61">
        <w:rPr>
          <w:lang w:eastAsia="ru-RU"/>
        </w:rPr>
        <w:t>представлены</w:t>
      </w:r>
      <w:r>
        <w:rPr>
          <w:lang w:eastAsia="ru-RU"/>
        </w:rPr>
        <w:t xml:space="preserve"> </w:t>
      </w:r>
      <w:r w:rsidRPr="00FE7D61">
        <w:rPr>
          <w:lang w:eastAsia="ru-RU"/>
        </w:rPr>
        <w:t>по</w:t>
      </w:r>
      <w:r>
        <w:rPr>
          <w:lang w:eastAsia="ru-RU"/>
        </w:rPr>
        <w:t xml:space="preserve"> </w:t>
      </w:r>
      <w:r w:rsidRPr="00FE7D61">
        <w:rPr>
          <w:lang w:eastAsia="ru-RU"/>
        </w:rPr>
        <w:t>3</w:t>
      </w:r>
      <w:r>
        <w:rPr>
          <w:lang w:eastAsia="ru-RU"/>
        </w:rPr>
        <w:t xml:space="preserve"> </w:t>
      </w:r>
      <w:r w:rsidRPr="00FE7D61">
        <w:rPr>
          <w:lang w:eastAsia="ru-RU"/>
        </w:rPr>
        <w:t>кв.</w:t>
      </w:r>
      <w:r>
        <w:rPr>
          <w:lang w:eastAsia="ru-RU"/>
        </w:rPr>
        <w:t xml:space="preserve"> </w:t>
      </w:r>
      <w:r w:rsidRPr="00FE7D61">
        <w:rPr>
          <w:lang w:eastAsia="ru-RU"/>
        </w:rPr>
        <w:t>2017</w:t>
      </w:r>
      <w:r>
        <w:rPr>
          <w:lang w:eastAsia="ru-RU"/>
        </w:rPr>
        <w:t xml:space="preserve"> </w:t>
      </w:r>
      <w:r w:rsidRPr="00FE7D61">
        <w:rPr>
          <w:lang w:eastAsia="ru-RU"/>
        </w:rPr>
        <w:t>г.</w:t>
      </w:r>
      <w:r>
        <w:rPr>
          <w:lang w:eastAsia="ru-RU"/>
        </w:rPr>
        <w:t xml:space="preserve"> </w:t>
      </w:r>
      <w:r w:rsidRPr="00FE7D61">
        <w:rPr>
          <w:lang w:eastAsia="ru-RU"/>
        </w:rPr>
        <w:t>включительно.</w:t>
      </w:r>
    </w:p>
    <w:p w:rsidR="004E0EC9" w:rsidRPr="00FE7D61" w:rsidRDefault="004E0EC9" w:rsidP="00A22479">
      <w:pPr>
        <w:rPr>
          <w:lang w:eastAsia="ru-RU"/>
        </w:rPr>
      </w:pPr>
      <w:r w:rsidRPr="00FE7D61">
        <w:rPr>
          <w:lang w:eastAsia="ru-RU"/>
        </w:rPr>
        <w:t>В</w:t>
      </w:r>
      <w:r>
        <w:rPr>
          <w:lang w:eastAsia="ru-RU"/>
        </w:rPr>
        <w:t xml:space="preserve"> </w:t>
      </w:r>
      <w:r w:rsidRPr="00FE7D61">
        <w:rPr>
          <w:lang w:eastAsia="ru-RU"/>
        </w:rPr>
        <w:t>2017</w:t>
      </w:r>
      <w:r>
        <w:rPr>
          <w:lang w:eastAsia="ru-RU"/>
        </w:rPr>
        <w:t xml:space="preserve"> </w:t>
      </w:r>
      <w:r w:rsidRPr="00FE7D61">
        <w:rPr>
          <w:lang w:eastAsia="ru-RU"/>
        </w:rPr>
        <w:t>г.</w:t>
      </w:r>
      <w:r>
        <w:rPr>
          <w:lang w:eastAsia="ru-RU"/>
        </w:rPr>
        <w:t xml:space="preserve"> </w:t>
      </w:r>
      <w:r w:rsidRPr="00FE7D61">
        <w:rPr>
          <w:lang w:eastAsia="ru-RU"/>
        </w:rPr>
        <w:t>численность</w:t>
      </w:r>
      <w:r>
        <w:rPr>
          <w:lang w:eastAsia="ru-RU"/>
        </w:rPr>
        <w:t xml:space="preserve"> </w:t>
      </w:r>
      <w:r w:rsidRPr="00FE7D61">
        <w:rPr>
          <w:lang w:eastAsia="ru-RU"/>
        </w:rPr>
        <w:t>банкротств</w:t>
      </w:r>
      <w:r>
        <w:rPr>
          <w:lang w:eastAsia="ru-RU"/>
        </w:rPr>
        <w:t xml:space="preserve"> </w:t>
      </w:r>
      <w:r w:rsidRPr="00FE7D61">
        <w:rPr>
          <w:lang w:eastAsia="ru-RU"/>
        </w:rPr>
        <w:t>растет</w:t>
      </w:r>
      <w:r>
        <w:rPr>
          <w:lang w:eastAsia="ru-RU"/>
        </w:rPr>
        <w:t xml:space="preserve"> </w:t>
      </w:r>
      <w:r w:rsidRPr="00FE7D61">
        <w:rPr>
          <w:lang w:eastAsia="ru-RU"/>
        </w:rPr>
        <w:t>и</w:t>
      </w:r>
      <w:r>
        <w:rPr>
          <w:lang w:eastAsia="ru-RU"/>
        </w:rPr>
        <w:t xml:space="preserve"> </w:t>
      </w:r>
      <w:r w:rsidRPr="00FE7D61">
        <w:rPr>
          <w:lang w:eastAsia="ru-RU"/>
        </w:rPr>
        <w:t>в</w:t>
      </w:r>
      <w:r>
        <w:rPr>
          <w:lang w:eastAsia="ru-RU"/>
        </w:rPr>
        <w:t xml:space="preserve"> </w:t>
      </w:r>
      <w:r w:rsidRPr="00FE7D61">
        <w:rPr>
          <w:lang w:eastAsia="ru-RU"/>
        </w:rPr>
        <w:t>некоторые</w:t>
      </w:r>
      <w:r>
        <w:rPr>
          <w:lang w:eastAsia="ru-RU"/>
        </w:rPr>
        <w:t xml:space="preserve"> </w:t>
      </w:r>
      <w:r w:rsidRPr="00FE7D61">
        <w:rPr>
          <w:lang w:eastAsia="ru-RU"/>
        </w:rPr>
        <w:t>месяцы</w:t>
      </w:r>
      <w:r>
        <w:rPr>
          <w:lang w:eastAsia="ru-RU"/>
        </w:rPr>
        <w:t xml:space="preserve"> </w:t>
      </w:r>
      <w:r w:rsidRPr="00FE7D61">
        <w:rPr>
          <w:lang w:eastAsia="ru-RU"/>
        </w:rPr>
        <w:t>даже</w:t>
      </w:r>
      <w:r>
        <w:rPr>
          <w:lang w:eastAsia="ru-RU"/>
        </w:rPr>
        <w:t xml:space="preserve"> </w:t>
      </w:r>
      <w:r w:rsidRPr="00FE7D61">
        <w:rPr>
          <w:lang w:eastAsia="ru-RU"/>
        </w:rPr>
        <w:t>превосходит</w:t>
      </w:r>
      <w:r>
        <w:rPr>
          <w:lang w:eastAsia="ru-RU"/>
        </w:rPr>
        <w:t xml:space="preserve"> </w:t>
      </w:r>
      <w:r w:rsidRPr="00FE7D61">
        <w:rPr>
          <w:lang w:eastAsia="ru-RU"/>
        </w:rPr>
        <w:t>максимальные</w:t>
      </w:r>
      <w:r>
        <w:rPr>
          <w:lang w:eastAsia="ru-RU"/>
        </w:rPr>
        <w:t xml:space="preserve"> </w:t>
      </w:r>
      <w:r w:rsidRPr="00FE7D61">
        <w:rPr>
          <w:lang w:eastAsia="ru-RU"/>
        </w:rPr>
        <w:t>значения</w:t>
      </w:r>
      <w:r>
        <w:rPr>
          <w:lang w:eastAsia="ru-RU"/>
        </w:rPr>
        <w:t xml:space="preserve"> </w:t>
      </w:r>
      <w:r w:rsidRPr="00FE7D61">
        <w:rPr>
          <w:lang w:eastAsia="ru-RU"/>
        </w:rPr>
        <w:t>кризисного</w:t>
      </w:r>
      <w:r>
        <w:rPr>
          <w:lang w:eastAsia="ru-RU"/>
        </w:rPr>
        <w:t xml:space="preserve"> </w:t>
      </w:r>
      <w:r w:rsidRPr="00FE7D61">
        <w:rPr>
          <w:lang w:eastAsia="ru-RU"/>
        </w:rPr>
        <w:t>2015</w:t>
      </w:r>
      <w:r>
        <w:rPr>
          <w:lang w:eastAsia="ru-RU"/>
        </w:rPr>
        <w:t xml:space="preserve"> </w:t>
      </w:r>
      <w:r w:rsidRPr="00FE7D61">
        <w:rPr>
          <w:lang w:eastAsia="ru-RU"/>
        </w:rPr>
        <w:t>года.</w:t>
      </w:r>
      <w:r>
        <w:rPr>
          <w:lang w:eastAsia="ru-RU"/>
        </w:rPr>
        <w:t xml:space="preserve"> </w:t>
      </w:r>
      <w:r w:rsidRPr="00FE7D61">
        <w:rPr>
          <w:lang w:eastAsia="ru-RU"/>
        </w:rPr>
        <w:t>Наибольшая</w:t>
      </w:r>
      <w:r>
        <w:rPr>
          <w:lang w:eastAsia="ru-RU"/>
        </w:rPr>
        <w:t xml:space="preserve"> </w:t>
      </w:r>
      <w:r w:rsidRPr="00FE7D61">
        <w:rPr>
          <w:lang w:eastAsia="ru-RU"/>
        </w:rPr>
        <w:t>негативная</w:t>
      </w:r>
      <w:r>
        <w:rPr>
          <w:lang w:eastAsia="ru-RU"/>
        </w:rPr>
        <w:t xml:space="preserve"> </w:t>
      </w:r>
      <w:r w:rsidRPr="00FE7D61">
        <w:rPr>
          <w:lang w:eastAsia="ru-RU"/>
        </w:rPr>
        <w:t>динамика</w:t>
      </w:r>
      <w:r>
        <w:rPr>
          <w:lang w:eastAsia="ru-RU"/>
        </w:rPr>
        <w:t xml:space="preserve"> </w:t>
      </w:r>
      <w:r w:rsidRPr="00FE7D61">
        <w:rPr>
          <w:lang w:eastAsia="ru-RU"/>
        </w:rPr>
        <w:t>наблюдается</w:t>
      </w:r>
      <w:r>
        <w:rPr>
          <w:lang w:eastAsia="ru-RU"/>
        </w:rPr>
        <w:t xml:space="preserve"> </w:t>
      </w:r>
      <w:r w:rsidRPr="00FE7D61">
        <w:rPr>
          <w:lang w:eastAsia="ru-RU"/>
        </w:rPr>
        <w:t>в</w:t>
      </w:r>
      <w:r>
        <w:rPr>
          <w:lang w:eastAsia="ru-RU"/>
        </w:rPr>
        <w:t xml:space="preserve"> </w:t>
      </w:r>
      <w:r w:rsidRPr="00FE7D61">
        <w:rPr>
          <w:lang w:eastAsia="ru-RU"/>
        </w:rPr>
        <w:t>строительстве,</w:t>
      </w:r>
      <w:r>
        <w:rPr>
          <w:lang w:eastAsia="ru-RU"/>
        </w:rPr>
        <w:t xml:space="preserve"> </w:t>
      </w:r>
      <w:r w:rsidRPr="00FE7D61">
        <w:rPr>
          <w:lang w:eastAsia="ru-RU"/>
        </w:rPr>
        <w:t>в</w:t>
      </w:r>
      <w:r>
        <w:rPr>
          <w:lang w:eastAsia="ru-RU"/>
        </w:rPr>
        <w:t xml:space="preserve"> </w:t>
      </w:r>
      <w:r w:rsidRPr="00FE7D61">
        <w:rPr>
          <w:lang w:eastAsia="ru-RU"/>
        </w:rPr>
        <w:t>машиностроительном</w:t>
      </w:r>
      <w:r>
        <w:rPr>
          <w:lang w:eastAsia="ru-RU"/>
        </w:rPr>
        <w:t xml:space="preserve"> </w:t>
      </w:r>
      <w:r w:rsidRPr="00FE7D61">
        <w:rPr>
          <w:lang w:eastAsia="ru-RU"/>
        </w:rPr>
        <w:t>комплексе,</w:t>
      </w:r>
      <w:r>
        <w:rPr>
          <w:lang w:eastAsia="ru-RU"/>
        </w:rPr>
        <w:t xml:space="preserve"> </w:t>
      </w:r>
      <w:r w:rsidRPr="00FE7D61">
        <w:rPr>
          <w:lang w:eastAsia="ru-RU"/>
        </w:rPr>
        <w:t>в</w:t>
      </w:r>
      <w:r>
        <w:rPr>
          <w:lang w:eastAsia="ru-RU"/>
        </w:rPr>
        <w:t xml:space="preserve"> </w:t>
      </w:r>
      <w:r w:rsidRPr="00FE7D61">
        <w:rPr>
          <w:lang w:eastAsia="ru-RU"/>
        </w:rPr>
        <w:t>торговле,</w:t>
      </w:r>
      <w:r>
        <w:rPr>
          <w:lang w:eastAsia="ru-RU"/>
        </w:rPr>
        <w:t xml:space="preserve"> </w:t>
      </w:r>
      <w:r w:rsidRPr="00FE7D61">
        <w:rPr>
          <w:lang w:eastAsia="ru-RU"/>
        </w:rPr>
        <w:t>пищевой</w:t>
      </w:r>
      <w:r>
        <w:rPr>
          <w:lang w:eastAsia="ru-RU"/>
        </w:rPr>
        <w:t xml:space="preserve"> </w:t>
      </w:r>
      <w:r w:rsidRPr="00FE7D61">
        <w:rPr>
          <w:lang w:eastAsia="ru-RU"/>
        </w:rPr>
        <w:t>промышленности;</w:t>
      </w:r>
      <w:r>
        <w:rPr>
          <w:lang w:eastAsia="ru-RU"/>
        </w:rPr>
        <w:t xml:space="preserve"> </w:t>
      </w:r>
      <w:r w:rsidRPr="00FE7D61">
        <w:rPr>
          <w:lang w:eastAsia="ru-RU"/>
        </w:rPr>
        <w:t>в</w:t>
      </w:r>
      <w:r>
        <w:rPr>
          <w:lang w:eastAsia="ru-RU"/>
        </w:rPr>
        <w:t xml:space="preserve"> </w:t>
      </w:r>
      <w:r w:rsidRPr="00FE7D61">
        <w:rPr>
          <w:lang w:eastAsia="ru-RU"/>
        </w:rPr>
        <w:t>сельском</w:t>
      </w:r>
      <w:r>
        <w:rPr>
          <w:lang w:eastAsia="ru-RU"/>
        </w:rPr>
        <w:t xml:space="preserve"> </w:t>
      </w:r>
      <w:r w:rsidRPr="00FE7D61">
        <w:rPr>
          <w:lang w:eastAsia="ru-RU"/>
        </w:rPr>
        <w:t>хозяйстве</w:t>
      </w:r>
      <w:r>
        <w:rPr>
          <w:lang w:eastAsia="ru-RU"/>
        </w:rPr>
        <w:t xml:space="preserve"> </w:t>
      </w:r>
      <w:r w:rsidRPr="00FE7D61">
        <w:rPr>
          <w:lang w:eastAsia="ru-RU"/>
        </w:rPr>
        <w:t>интенсивность</w:t>
      </w:r>
      <w:r>
        <w:rPr>
          <w:lang w:eastAsia="ru-RU"/>
        </w:rPr>
        <w:t xml:space="preserve"> </w:t>
      </w:r>
      <w:r w:rsidRPr="00FE7D61">
        <w:rPr>
          <w:lang w:eastAsia="ru-RU"/>
        </w:rPr>
        <w:t>банкротств</w:t>
      </w:r>
      <w:r>
        <w:rPr>
          <w:lang w:eastAsia="ru-RU"/>
        </w:rPr>
        <w:t xml:space="preserve"> </w:t>
      </w:r>
      <w:r w:rsidRPr="00FE7D61">
        <w:rPr>
          <w:lang w:eastAsia="ru-RU"/>
        </w:rPr>
        <w:t>остается</w:t>
      </w:r>
      <w:r>
        <w:rPr>
          <w:lang w:eastAsia="ru-RU"/>
        </w:rPr>
        <w:t xml:space="preserve"> </w:t>
      </w:r>
      <w:r w:rsidRPr="00FE7D61">
        <w:rPr>
          <w:lang w:eastAsia="ru-RU"/>
        </w:rPr>
        <w:t>на</w:t>
      </w:r>
      <w:r>
        <w:rPr>
          <w:lang w:eastAsia="ru-RU"/>
        </w:rPr>
        <w:t xml:space="preserve"> </w:t>
      </w:r>
      <w:r w:rsidRPr="00FE7D61">
        <w:rPr>
          <w:lang w:eastAsia="ru-RU"/>
        </w:rPr>
        <w:t>стабильном</w:t>
      </w:r>
      <w:r>
        <w:rPr>
          <w:lang w:eastAsia="ru-RU"/>
        </w:rPr>
        <w:t xml:space="preserve"> </w:t>
      </w:r>
      <w:r w:rsidRPr="00FE7D61">
        <w:rPr>
          <w:lang w:eastAsia="ru-RU"/>
        </w:rPr>
        <w:t>уровне.</w:t>
      </w:r>
      <w:r>
        <w:rPr>
          <w:lang w:eastAsia="ru-RU"/>
        </w:rPr>
        <w:t xml:space="preserve"> </w:t>
      </w:r>
      <w:r w:rsidRPr="00FE7D61">
        <w:rPr>
          <w:lang w:eastAsia="ru-RU"/>
        </w:rPr>
        <w:t>Уменьшение</w:t>
      </w:r>
      <w:r>
        <w:rPr>
          <w:lang w:eastAsia="ru-RU"/>
        </w:rPr>
        <w:t xml:space="preserve"> </w:t>
      </w:r>
      <w:r w:rsidRPr="00FE7D61">
        <w:rPr>
          <w:lang w:eastAsia="ru-RU"/>
        </w:rPr>
        <w:t>количества</w:t>
      </w:r>
      <w:r>
        <w:rPr>
          <w:lang w:eastAsia="ru-RU"/>
        </w:rPr>
        <w:t xml:space="preserve"> </w:t>
      </w:r>
      <w:r w:rsidRPr="00FE7D61">
        <w:rPr>
          <w:lang w:eastAsia="ru-RU"/>
        </w:rPr>
        <w:t>банкротств</w:t>
      </w:r>
      <w:r>
        <w:rPr>
          <w:lang w:eastAsia="ru-RU"/>
        </w:rPr>
        <w:t xml:space="preserve"> </w:t>
      </w:r>
      <w:r w:rsidRPr="00FE7D61">
        <w:rPr>
          <w:lang w:eastAsia="ru-RU"/>
        </w:rPr>
        <w:t>наблюдается</w:t>
      </w:r>
      <w:r>
        <w:rPr>
          <w:lang w:eastAsia="ru-RU"/>
        </w:rPr>
        <w:t xml:space="preserve"> </w:t>
      </w:r>
      <w:r w:rsidRPr="00FE7D61">
        <w:rPr>
          <w:lang w:eastAsia="ru-RU"/>
        </w:rPr>
        <w:t>лишь</w:t>
      </w:r>
      <w:r>
        <w:rPr>
          <w:lang w:eastAsia="ru-RU"/>
        </w:rPr>
        <w:t xml:space="preserve"> </w:t>
      </w:r>
      <w:r w:rsidRPr="00FE7D61">
        <w:rPr>
          <w:lang w:eastAsia="ru-RU"/>
        </w:rPr>
        <w:t>в</w:t>
      </w:r>
      <w:r>
        <w:rPr>
          <w:lang w:eastAsia="ru-RU"/>
        </w:rPr>
        <w:t xml:space="preserve"> </w:t>
      </w:r>
      <w:r w:rsidRPr="00FE7D61">
        <w:rPr>
          <w:lang w:eastAsia="ru-RU"/>
        </w:rPr>
        <w:t>сфере</w:t>
      </w:r>
      <w:r>
        <w:rPr>
          <w:lang w:eastAsia="ru-RU"/>
        </w:rPr>
        <w:t xml:space="preserve"> </w:t>
      </w:r>
      <w:r w:rsidRPr="00FE7D61">
        <w:rPr>
          <w:lang w:eastAsia="ru-RU"/>
        </w:rPr>
        <w:t>коммерческих</w:t>
      </w:r>
      <w:r>
        <w:rPr>
          <w:lang w:eastAsia="ru-RU"/>
        </w:rPr>
        <w:t xml:space="preserve"> </w:t>
      </w:r>
      <w:r w:rsidRPr="00FE7D61">
        <w:rPr>
          <w:lang w:eastAsia="ru-RU"/>
        </w:rPr>
        <w:t>услуг</w:t>
      </w:r>
      <w:r>
        <w:rPr>
          <w:lang w:eastAsia="ru-RU"/>
        </w:rPr>
        <w:t xml:space="preserve"> </w:t>
      </w:r>
      <w:r w:rsidRPr="00FE7D61">
        <w:rPr>
          <w:lang w:eastAsia="ru-RU"/>
        </w:rPr>
        <w:t>и</w:t>
      </w:r>
      <w:r>
        <w:rPr>
          <w:lang w:eastAsia="ru-RU"/>
        </w:rPr>
        <w:t xml:space="preserve"> </w:t>
      </w:r>
      <w:r w:rsidRPr="00FE7D61">
        <w:rPr>
          <w:lang w:eastAsia="ru-RU"/>
        </w:rPr>
        <w:t>металлургии.</w:t>
      </w:r>
      <w:r>
        <w:rPr>
          <w:rStyle w:val="af4"/>
          <w:rFonts w:eastAsia="Times New Roman" w:cs="Times New Roman"/>
          <w:szCs w:val="24"/>
          <w:lang w:eastAsia="ru-RU"/>
        </w:rPr>
        <w:footnoteReference w:id="21"/>
      </w:r>
    </w:p>
    <w:p w:rsidR="003C2D30" w:rsidRPr="00FE7D61" w:rsidRDefault="003C2D30" w:rsidP="003C2D30">
      <w:pPr>
        <w:ind w:firstLine="510"/>
        <w:rPr>
          <w:rFonts w:eastAsia="Times New Roman" w:cs="Times New Roman"/>
          <w:szCs w:val="24"/>
          <w:lang w:eastAsia="ru-RU"/>
        </w:rPr>
      </w:pPr>
      <w:r w:rsidRPr="00FE7D61">
        <w:rPr>
          <w:rFonts w:eastAsia="Times New Roman" w:cs="Times New Roman"/>
          <w:noProof/>
          <w:szCs w:val="24"/>
          <w:lang w:eastAsia="ru-RU"/>
        </w:rPr>
        <w:drawing>
          <wp:inline distT="0" distB="0" distL="0" distR="0" wp14:anchorId="6DDA91AC" wp14:editId="7513764E">
            <wp:extent cx="5940425" cy="2982595"/>
            <wp:effectExtent l="0" t="0" r="3175" b="825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2-05_21-28-2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2982595"/>
                    </a:xfrm>
                    <a:prstGeom prst="rect">
                      <a:avLst/>
                    </a:prstGeom>
                  </pic:spPr>
                </pic:pic>
              </a:graphicData>
            </a:graphic>
          </wp:inline>
        </w:drawing>
      </w:r>
    </w:p>
    <w:p w:rsidR="003C2D30" w:rsidRPr="00FE7D61" w:rsidRDefault="003C2D30" w:rsidP="003C2D30">
      <w:pPr>
        <w:jc w:val="center"/>
        <w:rPr>
          <w:rFonts w:eastAsia="Times New Roman" w:cs="Times New Roman"/>
          <w:b/>
          <w:szCs w:val="24"/>
          <w:lang w:eastAsia="ru-RU"/>
        </w:rPr>
      </w:pPr>
      <w:r w:rsidRPr="00FE7D61">
        <w:rPr>
          <w:rFonts w:eastAsia="Times New Roman" w:cs="Times New Roman"/>
          <w:i/>
          <w:szCs w:val="24"/>
          <w:lang w:eastAsia="ru-RU"/>
        </w:rPr>
        <w:t>Рис.</w:t>
      </w:r>
      <w:r>
        <w:rPr>
          <w:rFonts w:eastAsia="Times New Roman" w:cs="Times New Roman"/>
          <w:i/>
          <w:szCs w:val="24"/>
          <w:lang w:eastAsia="ru-RU"/>
        </w:rPr>
        <w:t xml:space="preserve"> </w:t>
      </w:r>
      <w:r w:rsidRPr="00FE7D61">
        <w:rPr>
          <w:rFonts w:eastAsia="Times New Roman" w:cs="Times New Roman"/>
          <w:i/>
          <w:szCs w:val="24"/>
          <w:lang w:eastAsia="ru-RU"/>
        </w:rPr>
        <w:t>1.2.</w:t>
      </w:r>
      <w:r>
        <w:rPr>
          <w:rFonts w:eastAsia="Times New Roman" w:cs="Times New Roman"/>
          <w:i/>
          <w:szCs w:val="24"/>
          <w:lang w:eastAsia="ru-RU"/>
        </w:rPr>
        <w:t xml:space="preserve"> </w:t>
      </w:r>
      <w:r w:rsidRPr="00FE7D61">
        <w:rPr>
          <w:rFonts w:eastAsia="Times New Roman" w:cs="Times New Roman"/>
          <w:b/>
          <w:szCs w:val="24"/>
          <w:lang w:eastAsia="ru-RU"/>
        </w:rPr>
        <w:t>Фактическое</w:t>
      </w:r>
      <w:r>
        <w:rPr>
          <w:rFonts w:eastAsia="Times New Roman" w:cs="Times New Roman"/>
          <w:b/>
          <w:szCs w:val="24"/>
          <w:lang w:eastAsia="ru-RU"/>
        </w:rPr>
        <w:t xml:space="preserve"> </w:t>
      </w:r>
      <w:r w:rsidRPr="00FE7D61">
        <w:rPr>
          <w:rFonts w:eastAsia="Times New Roman" w:cs="Times New Roman"/>
          <w:b/>
          <w:szCs w:val="24"/>
          <w:lang w:eastAsia="ru-RU"/>
        </w:rPr>
        <w:t>число</w:t>
      </w:r>
      <w:r>
        <w:rPr>
          <w:rFonts w:eastAsia="Times New Roman" w:cs="Times New Roman"/>
          <w:b/>
          <w:szCs w:val="24"/>
          <w:lang w:eastAsia="ru-RU"/>
        </w:rPr>
        <w:t xml:space="preserve"> </w:t>
      </w:r>
      <w:r w:rsidRPr="00FE7D61">
        <w:rPr>
          <w:rFonts w:eastAsia="Times New Roman" w:cs="Times New Roman"/>
          <w:b/>
          <w:szCs w:val="24"/>
          <w:lang w:eastAsia="ru-RU"/>
        </w:rPr>
        <w:t>банкротств</w:t>
      </w:r>
      <w:r>
        <w:rPr>
          <w:rFonts w:eastAsia="Times New Roman" w:cs="Times New Roman"/>
          <w:b/>
          <w:szCs w:val="24"/>
          <w:lang w:eastAsia="ru-RU"/>
        </w:rPr>
        <w:t xml:space="preserve"> </w:t>
      </w:r>
      <w:r w:rsidRPr="00FE7D61">
        <w:rPr>
          <w:rFonts w:eastAsia="Times New Roman" w:cs="Times New Roman"/>
          <w:b/>
          <w:szCs w:val="24"/>
          <w:lang w:eastAsia="ru-RU"/>
        </w:rPr>
        <w:t>в</w:t>
      </w:r>
      <w:r>
        <w:rPr>
          <w:rFonts w:eastAsia="Times New Roman" w:cs="Times New Roman"/>
          <w:b/>
          <w:szCs w:val="24"/>
          <w:lang w:eastAsia="ru-RU"/>
        </w:rPr>
        <w:t xml:space="preserve"> </w:t>
      </w:r>
      <w:r w:rsidRPr="00FE7D61">
        <w:rPr>
          <w:rFonts w:eastAsia="Times New Roman" w:cs="Times New Roman"/>
          <w:b/>
          <w:szCs w:val="24"/>
          <w:lang w:eastAsia="ru-RU"/>
        </w:rPr>
        <w:t>экономике</w:t>
      </w:r>
      <w:r>
        <w:rPr>
          <w:rFonts w:eastAsia="Times New Roman" w:cs="Times New Roman"/>
          <w:b/>
          <w:szCs w:val="24"/>
          <w:lang w:eastAsia="ru-RU"/>
        </w:rPr>
        <w:t xml:space="preserve"> </w:t>
      </w:r>
      <w:r w:rsidRPr="00FE7D61">
        <w:rPr>
          <w:rFonts w:eastAsia="Times New Roman" w:cs="Times New Roman"/>
          <w:b/>
          <w:szCs w:val="24"/>
          <w:lang w:eastAsia="ru-RU"/>
        </w:rPr>
        <w:t>России</w:t>
      </w:r>
      <w:r>
        <w:rPr>
          <w:rFonts w:eastAsia="Times New Roman" w:cs="Times New Roman"/>
          <w:b/>
          <w:szCs w:val="24"/>
          <w:lang w:eastAsia="ru-RU"/>
        </w:rPr>
        <w:t xml:space="preserve"> за 2007 - </w:t>
      </w:r>
      <w:r w:rsidRPr="00FE7D61">
        <w:rPr>
          <w:rFonts w:eastAsia="Times New Roman" w:cs="Times New Roman"/>
          <w:b/>
          <w:szCs w:val="24"/>
          <w:lang w:eastAsia="ru-RU"/>
        </w:rPr>
        <w:t>2017</w:t>
      </w:r>
      <w:r>
        <w:rPr>
          <w:rFonts w:eastAsia="Times New Roman" w:cs="Times New Roman"/>
          <w:b/>
          <w:szCs w:val="24"/>
          <w:lang w:eastAsia="ru-RU"/>
        </w:rPr>
        <w:t xml:space="preserve"> </w:t>
      </w:r>
      <w:r w:rsidRPr="00FE7D61">
        <w:rPr>
          <w:rFonts w:eastAsia="Times New Roman" w:cs="Times New Roman"/>
          <w:b/>
          <w:szCs w:val="24"/>
          <w:lang w:eastAsia="ru-RU"/>
        </w:rPr>
        <w:t>годы</w:t>
      </w:r>
    </w:p>
    <w:p w:rsidR="00072578" w:rsidRDefault="00072578" w:rsidP="00072578">
      <w:pPr>
        <w:rPr>
          <w:lang w:eastAsia="ru-RU"/>
        </w:rPr>
      </w:pPr>
      <w:r w:rsidRPr="00FE7D61">
        <w:rPr>
          <w:lang w:eastAsia="ru-RU"/>
        </w:rPr>
        <w:t>Многие</w:t>
      </w:r>
      <w:r>
        <w:rPr>
          <w:lang w:eastAsia="ru-RU"/>
        </w:rPr>
        <w:t xml:space="preserve"> </w:t>
      </w:r>
      <w:r w:rsidRPr="00FE7D61">
        <w:rPr>
          <w:lang w:eastAsia="ru-RU"/>
        </w:rPr>
        <w:t>эксперты</w:t>
      </w:r>
      <w:r>
        <w:rPr>
          <w:lang w:eastAsia="ru-RU"/>
        </w:rPr>
        <w:t xml:space="preserve"> </w:t>
      </w:r>
      <w:r w:rsidRPr="00FE7D61">
        <w:rPr>
          <w:lang w:eastAsia="ru-RU"/>
        </w:rPr>
        <w:t>пытаются</w:t>
      </w:r>
      <w:r>
        <w:rPr>
          <w:lang w:eastAsia="ru-RU"/>
        </w:rPr>
        <w:t xml:space="preserve"> </w:t>
      </w:r>
      <w:r w:rsidRPr="00FE7D61">
        <w:rPr>
          <w:lang w:eastAsia="ru-RU"/>
        </w:rPr>
        <w:t>найти</w:t>
      </w:r>
      <w:r>
        <w:rPr>
          <w:lang w:eastAsia="ru-RU"/>
        </w:rPr>
        <w:t xml:space="preserve"> причины сложившейся ситуации и </w:t>
      </w:r>
      <w:r w:rsidRPr="00FE7D61">
        <w:rPr>
          <w:lang w:eastAsia="ru-RU"/>
        </w:rPr>
        <w:t>дать</w:t>
      </w:r>
      <w:r>
        <w:rPr>
          <w:lang w:eastAsia="ru-RU"/>
        </w:rPr>
        <w:t xml:space="preserve"> </w:t>
      </w:r>
      <w:r w:rsidRPr="00FE7D61">
        <w:rPr>
          <w:lang w:eastAsia="ru-RU"/>
        </w:rPr>
        <w:t>прогнозы</w:t>
      </w:r>
      <w:r>
        <w:rPr>
          <w:lang w:eastAsia="ru-RU"/>
        </w:rPr>
        <w:t xml:space="preserve"> </w:t>
      </w:r>
      <w:r w:rsidRPr="00FE7D61">
        <w:rPr>
          <w:lang w:eastAsia="ru-RU"/>
        </w:rPr>
        <w:t>на</w:t>
      </w:r>
      <w:r>
        <w:rPr>
          <w:lang w:eastAsia="ru-RU"/>
        </w:rPr>
        <w:t xml:space="preserve"> </w:t>
      </w:r>
      <w:r w:rsidRPr="00FE7D61">
        <w:rPr>
          <w:lang w:eastAsia="ru-RU"/>
        </w:rPr>
        <w:t>будущее.</w:t>
      </w:r>
      <w:r>
        <w:rPr>
          <w:lang w:eastAsia="ru-RU"/>
        </w:rPr>
        <w:t xml:space="preserve"> </w:t>
      </w:r>
      <w:r w:rsidRPr="00FE7D61">
        <w:rPr>
          <w:lang w:eastAsia="ru-RU"/>
        </w:rPr>
        <w:t>Так,</w:t>
      </w:r>
      <w:r>
        <w:rPr>
          <w:lang w:eastAsia="ru-RU"/>
        </w:rPr>
        <w:t xml:space="preserve"> </w:t>
      </w:r>
      <w:r w:rsidRPr="00FE7D61">
        <w:rPr>
          <w:lang w:eastAsia="ru-RU"/>
        </w:rPr>
        <w:t>специалисты</w:t>
      </w:r>
      <w:r>
        <w:rPr>
          <w:lang w:eastAsia="ru-RU"/>
        </w:rPr>
        <w:t xml:space="preserve"> </w:t>
      </w:r>
      <w:r w:rsidRPr="00FE7D61">
        <w:rPr>
          <w:lang w:eastAsia="ru-RU"/>
        </w:rPr>
        <w:t>Центра</w:t>
      </w:r>
      <w:r>
        <w:rPr>
          <w:lang w:eastAsia="ru-RU"/>
        </w:rPr>
        <w:t xml:space="preserve"> </w:t>
      </w:r>
      <w:r w:rsidRPr="00FE7D61">
        <w:rPr>
          <w:lang w:eastAsia="ru-RU"/>
        </w:rPr>
        <w:t>макроэкономического</w:t>
      </w:r>
      <w:r>
        <w:rPr>
          <w:lang w:eastAsia="ru-RU"/>
        </w:rPr>
        <w:t xml:space="preserve"> </w:t>
      </w:r>
      <w:r w:rsidRPr="00FE7D61">
        <w:rPr>
          <w:lang w:eastAsia="ru-RU"/>
        </w:rPr>
        <w:t>анализа</w:t>
      </w:r>
      <w:r>
        <w:rPr>
          <w:lang w:eastAsia="ru-RU"/>
        </w:rPr>
        <w:t xml:space="preserve"> </w:t>
      </w:r>
      <w:r w:rsidRPr="00FE7D61">
        <w:rPr>
          <w:lang w:eastAsia="ru-RU"/>
        </w:rPr>
        <w:t>и</w:t>
      </w:r>
      <w:r>
        <w:rPr>
          <w:lang w:eastAsia="ru-RU"/>
        </w:rPr>
        <w:t xml:space="preserve"> </w:t>
      </w:r>
      <w:r w:rsidRPr="00FE7D61">
        <w:rPr>
          <w:lang w:eastAsia="ru-RU"/>
        </w:rPr>
        <w:t>краткосрочного</w:t>
      </w:r>
      <w:r>
        <w:rPr>
          <w:lang w:eastAsia="ru-RU"/>
        </w:rPr>
        <w:t xml:space="preserve"> </w:t>
      </w:r>
      <w:r w:rsidRPr="00FE7D61">
        <w:rPr>
          <w:lang w:eastAsia="ru-RU"/>
        </w:rPr>
        <w:t>прогнозирования</w:t>
      </w:r>
      <w:r>
        <w:rPr>
          <w:lang w:eastAsia="ru-RU"/>
        </w:rPr>
        <w:t xml:space="preserve"> </w:t>
      </w:r>
      <w:r w:rsidRPr="00FE7D61">
        <w:rPr>
          <w:lang w:eastAsia="ru-RU"/>
        </w:rPr>
        <w:t>(ЦМАКП)</w:t>
      </w:r>
      <w:r>
        <w:rPr>
          <w:lang w:eastAsia="ru-RU"/>
        </w:rPr>
        <w:t xml:space="preserve"> </w:t>
      </w:r>
      <w:r w:rsidRPr="00FE7D61">
        <w:rPr>
          <w:lang w:eastAsia="ru-RU"/>
        </w:rPr>
        <w:t>объясняют</w:t>
      </w:r>
      <w:r>
        <w:rPr>
          <w:lang w:eastAsia="ru-RU"/>
        </w:rPr>
        <w:t xml:space="preserve"> </w:t>
      </w:r>
      <w:r w:rsidRPr="00FE7D61">
        <w:rPr>
          <w:lang w:eastAsia="ru-RU"/>
        </w:rPr>
        <w:t>высокое</w:t>
      </w:r>
      <w:r>
        <w:rPr>
          <w:lang w:eastAsia="ru-RU"/>
        </w:rPr>
        <w:t xml:space="preserve"> </w:t>
      </w:r>
      <w:r w:rsidRPr="00FE7D61">
        <w:rPr>
          <w:lang w:eastAsia="ru-RU"/>
        </w:rPr>
        <w:t>число</w:t>
      </w:r>
      <w:r>
        <w:rPr>
          <w:lang w:eastAsia="ru-RU"/>
        </w:rPr>
        <w:t xml:space="preserve"> </w:t>
      </w:r>
      <w:r w:rsidRPr="00FE7D61">
        <w:rPr>
          <w:lang w:eastAsia="ru-RU"/>
        </w:rPr>
        <w:t>ликвидируемых</w:t>
      </w:r>
      <w:r>
        <w:rPr>
          <w:lang w:eastAsia="ru-RU"/>
        </w:rPr>
        <w:t xml:space="preserve"> </w:t>
      </w:r>
      <w:r w:rsidRPr="00FE7D61">
        <w:rPr>
          <w:lang w:eastAsia="ru-RU"/>
        </w:rPr>
        <w:t>предприятий</w:t>
      </w:r>
      <w:r>
        <w:rPr>
          <w:lang w:eastAsia="ru-RU"/>
        </w:rPr>
        <w:t xml:space="preserve"> в связи с банкротством в </w:t>
      </w:r>
      <w:r w:rsidRPr="00FE7D61">
        <w:rPr>
          <w:lang w:eastAsia="ru-RU"/>
        </w:rPr>
        <w:t>2015,</w:t>
      </w:r>
      <w:r>
        <w:rPr>
          <w:lang w:eastAsia="ru-RU"/>
        </w:rPr>
        <w:t xml:space="preserve"> </w:t>
      </w:r>
      <w:r w:rsidRPr="00FE7D61">
        <w:rPr>
          <w:lang w:eastAsia="ru-RU"/>
        </w:rPr>
        <w:t>2016</w:t>
      </w:r>
      <w:r>
        <w:rPr>
          <w:lang w:eastAsia="ru-RU"/>
        </w:rPr>
        <w:t xml:space="preserve"> </w:t>
      </w:r>
      <w:r w:rsidRPr="00FE7D61">
        <w:rPr>
          <w:lang w:eastAsia="ru-RU"/>
        </w:rPr>
        <w:t>гг.</w:t>
      </w:r>
      <w:r>
        <w:rPr>
          <w:lang w:eastAsia="ru-RU"/>
        </w:rPr>
        <w:t xml:space="preserve"> </w:t>
      </w:r>
      <w:r w:rsidRPr="00FE7D61">
        <w:rPr>
          <w:lang w:eastAsia="ru-RU"/>
        </w:rPr>
        <w:t>затяжным</w:t>
      </w:r>
      <w:r>
        <w:rPr>
          <w:lang w:eastAsia="ru-RU"/>
        </w:rPr>
        <w:t xml:space="preserve"> </w:t>
      </w:r>
      <w:r w:rsidRPr="00FE7D61">
        <w:rPr>
          <w:lang w:eastAsia="ru-RU"/>
        </w:rPr>
        <w:t>хара</w:t>
      </w:r>
      <w:r>
        <w:rPr>
          <w:lang w:eastAsia="ru-RU"/>
        </w:rPr>
        <w:t xml:space="preserve">ктером экономического кризиса и </w:t>
      </w:r>
      <w:r w:rsidRPr="00FE7D61">
        <w:rPr>
          <w:lang w:eastAsia="ru-RU"/>
        </w:rPr>
        <w:t>низкими</w:t>
      </w:r>
      <w:r>
        <w:rPr>
          <w:lang w:eastAsia="ru-RU"/>
        </w:rPr>
        <w:t xml:space="preserve"> </w:t>
      </w:r>
      <w:r w:rsidRPr="00FE7D61">
        <w:rPr>
          <w:lang w:eastAsia="ru-RU"/>
        </w:rPr>
        <w:lastRenderedPageBreak/>
        <w:t>показателями</w:t>
      </w:r>
      <w:r>
        <w:rPr>
          <w:lang w:eastAsia="ru-RU"/>
        </w:rPr>
        <w:t xml:space="preserve"> </w:t>
      </w:r>
      <w:r w:rsidRPr="00FE7D61">
        <w:rPr>
          <w:lang w:eastAsia="ru-RU"/>
        </w:rPr>
        <w:t>валового</w:t>
      </w:r>
      <w:r>
        <w:rPr>
          <w:lang w:eastAsia="ru-RU"/>
        </w:rPr>
        <w:t xml:space="preserve"> </w:t>
      </w:r>
      <w:r w:rsidRPr="00FE7D61">
        <w:rPr>
          <w:lang w:eastAsia="ru-RU"/>
        </w:rPr>
        <w:t>внутреннего</w:t>
      </w:r>
      <w:r>
        <w:rPr>
          <w:lang w:eastAsia="ru-RU"/>
        </w:rPr>
        <w:t xml:space="preserve"> </w:t>
      </w:r>
      <w:r w:rsidRPr="00FE7D61">
        <w:rPr>
          <w:lang w:eastAsia="ru-RU"/>
        </w:rPr>
        <w:t>продукта</w:t>
      </w:r>
      <w:r>
        <w:rPr>
          <w:lang w:eastAsia="ru-RU"/>
        </w:rPr>
        <w:t xml:space="preserve"> </w:t>
      </w:r>
      <w:r w:rsidRPr="00FE7D61">
        <w:rPr>
          <w:lang w:eastAsia="ru-RU"/>
        </w:rPr>
        <w:t>(ВВП):</w:t>
      </w:r>
      <w:r>
        <w:rPr>
          <w:lang w:eastAsia="ru-RU"/>
        </w:rPr>
        <w:t xml:space="preserve"> </w:t>
      </w:r>
      <w:r w:rsidRPr="00FE7D61">
        <w:rPr>
          <w:lang w:eastAsia="ru-RU"/>
        </w:rPr>
        <w:t>«Рост</w:t>
      </w:r>
      <w:r>
        <w:rPr>
          <w:lang w:eastAsia="ru-RU"/>
        </w:rPr>
        <w:t xml:space="preserve"> </w:t>
      </w:r>
      <w:r w:rsidRPr="00FE7D61">
        <w:rPr>
          <w:lang w:eastAsia="ru-RU"/>
        </w:rPr>
        <w:t>числа</w:t>
      </w:r>
      <w:r>
        <w:rPr>
          <w:lang w:eastAsia="ru-RU"/>
        </w:rPr>
        <w:t xml:space="preserve"> </w:t>
      </w:r>
      <w:r w:rsidRPr="00FE7D61">
        <w:rPr>
          <w:lang w:eastAsia="ru-RU"/>
        </w:rPr>
        <w:t>банкротств</w:t>
      </w:r>
      <w:r>
        <w:rPr>
          <w:lang w:eastAsia="ru-RU"/>
        </w:rPr>
        <w:t xml:space="preserve"> </w:t>
      </w:r>
      <w:r w:rsidRPr="00FE7D61">
        <w:rPr>
          <w:lang w:eastAsia="ru-RU"/>
        </w:rPr>
        <w:t>обусловлен</w:t>
      </w:r>
      <w:r>
        <w:rPr>
          <w:lang w:eastAsia="ru-RU"/>
        </w:rPr>
        <w:t xml:space="preserve"> </w:t>
      </w:r>
      <w:r w:rsidRPr="00FE7D61">
        <w:rPr>
          <w:lang w:eastAsia="ru-RU"/>
        </w:rPr>
        <w:t>затяжным</w:t>
      </w:r>
      <w:r>
        <w:rPr>
          <w:lang w:eastAsia="ru-RU"/>
        </w:rPr>
        <w:t xml:space="preserve"> </w:t>
      </w:r>
      <w:r w:rsidRPr="00FE7D61">
        <w:rPr>
          <w:lang w:eastAsia="ru-RU"/>
        </w:rPr>
        <w:t>характером</w:t>
      </w:r>
      <w:r>
        <w:rPr>
          <w:lang w:eastAsia="ru-RU"/>
        </w:rPr>
        <w:t xml:space="preserve"> </w:t>
      </w:r>
      <w:r w:rsidRPr="00FE7D61">
        <w:rPr>
          <w:lang w:eastAsia="ru-RU"/>
        </w:rPr>
        <w:t>кризиса.</w:t>
      </w:r>
      <w:r>
        <w:rPr>
          <w:lang w:eastAsia="ru-RU"/>
        </w:rPr>
        <w:t xml:space="preserve"> </w:t>
      </w:r>
      <w:r w:rsidRPr="00FE7D61">
        <w:rPr>
          <w:lang w:eastAsia="ru-RU"/>
        </w:rPr>
        <w:t>Объем</w:t>
      </w:r>
      <w:r>
        <w:rPr>
          <w:lang w:eastAsia="ru-RU"/>
        </w:rPr>
        <w:t xml:space="preserve"> </w:t>
      </w:r>
      <w:r w:rsidRPr="00FE7D61">
        <w:rPr>
          <w:lang w:eastAsia="ru-RU"/>
        </w:rPr>
        <w:t>ВВП</w:t>
      </w:r>
      <w:r>
        <w:rPr>
          <w:lang w:eastAsia="ru-RU"/>
        </w:rPr>
        <w:t xml:space="preserve"> </w:t>
      </w:r>
      <w:r w:rsidRPr="00FE7D61">
        <w:rPr>
          <w:lang w:eastAsia="ru-RU"/>
        </w:rPr>
        <w:t>уже</w:t>
      </w:r>
      <w:r>
        <w:rPr>
          <w:lang w:eastAsia="ru-RU"/>
        </w:rPr>
        <w:t xml:space="preserve"> </w:t>
      </w:r>
      <w:r w:rsidRPr="00FE7D61">
        <w:rPr>
          <w:lang w:eastAsia="ru-RU"/>
        </w:rPr>
        <w:t>шестой</w:t>
      </w:r>
      <w:r>
        <w:rPr>
          <w:lang w:eastAsia="ru-RU"/>
        </w:rPr>
        <w:t xml:space="preserve"> </w:t>
      </w:r>
      <w:r w:rsidRPr="00FE7D61">
        <w:rPr>
          <w:lang w:eastAsia="ru-RU"/>
        </w:rPr>
        <w:t>квартал</w:t>
      </w:r>
      <w:r>
        <w:rPr>
          <w:lang w:eastAsia="ru-RU"/>
        </w:rPr>
        <w:t xml:space="preserve"> </w:t>
      </w:r>
      <w:r w:rsidRPr="00FE7D61">
        <w:rPr>
          <w:lang w:eastAsia="ru-RU"/>
        </w:rPr>
        <w:t>подряд</w:t>
      </w:r>
      <w:r>
        <w:rPr>
          <w:lang w:eastAsia="ru-RU"/>
        </w:rPr>
        <w:t xml:space="preserve"> </w:t>
      </w:r>
      <w:r w:rsidRPr="00FE7D61">
        <w:rPr>
          <w:lang w:eastAsia="ru-RU"/>
        </w:rPr>
        <w:t>находится</w:t>
      </w:r>
      <w:r>
        <w:rPr>
          <w:lang w:eastAsia="ru-RU"/>
        </w:rPr>
        <w:t xml:space="preserve"> </w:t>
      </w:r>
      <w:r w:rsidRPr="00FE7D61">
        <w:rPr>
          <w:lang w:eastAsia="ru-RU"/>
        </w:rPr>
        <w:t>ниже</w:t>
      </w:r>
      <w:r>
        <w:rPr>
          <w:lang w:eastAsia="ru-RU"/>
        </w:rPr>
        <w:t xml:space="preserve"> </w:t>
      </w:r>
      <w:r w:rsidRPr="00FE7D61">
        <w:rPr>
          <w:lang w:eastAsia="ru-RU"/>
        </w:rPr>
        <w:t>соответствующего</w:t>
      </w:r>
      <w:r>
        <w:rPr>
          <w:lang w:eastAsia="ru-RU"/>
        </w:rPr>
        <w:t xml:space="preserve"> </w:t>
      </w:r>
      <w:r w:rsidRPr="00FE7D61">
        <w:rPr>
          <w:lang w:eastAsia="ru-RU"/>
        </w:rPr>
        <w:t>периода</w:t>
      </w:r>
      <w:r>
        <w:rPr>
          <w:lang w:eastAsia="ru-RU"/>
        </w:rPr>
        <w:t xml:space="preserve"> </w:t>
      </w:r>
      <w:r w:rsidRPr="00FE7D61">
        <w:rPr>
          <w:lang w:eastAsia="ru-RU"/>
        </w:rPr>
        <w:t>предшествующего</w:t>
      </w:r>
      <w:r>
        <w:rPr>
          <w:lang w:eastAsia="ru-RU"/>
        </w:rPr>
        <w:t xml:space="preserve"> </w:t>
      </w:r>
      <w:r w:rsidRPr="00FE7D61">
        <w:rPr>
          <w:lang w:eastAsia="ru-RU"/>
        </w:rPr>
        <w:t>года.</w:t>
      </w:r>
      <w:r>
        <w:rPr>
          <w:lang w:eastAsia="ru-RU"/>
        </w:rPr>
        <w:t xml:space="preserve"> </w:t>
      </w:r>
      <w:r w:rsidRPr="00FE7D61">
        <w:rPr>
          <w:lang w:eastAsia="ru-RU"/>
        </w:rPr>
        <w:t>За</w:t>
      </w:r>
      <w:r>
        <w:rPr>
          <w:lang w:eastAsia="ru-RU"/>
        </w:rPr>
        <w:t xml:space="preserve">тяжной характер кризиса ведет к </w:t>
      </w:r>
      <w:r w:rsidRPr="00FE7D61">
        <w:rPr>
          <w:lang w:eastAsia="ru-RU"/>
        </w:rPr>
        <w:t>росту</w:t>
      </w:r>
      <w:r>
        <w:rPr>
          <w:lang w:eastAsia="ru-RU"/>
        </w:rPr>
        <w:t xml:space="preserve"> </w:t>
      </w:r>
      <w:r w:rsidRPr="00FE7D61">
        <w:rPr>
          <w:lang w:eastAsia="ru-RU"/>
        </w:rPr>
        <w:t>числа</w:t>
      </w:r>
      <w:r>
        <w:rPr>
          <w:lang w:eastAsia="ru-RU"/>
        </w:rPr>
        <w:t xml:space="preserve"> </w:t>
      </w:r>
      <w:r w:rsidRPr="00FE7D61">
        <w:rPr>
          <w:lang w:eastAsia="ru-RU"/>
        </w:rPr>
        <w:t>банкротств</w:t>
      </w:r>
      <w:r>
        <w:rPr>
          <w:lang w:eastAsia="ru-RU"/>
        </w:rPr>
        <w:t xml:space="preserve"> </w:t>
      </w:r>
      <w:r w:rsidRPr="00FE7D61">
        <w:rPr>
          <w:lang w:eastAsia="ru-RU"/>
        </w:rPr>
        <w:t>почти</w:t>
      </w:r>
      <w:r>
        <w:rPr>
          <w:lang w:eastAsia="ru-RU"/>
        </w:rPr>
        <w:t xml:space="preserve"> </w:t>
      </w:r>
      <w:r w:rsidRPr="00FE7D61">
        <w:rPr>
          <w:lang w:eastAsia="ru-RU"/>
        </w:rPr>
        <w:t>на</w:t>
      </w:r>
      <w:r>
        <w:rPr>
          <w:lang w:eastAsia="ru-RU"/>
        </w:rPr>
        <w:t xml:space="preserve"> </w:t>
      </w:r>
      <w:r w:rsidRPr="00FE7D61">
        <w:rPr>
          <w:lang w:eastAsia="ru-RU"/>
        </w:rPr>
        <w:t>всех</w:t>
      </w:r>
      <w:r>
        <w:rPr>
          <w:lang w:eastAsia="ru-RU"/>
        </w:rPr>
        <w:t xml:space="preserve"> </w:t>
      </w:r>
      <w:r w:rsidRPr="00FE7D61">
        <w:rPr>
          <w:lang w:eastAsia="ru-RU"/>
        </w:rPr>
        <w:t>отраслях.</w:t>
      </w:r>
      <w:r>
        <w:rPr>
          <w:lang w:eastAsia="ru-RU"/>
        </w:rPr>
        <w:t xml:space="preserve"> </w:t>
      </w:r>
      <w:r w:rsidRPr="00FE7D61">
        <w:rPr>
          <w:lang w:eastAsia="ru-RU"/>
        </w:rPr>
        <w:t>При</w:t>
      </w:r>
      <w:r>
        <w:rPr>
          <w:lang w:eastAsia="ru-RU"/>
        </w:rPr>
        <w:t xml:space="preserve"> </w:t>
      </w:r>
      <w:r w:rsidRPr="00FE7D61">
        <w:rPr>
          <w:lang w:eastAsia="ru-RU"/>
        </w:rPr>
        <w:t>этом</w:t>
      </w:r>
      <w:r>
        <w:rPr>
          <w:lang w:eastAsia="ru-RU"/>
        </w:rPr>
        <w:t xml:space="preserve"> </w:t>
      </w:r>
      <w:r w:rsidRPr="00FE7D61">
        <w:rPr>
          <w:lang w:eastAsia="ru-RU"/>
        </w:rPr>
        <w:t>все</w:t>
      </w:r>
      <w:r>
        <w:rPr>
          <w:lang w:eastAsia="ru-RU"/>
        </w:rPr>
        <w:t xml:space="preserve"> </w:t>
      </w:r>
      <w:r w:rsidRPr="00FE7D61">
        <w:rPr>
          <w:lang w:eastAsia="ru-RU"/>
        </w:rPr>
        <w:t>более</w:t>
      </w:r>
      <w:r>
        <w:rPr>
          <w:lang w:eastAsia="ru-RU"/>
        </w:rPr>
        <w:t xml:space="preserve"> </w:t>
      </w:r>
      <w:r w:rsidRPr="00FE7D61">
        <w:rPr>
          <w:lang w:eastAsia="ru-RU"/>
        </w:rPr>
        <w:t>острой</w:t>
      </w:r>
      <w:r>
        <w:rPr>
          <w:lang w:eastAsia="ru-RU"/>
        </w:rPr>
        <w:t xml:space="preserve"> </w:t>
      </w:r>
      <w:r w:rsidRPr="00FE7D61">
        <w:rPr>
          <w:lang w:eastAsia="ru-RU"/>
        </w:rPr>
        <w:t>ситуа</w:t>
      </w:r>
      <w:r>
        <w:rPr>
          <w:lang w:eastAsia="ru-RU"/>
        </w:rPr>
        <w:t xml:space="preserve">ция становится, прежде всего, в секторах с </w:t>
      </w:r>
      <w:r w:rsidRPr="00FE7D61">
        <w:rPr>
          <w:lang w:eastAsia="ru-RU"/>
        </w:rPr>
        <w:t>наибольшим</w:t>
      </w:r>
      <w:r>
        <w:rPr>
          <w:lang w:eastAsia="ru-RU"/>
        </w:rPr>
        <w:t xml:space="preserve"> </w:t>
      </w:r>
      <w:r w:rsidRPr="00FE7D61">
        <w:rPr>
          <w:lang w:eastAsia="ru-RU"/>
        </w:rPr>
        <w:t>сжатием</w:t>
      </w:r>
      <w:r>
        <w:rPr>
          <w:lang w:eastAsia="ru-RU"/>
        </w:rPr>
        <w:t xml:space="preserve"> </w:t>
      </w:r>
      <w:r w:rsidRPr="00FE7D61">
        <w:rPr>
          <w:lang w:eastAsia="ru-RU"/>
        </w:rPr>
        <w:t>рынков».</w:t>
      </w:r>
    </w:p>
    <w:p w:rsidR="003C2D30" w:rsidRPr="00FE7D61" w:rsidRDefault="003C2D30" w:rsidP="00A22479">
      <w:r w:rsidRPr="00FE7D61">
        <w:t>Оценивая</w:t>
      </w:r>
      <w:r>
        <w:t xml:space="preserve"> </w:t>
      </w:r>
      <w:r w:rsidRPr="00FE7D61">
        <w:t>результаты,</w:t>
      </w:r>
      <w:r>
        <w:t xml:space="preserve"> </w:t>
      </w:r>
      <w:r w:rsidRPr="00FE7D61">
        <w:t>полученные</w:t>
      </w:r>
      <w:r>
        <w:t xml:space="preserve"> </w:t>
      </w:r>
      <w:r w:rsidRPr="00FE7D61">
        <w:t>в</w:t>
      </w:r>
      <w:r>
        <w:t xml:space="preserve"> </w:t>
      </w:r>
      <w:r w:rsidRPr="00FE7D61">
        <w:t>ходе</w:t>
      </w:r>
      <w:r>
        <w:t xml:space="preserve"> </w:t>
      </w:r>
      <w:r w:rsidRPr="00FE7D61">
        <w:t>проведенного</w:t>
      </w:r>
      <w:r>
        <w:t xml:space="preserve"> </w:t>
      </w:r>
      <w:r w:rsidRPr="00FE7D61">
        <w:t>анализа,</w:t>
      </w:r>
      <w:r w:rsidRPr="004E0EC9">
        <w:t xml:space="preserve"> можно </w:t>
      </w:r>
      <w:r w:rsidRPr="00FE7D61">
        <w:t>отметить</w:t>
      </w:r>
      <w:r w:rsidRPr="004E0EC9">
        <w:t xml:space="preserve"> что статистические данные свидетельствуют о росте банкротств в стране за последние 10 лет более чем в два раза. Но динамика количества обанкротившихся предприятий неравномерна. Она </w:t>
      </w:r>
      <w:r w:rsidRPr="00FE7D61">
        <w:t>демонстрирует</w:t>
      </w:r>
      <w:r>
        <w:t xml:space="preserve"> </w:t>
      </w:r>
      <w:r w:rsidRPr="00FE7D61">
        <w:t>ухудшение</w:t>
      </w:r>
      <w:r>
        <w:t xml:space="preserve"> </w:t>
      </w:r>
      <w:r w:rsidRPr="00FE7D61">
        <w:t>ситуации</w:t>
      </w:r>
      <w:r>
        <w:t xml:space="preserve"> </w:t>
      </w:r>
      <w:r w:rsidRPr="00FE7D61">
        <w:t>в</w:t>
      </w:r>
      <w:r>
        <w:t xml:space="preserve"> </w:t>
      </w:r>
      <w:r w:rsidRPr="00FE7D61">
        <w:t>кризисные</w:t>
      </w:r>
      <w:r>
        <w:t xml:space="preserve"> </w:t>
      </w:r>
      <w:r w:rsidRPr="00FE7D61">
        <w:t>и</w:t>
      </w:r>
      <w:r>
        <w:t xml:space="preserve"> </w:t>
      </w:r>
      <w:r w:rsidRPr="00FE7D61">
        <w:t>посткризисные</w:t>
      </w:r>
      <w:r>
        <w:t xml:space="preserve"> </w:t>
      </w:r>
      <w:r w:rsidRPr="00FE7D61">
        <w:t>годы</w:t>
      </w:r>
      <w:r>
        <w:t xml:space="preserve"> </w:t>
      </w:r>
      <w:r w:rsidRPr="00FE7D61">
        <w:t>и</w:t>
      </w:r>
      <w:r>
        <w:t xml:space="preserve"> </w:t>
      </w:r>
      <w:r w:rsidRPr="00FE7D61">
        <w:t>в</w:t>
      </w:r>
      <w:r>
        <w:t xml:space="preserve"> </w:t>
      </w:r>
      <w:r w:rsidRPr="00FE7D61">
        <w:t>отраслях,</w:t>
      </w:r>
      <w:r>
        <w:t xml:space="preserve"> </w:t>
      </w:r>
      <w:r w:rsidRPr="00FE7D61">
        <w:t>которые</w:t>
      </w:r>
      <w:r>
        <w:t xml:space="preserve"> </w:t>
      </w:r>
      <w:r w:rsidRPr="00FE7D61">
        <w:t>наиболее</w:t>
      </w:r>
      <w:r>
        <w:t xml:space="preserve"> </w:t>
      </w:r>
      <w:r w:rsidRPr="00FE7D61">
        <w:t>чувствительны</w:t>
      </w:r>
      <w:r>
        <w:t xml:space="preserve"> </w:t>
      </w:r>
      <w:r w:rsidRPr="00FE7D61">
        <w:t>к</w:t>
      </w:r>
      <w:r>
        <w:t xml:space="preserve"> </w:t>
      </w:r>
      <w:r w:rsidRPr="00FE7D61">
        <w:t>негативному</w:t>
      </w:r>
      <w:r>
        <w:t xml:space="preserve"> </w:t>
      </w:r>
      <w:r w:rsidRPr="00FE7D61">
        <w:t>воздействию</w:t>
      </w:r>
      <w:r>
        <w:t xml:space="preserve"> </w:t>
      </w:r>
      <w:r w:rsidRPr="00FE7D61">
        <w:t>инфляции</w:t>
      </w:r>
      <w:r>
        <w:t xml:space="preserve"> </w:t>
      </w:r>
      <w:r w:rsidRPr="00FE7D61">
        <w:t>и</w:t>
      </w:r>
      <w:r>
        <w:t xml:space="preserve"> </w:t>
      </w:r>
      <w:proofErr w:type="spellStart"/>
      <w:r>
        <w:t>сан</w:t>
      </w:r>
      <w:r w:rsidRPr="00FE7D61">
        <w:t>кционной</w:t>
      </w:r>
      <w:proofErr w:type="spellEnd"/>
      <w:r>
        <w:t xml:space="preserve"> </w:t>
      </w:r>
      <w:r w:rsidR="00C845E7">
        <w:t>политики</w:t>
      </w:r>
    </w:p>
    <w:p w:rsidR="003C2D30" w:rsidRPr="009E3F67" w:rsidRDefault="009E3F67" w:rsidP="009E3F67">
      <w:pPr>
        <w:pStyle w:val="2"/>
      </w:pPr>
      <w:bookmarkStart w:id="6" w:name="_Toc513895430"/>
      <w:r>
        <w:t xml:space="preserve">1.4 </w:t>
      </w:r>
      <w:r w:rsidR="003C2D30" w:rsidRPr="00FE7D61">
        <w:t>Допущение</w:t>
      </w:r>
      <w:r w:rsidR="003C2D30">
        <w:t xml:space="preserve"> </w:t>
      </w:r>
      <w:r w:rsidR="003C2D30" w:rsidRPr="00FE7D61">
        <w:t>непрерывности</w:t>
      </w:r>
      <w:r w:rsidR="003C2D30">
        <w:t xml:space="preserve"> </w:t>
      </w:r>
      <w:r w:rsidR="003C2D30" w:rsidRPr="00FE7D61">
        <w:t>деятельности</w:t>
      </w:r>
      <w:r w:rsidR="003C2D30">
        <w:t xml:space="preserve"> </w:t>
      </w:r>
      <w:r w:rsidR="003C2D30" w:rsidRPr="00FE7D61">
        <w:t>в</w:t>
      </w:r>
      <w:r w:rsidR="003C2D30">
        <w:t xml:space="preserve"> </w:t>
      </w:r>
      <w:r w:rsidR="003C2D30" w:rsidRPr="00FE7D61">
        <w:t>бухгалтерском</w:t>
      </w:r>
      <w:r w:rsidR="003C2D30">
        <w:t xml:space="preserve"> </w:t>
      </w:r>
      <w:r w:rsidR="003C2D30" w:rsidRPr="00FE7D61">
        <w:t>учете</w:t>
      </w:r>
      <w:bookmarkEnd w:id="6"/>
    </w:p>
    <w:p w:rsidR="003C2D30" w:rsidRPr="00FE7D61" w:rsidRDefault="003C2D30" w:rsidP="00AD1148">
      <w:pPr>
        <w:rPr>
          <w:lang w:eastAsia="ru-RU"/>
        </w:rPr>
      </w:pPr>
      <w:r w:rsidRPr="00FE7D61">
        <w:rPr>
          <w:color w:val="000000"/>
        </w:rPr>
        <w:t>С</w:t>
      </w:r>
      <w:r>
        <w:rPr>
          <w:color w:val="000000"/>
        </w:rPr>
        <w:t xml:space="preserve"> </w:t>
      </w:r>
      <w:r w:rsidRPr="00FE7D61">
        <w:rPr>
          <w:color w:val="000000"/>
        </w:rPr>
        <w:t>точки</w:t>
      </w:r>
      <w:r>
        <w:rPr>
          <w:color w:val="000000"/>
        </w:rPr>
        <w:t xml:space="preserve"> </w:t>
      </w:r>
      <w:r w:rsidRPr="00FE7D61">
        <w:rPr>
          <w:color w:val="000000"/>
        </w:rPr>
        <w:t>зрения</w:t>
      </w:r>
      <w:r>
        <w:rPr>
          <w:color w:val="000000"/>
        </w:rPr>
        <w:t xml:space="preserve"> </w:t>
      </w:r>
      <w:r w:rsidRPr="00FE7D61">
        <w:rPr>
          <w:color w:val="000000"/>
        </w:rPr>
        <w:t>бухгалтерского</w:t>
      </w:r>
      <w:r>
        <w:rPr>
          <w:color w:val="000000"/>
        </w:rPr>
        <w:t xml:space="preserve"> </w:t>
      </w:r>
      <w:r w:rsidRPr="00FE7D61">
        <w:rPr>
          <w:color w:val="000000"/>
        </w:rPr>
        <w:t>учета</w:t>
      </w:r>
      <w:r>
        <w:rPr>
          <w:color w:val="000000"/>
        </w:rPr>
        <w:t xml:space="preserve"> </w:t>
      </w:r>
      <w:r w:rsidRPr="00FE7D61">
        <w:rPr>
          <w:color w:val="000000"/>
        </w:rPr>
        <w:t>банкротство</w:t>
      </w:r>
      <w:r>
        <w:rPr>
          <w:color w:val="000000"/>
        </w:rPr>
        <w:t xml:space="preserve"> </w:t>
      </w:r>
      <w:r w:rsidRPr="00FE7D61">
        <w:rPr>
          <w:color w:val="000000"/>
        </w:rPr>
        <w:t>является</w:t>
      </w:r>
      <w:r>
        <w:rPr>
          <w:color w:val="000000"/>
        </w:rPr>
        <w:t xml:space="preserve"> </w:t>
      </w:r>
      <w:r w:rsidRPr="00FE7D61">
        <w:rPr>
          <w:color w:val="000000"/>
        </w:rPr>
        <w:t>заключительным</w:t>
      </w:r>
      <w:r>
        <w:rPr>
          <w:color w:val="000000"/>
        </w:rPr>
        <w:t xml:space="preserve"> </w:t>
      </w:r>
      <w:r w:rsidRPr="00FE7D61">
        <w:rPr>
          <w:color w:val="000000"/>
        </w:rPr>
        <w:t>этапом</w:t>
      </w:r>
      <w:r>
        <w:rPr>
          <w:color w:val="000000"/>
        </w:rPr>
        <w:t xml:space="preserve"> </w:t>
      </w:r>
      <w:r w:rsidRPr="00FE7D61">
        <w:rPr>
          <w:color w:val="000000"/>
        </w:rPr>
        <w:t>нарушения</w:t>
      </w:r>
      <w:r>
        <w:rPr>
          <w:color w:val="000000"/>
        </w:rPr>
        <w:t xml:space="preserve"> </w:t>
      </w:r>
      <w:r w:rsidRPr="00FE7D61">
        <w:rPr>
          <w:color w:val="000000"/>
        </w:rPr>
        <w:t>допущения</w:t>
      </w:r>
      <w:r>
        <w:rPr>
          <w:color w:val="000000"/>
        </w:rPr>
        <w:t xml:space="preserve"> </w:t>
      </w:r>
      <w:r w:rsidRPr="00FE7D61">
        <w:rPr>
          <w:color w:val="000000"/>
        </w:rPr>
        <w:t>непрерывности</w:t>
      </w:r>
      <w:r>
        <w:rPr>
          <w:color w:val="000000"/>
        </w:rPr>
        <w:t xml:space="preserve"> </w:t>
      </w:r>
      <w:r w:rsidRPr="00FE7D61">
        <w:rPr>
          <w:color w:val="000000"/>
        </w:rPr>
        <w:t>деятельности.</w:t>
      </w:r>
      <w:r>
        <w:rPr>
          <w:color w:val="000000"/>
        </w:rPr>
        <w:t xml:space="preserve"> </w:t>
      </w:r>
      <w:r w:rsidRPr="00FE7D61">
        <w:rPr>
          <w:lang w:eastAsia="ru-RU"/>
        </w:rPr>
        <w:t>Принцип</w:t>
      </w:r>
      <w:r>
        <w:rPr>
          <w:lang w:eastAsia="ru-RU"/>
        </w:rPr>
        <w:t xml:space="preserve"> </w:t>
      </w:r>
      <w:r w:rsidRPr="00FE7D61">
        <w:rPr>
          <w:lang w:eastAsia="ru-RU"/>
        </w:rPr>
        <w:t>непрерывности</w:t>
      </w:r>
      <w:r>
        <w:rPr>
          <w:lang w:eastAsia="ru-RU"/>
        </w:rPr>
        <w:t xml:space="preserve"> </w:t>
      </w:r>
      <w:r w:rsidRPr="00FE7D61">
        <w:rPr>
          <w:lang w:eastAsia="ru-RU"/>
        </w:rPr>
        <w:t>деятельности</w:t>
      </w:r>
      <w:r>
        <w:rPr>
          <w:lang w:eastAsia="ru-RU"/>
        </w:rPr>
        <w:t xml:space="preserve"> </w:t>
      </w:r>
      <w:r w:rsidRPr="00FE7D61">
        <w:rPr>
          <w:lang w:eastAsia="ru-RU"/>
        </w:rPr>
        <w:t>является</w:t>
      </w:r>
      <w:r>
        <w:rPr>
          <w:lang w:eastAsia="ru-RU"/>
        </w:rPr>
        <w:t xml:space="preserve"> </w:t>
      </w:r>
      <w:r w:rsidRPr="00FE7D61">
        <w:rPr>
          <w:lang w:eastAsia="ru-RU"/>
        </w:rPr>
        <w:t>основополагающим</w:t>
      </w:r>
      <w:r>
        <w:rPr>
          <w:lang w:eastAsia="ru-RU"/>
        </w:rPr>
        <w:t xml:space="preserve"> </w:t>
      </w:r>
      <w:r w:rsidRPr="00FE7D61">
        <w:rPr>
          <w:lang w:eastAsia="ru-RU"/>
        </w:rPr>
        <w:t>принципом</w:t>
      </w:r>
      <w:r>
        <w:rPr>
          <w:lang w:eastAsia="ru-RU"/>
        </w:rPr>
        <w:t xml:space="preserve"> </w:t>
      </w:r>
      <w:r w:rsidRPr="00FE7D61">
        <w:rPr>
          <w:lang w:eastAsia="ru-RU"/>
        </w:rPr>
        <w:t>бухгалтерского</w:t>
      </w:r>
      <w:r>
        <w:rPr>
          <w:lang w:eastAsia="ru-RU"/>
        </w:rPr>
        <w:t xml:space="preserve"> </w:t>
      </w:r>
      <w:r w:rsidRPr="00FE7D61">
        <w:rPr>
          <w:lang w:eastAsia="ru-RU"/>
        </w:rPr>
        <w:t>учета,</w:t>
      </w:r>
      <w:r>
        <w:rPr>
          <w:lang w:eastAsia="ru-RU"/>
        </w:rPr>
        <w:t xml:space="preserve"> </w:t>
      </w:r>
      <w:r w:rsidRPr="00FE7D61">
        <w:rPr>
          <w:lang w:eastAsia="ru-RU"/>
        </w:rPr>
        <w:t>хотя</w:t>
      </w:r>
      <w:r>
        <w:rPr>
          <w:lang w:eastAsia="ru-RU"/>
        </w:rPr>
        <w:t xml:space="preserve"> </w:t>
      </w:r>
      <w:r w:rsidRPr="00FE7D61">
        <w:rPr>
          <w:lang w:eastAsia="ru-RU"/>
        </w:rPr>
        <w:t>является</w:t>
      </w:r>
      <w:r>
        <w:rPr>
          <w:lang w:eastAsia="ru-RU"/>
        </w:rPr>
        <w:t xml:space="preserve"> </w:t>
      </w:r>
      <w:r w:rsidRPr="00FE7D61">
        <w:rPr>
          <w:lang w:eastAsia="ru-RU"/>
        </w:rPr>
        <w:t>допущением,</w:t>
      </w:r>
      <w:r>
        <w:rPr>
          <w:lang w:eastAsia="ru-RU"/>
        </w:rPr>
        <w:t xml:space="preserve"> </w:t>
      </w:r>
      <w:r w:rsidRPr="00FE7D61">
        <w:rPr>
          <w:lang w:eastAsia="ru-RU"/>
        </w:rPr>
        <w:t>а</w:t>
      </w:r>
      <w:r>
        <w:rPr>
          <w:lang w:eastAsia="ru-RU"/>
        </w:rPr>
        <w:t xml:space="preserve"> </w:t>
      </w:r>
      <w:r w:rsidRPr="00FE7D61">
        <w:rPr>
          <w:lang w:eastAsia="ru-RU"/>
        </w:rPr>
        <w:t>не</w:t>
      </w:r>
      <w:r>
        <w:rPr>
          <w:lang w:eastAsia="ru-RU"/>
        </w:rPr>
        <w:t xml:space="preserve"> </w:t>
      </w:r>
      <w:r w:rsidRPr="00FE7D61">
        <w:rPr>
          <w:lang w:eastAsia="ru-RU"/>
        </w:rPr>
        <w:t>требованием.</w:t>
      </w:r>
      <w:r>
        <w:rPr>
          <w:lang w:eastAsia="ru-RU"/>
        </w:rPr>
        <w:t xml:space="preserve"> Соко</w:t>
      </w:r>
      <w:r w:rsidRPr="00FE7D61">
        <w:rPr>
          <w:lang w:eastAsia="ru-RU"/>
        </w:rPr>
        <w:t>лов</w:t>
      </w:r>
      <w:r>
        <w:rPr>
          <w:lang w:eastAsia="ru-RU"/>
        </w:rPr>
        <w:t xml:space="preserve"> </w:t>
      </w:r>
      <w:r w:rsidRPr="00FE7D61">
        <w:rPr>
          <w:lang w:eastAsia="ru-RU"/>
        </w:rPr>
        <w:t>Я.В.</w:t>
      </w:r>
      <w:r>
        <w:rPr>
          <w:lang w:eastAsia="ru-RU"/>
        </w:rPr>
        <w:t xml:space="preserve"> </w:t>
      </w:r>
      <w:r w:rsidRPr="00FE7D61">
        <w:rPr>
          <w:lang w:eastAsia="ru-RU"/>
        </w:rPr>
        <w:t>пишет</w:t>
      </w:r>
      <w:r>
        <w:rPr>
          <w:lang w:eastAsia="ru-RU"/>
        </w:rPr>
        <w:t xml:space="preserve"> </w:t>
      </w:r>
      <w:r w:rsidRPr="00FE7D61">
        <w:rPr>
          <w:lang w:eastAsia="ru-RU"/>
        </w:rPr>
        <w:t>о</w:t>
      </w:r>
      <w:r>
        <w:rPr>
          <w:lang w:eastAsia="ru-RU"/>
        </w:rPr>
        <w:t xml:space="preserve"> </w:t>
      </w:r>
      <w:r w:rsidRPr="00FE7D61">
        <w:rPr>
          <w:lang w:eastAsia="ru-RU"/>
        </w:rPr>
        <w:t>том,</w:t>
      </w:r>
      <w:r>
        <w:rPr>
          <w:lang w:eastAsia="ru-RU"/>
        </w:rPr>
        <w:t xml:space="preserve"> </w:t>
      </w:r>
      <w:r w:rsidRPr="00FE7D61">
        <w:rPr>
          <w:lang w:eastAsia="ru-RU"/>
        </w:rPr>
        <w:t>что</w:t>
      </w:r>
      <w:r>
        <w:rPr>
          <w:lang w:eastAsia="ru-RU"/>
        </w:rPr>
        <w:t xml:space="preserve"> </w:t>
      </w:r>
      <w:r w:rsidRPr="00FE7D61">
        <w:rPr>
          <w:lang w:eastAsia="ru-RU"/>
        </w:rPr>
        <w:t>это</w:t>
      </w:r>
      <w:r>
        <w:rPr>
          <w:lang w:eastAsia="ru-RU"/>
        </w:rPr>
        <w:t xml:space="preserve"> </w:t>
      </w:r>
      <w:r w:rsidRPr="00FE7D61">
        <w:rPr>
          <w:lang w:eastAsia="ru-RU"/>
        </w:rPr>
        <w:t>допущение</w:t>
      </w:r>
      <w:r>
        <w:rPr>
          <w:lang w:eastAsia="ru-RU"/>
        </w:rPr>
        <w:t xml:space="preserve"> </w:t>
      </w:r>
      <w:r w:rsidRPr="00FE7D61">
        <w:rPr>
          <w:lang w:eastAsia="ru-RU"/>
        </w:rPr>
        <w:t>напоминает</w:t>
      </w:r>
      <w:r>
        <w:rPr>
          <w:lang w:eastAsia="ru-RU"/>
        </w:rPr>
        <w:t xml:space="preserve"> </w:t>
      </w:r>
      <w:r w:rsidRPr="00FE7D61">
        <w:rPr>
          <w:lang w:eastAsia="ru-RU"/>
        </w:rPr>
        <w:t>первый</w:t>
      </w:r>
      <w:r>
        <w:rPr>
          <w:lang w:eastAsia="ru-RU"/>
        </w:rPr>
        <w:t xml:space="preserve"> </w:t>
      </w:r>
      <w:r w:rsidRPr="00FE7D61">
        <w:rPr>
          <w:lang w:eastAsia="ru-RU"/>
        </w:rPr>
        <w:t>закон</w:t>
      </w:r>
      <w:r>
        <w:rPr>
          <w:lang w:eastAsia="ru-RU"/>
        </w:rPr>
        <w:t xml:space="preserve"> </w:t>
      </w:r>
      <w:r w:rsidRPr="00FE7D61">
        <w:rPr>
          <w:lang w:eastAsia="ru-RU"/>
        </w:rPr>
        <w:t>механики</w:t>
      </w:r>
      <w:r>
        <w:rPr>
          <w:lang w:eastAsia="ru-RU"/>
        </w:rPr>
        <w:t xml:space="preserve"> </w:t>
      </w:r>
      <w:r w:rsidRPr="00FE7D61">
        <w:rPr>
          <w:lang w:eastAsia="ru-RU"/>
        </w:rPr>
        <w:t>И.</w:t>
      </w:r>
      <w:r>
        <w:rPr>
          <w:lang w:eastAsia="ru-RU"/>
        </w:rPr>
        <w:t xml:space="preserve"> </w:t>
      </w:r>
      <w:r w:rsidRPr="00FE7D61">
        <w:rPr>
          <w:lang w:eastAsia="ru-RU"/>
        </w:rPr>
        <w:t>Ньютона</w:t>
      </w:r>
      <w:r>
        <w:rPr>
          <w:lang w:eastAsia="ru-RU"/>
        </w:rPr>
        <w:t xml:space="preserve"> </w:t>
      </w:r>
      <w:r w:rsidRPr="00FE7D61">
        <w:rPr>
          <w:lang w:eastAsia="ru-RU"/>
        </w:rPr>
        <w:t>(1643-1727):</w:t>
      </w:r>
      <w:r>
        <w:rPr>
          <w:lang w:eastAsia="ru-RU"/>
        </w:rPr>
        <w:t xml:space="preserve"> </w:t>
      </w:r>
      <w:r w:rsidRPr="00FE7D61">
        <w:rPr>
          <w:lang w:eastAsia="ru-RU"/>
        </w:rPr>
        <w:t>«Всякое</w:t>
      </w:r>
      <w:r>
        <w:rPr>
          <w:lang w:eastAsia="ru-RU"/>
        </w:rPr>
        <w:t xml:space="preserve"> </w:t>
      </w:r>
      <w:r w:rsidRPr="00FE7D61">
        <w:rPr>
          <w:lang w:eastAsia="ru-RU"/>
        </w:rPr>
        <w:t>тело</w:t>
      </w:r>
      <w:r>
        <w:rPr>
          <w:lang w:eastAsia="ru-RU"/>
        </w:rPr>
        <w:t xml:space="preserve"> </w:t>
      </w:r>
      <w:r w:rsidRPr="00FE7D61">
        <w:rPr>
          <w:lang w:eastAsia="ru-RU"/>
        </w:rPr>
        <w:t>находится</w:t>
      </w:r>
      <w:r>
        <w:rPr>
          <w:lang w:eastAsia="ru-RU"/>
        </w:rPr>
        <w:t xml:space="preserve"> </w:t>
      </w:r>
      <w:r w:rsidRPr="00FE7D61">
        <w:rPr>
          <w:lang w:eastAsia="ru-RU"/>
        </w:rPr>
        <w:t>в</w:t>
      </w:r>
      <w:r>
        <w:rPr>
          <w:lang w:eastAsia="ru-RU"/>
        </w:rPr>
        <w:t xml:space="preserve"> </w:t>
      </w:r>
      <w:r w:rsidRPr="00FE7D61">
        <w:rPr>
          <w:lang w:eastAsia="ru-RU"/>
        </w:rPr>
        <w:t>состоянии</w:t>
      </w:r>
      <w:r>
        <w:rPr>
          <w:lang w:eastAsia="ru-RU"/>
        </w:rPr>
        <w:t xml:space="preserve"> </w:t>
      </w:r>
      <w:r w:rsidRPr="00FE7D61">
        <w:rPr>
          <w:lang w:eastAsia="ru-RU"/>
        </w:rPr>
        <w:t>непрерывного</w:t>
      </w:r>
      <w:r>
        <w:rPr>
          <w:lang w:eastAsia="ru-RU"/>
        </w:rPr>
        <w:t xml:space="preserve"> </w:t>
      </w:r>
      <w:r w:rsidRPr="00FE7D61">
        <w:rPr>
          <w:lang w:eastAsia="ru-RU"/>
        </w:rPr>
        <w:t>прямолинейного</w:t>
      </w:r>
      <w:r>
        <w:rPr>
          <w:lang w:eastAsia="ru-RU"/>
        </w:rPr>
        <w:t xml:space="preserve"> </w:t>
      </w:r>
      <w:r w:rsidRPr="00FE7D61">
        <w:rPr>
          <w:lang w:eastAsia="ru-RU"/>
        </w:rPr>
        <w:t>движе</w:t>
      </w:r>
      <w:r w:rsidRPr="00FE7D61">
        <w:rPr>
          <w:lang w:eastAsia="ru-RU"/>
        </w:rPr>
        <w:softHyphen/>
        <w:t>ния,</w:t>
      </w:r>
      <w:r>
        <w:rPr>
          <w:lang w:eastAsia="ru-RU"/>
        </w:rPr>
        <w:t xml:space="preserve"> </w:t>
      </w:r>
      <w:r w:rsidRPr="00FE7D61">
        <w:rPr>
          <w:lang w:eastAsia="ru-RU"/>
        </w:rPr>
        <w:t>пока</w:t>
      </w:r>
      <w:r>
        <w:rPr>
          <w:lang w:eastAsia="ru-RU"/>
        </w:rPr>
        <w:t xml:space="preserve"> </w:t>
      </w:r>
      <w:r w:rsidRPr="00FE7D61">
        <w:rPr>
          <w:lang w:eastAsia="ru-RU"/>
        </w:rPr>
        <w:t>и</w:t>
      </w:r>
      <w:r>
        <w:rPr>
          <w:lang w:eastAsia="ru-RU"/>
        </w:rPr>
        <w:t xml:space="preserve"> </w:t>
      </w:r>
      <w:r w:rsidRPr="00FE7D61">
        <w:rPr>
          <w:lang w:eastAsia="ru-RU"/>
        </w:rPr>
        <w:t>поскольку</w:t>
      </w:r>
      <w:r>
        <w:rPr>
          <w:lang w:eastAsia="ru-RU"/>
        </w:rPr>
        <w:t xml:space="preserve"> </w:t>
      </w:r>
      <w:r w:rsidRPr="00FE7D61">
        <w:rPr>
          <w:lang w:eastAsia="ru-RU"/>
        </w:rPr>
        <w:t>оно</w:t>
      </w:r>
      <w:r>
        <w:rPr>
          <w:lang w:eastAsia="ru-RU"/>
        </w:rPr>
        <w:t xml:space="preserve"> </w:t>
      </w:r>
      <w:r w:rsidRPr="00FE7D61">
        <w:rPr>
          <w:lang w:eastAsia="ru-RU"/>
        </w:rPr>
        <w:t>не</w:t>
      </w:r>
      <w:r>
        <w:rPr>
          <w:lang w:eastAsia="ru-RU"/>
        </w:rPr>
        <w:t xml:space="preserve"> </w:t>
      </w:r>
      <w:r w:rsidRPr="00FE7D61">
        <w:rPr>
          <w:lang w:eastAsia="ru-RU"/>
        </w:rPr>
        <w:t>будет</w:t>
      </w:r>
      <w:r>
        <w:rPr>
          <w:lang w:eastAsia="ru-RU"/>
        </w:rPr>
        <w:t xml:space="preserve"> </w:t>
      </w:r>
      <w:r w:rsidRPr="00FE7D61">
        <w:rPr>
          <w:lang w:eastAsia="ru-RU"/>
        </w:rPr>
        <w:t>вынуждено</w:t>
      </w:r>
      <w:r>
        <w:rPr>
          <w:lang w:eastAsia="ru-RU"/>
        </w:rPr>
        <w:t xml:space="preserve"> </w:t>
      </w:r>
      <w:r w:rsidRPr="00FE7D61">
        <w:rPr>
          <w:lang w:eastAsia="ru-RU"/>
        </w:rPr>
        <w:t>прекратить</w:t>
      </w:r>
      <w:r>
        <w:rPr>
          <w:lang w:eastAsia="ru-RU"/>
        </w:rPr>
        <w:t xml:space="preserve"> </w:t>
      </w:r>
      <w:r w:rsidRPr="00FE7D61">
        <w:rPr>
          <w:lang w:eastAsia="ru-RU"/>
        </w:rPr>
        <w:t>это</w:t>
      </w:r>
      <w:r>
        <w:rPr>
          <w:lang w:eastAsia="ru-RU"/>
        </w:rPr>
        <w:t xml:space="preserve"> </w:t>
      </w:r>
      <w:r w:rsidRPr="00FE7D61">
        <w:rPr>
          <w:lang w:eastAsia="ru-RU"/>
        </w:rPr>
        <w:t>движение».</w:t>
      </w:r>
      <w:r w:rsidR="004E0EC9">
        <w:rPr>
          <w:rStyle w:val="af4"/>
          <w:rFonts w:eastAsia="Times New Roman" w:cs="Times New Roman"/>
          <w:szCs w:val="24"/>
          <w:lang w:eastAsia="ru-RU"/>
        </w:rPr>
        <w:footnoteReference w:id="22"/>
      </w:r>
    </w:p>
    <w:p w:rsidR="003C2D30" w:rsidRPr="00FE7D61" w:rsidRDefault="003C2D30" w:rsidP="00AD1148">
      <w:pPr>
        <w:rPr>
          <w:lang w:eastAsia="ru-RU"/>
        </w:rPr>
      </w:pPr>
      <w:r w:rsidRPr="00FE7D61">
        <w:rPr>
          <w:lang w:eastAsia="ru-RU"/>
        </w:rPr>
        <w:t>Идея</w:t>
      </w:r>
      <w:r>
        <w:rPr>
          <w:lang w:eastAsia="ru-RU"/>
        </w:rPr>
        <w:t xml:space="preserve"> </w:t>
      </w:r>
      <w:r w:rsidRPr="00FE7D61">
        <w:rPr>
          <w:lang w:eastAsia="ru-RU"/>
        </w:rPr>
        <w:t>принципа</w:t>
      </w:r>
      <w:r>
        <w:rPr>
          <w:lang w:eastAsia="ru-RU"/>
        </w:rPr>
        <w:t xml:space="preserve"> </w:t>
      </w:r>
      <w:r w:rsidRPr="00FE7D61">
        <w:rPr>
          <w:lang w:eastAsia="ru-RU"/>
        </w:rPr>
        <w:t>непрерывности</w:t>
      </w:r>
      <w:r>
        <w:rPr>
          <w:lang w:eastAsia="ru-RU"/>
        </w:rPr>
        <w:t xml:space="preserve"> </w:t>
      </w:r>
      <w:r w:rsidRPr="00FE7D61">
        <w:rPr>
          <w:lang w:eastAsia="ru-RU"/>
        </w:rPr>
        <w:t>состоит</w:t>
      </w:r>
      <w:r>
        <w:rPr>
          <w:lang w:eastAsia="ru-RU"/>
        </w:rPr>
        <w:t xml:space="preserve"> </w:t>
      </w:r>
      <w:r w:rsidRPr="00FE7D61">
        <w:rPr>
          <w:lang w:eastAsia="ru-RU"/>
        </w:rPr>
        <w:t>в</w:t>
      </w:r>
      <w:r>
        <w:rPr>
          <w:lang w:eastAsia="ru-RU"/>
        </w:rPr>
        <w:t xml:space="preserve"> </w:t>
      </w:r>
      <w:r w:rsidRPr="00FE7D61">
        <w:rPr>
          <w:lang w:eastAsia="ru-RU"/>
        </w:rPr>
        <w:t>том,</w:t>
      </w:r>
      <w:r>
        <w:rPr>
          <w:lang w:eastAsia="ru-RU"/>
        </w:rPr>
        <w:t xml:space="preserve"> </w:t>
      </w:r>
      <w:r w:rsidRPr="00FE7D61">
        <w:rPr>
          <w:lang w:eastAsia="ru-RU"/>
        </w:rPr>
        <w:t>что</w:t>
      </w:r>
      <w:r>
        <w:rPr>
          <w:lang w:eastAsia="ru-RU"/>
        </w:rPr>
        <w:t xml:space="preserve"> </w:t>
      </w:r>
      <w:r w:rsidRPr="00FE7D61">
        <w:rPr>
          <w:lang w:eastAsia="ru-RU"/>
        </w:rPr>
        <w:t>при</w:t>
      </w:r>
      <w:r>
        <w:rPr>
          <w:lang w:eastAsia="ru-RU"/>
        </w:rPr>
        <w:t xml:space="preserve"> </w:t>
      </w:r>
      <w:r w:rsidRPr="00FE7D61">
        <w:rPr>
          <w:lang w:eastAsia="ru-RU"/>
        </w:rPr>
        <w:t>формировании</w:t>
      </w:r>
      <w:r>
        <w:rPr>
          <w:lang w:eastAsia="ru-RU"/>
        </w:rPr>
        <w:t xml:space="preserve"> </w:t>
      </w:r>
      <w:r w:rsidRPr="00FE7D61">
        <w:rPr>
          <w:lang w:eastAsia="ru-RU"/>
        </w:rPr>
        <w:t>методологии</w:t>
      </w:r>
      <w:r>
        <w:rPr>
          <w:lang w:eastAsia="ru-RU"/>
        </w:rPr>
        <w:t xml:space="preserve"> </w:t>
      </w:r>
      <w:r w:rsidRPr="00FE7D61">
        <w:rPr>
          <w:lang w:eastAsia="ru-RU"/>
        </w:rPr>
        <w:t>оценки</w:t>
      </w:r>
      <w:r>
        <w:rPr>
          <w:lang w:eastAsia="ru-RU"/>
        </w:rPr>
        <w:t xml:space="preserve"> </w:t>
      </w:r>
      <w:r w:rsidRPr="00FE7D61">
        <w:rPr>
          <w:lang w:eastAsia="ru-RU"/>
        </w:rPr>
        <w:t>фактов</w:t>
      </w:r>
      <w:r>
        <w:rPr>
          <w:lang w:eastAsia="ru-RU"/>
        </w:rPr>
        <w:t xml:space="preserve"> </w:t>
      </w:r>
      <w:r w:rsidRPr="00FE7D61">
        <w:rPr>
          <w:lang w:eastAsia="ru-RU"/>
        </w:rPr>
        <w:t>хозяйственной</w:t>
      </w:r>
      <w:r>
        <w:rPr>
          <w:lang w:eastAsia="ru-RU"/>
        </w:rPr>
        <w:t xml:space="preserve"> </w:t>
      </w:r>
      <w:r w:rsidRPr="00FE7D61">
        <w:rPr>
          <w:lang w:eastAsia="ru-RU"/>
        </w:rPr>
        <w:t>жизни</w:t>
      </w:r>
      <w:r>
        <w:rPr>
          <w:lang w:eastAsia="ru-RU"/>
        </w:rPr>
        <w:t xml:space="preserve"> </w:t>
      </w:r>
      <w:r w:rsidRPr="00FE7D61">
        <w:rPr>
          <w:lang w:eastAsia="ru-RU"/>
        </w:rPr>
        <w:t>допускается,</w:t>
      </w:r>
      <w:r>
        <w:rPr>
          <w:lang w:eastAsia="ru-RU"/>
        </w:rPr>
        <w:t xml:space="preserve"> </w:t>
      </w:r>
      <w:r w:rsidRPr="00FE7D61">
        <w:rPr>
          <w:lang w:eastAsia="ru-RU"/>
        </w:rPr>
        <w:t>что</w:t>
      </w:r>
      <w:r>
        <w:rPr>
          <w:lang w:eastAsia="ru-RU"/>
        </w:rPr>
        <w:t xml:space="preserve"> </w:t>
      </w:r>
      <w:r w:rsidRPr="00FE7D61">
        <w:rPr>
          <w:lang w:eastAsia="ru-RU"/>
        </w:rPr>
        <w:t>организация</w:t>
      </w:r>
      <w:r>
        <w:rPr>
          <w:lang w:eastAsia="ru-RU"/>
        </w:rPr>
        <w:t xml:space="preserve"> </w:t>
      </w:r>
      <w:r w:rsidRPr="00FE7D61">
        <w:rPr>
          <w:lang w:eastAsia="ru-RU"/>
        </w:rPr>
        <w:t>будет</w:t>
      </w:r>
      <w:r>
        <w:rPr>
          <w:lang w:eastAsia="ru-RU"/>
        </w:rPr>
        <w:t xml:space="preserve"> </w:t>
      </w:r>
      <w:r w:rsidRPr="00FE7D61">
        <w:rPr>
          <w:lang w:eastAsia="ru-RU"/>
        </w:rPr>
        <w:t>функционировать,</w:t>
      </w:r>
      <w:r>
        <w:rPr>
          <w:lang w:eastAsia="ru-RU"/>
        </w:rPr>
        <w:t xml:space="preserve"> </w:t>
      </w:r>
      <w:r w:rsidRPr="00FE7D61">
        <w:rPr>
          <w:lang w:eastAsia="ru-RU"/>
        </w:rPr>
        <w:t>не</w:t>
      </w:r>
      <w:r>
        <w:rPr>
          <w:lang w:eastAsia="ru-RU"/>
        </w:rPr>
        <w:t xml:space="preserve"> </w:t>
      </w:r>
      <w:r w:rsidRPr="00FE7D61">
        <w:rPr>
          <w:lang w:eastAsia="ru-RU"/>
        </w:rPr>
        <w:t>закроется</w:t>
      </w:r>
      <w:r>
        <w:rPr>
          <w:lang w:eastAsia="ru-RU"/>
        </w:rPr>
        <w:t xml:space="preserve"> </w:t>
      </w:r>
      <w:r w:rsidRPr="00FE7D61">
        <w:rPr>
          <w:lang w:eastAsia="ru-RU"/>
        </w:rPr>
        <w:t>и</w:t>
      </w:r>
      <w:r>
        <w:rPr>
          <w:lang w:eastAsia="ru-RU"/>
        </w:rPr>
        <w:t xml:space="preserve"> </w:t>
      </w:r>
      <w:r w:rsidRPr="00FE7D61">
        <w:rPr>
          <w:lang w:eastAsia="ru-RU"/>
        </w:rPr>
        <w:t>не</w:t>
      </w:r>
      <w:r>
        <w:rPr>
          <w:lang w:eastAsia="ru-RU"/>
        </w:rPr>
        <w:t xml:space="preserve"> </w:t>
      </w:r>
      <w:r w:rsidRPr="00FE7D61">
        <w:rPr>
          <w:lang w:eastAsia="ru-RU"/>
        </w:rPr>
        <w:t>приостановит</w:t>
      </w:r>
      <w:r>
        <w:rPr>
          <w:lang w:eastAsia="ru-RU"/>
        </w:rPr>
        <w:t xml:space="preserve"> </w:t>
      </w:r>
      <w:r w:rsidRPr="00FE7D61">
        <w:rPr>
          <w:lang w:eastAsia="ru-RU"/>
        </w:rPr>
        <w:t>свою</w:t>
      </w:r>
      <w:r>
        <w:rPr>
          <w:lang w:eastAsia="ru-RU"/>
        </w:rPr>
        <w:t xml:space="preserve"> </w:t>
      </w:r>
      <w:r w:rsidRPr="00FE7D61">
        <w:rPr>
          <w:lang w:eastAsia="ru-RU"/>
        </w:rPr>
        <w:t>деятельность.</w:t>
      </w:r>
      <w:r>
        <w:rPr>
          <w:lang w:eastAsia="ru-RU"/>
        </w:rPr>
        <w:t xml:space="preserve"> </w:t>
      </w:r>
      <w:r w:rsidRPr="00FE7D61">
        <w:rPr>
          <w:lang w:eastAsia="ru-RU"/>
        </w:rPr>
        <w:t>В</w:t>
      </w:r>
      <w:r>
        <w:rPr>
          <w:lang w:eastAsia="ru-RU"/>
        </w:rPr>
        <w:t xml:space="preserve"> </w:t>
      </w:r>
      <w:r w:rsidRPr="00FE7D61">
        <w:rPr>
          <w:lang w:eastAsia="ru-RU"/>
        </w:rPr>
        <w:t>современную</w:t>
      </w:r>
      <w:r>
        <w:rPr>
          <w:lang w:eastAsia="ru-RU"/>
        </w:rPr>
        <w:t xml:space="preserve"> </w:t>
      </w:r>
      <w:r w:rsidRPr="00FE7D61">
        <w:rPr>
          <w:lang w:eastAsia="ru-RU"/>
        </w:rPr>
        <w:t>российскую</w:t>
      </w:r>
      <w:r>
        <w:rPr>
          <w:lang w:eastAsia="ru-RU"/>
        </w:rPr>
        <w:t xml:space="preserve"> </w:t>
      </w:r>
      <w:r w:rsidRPr="00FE7D61">
        <w:rPr>
          <w:lang w:eastAsia="ru-RU"/>
        </w:rPr>
        <w:t>практику</w:t>
      </w:r>
      <w:r>
        <w:rPr>
          <w:lang w:eastAsia="ru-RU"/>
        </w:rPr>
        <w:t xml:space="preserve"> </w:t>
      </w:r>
      <w:r w:rsidRPr="00FE7D61">
        <w:rPr>
          <w:lang w:eastAsia="ru-RU"/>
        </w:rPr>
        <w:t>этот</w:t>
      </w:r>
      <w:r>
        <w:rPr>
          <w:lang w:eastAsia="ru-RU"/>
        </w:rPr>
        <w:t xml:space="preserve"> </w:t>
      </w:r>
      <w:r w:rsidRPr="00FE7D61">
        <w:rPr>
          <w:lang w:eastAsia="ru-RU"/>
        </w:rPr>
        <w:t>принцип</w:t>
      </w:r>
      <w:r>
        <w:rPr>
          <w:lang w:eastAsia="ru-RU"/>
        </w:rPr>
        <w:t xml:space="preserve"> </w:t>
      </w:r>
      <w:r w:rsidRPr="00FE7D61">
        <w:rPr>
          <w:lang w:eastAsia="ru-RU"/>
        </w:rPr>
        <w:t>вошел</w:t>
      </w:r>
      <w:r>
        <w:rPr>
          <w:lang w:eastAsia="ru-RU"/>
        </w:rPr>
        <w:t xml:space="preserve"> </w:t>
      </w:r>
      <w:r w:rsidRPr="00FE7D61">
        <w:rPr>
          <w:lang w:eastAsia="ru-RU"/>
        </w:rPr>
        <w:t>как</w:t>
      </w:r>
      <w:r>
        <w:rPr>
          <w:lang w:eastAsia="ru-RU"/>
        </w:rPr>
        <w:t xml:space="preserve"> </w:t>
      </w:r>
      <w:r w:rsidRPr="00FE7D61">
        <w:rPr>
          <w:lang w:eastAsia="ru-RU"/>
        </w:rPr>
        <w:t>позаимствованный</w:t>
      </w:r>
      <w:r>
        <w:rPr>
          <w:lang w:eastAsia="ru-RU"/>
        </w:rPr>
        <w:t xml:space="preserve"> </w:t>
      </w:r>
      <w:r w:rsidRPr="00FE7D61">
        <w:rPr>
          <w:lang w:eastAsia="ru-RU"/>
        </w:rPr>
        <w:t>из</w:t>
      </w:r>
      <w:r>
        <w:rPr>
          <w:lang w:eastAsia="ru-RU"/>
        </w:rPr>
        <w:t xml:space="preserve"> </w:t>
      </w:r>
      <w:r w:rsidRPr="00FE7D61">
        <w:rPr>
          <w:lang w:eastAsia="ru-RU"/>
        </w:rPr>
        <w:t>международных</w:t>
      </w:r>
      <w:r>
        <w:rPr>
          <w:lang w:eastAsia="ru-RU"/>
        </w:rPr>
        <w:t xml:space="preserve"> </w:t>
      </w:r>
      <w:r w:rsidRPr="00FE7D61">
        <w:rPr>
          <w:lang w:eastAsia="ru-RU"/>
        </w:rPr>
        <w:t>стандартов</w:t>
      </w:r>
      <w:r>
        <w:rPr>
          <w:lang w:eastAsia="ru-RU"/>
        </w:rPr>
        <w:t xml:space="preserve"> </w:t>
      </w:r>
      <w:r w:rsidRPr="00FE7D61">
        <w:t>в</w:t>
      </w:r>
      <w:r>
        <w:t xml:space="preserve"> </w:t>
      </w:r>
      <w:r w:rsidRPr="00FE7D61">
        <w:t>основе</w:t>
      </w:r>
      <w:r>
        <w:t xml:space="preserve"> </w:t>
      </w:r>
      <w:r w:rsidRPr="00FE7D61">
        <w:t>которых</w:t>
      </w:r>
      <w:r>
        <w:t xml:space="preserve"> </w:t>
      </w:r>
      <w:r w:rsidRPr="00FE7D61">
        <w:t>лежит</w:t>
      </w:r>
      <w:r>
        <w:t xml:space="preserve"> </w:t>
      </w:r>
      <w:r w:rsidRPr="00FE7D61">
        <w:t>традиция</w:t>
      </w:r>
      <w:r>
        <w:t xml:space="preserve"> </w:t>
      </w:r>
      <w:r w:rsidRPr="00FE7D61">
        <w:t>англо-американской</w:t>
      </w:r>
      <w:r>
        <w:t xml:space="preserve"> </w:t>
      </w:r>
      <w:r w:rsidRPr="00FE7D61">
        <w:t>школы</w:t>
      </w:r>
      <w:r>
        <w:t xml:space="preserve"> </w:t>
      </w:r>
      <w:r w:rsidRPr="00FE7D61">
        <w:t>учета</w:t>
      </w:r>
      <w:r w:rsidRPr="00FE7D61">
        <w:rPr>
          <w:lang w:eastAsia="ru-RU"/>
        </w:rPr>
        <w:t>,</w:t>
      </w:r>
      <w:r>
        <w:rPr>
          <w:lang w:eastAsia="ru-RU"/>
        </w:rPr>
        <w:t xml:space="preserve"> </w:t>
      </w:r>
      <w:r w:rsidRPr="00FE7D61">
        <w:rPr>
          <w:lang w:eastAsia="ru-RU"/>
        </w:rPr>
        <w:t>а</w:t>
      </w:r>
      <w:r>
        <w:rPr>
          <w:lang w:eastAsia="ru-RU"/>
        </w:rPr>
        <w:t xml:space="preserve"> </w:t>
      </w:r>
      <w:r w:rsidRPr="00FE7D61">
        <w:rPr>
          <w:lang w:eastAsia="ru-RU"/>
        </w:rPr>
        <w:t>истоки</w:t>
      </w:r>
      <w:r>
        <w:rPr>
          <w:lang w:eastAsia="ru-RU"/>
        </w:rPr>
        <w:t xml:space="preserve"> </w:t>
      </w:r>
      <w:r w:rsidRPr="00FE7D61">
        <w:rPr>
          <w:lang w:eastAsia="ru-RU"/>
        </w:rPr>
        <w:t>его</w:t>
      </w:r>
      <w:r>
        <w:rPr>
          <w:lang w:eastAsia="ru-RU"/>
        </w:rPr>
        <w:t xml:space="preserve"> </w:t>
      </w:r>
      <w:r w:rsidRPr="00FE7D61">
        <w:rPr>
          <w:lang w:eastAsia="ru-RU"/>
        </w:rPr>
        <w:t>уходят</w:t>
      </w:r>
      <w:r>
        <w:rPr>
          <w:lang w:eastAsia="ru-RU"/>
        </w:rPr>
        <w:t xml:space="preserve"> </w:t>
      </w:r>
      <w:r w:rsidRPr="00FE7D61">
        <w:rPr>
          <w:lang w:eastAsia="ru-RU"/>
        </w:rPr>
        <w:t>в</w:t>
      </w:r>
      <w:r>
        <w:rPr>
          <w:lang w:eastAsia="ru-RU"/>
        </w:rPr>
        <w:t xml:space="preserve"> </w:t>
      </w:r>
      <w:r w:rsidRPr="00FE7D61">
        <w:rPr>
          <w:lang w:eastAsia="ru-RU"/>
        </w:rPr>
        <w:t>теорию</w:t>
      </w:r>
      <w:r>
        <w:rPr>
          <w:lang w:eastAsia="ru-RU"/>
        </w:rPr>
        <w:t xml:space="preserve"> </w:t>
      </w:r>
      <w:r w:rsidRPr="00FE7D61">
        <w:rPr>
          <w:lang w:eastAsia="ru-RU"/>
        </w:rPr>
        <w:t>динамического</w:t>
      </w:r>
      <w:r>
        <w:rPr>
          <w:lang w:eastAsia="ru-RU"/>
        </w:rPr>
        <w:t xml:space="preserve"> </w:t>
      </w:r>
      <w:r w:rsidRPr="00FE7D61">
        <w:rPr>
          <w:lang w:eastAsia="ru-RU"/>
        </w:rPr>
        <w:t>баланса</w:t>
      </w:r>
      <w:r>
        <w:rPr>
          <w:lang w:eastAsia="ru-RU"/>
        </w:rPr>
        <w:t xml:space="preserve"> </w:t>
      </w:r>
      <w:r w:rsidRPr="00FE7D61">
        <w:rPr>
          <w:lang w:eastAsia="ru-RU"/>
        </w:rPr>
        <w:t>немецкого</w:t>
      </w:r>
      <w:r>
        <w:rPr>
          <w:lang w:eastAsia="ru-RU"/>
        </w:rPr>
        <w:t xml:space="preserve"> </w:t>
      </w:r>
      <w:r w:rsidRPr="00FE7D61">
        <w:rPr>
          <w:lang w:eastAsia="ru-RU"/>
        </w:rPr>
        <w:t>ученого</w:t>
      </w:r>
      <w:r>
        <w:rPr>
          <w:lang w:eastAsia="ru-RU"/>
        </w:rPr>
        <w:t xml:space="preserve"> </w:t>
      </w:r>
      <w:r w:rsidRPr="00FE7D61">
        <w:rPr>
          <w:lang w:eastAsia="ru-RU"/>
        </w:rPr>
        <w:t>Э.</w:t>
      </w:r>
      <w:r>
        <w:rPr>
          <w:lang w:eastAsia="ru-RU"/>
        </w:rPr>
        <w:t xml:space="preserve"> </w:t>
      </w:r>
      <w:proofErr w:type="spellStart"/>
      <w:r w:rsidRPr="00FE7D61">
        <w:rPr>
          <w:lang w:eastAsia="ru-RU"/>
        </w:rPr>
        <w:t>Шмаленбаха</w:t>
      </w:r>
      <w:proofErr w:type="spellEnd"/>
      <w:r w:rsidRPr="00FE7D61">
        <w:rPr>
          <w:lang w:eastAsia="ru-RU"/>
        </w:rPr>
        <w:t>,</w:t>
      </w:r>
      <w:r>
        <w:rPr>
          <w:lang w:eastAsia="ru-RU"/>
        </w:rPr>
        <w:t xml:space="preserve"> </w:t>
      </w:r>
    </w:p>
    <w:p w:rsidR="003C2D30" w:rsidRPr="00FE7D61" w:rsidRDefault="003C2D30" w:rsidP="00AD1148">
      <w:pPr>
        <w:rPr>
          <w:color w:val="000000"/>
        </w:rPr>
      </w:pPr>
      <w:r>
        <w:rPr>
          <w:lang w:eastAsia="ru-RU"/>
        </w:rPr>
        <w:t>В отличии от динамического бухгалтерского учета, о</w:t>
      </w:r>
      <w:r w:rsidRPr="00FE7D61">
        <w:rPr>
          <w:lang w:eastAsia="ru-RU"/>
        </w:rPr>
        <w:t>сновной</w:t>
      </w:r>
      <w:r>
        <w:rPr>
          <w:lang w:eastAsia="ru-RU"/>
        </w:rPr>
        <w:t xml:space="preserve"> </w:t>
      </w:r>
      <w:r w:rsidRPr="00FE7D61">
        <w:rPr>
          <w:lang w:eastAsia="ru-RU"/>
        </w:rPr>
        <w:t>целью</w:t>
      </w:r>
      <w:r>
        <w:rPr>
          <w:lang w:eastAsia="ru-RU"/>
        </w:rPr>
        <w:t xml:space="preserve"> </w:t>
      </w:r>
      <w:r w:rsidRPr="00FE7D61">
        <w:rPr>
          <w:lang w:eastAsia="ru-RU"/>
        </w:rPr>
        <w:t>статического</w:t>
      </w:r>
      <w:r>
        <w:rPr>
          <w:lang w:eastAsia="ru-RU"/>
        </w:rPr>
        <w:t xml:space="preserve"> </w:t>
      </w:r>
      <w:r w:rsidRPr="00FE7D61">
        <w:rPr>
          <w:lang w:eastAsia="ru-RU"/>
        </w:rPr>
        <w:t>бухгалтерского</w:t>
      </w:r>
      <w:r>
        <w:rPr>
          <w:lang w:eastAsia="ru-RU"/>
        </w:rPr>
        <w:t xml:space="preserve"> </w:t>
      </w:r>
      <w:r w:rsidRPr="00FE7D61">
        <w:rPr>
          <w:lang w:eastAsia="ru-RU"/>
        </w:rPr>
        <w:t>учета</w:t>
      </w:r>
      <w:r>
        <w:rPr>
          <w:lang w:eastAsia="ru-RU"/>
        </w:rPr>
        <w:t xml:space="preserve"> </w:t>
      </w:r>
      <w:r w:rsidRPr="00FE7D61">
        <w:rPr>
          <w:lang w:eastAsia="ru-RU"/>
        </w:rPr>
        <w:t>является</w:t>
      </w:r>
      <w:r>
        <w:rPr>
          <w:lang w:eastAsia="ru-RU"/>
        </w:rPr>
        <w:t xml:space="preserve"> </w:t>
      </w:r>
      <w:r w:rsidRPr="00FE7D61">
        <w:rPr>
          <w:lang w:eastAsia="ru-RU"/>
        </w:rPr>
        <w:t>«определение</w:t>
      </w:r>
      <w:r>
        <w:rPr>
          <w:lang w:eastAsia="ru-RU"/>
        </w:rPr>
        <w:t xml:space="preserve"> </w:t>
      </w:r>
      <w:r w:rsidRPr="00FE7D61">
        <w:rPr>
          <w:lang w:eastAsia="ru-RU"/>
        </w:rPr>
        <w:t>того,</w:t>
      </w:r>
      <w:r>
        <w:rPr>
          <w:lang w:eastAsia="ru-RU"/>
        </w:rPr>
        <w:t xml:space="preserve"> </w:t>
      </w:r>
      <w:r w:rsidRPr="00FE7D61">
        <w:rPr>
          <w:lang w:eastAsia="ru-RU"/>
        </w:rPr>
        <w:t>позволит</w:t>
      </w:r>
      <w:r>
        <w:rPr>
          <w:lang w:eastAsia="ru-RU"/>
        </w:rPr>
        <w:t xml:space="preserve"> </w:t>
      </w:r>
      <w:r w:rsidRPr="00FE7D61">
        <w:rPr>
          <w:lang w:eastAsia="ru-RU"/>
        </w:rPr>
        <w:t>ли</w:t>
      </w:r>
      <w:r>
        <w:rPr>
          <w:lang w:eastAsia="ru-RU"/>
        </w:rPr>
        <w:t xml:space="preserve"> </w:t>
      </w:r>
      <w:r w:rsidRPr="00FE7D61">
        <w:rPr>
          <w:lang w:eastAsia="ru-RU"/>
        </w:rPr>
        <w:t>реализация</w:t>
      </w:r>
      <w:r w:rsidR="00032E87">
        <w:rPr>
          <w:lang w:eastAsia="ru-RU"/>
        </w:rPr>
        <w:t xml:space="preserve"> </w:t>
      </w:r>
      <w:r w:rsidRPr="00FE7D61">
        <w:rPr>
          <w:lang w:eastAsia="ru-RU"/>
        </w:rPr>
        <w:t>(продажа)</w:t>
      </w:r>
      <w:r>
        <w:rPr>
          <w:lang w:eastAsia="ru-RU"/>
        </w:rPr>
        <w:t xml:space="preserve"> </w:t>
      </w:r>
      <w:r w:rsidRPr="00FE7D61">
        <w:rPr>
          <w:lang w:eastAsia="ru-RU"/>
        </w:rPr>
        <w:t>всех</w:t>
      </w:r>
      <w:r>
        <w:rPr>
          <w:lang w:eastAsia="ru-RU"/>
        </w:rPr>
        <w:t xml:space="preserve"> </w:t>
      </w:r>
      <w:r w:rsidRPr="00FE7D61">
        <w:rPr>
          <w:lang w:eastAsia="ru-RU"/>
        </w:rPr>
        <w:t>активов</w:t>
      </w:r>
      <w:r>
        <w:rPr>
          <w:lang w:eastAsia="ru-RU"/>
        </w:rPr>
        <w:t xml:space="preserve"> </w:t>
      </w:r>
      <w:r w:rsidRPr="00FE7D61">
        <w:rPr>
          <w:lang w:eastAsia="ru-RU"/>
        </w:rPr>
        <w:t>предпринимателя</w:t>
      </w:r>
      <w:r>
        <w:rPr>
          <w:lang w:eastAsia="ru-RU"/>
        </w:rPr>
        <w:t xml:space="preserve"> </w:t>
      </w:r>
      <w:r w:rsidRPr="00FE7D61">
        <w:rPr>
          <w:lang w:eastAsia="ru-RU"/>
        </w:rPr>
        <w:t>на</w:t>
      </w:r>
      <w:r>
        <w:rPr>
          <w:lang w:eastAsia="ru-RU"/>
        </w:rPr>
        <w:t xml:space="preserve"> </w:t>
      </w:r>
      <w:r w:rsidRPr="00FE7D61">
        <w:rPr>
          <w:lang w:eastAsia="ru-RU"/>
        </w:rPr>
        <w:t>данный</w:t>
      </w:r>
      <w:r>
        <w:rPr>
          <w:lang w:eastAsia="ru-RU"/>
        </w:rPr>
        <w:t xml:space="preserve"> </w:t>
      </w:r>
      <w:r w:rsidRPr="00FE7D61">
        <w:rPr>
          <w:lang w:eastAsia="ru-RU"/>
        </w:rPr>
        <w:t>момент</w:t>
      </w:r>
      <w:r>
        <w:rPr>
          <w:lang w:eastAsia="ru-RU"/>
        </w:rPr>
        <w:t xml:space="preserve"> </w:t>
      </w:r>
      <w:r w:rsidRPr="00FE7D61">
        <w:rPr>
          <w:lang w:eastAsia="ru-RU"/>
        </w:rPr>
        <w:t>получить</w:t>
      </w:r>
      <w:r>
        <w:rPr>
          <w:lang w:eastAsia="ru-RU"/>
        </w:rPr>
        <w:t xml:space="preserve"> </w:t>
      </w:r>
      <w:r w:rsidRPr="00FE7D61">
        <w:rPr>
          <w:lang w:eastAsia="ru-RU"/>
        </w:rPr>
        <w:t>сумму,</w:t>
      </w:r>
      <w:r>
        <w:rPr>
          <w:lang w:eastAsia="ru-RU"/>
        </w:rPr>
        <w:t xml:space="preserve"> </w:t>
      </w:r>
      <w:r w:rsidRPr="00FE7D61">
        <w:rPr>
          <w:lang w:eastAsia="ru-RU"/>
        </w:rPr>
        <w:t>необходимую</w:t>
      </w:r>
      <w:r>
        <w:rPr>
          <w:lang w:eastAsia="ru-RU"/>
        </w:rPr>
        <w:t xml:space="preserve"> </w:t>
      </w:r>
      <w:r w:rsidRPr="00FE7D61">
        <w:rPr>
          <w:lang w:eastAsia="ru-RU"/>
        </w:rPr>
        <w:t>для</w:t>
      </w:r>
      <w:r>
        <w:rPr>
          <w:lang w:eastAsia="ru-RU"/>
        </w:rPr>
        <w:t xml:space="preserve"> </w:t>
      </w:r>
      <w:r w:rsidRPr="00FE7D61">
        <w:rPr>
          <w:lang w:eastAsia="ru-RU"/>
        </w:rPr>
        <w:t>оплаты</w:t>
      </w:r>
      <w:r>
        <w:rPr>
          <w:lang w:eastAsia="ru-RU"/>
        </w:rPr>
        <w:t xml:space="preserve"> </w:t>
      </w:r>
      <w:r w:rsidRPr="00FE7D61">
        <w:rPr>
          <w:lang w:eastAsia="ru-RU"/>
        </w:rPr>
        <w:t>его</w:t>
      </w:r>
      <w:r>
        <w:rPr>
          <w:lang w:eastAsia="ru-RU"/>
        </w:rPr>
        <w:t xml:space="preserve"> </w:t>
      </w:r>
      <w:r w:rsidRPr="00FE7D61">
        <w:rPr>
          <w:lang w:eastAsia="ru-RU"/>
        </w:rPr>
        <w:t>кредиторской</w:t>
      </w:r>
      <w:r>
        <w:rPr>
          <w:lang w:eastAsia="ru-RU"/>
        </w:rPr>
        <w:t xml:space="preserve"> </w:t>
      </w:r>
      <w:r w:rsidR="00AD1148">
        <w:rPr>
          <w:lang w:eastAsia="ru-RU"/>
        </w:rPr>
        <w:t>задолженности».</w:t>
      </w:r>
      <w:r w:rsidR="00AD1148">
        <w:rPr>
          <w:rStyle w:val="af4"/>
          <w:rFonts w:eastAsia="Times New Roman" w:cs="Times New Roman"/>
          <w:szCs w:val="24"/>
          <w:lang w:eastAsia="ru-RU"/>
        </w:rPr>
        <w:footnoteReference w:id="23"/>
      </w:r>
      <w:r w:rsidR="00AD1148">
        <w:rPr>
          <w:lang w:eastAsia="ru-RU"/>
        </w:rPr>
        <w:t xml:space="preserve"> </w:t>
      </w:r>
      <w:r w:rsidRPr="00FE7D61">
        <w:rPr>
          <w:color w:val="000000"/>
        </w:rPr>
        <w:t>То</w:t>
      </w:r>
      <w:r>
        <w:rPr>
          <w:color w:val="000000"/>
        </w:rPr>
        <w:t xml:space="preserve"> </w:t>
      </w:r>
      <w:r w:rsidRPr="00FE7D61">
        <w:rPr>
          <w:color w:val="000000"/>
        </w:rPr>
        <w:t>есть,</w:t>
      </w:r>
      <w:r>
        <w:rPr>
          <w:color w:val="000000"/>
        </w:rPr>
        <w:t xml:space="preserve"> </w:t>
      </w:r>
      <w:r w:rsidRPr="00FE7D61">
        <w:rPr>
          <w:color w:val="000000"/>
        </w:rPr>
        <w:t>в</w:t>
      </w:r>
      <w:r>
        <w:rPr>
          <w:color w:val="000000"/>
        </w:rPr>
        <w:t xml:space="preserve"> </w:t>
      </w:r>
      <w:r w:rsidRPr="00FE7D61">
        <w:rPr>
          <w:color w:val="000000"/>
        </w:rPr>
        <w:t>основе</w:t>
      </w:r>
      <w:r>
        <w:rPr>
          <w:color w:val="000000"/>
        </w:rPr>
        <w:t xml:space="preserve"> </w:t>
      </w:r>
      <w:r w:rsidRPr="00FE7D61">
        <w:rPr>
          <w:color w:val="000000"/>
        </w:rPr>
        <w:t>методов</w:t>
      </w:r>
      <w:r>
        <w:rPr>
          <w:color w:val="000000"/>
        </w:rPr>
        <w:t xml:space="preserve"> </w:t>
      </w:r>
      <w:r w:rsidRPr="00FE7D61">
        <w:rPr>
          <w:color w:val="000000"/>
        </w:rPr>
        <w:t>составления</w:t>
      </w:r>
      <w:r>
        <w:rPr>
          <w:color w:val="000000"/>
        </w:rPr>
        <w:t xml:space="preserve"> </w:t>
      </w:r>
      <w:r w:rsidRPr="00FE7D61">
        <w:rPr>
          <w:color w:val="000000"/>
        </w:rPr>
        <w:t>«статического»</w:t>
      </w:r>
      <w:r>
        <w:rPr>
          <w:color w:val="000000"/>
        </w:rPr>
        <w:t xml:space="preserve"> </w:t>
      </w:r>
      <w:r w:rsidRPr="00FE7D61">
        <w:rPr>
          <w:color w:val="000000"/>
        </w:rPr>
        <w:t>баланса</w:t>
      </w:r>
      <w:r>
        <w:rPr>
          <w:color w:val="000000"/>
        </w:rPr>
        <w:t xml:space="preserve"> </w:t>
      </w:r>
      <w:r w:rsidRPr="00FE7D61">
        <w:rPr>
          <w:color w:val="000000"/>
        </w:rPr>
        <w:t>лежит</w:t>
      </w:r>
      <w:r>
        <w:rPr>
          <w:color w:val="000000"/>
        </w:rPr>
        <w:t xml:space="preserve"> </w:t>
      </w:r>
      <w:r w:rsidRPr="00FE7D61">
        <w:rPr>
          <w:color w:val="000000"/>
        </w:rPr>
        <w:t>допущение</w:t>
      </w:r>
      <w:r>
        <w:rPr>
          <w:color w:val="000000"/>
        </w:rPr>
        <w:t xml:space="preserve"> </w:t>
      </w:r>
      <w:r w:rsidRPr="00FE7D61">
        <w:rPr>
          <w:color w:val="000000"/>
        </w:rPr>
        <w:t>ликвидации</w:t>
      </w:r>
      <w:r>
        <w:rPr>
          <w:color w:val="000000"/>
        </w:rPr>
        <w:t xml:space="preserve"> </w:t>
      </w:r>
      <w:r w:rsidRPr="00FE7D61">
        <w:rPr>
          <w:color w:val="000000"/>
        </w:rPr>
        <w:t>фирмы,</w:t>
      </w:r>
      <w:r>
        <w:rPr>
          <w:color w:val="000000"/>
        </w:rPr>
        <w:t xml:space="preserve"> </w:t>
      </w:r>
      <w:r w:rsidRPr="00FE7D61">
        <w:rPr>
          <w:color w:val="000000"/>
        </w:rPr>
        <w:t>что</w:t>
      </w:r>
      <w:r>
        <w:rPr>
          <w:color w:val="000000"/>
        </w:rPr>
        <w:t xml:space="preserve"> </w:t>
      </w:r>
      <w:r w:rsidRPr="00FE7D61">
        <w:rPr>
          <w:color w:val="000000"/>
        </w:rPr>
        <w:t>определяло</w:t>
      </w:r>
      <w:r>
        <w:rPr>
          <w:color w:val="000000"/>
        </w:rPr>
        <w:t xml:space="preserve"> </w:t>
      </w:r>
      <w:r w:rsidRPr="00FE7D61">
        <w:rPr>
          <w:color w:val="000000"/>
        </w:rPr>
        <w:t>денежную</w:t>
      </w:r>
      <w:r>
        <w:rPr>
          <w:color w:val="000000"/>
        </w:rPr>
        <w:t xml:space="preserve"> </w:t>
      </w:r>
      <w:r w:rsidRPr="00FE7D61">
        <w:rPr>
          <w:color w:val="000000"/>
        </w:rPr>
        <w:t>оценку</w:t>
      </w:r>
      <w:r>
        <w:rPr>
          <w:color w:val="000000"/>
        </w:rPr>
        <w:t xml:space="preserve"> </w:t>
      </w:r>
      <w:r w:rsidRPr="00FE7D61">
        <w:rPr>
          <w:color w:val="000000"/>
        </w:rPr>
        <w:t>его</w:t>
      </w:r>
      <w:r>
        <w:rPr>
          <w:color w:val="000000"/>
        </w:rPr>
        <w:t xml:space="preserve"> </w:t>
      </w:r>
      <w:r w:rsidRPr="00FE7D61">
        <w:rPr>
          <w:color w:val="000000"/>
        </w:rPr>
        <w:t>активов</w:t>
      </w:r>
      <w:r>
        <w:rPr>
          <w:color w:val="000000"/>
        </w:rPr>
        <w:t xml:space="preserve"> </w:t>
      </w:r>
      <w:r w:rsidRPr="00FE7D61">
        <w:rPr>
          <w:color w:val="000000"/>
        </w:rPr>
        <w:lastRenderedPageBreak/>
        <w:t>и</w:t>
      </w:r>
      <w:r>
        <w:rPr>
          <w:color w:val="000000"/>
        </w:rPr>
        <w:t xml:space="preserve"> </w:t>
      </w:r>
      <w:r w:rsidRPr="00FE7D61">
        <w:rPr>
          <w:color w:val="000000"/>
        </w:rPr>
        <w:t>пассивов,</w:t>
      </w:r>
      <w:r>
        <w:rPr>
          <w:color w:val="000000"/>
        </w:rPr>
        <w:t xml:space="preserve"> </w:t>
      </w:r>
      <w:r w:rsidRPr="00FE7D61">
        <w:rPr>
          <w:color w:val="000000"/>
        </w:rPr>
        <w:t>приводя</w:t>
      </w:r>
      <w:r>
        <w:rPr>
          <w:color w:val="000000"/>
        </w:rPr>
        <w:t xml:space="preserve"> </w:t>
      </w:r>
      <w:r w:rsidRPr="00FE7D61">
        <w:rPr>
          <w:color w:val="000000"/>
        </w:rPr>
        <w:t>ее</w:t>
      </w:r>
      <w:r>
        <w:rPr>
          <w:color w:val="000000"/>
        </w:rPr>
        <w:t xml:space="preserve"> </w:t>
      </w:r>
      <w:r w:rsidRPr="00FE7D61">
        <w:rPr>
          <w:color w:val="000000"/>
        </w:rPr>
        <w:t>к</w:t>
      </w:r>
      <w:r>
        <w:rPr>
          <w:color w:val="000000"/>
        </w:rPr>
        <w:t xml:space="preserve"> </w:t>
      </w:r>
      <w:r w:rsidRPr="00FE7D61">
        <w:rPr>
          <w:color w:val="000000"/>
        </w:rPr>
        <w:t>единому</w:t>
      </w:r>
      <w:r>
        <w:rPr>
          <w:color w:val="000000"/>
        </w:rPr>
        <w:t xml:space="preserve"> </w:t>
      </w:r>
      <w:r w:rsidRPr="00FE7D61">
        <w:rPr>
          <w:color w:val="000000"/>
        </w:rPr>
        <w:t>моменту</w:t>
      </w:r>
      <w:r>
        <w:rPr>
          <w:color w:val="000000"/>
        </w:rPr>
        <w:t xml:space="preserve"> </w:t>
      </w:r>
      <w:r w:rsidRPr="00FE7D61">
        <w:rPr>
          <w:color w:val="000000"/>
        </w:rPr>
        <w:t>времени,</w:t>
      </w:r>
      <w:r>
        <w:rPr>
          <w:color w:val="000000"/>
        </w:rPr>
        <w:t xml:space="preserve"> </w:t>
      </w:r>
      <w:r w:rsidRPr="00FE7D61">
        <w:rPr>
          <w:color w:val="000000"/>
        </w:rPr>
        <w:t>а</w:t>
      </w:r>
      <w:r>
        <w:rPr>
          <w:color w:val="000000"/>
        </w:rPr>
        <w:t xml:space="preserve"> </w:t>
      </w:r>
      <w:r w:rsidRPr="00FE7D61">
        <w:t>подлинный</w:t>
      </w:r>
      <w:r>
        <w:t xml:space="preserve"> </w:t>
      </w:r>
      <w:r w:rsidRPr="00FE7D61">
        <w:t>финансовый</w:t>
      </w:r>
      <w:r>
        <w:t xml:space="preserve"> </w:t>
      </w:r>
      <w:r w:rsidRPr="00FE7D61">
        <w:t>результат</w:t>
      </w:r>
      <w:r>
        <w:t xml:space="preserve"> </w:t>
      </w:r>
      <w:r w:rsidRPr="00FE7D61">
        <w:t>работы</w:t>
      </w:r>
      <w:r>
        <w:t xml:space="preserve"> </w:t>
      </w:r>
      <w:r w:rsidRPr="00FE7D61">
        <w:t>фирмы</w:t>
      </w:r>
      <w:r>
        <w:t xml:space="preserve"> </w:t>
      </w:r>
      <w:r w:rsidRPr="00FE7D61">
        <w:t>может</w:t>
      </w:r>
      <w:r>
        <w:t xml:space="preserve"> </w:t>
      </w:r>
      <w:r w:rsidRPr="00FE7D61">
        <w:t>быть</w:t>
      </w:r>
      <w:r>
        <w:t xml:space="preserve"> </w:t>
      </w:r>
      <w:r w:rsidRPr="00FE7D61">
        <w:t>исчислен</w:t>
      </w:r>
      <w:r>
        <w:t xml:space="preserve"> </w:t>
      </w:r>
      <w:r w:rsidRPr="00FE7D61">
        <w:t>только</w:t>
      </w:r>
      <w:r>
        <w:t xml:space="preserve"> </w:t>
      </w:r>
      <w:r w:rsidRPr="00FE7D61">
        <w:t>за</w:t>
      </w:r>
      <w:r>
        <w:t xml:space="preserve"> </w:t>
      </w:r>
      <w:r w:rsidRPr="00FE7D61">
        <w:t>весь</w:t>
      </w:r>
      <w:r>
        <w:t xml:space="preserve"> </w:t>
      </w:r>
      <w:r w:rsidRPr="00FE7D61">
        <w:t>период</w:t>
      </w:r>
      <w:r>
        <w:t xml:space="preserve"> </w:t>
      </w:r>
      <w:r w:rsidRPr="00FE7D61">
        <w:t>ее</w:t>
      </w:r>
      <w:r>
        <w:t xml:space="preserve"> </w:t>
      </w:r>
      <w:r w:rsidRPr="00FE7D61">
        <w:t>существования.</w:t>
      </w:r>
      <w:r w:rsidR="00AD1148">
        <w:rPr>
          <w:rStyle w:val="af4"/>
          <w:rFonts w:cs="Times New Roman"/>
          <w:szCs w:val="24"/>
        </w:rPr>
        <w:footnoteReference w:id="24"/>
      </w:r>
    </w:p>
    <w:p w:rsidR="003C2D30" w:rsidRPr="00FE7D61" w:rsidRDefault="003C2D30" w:rsidP="00AD1148">
      <w:proofErr w:type="spellStart"/>
      <w:r w:rsidRPr="00FE7D61">
        <w:t>Шмаленбах</w:t>
      </w:r>
      <w:proofErr w:type="spellEnd"/>
      <w:r w:rsidRPr="00FE7D61">
        <w:t>,</w:t>
      </w:r>
      <w:r>
        <w:t xml:space="preserve"> </w:t>
      </w:r>
      <w:r w:rsidRPr="00FE7D61">
        <w:t>подтверждая</w:t>
      </w:r>
      <w:r>
        <w:t xml:space="preserve"> </w:t>
      </w:r>
      <w:r w:rsidRPr="00FE7D61">
        <w:t>ценность</w:t>
      </w:r>
      <w:r>
        <w:t xml:space="preserve"> </w:t>
      </w:r>
      <w:r w:rsidRPr="00FE7D61">
        <w:t>идей</w:t>
      </w:r>
      <w:r>
        <w:t xml:space="preserve"> </w:t>
      </w:r>
      <w:r w:rsidRPr="00FE7D61">
        <w:t>статической</w:t>
      </w:r>
      <w:r>
        <w:t xml:space="preserve"> </w:t>
      </w:r>
      <w:r w:rsidRPr="00FE7D61">
        <w:t>балансовой</w:t>
      </w:r>
      <w:r>
        <w:t xml:space="preserve"> </w:t>
      </w:r>
      <w:r w:rsidRPr="00FE7D61">
        <w:t>теории,</w:t>
      </w:r>
      <w:r>
        <w:t xml:space="preserve"> </w:t>
      </w:r>
      <w:r w:rsidRPr="00FE7D61">
        <w:t>не</w:t>
      </w:r>
      <w:r>
        <w:t xml:space="preserve"> </w:t>
      </w:r>
      <w:r w:rsidRPr="00FE7D61">
        <w:t>отрицал,</w:t>
      </w:r>
      <w:r>
        <w:t xml:space="preserve"> </w:t>
      </w:r>
      <w:r w:rsidRPr="00FE7D61">
        <w:t>что</w:t>
      </w:r>
      <w:r>
        <w:t xml:space="preserve"> </w:t>
      </w:r>
      <w:r w:rsidRPr="00FE7D61">
        <w:t>подлинный</w:t>
      </w:r>
      <w:r>
        <w:t xml:space="preserve"> </w:t>
      </w:r>
      <w:r w:rsidRPr="00FE7D61">
        <w:t>финансовый</w:t>
      </w:r>
      <w:r>
        <w:t xml:space="preserve"> </w:t>
      </w:r>
      <w:r w:rsidRPr="00FE7D61">
        <w:t>результат</w:t>
      </w:r>
      <w:r>
        <w:t xml:space="preserve"> </w:t>
      </w:r>
      <w:r w:rsidRPr="00FE7D61">
        <w:t>работы</w:t>
      </w:r>
      <w:r>
        <w:t xml:space="preserve"> </w:t>
      </w:r>
      <w:r w:rsidRPr="00FE7D61">
        <w:t>фирмы</w:t>
      </w:r>
      <w:r>
        <w:t xml:space="preserve"> </w:t>
      </w:r>
      <w:r w:rsidRPr="00FE7D61">
        <w:t>может</w:t>
      </w:r>
      <w:r>
        <w:t xml:space="preserve"> </w:t>
      </w:r>
      <w:r w:rsidRPr="00FE7D61">
        <w:t>быть</w:t>
      </w:r>
      <w:r>
        <w:t xml:space="preserve"> </w:t>
      </w:r>
      <w:r w:rsidRPr="00FE7D61">
        <w:t>исчислен</w:t>
      </w:r>
      <w:r>
        <w:t xml:space="preserve"> </w:t>
      </w:r>
      <w:r w:rsidRPr="00FE7D61">
        <w:t>только</w:t>
      </w:r>
      <w:r>
        <w:t xml:space="preserve"> </w:t>
      </w:r>
      <w:r w:rsidRPr="00FE7D61">
        <w:t>за</w:t>
      </w:r>
      <w:r>
        <w:t xml:space="preserve"> </w:t>
      </w:r>
      <w:r w:rsidRPr="00FE7D61">
        <w:t>весь</w:t>
      </w:r>
      <w:r>
        <w:t xml:space="preserve"> </w:t>
      </w:r>
      <w:r w:rsidRPr="00FE7D61">
        <w:t>период</w:t>
      </w:r>
      <w:r>
        <w:t xml:space="preserve"> </w:t>
      </w:r>
      <w:r w:rsidRPr="00FE7D61">
        <w:t>ее</w:t>
      </w:r>
      <w:r>
        <w:t xml:space="preserve"> </w:t>
      </w:r>
      <w:r w:rsidRPr="00FE7D61">
        <w:t>существования,</w:t>
      </w:r>
      <w:r>
        <w:t xml:space="preserve"> </w:t>
      </w:r>
      <w:r w:rsidRPr="00FE7D61">
        <w:t>но,</w:t>
      </w:r>
      <w:r>
        <w:t xml:space="preserve"> </w:t>
      </w:r>
      <w:r w:rsidRPr="00FE7D61">
        <w:t>так</w:t>
      </w:r>
      <w:r>
        <w:t xml:space="preserve"> </w:t>
      </w:r>
      <w:r w:rsidRPr="00FE7D61">
        <w:t>как</w:t>
      </w:r>
      <w:r>
        <w:t xml:space="preserve"> </w:t>
      </w:r>
      <w:r w:rsidRPr="00FE7D61">
        <w:t>часто</w:t>
      </w:r>
      <w:r>
        <w:t xml:space="preserve"> </w:t>
      </w:r>
      <w:r w:rsidRPr="00FE7D61">
        <w:t>невозможно</w:t>
      </w:r>
      <w:r>
        <w:t xml:space="preserve"> </w:t>
      </w:r>
      <w:r w:rsidRPr="00FE7D61">
        <w:t>предусмотреть</w:t>
      </w:r>
      <w:r>
        <w:t xml:space="preserve"> </w:t>
      </w:r>
      <w:r w:rsidRPr="00FE7D61">
        <w:t>продолжительность</w:t>
      </w:r>
      <w:r>
        <w:t xml:space="preserve"> </w:t>
      </w:r>
      <w:r w:rsidRPr="00FE7D61">
        <w:t>деятельности</w:t>
      </w:r>
      <w:r>
        <w:t xml:space="preserve"> </w:t>
      </w:r>
      <w:r w:rsidRPr="00FE7D61">
        <w:t>организации,</w:t>
      </w:r>
      <w:r>
        <w:t xml:space="preserve"> </w:t>
      </w:r>
      <w:r w:rsidRPr="00FE7D61">
        <w:t>ее</w:t>
      </w:r>
      <w:r>
        <w:t xml:space="preserve"> </w:t>
      </w:r>
      <w:r w:rsidRPr="00FE7D61">
        <w:t>учредители</w:t>
      </w:r>
      <w:r>
        <w:t xml:space="preserve"> </w:t>
      </w:r>
      <w:r w:rsidRPr="00FE7D61">
        <w:t>нуждаются</w:t>
      </w:r>
      <w:r>
        <w:t xml:space="preserve"> </w:t>
      </w:r>
      <w:r w:rsidRPr="00FE7D61">
        <w:t>в</w:t>
      </w:r>
      <w:r>
        <w:t xml:space="preserve"> </w:t>
      </w:r>
      <w:r w:rsidRPr="00FE7D61">
        <w:t>более</w:t>
      </w:r>
      <w:r>
        <w:t xml:space="preserve"> </w:t>
      </w:r>
      <w:r w:rsidRPr="00FE7D61">
        <w:t>краткосрочной</w:t>
      </w:r>
      <w:r>
        <w:t xml:space="preserve"> </w:t>
      </w:r>
      <w:r w:rsidRPr="00FE7D61">
        <w:t>информации.</w:t>
      </w:r>
      <w:r>
        <w:t xml:space="preserve"> </w:t>
      </w:r>
      <w:r w:rsidRPr="00FE7D61">
        <w:rPr>
          <w:rFonts w:eastAsia="Times New Roman"/>
          <w:lang w:eastAsia="ru-RU"/>
        </w:rPr>
        <w:t>Поэтому</w:t>
      </w:r>
      <w:r>
        <w:rPr>
          <w:rFonts w:eastAsia="Times New Roman"/>
          <w:lang w:eastAsia="ru-RU"/>
        </w:rPr>
        <w:t xml:space="preserve"> </w:t>
      </w:r>
      <w:r w:rsidRPr="00FE7D61">
        <w:t>финансовый</w:t>
      </w:r>
      <w:r>
        <w:t xml:space="preserve"> </w:t>
      </w:r>
      <w:r w:rsidRPr="00FE7D61">
        <w:t>результат</w:t>
      </w:r>
      <w:r>
        <w:t xml:space="preserve"> </w:t>
      </w:r>
      <w:r w:rsidRPr="00FE7D61">
        <w:t>деятельности</w:t>
      </w:r>
      <w:r>
        <w:t xml:space="preserve"> </w:t>
      </w:r>
      <w:r w:rsidRPr="00FE7D61">
        <w:t>организации</w:t>
      </w:r>
      <w:r>
        <w:t xml:space="preserve"> </w:t>
      </w:r>
      <w:r w:rsidRPr="00FE7D61">
        <w:t>он</w:t>
      </w:r>
      <w:r>
        <w:t xml:space="preserve"> </w:t>
      </w:r>
      <w:r w:rsidRPr="00FE7D61">
        <w:t>предложил</w:t>
      </w:r>
      <w:r>
        <w:t xml:space="preserve"> </w:t>
      </w:r>
      <w:r w:rsidRPr="00FE7D61">
        <w:t>определять</w:t>
      </w:r>
      <w:r>
        <w:t xml:space="preserve"> </w:t>
      </w:r>
      <w:r w:rsidRPr="00FE7D61">
        <w:t>за</w:t>
      </w:r>
      <w:r>
        <w:t xml:space="preserve"> </w:t>
      </w:r>
      <w:r w:rsidRPr="00FE7D61">
        <w:t>отдельный</w:t>
      </w:r>
      <w:r>
        <w:t xml:space="preserve"> </w:t>
      </w:r>
      <w:r w:rsidRPr="00FE7D61">
        <w:t>период,</w:t>
      </w:r>
      <w:r>
        <w:t xml:space="preserve"> </w:t>
      </w:r>
      <w:r w:rsidRPr="00FE7D61">
        <w:t>а</w:t>
      </w:r>
      <w:r>
        <w:t xml:space="preserve"> </w:t>
      </w:r>
      <w:r w:rsidRPr="00FE7D61">
        <w:t>именно</w:t>
      </w:r>
      <w:r>
        <w:t xml:space="preserve"> </w:t>
      </w:r>
      <w:r w:rsidRPr="00FE7D61">
        <w:t>за</w:t>
      </w:r>
      <w:r>
        <w:t xml:space="preserve"> </w:t>
      </w:r>
      <w:r w:rsidRPr="00FE7D61">
        <w:t>хозяйственный</w:t>
      </w:r>
      <w:r>
        <w:t xml:space="preserve"> </w:t>
      </w:r>
      <w:r w:rsidRPr="00FE7D61">
        <w:t>год,</w:t>
      </w:r>
      <w:r>
        <w:t xml:space="preserve"> </w:t>
      </w:r>
      <w:r w:rsidRPr="00FE7D61">
        <w:t>подчеркивая,</w:t>
      </w:r>
      <w:r>
        <w:t xml:space="preserve"> </w:t>
      </w:r>
      <w:r w:rsidRPr="00FE7D61">
        <w:t>что</w:t>
      </w:r>
      <w:r>
        <w:t xml:space="preserve"> </w:t>
      </w:r>
      <w:r w:rsidRPr="00FE7D61">
        <w:t>учет</w:t>
      </w:r>
      <w:r>
        <w:t xml:space="preserve"> </w:t>
      </w:r>
      <w:r w:rsidRPr="00FE7D61">
        <w:t>активов</w:t>
      </w:r>
      <w:r>
        <w:t xml:space="preserve"> </w:t>
      </w:r>
      <w:r w:rsidRPr="00FE7D61">
        <w:t>фирмы</w:t>
      </w:r>
      <w:r>
        <w:t xml:space="preserve"> - </w:t>
      </w:r>
      <w:r w:rsidRPr="00FE7D61">
        <w:t>это</w:t>
      </w:r>
      <w:r>
        <w:t xml:space="preserve"> </w:t>
      </w:r>
      <w:r w:rsidRPr="00FE7D61">
        <w:t>не</w:t>
      </w:r>
      <w:r>
        <w:t xml:space="preserve"> </w:t>
      </w:r>
      <w:r w:rsidRPr="00FE7D61">
        <w:t>что</w:t>
      </w:r>
      <w:r>
        <w:t xml:space="preserve"> </w:t>
      </w:r>
      <w:r w:rsidRPr="00FE7D61">
        <w:t>иное,</w:t>
      </w:r>
      <w:r>
        <w:t xml:space="preserve"> </w:t>
      </w:r>
      <w:r w:rsidRPr="00FE7D61">
        <w:t>как</w:t>
      </w:r>
      <w:r>
        <w:t xml:space="preserve"> </w:t>
      </w:r>
      <w:r w:rsidRPr="00FE7D61">
        <w:t>способ</w:t>
      </w:r>
      <w:r>
        <w:t xml:space="preserve"> </w:t>
      </w:r>
      <w:r w:rsidRPr="00FE7D61">
        <w:t>распределения</w:t>
      </w:r>
      <w:r>
        <w:t xml:space="preserve"> </w:t>
      </w:r>
      <w:r w:rsidRPr="00FE7D61">
        <w:t>ее</w:t>
      </w:r>
      <w:r>
        <w:t xml:space="preserve"> </w:t>
      </w:r>
      <w:r w:rsidRPr="00FE7D61">
        <w:t>расходов</w:t>
      </w:r>
      <w:r>
        <w:t xml:space="preserve"> </w:t>
      </w:r>
      <w:r w:rsidRPr="00FE7D61">
        <w:t>по</w:t>
      </w:r>
      <w:r>
        <w:t xml:space="preserve"> </w:t>
      </w:r>
      <w:r w:rsidRPr="00FE7D61">
        <w:t>отчетным</w:t>
      </w:r>
      <w:r>
        <w:t xml:space="preserve"> </w:t>
      </w:r>
      <w:r w:rsidRPr="00FE7D61">
        <w:t>периодам.</w:t>
      </w:r>
      <w:r>
        <w:t xml:space="preserve"> </w:t>
      </w:r>
      <w:proofErr w:type="spellStart"/>
      <w:r w:rsidRPr="00FE7D61">
        <w:t>Шмаленбах</w:t>
      </w:r>
      <w:proofErr w:type="spellEnd"/>
      <w:r>
        <w:t xml:space="preserve"> </w:t>
      </w:r>
      <w:r w:rsidRPr="00FE7D61">
        <w:t>ввел</w:t>
      </w:r>
      <w:r>
        <w:t xml:space="preserve"> </w:t>
      </w:r>
      <w:r w:rsidRPr="00FE7D61">
        <w:t>понятия</w:t>
      </w:r>
      <w:r>
        <w:t xml:space="preserve"> </w:t>
      </w:r>
      <w:r w:rsidRPr="00FE7D61">
        <w:t>«доходы»</w:t>
      </w:r>
      <w:r>
        <w:t xml:space="preserve"> </w:t>
      </w:r>
      <w:r w:rsidRPr="00FE7D61">
        <w:t>и</w:t>
      </w:r>
      <w:r>
        <w:t xml:space="preserve"> </w:t>
      </w:r>
      <w:r w:rsidRPr="00FE7D61">
        <w:t>«расходы»</w:t>
      </w:r>
      <w:r>
        <w:t xml:space="preserve"> </w:t>
      </w:r>
      <w:r w:rsidRPr="00FE7D61">
        <w:t>и</w:t>
      </w:r>
      <w:r>
        <w:t xml:space="preserve"> </w:t>
      </w:r>
      <w:r w:rsidRPr="00FE7D61">
        <w:t>рассматривал</w:t>
      </w:r>
      <w:r>
        <w:t xml:space="preserve"> </w:t>
      </w:r>
      <w:r w:rsidRPr="00FE7D61">
        <w:t>прибыль</w:t>
      </w:r>
      <w:r>
        <w:t xml:space="preserve"> </w:t>
      </w:r>
      <w:r w:rsidRPr="00FE7D61">
        <w:t>не</w:t>
      </w:r>
      <w:r>
        <w:t xml:space="preserve"> </w:t>
      </w:r>
      <w:r w:rsidRPr="00FE7D61">
        <w:t>как</w:t>
      </w:r>
      <w:r>
        <w:t xml:space="preserve"> </w:t>
      </w:r>
      <w:r w:rsidRPr="00AD1148">
        <w:t>основу распределения доходов фирмы между ее собственниками, а как индикатор эффективности текущей работы, необходимый для управления деятельностью.</w:t>
      </w:r>
      <w:r w:rsidR="00950F53">
        <w:rPr>
          <w:rStyle w:val="af4"/>
        </w:rPr>
        <w:footnoteReference w:id="25"/>
      </w:r>
    </w:p>
    <w:p w:rsidR="003C2D30" w:rsidRPr="00AD1148" w:rsidRDefault="003C2D30" w:rsidP="00950F53">
      <w:r w:rsidRPr="00AD1148">
        <w:t>Таким образом, требования к бухгалтерской отчетности, предполагающие допущения соответствия доходов и расходов и неопределенной продолжительности деятельности компании исходят из динамической теории баланса.</w:t>
      </w:r>
    </w:p>
    <w:p w:rsidR="003C2D30" w:rsidRPr="00032E87" w:rsidRDefault="00032E87" w:rsidP="00950F53">
      <w:pPr>
        <w:rPr>
          <w:rFonts w:eastAsia="Times New Roman"/>
          <w:lang w:eastAsia="ru-RU"/>
        </w:rPr>
      </w:pPr>
      <w:r>
        <w:t>В российском</w:t>
      </w:r>
      <w:r w:rsidR="003C2D30" w:rsidRPr="00AD1148">
        <w:t xml:space="preserve"> </w:t>
      </w:r>
      <w:r>
        <w:t xml:space="preserve">законодательстве </w:t>
      </w:r>
      <w:r w:rsidR="003C2D30" w:rsidRPr="00AD1148">
        <w:t xml:space="preserve">принцип непрерывности зафиксирован в ФЗ от 06.12.2011 года </w:t>
      </w:r>
      <w:r>
        <w:t>№402-ФЗ «О бухгалтерском учете» и</w:t>
      </w:r>
      <w:r w:rsidR="003C2D30" w:rsidRPr="00AD1148">
        <w:t xml:space="preserve"> в </w:t>
      </w:r>
      <w:r>
        <w:t xml:space="preserve">Положении по бухгалтерскому учету (ПБУ </w:t>
      </w:r>
      <w:r w:rsidR="003C2D30" w:rsidRPr="00AD1148">
        <w:t>1/2008</w:t>
      </w:r>
      <w:r w:rsidRPr="00032E87">
        <w:t>)</w:t>
      </w:r>
      <w:r w:rsidR="003C2D30" w:rsidRPr="00032E87">
        <w:rPr>
          <w:rFonts w:eastAsia="Times New Roman"/>
          <w:lang w:eastAsia="ru-RU"/>
        </w:rPr>
        <w:t xml:space="preserve">. </w:t>
      </w:r>
      <w:r w:rsidRPr="00032E87">
        <w:rPr>
          <w:rFonts w:eastAsia="Times New Roman"/>
          <w:lang w:eastAsia="ru-RU"/>
        </w:rPr>
        <w:t xml:space="preserve">Согласно </w:t>
      </w:r>
      <w:r w:rsidRPr="00032E87">
        <w:t xml:space="preserve">ПБУ 1/2008, </w:t>
      </w:r>
      <w:r w:rsidRPr="00032E87">
        <w:rPr>
          <w:rFonts w:eastAsia="Times New Roman"/>
          <w:lang w:eastAsia="ru-RU"/>
        </w:rPr>
        <w:t>учетная политика организации формируется, исходя из предположения, что организация будет продолжать свою деятельность в обозримом будущем, и у нее нет намерения или необходимости ликвидировать, или существенно сократить свою деятельность, то есть обязательства будут погашаться в установленном порядке (допущение непрерывности деятельности)</w:t>
      </w:r>
      <w:r>
        <w:rPr>
          <w:rFonts w:eastAsia="Times New Roman"/>
          <w:lang w:eastAsia="ru-RU"/>
        </w:rPr>
        <w:t>.</w:t>
      </w:r>
    </w:p>
    <w:p w:rsidR="003C2D30" w:rsidRPr="00FE7D61" w:rsidRDefault="003C2D30" w:rsidP="003C2D30">
      <w:pPr>
        <w:ind w:firstLine="540"/>
        <w:rPr>
          <w:rFonts w:eastAsia="Times New Roman" w:cs="Times New Roman"/>
          <w:szCs w:val="24"/>
          <w:lang w:eastAsia="ru-RU"/>
        </w:rPr>
      </w:pPr>
      <w:r w:rsidRPr="00FE7D61">
        <w:rPr>
          <w:rFonts w:eastAsia="Times New Roman" w:cs="Times New Roman"/>
          <w:szCs w:val="24"/>
          <w:lang w:eastAsia="ru-RU"/>
        </w:rPr>
        <w:t>При</w:t>
      </w:r>
      <w:r>
        <w:rPr>
          <w:rFonts w:eastAsia="Times New Roman" w:cs="Times New Roman"/>
          <w:szCs w:val="24"/>
          <w:lang w:eastAsia="ru-RU"/>
        </w:rPr>
        <w:t xml:space="preserve"> </w:t>
      </w:r>
      <w:r w:rsidRPr="00FE7D61">
        <w:rPr>
          <w:rFonts w:eastAsia="Times New Roman" w:cs="Times New Roman"/>
          <w:szCs w:val="24"/>
          <w:lang w:eastAsia="ru-RU"/>
        </w:rPr>
        <w:t>этом</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ПБУ</w:t>
      </w:r>
      <w:r>
        <w:rPr>
          <w:rFonts w:eastAsia="Times New Roman" w:cs="Times New Roman"/>
          <w:szCs w:val="24"/>
          <w:lang w:eastAsia="ru-RU"/>
        </w:rPr>
        <w:t xml:space="preserve"> </w:t>
      </w:r>
      <w:r w:rsidRPr="00FE7D61">
        <w:rPr>
          <w:rFonts w:eastAsia="Times New Roman" w:cs="Times New Roman"/>
          <w:szCs w:val="24"/>
          <w:lang w:eastAsia="ru-RU"/>
        </w:rPr>
        <w:t>1/2008</w:t>
      </w:r>
      <w:r>
        <w:rPr>
          <w:rFonts w:eastAsia="Times New Roman" w:cs="Times New Roman"/>
          <w:szCs w:val="24"/>
          <w:lang w:eastAsia="ru-RU"/>
        </w:rPr>
        <w:t xml:space="preserve"> </w:t>
      </w:r>
      <w:r w:rsidRPr="00FE7D61">
        <w:rPr>
          <w:rFonts w:eastAsia="Times New Roman" w:cs="Times New Roman"/>
          <w:szCs w:val="24"/>
          <w:lang w:eastAsia="ru-RU"/>
        </w:rPr>
        <w:t>указано,</w:t>
      </w:r>
      <w:r>
        <w:rPr>
          <w:rFonts w:eastAsia="Times New Roman" w:cs="Times New Roman"/>
          <w:szCs w:val="24"/>
          <w:lang w:eastAsia="ru-RU"/>
        </w:rPr>
        <w:t xml:space="preserve"> </w:t>
      </w:r>
      <w:r w:rsidRPr="00FE7D61">
        <w:rPr>
          <w:rFonts w:eastAsia="Times New Roman" w:cs="Times New Roman"/>
          <w:szCs w:val="24"/>
          <w:lang w:eastAsia="ru-RU"/>
        </w:rPr>
        <w:t>что</w:t>
      </w:r>
      <w:r>
        <w:rPr>
          <w:rFonts w:eastAsia="Times New Roman" w:cs="Times New Roman"/>
          <w:szCs w:val="24"/>
          <w:lang w:eastAsia="ru-RU"/>
        </w:rPr>
        <w:t xml:space="preserve"> </w:t>
      </w:r>
      <w:r w:rsidRPr="00FE7D61">
        <w:rPr>
          <w:rFonts w:eastAsia="Times New Roman" w:cs="Times New Roman"/>
          <w:szCs w:val="24"/>
          <w:lang w:eastAsia="ru-RU"/>
        </w:rPr>
        <w:t>если</w:t>
      </w:r>
      <w:r>
        <w:rPr>
          <w:rFonts w:eastAsia="Times New Roman" w:cs="Times New Roman"/>
          <w:szCs w:val="24"/>
          <w:lang w:eastAsia="ru-RU"/>
        </w:rPr>
        <w:t xml:space="preserve"> </w:t>
      </w:r>
      <w:r w:rsidRPr="00FE7D61">
        <w:rPr>
          <w:rFonts w:eastAsia="Times New Roman" w:cs="Times New Roman"/>
          <w:szCs w:val="24"/>
          <w:lang w:eastAsia="ru-RU"/>
        </w:rPr>
        <w:t>организация</w:t>
      </w:r>
      <w:r>
        <w:rPr>
          <w:rFonts w:eastAsia="Times New Roman" w:cs="Times New Roman"/>
          <w:szCs w:val="24"/>
          <w:lang w:eastAsia="ru-RU"/>
        </w:rPr>
        <w:t xml:space="preserve"> </w:t>
      </w:r>
      <w:r w:rsidRPr="00FE7D61">
        <w:rPr>
          <w:rFonts w:eastAsia="Times New Roman" w:cs="Times New Roman"/>
          <w:szCs w:val="24"/>
          <w:lang w:eastAsia="ru-RU"/>
        </w:rPr>
        <w:t>формирует</w:t>
      </w:r>
      <w:r>
        <w:rPr>
          <w:rFonts w:eastAsia="Times New Roman" w:cs="Times New Roman"/>
          <w:szCs w:val="24"/>
          <w:lang w:eastAsia="ru-RU"/>
        </w:rPr>
        <w:t xml:space="preserve"> </w:t>
      </w:r>
      <w:r w:rsidRPr="00FE7D61">
        <w:rPr>
          <w:rFonts w:eastAsia="Times New Roman" w:cs="Times New Roman"/>
          <w:szCs w:val="24"/>
          <w:lang w:eastAsia="ru-RU"/>
        </w:rPr>
        <w:t>учетную</w:t>
      </w:r>
      <w:r>
        <w:rPr>
          <w:rFonts w:eastAsia="Times New Roman" w:cs="Times New Roman"/>
          <w:szCs w:val="24"/>
          <w:lang w:eastAsia="ru-RU"/>
        </w:rPr>
        <w:t xml:space="preserve"> </w:t>
      </w:r>
      <w:r w:rsidRPr="00FE7D61">
        <w:rPr>
          <w:rFonts w:eastAsia="Times New Roman" w:cs="Times New Roman"/>
          <w:szCs w:val="24"/>
          <w:lang w:eastAsia="ru-RU"/>
        </w:rPr>
        <w:t>политику</w:t>
      </w:r>
      <w:r>
        <w:rPr>
          <w:rFonts w:eastAsia="Times New Roman" w:cs="Times New Roman"/>
          <w:szCs w:val="24"/>
          <w:lang w:eastAsia="ru-RU"/>
        </w:rPr>
        <w:t xml:space="preserve"> </w:t>
      </w:r>
      <w:r w:rsidRPr="00FE7D61">
        <w:rPr>
          <w:rFonts w:eastAsia="Times New Roman" w:cs="Times New Roman"/>
          <w:szCs w:val="24"/>
          <w:lang w:eastAsia="ru-RU"/>
        </w:rPr>
        <w:t>исходя</w:t>
      </w:r>
      <w:r>
        <w:rPr>
          <w:rFonts w:eastAsia="Times New Roman" w:cs="Times New Roman"/>
          <w:szCs w:val="24"/>
          <w:lang w:eastAsia="ru-RU"/>
        </w:rPr>
        <w:t xml:space="preserve"> </w:t>
      </w:r>
      <w:r w:rsidRPr="00FE7D61">
        <w:rPr>
          <w:rFonts w:eastAsia="Times New Roman" w:cs="Times New Roman"/>
          <w:szCs w:val="24"/>
          <w:lang w:eastAsia="ru-RU"/>
        </w:rPr>
        <w:t>из</w:t>
      </w:r>
      <w:r>
        <w:rPr>
          <w:rFonts w:eastAsia="Times New Roman" w:cs="Times New Roman"/>
          <w:szCs w:val="24"/>
          <w:lang w:eastAsia="ru-RU"/>
        </w:rPr>
        <w:t xml:space="preserve"> </w:t>
      </w:r>
      <w:r w:rsidRPr="00FE7D61">
        <w:rPr>
          <w:rFonts w:eastAsia="Times New Roman" w:cs="Times New Roman"/>
          <w:szCs w:val="24"/>
          <w:lang w:eastAsia="ru-RU"/>
        </w:rPr>
        <w:t>допущений,</w:t>
      </w:r>
      <w:r>
        <w:rPr>
          <w:rFonts w:eastAsia="Times New Roman" w:cs="Times New Roman"/>
          <w:szCs w:val="24"/>
          <w:lang w:eastAsia="ru-RU"/>
        </w:rPr>
        <w:t xml:space="preserve"> </w:t>
      </w:r>
      <w:r w:rsidRPr="00FE7D61">
        <w:rPr>
          <w:rFonts w:eastAsia="Times New Roman" w:cs="Times New Roman"/>
          <w:szCs w:val="24"/>
          <w:lang w:eastAsia="ru-RU"/>
        </w:rPr>
        <w:t>отличных</w:t>
      </w:r>
      <w:r>
        <w:rPr>
          <w:rFonts w:eastAsia="Times New Roman" w:cs="Times New Roman"/>
          <w:szCs w:val="24"/>
          <w:lang w:eastAsia="ru-RU"/>
        </w:rPr>
        <w:t xml:space="preserve"> </w:t>
      </w:r>
      <w:r w:rsidRPr="00FE7D61">
        <w:rPr>
          <w:rFonts w:eastAsia="Times New Roman" w:cs="Times New Roman"/>
          <w:szCs w:val="24"/>
          <w:lang w:eastAsia="ru-RU"/>
        </w:rPr>
        <w:t>от</w:t>
      </w:r>
      <w:r>
        <w:rPr>
          <w:rFonts w:eastAsia="Times New Roman" w:cs="Times New Roman"/>
          <w:szCs w:val="24"/>
          <w:lang w:eastAsia="ru-RU"/>
        </w:rPr>
        <w:t xml:space="preserve"> </w:t>
      </w:r>
      <w:r w:rsidRPr="00FE7D61">
        <w:rPr>
          <w:rFonts w:eastAsia="Times New Roman" w:cs="Times New Roman"/>
          <w:szCs w:val="24"/>
          <w:lang w:eastAsia="ru-RU"/>
        </w:rPr>
        <w:t>предусмотренных,</w:t>
      </w:r>
      <w:r>
        <w:rPr>
          <w:rFonts w:eastAsia="Times New Roman" w:cs="Times New Roman"/>
          <w:szCs w:val="24"/>
          <w:lang w:eastAsia="ru-RU"/>
        </w:rPr>
        <w:t xml:space="preserve"> </w:t>
      </w:r>
      <w:r w:rsidRPr="00FE7D61">
        <w:rPr>
          <w:rFonts w:eastAsia="Times New Roman" w:cs="Times New Roman"/>
          <w:szCs w:val="24"/>
          <w:lang w:eastAsia="ru-RU"/>
        </w:rPr>
        <w:t>то</w:t>
      </w:r>
      <w:r>
        <w:rPr>
          <w:rFonts w:eastAsia="Times New Roman" w:cs="Times New Roman"/>
          <w:szCs w:val="24"/>
          <w:lang w:eastAsia="ru-RU"/>
        </w:rPr>
        <w:t xml:space="preserve"> </w:t>
      </w:r>
      <w:r w:rsidRPr="00FE7D61">
        <w:rPr>
          <w:rFonts w:eastAsia="Times New Roman" w:cs="Times New Roman"/>
          <w:szCs w:val="24"/>
          <w:lang w:eastAsia="ru-RU"/>
        </w:rPr>
        <w:t>есть,</w:t>
      </w:r>
      <w:r>
        <w:rPr>
          <w:rFonts w:eastAsia="Times New Roman" w:cs="Times New Roman"/>
          <w:szCs w:val="24"/>
          <w:lang w:eastAsia="ru-RU"/>
        </w:rPr>
        <w:t xml:space="preserve"> </w:t>
      </w:r>
      <w:r w:rsidRPr="00FE7D61">
        <w:rPr>
          <w:rFonts w:eastAsia="Times New Roman" w:cs="Times New Roman"/>
          <w:szCs w:val="24"/>
          <w:lang w:eastAsia="ru-RU"/>
        </w:rPr>
        <w:t>не</w:t>
      </w:r>
      <w:r>
        <w:rPr>
          <w:rFonts w:eastAsia="Times New Roman" w:cs="Times New Roman"/>
          <w:szCs w:val="24"/>
          <w:lang w:eastAsia="ru-RU"/>
        </w:rPr>
        <w:t xml:space="preserve"> </w:t>
      </w:r>
      <w:r w:rsidRPr="00FE7D61">
        <w:rPr>
          <w:rFonts w:eastAsia="Times New Roman" w:cs="Times New Roman"/>
          <w:szCs w:val="24"/>
          <w:lang w:eastAsia="ru-RU"/>
        </w:rPr>
        <w:t>исходя</w:t>
      </w:r>
      <w:r>
        <w:rPr>
          <w:rFonts w:eastAsia="Times New Roman" w:cs="Times New Roman"/>
          <w:szCs w:val="24"/>
          <w:lang w:eastAsia="ru-RU"/>
        </w:rPr>
        <w:t xml:space="preserve"> </w:t>
      </w:r>
      <w:r w:rsidRPr="00FE7D61">
        <w:rPr>
          <w:rFonts w:eastAsia="Times New Roman" w:cs="Times New Roman"/>
          <w:szCs w:val="24"/>
          <w:lang w:eastAsia="ru-RU"/>
        </w:rPr>
        <w:t>из</w:t>
      </w:r>
      <w:r>
        <w:rPr>
          <w:rFonts w:eastAsia="Times New Roman" w:cs="Times New Roman"/>
          <w:szCs w:val="24"/>
          <w:lang w:eastAsia="ru-RU"/>
        </w:rPr>
        <w:t xml:space="preserve"> </w:t>
      </w:r>
      <w:r w:rsidRPr="00FE7D61">
        <w:rPr>
          <w:rFonts w:eastAsia="Times New Roman" w:cs="Times New Roman"/>
          <w:szCs w:val="24"/>
          <w:lang w:eastAsia="ru-RU"/>
        </w:rPr>
        <w:t>допущения</w:t>
      </w:r>
      <w:r>
        <w:rPr>
          <w:rFonts w:eastAsia="Times New Roman" w:cs="Times New Roman"/>
          <w:szCs w:val="24"/>
          <w:lang w:eastAsia="ru-RU"/>
        </w:rPr>
        <w:t xml:space="preserve"> </w:t>
      </w:r>
      <w:r w:rsidRPr="00FE7D61">
        <w:rPr>
          <w:rFonts w:eastAsia="Times New Roman" w:cs="Times New Roman"/>
          <w:szCs w:val="24"/>
          <w:lang w:eastAsia="ru-RU"/>
        </w:rPr>
        <w:t>непрерывности</w:t>
      </w:r>
      <w:r>
        <w:rPr>
          <w:rFonts w:eastAsia="Times New Roman" w:cs="Times New Roman"/>
          <w:szCs w:val="24"/>
          <w:lang w:eastAsia="ru-RU"/>
        </w:rPr>
        <w:t xml:space="preserve"> </w:t>
      </w:r>
      <w:r w:rsidRPr="00FE7D61">
        <w:rPr>
          <w:rFonts w:eastAsia="Times New Roman" w:cs="Times New Roman"/>
          <w:szCs w:val="24"/>
          <w:lang w:eastAsia="ru-RU"/>
        </w:rPr>
        <w:t>деятельности,</w:t>
      </w:r>
      <w:r>
        <w:rPr>
          <w:rFonts w:eastAsia="Times New Roman" w:cs="Times New Roman"/>
          <w:szCs w:val="24"/>
          <w:lang w:eastAsia="ru-RU"/>
        </w:rPr>
        <w:t xml:space="preserve"> </w:t>
      </w:r>
      <w:r w:rsidRPr="00FE7D61">
        <w:rPr>
          <w:rFonts w:eastAsia="Times New Roman" w:cs="Times New Roman"/>
          <w:szCs w:val="24"/>
          <w:lang w:eastAsia="ru-RU"/>
        </w:rPr>
        <w:t>то</w:t>
      </w:r>
      <w:r>
        <w:rPr>
          <w:rFonts w:eastAsia="Times New Roman" w:cs="Times New Roman"/>
          <w:szCs w:val="24"/>
          <w:lang w:eastAsia="ru-RU"/>
        </w:rPr>
        <w:t xml:space="preserve"> </w:t>
      </w:r>
      <w:r w:rsidRPr="00FE7D61">
        <w:rPr>
          <w:rFonts w:eastAsia="Times New Roman" w:cs="Times New Roman"/>
          <w:szCs w:val="24"/>
          <w:lang w:eastAsia="ru-RU"/>
        </w:rPr>
        <w:t>такие</w:t>
      </w:r>
      <w:r>
        <w:rPr>
          <w:rFonts w:eastAsia="Times New Roman" w:cs="Times New Roman"/>
          <w:szCs w:val="24"/>
          <w:lang w:eastAsia="ru-RU"/>
        </w:rPr>
        <w:t xml:space="preserve"> </w:t>
      </w:r>
      <w:r w:rsidRPr="00FE7D61">
        <w:rPr>
          <w:rFonts w:eastAsia="Times New Roman" w:cs="Times New Roman"/>
          <w:szCs w:val="24"/>
          <w:lang w:eastAsia="ru-RU"/>
        </w:rPr>
        <w:t>допущения</w:t>
      </w:r>
      <w:r>
        <w:rPr>
          <w:rFonts w:eastAsia="Times New Roman" w:cs="Times New Roman"/>
          <w:szCs w:val="24"/>
          <w:lang w:eastAsia="ru-RU"/>
        </w:rPr>
        <w:t xml:space="preserve"> </w:t>
      </w:r>
      <w:r w:rsidRPr="00FE7D61">
        <w:rPr>
          <w:rFonts w:eastAsia="Times New Roman" w:cs="Times New Roman"/>
          <w:szCs w:val="24"/>
          <w:lang w:eastAsia="ru-RU"/>
        </w:rPr>
        <w:t>вместе</w:t>
      </w:r>
      <w:r>
        <w:rPr>
          <w:rFonts w:eastAsia="Times New Roman" w:cs="Times New Roman"/>
          <w:szCs w:val="24"/>
          <w:lang w:eastAsia="ru-RU"/>
        </w:rPr>
        <w:t xml:space="preserve"> </w:t>
      </w:r>
      <w:r w:rsidRPr="00FE7D61">
        <w:rPr>
          <w:rFonts w:eastAsia="Times New Roman" w:cs="Times New Roman"/>
          <w:szCs w:val="24"/>
          <w:lang w:eastAsia="ru-RU"/>
        </w:rPr>
        <w:t>с</w:t>
      </w:r>
      <w:r>
        <w:rPr>
          <w:rFonts w:eastAsia="Times New Roman" w:cs="Times New Roman"/>
          <w:szCs w:val="24"/>
          <w:lang w:eastAsia="ru-RU"/>
        </w:rPr>
        <w:t xml:space="preserve"> </w:t>
      </w:r>
      <w:r w:rsidRPr="00FE7D61">
        <w:rPr>
          <w:rFonts w:eastAsia="Times New Roman" w:cs="Times New Roman"/>
          <w:szCs w:val="24"/>
          <w:lang w:eastAsia="ru-RU"/>
        </w:rPr>
        <w:t>причинами</w:t>
      </w:r>
      <w:r>
        <w:rPr>
          <w:rFonts w:eastAsia="Times New Roman" w:cs="Times New Roman"/>
          <w:szCs w:val="24"/>
          <w:lang w:eastAsia="ru-RU"/>
        </w:rPr>
        <w:t xml:space="preserve"> </w:t>
      </w:r>
      <w:r w:rsidRPr="00FE7D61">
        <w:rPr>
          <w:rFonts w:eastAsia="Times New Roman" w:cs="Times New Roman"/>
          <w:szCs w:val="24"/>
          <w:lang w:eastAsia="ru-RU"/>
        </w:rPr>
        <w:t>их</w:t>
      </w:r>
      <w:r>
        <w:rPr>
          <w:rFonts w:eastAsia="Times New Roman" w:cs="Times New Roman"/>
          <w:szCs w:val="24"/>
          <w:lang w:eastAsia="ru-RU"/>
        </w:rPr>
        <w:t xml:space="preserve"> </w:t>
      </w:r>
      <w:r w:rsidRPr="00FE7D61">
        <w:rPr>
          <w:rFonts w:eastAsia="Times New Roman" w:cs="Times New Roman"/>
          <w:szCs w:val="24"/>
          <w:lang w:eastAsia="ru-RU"/>
        </w:rPr>
        <w:t>применения</w:t>
      </w:r>
      <w:r>
        <w:rPr>
          <w:rFonts w:eastAsia="Times New Roman" w:cs="Times New Roman"/>
          <w:szCs w:val="24"/>
          <w:lang w:eastAsia="ru-RU"/>
        </w:rPr>
        <w:t xml:space="preserve"> </w:t>
      </w:r>
      <w:r w:rsidRPr="00FE7D61">
        <w:rPr>
          <w:rFonts w:eastAsia="Times New Roman" w:cs="Times New Roman"/>
          <w:szCs w:val="24"/>
          <w:lang w:eastAsia="ru-RU"/>
        </w:rPr>
        <w:t>должны</w:t>
      </w:r>
      <w:r>
        <w:rPr>
          <w:rFonts w:eastAsia="Times New Roman" w:cs="Times New Roman"/>
          <w:szCs w:val="24"/>
          <w:lang w:eastAsia="ru-RU"/>
        </w:rPr>
        <w:t xml:space="preserve"> </w:t>
      </w:r>
      <w:r w:rsidRPr="00FE7D61">
        <w:rPr>
          <w:rFonts w:eastAsia="Times New Roman" w:cs="Times New Roman"/>
          <w:szCs w:val="24"/>
          <w:lang w:eastAsia="ru-RU"/>
        </w:rPr>
        <w:t>быть</w:t>
      </w:r>
      <w:r>
        <w:rPr>
          <w:rFonts w:eastAsia="Times New Roman" w:cs="Times New Roman"/>
          <w:szCs w:val="24"/>
          <w:lang w:eastAsia="ru-RU"/>
        </w:rPr>
        <w:t xml:space="preserve"> </w:t>
      </w:r>
      <w:r w:rsidRPr="00FE7D61">
        <w:rPr>
          <w:rFonts w:eastAsia="Times New Roman" w:cs="Times New Roman"/>
          <w:szCs w:val="24"/>
          <w:lang w:eastAsia="ru-RU"/>
        </w:rPr>
        <w:t>раскрыты</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бухгалтерской</w:t>
      </w:r>
      <w:r>
        <w:rPr>
          <w:rFonts w:eastAsia="Times New Roman" w:cs="Times New Roman"/>
          <w:szCs w:val="24"/>
          <w:lang w:eastAsia="ru-RU"/>
        </w:rPr>
        <w:t xml:space="preserve"> </w:t>
      </w:r>
      <w:r w:rsidRPr="00FE7D61">
        <w:rPr>
          <w:rFonts w:eastAsia="Times New Roman" w:cs="Times New Roman"/>
          <w:szCs w:val="24"/>
          <w:lang w:eastAsia="ru-RU"/>
        </w:rPr>
        <w:t>отчетности.</w:t>
      </w:r>
      <w:r w:rsidR="00950F53">
        <w:rPr>
          <w:rStyle w:val="af4"/>
          <w:rFonts w:eastAsia="Times New Roman" w:cs="Times New Roman"/>
          <w:szCs w:val="24"/>
          <w:lang w:eastAsia="ru-RU"/>
        </w:rPr>
        <w:footnoteReference w:id="26"/>
      </w:r>
    </w:p>
    <w:p w:rsidR="003C2D30" w:rsidRPr="00FE7D61" w:rsidRDefault="003C2D30" w:rsidP="003C2D30">
      <w:pPr>
        <w:ind w:firstLine="540"/>
        <w:rPr>
          <w:rFonts w:eastAsia="Times New Roman" w:cs="Times New Roman"/>
          <w:szCs w:val="24"/>
          <w:lang w:eastAsia="ru-RU"/>
        </w:rPr>
      </w:pPr>
      <w:r w:rsidRPr="00FE7D61">
        <w:rPr>
          <w:rFonts w:eastAsia="Times New Roman" w:cs="Times New Roman"/>
          <w:szCs w:val="24"/>
          <w:lang w:eastAsia="ru-RU"/>
        </w:rPr>
        <w:t>Кроме</w:t>
      </w:r>
      <w:r>
        <w:rPr>
          <w:rFonts w:eastAsia="Times New Roman" w:cs="Times New Roman"/>
          <w:szCs w:val="24"/>
          <w:lang w:eastAsia="ru-RU"/>
        </w:rPr>
        <w:t xml:space="preserve"> </w:t>
      </w:r>
      <w:r w:rsidRPr="00FE7D61">
        <w:rPr>
          <w:rFonts w:eastAsia="Times New Roman" w:cs="Times New Roman"/>
          <w:szCs w:val="24"/>
          <w:lang w:eastAsia="ru-RU"/>
        </w:rPr>
        <w:t>того,</w:t>
      </w:r>
      <w:r>
        <w:rPr>
          <w:rFonts w:eastAsia="Times New Roman" w:cs="Times New Roman"/>
          <w:szCs w:val="24"/>
          <w:lang w:eastAsia="ru-RU"/>
        </w:rPr>
        <w:t xml:space="preserve"> </w:t>
      </w:r>
      <w:r w:rsidRPr="00FE7D61">
        <w:rPr>
          <w:rFonts w:eastAsia="Times New Roman" w:cs="Times New Roman"/>
          <w:szCs w:val="24"/>
          <w:lang w:eastAsia="ru-RU"/>
        </w:rPr>
        <w:t>если</w:t>
      </w:r>
      <w:r>
        <w:rPr>
          <w:rFonts w:eastAsia="Times New Roman" w:cs="Times New Roman"/>
          <w:szCs w:val="24"/>
          <w:lang w:eastAsia="ru-RU"/>
        </w:rPr>
        <w:t xml:space="preserve"> </w:t>
      </w:r>
      <w:r w:rsidRPr="00FE7D61">
        <w:rPr>
          <w:rFonts w:eastAsia="Times New Roman" w:cs="Times New Roman"/>
          <w:szCs w:val="24"/>
          <w:lang w:eastAsia="ru-RU"/>
        </w:rPr>
        <w:t>при</w:t>
      </w:r>
      <w:r>
        <w:rPr>
          <w:rFonts w:eastAsia="Times New Roman" w:cs="Times New Roman"/>
          <w:szCs w:val="24"/>
          <w:lang w:eastAsia="ru-RU"/>
        </w:rPr>
        <w:t xml:space="preserve"> </w:t>
      </w:r>
      <w:r w:rsidRPr="00FE7D61">
        <w:rPr>
          <w:rFonts w:eastAsia="Times New Roman" w:cs="Times New Roman"/>
          <w:szCs w:val="24"/>
          <w:lang w:eastAsia="ru-RU"/>
        </w:rPr>
        <w:t>подготовке</w:t>
      </w:r>
      <w:r>
        <w:rPr>
          <w:rFonts w:eastAsia="Times New Roman" w:cs="Times New Roman"/>
          <w:szCs w:val="24"/>
          <w:lang w:eastAsia="ru-RU"/>
        </w:rPr>
        <w:t xml:space="preserve"> </w:t>
      </w:r>
      <w:r w:rsidRPr="00FE7D61">
        <w:rPr>
          <w:rFonts w:eastAsia="Times New Roman" w:cs="Times New Roman"/>
          <w:szCs w:val="24"/>
          <w:lang w:eastAsia="ru-RU"/>
        </w:rPr>
        <w:t>бухгалтерской</w:t>
      </w:r>
      <w:r>
        <w:rPr>
          <w:rFonts w:eastAsia="Times New Roman" w:cs="Times New Roman"/>
          <w:szCs w:val="24"/>
          <w:lang w:eastAsia="ru-RU"/>
        </w:rPr>
        <w:t xml:space="preserve"> </w:t>
      </w:r>
      <w:r w:rsidRPr="00FE7D61">
        <w:rPr>
          <w:rFonts w:eastAsia="Times New Roman" w:cs="Times New Roman"/>
          <w:szCs w:val="24"/>
          <w:lang w:eastAsia="ru-RU"/>
        </w:rPr>
        <w:t>отчетности</w:t>
      </w:r>
      <w:r>
        <w:rPr>
          <w:rFonts w:eastAsia="Times New Roman" w:cs="Times New Roman"/>
          <w:szCs w:val="24"/>
          <w:lang w:eastAsia="ru-RU"/>
        </w:rPr>
        <w:t xml:space="preserve"> </w:t>
      </w:r>
      <w:r w:rsidRPr="00FE7D61">
        <w:rPr>
          <w:rFonts w:eastAsia="Times New Roman" w:cs="Times New Roman"/>
          <w:szCs w:val="24"/>
          <w:lang w:eastAsia="ru-RU"/>
        </w:rPr>
        <w:t>имеется</w:t>
      </w:r>
      <w:r>
        <w:rPr>
          <w:rFonts w:eastAsia="Times New Roman" w:cs="Times New Roman"/>
          <w:szCs w:val="24"/>
          <w:lang w:eastAsia="ru-RU"/>
        </w:rPr>
        <w:t xml:space="preserve"> </w:t>
      </w:r>
      <w:r w:rsidRPr="00FE7D61">
        <w:rPr>
          <w:rFonts w:eastAsia="Times New Roman" w:cs="Times New Roman"/>
          <w:szCs w:val="24"/>
          <w:lang w:eastAsia="ru-RU"/>
        </w:rPr>
        <w:t>«значительная</w:t>
      </w:r>
      <w:r>
        <w:rPr>
          <w:rFonts w:eastAsia="Times New Roman" w:cs="Times New Roman"/>
          <w:szCs w:val="24"/>
          <w:lang w:eastAsia="ru-RU"/>
        </w:rPr>
        <w:t xml:space="preserve"> </w:t>
      </w:r>
      <w:r w:rsidRPr="00FE7D61">
        <w:rPr>
          <w:rFonts w:eastAsia="Times New Roman" w:cs="Times New Roman"/>
          <w:szCs w:val="24"/>
          <w:lang w:eastAsia="ru-RU"/>
        </w:rPr>
        <w:t>неопределенность</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отношении</w:t>
      </w:r>
      <w:r>
        <w:rPr>
          <w:rFonts w:eastAsia="Times New Roman" w:cs="Times New Roman"/>
          <w:szCs w:val="24"/>
          <w:lang w:eastAsia="ru-RU"/>
        </w:rPr>
        <w:t xml:space="preserve"> </w:t>
      </w:r>
      <w:r w:rsidRPr="00FE7D61">
        <w:rPr>
          <w:rFonts w:eastAsia="Times New Roman" w:cs="Times New Roman"/>
          <w:szCs w:val="24"/>
          <w:lang w:eastAsia="ru-RU"/>
        </w:rPr>
        <w:t>событий</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условий,</w:t>
      </w:r>
      <w:r>
        <w:rPr>
          <w:rFonts w:eastAsia="Times New Roman" w:cs="Times New Roman"/>
          <w:szCs w:val="24"/>
          <w:lang w:eastAsia="ru-RU"/>
        </w:rPr>
        <w:t xml:space="preserve"> </w:t>
      </w:r>
      <w:r w:rsidRPr="00FE7D61">
        <w:rPr>
          <w:rFonts w:eastAsia="Times New Roman" w:cs="Times New Roman"/>
          <w:szCs w:val="24"/>
          <w:lang w:eastAsia="ru-RU"/>
        </w:rPr>
        <w:t>которые</w:t>
      </w:r>
      <w:r>
        <w:rPr>
          <w:rFonts w:eastAsia="Times New Roman" w:cs="Times New Roman"/>
          <w:szCs w:val="24"/>
          <w:lang w:eastAsia="ru-RU"/>
        </w:rPr>
        <w:t xml:space="preserve"> </w:t>
      </w:r>
      <w:r w:rsidRPr="00FE7D61">
        <w:rPr>
          <w:rFonts w:eastAsia="Times New Roman" w:cs="Times New Roman"/>
          <w:szCs w:val="24"/>
          <w:lang w:eastAsia="ru-RU"/>
        </w:rPr>
        <w:t>могут</w:t>
      </w:r>
      <w:r>
        <w:rPr>
          <w:rFonts w:eastAsia="Times New Roman" w:cs="Times New Roman"/>
          <w:szCs w:val="24"/>
          <w:lang w:eastAsia="ru-RU"/>
        </w:rPr>
        <w:t xml:space="preserve"> </w:t>
      </w:r>
      <w:r w:rsidRPr="00FE7D61">
        <w:rPr>
          <w:rFonts w:eastAsia="Times New Roman" w:cs="Times New Roman"/>
          <w:szCs w:val="24"/>
          <w:lang w:eastAsia="ru-RU"/>
        </w:rPr>
        <w:t>породить</w:t>
      </w:r>
      <w:r>
        <w:rPr>
          <w:rFonts w:eastAsia="Times New Roman" w:cs="Times New Roman"/>
          <w:szCs w:val="24"/>
          <w:lang w:eastAsia="ru-RU"/>
        </w:rPr>
        <w:t xml:space="preserve"> </w:t>
      </w:r>
      <w:r w:rsidRPr="00FE7D61">
        <w:rPr>
          <w:rFonts w:eastAsia="Times New Roman" w:cs="Times New Roman"/>
          <w:szCs w:val="24"/>
          <w:lang w:eastAsia="ru-RU"/>
        </w:rPr>
        <w:t>существенные</w:t>
      </w:r>
      <w:r>
        <w:rPr>
          <w:rFonts w:eastAsia="Times New Roman" w:cs="Times New Roman"/>
          <w:szCs w:val="24"/>
          <w:lang w:eastAsia="ru-RU"/>
        </w:rPr>
        <w:t xml:space="preserve"> </w:t>
      </w:r>
      <w:r w:rsidRPr="00FE7D61">
        <w:rPr>
          <w:rFonts w:eastAsia="Times New Roman" w:cs="Times New Roman"/>
          <w:szCs w:val="24"/>
          <w:lang w:eastAsia="ru-RU"/>
        </w:rPr>
        <w:t>сомнения</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применимости</w:t>
      </w:r>
      <w:r>
        <w:rPr>
          <w:rFonts w:eastAsia="Times New Roman" w:cs="Times New Roman"/>
          <w:szCs w:val="24"/>
          <w:lang w:eastAsia="ru-RU"/>
        </w:rPr>
        <w:t xml:space="preserve"> </w:t>
      </w:r>
      <w:r w:rsidRPr="00FE7D61">
        <w:rPr>
          <w:rFonts w:eastAsia="Times New Roman" w:cs="Times New Roman"/>
          <w:szCs w:val="24"/>
          <w:lang w:eastAsia="ru-RU"/>
        </w:rPr>
        <w:t>допущения</w:t>
      </w:r>
      <w:r>
        <w:rPr>
          <w:rFonts w:eastAsia="Times New Roman" w:cs="Times New Roman"/>
          <w:szCs w:val="24"/>
          <w:lang w:eastAsia="ru-RU"/>
        </w:rPr>
        <w:t xml:space="preserve"> </w:t>
      </w:r>
      <w:r w:rsidRPr="00FE7D61">
        <w:rPr>
          <w:rFonts w:eastAsia="Times New Roman" w:cs="Times New Roman"/>
          <w:szCs w:val="24"/>
          <w:lang w:eastAsia="ru-RU"/>
        </w:rPr>
        <w:t>непрерывности</w:t>
      </w:r>
      <w:r>
        <w:rPr>
          <w:rFonts w:eastAsia="Times New Roman" w:cs="Times New Roman"/>
          <w:szCs w:val="24"/>
          <w:lang w:eastAsia="ru-RU"/>
        </w:rPr>
        <w:t xml:space="preserve"> </w:t>
      </w:r>
      <w:r w:rsidRPr="00FE7D61">
        <w:rPr>
          <w:rFonts w:eastAsia="Times New Roman" w:cs="Times New Roman"/>
          <w:szCs w:val="24"/>
          <w:lang w:eastAsia="ru-RU"/>
        </w:rPr>
        <w:t>деятельности,</w:t>
      </w:r>
      <w:r>
        <w:rPr>
          <w:rFonts w:eastAsia="Times New Roman" w:cs="Times New Roman"/>
          <w:szCs w:val="24"/>
          <w:lang w:eastAsia="ru-RU"/>
        </w:rPr>
        <w:t xml:space="preserve"> </w:t>
      </w:r>
      <w:r w:rsidRPr="00FE7D61">
        <w:rPr>
          <w:rFonts w:eastAsia="Times New Roman" w:cs="Times New Roman"/>
          <w:szCs w:val="24"/>
          <w:lang w:eastAsia="ru-RU"/>
        </w:rPr>
        <w:t>то</w:t>
      </w:r>
      <w:r>
        <w:rPr>
          <w:rFonts w:eastAsia="Times New Roman" w:cs="Times New Roman"/>
          <w:szCs w:val="24"/>
          <w:lang w:eastAsia="ru-RU"/>
        </w:rPr>
        <w:t xml:space="preserve"> </w:t>
      </w:r>
      <w:r w:rsidRPr="00FE7D61">
        <w:rPr>
          <w:rFonts w:eastAsia="Times New Roman" w:cs="Times New Roman"/>
          <w:szCs w:val="24"/>
          <w:lang w:eastAsia="ru-RU"/>
        </w:rPr>
        <w:t>организация</w:t>
      </w:r>
      <w:r>
        <w:rPr>
          <w:rFonts w:eastAsia="Times New Roman" w:cs="Times New Roman"/>
          <w:szCs w:val="24"/>
          <w:lang w:eastAsia="ru-RU"/>
        </w:rPr>
        <w:t xml:space="preserve"> </w:t>
      </w:r>
      <w:r w:rsidRPr="00FE7D61">
        <w:rPr>
          <w:rFonts w:eastAsia="Times New Roman" w:cs="Times New Roman"/>
          <w:szCs w:val="24"/>
          <w:lang w:eastAsia="ru-RU"/>
        </w:rPr>
        <w:t>должна</w:t>
      </w:r>
      <w:r>
        <w:rPr>
          <w:rFonts w:eastAsia="Times New Roman" w:cs="Times New Roman"/>
          <w:szCs w:val="24"/>
          <w:lang w:eastAsia="ru-RU"/>
        </w:rPr>
        <w:t xml:space="preserve"> </w:t>
      </w:r>
      <w:r w:rsidRPr="00FE7D61">
        <w:rPr>
          <w:rFonts w:eastAsia="Times New Roman" w:cs="Times New Roman"/>
          <w:szCs w:val="24"/>
          <w:lang w:eastAsia="ru-RU"/>
        </w:rPr>
        <w:t>указать</w:t>
      </w:r>
      <w:r>
        <w:rPr>
          <w:rFonts w:eastAsia="Times New Roman" w:cs="Times New Roman"/>
          <w:szCs w:val="24"/>
          <w:lang w:eastAsia="ru-RU"/>
        </w:rPr>
        <w:t xml:space="preserve"> </w:t>
      </w:r>
      <w:r w:rsidRPr="00FE7D61">
        <w:rPr>
          <w:rFonts w:eastAsia="Times New Roman" w:cs="Times New Roman"/>
          <w:szCs w:val="24"/>
          <w:lang w:eastAsia="ru-RU"/>
        </w:rPr>
        <w:t>на</w:t>
      </w:r>
      <w:r>
        <w:rPr>
          <w:rFonts w:eastAsia="Times New Roman" w:cs="Times New Roman"/>
          <w:szCs w:val="24"/>
          <w:lang w:eastAsia="ru-RU"/>
        </w:rPr>
        <w:t xml:space="preserve"> </w:t>
      </w:r>
      <w:r w:rsidRPr="00FE7D61">
        <w:rPr>
          <w:rFonts w:eastAsia="Times New Roman" w:cs="Times New Roman"/>
          <w:szCs w:val="24"/>
          <w:lang w:eastAsia="ru-RU"/>
        </w:rPr>
        <w:t>такую</w:t>
      </w:r>
      <w:r>
        <w:rPr>
          <w:rFonts w:eastAsia="Times New Roman" w:cs="Times New Roman"/>
          <w:szCs w:val="24"/>
          <w:lang w:eastAsia="ru-RU"/>
        </w:rPr>
        <w:t xml:space="preserve"> </w:t>
      </w:r>
      <w:r w:rsidRPr="00FE7D61">
        <w:rPr>
          <w:rFonts w:eastAsia="Times New Roman" w:cs="Times New Roman"/>
          <w:szCs w:val="24"/>
          <w:lang w:eastAsia="ru-RU"/>
        </w:rPr>
        <w:t>неопределенность</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однозначно</w:t>
      </w:r>
      <w:r>
        <w:rPr>
          <w:rFonts w:eastAsia="Times New Roman" w:cs="Times New Roman"/>
          <w:szCs w:val="24"/>
          <w:lang w:eastAsia="ru-RU"/>
        </w:rPr>
        <w:t xml:space="preserve"> </w:t>
      </w:r>
      <w:r w:rsidRPr="00FE7D61">
        <w:rPr>
          <w:rFonts w:eastAsia="Times New Roman" w:cs="Times New Roman"/>
          <w:szCs w:val="24"/>
          <w:lang w:eastAsia="ru-RU"/>
        </w:rPr>
        <w:t>описать,</w:t>
      </w:r>
      <w:r>
        <w:rPr>
          <w:rFonts w:eastAsia="Times New Roman" w:cs="Times New Roman"/>
          <w:szCs w:val="24"/>
          <w:lang w:eastAsia="ru-RU"/>
        </w:rPr>
        <w:t xml:space="preserve"> </w:t>
      </w:r>
      <w:r w:rsidRPr="00FE7D61">
        <w:rPr>
          <w:rFonts w:eastAsia="Times New Roman" w:cs="Times New Roman"/>
          <w:szCs w:val="24"/>
          <w:lang w:eastAsia="ru-RU"/>
        </w:rPr>
        <w:t>с</w:t>
      </w:r>
      <w:r>
        <w:rPr>
          <w:rFonts w:eastAsia="Times New Roman" w:cs="Times New Roman"/>
          <w:szCs w:val="24"/>
          <w:lang w:eastAsia="ru-RU"/>
        </w:rPr>
        <w:t xml:space="preserve"> </w:t>
      </w:r>
      <w:r w:rsidRPr="00FE7D61">
        <w:rPr>
          <w:rFonts w:eastAsia="Times New Roman" w:cs="Times New Roman"/>
          <w:szCs w:val="24"/>
          <w:lang w:eastAsia="ru-RU"/>
        </w:rPr>
        <w:t>чем</w:t>
      </w:r>
      <w:r>
        <w:rPr>
          <w:rFonts w:eastAsia="Times New Roman" w:cs="Times New Roman"/>
          <w:szCs w:val="24"/>
          <w:lang w:eastAsia="ru-RU"/>
        </w:rPr>
        <w:t xml:space="preserve"> </w:t>
      </w:r>
      <w:r w:rsidRPr="00FE7D61">
        <w:rPr>
          <w:rFonts w:eastAsia="Times New Roman" w:cs="Times New Roman"/>
          <w:szCs w:val="24"/>
          <w:lang w:eastAsia="ru-RU"/>
        </w:rPr>
        <w:t>она</w:t>
      </w:r>
      <w:r>
        <w:rPr>
          <w:rFonts w:eastAsia="Times New Roman" w:cs="Times New Roman"/>
          <w:szCs w:val="24"/>
          <w:lang w:eastAsia="ru-RU"/>
        </w:rPr>
        <w:t xml:space="preserve"> </w:t>
      </w:r>
      <w:r w:rsidRPr="00FE7D61">
        <w:rPr>
          <w:rFonts w:eastAsia="Times New Roman" w:cs="Times New Roman"/>
          <w:szCs w:val="24"/>
          <w:lang w:eastAsia="ru-RU"/>
        </w:rPr>
        <w:t>связана.»</w:t>
      </w:r>
      <w:r w:rsidR="00950F53">
        <w:rPr>
          <w:rStyle w:val="af4"/>
          <w:rFonts w:eastAsia="Times New Roman" w:cs="Times New Roman"/>
          <w:szCs w:val="24"/>
          <w:lang w:eastAsia="ru-RU"/>
        </w:rPr>
        <w:footnoteReference w:id="27"/>
      </w:r>
    </w:p>
    <w:p w:rsidR="003C2D30" w:rsidRPr="00FE7D61" w:rsidRDefault="003C2D30" w:rsidP="003C2D30">
      <w:pPr>
        <w:ind w:firstLine="540"/>
        <w:rPr>
          <w:rFonts w:eastAsia="Times New Roman" w:cs="Times New Roman"/>
          <w:szCs w:val="24"/>
          <w:lang w:eastAsia="ru-RU"/>
        </w:rPr>
      </w:pPr>
      <w:r w:rsidRPr="00FE7D61">
        <w:rPr>
          <w:rFonts w:eastAsia="Times New Roman" w:cs="Times New Roman"/>
          <w:szCs w:val="24"/>
          <w:lang w:eastAsia="ru-RU"/>
        </w:rPr>
        <w:lastRenderedPageBreak/>
        <w:t>В</w:t>
      </w:r>
      <w:r>
        <w:rPr>
          <w:rFonts w:eastAsia="Times New Roman" w:cs="Times New Roman"/>
          <w:szCs w:val="24"/>
          <w:lang w:eastAsia="ru-RU"/>
        </w:rPr>
        <w:t xml:space="preserve"> </w:t>
      </w:r>
      <w:r w:rsidRPr="00FE7D61">
        <w:rPr>
          <w:rFonts w:eastAsia="Times New Roman" w:cs="Times New Roman"/>
          <w:szCs w:val="24"/>
          <w:lang w:eastAsia="ru-RU"/>
        </w:rPr>
        <w:t>Международных</w:t>
      </w:r>
      <w:r>
        <w:rPr>
          <w:rFonts w:eastAsia="Times New Roman" w:cs="Times New Roman"/>
          <w:szCs w:val="24"/>
          <w:lang w:eastAsia="ru-RU"/>
        </w:rPr>
        <w:t xml:space="preserve"> </w:t>
      </w:r>
      <w:r w:rsidRPr="00FE7D61">
        <w:rPr>
          <w:rFonts w:eastAsia="Times New Roman" w:cs="Times New Roman"/>
          <w:szCs w:val="24"/>
          <w:lang w:eastAsia="ru-RU"/>
        </w:rPr>
        <w:t>стандартах</w:t>
      </w:r>
      <w:r>
        <w:rPr>
          <w:rFonts w:eastAsia="Times New Roman" w:cs="Times New Roman"/>
          <w:szCs w:val="24"/>
          <w:lang w:eastAsia="ru-RU"/>
        </w:rPr>
        <w:t xml:space="preserve"> </w:t>
      </w:r>
      <w:r w:rsidRPr="00FE7D61">
        <w:rPr>
          <w:rFonts w:eastAsia="Times New Roman" w:cs="Times New Roman"/>
          <w:szCs w:val="24"/>
          <w:lang w:eastAsia="ru-RU"/>
        </w:rPr>
        <w:t>финансовой</w:t>
      </w:r>
      <w:r>
        <w:rPr>
          <w:rFonts w:eastAsia="Times New Roman" w:cs="Times New Roman"/>
          <w:szCs w:val="24"/>
          <w:lang w:eastAsia="ru-RU"/>
        </w:rPr>
        <w:t xml:space="preserve"> </w:t>
      </w:r>
      <w:r w:rsidRPr="00FE7D61">
        <w:rPr>
          <w:rFonts w:eastAsia="Times New Roman" w:cs="Times New Roman"/>
          <w:szCs w:val="24"/>
          <w:lang w:eastAsia="ru-RU"/>
        </w:rPr>
        <w:t>отчетности</w:t>
      </w:r>
      <w:r>
        <w:rPr>
          <w:rFonts w:eastAsia="Times New Roman" w:cs="Times New Roman"/>
          <w:szCs w:val="24"/>
          <w:lang w:eastAsia="ru-RU"/>
        </w:rPr>
        <w:t xml:space="preserve"> </w:t>
      </w:r>
      <w:r w:rsidRPr="00FE7D61">
        <w:rPr>
          <w:rFonts w:eastAsia="Times New Roman" w:cs="Times New Roman"/>
          <w:szCs w:val="24"/>
          <w:lang w:eastAsia="ru-RU"/>
        </w:rPr>
        <w:t>принцип</w:t>
      </w:r>
      <w:r>
        <w:rPr>
          <w:rFonts w:eastAsia="Times New Roman" w:cs="Times New Roman"/>
          <w:szCs w:val="24"/>
          <w:lang w:eastAsia="ru-RU"/>
        </w:rPr>
        <w:t xml:space="preserve"> </w:t>
      </w:r>
      <w:r w:rsidRPr="00FE7D61">
        <w:rPr>
          <w:rFonts w:eastAsia="Times New Roman" w:cs="Times New Roman"/>
          <w:szCs w:val="24"/>
          <w:lang w:eastAsia="ru-RU"/>
        </w:rPr>
        <w:t>непрерывности</w:t>
      </w:r>
      <w:r>
        <w:rPr>
          <w:rFonts w:eastAsia="Times New Roman" w:cs="Times New Roman"/>
          <w:szCs w:val="24"/>
          <w:lang w:eastAsia="ru-RU"/>
        </w:rPr>
        <w:t xml:space="preserve"> </w:t>
      </w:r>
      <w:r w:rsidRPr="00FE7D61">
        <w:rPr>
          <w:rFonts w:eastAsia="Times New Roman" w:cs="Times New Roman"/>
          <w:szCs w:val="24"/>
          <w:lang w:eastAsia="ru-RU"/>
        </w:rPr>
        <w:t>закреплен</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МСФО</w:t>
      </w:r>
      <w:r>
        <w:rPr>
          <w:rFonts w:eastAsia="Times New Roman" w:cs="Times New Roman"/>
          <w:szCs w:val="24"/>
          <w:lang w:eastAsia="ru-RU"/>
        </w:rPr>
        <w:t xml:space="preserve"> </w:t>
      </w:r>
      <w:r w:rsidRPr="00FE7D61">
        <w:rPr>
          <w:rFonts w:eastAsia="Times New Roman" w:cs="Times New Roman"/>
          <w:szCs w:val="24"/>
          <w:lang w:eastAsia="ru-RU"/>
        </w:rPr>
        <w:t>(IAS)</w:t>
      </w:r>
      <w:r>
        <w:rPr>
          <w:rFonts w:eastAsia="Times New Roman" w:cs="Times New Roman"/>
          <w:szCs w:val="24"/>
          <w:lang w:eastAsia="ru-RU"/>
        </w:rPr>
        <w:t xml:space="preserve"> </w:t>
      </w:r>
      <w:r w:rsidRPr="00FE7D61">
        <w:rPr>
          <w:rFonts w:eastAsia="Times New Roman" w:cs="Times New Roman"/>
          <w:szCs w:val="24"/>
          <w:lang w:eastAsia="ru-RU"/>
        </w:rPr>
        <w:t>1</w:t>
      </w:r>
      <w:r>
        <w:rPr>
          <w:rFonts w:eastAsia="Times New Roman" w:cs="Times New Roman"/>
          <w:szCs w:val="24"/>
          <w:lang w:eastAsia="ru-RU"/>
        </w:rPr>
        <w:t xml:space="preserve"> </w:t>
      </w:r>
      <w:r w:rsidRPr="00FE7D61">
        <w:rPr>
          <w:rFonts w:eastAsia="Times New Roman" w:cs="Times New Roman"/>
          <w:szCs w:val="24"/>
          <w:lang w:eastAsia="ru-RU"/>
        </w:rPr>
        <w:t>«Представление</w:t>
      </w:r>
      <w:r>
        <w:rPr>
          <w:rFonts w:eastAsia="Times New Roman" w:cs="Times New Roman"/>
          <w:szCs w:val="24"/>
          <w:lang w:eastAsia="ru-RU"/>
        </w:rPr>
        <w:t xml:space="preserve"> </w:t>
      </w:r>
      <w:r w:rsidRPr="00FE7D61">
        <w:rPr>
          <w:rFonts w:eastAsia="Times New Roman" w:cs="Times New Roman"/>
          <w:szCs w:val="24"/>
          <w:lang w:eastAsia="ru-RU"/>
        </w:rPr>
        <w:t>финансовой</w:t>
      </w:r>
      <w:r>
        <w:rPr>
          <w:rFonts w:eastAsia="Times New Roman" w:cs="Times New Roman"/>
          <w:szCs w:val="24"/>
          <w:lang w:eastAsia="ru-RU"/>
        </w:rPr>
        <w:t xml:space="preserve"> </w:t>
      </w:r>
      <w:r w:rsidRPr="00FE7D61">
        <w:rPr>
          <w:rFonts w:eastAsia="Times New Roman" w:cs="Times New Roman"/>
          <w:szCs w:val="24"/>
          <w:lang w:eastAsia="ru-RU"/>
        </w:rPr>
        <w:t>отчетности».</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дополнении</w:t>
      </w:r>
      <w:r>
        <w:rPr>
          <w:rFonts w:eastAsia="Times New Roman" w:cs="Times New Roman"/>
          <w:szCs w:val="24"/>
          <w:lang w:eastAsia="ru-RU"/>
        </w:rPr>
        <w:t xml:space="preserve"> </w:t>
      </w:r>
      <w:r w:rsidRPr="00FE7D61">
        <w:rPr>
          <w:rFonts w:eastAsia="Times New Roman" w:cs="Times New Roman"/>
          <w:szCs w:val="24"/>
          <w:lang w:eastAsia="ru-RU"/>
        </w:rPr>
        <w:t>к</w:t>
      </w:r>
      <w:r>
        <w:rPr>
          <w:rFonts w:eastAsia="Times New Roman" w:cs="Times New Roman"/>
          <w:szCs w:val="24"/>
          <w:lang w:eastAsia="ru-RU"/>
        </w:rPr>
        <w:t xml:space="preserve"> </w:t>
      </w:r>
      <w:r w:rsidRPr="00FE7D61">
        <w:rPr>
          <w:rFonts w:eastAsia="Times New Roman" w:cs="Times New Roman"/>
          <w:szCs w:val="24"/>
          <w:lang w:eastAsia="ru-RU"/>
        </w:rPr>
        <w:t>тому,</w:t>
      </w:r>
      <w:r>
        <w:rPr>
          <w:rFonts w:eastAsia="Times New Roman" w:cs="Times New Roman"/>
          <w:szCs w:val="24"/>
          <w:lang w:eastAsia="ru-RU"/>
        </w:rPr>
        <w:t xml:space="preserve"> </w:t>
      </w:r>
      <w:r w:rsidRPr="00FE7D61">
        <w:rPr>
          <w:rFonts w:eastAsia="Times New Roman" w:cs="Times New Roman"/>
          <w:szCs w:val="24"/>
          <w:lang w:eastAsia="ru-RU"/>
        </w:rPr>
        <w:t>что</w:t>
      </w:r>
      <w:r>
        <w:rPr>
          <w:rFonts w:eastAsia="Times New Roman" w:cs="Times New Roman"/>
          <w:szCs w:val="24"/>
          <w:lang w:eastAsia="ru-RU"/>
        </w:rPr>
        <w:t xml:space="preserve"> </w:t>
      </w:r>
      <w:r w:rsidRPr="00FE7D61">
        <w:rPr>
          <w:rFonts w:eastAsia="Times New Roman" w:cs="Times New Roman"/>
          <w:szCs w:val="24"/>
          <w:lang w:eastAsia="ru-RU"/>
        </w:rPr>
        <w:t>прописано</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российском</w:t>
      </w:r>
      <w:r>
        <w:rPr>
          <w:rFonts w:eastAsia="Times New Roman" w:cs="Times New Roman"/>
          <w:szCs w:val="24"/>
          <w:lang w:eastAsia="ru-RU"/>
        </w:rPr>
        <w:t xml:space="preserve"> </w:t>
      </w:r>
      <w:r w:rsidRPr="00FE7D61">
        <w:rPr>
          <w:rFonts w:eastAsia="Times New Roman" w:cs="Times New Roman"/>
          <w:szCs w:val="24"/>
          <w:lang w:eastAsia="ru-RU"/>
        </w:rPr>
        <w:t>стандарте</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МСФО</w:t>
      </w:r>
      <w:r>
        <w:rPr>
          <w:rFonts w:eastAsia="Times New Roman" w:cs="Times New Roman"/>
          <w:szCs w:val="24"/>
          <w:lang w:eastAsia="ru-RU"/>
        </w:rPr>
        <w:t xml:space="preserve"> </w:t>
      </w:r>
      <w:r w:rsidRPr="00FE7D61">
        <w:rPr>
          <w:rFonts w:eastAsia="Times New Roman" w:cs="Times New Roman"/>
          <w:szCs w:val="24"/>
          <w:lang w:eastAsia="ru-RU"/>
        </w:rPr>
        <w:t>(</w:t>
      </w:r>
      <w:r w:rsidRPr="00FE7D61">
        <w:rPr>
          <w:rFonts w:eastAsia="Times New Roman" w:cs="Times New Roman"/>
          <w:szCs w:val="24"/>
          <w:lang w:val="en-US" w:eastAsia="ru-RU"/>
        </w:rPr>
        <w:t>IAS</w:t>
      </w:r>
      <w:r w:rsidRPr="00FE7D61">
        <w:rPr>
          <w:rFonts w:eastAsia="Times New Roman" w:cs="Times New Roman"/>
          <w:szCs w:val="24"/>
          <w:lang w:eastAsia="ru-RU"/>
        </w:rPr>
        <w:t>)</w:t>
      </w:r>
      <w:r>
        <w:rPr>
          <w:rFonts w:eastAsia="Times New Roman" w:cs="Times New Roman"/>
          <w:szCs w:val="24"/>
          <w:lang w:eastAsia="ru-RU"/>
        </w:rPr>
        <w:t xml:space="preserve"> </w:t>
      </w:r>
      <w:r w:rsidRPr="00FE7D61">
        <w:rPr>
          <w:rFonts w:eastAsia="Times New Roman" w:cs="Times New Roman"/>
          <w:szCs w:val="24"/>
          <w:lang w:eastAsia="ru-RU"/>
        </w:rPr>
        <w:t>1</w:t>
      </w:r>
      <w:r>
        <w:rPr>
          <w:rFonts w:eastAsia="Times New Roman" w:cs="Times New Roman"/>
          <w:szCs w:val="24"/>
          <w:lang w:eastAsia="ru-RU"/>
        </w:rPr>
        <w:t xml:space="preserve"> </w:t>
      </w:r>
      <w:r w:rsidRPr="00FE7D61">
        <w:rPr>
          <w:rFonts w:eastAsia="Times New Roman" w:cs="Times New Roman"/>
          <w:szCs w:val="24"/>
          <w:lang w:eastAsia="ru-RU"/>
        </w:rPr>
        <w:t>указывается</w:t>
      </w:r>
      <w:r>
        <w:rPr>
          <w:rFonts w:eastAsia="Times New Roman" w:cs="Times New Roman"/>
          <w:szCs w:val="24"/>
          <w:lang w:eastAsia="ru-RU"/>
        </w:rPr>
        <w:t xml:space="preserve"> </w:t>
      </w:r>
      <w:r w:rsidRPr="00FE7D61">
        <w:rPr>
          <w:rFonts w:eastAsia="Times New Roman" w:cs="Times New Roman"/>
          <w:szCs w:val="24"/>
          <w:lang w:eastAsia="ru-RU"/>
        </w:rPr>
        <w:t>срок,</w:t>
      </w:r>
      <w:r>
        <w:rPr>
          <w:rFonts w:eastAsia="Times New Roman" w:cs="Times New Roman"/>
          <w:szCs w:val="24"/>
          <w:lang w:eastAsia="ru-RU"/>
        </w:rPr>
        <w:t xml:space="preserve"> </w:t>
      </w:r>
      <w:r w:rsidRPr="00FE7D61">
        <w:rPr>
          <w:rFonts w:eastAsia="Times New Roman" w:cs="Times New Roman"/>
          <w:szCs w:val="24"/>
          <w:lang w:eastAsia="ru-RU"/>
        </w:rPr>
        <w:t>который</w:t>
      </w:r>
      <w:r>
        <w:rPr>
          <w:rFonts w:eastAsia="Times New Roman" w:cs="Times New Roman"/>
          <w:szCs w:val="24"/>
          <w:lang w:eastAsia="ru-RU"/>
        </w:rPr>
        <w:t xml:space="preserve"> </w:t>
      </w:r>
      <w:r w:rsidRPr="00FE7D61">
        <w:rPr>
          <w:rFonts w:eastAsia="Times New Roman" w:cs="Times New Roman"/>
          <w:szCs w:val="24"/>
          <w:lang w:eastAsia="ru-RU"/>
        </w:rPr>
        <w:t>должен</w:t>
      </w:r>
      <w:r>
        <w:rPr>
          <w:rFonts w:eastAsia="Times New Roman" w:cs="Times New Roman"/>
          <w:szCs w:val="24"/>
          <w:lang w:eastAsia="ru-RU"/>
        </w:rPr>
        <w:t xml:space="preserve"> </w:t>
      </w:r>
      <w:r w:rsidRPr="00FE7D61">
        <w:rPr>
          <w:rFonts w:eastAsia="Times New Roman" w:cs="Times New Roman"/>
          <w:szCs w:val="24"/>
          <w:lang w:eastAsia="ru-RU"/>
        </w:rPr>
        <w:t>учитываться</w:t>
      </w:r>
      <w:r>
        <w:rPr>
          <w:rFonts w:eastAsia="Times New Roman" w:cs="Times New Roman"/>
          <w:szCs w:val="24"/>
          <w:lang w:eastAsia="ru-RU"/>
        </w:rPr>
        <w:t xml:space="preserve"> </w:t>
      </w:r>
      <w:r w:rsidRPr="00FE7D61">
        <w:rPr>
          <w:rFonts w:eastAsia="Times New Roman" w:cs="Times New Roman"/>
          <w:szCs w:val="24"/>
          <w:lang w:eastAsia="ru-RU"/>
        </w:rPr>
        <w:t>руководством</w:t>
      </w:r>
      <w:r>
        <w:rPr>
          <w:rFonts w:eastAsia="Times New Roman" w:cs="Times New Roman"/>
          <w:szCs w:val="24"/>
          <w:lang w:eastAsia="ru-RU"/>
        </w:rPr>
        <w:t xml:space="preserve"> </w:t>
      </w:r>
      <w:r w:rsidRPr="00FE7D61">
        <w:rPr>
          <w:rFonts w:eastAsia="Times New Roman" w:cs="Times New Roman"/>
          <w:szCs w:val="24"/>
          <w:lang w:eastAsia="ru-RU"/>
        </w:rPr>
        <w:t>при</w:t>
      </w:r>
      <w:r>
        <w:rPr>
          <w:rFonts w:eastAsia="Times New Roman" w:cs="Times New Roman"/>
          <w:szCs w:val="24"/>
          <w:lang w:eastAsia="ru-RU"/>
        </w:rPr>
        <w:t xml:space="preserve"> </w:t>
      </w:r>
      <w:r w:rsidRPr="00FE7D61">
        <w:rPr>
          <w:rFonts w:eastAsia="Times New Roman" w:cs="Times New Roman"/>
          <w:szCs w:val="24"/>
          <w:lang w:eastAsia="ru-RU"/>
        </w:rPr>
        <w:t>оценке</w:t>
      </w:r>
      <w:r>
        <w:rPr>
          <w:rFonts w:eastAsia="Times New Roman" w:cs="Times New Roman"/>
          <w:szCs w:val="24"/>
          <w:lang w:eastAsia="ru-RU"/>
        </w:rPr>
        <w:t xml:space="preserve"> </w:t>
      </w:r>
      <w:r w:rsidRPr="00FE7D61">
        <w:rPr>
          <w:rFonts w:eastAsia="Times New Roman" w:cs="Times New Roman"/>
          <w:szCs w:val="24"/>
          <w:lang w:eastAsia="ru-RU"/>
        </w:rPr>
        <w:t>имеющейся</w:t>
      </w:r>
      <w:r>
        <w:rPr>
          <w:rFonts w:eastAsia="Times New Roman" w:cs="Times New Roman"/>
          <w:szCs w:val="24"/>
          <w:lang w:eastAsia="ru-RU"/>
        </w:rPr>
        <w:t xml:space="preserve"> </w:t>
      </w:r>
      <w:r w:rsidRPr="00FE7D61">
        <w:rPr>
          <w:rFonts w:eastAsia="Times New Roman" w:cs="Times New Roman"/>
          <w:szCs w:val="24"/>
          <w:lang w:eastAsia="ru-RU"/>
        </w:rPr>
        <w:t>информации</w:t>
      </w:r>
      <w:r>
        <w:rPr>
          <w:rFonts w:eastAsia="Times New Roman" w:cs="Times New Roman"/>
          <w:szCs w:val="24"/>
          <w:lang w:eastAsia="ru-RU"/>
        </w:rPr>
        <w:t xml:space="preserve"> </w:t>
      </w:r>
      <w:r w:rsidRPr="00FE7D61">
        <w:rPr>
          <w:rFonts w:eastAsia="Times New Roman" w:cs="Times New Roman"/>
          <w:szCs w:val="24"/>
          <w:lang w:eastAsia="ru-RU"/>
        </w:rPr>
        <w:t>о</w:t>
      </w:r>
      <w:r>
        <w:rPr>
          <w:rFonts w:eastAsia="Times New Roman" w:cs="Times New Roman"/>
          <w:szCs w:val="24"/>
          <w:lang w:eastAsia="ru-RU"/>
        </w:rPr>
        <w:t xml:space="preserve"> </w:t>
      </w:r>
      <w:r w:rsidRPr="00FE7D61">
        <w:rPr>
          <w:rFonts w:eastAsia="Times New Roman" w:cs="Times New Roman"/>
          <w:szCs w:val="24"/>
          <w:lang w:eastAsia="ru-RU"/>
        </w:rPr>
        <w:t>будущем:</w:t>
      </w:r>
      <w:r>
        <w:rPr>
          <w:rFonts w:eastAsia="Times New Roman" w:cs="Times New Roman"/>
          <w:szCs w:val="24"/>
          <w:lang w:eastAsia="ru-RU"/>
        </w:rPr>
        <w:t xml:space="preserve"> </w:t>
      </w:r>
      <w:r w:rsidRPr="00FE7D61">
        <w:rPr>
          <w:rFonts w:eastAsia="Times New Roman" w:cs="Times New Roman"/>
          <w:szCs w:val="24"/>
          <w:lang w:eastAsia="ru-RU"/>
        </w:rPr>
        <w:t>«при</w:t>
      </w:r>
      <w:r>
        <w:rPr>
          <w:rFonts w:eastAsia="Times New Roman" w:cs="Times New Roman"/>
          <w:szCs w:val="24"/>
          <w:lang w:eastAsia="ru-RU"/>
        </w:rPr>
        <w:t xml:space="preserve"> </w:t>
      </w:r>
      <w:r w:rsidRPr="00FE7D61">
        <w:rPr>
          <w:rFonts w:eastAsia="Times New Roman" w:cs="Times New Roman"/>
          <w:szCs w:val="24"/>
          <w:lang w:eastAsia="ru-RU"/>
        </w:rPr>
        <w:t>оценке</w:t>
      </w:r>
      <w:r>
        <w:rPr>
          <w:rFonts w:eastAsia="Times New Roman" w:cs="Times New Roman"/>
          <w:szCs w:val="24"/>
          <w:lang w:eastAsia="ru-RU"/>
        </w:rPr>
        <w:t xml:space="preserve"> </w:t>
      </w:r>
      <w:r w:rsidRPr="00FE7D61">
        <w:rPr>
          <w:rFonts w:eastAsia="Times New Roman" w:cs="Times New Roman"/>
          <w:szCs w:val="24"/>
          <w:lang w:eastAsia="ru-RU"/>
        </w:rPr>
        <w:t>обоснованности</w:t>
      </w:r>
      <w:r>
        <w:rPr>
          <w:rFonts w:eastAsia="Times New Roman" w:cs="Times New Roman"/>
          <w:szCs w:val="24"/>
          <w:lang w:eastAsia="ru-RU"/>
        </w:rPr>
        <w:t xml:space="preserve"> </w:t>
      </w:r>
      <w:r w:rsidRPr="00FE7D61">
        <w:rPr>
          <w:rFonts w:eastAsia="Times New Roman" w:cs="Times New Roman"/>
          <w:szCs w:val="24"/>
          <w:lang w:eastAsia="ru-RU"/>
        </w:rPr>
        <w:t>использования</w:t>
      </w:r>
      <w:r>
        <w:rPr>
          <w:rFonts w:eastAsia="Times New Roman" w:cs="Times New Roman"/>
          <w:szCs w:val="24"/>
          <w:lang w:eastAsia="ru-RU"/>
        </w:rPr>
        <w:t xml:space="preserve"> </w:t>
      </w:r>
      <w:r w:rsidRPr="00FE7D61">
        <w:rPr>
          <w:rFonts w:eastAsia="Times New Roman" w:cs="Times New Roman"/>
          <w:szCs w:val="24"/>
          <w:lang w:eastAsia="ru-RU"/>
        </w:rPr>
        <w:t>допущения</w:t>
      </w:r>
      <w:r>
        <w:rPr>
          <w:rFonts w:eastAsia="Times New Roman" w:cs="Times New Roman"/>
          <w:szCs w:val="24"/>
          <w:lang w:eastAsia="ru-RU"/>
        </w:rPr>
        <w:t xml:space="preserve"> </w:t>
      </w:r>
      <w:r w:rsidRPr="00FE7D61">
        <w:rPr>
          <w:rFonts w:eastAsia="Times New Roman" w:cs="Times New Roman"/>
          <w:szCs w:val="24"/>
          <w:lang w:eastAsia="ru-RU"/>
        </w:rPr>
        <w:t>о</w:t>
      </w:r>
      <w:r>
        <w:rPr>
          <w:rFonts w:eastAsia="Times New Roman" w:cs="Times New Roman"/>
          <w:szCs w:val="24"/>
          <w:lang w:eastAsia="ru-RU"/>
        </w:rPr>
        <w:t xml:space="preserve"> </w:t>
      </w:r>
      <w:r w:rsidRPr="00FE7D61">
        <w:rPr>
          <w:rFonts w:eastAsia="Times New Roman" w:cs="Times New Roman"/>
          <w:szCs w:val="24"/>
          <w:lang w:eastAsia="ru-RU"/>
        </w:rPr>
        <w:t>непрерывности</w:t>
      </w:r>
      <w:r>
        <w:rPr>
          <w:rFonts w:eastAsia="Times New Roman" w:cs="Times New Roman"/>
          <w:szCs w:val="24"/>
          <w:lang w:eastAsia="ru-RU"/>
        </w:rPr>
        <w:t xml:space="preserve"> </w:t>
      </w:r>
      <w:r w:rsidRPr="00FE7D61">
        <w:rPr>
          <w:rFonts w:eastAsia="Times New Roman" w:cs="Times New Roman"/>
          <w:szCs w:val="24"/>
          <w:lang w:eastAsia="ru-RU"/>
        </w:rPr>
        <w:t>деятельности</w:t>
      </w:r>
      <w:r>
        <w:rPr>
          <w:rFonts w:eastAsia="Times New Roman" w:cs="Times New Roman"/>
          <w:szCs w:val="24"/>
          <w:lang w:eastAsia="ru-RU"/>
        </w:rPr>
        <w:t xml:space="preserve"> </w:t>
      </w:r>
      <w:r w:rsidRPr="00FE7D61">
        <w:rPr>
          <w:rFonts w:eastAsia="Times New Roman" w:cs="Times New Roman"/>
          <w:szCs w:val="24"/>
          <w:lang w:eastAsia="ru-RU"/>
        </w:rPr>
        <w:t>руководство</w:t>
      </w:r>
      <w:r>
        <w:rPr>
          <w:rFonts w:eastAsia="Times New Roman" w:cs="Times New Roman"/>
          <w:szCs w:val="24"/>
          <w:lang w:eastAsia="ru-RU"/>
        </w:rPr>
        <w:t xml:space="preserve"> </w:t>
      </w:r>
      <w:r w:rsidRPr="00FE7D61">
        <w:rPr>
          <w:rFonts w:eastAsia="Times New Roman" w:cs="Times New Roman"/>
          <w:szCs w:val="24"/>
          <w:lang w:eastAsia="ru-RU"/>
        </w:rPr>
        <w:t>учитывает</w:t>
      </w:r>
      <w:r>
        <w:rPr>
          <w:rFonts w:eastAsia="Times New Roman" w:cs="Times New Roman"/>
          <w:szCs w:val="24"/>
          <w:lang w:eastAsia="ru-RU"/>
        </w:rPr>
        <w:t xml:space="preserve"> </w:t>
      </w:r>
      <w:r w:rsidRPr="00FE7D61">
        <w:rPr>
          <w:rFonts w:eastAsia="Times New Roman" w:cs="Times New Roman"/>
          <w:szCs w:val="24"/>
          <w:lang w:eastAsia="ru-RU"/>
        </w:rPr>
        <w:t>всю</w:t>
      </w:r>
      <w:r>
        <w:rPr>
          <w:rFonts w:eastAsia="Times New Roman" w:cs="Times New Roman"/>
          <w:szCs w:val="24"/>
          <w:lang w:eastAsia="ru-RU"/>
        </w:rPr>
        <w:t xml:space="preserve"> </w:t>
      </w:r>
      <w:r w:rsidRPr="00FE7D61">
        <w:rPr>
          <w:rFonts w:eastAsia="Times New Roman" w:cs="Times New Roman"/>
          <w:szCs w:val="24"/>
          <w:lang w:eastAsia="ru-RU"/>
        </w:rPr>
        <w:t>имеющуюся</w:t>
      </w:r>
      <w:r>
        <w:rPr>
          <w:rFonts w:eastAsia="Times New Roman" w:cs="Times New Roman"/>
          <w:szCs w:val="24"/>
          <w:lang w:eastAsia="ru-RU"/>
        </w:rPr>
        <w:t xml:space="preserve"> </w:t>
      </w:r>
      <w:r w:rsidRPr="00FE7D61">
        <w:rPr>
          <w:rFonts w:eastAsia="Times New Roman" w:cs="Times New Roman"/>
          <w:szCs w:val="24"/>
          <w:lang w:eastAsia="ru-RU"/>
        </w:rPr>
        <w:t>информацию</w:t>
      </w:r>
      <w:r>
        <w:rPr>
          <w:rFonts w:eastAsia="Times New Roman" w:cs="Times New Roman"/>
          <w:szCs w:val="24"/>
          <w:lang w:eastAsia="ru-RU"/>
        </w:rPr>
        <w:t xml:space="preserve"> </w:t>
      </w:r>
      <w:r w:rsidRPr="00FE7D61">
        <w:rPr>
          <w:rFonts w:eastAsia="Times New Roman" w:cs="Times New Roman"/>
          <w:szCs w:val="24"/>
          <w:lang w:eastAsia="ru-RU"/>
        </w:rPr>
        <w:t>о</w:t>
      </w:r>
      <w:r>
        <w:rPr>
          <w:rFonts w:eastAsia="Times New Roman" w:cs="Times New Roman"/>
          <w:szCs w:val="24"/>
          <w:lang w:eastAsia="ru-RU"/>
        </w:rPr>
        <w:t xml:space="preserve"> </w:t>
      </w:r>
      <w:r w:rsidRPr="00FE7D61">
        <w:rPr>
          <w:rFonts w:eastAsia="Times New Roman" w:cs="Times New Roman"/>
          <w:szCs w:val="24"/>
          <w:lang w:eastAsia="ru-RU"/>
        </w:rPr>
        <w:t>будущем,</w:t>
      </w:r>
      <w:r>
        <w:rPr>
          <w:rFonts w:eastAsia="Times New Roman" w:cs="Times New Roman"/>
          <w:szCs w:val="24"/>
          <w:lang w:eastAsia="ru-RU"/>
        </w:rPr>
        <w:t xml:space="preserve"> </w:t>
      </w:r>
      <w:r w:rsidRPr="00FE7D61">
        <w:rPr>
          <w:rFonts w:eastAsia="Times New Roman" w:cs="Times New Roman"/>
          <w:szCs w:val="24"/>
          <w:lang w:eastAsia="ru-RU"/>
        </w:rPr>
        <w:t>рассматривая,</w:t>
      </w:r>
      <w:r>
        <w:rPr>
          <w:rFonts w:eastAsia="Times New Roman" w:cs="Times New Roman"/>
          <w:szCs w:val="24"/>
          <w:lang w:eastAsia="ru-RU"/>
        </w:rPr>
        <w:t xml:space="preserve"> </w:t>
      </w:r>
      <w:r w:rsidRPr="00FE7D61">
        <w:rPr>
          <w:rFonts w:eastAsia="Times New Roman" w:cs="Times New Roman"/>
          <w:szCs w:val="24"/>
          <w:lang w:eastAsia="ru-RU"/>
        </w:rPr>
        <w:t>как</w:t>
      </w:r>
      <w:r>
        <w:rPr>
          <w:rFonts w:eastAsia="Times New Roman" w:cs="Times New Roman"/>
          <w:szCs w:val="24"/>
          <w:lang w:eastAsia="ru-RU"/>
        </w:rPr>
        <w:t xml:space="preserve"> </w:t>
      </w:r>
      <w:r w:rsidRPr="00FE7D61">
        <w:rPr>
          <w:rFonts w:eastAsia="Times New Roman" w:cs="Times New Roman"/>
          <w:szCs w:val="24"/>
          <w:lang w:eastAsia="ru-RU"/>
        </w:rPr>
        <w:t>минимум,</w:t>
      </w:r>
      <w:r>
        <w:rPr>
          <w:rFonts w:eastAsia="Times New Roman" w:cs="Times New Roman"/>
          <w:szCs w:val="24"/>
          <w:lang w:eastAsia="ru-RU"/>
        </w:rPr>
        <w:t xml:space="preserve"> </w:t>
      </w:r>
      <w:r w:rsidRPr="00FE7D61">
        <w:rPr>
          <w:rFonts w:eastAsia="Times New Roman" w:cs="Times New Roman"/>
          <w:szCs w:val="24"/>
          <w:lang w:eastAsia="ru-RU"/>
        </w:rPr>
        <w:t>срок</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двенадцать</w:t>
      </w:r>
      <w:r>
        <w:rPr>
          <w:rFonts w:eastAsia="Times New Roman" w:cs="Times New Roman"/>
          <w:szCs w:val="24"/>
          <w:lang w:eastAsia="ru-RU"/>
        </w:rPr>
        <w:t xml:space="preserve"> </w:t>
      </w:r>
      <w:r w:rsidRPr="00FE7D61">
        <w:rPr>
          <w:rFonts w:eastAsia="Times New Roman" w:cs="Times New Roman"/>
          <w:szCs w:val="24"/>
          <w:lang w:eastAsia="ru-RU"/>
        </w:rPr>
        <w:t>месяцев</w:t>
      </w:r>
      <w:r>
        <w:rPr>
          <w:rFonts w:eastAsia="Times New Roman" w:cs="Times New Roman"/>
          <w:szCs w:val="24"/>
          <w:lang w:eastAsia="ru-RU"/>
        </w:rPr>
        <w:t xml:space="preserve"> </w:t>
      </w:r>
      <w:r w:rsidRPr="00FE7D61">
        <w:rPr>
          <w:rFonts w:eastAsia="Times New Roman" w:cs="Times New Roman"/>
          <w:szCs w:val="24"/>
          <w:lang w:eastAsia="ru-RU"/>
        </w:rPr>
        <w:t>после</w:t>
      </w:r>
      <w:r>
        <w:rPr>
          <w:rFonts w:eastAsia="Times New Roman" w:cs="Times New Roman"/>
          <w:szCs w:val="24"/>
          <w:lang w:eastAsia="ru-RU"/>
        </w:rPr>
        <w:t xml:space="preserve"> </w:t>
      </w:r>
      <w:r w:rsidRPr="00FE7D61">
        <w:rPr>
          <w:rFonts w:eastAsia="Times New Roman" w:cs="Times New Roman"/>
          <w:szCs w:val="24"/>
          <w:lang w:eastAsia="ru-RU"/>
        </w:rPr>
        <w:t>окончания</w:t>
      </w:r>
      <w:r>
        <w:rPr>
          <w:rFonts w:eastAsia="Times New Roman" w:cs="Times New Roman"/>
          <w:szCs w:val="24"/>
          <w:lang w:eastAsia="ru-RU"/>
        </w:rPr>
        <w:t xml:space="preserve"> </w:t>
      </w:r>
      <w:r w:rsidRPr="00FE7D61">
        <w:rPr>
          <w:rFonts w:eastAsia="Times New Roman" w:cs="Times New Roman"/>
          <w:szCs w:val="24"/>
          <w:lang w:eastAsia="ru-RU"/>
        </w:rPr>
        <w:t>отчетного</w:t>
      </w:r>
      <w:r>
        <w:rPr>
          <w:rFonts w:eastAsia="Times New Roman" w:cs="Times New Roman"/>
          <w:szCs w:val="24"/>
          <w:lang w:eastAsia="ru-RU"/>
        </w:rPr>
        <w:t xml:space="preserve"> </w:t>
      </w:r>
      <w:r w:rsidRPr="00FE7D61">
        <w:rPr>
          <w:rFonts w:eastAsia="Times New Roman" w:cs="Times New Roman"/>
          <w:szCs w:val="24"/>
          <w:lang w:eastAsia="ru-RU"/>
        </w:rPr>
        <w:t>периода,</w:t>
      </w:r>
      <w:r>
        <w:rPr>
          <w:rFonts w:eastAsia="Times New Roman" w:cs="Times New Roman"/>
          <w:szCs w:val="24"/>
          <w:lang w:eastAsia="ru-RU"/>
        </w:rPr>
        <w:t xml:space="preserve"> </w:t>
      </w:r>
      <w:r w:rsidRPr="00FE7D61">
        <w:rPr>
          <w:rFonts w:eastAsia="Times New Roman" w:cs="Times New Roman"/>
          <w:szCs w:val="24"/>
          <w:lang w:eastAsia="ru-RU"/>
        </w:rPr>
        <w:t>но</w:t>
      </w:r>
      <w:r>
        <w:rPr>
          <w:rFonts w:eastAsia="Times New Roman" w:cs="Times New Roman"/>
          <w:szCs w:val="24"/>
          <w:lang w:eastAsia="ru-RU"/>
        </w:rPr>
        <w:t xml:space="preserve"> </w:t>
      </w:r>
      <w:r w:rsidRPr="00FE7D61">
        <w:rPr>
          <w:rFonts w:eastAsia="Times New Roman" w:cs="Times New Roman"/>
          <w:szCs w:val="24"/>
          <w:lang w:eastAsia="ru-RU"/>
        </w:rPr>
        <w:t>не</w:t>
      </w:r>
      <w:r>
        <w:rPr>
          <w:rFonts w:eastAsia="Times New Roman" w:cs="Times New Roman"/>
          <w:szCs w:val="24"/>
          <w:lang w:eastAsia="ru-RU"/>
        </w:rPr>
        <w:t xml:space="preserve"> </w:t>
      </w:r>
      <w:r w:rsidRPr="00FE7D61">
        <w:rPr>
          <w:rFonts w:eastAsia="Times New Roman" w:cs="Times New Roman"/>
          <w:szCs w:val="24"/>
          <w:lang w:eastAsia="ru-RU"/>
        </w:rPr>
        <w:t>ограничиваясь</w:t>
      </w:r>
      <w:r>
        <w:rPr>
          <w:rFonts w:eastAsia="Times New Roman" w:cs="Times New Roman"/>
          <w:szCs w:val="24"/>
          <w:lang w:eastAsia="ru-RU"/>
        </w:rPr>
        <w:t xml:space="preserve"> </w:t>
      </w:r>
      <w:r w:rsidRPr="00FE7D61">
        <w:rPr>
          <w:rFonts w:eastAsia="Times New Roman" w:cs="Times New Roman"/>
          <w:szCs w:val="24"/>
          <w:lang w:eastAsia="ru-RU"/>
        </w:rPr>
        <w:t>только</w:t>
      </w:r>
      <w:r>
        <w:rPr>
          <w:rFonts w:eastAsia="Times New Roman" w:cs="Times New Roman"/>
          <w:szCs w:val="24"/>
          <w:lang w:eastAsia="ru-RU"/>
        </w:rPr>
        <w:t xml:space="preserve"> </w:t>
      </w:r>
      <w:r w:rsidRPr="00FE7D61">
        <w:rPr>
          <w:rFonts w:eastAsia="Times New Roman" w:cs="Times New Roman"/>
          <w:szCs w:val="24"/>
          <w:lang w:eastAsia="ru-RU"/>
        </w:rPr>
        <w:t>им.»</w:t>
      </w:r>
      <w:r w:rsidR="00E25ED1">
        <w:rPr>
          <w:rStyle w:val="af4"/>
          <w:rFonts w:eastAsia="Times New Roman" w:cs="Times New Roman"/>
          <w:szCs w:val="24"/>
          <w:lang w:eastAsia="ru-RU"/>
        </w:rPr>
        <w:footnoteReference w:id="28"/>
      </w:r>
    </w:p>
    <w:p w:rsidR="003C2D30" w:rsidRPr="00FE7D61" w:rsidRDefault="003C2D30" w:rsidP="004E0EC9">
      <w:pPr>
        <w:rPr>
          <w:lang w:eastAsia="ru-RU"/>
        </w:rPr>
      </w:pPr>
      <w:r w:rsidRPr="00FE7D61">
        <w:rPr>
          <w:lang w:eastAsia="ru-RU"/>
        </w:rPr>
        <w:t>В</w:t>
      </w:r>
      <w:r>
        <w:rPr>
          <w:lang w:eastAsia="ru-RU"/>
        </w:rPr>
        <w:t xml:space="preserve"> </w:t>
      </w:r>
      <w:r w:rsidRPr="00FE7D61">
        <w:rPr>
          <w:lang w:eastAsia="ru-RU"/>
        </w:rPr>
        <w:t>Стандарте</w:t>
      </w:r>
      <w:r>
        <w:rPr>
          <w:lang w:eastAsia="ru-RU"/>
        </w:rPr>
        <w:t xml:space="preserve"> </w:t>
      </w:r>
      <w:r w:rsidRPr="00FE7D61">
        <w:rPr>
          <w:lang w:eastAsia="ru-RU"/>
        </w:rPr>
        <w:t>подчеркивается,</w:t>
      </w:r>
      <w:r>
        <w:rPr>
          <w:lang w:eastAsia="ru-RU"/>
        </w:rPr>
        <w:t xml:space="preserve"> </w:t>
      </w:r>
      <w:r w:rsidRPr="00FE7D61">
        <w:rPr>
          <w:lang w:eastAsia="ru-RU"/>
        </w:rPr>
        <w:t>«глубина</w:t>
      </w:r>
      <w:r>
        <w:rPr>
          <w:lang w:eastAsia="ru-RU"/>
        </w:rPr>
        <w:t xml:space="preserve"> </w:t>
      </w:r>
      <w:r w:rsidRPr="00FE7D61">
        <w:rPr>
          <w:lang w:eastAsia="ru-RU"/>
        </w:rPr>
        <w:t>анализа</w:t>
      </w:r>
      <w:r>
        <w:rPr>
          <w:lang w:eastAsia="ru-RU"/>
        </w:rPr>
        <w:t xml:space="preserve"> </w:t>
      </w:r>
      <w:r w:rsidRPr="00FE7D61">
        <w:rPr>
          <w:lang w:eastAsia="ru-RU"/>
        </w:rPr>
        <w:t>зависит</w:t>
      </w:r>
      <w:r>
        <w:rPr>
          <w:lang w:eastAsia="ru-RU"/>
        </w:rPr>
        <w:t xml:space="preserve"> </w:t>
      </w:r>
      <w:r w:rsidRPr="00FE7D61">
        <w:rPr>
          <w:lang w:eastAsia="ru-RU"/>
        </w:rPr>
        <w:t>от</w:t>
      </w:r>
      <w:r>
        <w:rPr>
          <w:lang w:eastAsia="ru-RU"/>
        </w:rPr>
        <w:t xml:space="preserve"> </w:t>
      </w:r>
      <w:r w:rsidRPr="00FE7D61">
        <w:rPr>
          <w:lang w:eastAsia="ru-RU"/>
        </w:rPr>
        <w:t>конкретных</w:t>
      </w:r>
      <w:r>
        <w:rPr>
          <w:lang w:eastAsia="ru-RU"/>
        </w:rPr>
        <w:t xml:space="preserve"> </w:t>
      </w:r>
      <w:r w:rsidRPr="00FE7D61">
        <w:rPr>
          <w:lang w:eastAsia="ru-RU"/>
        </w:rPr>
        <w:t>фактов</w:t>
      </w:r>
      <w:r>
        <w:rPr>
          <w:lang w:eastAsia="ru-RU"/>
        </w:rPr>
        <w:t xml:space="preserve"> </w:t>
      </w:r>
      <w:r w:rsidRPr="00FE7D61">
        <w:rPr>
          <w:lang w:eastAsia="ru-RU"/>
        </w:rPr>
        <w:t>в</w:t>
      </w:r>
      <w:r>
        <w:rPr>
          <w:lang w:eastAsia="ru-RU"/>
        </w:rPr>
        <w:t xml:space="preserve"> </w:t>
      </w:r>
      <w:r w:rsidRPr="00FE7D61">
        <w:rPr>
          <w:lang w:eastAsia="ru-RU"/>
        </w:rPr>
        <w:t>каждом</w:t>
      </w:r>
      <w:r>
        <w:rPr>
          <w:lang w:eastAsia="ru-RU"/>
        </w:rPr>
        <w:t xml:space="preserve"> </w:t>
      </w:r>
      <w:r w:rsidRPr="00FE7D61">
        <w:rPr>
          <w:lang w:eastAsia="ru-RU"/>
        </w:rPr>
        <w:t>отдельном</w:t>
      </w:r>
      <w:r>
        <w:rPr>
          <w:lang w:eastAsia="ru-RU"/>
        </w:rPr>
        <w:t xml:space="preserve"> </w:t>
      </w:r>
      <w:r w:rsidRPr="00FE7D61">
        <w:rPr>
          <w:lang w:eastAsia="ru-RU"/>
        </w:rPr>
        <w:t>случае».</w:t>
      </w:r>
      <w:r>
        <w:rPr>
          <w:lang w:eastAsia="ru-RU"/>
        </w:rPr>
        <w:t xml:space="preserve"> </w:t>
      </w:r>
      <w:r w:rsidRPr="00FE7D61">
        <w:rPr>
          <w:lang w:eastAsia="ru-RU"/>
        </w:rPr>
        <w:t>То</w:t>
      </w:r>
      <w:r>
        <w:rPr>
          <w:lang w:eastAsia="ru-RU"/>
        </w:rPr>
        <w:t xml:space="preserve"> </w:t>
      </w:r>
      <w:r w:rsidRPr="00FE7D61">
        <w:rPr>
          <w:lang w:eastAsia="ru-RU"/>
        </w:rPr>
        <w:t>есть,</w:t>
      </w:r>
      <w:r>
        <w:rPr>
          <w:lang w:eastAsia="ru-RU"/>
        </w:rPr>
        <w:t xml:space="preserve"> </w:t>
      </w:r>
      <w:r w:rsidRPr="00FE7D61">
        <w:rPr>
          <w:lang w:eastAsia="ru-RU"/>
        </w:rPr>
        <w:t>если</w:t>
      </w:r>
      <w:r>
        <w:rPr>
          <w:lang w:eastAsia="ru-RU"/>
        </w:rPr>
        <w:t xml:space="preserve"> </w:t>
      </w:r>
      <w:r w:rsidRPr="00FE7D61">
        <w:rPr>
          <w:lang w:eastAsia="ru-RU"/>
        </w:rPr>
        <w:t>деятельность</w:t>
      </w:r>
      <w:r>
        <w:rPr>
          <w:lang w:eastAsia="ru-RU"/>
        </w:rPr>
        <w:t xml:space="preserve"> </w:t>
      </w:r>
      <w:r w:rsidRPr="00FE7D61">
        <w:rPr>
          <w:lang w:eastAsia="ru-RU"/>
        </w:rPr>
        <w:t>организации</w:t>
      </w:r>
      <w:r>
        <w:rPr>
          <w:lang w:eastAsia="ru-RU"/>
        </w:rPr>
        <w:t xml:space="preserve"> </w:t>
      </w:r>
      <w:r w:rsidRPr="00FE7D61">
        <w:rPr>
          <w:lang w:eastAsia="ru-RU"/>
        </w:rPr>
        <w:t>прибыльная,</w:t>
      </w:r>
      <w:r>
        <w:rPr>
          <w:lang w:eastAsia="ru-RU"/>
        </w:rPr>
        <w:t xml:space="preserve"> </w:t>
      </w:r>
      <w:r w:rsidRPr="00FE7D61">
        <w:rPr>
          <w:lang w:eastAsia="ru-RU"/>
        </w:rPr>
        <w:t>существует</w:t>
      </w:r>
      <w:r>
        <w:rPr>
          <w:lang w:eastAsia="ru-RU"/>
        </w:rPr>
        <w:t xml:space="preserve"> </w:t>
      </w:r>
      <w:r w:rsidRPr="00FE7D61">
        <w:rPr>
          <w:lang w:eastAsia="ru-RU"/>
        </w:rPr>
        <w:t>свободный</w:t>
      </w:r>
      <w:r>
        <w:rPr>
          <w:lang w:eastAsia="ru-RU"/>
        </w:rPr>
        <w:t xml:space="preserve"> </w:t>
      </w:r>
      <w:r w:rsidRPr="00FE7D61">
        <w:rPr>
          <w:lang w:eastAsia="ru-RU"/>
        </w:rPr>
        <w:t>доступ</w:t>
      </w:r>
      <w:r>
        <w:rPr>
          <w:lang w:eastAsia="ru-RU"/>
        </w:rPr>
        <w:t xml:space="preserve"> </w:t>
      </w:r>
      <w:r w:rsidRPr="00FE7D61">
        <w:rPr>
          <w:lang w:eastAsia="ru-RU"/>
        </w:rPr>
        <w:t>к</w:t>
      </w:r>
      <w:r>
        <w:rPr>
          <w:lang w:eastAsia="ru-RU"/>
        </w:rPr>
        <w:t xml:space="preserve"> </w:t>
      </w:r>
      <w:r w:rsidRPr="00FE7D61">
        <w:rPr>
          <w:lang w:eastAsia="ru-RU"/>
        </w:rPr>
        <w:t>финансовым</w:t>
      </w:r>
      <w:r>
        <w:rPr>
          <w:lang w:eastAsia="ru-RU"/>
        </w:rPr>
        <w:t xml:space="preserve"> </w:t>
      </w:r>
      <w:r w:rsidRPr="00FE7D61">
        <w:rPr>
          <w:lang w:eastAsia="ru-RU"/>
        </w:rPr>
        <w:t>ресурсам,</w:t>
      </w:r>
      <w:r>
        <w:rPr>
          <w:lang w:eastAsia="ru-RU"/>
        </w:rPr>
        <w:t xml:space="preserve"> </w:t>
      </w:r>
      <w:r w:rsidRPr="00FE7D61">
        <w:rPr>
          <w:lang w:eastAsia="ru-RU"/>
        </w:rPr>
        <w:t>то</w:t>
      </w:r>
      <w:r>
        <w:rPr>
          <w:lang w:eastAsia="ru-RU"/>
        </w:rPr>
        <w:t xml:space="preserve"> </w:t>
      </w:r>
      <w:r w:rsidRPr="00FE7D61">
        <w:rPr>
          <w:lang w:eastAsia="ru-RU"/>
        </w:rPr>
        <w:t>вывод</w:t>
      </w:r>
      <w:r>
        <w:rPr>
          <w:lang w:eastAsia="ru-RU"/>
        </w:rPr>
        <w:t xml:space="preserve"> </w:t>
      </w:r>
      <w:r w:rsidRPr="00FE7D61">
        <w:rPr>
          <w:lang w:eastAsia="ru-RU"/>
        </w:rPr>
        <w:t>о</w:t>
      </w:r>
      <w:r>
        <w:rPr>
          <w:lang w:eastAsia="ru-RU"/>
        </w:rPr>
        <w:t xml:space="preserve"> </w:t>
      </w:r>
      <w:r w:rsidRPr="00FE7D61">
        <w:rPr>
          <w:lang w:eastAsia="ru-RU"/>
        </w:rPr>
        <w:t>соблюдении</w:t>
      </w:r>
      <w:r>
        <w:rPr>
          <w:lang w:eastAsia="ru-RU"/>
        </w:rPr>
        <w:t xml:space="preserve"> </w:t>
      </w:r>
      <w:r w:rsidRPr="00FE7D61">
        <w:rPr>
          <w:lang w:eastAsia="ru-RU"/>
        </w:rPr>
        <w:t>принципа</w:t>
      </w:r>
      <w:r>
        <w:rPr>
          <w:lang w:eastAsia="ru-RU"/>
        </w:rPr>
        <w:t xml:space="preserve"> </w:t>
      </w:r>
      <w:r w:rsidRPr="00FE7D61">
        <w:rPr>
          <w:lang w:eastAsia="ru-RU"/>
        </w:rPr>
        <w:t>непрерывности</w:t>
      </w:r>
      <w:r>
        <w:rPr>
          <w:lang w:eastAsia="ru-RU"/>
        </w:rPr>
        <w:t xml:space="preserve"> </w:t>
      </w:r>
      <w:r w:rsidRPr="00FE7D61">
        <w:rPr>
          <w:lang w:eastAsia="ru-RU"/>
        </w:rPr>
        <w:t>деятельности</w:t>
      </w:r>
      <w:r>
        <w:rPr>
          <w:lang w:eastAsia="ru-RU"/>
        </w:rPr>
        <w:t xml:space="preserve"> </w:t>
      </w:r>
      <w:r w:rsidRPr="00FE7D61">
        <w:rPr>
          <w:lang w:eastAsia="ru-RU"/>
        </w:rPr>
        <w:t>может</w:t>
      </w:r>
      <w:r>
        <w:rPr>
          <w:lang w:eastAsia="ru-RU"/>
        </w:rPr>
        <w:t xml:space="preserve"> </w:t>
      </w:r>
      <w:r w:rsidRPr="00FE7D61">
        <w:rPr>
          <w:lang w:eastAsia="ru-RU"/>
        </w:rPr>
        <w:t>быть</w:t>
      </w:r>
      <w:r>
        <w:rPr>
          <w:lang w:eastAsia="ru-RU"/>
        </w:rPr>
        <w:t xml:space="preserve"> </w:t>
      </w:r>
      <w:r w:rsidRPr="00FE7D61">
        <w:rPr>
          <w:lang w:eastAsia="ru-RU"/>
        </w:rPr>
        <w:t>сделан</w:t>
      </w:r>
      <w:r>
        <w:rPr>
          <w:lang w:eastAsia="ru-RU"/>
        </w:rPr>
        <w:t xml:space="preserve"> </w:t>
      </w:r>
      <w:r w:rsidRPr="00FE7D61">
        <w:rPr>
          <w:lang w:eastAsia="ru-RU"/>
        </w:rPr>
        <w:t>без</w:t>
      </w:r>
      <w:r>
        <w:rPr>
          <w:lang w:eastAsia="ru-RU"/>
        </w:rPr>
        <w:t xml:space="preserve"> </w:t>
      </w:r>
      <w:r w:rsidRPr="00FE7D61">
        <w:rPr>
          <w:lang w:eastAsia="ru-RU"/>
        </w:rPr>
        <w:t>дополнительного</w:t>
      </w:r>
      <w:r>
        <w:rPr>
          <w:lang w:eastAsia="ru-RU"/>
        </w:rPr>
        <w:t xml:space="preserve"> </w:t>
      </w:r>
      <w:r w:rsidRPr="00FE7D61">
        <w:rPr>
          <w:lang w:eastAsia="ru-RU"/>
        </w:rPr>
        <w:t>детального</w:t>
      </w:r>
      <w:r>
        <w:rPr>
          <w:lang w:eastAsia="ru-RU"/>
        </w:rPr>
        <w:t xml:space="preserve"> </w:t>
      </w:r>
      <w:r w:rsidRPr="00FE7D61">
        <w:rPr>
          <w:lang w:eastAsia="ru-RU"/>
        </w:rPr>
        <w:t>анализа.</w:t>
      </w:r>
      <w:r>
        <w:rPr>
          <w:lang w:eastAsia="ru-RU"/>
        </w:rPr>
        <w:t xml:space="preserve"> </w:t>
      </w:r>
      <w:r w:rsidRPr="00FE7D61">
        <w:rPr>
          <w:lang w:eastAsia="ru-RU"/>
        </w:rPr>
        <w:t>В</w:t>
      </w:r>
      <w:r>
        <w:rPr>
          <w:lang w:eastAsia="ru-RU"/>
        </w:rPr>
        <w:t xml:space="preserve"> </w:t>
      </w:r>
      <w:r w:rsidRPr="00FE7D61">
        <w:rPr>
          <w:lang w:eastAsia="ru-RU"/>
        </w:rPr>
        <w:t>ином</w:t>
      </w:r>
      <w:r>
        <w:rPr>
          <w:lang w:eastAsia="ru-RU"/>
        </w:rPr>
        <w:t xml:space="preserve"> </w:t>
      </w:r>
      <w:r w:rsidRPr="00FE7D61">
        <w:rPr>
          <w:lang w:eastAsia="ru-RU"/>
        </w:rPr>
        <w:t>случае,</w:t>
      </w:r>
      <w:r>
        <w:rPr>
          <w:lang w:eastAsia="ru-RU"/>
        </w:rPr>
        <w:t xml:space="preserve"> </w:t>
      </w:r>
      <w:r w:rsidRPr="00FE7D61">
        <w:rPr>
          <w:lang w:eastAsia="ru-RU"/>
        </w:rPr>
        <w:t>«руководству,</w:t>
      </w:r>
      <w:r>
        <w:rPr>
          <w:lang w:eastAsia="ru-RU"/>
        </w:rPr>
        <w:t xml:space="preserve"> </w:t>
      </w:r>
      <w:r w:rsidRPr="00FE7D61">
        <w:rPr>
          <w:lang w:eastAsia="ru-RU"/>
        </w:rPr>
        <w:t>возможно,</w:t>
      </w:r>
      <w:r>
        <w:rPr>
          <w:lang w:eastAsia="ru-RU"/>
        </w:rPr>
        <w:t xml:space="preserve"> </w:t>
      </w:r>
      <w:r w:rsidRPr="00FE7D61">
        <w:rPr>
          <w:lang w:eastAsia="ru-RU"/>
        </w:rPr>
        <w:t>потребуется</w:t>
      </w:r>
      <w:r>
        <w:rPr>
          <w:lang w:eastAsia="ru-RU"/>
        </w:rPr>
        <w:t xml:space="preserve"> </w:t>
      </w:r>
      <w:r w:rsidRPr="00FE7D61">
        <w:rPr>
          <w:lang w:eastAsia="ru-RU"/>
        </w:rPr>
        <w:t>проанализировать</w:t>
      </w:r>
      <w:r>
        <w:rPr>
          <w:lang w:eastAsia="ru-RU"/>
        </w:rPr>
        <w:t xml:space="preserve"> </w:t>
      </w:r>
      <w:r w:rsidRPr="00FE7D61">
        <w:rPr>
          <w:lang w:eastAsia="ru-RU"/>
        </w:rPr>
        <w:t>широкий</w:t>
      </w:r>
      <w:r>
        <w:rPr>
          <w:lang w:eastAsia="ru-RU"/>
        </w:rPr>
        <w:t xml:space="preserve"> </w:t>
      </w:r>
      <w:r w:rsidRPr="00FE7D61">
        <w:rPr>
          <w:lang w:eastAsia="ru-RU"/>
        </w:rPr>
        <w:t>спектр</w:t>
      </w:r>
      <w:r>
        <w:rPr>
          <w:lang w:eastAsia="ru-RU"/>
        </w:rPr>
        <w:t xml:space="preserve"> </w:t>
      </w:r>
      <w:r w:rsidRPr="00FE7D61">
        <w:rPr>
          <w:lang w:eastAsia="ru-RU"/>
        </w:rPr>
        <w:t>факторов,</w:t>
      </w:r>
      <w:r>
        <w:rPr>
          <w:lang w:eastAsia="ru-RU"/>
        </w:rPr>
        <w:t xml:space="preserve"> </w:t>
      </w:r>
      <w:r w:rsidRPr="00FE7D61">
        <w:rPr>
          <w:lang w:eastAsia="ru-RU"/>
        </w:rPr>
        <w:t>относящихся</w:t>
      </w:r>
      <w:r>
        <w:rPr>
          <w:lang w:eastAsia="ru-RU"/>
        </w:rPr>
        <w:t xml:space="preserve"> </w:t>
      </w:r>
      <w:r w:rsidRPr="00FE7D61">
        <w:rPr>
          <w:lang w:eastAsia="ru-RU"/>
        </w:rPr>
        <w:t>к</w:t>
      </w:r>
      <w:r>
        <w:rPr>
          <w:lang w:eastAsia="ru-RU"/>
        </w:rPr>
        <w:t xml:space="preserve"> </w:t>
      </w:r>
      <w:r w:rsidRPr="00FE7D61">
        <w:rPr>
          <w:lang w:eastAsia="ru-RU"/>
        </w:rPr>
        <w:t>текущей</w:t>
      </w:r>
      <w:r>
        <w:rPr>
          <w:lang w:eastAsia="ru-RU"/>
        </w:rPr>
        <w:t xml:space="preserve"> </w:t>
      </w:r>
      <w:r w:rsidRPr="00FE7D61">
        <w:rPr>
          <w:lang w:eastAsia="ru-RU"/>
        </w:rPr>
        <w:t>и</w:t>
      </w:r>
      <w:r>
        <w:rPr>
          <w:lang w:eastAsia="ru-RU"/>
        </w:rPr>
        <w:t xml:space="preserve"> </w:t>
      </w:r>
      <w:r w:rsidRPr="00FE7D61">
        <w:rPr>
          <w:lang w:eastAsia="ru-RU"/>
        </w:rPr>
        <w:t>будущей</w:t>
      </w:r>
      <w:r>
        <w:rPr>
          <w:lang w:eastAsia="ru-RU"/>
        </w:rPr>
        <w:t xml:space="preserve"> </w:t>
      </w:r>
      <w:r w:rsidRPr="00FE7D61">
        <w:rPr>
          <w:lang w:eastAsia="ru-RU"/>
        </w:rPr>
        <w:t>прибыльности,</w:t>
      </w:r>
      <w:r>
        <w:rPr>
          <w:lang w:eastAsia="ru-RU"/>
        </w:rPr>
        <w:t xml:space="preserve"> </w:t>
      </w:r>
      <w:r w:rsidRPr="00FE7D61">
        <w:rPr>
          <w:lang w:eastAsia="ru-RU"/>
        </w:rPr>
        <w:t>графикам</w:t>
      </w:r>
      <w:r>
        <w:rPr>
          <w:lang w:eastAsia="ru-RU"/>
        </w:rPr>
        <w:t xml:space="preserve"> </w:t>
      </w:r>
      <w:r w:rsidRPr="00FE7D61">
        <w:rPr>
          <w:lang w:eastAsia="ru-RU"/>
        </w:rPr>
        <w:t>погашения</w:t>
      </w:r>
      <w:r>
        <w:rPr>
          <w:lang w:eastAsia="ru-RU"/>
        </w:rPr>
        <w:t xml:space="preserve"> </w:t>
      </w:r>
      <w:r w:rsidRPr="00FE7D61">
        <w:rPr>
          <w:lang w:eastAsia="ru-RU"/>
        </w:rPr>
        <w:t>задолженности</w:t>
      </w:r>
      <w:r>
        <w:rPr>
          <w:lang w:eastAsia="ru-RU"/>
        </w:rPr>
        <w:t xml:space="preserve"> </w:t>
      </w:r>
      <w:r w:rsidRPr="00FE7D61">
        <w:rPr>
          <w:lang w:eastAsia="ru-RU"/>
        </w:rPr>
        <w:t>и</w:t>
      </w:r>
      <w:r>
        <w:rPr>
          <w:lang w:eastAsia="ru-RU"/>
        </w:rPr>
        <w:t xml:space="preserve"> </w:t>
      </w:r>
      <w:r w:rsidRPr="00FE7D61">
        <w:rPr>
          <w:lang w:eastAsia="ru-RU"/>
        </w:rPr>
        <w:t>потенциальным</w:t>
      </w:r>
      <w:r>
        <w:rPr>
          <w:lang w:eastAsia="ru-RU"/>
        </w:rPr>
        <w:t xml:space="preserve"> </w:t>
      </w:r>
      <w:r w:rsidRPr="00FE7D61">
        <w:rPr>
          <w:lang w:eastAsia="ru-RU"/>
        </w:rPr>
        <w:t>источникам</w:t>
      </w:r>
      <w:r>
        <w:rPr>
          <w:lang w:eastAsia="ru-RU"/>
        </w:rPr>
        <w:t xml:space="preserve"> </w:t>
      </w:r>
      <w:r w:rsidRPr="00FE7D61">
        <w:rPr>
          <w:lang w:eastAsia="ru-RU"/>
        </w:rPr>
        <w:t>рефинансирования»,</w:t>
      </w:r>
      <w:r>
        <w:rPr>
          <w:lang w:eastAsia="ru-RU"/>
        </w:rPr>
        <w:t xml:space="preserve"> </w:t>
      </w:r>
      <w:r w:rsidRPr="00FE7D61">
        <w:rPr>
          <w:lang w:eastAsia="ru-RU"/>
        </w:rPr>
        <w:t>для</w:t>
      </w:r>
      <w:r>
        <w:rPr>
          <w:lang w:eastAsia="ru-RU"/>
        </w:rPr>
        <w:t xml:space="preserve"> </w:t>
      </w:r>
      <w:r w:rsidRPr="00FE7D61">
        <w:rPr>
          <w:lang w:eastAsia="ru-RU"/>
        </w:rPr>
        <w:t>того,</w:t>
      </w:r>
      <w:r>
        <w:rPr>
          <w:lang w:eastAsia="ru-RU"/>
        </w:rPr>
        <w:t xml:space="preserve"> </w:t>
      </w:r>
      <w:r w:rsidRPr="00FE7D61">
        <w:rPr>
          <w:lang w:eastAsia="ru-RU"/>
        </w:rPr>
        <w:t>чтобы</w:t>
      </w:r>
      <w:r>
        <w:rPr>
          <w:lang w:eastAsia="ru-RU"/>
        </w:rPr>
        <w:t xml:space="preserve"> </w:t>
      </w:r>
      <w:r w:rsidRPr="00FE7D61">
        <w:rPr>
          <w:lang w:eastAsia="ru-RU"/>
        </w:rPr>
        <w:t>убедится</w:t>
      </w:r>
      <w:r>
        <w:rPr>
          <w:lang w:eastAsia="ru-RU"/>
        </w:rPr>
        <w:t xml:space="preserve"> </w:t>
      </w:r>
      <w:r w:rsidRPr="00FE7D61">
        <w:rPr>
          <w:lang w:eastAsia="ru-RU"/>
        </w:rPr>
        <w:t>в</w:t>
      </w:r>
      <w:r>
        <w:rPr>
          <w:lang w:eastAsia="ru-RU"/>
        </w:rPr>
        <w:t xml:space="preserve"> </w:t>
      </w:r>
      <w:r w:rsidRPr="00FE7D61">
        <w:rPr>
          <w:lang w:eastAsia="ru-RU"/>
        </w:rPr>
        <w:t>соблюдении</w:t>
      </w:r>
      <w:r>
        <w:rPr>
          <w:lang w:eastAsia="ru-RU"/>
        </w:rPr>
        <w:t xml:space="preserve"> </w:t>
      </w:r>
      <w:r w:rsidRPr="00FE7D61">
        <w:rPr>
          <w:lang w:eastAsia="ru-RU"/>
        </w:rPr>
        <w:t>принципа</w:t>
      </w:r>
      <w:r>
        <w:rPr>
          <w:lang w:eastAsia="ru-RU"/>
        </w:rPr>
        <w:t xml:space="preserve"> </w:t>
      </w:r>
      <w:r w:rsidRPr="00FE7D61">
        <w:rPr>
          <w:lang w:eastAsia="ru-RU"/>
        </w:rPr>
        <w:t>непрерывности</w:t>
      </w:r>
      <w:r>
        <w:rPr>
          <w:lang w:eastAsia="ru-RU"/>
        </w:rPr>
        <w:t xml:space="preserve"> </w:t>
      </w:r>
      <w:r w:rsidRPr="00FE7D61">
        <w:rPr>
          <w:lang w:eastAsia="ru-RU"/>
        </w:rPr>
        <w:t>деятельности.</w:t>
      </w:r>
      <w:r w:rsidR="00E25ED1">
        <w:rPr>
          <w:rStyle w:val="af4"/>
          <w:lang w:eastAsia="ru-RU"/>
        </w:rPr>
        <w:footnoteReference w:id="29"/>
      </w:r>
    </w:p>
    <w:p w:rsidR="003C2D30" w:rsidRPr="00FE7D61" w:rsidRDefault="003C2D30" w:rsidP="004E0EC9">
      <w:pPr>
        <w:rPr>
          <w:lang w:eastAsia="ru-RU"/>
        </w:rPr>
      </w:pPr>
      <w:r w:rsidRPr="005F31D8">
        <w:t>О принципе непрерывности упоминается так же и в МСФО (IAS) 10 «События после отчетного периода». Там указывается, что предприятие не должно составлять финансовую отчетность на основе допущения о непрерывности деятельности, если после окончания отчетного периода руководство предполагает или ликвидировать предприятие, или приостановить его деятельность. В стандарте отмечается, что, если допущение о непрерывности деятельности более неуместно, то необходимо «фундаментальным образом изменить методы бухгалтерского учета, а не корректировать суммы, признанные в соответствии с первоначальными методами бухгалтерского учета»</w:t>
      </w:r>
      <w:r w:rsidRPr="002C59A4">
        <w:t>.</w:t>
      </w:r>
      <w:r w:rsidR="002C59A4">
        <w:rPr>
          <w:rStyle w:val="af4"/>
        </w:rPr>
        <w:footnoteReference w:id="30"/>
      </w:r>
    </w:p>
    <w:p w:rsidR="003C2D30" w:rsidRPr="00FE7D61" w:rsidRDefault="003C2D30" w:rsidP="002C59A4">
      <w:pPr>
        <w:rPr>
          <w:color w:val="231F20"/>
        </w:rPr>
      </w:pPr>
      <w:r w:rsidRPr="005F31D8">
        <w:t xml:space="preserve">Любушин Н.П. и Козлова Е.Е. обращают внимание на то, что традиционная модель финансовой отчетности отражает свершившиеся факты хозяйственной жизни, но не позволяет пользователям сделать выводы об устойчивости организации в будущем - отсутствует информация прогнозирования. Одним из наиболее важных направлений развития </w:t>
      </w:r>
      <w:proofErr w:type="spellStart"/>
      <w:r w:rsidRPr="005F31D8">
        <w:t>учетно</w:t>
      </w:r>
      <w:proofErr w:type="spellEnd"/>
      <w:r w:rsidRPr="005F31D8">
        <w:t xml:space="preserve"> - аналитической системы предприятий в целях оценки непрерывности деятельности авторы </w:t>
      </w:r>
      <w:r w:rsidRPr="005F31D8">
        <w:lastRenderedPageBreak/>
        <w:t>видят раскрытие в отчетности наличия различных видов рисков (рыночных, кредитных, банкротства) и их влияние на перспективы деятельности</w:t>
      </w:r>
      <w:r w:rsidRPr="00FE7D61">
        <w:t>.</w:t>
      </w:r>
      <w:r w:rsidR="002E5207">
        <w:rPr>
          <w:rStyle w:val="af4"/>
        </w:rPr>
        <w:footnoteReference w:id="31"/>
      </w:r>
    </w:p>
    <w:p w:rsidR="003C2D30" w:rsidRPr="00FE7D61" w:rsidRDefault="003C2D30" w:rsidP="004E0EC9">
      <w:pPr>
        <w:rPr>
          <w:lang w:eastAsia="ru-RU"/>
        </w:rPr>
      </w:pPr>
      <w:r w:rsidRPr="005F31D8">
        <w:t>Стоит отметить, что с 2012 года в Комитет по интерпретациям МСФО поступали предложения дополнить стандарт МСФО (IAS) 1 разъяснениями требований к раскрытию информации о значительных неопределенностях, которые могут привести к прекращению деятельности. Предполагалось включить список факторов, которые идентифицируют значительные неопределенности и примеры ситуаций, которые могут к ним привести. Однако Совет по МСФО отклонил предложения о внесении поправок в существующий стандарт</w:t>
      </w:r>
      <w:r w:rsidRPr="00FE7D61">
        <w:rPr>
          <w:lang w:eastAsia="ru-RU"/>
        </w:rPr>
        <w:t>.</w:t>
      </w:r>
      <w:r w:rsidR="002E5207">
        <w:rPr>
          <w:rStyle w:val="af4"/>
          <w:lang w:eastAsia="ru-RU"/>
        </w:rPr>
        <w:footnoteReference w:id="32"/>
      </w:r>
    </w:p>
    <w:p w:rsidR="003C2D30" w:rsidRPr="00FE7D61" w:rsidRDefault="003C2D30" w:rsidP="004E0EC9">
      <w:pPr>
        <w:rPr>
          <w:lang w:eastAsia="ru-RU"/>
        </w:rPr>
      </w:pPr>
      <w:r w:rsidRPr="005F31D8">
        <w:t>В августе 2014 года Совет по стандартам финансового учета (FASB) выпустил дополнение к стандарту №2014-15 «Презентация финансовых отчетов - непрерывность деятельности (</w:t>
      </w:r>
      <w:proofErr w:type="spellStart"/>
      <w:r w:rsidRPr="005F31D8">
        <w:t>Subtopic</w:t>
      </w:r>
      <w:proofErr w:type="spellEnd"/>
      <w:r w:rsidRPr="005F31D8">
        <w:t xml:space="preserve"> 205-40): Раскрытие неопределенностей о способности компании вести непрерывную деятельность».</w:t>
      </w:r>
      <w:r w:rsidR="00ED3AE2">
        <w:rPr>
          <w:rStyle w:val="af4"/>
        </w:rPr>
        <w:footnoteReference w:id="33"/>
      </w:r>
      <w:r w:rsidRPr="005F31D8">
        <w:t xml:space="preserve"> Дополнения применимы ко всем компаниям начиная с 16 декабря 2016 года. В стандарте раскрывается, какую качественную и количественную</w:t>
      </w:r>
      <w:r>
        <w:rPr>
          <w:lang w:eastAsia="ru-RU"/>
        </w:rPr>
        <w:t xml:space="preserve"> </w:t>
      </w:r>
      <w:r w:rsidRPr="00FE7D61">
        <w:rPr>
          <w:lang w:eastAsia="ru-RU"/>
        </w:rPr>
        <w:t>информацию</w:t>
      </w:r>
      <w:r>
        <w:rPr>
          <w:lang w:eastAsia="ru-RU"/>
        </w:rPr>
        <w:t xml:space="preserve"> </w:t>
      </w:r>
      <w:r w:rsidRPr="00FE7D61">
        <w:rPr>
          <w:lang w:eastAsia="ru-RU"/>
        </w:rPr>
        <w:t>руководство</w:t>
      </w:r>
      <w:r>
        <w:rPr>
          <w:lang w:eastAsia="ru-RU"/>
        </w:rPr>
        <w:t xml:space="preserve"> </w:t>
      </w:r>
      <w:r w:rsidRPr="00FE7D61">
        <w:rPr>
          <w:lang w:eastAsia="ru-RU"/>
        </w:rPr>
        <w:t>будет</w:t>
      </w:r>
      <w:r>
        <w:rPr>
          <w:lang w:eastAsia="ru-RU"/>
        </w:rPr>
        <w:t xml:space="preserve"> </w:t>
      </w:r>
      <w:r w:rsidRPr="00FE7D61">
        <w:rPr>
          <w:lang w:eastAsia="ru-RU"/>
        </w:rPr>
        <w:t>оценивать,</w:t>
      </w:r>
      <w:r>
        <w:rPr>
          <w:lang w:eastAsia="ru-RU"/>
        </w:rPr>
        <w:t xml:space="preserve"> </w:t>
      </w:r>
      <w:r w:rsidRPr="00FE7D61">
        <w:rPr>
          <w:lang w:eastAsia="ru-RU"/>
        </w:rPr>
        <w:t>чтобы</w:t>
      </w:r>
      <w:r>
        <w:rPr>
          <w:lang w:eastAsia="ru-RU"/>
        </w:rPr>
        <w:t xml:space="preserve"> </w:t>
      </w:r>
      <w:r w:rsidRPr="00FE7D61">
        <w:rPr>
          <w:lang w:eastAsia="ru-RU"/>
        </w:rPr>
        <w:t>определить</w:t>
      </w:r>
      <w:r>
        <w:rPr>
          <w:lang w:eastAsia="ru-RU"/>
        </w:rPr>
        <w:t xml:space="preserve"> </w:t>
      </w:r>
      <w:r w:rsidRPr="00FE7D61">
        <w:rPr>
          <w:lang w:eastAsia="ru-RU"/>
        </w:rPr>
        <w:t>способность</w:t>
      </w:r>
      <w:r>
        <w:rPr>
          <w:lang w:eastAsia="ru-RU"/>
        </w:rPr>
        <w:t xml:space="preserve"> </w:t>
      </w:r>
      <w:r w:rsidRPr="00FE7D61">
        <w:rPr>
          <w:lang w:eastAsia="ru-RU"/>
        </w:rPr>
        <w:t>компании</w:t>
      </w:r>
      <w:r>
        <w:rPr>
          <w:lang w:eastAsia="ru-RU"/>
        </w:rPr>
        <w:t xml:space="preserve"> </w:t>
      </w:r>
      <w:r w:rsidRPr="00FE7D61">
        <w:rPr>
          <w:lang w:eastAsia="ru-RU"/>
        </w:rPr>
        <w:t>выполнять</w:t>
      </w:r>
      <w:r>
        <w:rPr>
          <w:lang w:eastAsia="ru-RU"/>
        </w:rPr>
        <w:t xml:space="preserve"> </w:t>
      </w:r>
      <w:r w:rsidRPr="00FE7D61">
        <w:rPr>
          <w:lang w:eastAsia="ru-RU"/>
        </w:rPr>
        <w:t>обязательства.</w:t>
      </w:r>
      <w:r>
        <w:rPr>
          <w:lang w:eastAsia="ru-RU"/>
        </w:rPr>
        <w:t xml:space="preserve"> </w:t>
      </w:r>
      <w:r w:rsidRPr="00FE7D61">
        <w:rPr>
          <w:lang w:eastAsia="ru-RU"/>
        </w:rPr>
        <w:t>К</w:t>
      </w:r>
      <w:r>
        <w:rPr>
          <w:lang w:eastAsia="ru-RU"/>
        </w:rPr>
        <w:t xml:space="preserve"> </w:t>
      </w:r>
      <w:r w:rsidRPr="00FE7D61">
        <w:rPr>
          <w:lang w:eastAsia="ru-RU"/>
        </w:rPr>
        <w:t>такой</w:t>
      </w:r>
      <w:r>
        <w:rPr>
          <w:lang w:eastAsia="ru-RU"/>
        </w:rPr>
        <w:t xml:space="preserve"> </w:t>
      </w:r>
      <w:r w:rsidRPr="00FE7D61">
        <w:rPr>
          <w:lang w:eastAsia="ru-RU"/>
        </w:rPr>
        <w:t>информации</w:t>
      </w:r>
      <w:r>
        <w:rPr>
          <w:lang w:eastAsia="ru-RU"/>
        </w:rPr>
        <w:t xml:space="preserve"> </w:t>
      </w:r>
      <w:r w:rsidRPr="00FE7D61">
        <w:rPr>
          <w:lang w:eastAsia="ru-RU"/>
        </w:rPr>
        <w:t>относится:</w:t>
      </w:r>
    </w:p>
    <w:p w:rsidR="003C2D30" w:rsidRPr="00ED3AE2" w:rsidRDefault="003C2D30" w:rsidP="00ED3AE2">
      <w:pPr>
        <w:pStyle w:val="13"/>
      </w:pPr>
      <w:r w:rsidRPr="00ED3AE2">
        <w:t>текущее состояние компании, включая ликвидные источники на дату выпуска финансовой отчетности (например, доступные ликвидные средства и доступ кредитным источникам);</w:t>
      </w:r>
    </w:p>
    <w:p w:rsidR="003C2D30" w:rsidRPr="00ED3AE2" w:rsidRDefault="003C2D30" w:rsidP="00ED3AE2">
      <w:pPr>
        <w:pStyle w:val="13"/>
      </w:pPr>
      <w:r w:rsidRPr="00ED3AE2">
        <w:t>текущие условные и безусловные обязательства, ожидаемые или предполагаемые в пределах одного года после выпуска финансовой отчетности (независимо от того признаются ли эти обязательства в финансовой отчетности предприятия);</w:t>
      </w:r>
    </w:p>
    <w:p w:rsidR="003C2D30" w:rsidRPr="00ED3AE2" w:rsidRDefault="003C2D30" w:rsidP="00ED3AE2">
      <w:pPr>
        <w:pStyle w:val="13"/>
      </w:pPr>
      <w:r w:rsidRPr="00ED3AE2">
        <w:t>средства, необходимые для ведения операций предприятия с учетом текущего финансового состояния, обязательств и других предполагаемых денежных потоков в течении одного года после даты выпуска финансовой отчетности:</w:t>
      </w:r>
    </w:p>
    <w:p w:rsidR="003C2D30" w:rsidRPr="00FE7D61" w:rsidRDefault="003C2D30" w:rsidP="00ED3AE2">
      <w:pPr>
        <w:pStyle w:val="13"/>
        <w:rPr>
          <w:lang w:eastAsia="ru-RU"/>
        </w:rPr>
      </w:pPr>
      <w:r w:rsidRPr="00ED3AE2">
        <w:t>другие условия и события, рассматривая в сочетании с предыдущими тремя пунктами выше, которые могут отрицательно повлиять на способность предприятия выполнять свои обязательства в течении одного года после даты выпуска финансовой отчетности</w:t>
      </w:r>
      <w:r w:rsidRPr="00FE7D61">
        <w:rPr>
          <w:lang w:eastAsia="ru-RU"/>
        </w:rPr>
        <w:t>.</w:t>
      </w:r>
    </w:p>
    <w:p w:rsidR="003C2D30" w:rsidRPr="00FE7D61" w:rsidRDefault="003C2D30" w:rsidP="003C2D30">
      <w:pPr>
        <w:ind w:firstLine="540"/>
        <w:rPr>
          <w:rFonts w:eastAsia="Times New Roman" w:cs="Times New Roman"/>
          <w:szCs w:val="24"/>
          <w:lang w:eastAsia="ru-RU"/>
        </w:rPr>
      </w:pPr>
      <w:r w:rsidRPr="00FE7D61">
        <w:rPr>
          <w:rFonts w:eastAsia="Times New Roman" w:cs="Times New Roman"/>
          <w:szCs w:val="24"/>
          <w:lang w:eastAsia="ru-RU"/>
        </w:rPr>
        <w:lastRenderedPageBreak/>
        <w:t>Также</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дополнении</w:t>
      </w:r>
      <w:r>
        <w:rPr>
          <w:rFonts w:eastAsia="Times New Roman" w:cs="Times New Roman"/>
          <w:szCs w:val="24"/>
          <w:lang w:eastAsia="ru-RU"/>
        </w:rPr>
        <w:t xml:space="preserve"> </w:t>
      </w:r>
      <w:r w:rsidRPr="00FE7D61">
        <w:rPr>
          <w:rFonts w:eastAsia="Times New Roman" w:cs="Times New Roman"/>
          <w:szCs w:val="24"/>
          <w:lang w:eastAsia="ru-RU"/>
        </w:rPr>
        <w:t>раскрывается</w:t>
      </w:r>
      <w:r>
        <w:rPr>
          <w:rFonts w:eastAsia="Times New Roman" w:cs="Times New Roman"/>
          <w:szCs w:val="24"/>
          <w:lang w:eastAsia="ru-RU"/>
        </w:rPr>
        <w:t xml:space="preserve"> </w:t>
      </w:r>
      <w:r w:rsidRPr="00FE7D61">
        <w:rPr>
          <w:rFonts w:eastAsia="Times New Roman" w:cs="Times New Roman"/>
          <w:szCs w:val="24"/>
          <w:lang w:eastAsia="ru-RU"/>
        </w:rPr>
        <w:t>перечень</w:t>
      </w:r>
      <w:r>
        <w:rPr>
          <w:rFonts w:eastAsia="Times New Roman" w:cs="Times New Roman"/>
          <w:szCs w:val="24"/>
          <w:lang w:eastAsia="ru-RU"/>
        </w:rPr>
        <w:t xml:space="preserve"> </w:t>
      </w:r>
      <w:r w:rsidRPr="00FE7D61">
        <w:rPr>
          <w:rFonts w:eastAsia="Times New Roman" w:cs="Times New Roman"/>
          <w:szCs w:val="24"/>
          <w:lang w:eastAsia="ru-RU"/>
        </w:rPr>
        <w:t>негативных</w:t>
      </w:r>
      <w:r>
        <w:rPr>
          <w:rFonts w:eastAsia="Times New Roman" w:cs="Times New Roman"/>
          <w:szCs w:val="24"/>
          <w:lang w:eastAsia="ru-RU"/>
        </w:rPr>
        <w:t xml:space="preserve"> </w:t>
      </w:r>
      <w:r w:rsidRPr="00FE7D61">
        <w:rPr>
          <w:rFonts w:eastAsia="Times New Roman" w:cs="Times New Roman"/>
          <w:szCs w:val="24"/>
          <w:lang w:eastAsia="ru-RU"/>
        </w:rPr>
        <w:t>факторов,</w:t>
      </w:r>
      <w:r>
        <w:rPr>
          <w:rFonts w:eastAsia="Times New Roman" w:cs="Times New Roman"/>
          <w:szCs w:val="24"/>
          <w:lang w:eastAsia="ru-RU"/>
        </w:rPr>
        <w:t xml:space="preserve"> </w:t>
      </w:r>
      <w:r w:rsidRPr="00FE7D61">
        <w:rPr>
          <w:rFonts w:eastAsia="Times New Roman" w:cs="Times New Roman"/>
          <w:szCs w:val="24"/>
          <w:lang w:eastAsia="ru-RU"/>
        </w:rPr>
        <w:t>вероятность,</w:t>
      </w:r>
      <w:r>
        <w:rPr>
          <w:rFonts w:eastAsia="Times New Roman" w:cs="Times New Roman"/>
          <w:szCs w:val="24"/>
          <w:lang w:eastAsia="ru-RU"/>
        </w:rPr>
        <w:t xml:space="preserve"> </w:t>
      </w:r>
      <w:r w:rsidRPr="00FE7D61">
        <w:rPr>
          <w:rFonts w:eastAsia="Times New Roman" w:cs="Times New Roman"/>
          <w:szCs w:val="24"/>
          <w:lang w:eastAsia="ru-RU"/>
        </w:rPr>
        <w:t>ожидаемые</w:t>
      </w:r>
      <w:r>
        <w:rPr>
          <w:rFonts w:eastAsia="Times New Roman" w:cs="Times New Roman"/>
          <w:szCs w:val="24"/>
          <w:lang w:eastAsia="ru-RU"/>
        </w:rPr>
        <w:t xml:space="preserve"> </w:t>
      </w:r>
      <w:r w:rsidRPr="00FE7D61">
        <w:rPr>
          <w:rFonts w:eastAsia="Times New Roman" w:cs="Times New Roman"/>
          <w:szCs w:val="24"/>
          <w:lang w:eastAsia="ru-RU"/>
        </w:rPr>
        <w:t>сроки</w:t>
      </w:r>
      <w:r>
        <w:rPr>
          <w:rFonts w:eastAsia="Times New Roman" w:cs="Times New Roman"/>
          <w:szCs w:val="24"/>
          <w:lang w:eastAsia="ru-RU"/>
        </w:rPr>
        <w:t xml:space="preserve"> </w:t>
      </w:r>
      <w:r w:rsidRPr="00FE7D61">
        <w:rPr>
          <w:rFonts w:eastAsia="Times New Roman" w:cs="Times New Roman"/>
          <w:szCs w:val="24"/>
          <w:lang w:eastAsia="ru-RU"/>
        </w:rPr>
        <w:t>возникновения,</w:t>
      </w:r>
      <w:r>
        <w:rPr>
          <w:rFonts w:eastAsia="Times New Roman" w:cs="Times New Roman"/>
          <w:szCs w:val="24"/>
          <w:lang w:eastAsia="ru-RU"/>
        </w:rPr>
        <w:t xml:space="preserve"> </w:t>
      </w:r>
      <w:r w:rsidRPr="00FE7D61">
        <w:rPr>
          <w:rFonts w:eastAsia="Times New Roman" w:cs="Times New Roman"/>
          <w:szCs w:val="24"/>
          <w:lang w:eastAsia="ru-RU"/>
        </w:rPr>
        <w:t>размер</w:t>
      </w:r>
      <w:r>
        <w:rPr>
          <w:rFonts w:eastAsia="Times New Roman" w:cs="Times New Roman"/>
          <w:szCs w:val="24"/>
          <w:lang w:eastAsia="ru-RU"/>
        </w:rPr>
        <w:t xml:space="preserve"> </w:t>
      </w:r>
      <w:r w:rsidRPr="00FE7D61">
        <w:rPr>
          <w:rFonts w:eastAsia="Times New Roman" w:cs="Times New Roman"/>
          <w:szCs w:val="24"/>
          <w:lang w:eastAsia="ru-RU"/>
        </w:rPr>
        <w:t>которых</w:t>
      </w:r>
      <w:r>
        <w:rPr>
          <w:rFonts w:eastAsia="Times New Roman" w:cs="Times New Roman"/>
          <w:szCs w:val="24"/>
          <w:lang w:eastAsia="ru-RU"/>
        </w:rPr>
        <w:t xml:space="preserve"> </w:t>
      </w:r>
      <w:r w:rsidRPr="00FE7D61">
        <w:rPr>
          <w:rFonts w:eastAsia="Times New Roman" w:cs="Times New Roman"/>
          <w:szCs w:val="24"/>
          <w:lang w:eastAsia="ru-RU"/>
        </w:rPr>
        <w:t>при</w:t>
      </w:r>
      <w:r>
        <w:rPr>
          <w:rFonts w:eastAsia="Times New Roman" w:cs="Times New Roman"/>
          <w:szCs w:val="24"/>
          <w:lang w:eastAsia="ru-RU"/>
        </w:rPr>
        <w:t xml:space="preserve"> </w:t>
      </w:r>
      <w:r w:rsidRPr="00FE7D61">
        <w:rPr>
          <w:rFonts w:eastAsia="Times New Roman" w:cs="Times New Roman"/>
          <w:szCs w:val="24"/>
          <w:lang w:eastAsia="ru-RU"/>
        </w:rPr>
        <w:t>проведении</w:t>
      </w:r>
      <w:r>
        <w:rPr>
          <w:rFonts w:eastAsia="Times New Roman" w:cs="Times New Roman"/>
          <w:szCs w:val="24"/>
          <w:lang w:eastAsia="ru-RU"/>
        </w:rPr>
        <w:t xml:space="preserve"> </w:t>
      </w:r>
      <w:r w:rsidRPr="00FE7D61">
        <w:rPr>
          <w:rFonts w:eastAsia="Times New Roman" w:cs="Times New Roman"/>
          <w:szCs w:val="24"/>
          <w:lang w:eastAsia="ru-RU"/>
        </w:rPr>
        <w:t>анализа</w:t>
      </w:r>
      <w:r>
        <w:rPr>
          <w:rFonts w:eastAsia="Times New Roman" w:cs="Times New Roman"/>
          <w:szCs w:val="24"/>
          <w:lang w:eastAsia="ru-RU"/>
        </w:rPr>
        <w:t xml:space="preserve"> </w:t>
      </w:r>
      <w:r w:rsidRPr="00FE7D61">
        <w:rPr>
          <w:rFonts w:eastAsia="Times New Roman" w:cs="Times New Roman"/>
          <w:szCs w:val="24"/>
          <w:lang w:eastAsia="ru-RU"/>
        </w:rPr>
        <w:t>важно</w:t>
      </w:r>
      <w:r>
        <w:rPr>
          <w:rFonts w:eastAsia="Times New Roman" w:cs="Times New Roman"/>
          <w:szCs w:val="24"/>
          <w:lang w:eastAsia="ru-RU"/>
        </w:rPr>
        <w:t xml:space="preserve"> </w:t>
      </w:r>
      <w:r w:rsidRPr="00FE7D61">
        <w:rPr>
          <w:rFonts w:eastAsia="Times New Roman" w:cs="Times New Roman"/>
          <w:szCs w:val="24"/>
          <w:lang w:eastAsia="ru-RU"/>
        </w:rPr>
        <w:t>оценить.</w:t>
      </w:r>
      <w:r>
        <w:rPr>
          <w:rFonts w:eastAsia="Times New Roman" w:cs="Times New Roman"/>
          <w:szCs w:val="24"/>
          <w:lang w:eastAsia="ru-RU"/>
        </w:rPr>
        <w:t xml:space="preserve"> </w:t>
      </w:r>
      <w:r w:rsidRPr="00FE7D61">
        <w:rPr>
          <w:rFonts w:eastAsia="Times New Roman" w:cs="Times New Roman"/>
          <w:szCs w:val="24"/>
          <w:lang w:eastAsia="ru-RU"/>
        </w:rPr>
        <w:t>К</w:t>
      </w:r>
      <w:r>
        <w:rPr>
          <w:rFonts w:eastAsia="Times New Roman" w:cs="Times New Roman"/>
          <w:szCs w:val="24"/>
          <w:lang w:eastAsia="ru-RU"/>
        </w:rPr>
        <w:t xml:space="preserve"> </w:t>
      </w:r>
      <w:r w:rsidRPr="00FE7D61">
        <w:rPr>
          <w:rFonts w:eastAsia="Times New Roman" w:cs="Times New Roman"/>
          <w:szCs w:val="24"/>
          <w:lang w:eastAsia="ru-RU"/>
        </w:rPr>
        <w:t>таким</w:t>
      </w:r>
      <w:r>
        <w:rPr>
          <w:rFonts w:eastAsia="Times New Roman" w:cs="Times New Roman"/>
          <w:szCs w:val="24"/>
          <w:lang w:eastAsia="ru-RU"/>
        </w:rPr>
        <w:t xml:space="preserve"> </w:t>
      </w:r>
      <w:proofErr w:type="gramStart"/>
      <w:r w:rsidRPr="00FE7D61">
        <w:rPr>
          <w:rFonts w:eastAsia="Times New Roman" w:cs="Times New Roman"/>
          <w:szCs w:val="24"/>
          <w:lang w:eastAsia="ru-RU"/>
        </w:rPr>
        <w:t>факторам</w:t>
      </w:r>
      <w:r>
        <w:rPr>
          <w:rFonts w:eastAsia="Times New Roman" w:cs="Times New Roman"/>
          <w:szCs w:val="24"/>
          <w:lang w:eastAsia="ru-RU"/>
        </w:rPr>
        <w:t xml:space="preserve"> </w:t>
      </w:r>
      <w:r w:rsidR="00563E41">
        <w:rPr>
          <w:rFonts w:eastAsia="Times New Roman" w:cs="Times New Roman"/>
          <w:szCs w:val="24"/>
          <w:lang w:eastAsia="ru-RU"/>
        </w:rPr>
        <w:t xml:space="preserve"> можно</w:t>
      </w:r>
      <w:proofErr w:type="gramEnd"/>
      <w:r w:rsidR="00563E41">
        <w:rPr>
          <w:rFonts w:eastAsia="Times New Roman" w:cs="Times New Roman"/>
          <w:szCs w:val="24"/>
          <w:lang w:eastAsia="ru-RU"/>
        </w:rPr>
        <w:t xml:space="preserve"> отнести</w:t>
      </w:r>
      <w:r w:rsidRPr="00FE7D61">
        <w:rPr>
          <w:rFonts w:eastAsia="Times New Roman" w:cs="Times New Roman"/>
          <w:szCs w:val="24"/>
          <w:lang w:eastAsia="ru-RU"/>
        </w:rPr>
        <w:t>:</w:t>
      </w:r>
    </w:p>
    <w:p w:rsidR="003C2D30" w:rsidRPr="00FE7D61" w:rsidRDefault="003C2D30" w:rsidP="005F31D8">
      <w:pPr>
        <w:pStyle w:val="13"/>
        <w:rPr>
          <w:lang w:eastAsia="ru-RU"/>
        </w:rPr>
      </w:pPr>
      <w:r w:rsidRPr="00FE7D61">
        <w:rPr>
          <w:lang w:eastAsia="ru-RU"/>
        </w:rPr>
        <w:t>негативные</w:t>
      </w:r>
      <w:r>
        <w:rPr>
          <w:lang w:eastAsia="ru-RU"/>
        </w:rPr>
        <w:t xml:space="preserve"> </w:t>
      </w:r>
      <w:r w:rsidRPr="00FE7D61">
        <w:rPr>
          <w:lang w:eastAsia="ru-RU"/>
        </w:rPr>
        <w:t>финансовые</w:t>
      </w:r>
      <w:r>
        <w:rPr>
          <w:lang w:eastAsia="ru-RU"/>
        </w:rPr>
        <w:t xml:space="preserve"> </w:t>
      </w:r>
      <w:r w:rsidRPr="00FE7D61">
        <w:rPr>
          <w:lang w:eastAsia="ru-RU"/>
        </w:rPr>
        <w:t>тенденции,</w:t>
      </w:r>
      <w:r>
        <w:rPr>
          <w:lang w:eastAsia="ru-RU"/>
        </w:rPr>
        <w:t xml:space="preserve"> </w:t>
      </w:r>
      <w:r w:rsidRPr="00FE7D61">
        <w:rPr>
          <w:lang w:eastAsia="ru-RU"/>
        </w:rPr>
        <w:t>такие</w:t>
      </w:r>
      <w:r>
        <w:rPr>
          <w:lang w:eastAsia="ru-RU"/>
        </w:rPr>
        <w:t xml:space="preserve"> </w:t>
      </w:r>
      <w:r w:rsidRPr="00FE7D61">
        <w:rPr>
          <w:lang w:eastAsia="ru-RU"/>
        </w:rPr>
        <w:t>как</w:t>
      </w:r>
      <w:r>
        <w:rPr>
          <w:lang w:eastAsia="ru-RU"/>
        </w:rPr>
        <w:t xml:space="preserve"> </w:t>
      </w:r>
      <w:r w:rsidRPr="00FE7D61">
        <w:rPr>
          <w:lang w:eastAsia="ru-RU"/>
        </w:rPr>
        <w:t>отрицательные</w:t>
      </w:r>
      <w:r>
        <w:rPr>
          <w:lang w:eastAsia="ru-RU"/>
        </w:rPr>
        <w:t xml:space="preserve"> </w:t>
      </w:r>
      <w:r w:rsidRPr="00FE7D61">
        <w:rPr>
          <w:lang w:eastAsia="ru-RU"/>
        </w:rPr>
        <w:t>денежные</w:t>
      </w:r>
      <w:r>
        <w:rPr>
          <w:lang w:eastAsia="ru-RU"/>
        </w:rPr>
        <w:t xml:space="preserve"> </w:t>
      </w:r>
      <w:r w:rsidRPr="00FE7D61">
        <w:rPr>
          <w:lang w:eastAsia="ru-RU"/>
        </w:rPr>
        <w:t>потоки</w:t>
      </w:r>
      <w:r>
        <w:rPr>
          <w:lang w:eastAsia="ru-RU"/>
        </w:rPr>
        <w:t xml:space="preserve"> </w:t>
      </w:r>
      <w:r w:rsidRPr="00FE7D61">
        <w:rPr>
          <w:lang w:eastAsia="ru-RU"/>
        </w:rPr>
        <w:t>от</w:t>
      </w:r>
      <w:r>
        <w:rPr>
          <w:lang w:eastAsia="ru-RU"/>
        </w:rPr>
        <w:t xml:space="preserve"> </w:t>
      </w:r>
      <w:r w:rsidRPr="00FE7D61">
        <w:rPr>
          <w:lang w:eastAsia="ru-RU"/>
        </w:rPr>
        <w:t>операционной</w:t>
      </w:r>
      <w:r>
        <w:rPr>
          <w:lang w:eastAsia="ru-RU"/>
        </w:rPr>
        <w:t xml:space="preserve"> </w:t>
      </w:r>
      <w:r w:rsidRPr="00FE7D61">
        <w:rPr>
          <w:lang w:eastAsia="ru-RU"/>
        </w:rPr>
        <w:t>деятельности,</w:t>
      </w:r>
      <w:r>
        <w:rPr>
          <w:lang w:eastAsia="ru-RU"/>
        </w:rPr>
        <w:t xml:space="preserve"> </w:t>
      </w:r>
      <w:r w:rsidRPr="00FE7D61">
        <w:rPr>
          <w:lang w:eastAsia="ru-RU"/>
        </w:rPr>
        <w:t>дефицит</w:t>
      </w:r>
      <w:r>
        <w:rPr>
          <w:lang w:eastAsia="ru-RU"/>
        </w:rPr>
        <w:t xml:space="preserve"> </w:t>
      </w:r>
      <w:r w:rsidRPr="00FE7D61">
        <w:rPr>
          <w:lang w:eastAsia="ru-RU"/>
        </w:rPr>
        <w:t>рабочего</w:t>
      </w:r>
      <w:r>
        <w:rPr>
          <w:lang w:eastAsia="ru-RU"/>
        </w:rPr>
        <w:t xml:space="preserve"> </w:t>
      </w:r>
      <w:r w:rsidRPr="00FE7D61">
        <w:rPr>
          <w:lang w:eastAsia="ru-RU"/>
        </w:rPr>
        <w:t>капитала,</w:t>
      </w:r>
      <w:r>
        <w:rPr>
          <w:lang w:eastAsia="ru-RU"/>
        </w:rPr>
        <w:t xml:space="preserve"> </w:t>
      </w:r>
      <w:r w:rsidRPr="00FE7D61">
        <w:rPr>
          <w:lang w:eastAsia="ru-RU"/>
        </w:rPr>
        <w:t>операционные</w:t>
      </w:r>
      <w:r>
        <w:rPr>
          <w:lang w:eastAsia="ru-RU"/>
        </w:rPr>
        <w:t xml:space="preserve"> </w:t>
      </w:r>
      <w:r w:rsidRPr="00FE7D61">
        <w:rPr>
          <w:lang w:eastAsia="ru-RU"/>
        </w:rPr>
        <w:t>убытки;</w:t>
      </w:r>
    </w:p>
    <w:p w:rsidR="003C2D30" w:rsidRPr="00FE7D61" w:rsidRDefault="003C2D30" w:rsidP="005F31D8">
      <w:pPr>
        <w:pStyle w:val="13"/>
        <w:rPr>
          <w:lang w:eastAsia="ru-RU"/>
        </w:rPr>
      </w:pPr>
      <w:r w:rsidRPr="00FE7D61">
        <w:rPr>
          <w:lang w:eastAsia="ru-RU"/>
        </w:rPr>
        <w:t>другие</w:t>
      </w:r>
      <w:r>
        <w:rPr>
          <w:lang w:eastAsia="ru-RU"/>
        </w:rPr>
        <w:t xml:space="preserve"> </w:t>
      </w:r>
      <w:r w:rsidRPr="00FE7D61">
        <w:rPr>
          <w:lang w:eastAsia="ru-RU"/>
        </w:rPr>
        <w:t>показатели</w:t>
      </w:r>
      <w:r>
        <w:rPr>
          <w:lang w:eastAsia="ru-RU"/>
        </w:rPr>
        <w:t xml:space="preserve"> </w:t>
      </w:r>
      <w:r w:rsidRPr="00FE7D61">
        <w:rPr>
          <w:lang w:eastAsia="ru-RU"/>
        </w:rPr>
        <w:t>возможных</w:t>
      </w:r>
      <w:r>
        <w:rPr>
          <w:lang w:eastAsia="ru-RU"/>
        </w:rPr>
        <w:t xml:space="preserve"> </w:t>
      </w:r>
      <w:r w:rsidRPr="00FE7D61">
        <w:rPr>
          <w:lang w:eastAsia="ru-RU"/>
        </w:rPr>
        <w:t>трудностей,</w:t>
      </w:r>
      <w:r>
        <w:rPr>
          <w:lang w:eastAsia="ru-RU"/>
        </w:rPr>
        <w:t xml:space="preserve"> </w:t>
      </w:r>
      <w:r w:rsidRPr="00FE7D61">
        <w:rPr>
          <w:lang w:eastAsia="ru-RU"/>
        </w:rPr>
        <w:t>а</w:t>
      </w:r>
      <w:r>
        <w:rPr>
          <w:lang w:eastAsia="ru-RU"/>
        </w:rPr>
        <w:t xml:space="preserve"> </w:t>
      </w:r>
      <w:r w:rsidRPr="00FE7D61">
        <w:rPr>
          <w:lang w:eastAsia="ru-RU"/>
        </w:rPr>
        <w:t>именно</w:t>
      </w:r>
      <w:r>
        <w:rPr>
          <w:lang w:eastAsia="ru-RU"/>
        </w:rPr>
        <w:t xml:space="preserve"> </w:t>
      </w:r>
      <w:r w:rsidRPr="00FE7D61">
        <w:rPr>
          <w:lang w:eastAsia="ru-RU"/>
        </w:rPr>
        <w:t>несоблюдение</w:t>
      </w:r>
      <w:r>
        <w:rPr>
          <w:lang w:eastAsia="ru-RU"/>
        </w:rPr>
        <w:t xml:space="preserve"> </w:t>
      </w:r>
      <w:proofErr w:type="spellStart"/>
      <w:r w:rsidRPr="00FE7D61">
        <w:rPr>
          <w:lang w:eastAsia="ru-RU"/>
        </w:rPr>
        <w:t>ковенант</w:t>
      </w:r>
      <w:proofErr w:type="spellEnd"/>
      <w:r>
        <w:rPr>
          <w:lang w:eastAsia="ru-RU"/>
        </w:rPr>
        <w:t xml:space="preserve"> </w:t>
      </w:r>
      <w:r w:rsidRPr="00FE7D61">
        <w:rPr>
          <w:lang w:eastAsia="ru-RU"/>
        </w:rPr>
        <w:t>по</w:t>
      </w:r>
      <w:r>
        <w:rPr>
          <w:lang w:eastAsia="ru-RU"/>
        </w:rPr>
        <w:t xml:space="preserve"> </w:t>
      </w:r>
      <w:r w:rsidRPr="00FE7D61">
        <w:rPr>
          <w:lang w:eastAsia="ru-RU"/>
        </w:rPr>
        <w:t>кредитным</w:t>
      </w:r>
      <w:r>
        <w:rPr>
          <w:lang w:eastAsia="ru-RU"/>
        </w:rPr>
        <w:t xml:space="preserve"> </w:t>
      </w:r>
      <w:r w:rsidRPr="00FE7D61">
        <w:rPr>
          <w:lang w:eastAsia="ru-RU"/>
        </w:rPr>
        <w:t>договорам,</w:t>
      </w:r>
      <w:r>
        <w:rPr>
          <w:lang w:eastAsia="ru-RU"/>
        </w:rPr>
        <w:t xml:space="preserve"> </w:t>
      </w:r>
      <w:r w:rsidRPr="00FE7D61">
        <w:rPr>
          <w:lang w:eastAsia="ru-RU"/>
        </w:rPr>
        <w:t>отказ</w:t>
      </w:r>
      <w:r>
        <w:rPr>
          <w:lang w:eastAsia="ru-RU"/>
        </w:rPr>
        <w:t xml:space="preserve"> </w:t>
      </w:r>
      <w:r w:rsidRPr="00FE7D61">
        <w:rPr>
          <w:lang w:eastAsia="ru-RU"/>
        </w:rPr>
        <w:t>в</w:t>
      </w:r>
      <w:r>
        <w:rPr>
          <w:lang w:eastAsia="ru-RU"/>
        </w:rPr>
        <w:t xml:space="preserve"> </w:t>
      </w:r>
      <w:r w:rsidRPr="00FE7D61">
        <w:rPr>
          <w:lang w:eastAsia="ru-RU"/>
        </w:rPr>
        <w:t>коммерческом</w:t>
      </w:r>
      <w:r>
        <w:rPr>
          <w:lang w:eastAsia="ru-RU"/>
        </w:rPr>
        <w:t xml:space="preserve"> </w:t>
      </w:r>
      <w:r w:rsidRPr="00FE7D61">
        <w:rPr>
          <w:lang w:eastAsia="ru-RU"/>
        </w:rPr>
        <w:t>кредите</w:t>
      </w:r>
      <w:r>
        <w:rPr>
          <w:lang w:eastAsia="ru-RU"/>
        </w:rPr>
        <w:t xml:space="preserve"> </w:t>
      </w:r>
      <w:r w:rsidRPr="00FE7D61">
        <w:rPr>
          <w:lang w:eastAsia="ru-RU"/>
        </w:rPr>
        <w:t>со</w:t>
      </w:r>
      <w:r>
        <w:rPr>
          <w:lang w:eastAsia="ru-RU"/>
        </w:rPr>
        <w:t xml:space="preserve"> </w:t>
      </w:r>
      <w:r w:rsidRPr="00FE7D61">
        <w:rPr>
          <w:lang w:eastAsia="ru-RU"/>
        </w:rPr>
        <w:t>стороны</w:t>
      </w:r>
      <w:r>
        <w:rPr>
          <w:lang w:eastAsia="ru-RU"/>
        </w:rPr>
        <w:t xml:space="preserve"> </w:t>
      </w:r>
      <w:r w:rsidRPr="00FE7D61">
        <w:rPr>
          <w:lang w:eastAsia="ru-RU"/>
        </w:rPr>
        <w:t>поставщиков,</w:t>
      </w:r>
      <w:r>
        <w:rPr>
          <w:lang w:eastAsia="ru-RU"/>
        </w:rPr>
        <w:t xml:space="preserve"> </w:t>
      </w:r>
      <w:r w:rsidRPr="00FE7D61">
        <w:rPr>
          <w:lang w:eastAsia="ru-RU"/>
        </w:rPr>
        <w:t>просроченные</w:t>
      </w:r>
      <w:r>
        <w:rPr>
          <w:lang w:eastAsia="ru-RU"/>
        </w:rPr>
        <w:t xml:space="preserve"> </w:t>
      </w:r>
      <w:r w:rsidRPr="00FE7D61">
        <w:rPr>
          <w:lang w:eastAsia="ru-RU"/>
        </w:rPr>
        <w:t>дивиденды,</w:t>
      </w:r>
      <w:r>
        <w:rPr>
          <w:lang w:eastAsia="ru-RU"/>
        </w:rPr>
        <w:t xml:space="preserve"> </w:t>
      </w:r>
      <w:r w:rsidRPr="00FE7D61">
        <w:rPr>
          <w:lang w:eastAsia="ru-RU"/>
        </w:rPr>
        <w:t>необходимость</w:t>
      </w:r>
      <w:r>
        <w:rPr>
          <w:lang w:eastAsia="ru-RU"/>
        </w:rPr>
        <w:t xml:space="preserve"> </w:t>
      </w:r>
      <w:r w:rsidRPr="00FE7D61">
        <w:rPr>
          <w:lang w:eastAsia="ru-RU"/>
        </w:rPr>
        <w:t>поисков</w:t>
      </w:r>
      <w:r>
        <w:rPr>
          <w:lang w:eastAsia="ru-RU"/>
        </w:rPr>
        <w:t xml:space="preserve"> </w:t>
      </w:r>
      <w:r w:rsidRPr="00FE7D61">
        <w:rPr>
          <w:lang w:eastAsia="ru-RU"/>
        </w:rPr>
        <w:t>новых</w:t>
      </w:r>
      <w:r>
        <w:rPr>
          <w:lang w:eastAsia="ru-RU"/>
        </w:rPr>
        <w:t xml:space="preserve"> </w:t>
      </w:r>
      <w:r w:rsidRPr="00FE7D61">
        <w:rPr>
          <w:lang w:eastAsia="ru-RU"/>
        </w:rPr>
        <w:t>источников</w:t>
      </w:r>
      <w:r>
        <w:rPr>
          <w:lang w:eastAsia="ru-RU"/>
        </w:rPr>
        <w:t xml:space="preserve"> </w:t>
      </w:r>
      <w:r w:rsidRPr="00FE7D61">
        <w:rPr>
          <w:lang w:eastAsia="ru-RU"/>
        </w:rPr>
        <w:t>финансирования</w:t>
      </w:r>
      <w:r>
        <w:rPr>
          <w:lang w:eastAsia="ru-RU"/>
        </w:rPr>
        <w:t xml:space="preserve"> </w:t>
      </w:r>
      <w:r w:rsidRPr="00FE7D61">
        <w:rPr>
          <w:lang w:eastAsia="ru-RU"/>
        </w:rPr>
        <w:t>или</w:t>
      </w:r>
      <w:r>
        <w:rPr>
          <w:lang w:eastAsia="ru-RU"/>
        </w:rPr>
        <w:t xml:space="preserve"> </w:t>
      </w:r>
      <w:r w:rsidRPr="00FE7D61">
        <w:rPr>
          <w:lang w:eastAsia="ru-RU"/>
        </w:rPr>
        <w:t>продажи</w:t>
      </w:r>
      <w:r>
        <w:rPr>
          <w:lang w:eastAsia="ru-RU"/>
        </w:rPr>
        <w:t xml:space="preserve"> </w:t>
      </w:r>
      <w:r w:rsidRPr="00FE7D61">
        <w:rPr>
          <w:lang w:eastAsia="ru-RU"/>
        </w:rPr>
        <w:t>существующих</w:t>
      </w:r>
      <w:r>
        <w:rPr>
          <w:lang w:eastAsia="ru-RU"/>
        </w:rPr>
        <w:t xml:space="preserve"> </w:t>
      </w:r>
      <w:r w:rsidRPr="00FE7D61">
        <w:rPr>
          <w:lang w:eastAsia="ru-RU"/>
        </w:rPr>
        <w:t>активов;</w:t>
      </w:r>
    </w:p>
    <w:p w:rsidR="003C2D30" w:rsidRPr="00FE7D61" w:rsidRDefault="003C2D30" w:rsidP="005F31D8">
      <w:pPr>
        <w:pStyle w:val="13"/>
        <w:rPr>
          <w:lang w:eastAsia="ru-RU"/>
        </w:rPr>
      </w:pPr>
      <w:r w:rsidRPr="00FE7D61">
        <w:rPr>
          <w:lang w:eastAsia="ru-RU"/>
        </w:rPr>
        <w:t>внутренние</w:t>
      </w:r>
      <w:r>
        <w:rPr>
          <w:lang w:eastAsia="ru-RU"/>
        </w:rPr>
        <w:t xml:space="preserve"> </w:t>
      </w:r>
      <w:r w:rsidRPr="00FE7D61">
        <w:rPr>
          <w:lang w:eastAsia="ru-RU"/>
        </w:rPr>
        <w:t>причины,</w:t>
      </w:r>
      <w:r>
        <w:rPr>
          <w:lang w:eastAsia="ru-RU"/>
        </w:rPr>
        <w:t xml:space="preserve"> </w:t>
      </w:r>
      <w:r w:rsidRPr="00FE7D61">
        <w:rPr>
          <w:lang w:eastAsia="ru-RU"/>
        </w:rPr>
        <w:t>такие</w:t>
      </w:r>
      <w:r>
        <w:rPr>
          <w:lang w:eastAsia="ru-RU"/>
        </w:rPr>
        <w:t xml:space="preserve"> </w:t>
      </w:r>
      <w:r w:rsidRPr="00FE7D61">
        <w:rPr>
          <w:lang w:eastAsia="ru-RU"/>
        </w:rPr>
        <w:t>как</w:t>
      </w:r>
      <w:r>
        <w:rPr>
          <w:lang w:eastAsia="ru-RU"/>
        </w:rPr>
        <w:t xml:space="preserve"> </w:t>
      </w:r>
      <w:r w:rsidRPr="00FE7D61">
        <w:rPr>
          <w:lang w:eastAsia="ru-RU"/>
        </w:rPr>
        <w:t>забастовки</w:t>
      </w:r>
      <w:r>
        <w:rPr>
          <w:lang w:eastAsia="ru-RU"/>
        </w:rPr>
        <w:t xml:space="preserve"> </w:t>
      </w:r>
      <w:r w:rsidRPr="00FE7D61">
        <w:rPr>
          <w:lang w:eastAsia="ru-RU"/>
        </w:rPr>
        <w:t>персонала,</w:t>
      </w:r>
      <w:r>
        <w:rPr>
          <w:lang w:eastAsia="ru-RU"/>
        </w:rPr>
        <w:t xml:space="preserve"> </w:t>
      </w:r>
      <w:r w:rsidRPr="00FE7D61">
        <w:rPr>
          <w:lang w:eastAsia="ru-RU"/>
        </w:rPr>
        <w:t>сильную</w:t>
      </w:r>
      <w:r>
        <w:rPr>
          <w:lang w:eastAsia="ru-RU"/>
        </w:rPr>
        <w:t xml:space="preserve"> </w:t>
      </w:r>
      <w:r w:rsidRPr="00FE7D61">
        <w:rPr>
          <w:lang w:eastAsia="ru-RU"/>
        </w:rPr>
        <w:t>зависимость</w:t>
      </w:r>
      <w:r>
        <w:rPr>
          <w:lang w:eastAsia="ru-RU"/>
        </w:rPr>
        <w:t xml:space="preserve"> </w:t>
      </w:r>
      <w:r w:rsidRPr="00FE7D61">
        <w:rPr>
          <w:lang w:eastAsia="ru-RU"/>
        </w:rPr>
        <w:t>от</w:t>
      </w:r>
      <w:r>
        <w:rPr>
          <w:lang w:eastAsia="ru-RU"/>
        </w:rPr>
        <w:t xml:space="preserve"> </w:t>
      </w:r>
      <w:r w:rsidRPr="00FE7D61">
        <w:rPr>
          <w:lang w:eastAsia="ru-RU"/>
        </w:rPr>
        <w:t>успеха</w:t>
      </w:r>
      <w:r>
        <w:rPr>
          <w:lang w:eastAsia="ru-RU"/>
        </w:rPr>
        <w:t xml:space="preserve"> </w:t>
      </w:r>
      <w:r w:rsidRPr="00FE7D61">
        <w:rPr>
          <w:lang w:eastAsia="ru-RU"/>
        </w:rPr>
        <w:t>одного</w:t>
      </w:r>
      <w:r>
        <w:rPr>
          <w:lang w:eastAsia="ru-RU"/>
        </w:rPr>
        <w:t xml:space="preserve"> </w:t>
      </w:r>
      <w:r w:rsidRPr="00FE7D61">
        <w:rPr>
          <w:lang w:eastAsia="ru-RU"/>
        </w:rPr>
        <w:t>конкретного</w:t>
      </w:r>
      <w:r>
        <w:rPr>
          <w:lang w:eastAsia="ru-RU"/>
        </w:rPr>
        <w:t xml:space="preserve"> </w:t>
      </w:r>
      <w:r w:rsidRPr="00FE7D61">
        <w:rPr>
          <w:lang w:eastAsia="ru-RU"/>
        </w:rPr>
        <w:t>проекта,</w:t>
      </w:r>
      <w:r>
        <w:rPr>
          <w:lang w:eastAsia="ru-RU"/>
        </w:rPr>
        <w:t xml:space="preserve"> </w:t>
      </w:r>
      <w:r w:rsidRPr="00FE7D61">
        <w:rPr>
          <w:lang w:eastAsia="ru-RU"/>
        </w:rPr>
        <w:t>обременительные</w:t>
      </w:r>
      <w:r>
        <w:rPr>
          <w:lang w:eastAsia="ru-RU"/>
        </w:rPr>
        <w:t xml:space="preserve"> </w:t>
      </w:r>
      <w:r w:rsidRPr="00FE7D61">
        <w:rPr>
          <w:lang w:eastAsia="ru-RU"/>
        </w:rPr>
        <w:t>долгосрочные</w:t>
      </w:r>
      <w:r>
        <w:rPr>
          <w:lang w:eastAsia="ru-RU"/>
        </w:rPr>
        <w:t xml:space="preserve"> </w:t>
      </w:r>
      <w:r w:rsidRPr="00FE7D61">
        <w:rPr>
          <w:lang w:eastAsia="ru-RU"/>
        </w:rPr>
        <w:t>обязательства;</w:t>
      </w:r>
    </w:p>
    <w:p w:rsidR="003C2D30" w:rsidRPr="00FE7D61" w:rsidRDefault="003C2D30" w:rsidP="005F31D8">
      <w:pPr>
        <w:pStyle w:val="13"/>
        <w:rPr>
          <w:lang w:eastAsia="ru-RU"/>
        </w:rPr>
      </w:pPr>
      <w:r w:rsidRPr="00FE7D61">
        <w:rPr>
          <w:lang w:eastAsia="ru-RU"/>
        </w:rPr>
        <w:t>внешние</w:t>
      </w:r>
      <w:r>
        <w:rPr>
          <w:lang w:eastAsia="ru-RU"/>
        </w:rPr>
        <w:t xml:space="preserve"> </w:t>
      </w:r>
      <w:r w:rsidRPr="00FE7D61">
        <w:rPr>
          <w:lang w:eastAsia="ru-RU"/>
        </w:rPr>
        <w:t>причины,</w:t>
      </w:r>
      <w:r>
        <w:rPr>
          <w:lang w:eastAsia="ru-RU"/>
        </w:rPr>
        <w:t xml:space="preserve"> </w:t>
      </w:r>
      <w:r w:rsidRPr="00FE7D61">
        <w:rPr>
          <w:lang w:eastAsia="ru-RU"/>
        </w:rPr>
        <w:t>например,</w:t>
      </w:r>
      <w:r>
        <w:rPr>
          <w:lang w:eastAsia="ru-RU"/>
        </w:rPr>
        <w:t xml:space="preserve"> </w:t>
      </w:r>
      <w:r w:rsidRPr="00FE7D61">
        <w:rPr>
          <w:lang w:eastAsia="ru-RU"/>
        </w:rPr>
        <w:t>изменения</w:t>
      </w:r>
      <w:r>
        <w:rPr>
          <w:lang w:eastAsia="ru-RU"/>
        </w:rPr>
        <w:t xml:space="preserve"> </w:t>
      </w:r>
      <w:r w:rsidRPr="00FE7D61">
        <w:rPr>
          <w:lang w:eastAsia="ru-RU"/>
        </w:rPr>
        <w:t>в</w:t>
      </w:r>
      <w:r>
        <w:rPr>
          <w:lang w:eastAsia="ru-RU"/>
        </w:rPr>
        <w:t xml:space="preserve"> </w:t>
      </w:r>
      <w:r w:rsidRPr="00FE7D61">
        <w:rPr>
          <w:lang w:eastAsia="ru-RU"/>
        </w:rPr>
        <w:t>законодательстве,</w:t>
      </w:r>
      <w:r>
        <w:rPr>
          <w:lang w:eastAsia="ru-RU"/>
        </w:rPr>
        <w:t xml:space="preserve"> </w:t>
      </w:r>
      <w:r w:rsidRPr="00FE7D61">
        <w:rPr>
          <w:lang w:eastAsia="ru-RU"/>
        </w:rPr>
        <w:t>судебные</w:t>
      </w:r>
      <w:r>
        <w:rPr>
          <w:lang w:eastAsia="ru-RU"/>
        </w:rPr>
        <w:t xml:space="preserve"> </w:t>
      </w:r>
      <w:r w:rsidRPr="00FE7D61">
        <w:rPr>
          <w:lang w:eastAsia="ru-RU"/>
        </w:rPr>
        <w:t>разбирательства,</w:t>
      </w:r>
      <w:r>
        <w:rPr>
          <w:lang w:eastAsia="ru-RU"/>
        </w:rPr>
        <w:t xml:space="preserve"> </w:t>
      </w:r>
      <w:r w:rsidRPr="00FE7D61">
        <w:rPr>
          <w:lang w:eastAsia="ru-RU"/>
        </w:rPr>
        <w:t>отзыв</w:t>
      </w:r>
      <w:r>
        <w:rPr>
          <w:lang w:eastAsia="ru-RU"/>
        </w:rPr>
        <w:t xml:space="preserve"> </w:t>
      </w:r>
      <w:r w:rsidRPr="00FE7D61">
        <w:rPr>
          <w:lang w:eastAsia="ru-RU"/>
        </w:rPr>
        <w:t>значимой</w:t>
      </w:r>
      <w:r>
        <w:rPr>
          <w:lang w:eastAsia="ru-RU"/>
        </w:rPr>
        <w:t xml:space="preserve"> </w:t>
      </w:r>
      <w:r w:rsidRPr="00FE7D61">
        <w:rPr>
          <w:lang w:eastAsia="ru-RU"/>
        </w:rPr>
        <w:t>лицензии</w:t>
      </w:r>
      <w:r>
        <w:rPr>
          <w:lang w:eastAsia="ru-RU"/>
        </w:rPr>
        <w:t xml:space="preserve"> </w:t>
      </w:r>
      <w:r w:rsidRPr="00FE7D61">
        <w:rPr>
          <w:lang w:eastAsia="ru-RU"/>
        </w:rPr>
        <w:t>или</w:t>
      </w:r>
      <w:r>
        <w:rPr>
          <w:lang w:eastAsia="ru-RU"/>
        </w:rPr>
        <w:t xml:space="preserve"> </w:t>
      </w:r>
      <w:r w:rsidRPr="00FE7D61">
        <w:rPr>
          <w:lang w:eastAsia="ru-RU"/>
        </w:rPr>
        <w:t>патента,</w:t>
      </w:r>
      <w:r>
        <w:rPr>
          <w:lang w:eastAsia="ru-RU"/>
        </w:rPr>
        <w:t xml:space="preserve"> </w:t>
      </w:r>
      <w:r w:rsidRPr="00FE7D61">
        <w:rPr>
          <w:lang w:eastAsia="ru-RU"/>
        </w:rPr>
        <w:t>потерю</w:t>
      </w:r>
      <w:r>
        <w:rPr>
          <w:lang w:eastAsia="ru-RU"/>
        </w:rPr>
        <w:t xml:space="preserve"> </w:t>
      </w:r>
      <w:r w:rsidRPr="00FE7D61">
        <w:rPr>
          <w:lang w:eastAsia="ru-RU"/>
        </w:rPr>
        <w:t>ключевого</w:t>
      </w:r>
      <w:r>
        <w:rPr>
          <w:lang w:eastAsia="ru-RU"/>
        </w:rPr>
        <w:t xml:space="preserve"> </w:t>
      </w:r>
      <w:r w:rsidRPr="00FE7D61">
        <w:rPr>
          <w:lang w:eastAsia="ru-RU"/>
        </w:rPr>
        <w:t>покупателя</w:t>
      </w:r>
      <w:r>
        <w:rPr>
          <w:lang w:eastAsia="ru-RU"/>
        </w:rPr>
        <w:t xml:space="preserve"> </w:t>
      </w:r>
      <w:r w:rsidRPr="00FE7D61">
        <w:rPr>
          <w:lang w:eastAsia="ru-RU"/>
        </w:rPr>
        <w:t>или</w:t>
      </w:r>
      <w:r>
        <w:rPr>
          <w:lang w:eastAsia="ru-RU"/>
        </w:rPr>
        <w:t xml:space="preserve"> </w:t>
      </w:r>
      <w:r w:rsidRPr="00FE7D61">
        <w:rPr>
          <w:lang w:eastAsia="ru-RU"/>
        </w:rPr>
        <w:t>поставщика,</w:t>
      </w:r>
      <w:r>
        <w:rPr>
          <w:lang w:eastAsia="ru-RU"/>
        </w:rPr>
        <w:t xml:space="preserve"> </w:t>
      </w:r>
      <w:r w:rsidRPr="00FE7D61">
        <w:rPr>
          <w:lang w:eastAsia="ru-RU"/>
        </w:rPr>
        <w:t>потерю</w:t>
      </w:r>
      <w:r>
        <w:rPr>
          <w:lang w:eastAsia="ru-RU"/>
        </w:rPr>
        <w:t xml:space="preserve"> </w:t>
      </w:r>
      <w:r w:rsidRPr="00FE7D61">
        <w:rPr>
          <w:lang w:eastAsia="ru-RU"/>
        </w:rPr>
        <w:t>незастрахованного</w:t>
      </w:r>
      <w:r>
        <w:rPr>
          <w:lang w:eastAsia="ru-RU"/>
        </w:rPr>
        <w:t xml:space="preserve"> </w:t>
      </w:r>
      <w:r w:rsidRPr="00FE7D61">
        <w:rPr>
          <w:lang w:eastAsia="ru-RU"/>
        </w:rPr>
        <w:t>имущества</w:t>
      </w:r>
      <w:r>
        <w:rPr>
          <w:lang w:eastAsia="ru-RU"/>
        </w:rPr>
        <w:t xml:space="preserve"> </w:t>
      </w:r>
      <w:r w:rsidRPr="00FE7D61">
        <w:rPr>
          <w:lang w:eastAsia="ru-RU"/>
        </w:rPr>
        <w:t>в</w:t>
      </w:r>
      <w:r>
        <w:rPr>
          <w:lang w:eastAsia="ru-RU"/>
        </w:rPr>
        <w:t xml:space="preserve"> </w:t>
      </w:r>
      <w:r w:rsidRPr="00FE7D61">
        <w:rPr>
          <w:lang w:eastAsia="ru-RU"/>
        </w:rPr>
        <w:t>результате</w:t>
      </w:r>
      <w:r>
        <w:rPr>
          <w:lang w:eastAsia="ru-RU"/>
        </w:rPr>
        <w:t xml:space="preserve"> </w:t>
      </w:r>
      <w:r w:rsidRPr="00FE7D61">
        <w:rPr>
          <w:lang w:eastAsia="ru-RU"/>
        </w:rPr>
        <w:t>несчастного</w:t>
      </w:r>
      <w:r>
        <w:rPr>
          <w:lang w:eastAsia="ru-RU"/>
        </w:rPr>
        <w:t xml:space="preserve"> </w:t>
      </w:r>
      <w:r w:rsidRPr="00FE7D61">
        <w:rPr>
          <w:lang w:eastAsia="ru-RU"/>
        </w:rPr>
        <w:t>случая.</w:t>
      </w:r>
    </w:p>
    <w:p w:rsidR="003C2D30" w:rsidRPr="00FE7D61" w:rsidRDefault="003C2D30" w:rsidP="003C2D30">
      <w:pPr>
        <w:ind w:firstLine="540"/>
        <w:rPr>
          <w:rFonts w:eastAsia="Times New Roman" w:cs="Times New Roman"/>
          <w:szCs w:val="24"/>
          <w:lang w:eastAsia="ru-RU"/>
        </w:rPr>
      </w:pPr>
      <w:r w:rsidRPr="00FE7D61">
        <w:rPr>
          <w:rFonts w:eastAsia="Times New Roman" w:cs="Times New Roman"/>
          <w:szCs w:val="24"/>
          <w:lang w:eastAsia="ru-RU"/>
        </w:rPr>
        <w:t>Важно</w:t>
      </w:r>
      <w:r>
        <w:rPr>
          <w:rFonts w:eastAsia="Times New Roman" w:cs="Times New Roman"/>
          <w:szCs w:val="24"/>
          <w:lang w:eastAsia="ru-RU"/>
        </w:rPr>
        <w:t xml:space="preserve"> </w:t>
      </w:r>
      <w:r w:rsidRPr="00FE7D61">
        <w:rPr>
          <w:rFonts w:eastAsia="Times New Roman" w:cs="Times New Roman"/>
          <w:szCs w:val="24"/>
          <w:lang w:eastAsia="ru-RU"/>
        </w:rPr>
        <w:t>отметить,</w:t>
      </w:r>
      <w:r>
        <w:rPr>
          <w:rFonts w:eastAsia="Times New Roman" w:cs="Times New Roman"/>
          <w:szCs w:val="24"/>
          <w:lang w:eastAsia="ru-RU"/>
        </w:rPr>
        <w:t xml:space="preserve"> </w:t>
      </w:r>
      <w:r w:rsidRPr="00FE7D61">
        <w:rPr>
          <w:rFonts w:eastAsia="Times New Roman" w:cs="Times New Roman"/>
          <w:szCs w:val="24"/>
          <w:lang w:eastAsia="ru-RU"/>
        </w:rPr>
        <w:t>что</w:t>
      </w:r>
      <w:r>
        <w:rPr>
          <w:rFonts w:eastAsia="Times New Roman" w:cs="Times New Roman"/>
          <w:szCs w:val="24"/>
          <w:lang w:eastAsia="ru-RU"/>
        </w:rPr>
        <w:t xml:space="preserve"> </w:t>
      </w:r>
      <w:r w:rsidRPr="00FE7D61">
        <w:rPr>
          <w:rFonts w:eastAsia="Times New Roman" w:cs="Times New Roman"/>
          <w:szCs w:val="24"/>
          <w:lang w:eastAsia="ru-RU"/>
        </w:rPr>
        <w:t>до</w:t>
      </w:r>
      <w:r>
        <w:rPr>
          <w:rFonts w:eastAsia="Times New Roman" w:cs="Times New Roman"/>
          <w:szCs w:val="24"/>
          <w:lang w:eastAsia="ru-RU"/>
        </w:rPr>
        <w:t xml:space="preserve"> </w:t>
      </w:r>
      <w:r w:rsidRPr="00FE7D61">
        <w:rPr>
          <w:rFonts w:eastAsia="Times New Roman" w:cs="Times New Roman"/>
          <w:szCs w:val="24"/>
          <w:lang w:eastAsia="ru-RU"/>
        </w:rPr>
        <w:t>выпуска</w:t>
      </w:r>
      <w:r>
        <w:rPr>
          <w:rFonts w:eastAsia="Times New Roman" w:cs="Times New Roman"/>
          <w:szCs w:val="24"/>
          <w:lang w:eastAsia="ru-RU"/>
        </w:rPr>
        <w:t xml:space="preserve"> </w:t>
      </w:r>
      <w:r w:rsidRPr="00FE7D61">
        <w:rPr>
          <w:rFonts w:eastAsia="Times New Roman" w:cs="Times New Roman"/>
          <w:szCs w:val="24"/>
          <w:lang w:eastAsia="ru-RU"/>
        </w:rPr>
        <w:t>этого</w:t>
      </w:r>
      <w:r>
        <w:rPr>
          <w:rFonts w:eastAsia="Times New Roman" w:cs="Times New Roman"/>
          <w:szCs w:val="24"/>
          <w:lang w:eastAsia="ru-RU"/>
        </w:rPr>
        <w:t xml:space="preserve"> </w:t>
      </w:r>
      <w:r w:rsidRPr="00FE7D61">
        <w:rPr>
          <w:rFonts w:eastAsia="Times New Roman" w:cs="Times New Roman"/>
          <w:szCs w:val="24"/>
          <w:lang w:eastAsia="ru-RU"/>
        </w:rPr>
        <w:t>Дополнения</w:t>
      </w:r>
      <w:r>
        <w:rPr>
          <w:rFonts w:eastAsia="Times New Roman" w:cs="Times New Roman"/>
          <w:szCs w:val="24"/>
          <w:lang w:eastAsia="ru-RU"/>
        </w:rPr>
        <w:t xml:space="preserve"> </w:t>
      </w:r>
      <w:r w:rsidRPr="00FE7D61">
        <w:rPr>
          <w:rFonts w:eastAsia="Times New Roman" w:cs="Times New Roman"/>
          <w:szCs w:val="24"/>
          <w:lang w:eastAsia="ru-RU"/>
        </w:rPr>
        <w:t>инструкция</w:t>
      </w:r>
      <w:r>
        <w:rPr>
          <w:rFonts w:eastAsia="Times New Roman" w:cs="Times New Roman"/>
          <w:szCs w:val="24"/>
          <w:lang w:eastAsia="ru-RU"/>
        </w:rPr>
        <w:t xml:space="preserve"> </w:t>
      </w:r>
      <w:r w:rsidRPr="00FE7D61">
        <w:rPr>
          <w:rFonts w:eastAsia="Times New Roman" w:cs="Times New Roman"/>
          <w:szCs w:val="24"/>
          <w:lang w:eastAsia="ru-RU"/>
        </w:rPr>
        <w:t>по</w:t>
      </w:r>
      <w:r>
        <w:rPr>
          <w:rFonts w:eastAsia="Times New Roman" w:cs="Times New Roman"/>
          <w:szCs w:val="24"/>
          <w:lang w:eastAsia="ru-RU"/>
        </w:rPr>
        <w:t xml:space="preserve"> </w:t>
      </w:r>
      <w:r w:rsidRPr="00FE7D61">
        <w:rPr>
          <w:rFonts w:eastAsia="Times New Roman" w:cs="Times New Roman"/>
          <w:szCs w:val="24"/>
          <w:lang w:eastAsia="ru-RU"/>
        </w:rPr>
        <w:t>проведению</w:t>
      </w:r>
      <w:r>
        <w:rPr>
          <w:rFonts w:eastAsia="Times New Roman" w:cs="Times New Roman"/>
          <w:szCs w:val="24"/>
          <w:lang w:eastAsia="ru-RU"/>
        </w:rPr>
        <w:t xml:space="preserve"> </w:t>
      </w:r>
      <w:r w:rsidRPr="00FE7D61">
        <w:rPr>
          <w:rFonts w:eastAsia="Times New Roman" w:cs="Times New Roman"/>
          <w:szCs w:val="24"/>
          <w:lang w:eastAsia="ru-RU"/>
        </w:rPr>
        <w:t>проверки</w:t>
      </w:r>
      <w:r>
        <w:rPr>
          <w:rFonts w:eastAsia="Times New Roman" w:cs="Times New Roman"/>
          <w:szCs w:val="24"/>
          <w:lang w:eastAsia="ru-RU"/>
        </w:rPr>
        <w:t xml:space="preserve"> </w:t>
      </w:r>
      <w:r w:rsidRPr="00FE7D61">
        <w:rPr>
          <w:rFonts w:eastAsia="Times New Roman" w:cs="Times New Roman"/>
          <w:szCs w:val="24"/>
          <w:lang w:eastAsia="ru-RU"/>
        </w:rPr>
        <w:t>наличия</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анализа</w:t>
      </w:r>
      <w:r>
        <w:rPr>
          <w:rFonts w:eastAsia="Times New Roman" w:cs="Times New Roman"/>
          <w:szCs w:val="24"/>
          <w:lang w:eastAsia="ru-RU"/>
        </w:rPr>
        <w:t xml:space="preserve"> </w:t>
      </w:r>
      <w:r w:rsidRPr="00FE7D61">
        <w:rPr>
          <w:rFonts w:eastAsia="Times New Roman" w:cs="Times New Roman"/>
          <w:szCs w:val="24"/>
          <w:lang w:eastAsia="ru-RU"/>
        </w:rPr>
        <w:t>факторов</w:t>
      </w:r>
      <w:r>
        <w:rPr>
          <w:rFonts w:eastAsia="Times New Roman" w:cs="Times New Roman"/>
          <w:szCs w:val="24"/>
          <w:lang w:eastAsia="ru-RU"/>
        </w:rPr>
        <w:t xml:space="preserve"> </w:t>
      </w:r>
      <w:r w:rsidRPr="00FE7D61">
        <w:rPr>
          <w:rFonts w:eastAsia="Times New Roman" w:cs="Times New Roman"/>
          <w:szCs w:val="24"/>
          <w:lang w:eastAsia="ru-RU"/>
        </w:rPr>
        <w:t>неопределенности</w:t>
      </w:r>
      <w:r>
        <w:rPr>
          <w:rFonts w:eastAsia="Times New Roman" w:cs="Times New Roman"/>
          <w:szCs w:val="24"/>
          <w:lang w:eastAsia="ru-RU"/>
        </w:rPr>
        <w:t xml:space="preserve"> </w:t>
      </w:r>
      <w:r w:rsidRPr="00FE7D61">
        <w:rPr>
          <w:rFonts w:eastAsia="Times New Roman" w:cs="Times New Roman"/>
          <w:szCs w:val="24"/>
          <w:lang w:eastAsia="ru-RU"/>
        </w:rPr>
        <w:t>можно</w:t>
      </w:r>
      <w:r>
        <w:rPr>
          <w:rFonts w:eastAsia="Times New Roman" w:cs="Times New Roman"/>
          <w:szCs w:val="24"/>
          <w:lang w:eastAsia="ru-RU"/>
        </w:rPr>
        <w:t xml:space="preserve"> </w:t>
      </w:r>
      <w:r w:rsidRPr="00FE7D61">
        <w:rPr>
          <w:rFonts w:eastAsia="Times New Roman" w:cs="Times New Roman"/>
          <w:szCs w:val="24"/>
          <w:lang w:eastAsia="ru-RU"/>
        </w:rPr>
        <w:t>было</w:t>
      </w:r>
      <w:r>
        <w:rPr>
          <w:rFonts w:eastAsia="Times New Roman" w:cs="Times New Roman"/>
          <w:szCs w:val="24"/>
          <w:lang w:eastAsia="ru-RU"/>
        </w:rPr>
        <w:t xml:space="preserve"> </w:t>
      </w:r>
      <w:r w:rsidRPr="00FE7D61">
        <w:rPr>
          <w:rFonts w:eastAsia="Times New Roman" w:cs="Times New Roman"/>
          <w:szCs w:val="24"/>
          <w:lang w:eastAsia="ru-RU"/>
        </w:rPr>
        <w:t>найти</w:t>
      </w:r>
      <w:r>
        <w:rPr>
          <w:rFonts w:eastAsia="Times New Roman" w:cs="Times New Roman"/>
          <w:szCs w:val="24"/>
          <w:lang w:eastAsia="ru-RU"/>
        </w:rPr>
        <w:t xml:space="preserve"> </w:t>
      </w:r>
      <w:r w:rsidRPr="00FE7D61">
        <w:rPr>
          <w:rFonts w:eastAsia="Times New Roman" w:cs="Times New Roman"/>
          <w:szCs w:val="24"/>
          <w:lang w:eastAsia="ru-RU"/>
        </w:rPr>
        <w:t>только</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стандартах</w:t>
      </w:r>
      <w:r>
        <w:rPr>
          <w:rFonts w:eastAsia="Times New Roman" w:cs="Times New Roman"/>
          <w:szCs w:val="24"/>
          <w:lang w:eastAsia="ru-RU"/>
        </w:rPr>
        <w:t xml:space="preserve"> </w:t>
      </w:r>
      <w:r w:rsidRPr="00FE7D61">
        <w:rPr>
          <w:rFonts w:eastAsia="Times New Roman" w:cs="Times New Roman"/>
          <w:szCs w:val="24"/>
          <w:lang w:eastAsia="ru-RU"/>
        </w:rPr>
        <w:t>аудита,</w:t>
      </w:r>
      <w:r>
        <w:rPr>
          <w:rFonts w:eastAsia="Times New Roman" w:cs="Times New Roman"/>
          <w:szCs w:val="24"/>
          <w:lang w:eastAsia="ru-RU"/>
        </w:rPr>
        <w:t xml:space="preserve"> </w:t>
      </w:r>
      <w:r w:rsidRPr="00FE7D61">
        <w:rPr>
          <w:rFonts w:eastAsia="Times New Roman" w:cs="Times New Roman"/>
          <w:szCs w:val="24"/>
          <w:lang w:eastAsia="ru-RU"/>
        </w:rPr>
        <w:t>а</w:t>
      </w:r>
      <w:r>
        <w:rPr>
          <w:rFonts w:eastAsia="Times New Roman" w:cs="Times New Roman"/>
          <w:szCs w:val="24"/>
          <w:lang w:eastAsia="ru-RU"/>
        </w:rPr>
        <w:t xml:space="preserve"> </w:t>
      </w:r>
      <w:r w:rsidRPr="00FE7D61">
        <w:rPr>
          <w:rFonts w:eastAsia="Times New Roman" w:cs="Times New Roman"/>
          <w:szCs w:val="24"/>
          <w:lang w:eastAsia="ru-RU"/>
        </w:rPr>
        <w:t>для</w:t>
      </w:r>
      <w:r>
        <w:rPr>
          <w:rFonts w:eastAsia="Times New Roman" w:cs="Times New Roman"/>
          <w:szCs w:val="24"/>
          <w:lang w:eastAsia="ru-RU"/>
        </w:rPr>
        <w:t xml:space="preserve"> </w:t>
      </w:r>
      <w:r w:rsidRPr="00FE7D61">
        <w:rPr>
          <w:rFonts w:eastAsia="Times New Roman" w:cs="Times New Roman"/>
          <w:szCs w:val="24"/>
          <w:lang w:eastAsia="ru-RU"/>
        </w:rPr>
        <w:t>публичных</w:t>
      </w:r>
      <w:r>
        <w:rPr>
          <w:rFonts w:eastAsia="Times New Roman" w:cs="Times New Roman"/>
          <w:szCs w:val="24"/>
          <w:lang w:eastAsia="ru-RU"/>
        </w:rPr>
        <w:t xml:space="preserve"> </w:t>
      </w:r>
      <w:r w:rsidRPr="00FE7D61">
        <w:rPr>
          <w:rFonts w:eastAsia="Times New Roman" w:cs="Times New Roman"/>
          <w:szCs w:val="24"/>
          <w:lang w:eastAsia="ru-RU"/>
        </w:rPr>
        <w:t>компаний,</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разделе</w:t>
      </w:r>
      <w:r>
        <w:rPr>
          <w:rFonts w:eastAsia="Times New Roman" w:cs="Times New Roman"/>
          <w:szCs w:val="24"/>
          <w:lang w:eastAsia="ru-RU"/>
        </w:rPr>
        <w:t xml:space="preserve"> </w:t>
      </w:r>
      <w:r w:rsidRPr="00FE7D61">
        <w:rPr>
          <w:rFonts w:eastAsia="Times New Roman" w:cs="Times New Roman"/>
          <w:szCs w:val="24"/>
          <w:lang w:eastAsia="ru-RU"/>
        </w:rPr>
        <w:t>«отчет</w:t>
      </w:r>
      <w:r>
        <w:rPr>
          <w:rFonts w:eastAsia="Times New Roman" w:cs="Times New Roman"/>
          <w:szCs w:val="24"/>
          <w:lang w:eastAsia="ru-RU"/>
        </w:rPr>
        <w:t xml:space="preserve"> </w:t>
      </w:r>
      <w:r w:rsidRPr="00FE7D61">
        <w:rPr>
          <w:rFonts w:eastAsia="Times New Roman" w:cs="Times New Roman"/>
          <w:szCs w:val="24"/>
          <w:lang w:eastAsia="ru-RU"/>
        </w:rPr>
        <w:t>руководства»</w:t>
      </w:r>
      <w:r>
        <w:rPr>
          <w:rFonts w:eastAsia="Times New Roman" w:cs="Times New Roman"/>
          <w:szCs w:val="24"/>
          <w:lang w:eastAsia="ru-RU"/>
        </w:rPr>
        <w:t xml:space="preserve"> </w:t>
      </w:r>
      <w:r w:rsidRPr="002B72FD">
        <w:rPr>
          <w:rFonts w:eastAsia="Times New Roman" w:cs="Times New Roman"/>
          <w:szCs w:val="24"/>
          <w:lang w:eastAsia="ru-RU"/>
        </w:rPr>
        <w:t xml:space="preserve">(MD&amp;A) </w:t>
      </w:r>
      <w:r w:rsidRPr="00FE7D61">
        <w:rPr>
          <w:rFonts w:eastAsia="Times New Roman" w:cs="Times New Roman"/>
          <w:szCs w:val="24"/>
          <w:lang w:eastAsia="ru-RU"/>
        </w:rPr>
        <w:t>описывались</w:t>
      </w:r>
      <w:r>
        <w:rPr>
          <w:rFonts w:eastAsia="Times New Roman" w:cs="Times New Roman"/>
          <w:szCs w:val="24"/>
          <w:lang w:eastAsia="ru-RU"/>
        </w:rPr>
        <w:t xml:space="preserve"> </w:t>
      </w:r>
      <w:r w:rsidRPr="00FE7D61">
        <w:rPr>
          <w:rFonts w:eastAsia="Times New Roman" w:cs="Times New Roman"/>
          <w:szCs w:val="24"/>
          <w:lang w:eastAsia="ru-RU"/>
        </w:rPr>
        <w:t>оценки</w:t>
      </w:r>
      <w:r>
        <w:rPr>
          <w:rFonts w:eastAsia="Times New Roman" w:cs="Times New Roman"/>
          <w:szCs w:val="24"/>
          <w:lang w:eastAsia="ru-RU"/>
        </w:rPr>
        <w:t xml:space="preserve"> </w:t>
      </w:r>
      <w:r w:rsidRPr="00FE7D61">
        <w:rPr>
          <w:rFonts w:eastAsia="Times New Roman" w:cs="Times New Roman"/>
          <w:szCs w:val="24"/>
          <w:lang w:eastAsia="ru-RU"/>
        </w:rPr>
        <w:t>существенных</w:t>
      </w:r>
      <w:r>
        <w:rPr>
          <w:rFonts w:eastAsia="Times New Roman" w:cs="Times New Roman"/>
          <w:szCs w:val="24"/>
          <w:lang w:eastAsia="ru-RU"/>
        </w:rPr>
        <w:t xml:space="preserve"> </w:t>
      </w:r>
      <w:r w:rsidRPr="00FE7D61">
        <w:rPr>
          <w:rFonts w:eastAsia="Times New Roman" w:cs="Times New Roman"/>
          <w:szCs w:val="24"/>
          <w:lang w:eastAsia="ru-RU"/>
        </w:rPr>
        <w:t>неопределенностей.</w:t>
      </w:r>
    </w:p>
    <w:p w:rsidR="003C2D30" w:rsidRPr="00FE7D61" w:rsidRDefault="003C2D30" w:rsidP="006C0A87">
      <w:pPr>
        <w:ind w:firstLine="540"/>
        <w:rPr>
          <w:rFonts w:eastAsia="Times New Roman" w:cs="Times New Roman"/>
          <w:szCs w:val="24"/>
          <w:lang w:eastAsia="ru-RU"/>
        </w:rPr>
      </w:pPr>
      <w:r w:rsidRPr="00CB4B19">
        <w:t>Таким образом, принцип непрерывности определяет методологию оценки фактов хозяйственной жизни, что практически реализуется при формировании учетной политики, раскрытии способов ведения бухгалтерского учета. Эффективность управления предприятием во многом зависит от качества подготовленной бухгалтерской информации. Руководству</w:t>
      </w:r>
      <w:r>
        <w:rPr>
          <w:rFonts w:eastAsia="Times New Roman" w:cs="Times New Roman"/>
          <w:szCs w:val="24"/>
          <w:lang w:eastAsia="ru-RU"/>
        </w:rPr>
        <w:t xml:space="preserve"> </w:t>
      </w:r>
      <w:r w:rsidRPr="00CB4B19">
        <w:t>необходима достоверная прозрачная отчетность в процессе принятия решений по обеспечению непрерывности деятельности, так как важно своевременно определять существующие или потенциальные угрозы для деятельности организации, чтобы эффективно реагировать на них. Важное направление развития отчетности на законодательном уровне для оценки непрерывности деятельности - это раскрытие в ней наличия различных видов рисков.</w:t>
      </w:r>
    </w:p>
    <w:p w:rsidR="003C2D30" w:rsidRPr="006C0A87" w:rsidRDefault="00BE2C05" w:rsidP="006C0A87">
      <w:pPr>
        <w:pStyle w:val="2"/>
      </w:pPr>
      <w:bookmarkStart w:id="7" w:name="_Toc513895431"/>
      <w:r>
        <w:t xml:space="preserve">1.5 </w:t>
      </w:r>
      <w:r w:rsidR="003C2D30" w:rsidRPr="00FE7D61">
        <w:t>Роль</w:t>
      </w:r>
      <w:r w:rsidR="003C2D30">
        <w:t xml:space="preserve"> </w:t>
      </w:r>
      <w:r w:rsidR="003C2D30" w:rsidRPr="00FE7D61">
        <w:t>аудита</w:t>
      </w:r>
      <w:r w:rsidR="003C2D30">
        <w:t xml:space="preserve"> </w:t>
      </w:r>
      <w:r w:rsidR="003C2D30" w:rsidRPr="00FE7D61">
        <w:t>в</w:t>
      </w:r>
      <w:r w:rsidR="003C2D30">
        <w:t xml:space="preserve"> </w:t>
      </w:r>
      <w:r w:rsidR="003C2D30" w:rsidRPr="00FE7D61">
        <w:t>оценке</w:t>
      </w:r>
      <w:r w:rsidR="003C2D30">
        <w:t xml:space="preserve"> </w:t>
      </w:r>
      <w:r w:rsidR="003C2D30" w:rsidRPr="00FE7D61">
        <w:t>способности</w:t>
      </w:r>
      <w:r w:rsidR="003C2D30">
        <w:t xml:space="preserve"> </w:t>
      </w:r>
      <w:r w:rsidR="003C2D30" w:rsidRPr="00FE7D61">
        <w:t>организации</w:t>
      </w:r>
      <w:r w:rsidR="003C2D30">
        <w:t xml:space="preserve"> </w:t>
      </w:r>
      <w:r w:rsidR="003C2D30" w:rsidRPr="00FE7D61">
        <w:t>продолжать</w:t>
      </w:r>
      <w:r w:rsidR="003C2D30">
        <w:t xml:space="preserve"> </w:t>
      </w:r>
      <w:r w:rsidR="003C2D30" w:rsidRPr="00FE7D61">
        <w:t>деятельность</w:t>
      </w:r>
      <w:r w:rsidR="003C2D30">
        <w:t xml:space="preserve"> </w:t>
      </w:r>
      <w:r w:rsidR="003C2D30" w:rsidRPr="00FE7D61">
        <w:t>непрерывно.</w:t>
      </w:r>
      <w:bookmarkEnd w:id="7"/>
    </w:p>
    <w:p w:rsidR="003C2D30" w:rsidRPr="00FE7D61" w:rsidRDefault="003C2D30" w:rsidP="00CB4B19">
      <w:pPr>
        <w:rPr>
          <w:rFonts w:eastAsia="Times New Roman"/>
          <w:lang w:eastAsia="ru-RU"/>
        </w:rPr>
      </w:pPr>
      <w:r w:rsidRPr="00FE7D61">
        <w:t>Для</w:t>
      </w:r>
      <w:r>
        <w:t xml:space="preserve"> </w:t>
      </w:r>
      <w:r w:rsidRPr="00FE7D61">
        <w:t>пользователей</w:t>
      </w:r>
      <w:r>
        <w:t xml:space="preserve"> </w:t>
      </w:r>
      <w:r w:rsidRPr="00FE7D61">
        <w:t>бухгалтерской</w:t>
      </w:r>
      <w:r>
        <w:t xml:space="preserve"> </w:t>
      </w:r>
      <w:r w:rsidRPr="00FE7D61">
        <w:t>(финансовой)</w:t>
      </w:r>
      <w:r>
        <w:t xml:space="preserve"> </w:t>
      </w:r>
      <w:r w:rsidRPr="00FE7D61">
        <w:t>отчетности</w:t>
      </w:r>
      <w:r>
        <w:t xml:space="preserve"> </w:t>
      </w:r>
      <w:r w:rsidRPr="00FE7D61">
        <w:t>организации,</w:t>
      </w:r>
      <w:r>
        <w:t xml:space="preserve"> </w:t>
      </w:r>
      <w:r w:rsidRPr="00FE7D61">
        <w:t>особенно</w:t>
      </w:r>
      <w:r>
        <w:t xml:space="preserve"> </w:t>
      </w:r>
      <w:r w:rsidRPr="00FE7D61">
        <w:t>имеющим</w:t>
      </w:r>
      <w:r>
        <w:t xml:space="preserve"> </w:t>
      </w:r>
      <w:r w:rsidRPr="00FE7D61">
        <w:t>прямой</w:t>
      </w:r>
      <w:r>
        <w:t xml:space="preserve"> </w:t>
      </w:r>
      <w:r w:rsidRPr="00FE7D61">
        <w:t>финансовый</w:t>
      </w:r>
      <w:r>
        <w:t xml:space="preserve"> </w:t>
      </w:r>
      <w:r w:rsidRPr="00FE7D61">
        <w:t>интерес,</w:t>
      </w:r>
      <w:r>
        <w:t xml:space="preserve"> </w:t>
      </w:r>
      <w:r w:rsidRPr="00FE7D61">
        <w:t>информация</w:t>
      </w:r>
      <w:r>
        <w:t xml:space="preserve"> </w:t>
      </w:r>
      <w:r w:rsidRPr="00FE7D61">
        <w:t>о</w:t>
      </w:r>
      <w:r>
        <w:t xml:space="preserve"> </w:t>
      </w:r>
      <w:r w:rsidRPr="00FE7D61">
        <w:t>продолжении</w:t>
      </w:r>
      <w:r>
        <w:t xml:space="preserve"> </w:t>
      </w:r>
      <w:r w:rsidRPr="00FE7D61">
        <w:t>ее</w:t>
      </w:r>
      <w:r>
        <w:t xml:space="preserve"> </w:t>
      </w:r>
      <w:r w:rsidRPr="00FE7D61">
        <w:t>деятельности</w:t>
      </w:r>
      <w:r>
        <w:t xml:space="preserve"> </w:t>
      </w:r>
      <w:r w:rsidRPr="00FE7D61">
        <w:t>в</w:t>
      </w:r>
      <w:r>
        <w:t xml:space="preserve"> </w:t>
      </w:r>
      <w:r w:rsidRPr="00FE7D61">
        <w:lastRenderedPageBreak/>
        <w:t>обозримом</w:t>
      </w:r>
      <w:r>
        <w:t xml:space="preserve"> </w:t>
      </w:r>
      <w:r w:rsidRPr="00FE7D61">
        <w:t>будущем</w:t>
      </w:r>
      <w:r>
        <w:t xml:space="preserve"> </w:t>
      </w:r>
      <w:r w:rsidRPr="00FE7D61">
        <w:t>и</w:t>
      </w:r>
      <w:r>
        <w:t xml:space="preserve"> </w:t>
      </w:r>
      <w:r w:rsidRPr="00FE7D61">
        <w:t>рисках</w:t>
      </w:r>
      <w:r>
        <w:t xml:space="preserve"> </w:t>
      </w:r>
      <w:r w:rsidRPr="00FE7D61">
        <w:t>ее</w:t>
      </w:r>
      <w:r>
        <w:t xml:space="preserve"> </w:t>
      </w:r>
      <w:r w:rsidRPr="00FE7D61">
        <w:t>прекращения</w:t>
      </w:r>
      <w:r>
        <w:t xml:space="preserve"> </w:t>
      </w:r>
      <w:r w:rsidRPr="00FE7D61">
        <w:t>не</w:t>
      </w:r>
      <w:r>
        <w:t xml:space="preserve"> </w:t>
      </w:r>
      <w:r w:rsidRPr="00FE7D61">
        <w:t>менее</w:t>
      </w:r>
      <w:r>
        <w:t xml:space="preserve"> </w:t>
      </w:r>
      <w:r w:rsidRPr="00FE7D61">
        <w:t>важна,</w:t>
      </w:r>
      <w:r>
        <w:t xml:space="preserve"> </w:t>
      </w:r>
      <w:r w:rsidRPr="00FE7D61">
        <w:t>чем</w:t>
      </w:r>
      <w:r>
        <w:t xml:space="preserve"> </w:t>
      </w:r>
      <w:r w:rsidRPr="00FE7D61">
        <w:t>данные</w:t>
      </w:r>
      <w:r>
        <w:t xml:space="preserve"> </w:t>
      </w:r>
      <w:r w:rsidRPr="00FE7D61">
        <w:t>о</w:t>
      </w:r>
      <w:r>
        <w:t xml:space="preserve"> </w:t>
      </w:r>
      <w:r w:rsidRPr="00FE7D61">
        <w:t>финансовом</w:t>
      </w:r>
      <w:r>
        <w:t xml:space="preserve"> </w:t>
      </w:r>
      <w:r w:rsidRPr="00FE7D61">
        <w:t>состоянии</w:t>
      </w:r>
      <w:r>
        <w:t xml:space="preserve"> </w:t>
      </w:r>
      <w:r w:rsidRPr="00FE7D61">
        <w:t>и</w:t>
      </w:r>
      <w:r>
        <w:t xml:space="preserve"> </w:t>
      </w:r>
      <w:r w:rsidRPr="00FE7D61">
        <w:t>финансовых</w:t>
      </w:r>
      <w:r>
        <w:t xml:space="preserve"> </w:t>
      </w:r>
      <w:r w:rsidRPr="00FE7D61">
        <w:t>результатах.</w:t>
      </w:r>
      <w:r>
        <w:t xml:space="preserve">  </w:t>
      </w:r>
    </w:p>
    <w:p w:rsidR="003C2D30" w:rsidRPr="00FE7D61" w:rsidRDefault="003C2D30" w:rsidP="00CB4B19">
      <w:pPr>
        <w:rPr>
          <w:rFonts w:eastAsia="Times New Roman" w:cs="Times New Roman"/>
          <w:szCs w:val="24"/>
          <w:lang w:eastAsia="ru-RU"/>
        </w:rPr>
      </w:pPr>
      <w:r w:rsidRPr="00FE7D61">
        <w:rPr>
          <w:rFonts w:cs="Times New Roman"/>
          <w:color w:val="000000"/>
          <w:szCs w:val="24"/>
        </w:rPr>
        <w:t>Учитывая,</w:t>
      </w:r>
      <w:r>
        <w:rPr>
          <w:rFonts w:cs="Times New Roman"/>
          <w:color w:val="000000"/>
          <w:szCs w:val="24"/>
        </w:rPr>
        <w:t xml:space="preserve"> </w:t>
      </w:r>
      <w:r w:rsidRPr="00FE7D61">
        <w:rPr>
          <w:rFonts w:cs="Times New Roman"/>
          <w:color w:val="000000"/>
          <w:szCs w:val="24"/>
        </w:rPr>
        <w:t>что</w:t>
      </w:r>
      <w:r>
        <w:rPr>
          <w:rFonts w:cs="Times New Roman"/>
          <w:color w:val="000000"/>
          <w:szCs w:val="24"/>
        </w:rPr>
        <w:t xml:space="preserve"> </w:t>
      </w:r>
      <w:r w:rsidRPr="00FE7D61">
        <w:rPr>
          <w:rFonts w:cs="Times New Roman"/>
          <w:color w:val="000000"/>
          <w:szCs w:val="24"/>
        </w:rPr>
        <w:t>в</w:t>
      </w:r>
      <w:r>
        <w:rPr>
          <w:rFonts w:cs="Times New Roman"/>
          <w:color w:val="000000"/>
          <w:szCs w:val="24"/>
        </w:rPr>
        <w:t xml:space="preserve"> </w:t>
      </w:r>
      <w:r w:rsidRPr="00FE7D61">
        <w:rPr>
          <w:rFonts w:cs="Times New Roman"/>
          <w:color w:val="000000"/>
          <w:szCs w:val="24"/>
        </w:rPr>
        <w:t>2017</w:t>
      </w:r>
      <w:r>
        <w:rPr>
          <w:rFonts w:cs="Times New Roman"/>
          <w:color w:val="000000"/>
          <w:szCs w:val="24"/>
        </w:rPr>
        <w:t xml:space="preserve"> </w:t>
      </w:r>
      <w:r w:rsidRPr="00FE7D61">
        <w:rPr>
          <w:rFonts w:cs="Times New Roman"/>
          <w:color w:val="000000"/>
          <w:szCs w:val="24"/>
        </w:rPr>
        <w:t>году</w:t>
      </w:r>
      <w:r>
        <w:rPr>
          <w:rFonts w:cs="Times New Roman"/>
          <w:color w:val="000000"/>
          <w:szCs w:val="24"/>
        </w:rPr>
        <w:t xml:space="preserve"> </w:t>
      </w:r>
      <w:r w:rsidRPr="00FE7D61">
        <w:rPr>
          <w:rFonts w:cs="Times New Roman"/>
          <w:color w:val="000000"/>
          <w:szCs w:val="24"/>
        </w:rPr>
        <w:t>Россия</w:t>
      </w:r>
      <w:r>
        <w:rPr>
          <w:rFonts w:cs="Times New Roman"/>
          <w:color w:val="000000"/>
          <w:szCs w:val="24"/>
        </w:rPr>
        <w:t xml:space="preserve"> </w:t>
      </w:r>
      <w:r w:rsidRPr="00FE7D61">
        <w:rPr>
          <w:rFonts w:cs="Times New Roman"/>
          <w:color w:val="000000"/>
          <w:szCs w:val="24"/>
        </w:rPr>
        <w:t>перешла</w:t>
      </w:r>
      <w:r>
        <w:rPr>
          <w:rFonts w:cs="Times New Roman"/>
          <w:color w:val="000000"/>
          <w:szCs w:val="24"/>
        </w:rPr>
        <w:t xml:space="preserve"> </w:t>
      </w:r>
      <w:r w:rsidRPr="00FE7D61">
        <w:rPr>
          <w:rFonts w:cs="Times New Roman"/>
          <w:color w:val="000000"/>
          <w:szCs w:val="24"/>
        </w:rPr>
        <w:t>на</w:t>
      </w:r>
      <w:r>
        <w:rPr>
          <w:rFonts w:cs="Times New Roman"/>
          <w:color w:val="000000"/>
          <w:szCs w:val="24"/>
        </w:rPr>
        <w:t xml:space="preserve"> </w:t>
      </w:r>
      <w:r w:rsidRPr="00FE7D61">
        <w:rPr>
          <w:rFonts w:cs="Times New Roman"/>
          <w:color w:val="000000"/>
          <w:szCs w:val="24"/>
        </w:rPr>
        <w:t>использование</w:t>
      </w:r>
      <w:r>
        <w:rPr>
          <w:rFonts w:cs="Times New Roman"/>
          <w:color w:val="000000"/>
          <w:szCs w:val="24"/>
        </w:rPr>
        <w:t xml:space="preserve"> </w:t>
      </w:r>
      <w:r w:rsidRPr="00FE7D61">
        <w:rPr>
          <w:rFonts w:cs="Times New Roman"/>
          <w:color w:val="000000"/>
          <w:szCs w:val="24"/>
        </w:rPr>
        <w:t>МСА,</w:t>
      </w:r>
      <w:r>
        <w:rPr>
          <w:rFonts w:eastAsia="Times New Roman" w:cs="Times New Roman"/>
          <w:szCs w:val="24"/>
          <w:lang w:eastAsia="ru-RU"/>
        </w:rPr>
        <w:t xml:space="preserve"> </w:t>
      </w:r>
      <w:r w:rsidRPr="00FE7D61">
        <w:rPr>
          <w:rFonts w:eastAsia="Times New Roman" w:cs="Times New Roman"/>
          <w:szCs w:val="24"/>
          <w:lang w:eastAsia="ru-RU"/>
        </w:rPr>
        <w:t>рассмотрим,</w:t>
      </w:r>
      <w:r>
        <w:rPr>
          <w:rFonts w:eastAsia="Times New Roman" w:cs="Times New Roman"/>
          <w:szCs w:val="24"/>
          <w:lang w:eastAsia="ru-RU"/>
        </w:rPr>
        <w:t xml:space="preserve"> </w:t>
      </w:r>
      <w:r w:rsidRPr="00FE7D61">
        <w:rPr>
          <w:rFonts w:eastAsia="Times New Roman" w:cs="Times New Roman"/>
          <w:szCs w:val="24"/>
          <w:lang w:eastAsia="ru-RU"/>
        </w:rPr>
        <w:t>как</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этих</w:t>
      </w:r>
      <w:r>
        <w:rPr>
          <w:rFonts w:eastAsia="Times New Roman" w:cs="Times New Roman"/>
          <w:szCs w:val="24"/>
          <w:lang w:eastAsia="ru-RU"/>
        </w:rPr>
        <w:t xml:space="preserve"> </w:t>
      </w:r>
      <w:r w:rsidRPr="00FE7D61">
        <w:rPr>
          <w:rFonts w:eastAsia="Times New Roman" w:cs="Times New Roman"/>
          <w:szCs w:val="24"/>
          <w:lang w:eastAsia="ru-RU"/>
        </w:rPr>
        <w:t>стандартах</w:t>
      </w:r>
      <w:r>
        <w:rPr>
          <w:rFonts w:eastAsia="Times New Roman" w:cs="Times New Roman"/>
          <w:szCs w:val="24"/>
          <w:lang w:eastAsia="ru-RU"/>
        </w:rPr>
        <w:t xml:space="preserve"> </w:t>
      </w:r>
      <w:r w:rsidRPr="00FE7D61">
        <w:rPr>
          <w:rFonts w:eastAsia="Times New Roman" w:cs="Times New Roman"/>
          <w:szCs w:val="24"/>
          <w:lang w:eastAsia="ru-RU"/>
        </w:rPr>
        <w:t>рассматриваются</w:t>
      </w:r>
      <w:r>
        <w:rPr>
          <w:rFonts w:eastAsia="Times New Roman" w:cs="Times New Roman"/>
          <w:szCs w:val="24"/>
          <w:lang w:eastAsia="ru-RU"/>
        </w:rPr>
        <w:t xml:space="preserve"> </w:t>
      </w:r>
      <w:r w:rsidRPr="00FE7D61">
        <w:rPr>
          <w:rFonts w:eastAsia="Times New Roman" w:cs="Times New Roman"/>
          <w:szCs w:val="24"/>
          <w:lang w:eastAsia="ru-RU"/>
        </w:rPr>
        <w:t>действия</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задачи</w:t>
      </w:r>
      <w:r>
        <w:rPr>
          <w:rFonts w:eastAsia="Times New Roman" w:cs="Times New Roman"/>
          <w:szCs w:val="24"/>
          <w:lang w:eastAsia="ru-RU"/>
        </w:rPr>
        <w:t xml:space="preserve"> </w:t>
      </w:r>
      <w:r w:rsidRPr="00FE7D61">
        <w:rPr>
          <w:rFonts w:eastAsia="Times New Roman" w:cs="Times New Roman"/>
          <w:szCs w:val="24"/>
          <w:lang w:eastAsia="ru-RU"/>
        </w:rPr>
        <w:t>аудита</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оценке</w:t>
      </w:r>
      <w:r>
        <w:rPr>
          <w:rFonts w:eastAsia="Times New Roman" w:cs="Times New Roman"/>
          <w:szCs w:val="24"/>
          <w:lang w:eastAsia="ru-RU"/>
        </w:rPr>
        <w:t xml:space="preserve"> </w:t>
      </w:r>
      <w:r w:rsidRPr="00FE7D61">
        <w:rPr>
          <w:rFonts w:eastAsia="Times New Roman" w:cs="Times New Roman"/>
          <w:szCs w:val="24"/>
          <w:lang w:eastAsia="ru-RU"/>
        </w:rPr>
        <w:t>способности</w:t>
      </w:r>
      <w:r>
        <w:rPr>
          <w:rFonts w:eastAsia="Times New Roman" w:cs="Times New Roman"/>
          <w:szCs w:val="24"/>
          <w:lang w:eastAsia="ru-RU"/>
        </w:rPr>
        <w:t xml:space="preserve"> </w:t>
      </w:r>
      <w:r w:rsidRPr="00FE7D61">
        <w:rPr>
          <w:rFonts w:eastAsia="Times New Roman" w:cs="Times New Roman"/>
          <w:szCs w:val="24"/>
          <w:lang w:eastAsia="ru-RU"/>
        </w:rPr>
        <w:t>организации</w:t>
      </w:r>
      <w:r>
        <w:rPr>
          <w:rFonts w:eastAsia="Times New Roman" w:cs="Times New Roman"/>
          <w:szCs w:val="24"/>
          <w:lang w:eastAsia="ru-RU"/>
        </w:rPr>
        <w:t xml:space="preserve"> </w:t>
      </w:r>
      <w:r w:rsidRPr="00FE7D61">
        <w:rPr>
          <w:rFonts w:eastAsia="Times New Roman" w:cs="Times New Roman"/>
          <w:szCs w:val="24"/>
          <w:lang w:eastAsia="ru-RU"/>
        </w:rPr>
        <w:t>продолжать</w:t>
      </w:r>
      <w:r>
        <w:rPr>
          <w:rFonts w:eastAsia="Times New Roman" w:cs="Times New Roman"/>
          <w:szCs w:val="24"/>
          <w:lang w:eastAsia="ru-RU"/>
        </w:rPr>
        <w:t xml:space="preserve"> </w:t>
      </w:r>
      <w:r w:rsidRPr="00FE7D61">
        <w:rPr>
          <w:rFonts w:eastAsia="Times New Roman" w:cs="Times New Roman"/>
          <w:szCs w:val="24"/>
          <w:lang w:eastAsia="ru-RU"/>
        </w:rPr>
        <w:t>деятельность</w:t>
      </w:r>
      <w:r>
        <w:rPr>
          <w:rFonts w:eastAsia="Times New Roman" w:cs="Times New Roman"/>
          <w:szCs w:val="24"/>
          <w:lang w:eastAsia="ru-RU"/>
        </w:rPr>
        <w:t xml:space="preserve"> </w:t>
      </w:r>
      <w:r w:rsidRPr="00FE7D61">
        <w:rPr>
          <w:rFonts w:eastAsia="Times New Roman" w:cs="Times New Roman"/>
          <w:szCs w:val="24"/>
          <w:lang w:eastAsia="ru-RU"/>
        </w:rPr>
        <w:t>непрерывно.</w:t>
      </w:r>
    </w:p>
    <w:p w:rsidR="003C2D30" w:rsidRPr="00FE7D61" w:rsidRDefault="003C2D30" w:rsidP="00CB4B19">
      <w:pPr>
        <w:rPr>
          <w:rFonts w:eastAsia="Times New Roman" w:cs="Times New Roman"/>
          <w:szCs w:val="24"/>
          <w:lang w:eastAsia="ru-RU"/>
        </w:rPr>
      </w:pP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МСА</w:t>
      </w:r>
      <w:r>
        <w:rPr>
          <w:rFonts w:eastAsia="Times New Roman" w:cs="Times New Roman"/>
          <w:szCs w:val="24"/>
          <w:lang w:eastAsia="ru-RU"/>
        </w:rPr>
        <w:t xml:space="preserve"> </w:t>
      </w:r>
      <w:r w:rsidRPr="00FE7D61">
        <w:rPr>
          <w:rFonts w:eastAsia="Times New Roman" w:cs="Times New Roman"/>
          <w:szCs w:val="24"/>
          <w:lang w:eastAsia="ru-RU"/>
        </w:rPr>
        <w:t>№</w:t>
      </w:r>
      <w:r>
        <w:rPr>
          <w:rFonts w:eastAsia="Times New Roman" w:cs="Times New Roman"/>
          <w:szCs w:val="24"/>
          <w:lang w:eastAsia="ru-RU"/>
        </w:rPr>
        <w:t xml:space="preserve"> </w:t>
      </w:r>
      <w:r w:rsidRPr="00FE7D61">
        <w:rPr>
          <w:rFonts w:eastAsia="Times New Roman" w:cs="Times New Roman"/>
          <w:szCs w:val="24"/>
          <w:lang w:eastAsia="ru-RU"/>
        </w:rPr>
        <w:t>570</w:t>
      </w:r>
      <w:r>
        <w:rPr>
          <w:rFonts w:eastAsia="Times New Roman" w:cs="Times New Roman"/>
          <w:szCs w:val="24"/>
          <w:lang w:eastAsia="ru-RU"/>
        </w:rPr>
        <w:t xml:space="preserve"> </w:t>
      </w:r>
      <w:r w:rsidRPr="00FE7D61">
        <w:rPr>
          <w:rFonts w:eastAsia="Times New Roman" w:cs="Times New Roman"/>
          <w:szCs w:val="24"/>
          <w:lang w:eastAsia="ru-RU"/>
        </w:rPr>
        <w:t>«Непрерывность</w:t>
      </w:r>
      <w:r>
        <w:rPr>
          <w:rFonts w:eastAsia="Times New Roman" w:cs="Times New Roman"/>
          <w:szCs w:val="24"/>
          <w:lang w:eastAsia="ru-RU"/>
        </w:rPr>
        <w:t xml:space="preserve"> </w:t>
      </w:r>
      <w:r w:rsidRPr="00FE7D61">
        <w:rPr>
          <w:rFonts w:eastAsia="Times New Roman" w:cs="Times New Roman"/>
          <w:szCs w:val="24"/>
          <w:lang w:eastAsia="ru-RU"/>
        </w:rPr>
        <w:t>деятельности»</w:t>
      </w:r>
      <w:r>
        <w:rPr>
          <w:rFonts w:eastAsia="Times New Roman" w:cs="Times New Roman"/>
          <w:szCs w:val="24"/>
          <w:lang w:eastAsia="ru-RU"/>
        </w:rPr>
        <w:t xml:space="preserve"> </w:t>
      </w:r>
      <w:r w:rsidRPr="00FE7D61">
        <w:rPr>
          <w:rFonts w:eastAsia="Times New Roman" w:cs="Times New Roman"/>
          <w:szCs w:val="24"/>
          <w:lang w:eastAsia="ru-RU"/>
        </w:rPr>
        <w:t>на</w:t>
      </w:r>
      <w:r>
        <w:rPr>
          <w:rFonts w:eastAsia="Times New Roman" w:cs="Times New Roman"/>
          <w:szCs w:val="24"/>
          <w:lang w:eastAsia="ru-RU"/>
        </w:rPr>
        <w:t xml:space="preserve"> </w:t>
      </w:r>
      <w:r w:rsidRPr="00FE7D61">
        <w:rPr>
          <w:rFonts w:eastAsia="Times New Roman" w:cs="Times New Roman"/>
          <w:szCs w:val="24"/>
          <w:lang w:eastAsia="ru-RU"/>
        </w:rPr>
        <w:t>аудитора</w:t>
      </w:r>
      <w:r>
        <w:rPr>
          <w:rFonts w:eastAsia="Times New Roman" w:cs="Times New Roman"/>
          <w:szCs w:val="24"/>
          <w:lang w:eastAsia="ru-RU"/>
        </w:rPr>
        <w:t xml:space="preserve"> </w:t>
      </w:r>
      <w:r w:rsidRPr="00FE7D61">
        <w:rPr>
          <w:rFonts w:eastAsia="Times New Roman" w:cs="Times New Roman"/>
          <w:szCs w:val="24"/>
          <w:lang w:eastAsia="ru-RU"/>
        </w:rPr>
        <w:t>возложена</w:t>
      </w:r>
      <w:r>
        <w:rPr>
          <w:rFonts w:eastAsia="Times New Roman" w:cs="Times New Roman"/>
          <w:szCs w:val="24"/>
          <w:lang w:eastAsia="ru-RU"/>
        </w:rPr>
        <w:t xml:space="preserve"> </w:t>
      </w:r>
      <w:r w:rsidRPr="00FE7D61">
        <w:rPr>
          <w:rFonts w:eastAsia="Times New Roman" w:cs="Times New Roman"/>
          <w:szCs w:val="24"/>
          <w:lang w:eastAsia="ru-RU"/>
        </w:rPr>
        <w:t>ответственность</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определении</w:t>
      </w:r>
      <w:r>
        <w:rPr>
          <w:rFonts w:eastAsia="Times New Roman" w:cs="Times New Roman"/>
          <w:szCs w:val="24"/>
          <w:lang w:eastAsia="ru-RU"/>
        </w:rPr>
        <w:t xml:space="preserve"> </w:t>
      </w:r>
      <w:r w:rsidRPr="00FE7D61">
        <w:rPr>
          <w:rFonts w:eastAsia="Times New Roman" w:cs="Times New Roman"/>
          <w:szCs w:val="24"/>
          <w:lang w:eastAsia="ru-RU"/>
        </w:rPr>
        <w:t>правомерности</w:t>
      </w:r>
      <w:r>
        <w:rPr>
          <w:rFonts w:eastAsia="Times New Roman" w:cs="Times New Roman"/>
          <w:szCs w:val="24"/>
          <w:lang w:eastAsia="ru-RU"/>
        </w:rPr>
        <w:t xml:space="preserve"> </w:t>
      </w:r>
      <w:r w:rsidRPr="00FE7D61">
        <w:rPr>
          <w:rFonts w:eastAsia="Times New Roman" w:cs="Times New Roman"/>
          <w:szCs w:val="24"/>
          <w:lang w:eastAsia="ru-RU"/>
        </w:rPr>
        <w:t>применения</w:t>
      </w:r>
      <w:r>
        <w:rPr>
          <w:rFonts w:eastAsia="Times New Roman" w:cs="Times New Roman"/>
          <w:szCs w:val="24"/>
          <w:lang w:eastAsia="ru-RU"/>
        </w:rPr>
        <w:t xml:space="preserve"> </w:t>
      </w:r>
      <w:r w:rsidRPr="00FE7D61">
        <w:rPr>
          <w:rFonts w:eastAsia="Times New Roman" w:cs="Times New Roman"/>
          <w:szCs w:val="24"/>
          <w:lang w:eastAsia="ru-RU"/>
        </w:rPr>
        <w:t>руководством</w:t>
      </w:r>
      <w:r>
        <w:rPr>
          <w:rFonts w:eastAsia="Times New Roman" w:cs="Times New Roman"/>
          <w:szCs w:val="24"/>
          <w:lang w:eastAsia="ru-RU"/>
        </w:rPr>
        <w:t xml:space="preserve"> </w:t>
      </w:r>
      <w:r w:rsidRPr="00FE7D61">
        <w:rPr>
          <w:rFonts w:eastAsia="Times New Roman" w:cs="Times New Roman"/>
          <w:szCs w:val="24"/>
          <w:lang w:eastAsia="ru-RU"/>
        </w:rPr>
        <w:t>принципа</w:t>
      </w:r>
      <w:r>
        <w:rPr>
          <w:rFonts w:eastAsia="Times New Roman" w:cs="Times New Roman"/>
          <w:szCs w:val="24"/>
          <w:lang w:eastAsia="ru-RU"/>
        </w:rPr>
        <w:t xml:space="preserve"> </w:t>
      </w:r>
      <w:r w:rsidRPr="00FE7D61">
        <w:rPr>
          <w:rFonts w:eastAsia="Times New Roman" w:cs="Times New Roman"/>
          <w:szCs w:val="24"/>
          <w:lang w:eastAsia="ru-RU"/>
        </w:rPr>
        <w:t>непрерывности</w:t>
      </w:r>
      <w:r>
        <w:rPr>
          <w:rFonts w:eastAsia="Times New Roman" w:cs="Times New Roman"/>
          <w:szCs w:val="24"/>
          <w:lang w:eastAsia="ru-RU"/>
        </w:rPr>
        <w:t xml:space="preserve"> </w:t>
      </w:r>
      <w:r w:rsidRPr="00FE7D61">
        <w:rPr>
          <w:rFonts w:eastAsia="Times New Roman" w:cs="Times New Roman"/>
          <w:szCs w:val="24"/>
          <w:lang w:eastAsia="ru-RU"/>
        </w:rPr>
        <w:t>деятельности,</w:t>
      </w:r>
      <w:r>
        <w:rPr>
          <w:rFonts w:eastAsia="Times New Roman" w:cs="Times New Roman"/>
          <w:szCs w:val="24"/>
          <w:lang w:eastAsia="ru-RU"/>
        </w:rPr>
        <w:t xml:space="preserve"> </w:t>
      </w:r>
      <w:r w:rsidRPr="00FE7D61">
        <w:rPr>
          <w:rFonts w:eastAsia="Times New Roman" w:cs="Times New Roman"/>
          <w:szCs w:val="24"/>
          <w:lang w:eastAsia="ru-RU"/>
        </w:rPr>
        <w:t>а</w:t>
      </w:r>
      <w:r>
        <w:rPr>
          <w:rFonts w:eastAsia="Times New Roman" w:cs="Times New Roman"/>
          <w:szCs w:val="24"/>
          <w:lang w:eastAsia="ru-RU"/>
        </w:rPr>
        <w:t xml:space="preserve"> </w:t>
      </w:r>
      <w:r w:rsidRPr="00FE7D61">
        <w:rPr>
          <w:rFonts w:eastAsia="Times New Roman" w:cs="Times New Roman"/>
          <w:szCs w:val="24"/>
          <w:lang w:eastAsia="ru-RU"/>
        </w:rPr>
        <w:t>также</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определении</w:t>
      </w:r>
      <w:r>
        <w:rPr>
          <w:rFonts w:eastAsia="Times New Roman" w:cs="Times New Roman"/>
          <w:szCs w:val="24"/>
          <w:lang w:eastAsia="ru-RU"/>
        </w:rPr>
        <w:t xml:space="preserve"> </w:t>
      </w:r>
      <w:r w:rsidRPr="00FE7D61">
        <w:rPr>
          <w:rFonts w:eastAsia="Times New Roman" w:cs="Times New Roman"/>
          <w:szCs w:val="24"/>
          <w:lang w:eastAsia="ru-RU"/>
        </w:rPr>
        <w:t>наличия</w:t>
      </w:r>
      <w:r>
        <w:rPr>
          <w:rFonts w:eastAsia="Times New Roman" w:cs="Times New Roman"/>
          <w:szCs w:val="24"/>
          <w:lang w:eastAsia="ru-RU"/>
        </w:rPr>
        <w:t xml:space="preserve"> </w:t>
      </w:r>
      <w:r w:rsidRPr="00FE7D61">
        <w:rPr>
          <w:rFonts w:eastAsia="Times New Roman" w:cs="Times New Roman"/>
          <w:szCs w:val="24"/>
          <w:lang w:eastAsia="ru-RU"/>
        </w:rPr>
        <w:t>или</w:t>
      </w:r>
      <w:r>
        <w:rPr>
          <w:rFonts w:eastAsia="Times New Roman" w:cs="Times New Roman"/>
          <w:szCs w:val="24"/>
          <w:lang w:eastAsia="ru-RU"/>
        </w:rPr>
        <w:t xml:space="preserve"> </w:t>
      </w:r>
      <w:r w:rsidRPr="00FE7D61">
        <w:rPr>
          <w:rFonts w:eastAsia="Times New Roman" w:cs="Times New Roman"/>
          <w:szCs w:val="24"/>
          <w:lang w:eastAsia="ru-RU"/>
        </w:rPr>
        <w:t>отсутствия</w:t>
      </w:r>
      <w:r>
        <w:rPr>
          <w:rFonts w:eastAsia="Times New Roman" w:cs="Times New Roman"/>
          <w:szCs w:val="24"/>
          <w:lang w:eastAsia="ru-RU"/>
        </w:rPr>
        <w:t xml:space="preserve"> </w:t>
      </w:r>
      <w:r w:rsidRPr="00FE7D61">
        <w:rPr>
          <w:rFonts w:eastAsia="Times New Roman" w:cs="Times New Roman"/>
          <w:szCs w:val="24"/>
          <w:lang w:eastAsia="ru-RU"/>
        </w:rPr>
        <w:t>существенной</w:t>
      </w:r>
      <w:r>
        <w:rPr>
          <w:rFonts w:eastAsia="Times New Roman" w:cs="Times New Roman"/>
          <w:szCs w:val="24"/>
          <w:lang w:eastAsia="ru-RU"/>
        </w:rPr>
        <w:t xml:space="preserve"> </w:t>
      </w:r>
      <w:r w:rsidRPr="00FE7D61">
        <w:rPr>
          <w:rFonts w:eastAsia="Times New Roman" w:cs="Times New Roman"/>
          <w:szCs w:val="24"/>
          <w:lang w:eastAsia="ru-RU"/>
        </w:rPr>
        <w:t>неопределенности</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отношении</w:t>
      </w:r>
      <w:r>
        <w:rPr>
          <w:rFonts w:eastAsia="Times New Roman" w:cs="Times New Roman"/>
          <w:szCs w:val="24"/>
          <w:lang w:eastAsia="ru-RU"/>
        </w:rPr>
        <w:t xml:space="preserve"> </w:t>
      </w:r>
      <w:r w:rsidRPr="00FE7D61">
        <w:rPr>
          <w:rFonts w:eastAsia="Times New Roman" w:cs="Times New Roman"/>
          <w:szCs w:val="24"/>
          <w:lang w:eastAsia="ru-RU"/>
        </w:rPr>
        <w:t>способности</w:t>
      </w:r>
      <w:r>
        <w:rPr>
          <w:rFonts w:eastAsia="Times New Roman" w:cs="Times New Roman"/>
          <w:szCs w:val="24"/>
          <w:lang w:eastAsia="ru-RU"/>
        </w:rPr>
        <w:t xml:space="preserve"> </w:t>
      </w:r>
      <w:r w:rsidRPr="00FE7D61">
        <w:rPr>
          <w:rFonts w:eastAsia="Times New Roman" w:cs="Times New Roman"/>
          <w:szCs w:val="24"/>
          <w:lang w:eastAsia="ru-RU"/>
        </w:rPr>
        <w:t>организации</w:t>
      </w:r>
      <w:r>
        <w:rPr>
          <w:rFonts w:eastAsia="Times New Roman" w:cs="Times New Roman"/>
          <w:szCs w:val="24"/>
          <w:lang w:eastAsia="ru-RU"/>
        </w:rPr>
        <w:t xml:space="preserve"> </w:t>
      </w:r>
      <w:r w:rsidRPr="00FE7D61">
        <w:rPr>
          <w:rFonts w:eastAsia="Times New Roman" w:cs="Times New Roman"/>
          <w:szCs w:val="24"/>
          <w:lang w:eastAsia="ru-RU"/>
        </w:rPr>
        <w:t>продолжать</w:t>
      </w:r>
      <w:r>
        <w:rPr>
          <w:rFonts w:eastAsia="Times New Roman" w:cs="Times New Roman"/>
          <w:szCs w:val="24"/>
          <w:lang w:eastAsia="ru-RU"/>
        </w:rPr>
        <w:t xml:space="preserve"> </w:t>
      </w:r>
      <w:r w:rsidRPr="00FE7D61">
        <w:rPr>
          <w:rFonts w:eastAsia="Times New Roman" w:cs="Times New Roman"/>
          <w:szCs w:val="24"/>
          <w:lang w:eastAsia="ru-RU"/>
        </w:rPr>
        <w:t>деятельность</w:t>
      </w:r>
      <w:r>
        <w:rPr>
          <w:rFonts w:eastAsia="Times New Roman" w:cs="Times New Roman"/>
          <w:szCs w:val="24"/>
          <w:lang w:eastAsia="ru-RU"/>
        </w:rPr>
        <w:t xml:space="preserve"> </w:t>
      </w:r>
      <w:r w:rsidRPr="00FE7D61">
        <w:rPr>
          <w:rFonts w:eastAsia="Times New Roman" w:cs="Times New Roman"/>
          <w:szCs w:val="24"/>
          <w:lang w:eastAsia="ru-RU"/>
        </w:rPr>
        <w:t>непрерывно.</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стандарте</w:t>
      </w:r>
      <w:r>
        <w:rPr>
          <w:rFonts w:eastAsia="Times New Roman" w:cs="Times New Roman"/>
          <w:szCs w:val="24"/>
          <w:lang w:eastAsia="ru-RU"/>
        </w:rPr>
        <w:t xml:space="preserve"> </w:t>
      </w:r>
      <w:r w:rsidRPr="00FE7D61">
        <w:rPr>
          <w:rFonts w:eastAsia="Times New Roman" w:cs="Times New Roman"/>
          <w:szCs w:val="24"/>
          <w:lang w:eastAsia="ru-RU"/>
        </w:rPr>
        <w:t>отмечается,</w:t>
      </w:r>
      <w:r>
        <w:rPr>
          <w:rFonts w:eastAsia="Times New Roman" w:cs="Times New Roman"/>
          <w:szCs w:val="24"/>
          <w:lang w:eastAsia="ru-RU"/>
        </w:rPr>
        <w:t xml:space="preserve"> </w:t>
      </w:r>
      <w:r w:rsidRPr="00FE7D61">
        <w:rPr>
          <w:rFonts w:eastAsia="Times New Roman" w:cs="Times New Roman"/>
          <w:szCs w:val="24"/>
          <w:lang w:eastAsia="ru-RU"/>
        </w:rPr>
        <w:t>что</w:t>
      </w:r>
      <w:r>
        <w:rPr>
          <w:rFonts w:eastAsia="Times New Roman" w:cs="Times New Roman"/>
          <w:szCs w:val="24"/>
          <w:lang w:eastAsia="ru-RU"/>
        </w:rPr>
        <w:t xml:space="preserve"> </w:t>
      </w:r>
      <w:r w:rsidRPr="00FE7D61">
        <w:rPr>
          <w:rFonts w:eastAsia="Times New Roman" w:cs="Times New Roman"/>
          <w:szCs w:val="24"/>
          <w:lang w:eastAsia="ru-RU"/>
        </w:rPr>
        <w:t>ответственность</w:t>
      </w:r>
      <w:r>
        <w:rPr>
          <w:rFonts w:eastAsia="Times New Roman" w:cs="Times New Roman"/>
          <w:szCs w:val="24"/>
          <w:lang w:eastAsia="ru-RU"/>
        </w:rPr>
        <w:t xml:space="preserve"> </w:t>
      </w:r>
      <w:r w:rsidRPr="00FE7D61">
        <w:rPr>
          <w:rFonts w:eastAsia="Times New Roman" w:cs="Times New Roman"/>
          <w:szCs w:val="24"/>
          <w:lang w:eastAsia="ru-RU"/>
        </w:rPr>
        <w:t>аудитора</w:t>
      </w:r>
      <w:r>
        <w:rPr>
          <w:rFonts w:eastAsia="Times New Roman" w:cs="Times New Roman"/>
          <w:szCs w:val="24"/>
          <w:lang w:eastAsia="ru-RU"/>
        </w:rPr>
        <w:t xml:space="preserve"> </w:t>
      </w:r>
      <w:r w:rsidRPr="00FE7D61">
        <w:rPr>
          <w:rFonts w:eastAsia="Times New Roman" w:cs="Times New Roman"/>
          <w:szCs w:val="24"/>
          <w:lang w:eastAsia="ru-RU"/>
        </w:rPr>
        <w:t>сохраняется</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тех</w:t>
      </w:r>
      <w:r>
        <w:rPr>
          <w:rFonts w:eastAsia="Times New Roman" w:cs="Times New Roman"/>
          <w:szCs w:val="24"/>
          <w:lang w:eastAsia="ru-RU"/>
        </w:rPr>
        <w:t xml:space="preserve"> </w:t>
      </w:r>
      <w:r w:rsidRPr="00FE7D61">
        <w:rPr>
          <w:rFonts w:eastAsia="Times New Roman" w:cs="Times New Roman"/>
          <w:szCs w:val="24"/>
          <w:lang w:eastAsia="ru-RU"/>
        </w:rPr>
        <w:t>случаях,</w:t>
      </w:r>
      <w:r>
        <w:rPr>
          <w:rFonts w:eastAsia="Times New Roman" w:cs="Times New Roman"/>
          <w:szCs w:val="24"/>
          <w:lang w:eastAsia="ru-RU"/>
        </w:rPr>
        <w:t xml:space="preserve"> </w:t>
      </w:r>
      <w:r w:rsidRPr="00FE7D61">
        <w:rPr>
          <w:rFonts w:eastAsia="Times New Roman" w:cs="Times New Roman"/>
          <w:szCs w:val="24"/>
          <w:lang w:eastAsia="ru-RU"/>
        </w:rPr>
        <w:t>когда</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концепции</w:t>
      </w:r>
      <w:r>
        <w:rPr>
          <w:rFonts w:eastAsia="Times New Roman" w:cs="Times New Roman"/>
          <w:szCs w:val="24"/>
          <w:lang w:eastAsia="ru-RU"/>
        </w:rPr>
        <w:t xml:space="preserve"> </w:t>
      </w:r>
      <w:r w:rsidRPr="00FE7D61">
        <w:rPr>
          <w:rFonts w:eastAsia="Times New Roman" w:cs="Times New Roman"/>
          <w:szCs w:val="24"/>
          <w:lang w:eastAsia="ru-RU"/>
        </w:rPr>
        <w:t>подготовки</w:t>
      </w:r>
      <w:r>
        <w:rPr>
          <w:rFonts w:eastAsia="Times New Roman" w:cs="Times New Roman"/>
          <w:szCs w:val="24"/>
          <w:lang w:eastAsia="ru-RU"/>
        </w:rPr>
        <w:t xml:space="preserve"> </w:t>
      </w:r>
      <w:r w:rsidRPr="00FE7D61">
        <w:rPr>
          <w:rFonts w:eastAsia="Times New Roman" w:cs="Times New Roman"/>
          <w:szCs w:val="24"/>
          <w:lang w:eastAsia="ru-RU"/>
        </w:rPr>
        <w:t>финансовой</w:t>
      </w:r>
      <w:r>
        <w:rPr>
          <w:rFonts w:eastAsia="Times New Roman" w:cs="Times New Roman"/>
          <w:szCs w:val="24"/>
          <w:lang w:eastAsia="ru-RU"/>
        </w:rPr>
        <w:t xml:space="preserve"> </w:t>
      </w:r>
      <w:r w:rsidRPr="00FE7D61">
        <w:rPr>
          <w:rFonts w:eastAsia="Times New Roman" w:cs="Times New Roman"/>
          <w:szCs w:val="24"/>
          <w:lang w:eastAsia="ru-RU"/>
        </w:rPr>
        <w:t>отчетности,</w:t>
      </w:r>
      <w:r>
        <w:rPr>
          <w:rFonts w:eastAsia="Times New Roman" w:cs="Times New Roman"/>
          <w:szCs w:val="24"/>
          <w:lang w:eastAsia="ru-RU"/>
        </w:rPr>
        <w:t xml:space="preserve"> </w:t>
      </w:r>
      <w:r w:rsidRPr="00FE7D61">
        <w:rPr>
          <w:rFonts w:eastAsia="Times New Roman" w:cs="Times New Roman"/>
          <w:szCs w:val="24"/>
          <w:lang w:eastAsia="ru-RU"/>
        </w:rPr>
        <w:t>используемой</w:t>
      </w:r>
      <w:r>
        <w:rPr>
          <w:rFonts w:eastAsia="Times New Roman" w:cs="Times New Roman"/>
          <w:szCs w:val="24"/>
          <w:lang w:eastAsia="ru-RU"/>
        </w:rPr>
        <w:t xml:space="preserve"> </w:t>
      </w:r>
      <w:r w:rsidRPr="00FE7D61">
        <w:rPr>
          <w:rFonts w:eastAsia="Times New Roman" w:cs="Times New Roman"/>
          <w:szCs w:val="24"/>
          <w:lang w:eastAsia="ru-RU"/>
        </w:rPr>
        <w:t>при</w:t>
      </w:r>
      <w:r>
        <w:rPr>
          <w:rFonts w:eastAsia="Times New Roman" w:cs="Times New Roman"/>
          <w:szCs w:val="24"/>
          <w:lang w:eastAsia="ru-RU"/>
        </w:rPr>
        <w:t xml:space="preserve"> </w:t>
      </w:r>
      <w:r w:rsidRPr="00FE7D61">
        <w:rPr>
          <w:rFonts w:eastAsia="Times New Roman" w:cs="Times New Roman"/>
          <w:szCs w:val="24"/>
          <w:lang w:eastAsia="ru-RU"/>
        </w:rPr>
        <w:t>ее</w:t>
      </w:r>
      <w:r>
        <w:rPr>
          <w:rFonts w:eastAsia="Times New Roman" w:cs="Times New Roman"/>
          <w:szCs w:val="24"/>
          <w:lang w:eastAsia="ru-RU"/>
        </w:rPr>
        <w:t xml:space="preserve"> </w:t>
      </w:r>
      <w:r w:rsidRPr="00FE7D61">
        <w:rPr>
          <w:rFonts w:eastAsia="Times New Roman" w:cs="Times New Roman"/>
          <w:szCs w:val="24"/>
          <w:lang w:eastAsia="ru-RU"/>
        </w:rPr>
        <w:t>составлении,</w:t>
      </w:r>
      <w:r>
        <w:rPr>
          <w:rFonts w:eastAsia="Times New Roman" w:cs="Times New Roman"/>
          <w:szCs w:val="24"/>
          <w:lang w:eastAsia="ru-RU"/>
        </w:rPr>
        <w:t xml:space="preserve"> </w:t>
      </w:r>
      <w:r w:rsidRPr="00FE7D61">
        <w:rPr>
          <w:rFonts w:eastAsia="Times New Roman" w:cs="Times New Roman"/>
          <w:szCs w:val="24"/>
          <w:lang w:eastAsia="ru-RU"/>
        </w:rPr>
        <w:t>не</w:t>
      </w:r>
      <w:r>
        <w:rPr>
          <w:rFonts w:eastAsia="Times New Roman" w:cs="Times New Roman"/>
          <w:szCs w:val="24"/>
          <w:lang w:eastAsia="ru-RU"/>
        </w:rPr>
        <w:t xml:space="preserve"> </w:t>
      </w:r>
      <w:r w:rsidRPr="00FE7D61">
        <w:rPr>
          <w:rFonts w:eastAsia="Times New Roman" w:cs="Times New Roman"/>
          <w:szCs w:val="24"/>
          <w:lang w:eastAsia="ru-RU"/>
        </w:rPr>
        <w:t>содержится</w:t>
      </w:r>
      <w:r>
        <w:rPr>
          <w:rFonts w:eastAsia="Times New Roman" w:cs="Times New Roman"/>
          <w:szCs w:val="24"/>
          <w:lang w:eastAsia="ru-RU"/>
        </w:rPr>
        <w:t xml:space="preserve"> </w:t>
      </w:r>
      <w:r w:rsidRPr="00FE7D61">
        <w:rPr>
          <w:rFonts w:eastAsia="Times New Roman" w:cs="Times New Roman"/>
          <w:szCs w:val="24"/>
          <w:lang w:eastAsia="ru-RU"/>
        </w:rPr>
        <w:t>четкого</w:t>
      </w:r>
      <w:r>
        <w:rPr>
          <w:rFonts w:eastAsia="Times New Roman" w:cs="Times New Roman"/>
          <w:szCs w:val="24"/>
          <w:lang w:eastAsia="ru-RU"/>
        </w:rPr>
        <w:t xml:space="preserve"> </w:t>
      </w:r>
      <w:r w:rsidRPr="00FE7D61">
        <w:rPr>
          <w:rFonts w:eastAsia="Times New Roman" w:cs="Times New Roman"/>
          <w:szCs w:val="24"/>
          <w:lang w:eastAsia="ru-RU"/>
        </w:rPr>
        <w:t>требования</w:t>
      </w:r>
      <w:r>
        <w:rPr>
          <w:rFonts w:eastAsia="Times New Roman" w:cs="Times New Roman"/>
          <w:szCs w:val="24"/>
          <w:lang w:eastAsia="ru-RU"/>
        </w:rPr>
        <w:t xml:space="preserve"> </w:t>
      </w:r>
      <w:r w:rsidRPr="00FE7D61">
        <w:rPr>
          <w:rFonts w:eastAsia="Times New Roman" w:cs="Times New Roman"/>
          <w:szCs w:val="24"/>
          <w:lang w:eastAsia="ru-RU"/>
        </w:rPr>
        <w:t>о</w:t>
      </w:r>
      <w:r>
        <w:rPr>
          <w:rFonts w:eastAsia="Times New Roman" w:cs="Times New Roman"/>
          <w:szCs w:val="24"/>
          <w:lang w:eastAsia="ru-RU"/>
        </w:rPr>
        <w:t xml:space="preserve"> </w:t>
      </w:r>
      <w:r w:rsidRPr="00FE7D61">
        <w:rPr>
          <w:rFonts w:eastAsia="Times New Roman" w:cs="Times New Roman"/>
          <w:szCs w:val="24"/>
          <w:lang w:eastAsia="ru-RU"/>
        </w:rPr>
        <w:t>необходимости</w:t>
      </w:r>
      <w:r>
        <w:rPr>
          <w:rFonts w:eastAsia="Times New Roman" w:cs="Times New Roman"/>
          <w:szCs w:val="24"/>
          <w:lang w:eastAsia="ru-RU"/>
        </w:rPr>
        <w:t xml:space="preserve"> </w:t>
      </w:r>
      <w:r w:rsidRPr="00FE7D61">
        <w:rPr>
          <w:rFonts w:eastAsia="Times New Roman" w:cs="Times New Roman"/>
          <w:szCs w:val="24"/>
          <w:lang w:eastAsia="ru-RU"/>
        </w:rPr>
        <w:t>проведения</w:t>
      </w:r>
      <w:r>
        <w:rPr>
          <w:rFonts w:eastAsia="Times New Roman" w:cs="Times New Roman"/>
          <w:szCs w:val="24"/>
          <w:lang w:eastAsia="ru-RU"/>
        </w:rPr>
        <w:t xml:space="preserve"> </w:t>
      </w:r>
      <w:r w:rsidRPr="00FE7D61">
        <w:rPr>
          <w:rFonts w:eastAsia="Times New Roman" w:cs="Times New Roman"/>
          <w:szCs w:val="24"/>
          <w:lang w:eastAsia="ru-RU"/>
        </w:rPr>
        <w:t>руководством</w:t>
      </w:r>
      <w:r>
        <w:rPr>
          <w:rFonts w:eastAsia="Times New Roman" w:cs="Times New Roman"/>
          <w:szCs w:val="24"/>
          <w:lang w:eastAsia="ru-RU"/>
        </w:rPr>
        <w:t xml:space="preserve"> </w:t>
      </w:r>
      <w:r w:rsidRPr="00FE7D61">
        <w:rPr>
          <w:rFonts w:eastAsia="Times New Roman" w:cs="Times New Roman"/>
          <w:szCs w:val="24"/>
          <w:lang w:eastAsia="ru-RU"/>
        </w:rPr>
        <w:t>специальной</w:t>
      </w:r>
      <w:r>
        <w:rPr>
          <w:rFonts w:eastAsia="Times New Roman" w:cs="Times New Roman"/>
          <w:szCs w:val="24"/>
          <w:lang w:eastAsia="ru-RU"/>
        </w:rPr>
        <w:t xml:space="preserve"> </w:t>
      </w:r>
      <w:r w:rsidRPr="00FE7D61">
        <w:rPr>
          <w:rFonts w:eastAsia="Times New Roman" w:cs="Times New Roman"/>
          <w:szCs w:val="24"/>
          <w:lang w:eastAsia="ru-RU"/>
        </w:rPr>
        <w:t>оценки</w:t>
      </w:r>
      <w:r>
        <w:rPr>
          <w:rFonts w:eastAsia="Times New Roman" w:cs="Times New Roman"/>
          <w:szCs w:val="24"/>
          <w:lang w:eastAsia="ru-RU"/>
        </w:rPr>
        <w:t xml:space="preserve"> </w:t>
      </w:r>
      <w:r w:rsidRPr="00FE7D61">
        <w:rPr>
          <w:rFonts w:eastAsia="Times New Roman" w:cs="Times New Roman"/>
          <w:szCs w:val="24"/>
          <w:lang w:eastAsia="ru-RU"/>
        </w:rPr>
        <w:t>способности</w:t>
      </w:r>
      <w:r>
        <w:rPr>
          <w:rFonts w:eastAsia="Times New Roman" w:cs="Times New Roman"/>
          <w:szCs w:val="24"/>
          <w:lang w:eastAsia="ru-RU"/>
        </w:rPr>
        <w:t xml:space="preserve"> </w:t>
      </w:r>
      <w:r w:rsidRPr="00FE7D61">
        <w:rPr>
          <w:rFonts w:eastAsia="Times New Roman" w:cs="Times New Roman"/>
          <w:szCs w:val="24"/>
          <w:lang w:eastAsia="ru-RU"/>
        </w:rPr>
        <w:t>организации</w:t>
      </w:r>
      <w:r>
        <w:rPr>
          <w:rFonts w:eastAsia="Times New Roman" w:cs="Times New Roman"/>
          <w:szCs w:val="24"/>
          <w:lang w:eastAsia="ru-RU"/>
        </w:rPr>
        <w:t xml:space="preserve"> </w:t>
      </w:r>
      <w:r w:rsidRPr="00FE7D61">
        <w:rPr>
          <w:rFonts w:eastAsia="Times New Roman" w:cs="Times New Roman"/>
          <w:szCs w:val="24"/>
          <w:lang w:eastAsia="ru-RU"/>
        </w:rPr>
        <w:t>продолжать</w:t>
      </w:r>
      <w:r>
        <w:rPr>
          <w:rFonts w:eastAsia="Times New Roman" w:cs="Times New Roman"/>
          <w:szCs w:val="24"/>
          <w:lang w:eastAsia="ru-RU"/>
        </w:rPr>
        <w:t xml:space="preserve"> </w:t>
      </w:r>
      <w:r w:rsidRPr="00FE7D61">
        <w:rPr>
          <w:rFonts w:eastAsia="Times New Roman" w:cs="Times New Roman"/>
          <w:szCs w:val="24"/>
          <w:lang w:eastAsia="ru-RU"/>
        </w:rPr>
        <w:t>непрерывно</w:t>
      </w:r>
      <w:r>
        <w:rPr>
          <w:rFonts w:eastAsia="Times New Roman" w:cs="Times New Roman"/>
          <w:szCs w:val="24"/>
          <w:lang w:eastAsia="ru-RU"/>
        </w:rPr>
        <w:t xml:space="preserve"> </w:t>
      </w:r>
      <w:r w:rsidRPr="00FE7D61">
        <w:rPr>
          <w:rFonts w:eastAsia="Times New Roman" w:cs="Times New Roman"/>
          <w:szCs w:val="24"/>
          <w:lang w:eastAsia="ru-RU"/>
        </w:rPr>
        <w:t>свою</w:t>
      </w:r>
      <w:r>
        <w:rPr>
          <w:rFonts w:eastAsia="Times New Roman" w:cs="Times New Roman"/>
          <w:szCs w:val="24"/>
          <w:lang w:eastAsia="ru-RU"/>
        </w:rPr>
        <w:t xml:space="preserve"> </w:t>
      </w:r>
      <w:r w:rsidRPr="00FE7D61">
        <w:rPr>
          <w:rFonts w:eastAsia="Times New Roman" w:cs="Times New Roman"/>
          <w:szCs w:val="24"/>
          <w:lang w:eastAsia="ru-RU"/>
        </w:rPr>
        <w:t>деятельность».</w:t>
      </w:r>
      <w:r>
        <w:rPr>
          <w:rFonts w:eastAsia="Times New Roman" w:cs="Times New Roman"/>
          <w:szCs w:val="24"/>
          <w:lang w:eastAsia="ru-RU"/>
        </w:rPr>
        <w:t xml:space="preserve"> </w:t>
      </w:r>
      <w:r w:rsidRPr="00FE7D61">
        <w:rPr>
          <w:rFonts w:eastAsia="Times New Roman" w:cs="Times New Roman"/>
          <w:szCs w:val="24"/>
          <w:lang w:eastAsia="ru-RU"/>
        </w:rPr>
        <w:t>Стандарт</w:t>
      </w:r>
      <w:r>
        <w:rPr>
          <w:rFonts w:eastAsia="Times New Roman" w:cs="Times New Roman"/>
          <w:szCs w:val="24"/>
          <w:lang w:eastAsia="ru-RU"/>
        </w:rPr>
        <w:t xml:space="preserve"> </w:t>
      </w:r>
      <w:r w:rsidRPr="00FE7D61">
        <w:rPr>
          <w:rFonts w:eastAsia="Times New Roman" w:cs="Times New Roman"/>
          <w:szCs w:val="24"/>
          <w:lang w:eastAsia="ru-RU"/>
        </w:rPr>
        <w:t>обязывает</w:t>
      </w:r>
      <w:r>
        <w:rPr>
          <w:rFonts w:eastAsia="Times New Roman" w:cs="Times New Roman"/>
          <w:szCs w:val="24"/>
          <w:lang w:eastAsia="ru-RU"/>
        </w:rPr>
        <w:t xml:space="preserve"> </w:t>
      </w:r>
      <w:r w:rsidRPr="00FE7D61">
        <w:rPr>
          <w:rFonts w:eastAsia="Times New Roman" w:cs="Times New Roman"/>
          <w:szCs w:val="24"/>
          <w:lang w:eastAsia="ru-RU"/>
        </w:rPr>
        <w:t>аудитора</w:t>
      </w:r>
      <w:r>
        <w:rPr>
          <w:rFonts w:eastAsia="Times New Roman" w:cs="Times New Roman"/>
          <w:szCs w:val="24"/>
          <w:lang w:eastAsia="ru-RU"/>
        </w:rPr>
        <w:t xml:space="preserve"> </w:t>
      </w:r>
      <w:r w:rsidRPr="00FE7D61">
        <w:rPr>
          <w:rFonts w:eastAsia="Times New Roman" w:cs="Times New Roman"/>
          <w:szCs w:val="24"/>
          <w:lang w:eastAsia="ru-RU"/>
        </w:rPr>
        <w:t>устанавливать,</w:t>
      </w:r>
      <w:r>
        <w:rPr>
          <w:rFonts w:eastAsia="Times New Roman" w:cs="Times New Roman"/>
          <w:szCs w:val="24"/>
          <w:lang w:eastAsia="ru-RU"/>
        </w:rPr>
        <w:t xml:space="preserve"> </w:t>
      </w:r>
      <w:r w:rsidRPr="00FE7D61">
        <w:rPr>
          <w:rFonts w:eastAsia="Times New Roman" w:cs="Times New Roman"/>
          <w:szCs w:val="24"/>
          <w:lang w:eastAsia="ru-RU"/>
        </w:rPr>
        <w:t>провело</w:t>
      </w:r>
      <w:r>
        <w:rPr>
          <w:rFonts w:eastAsia="Times New Roman" w:cs="Times New Roman"/>
          <w:szCs w:val="24"/>
          <w:lang w:eastAsia="ru-RU"/>
        </w:rPr>
        <w:t xml:space="preserve"> </w:t>
      </w:r>
      <w:r w:rsidRPr="00FE7D61">
        <w:rPr>
          <w:rFonts w:eastAsia="Times New Roman" w:cs="Times New Roman"/>
          <w:szCs w:val="24"/>
          <w:lang w:eastAsia="ru-RU"/>
        </w:rPr>
        <w:t>ли</w:t>
      </w:r>
      <w:r>
        <w:rPr>
          <w:rFonts w:eastAsia="Times New Roman" w:cs="Times New Roman"/>
          <w:szCs w:val="24"/>
          <w:lang w:eastAsia="ru-RU"/>
        </w:rPr>
        <w:t xml:space="preserve"> </w:t>
      </w:r>
      <w:r w:rsidRPr="00FE7D61">
        <w:rPr>
          <w:rFonts w:eastAsia="Times New Roman" w:cs="Times New Roman"/>
          <w:szCs w:val="24"/>
          <w:lang w:eastAsia="ru-RU"/>
        </w:rPr>
        <w:t>руководство</w:t>
      </w:r>
      <w:r>
        <w:rPr>
          <w:rFonts w:eastAsia="Times New Roman" w:cs="Times New Roman"/>
          <w:szCs w:val="24"/>
          <w:lang w:eastAsia="ru-RU"/>
        </w:rPr>
        <w:t xml:space="preserve"> </w:t>
      </w:r>
      <w:r w:rsidRPr="00FE7D61">
        <w:rPr>
          <w:rFonts w:eastAsia="Times New Roman" w:cs="Times New Roman"/>
          <w:szCs w:val="24"/>
          <w:lang w:eastAsia="ru-RU"/>
        </w:rPr>
        <w:t>оценку</w:t>
      </w:r>
      <w:r>
        <w:rPr>
          <w:rFonts w:eastAsia="Times New Roman" w:cs="Times New Roman"/>
          <w:szCs w:val="24"/>
          <w:lang w:eastAsia="ru-RU"/>
        </w:rPr>
        <w:t xml:space="preserve"> </w:t>
      </w:r>
      <w:r w:rsidRPr="00FE7D61">
        <w:rPr>
          <w:rFonts w:eastAsia="Times New Roman" w:cs="Times New Roman"/>
          <w:szCs w:val="24"/>
          <w:lang w:eastAsia="ru-RU"/>
        </w:rPr>
        <w:t>способности</w:t>
      </w:r>
      <w:r>
        <w:rPr>
          <w:rFonts w:eastAsia="Times New Roman" w:cs="Times New Roman"/>
          <w:szCs w:val="24"/>
          <w:lang w:eastAsia="ru-RU"/>
        </w:rPr>
        <w:t xml:space="preserve"> </w:t>
      </w:r>
      <w:r w:rsidRPr="00FE7D61">
        <w:rPr>
          <w:rFonts w:eastAsia="Times New Roman" w:cs="Times New Roman"/>
          <w:szCs w:val="24"/>
          <w:lang w:eastAsia="ru-RU"/>
        </w:rPr>
        <w:t>организации</w:t>
      </w:r>
      <w:r>
        <w:rPr>
          <w:rFonts w:eastAsia="Times New Roman" w:cs="Times New Roman"/>
          <w:szCs w:val="24"/>
          <w:lang w:eastAsia="ru-RU"/>
        </w:rPr>
        <w:t xml:space="preserve"> </w:t>
      </w:r>
      <w:r w:rsidRPr="00FE7D61">
        <w:rPr>
          <w:rFonts w:eastAsia="Times New Roman" w:cs="Times New Roman"/>
          <w:szCs w:val="24"/>
          <w:lang w:eastAsia="ru-RU"/>
        </w:rPr>
        <w:t>продолжать</w:t>
      </w:r>
      <w:r>
        <w:rPr>
          <w:rFonts w:eastAsia="Times New Roman" w:cs="Times New Roman"/>
          <w:szCs w:val="24"/>
          <w:lang w:eastAsia="ru-RU"/>
        </w:rPr>
        <w:t xml:space="preserve"> </w:t>
      </w:r>
      <w:r w:rsidRPr="00FE7D61">
        <w:rPr>
          <w:rFonts w:eastAsia="Times New Roman" w:cs="Times New Roman"/>
          <w:szCs w:val="24"/>
          <w:lang w:eastAsia="ru-RU"/>
        </w:rPr>
        <w:t>деятельность</w:t>
      </w:r>
      <w:r>
        <w:rPr>
          <w:rFonts w:eastAsia="Times New Roman" w:cs="Times New Roman"/>
          <w:szCs w:val="24"/>
          <w:lang w:eastAsia="ru-RU"/>
        </w:rPr>
        <w:t xml:space="preserve"> </w:t>
      </w:r>
      <w:r w:rsidRPr="00FE7D61">
        <w:rPr>
          <w:rFonts w:eastAsia="Times New Roman" w:cs="Times New Roman"/>
          <w:szCs w:val="24"/>
          <w:lang w:eastAsia="ru-RU"/>
        </w:rPr>
        <w:t>непрерывно.</w:t>
      </w:r>
      <w:r>
        <w:rPr>
          <w:rFonts w:eastAsia="Times New Roman" w:cs="Times New Roman"/>
          <w:szCs w:val="24"/>
          <w:lang w:eastAsia="ru-RU"/>
        </w:rPr>
        <w:t xml:space="preserve"> </w:t>
      </w:r>
      <w:r w:rsidRPr="00FE7D61">
        <w:rPr>
          <w:rFonts w:eastAsia="Times New Roman" w:cs="Times New Roman"/>
          <w:szCs w:val="24"/>
          <w:lang w:eastAsia="ru-RU"/>
        </w:rPr>
        <w:t>Если</w:t>
      </w:r>
      <w:r>
        <w:rPr>
          <w:rFonts w:eastAsia="Times New Roman" w:cs="Times New Roman"/>
          <w:szCs w:val="24"/>
          <w:lang w:eastAsia="ru-RU"/>
        </w:rPr>
        <w:t xml:space="preserve"> </w:t>
      </w:r>
      <w:r w:rsidRPr="00FE7D61">
        <w:rPr>
          <w:rFonts w:eastAsia="Times New Roman" w:cs="Times New Roman"/>
          <w:szCs w:val="24"/>
          <w:lang w:eastAsia="ru-RU"/>
        </w:rPr>
        <w:t>такая</w:t>
      </w:r>
      <w:r>
        <w:rPr>
          <w:rFonts w:eastAsia="Times New Roman" w:cs="Times New Roman"/>
          <w:szCs w:val="24"/>
          <w:lang w:eastAsia="ru-RU"/>
        </w:rPr>
        <w:t xml:space="preserve"> </w:t>
      </w:r>
      <w:r w:rsidRPr="00FE7D61">
        <w:rPr>
          <w:rFonts w:eastAsia="Times New Roman" w:cs="Times New Roman"/>
          <w:szCs w:val="24"/>
          <w:lang w:eastAsia="ru-RU"/>
        </w:rPr>
        <w:t>оценка</w:t>
      </w:r>
      <w:r>
        <w:rPr>
          <w:rFonts w:eastAsia="Times New Roman" w:cs="Times New Roman"/>
          <w:szCs w:val="24"/>
          <w:lang w:eastAsia="ru-RU"/>
        </w:rPr>
        <w:t xml:space="preserve"> </w:t>
      </w:r>
      <w:r w:rsidRPr="00FE7D61">
        <w:rPr>
          <w:rFonts w:eastAsia="Times New Roman" w:cs="Times New Roman"/>
          <w:szCs w:val="24"/>
          <w:lang w:eastAsia="ru-RU"/>
        </w:rPr>
        <w:t>была</w:t>
      </w:r>
      <w:r>
        <w:rPr>
          <w:rFonts w:eastAsia="Times New Roman" w:cs="Times New Roman"/>
          <w:szCs w:val="24"/>
          <w:lang w:eastAsia="ru-RU"/>
        </w:rPr>
        <w:t xml:space="preserve"> </w:t>
      </w:r>
      <w:r w:rsidRPr="00FE7D61">
        <w:rPr>
          <w:rFonts w:eastAsia="Times New Roman" w:cs="Times New Roman"/>
          <w:szCs w:val="24"/>
          <w:lang w:eastAsia="ru-RU"/>
        </w:rPr>
        <w:t>проведена,</w:t>
      </w:r>
      <w:r>
        <w:rPr>
          <w:rFonts w:eastAsia="Times New Roman" w:cs="Times New Roman"/>
          <w:szCs w:val="24"/>
          <w:lang w:eastAsia="ru-RU"/>
        </w:rPr>
        <w:t xml:space="preserve"> </w:t>
      </w:r>
      <w:r w:rsidRPr="00FE7D61">
        <w:rPr>
          <w:rFonts w:eastAsia="Times New Roman" w:cs="Times New Roman"/>
          <w:szCs w:val="24"/>
          <w:lang w:eastAsia="ru-RU"/>
        </w:rPr>
        <w:t>то</w:t>
      </w:r>
      <w:r>
        <w:rPr>
          <w:rFonts w:eastAsia="Times New Roman" w:cs="Times New Roman"/>
          <w:szCs w:val="24"/>
          <w:lang w:eastAsia="ru-RU"/>
        </w:rPr>
        <w:t xml:space="preserve"> </w:t>
      </w:r>
      <w:r w:rsidRPr="00FE7D61">
        <w:rPr>
          <w:rFonts w:eastAsia="Times New Roman" w:cs="Times New Roman"/>
          <w:szCs w:val="24"/>
          <w:lang w:eastAsia="ru-RU"/>
        </w:rPr>
        <w:t>аудитор</w:t>
      </w:r>
      <w:r>
        <w:rPr>
          <w:rFonts w:eastAsia="Times New Roman" w:cs="Times New Roman"/>
          <w:szCs w:val="24"/>
          <w:lang w:eastAsia="ru-RU"/>
        </w:rPr>
        <w:t xml:space="preserve"> </w:t>
      </w:r>
      <w:r w:rsidRPr="00FE7D61">
        <w:rPr>
          <w:rFonts w:eastAsia="Times New Roman" w:cs="Times New Roman"/>
          <w:szCs w:val="24"/>
          <w:lang w:eastAsia="ru-RU"/>
        </w:rPr>
        <w:t>должен</w:t>
      </w:r>
      <w:r>
        <w:rPr>
          <w:rFonts w:eastAsia="Times New Roman" w:cs="Times New Roman"/>
          <w:szCs w:val="24"/>
          <w:lang w:eastAsia="ru-RU"/>
        </w:rPr>
        <w:t xml:space="preserve"> </w:t>
      </w:r>
      <w:r w:rsidRPr="00FE7D61">
        <w:rPr>
          <w:rFonts w:eastAsia="Times New Roman" w:cs="Times New Roman"/>
          <w:szCs w:val="24"/>
          <w:lang w:eastAsia="ru-RU"/>
        </w:rPr>
        <w:t>обсудить</w:t>
      </w:r>
      <w:r>
        <w:rPr>
          <w:rFonts w:eastAsia="Times New Roman" w:cs="Times New Roman"/>
          <w:szCs w:val="24"/>
          <w:lang w:eastAsia="ru-RU"/>
        </w:rPr>
        <w:t xml:space="preserve"> </w:t>
      </w:r>
      <w:r w:rsidRPr="00FE7D61">
        <w:rPr>
          <w:rFonts w:eastAsia="Times New Roman" w:cs="Times New Roman"/>
          <w:szCs w:val="24"/>
          <w:lang w:eastAsia="ru-RU"/>
        </w:rPr>
        <w:t>ее</w:t>
      </w:r>
      <w:r>
        <w:rPr>
          <w:rFonts w:eastAsia="Times New Roman" w:cs="Times New Roman"/>
          <w:szCs w:val="24"/>
          <w:lang w:eastAsia="ru-RU"/>
        </w:rPr>
        <w:t xml:space="preserve"> </w:t>
      </w:r>
      <w:r w:rsidRPr="00FE7D61">
        <w:rPr>
          <w:rFonts w:eastAsia="Times New Roman" w:cs="Times New Roman"/>
          <w:szCs w:val="24"/>
          <w:lang w:eastAsia="ru-RU"/>
        </w:rPr>
        <w:t>с</w:t>
      </w:r>
      <w:r>
        <w:rPr>
          <w:rFonts w:eastAsia="Times New Roman" w:cs="Times New Roman"/>
          <w:szCs w:val="24"/>
          <w:lang w:eastAsia="ru-RU"/>
        </w:rPr>
        <w:t xml:space="preserve"> </w:t>
      </w:r>
      <w:r w:rsidRPr="00FE7D61">
        <w:rPr>
          <w:rFonts w:eastAsia="Times New Roman" w:cs="Times New Roman"/>
          <w:szCs w:val="24"/>
          <w:lang w:eastAsia="ru-RU"/>
        </w:rPr>
        <w:t>руководством</w:t>
      </w:r>
      <w:r>
        <w:rPr>
          <w:rFonts w:eastAsia="Times New Roman" w:cs="Times New Roman"/>
          <w:szCs w:val="24"/>
          <w:lang w:eastAsia="ru-RU"/>
        </w:rPr>
        <w:t xml:space="preserve"> </w:t>
      </w:r>
      <w:r w:rsidRPr="00FE7D61">
        <w:rPr>
          <w:rFonts w:eastAsia="Times New Roman" w:cs="Times New Roman"/>
          <w:szCs w:val="24"/>
          <w:lang w:eastAsia="ru-RU"/>
        </w:rPr>
        <w:t>для</w:t>
      </w:r>
      <w:r>
        <w:rPr>
          <w:rFonts w:eastAsia="Times New Roman" w:cs="Times New Roman"/>
          <w:szCs w:val="24"/>
          <w:lang w:eastAsia="ru-RU"/>
        </w:rPr>
        <w:t xml:space="preserve"> </w:t>
      </w:r>
      <w:r w:rsidRPr="00FE7D61">
        <w:rPr>
          <w:rFonts w:eastAsia="Times New Roman" w:cs="Times New Roman"/>
          <w:szCs w:val="24"/>
          <w:lang w:eastAsia="ru-RU"/>
        </w:rPr>
        <w:t>выяснения</w:t>
      </w:r>
      <w:r>
        <w:rPr>
          <w:rFonts w:eastAsia="Times New Roman" w:cs="Times New Roman"/>
          <w:szCs w:val="24"/>
          <w:lang w:eastAsia="ru-RU"/>
        </w:rPr>
        <w:t xml:space="preserve"> </w:t>
      </w:r>
      <w:r w:rsidRPr="00FE7D61">
        <w:rPr>
          <w:rFonts w:eastAsia="Times New Roman" w:cs="Times New Roman"/>
          <w:szCs w:val="24"/>
          <w:lang w:eastAsia="ru-RU"/>
        </w:rPr>
        <w:t>наличия</w:t>
      </w:r>
      <w:r>
        <w:rPr>
          <w:rFonts w:eastAsia="Times New Roman" w:cs="Times New Roman"/>
          <w:szCs w:val="24"/>
          <w:lang w:eastAsia="ru-RU"/>
        </w:rPr>
        <w:t xml:space="preserve"> </w:t>
      </w:r>
      <w:r w:rsidRPr="00FE7D61">
        <w:rPr>
          <w:rFonts w:eastAsia="Times New Roman" w:cs="Times New Roman"/>
          <w:szCs w:val="24"/>
          <w:lang w:eastAsia="ru-RU"/>
        </w:rPr>
        <w:t>каких-либо</w:t>
      </w:r>
      <w:r>
        <w:rPr>
          <w:rFonts w:eastAsia="Times New Roman" w:cs="Times New Roman"/>
          <w:szCs w:val="24"/>
          <w:lang w:eastAsia="ru-RU"/>
        </w:rPr>
        <w:t xml:space="preserve"> </w:t>
      </w:r>
      <w:r w:rsidRPr="00FE7D61">
        <w:rPr>
          <w:rFonts w:eastAsia="Times New Roman" w:cs="Times New Roman"/>
          <w:szCs w:val="24"/>
          <w:lang w:eastAsia="ru-RU"/>
        </w:rPr>
        <w:t>событий</w:t>
      </w:r>
      <w:r>
        <w:rPr>
          <w:rFonts w:eastAsia="Times New Roman" w:cs="Times New Roman"/>
          <w:szCs w:val="24"/>
          <w:lang w:eastAsia="ru-RU"/>
        </w:rPr>
        <w:t xml:space="preserve"> </w:t>
      </w:r>
      <w:r w:rsidRPr="00FE7D61">
        <w:rPr>
          <w:rFonts w:eastAsia="Times New Roman" w:cs="Times New Roman"/>
          <w:szCs w:val="24"/>
          <w:lang w:eastAsia="ru-RU"/>
        </w:rPr>
        <w:t>или</w:t>
      </w:r>
      <w:r>
        <w:rPr>
          <w:rFonts w:eastAsia="Times New Roman" w:cs="Times New Roman"/>
          <w:szCs w:val="24"/>
          <w:lang w:eastAsia="ru-RU"/>
        </w:rPr>
        <w:t xml:space="preserve"> </w:t>
      </w:r>
      <w:r w:rsidRPr="00FE7D61">
        <w:rPr>
          <w:rFonts w:eastAsia="Times New Roman" w:cs="Times New Roman"/>
          <w:szCs w:val="24"/>
          <w:lang w:eastAsia="ru-RU"/>
        </w:rPr>
        <w:t>явлений,</w:t>
      </w:r>
      <w:r>
        <w:rPr>
          <w:rFonts w:eastAsia="Times New Roman" w:cs="Times New Roman"/>
          <w:szCs w:val="24"/>
          <w:lang w:eastAsia="ru-RU"/>
        </w:rPr>
        <w:t xml:space="preserve"> </w:t>
      </w:r>
      <w:r w:rsidRPr="00FE7D61">
        <w:rPr>
          <w:rFonts w:eastAsia="Times New Roman" w:cs="Times New Roman"/>
          <w:szCs w:val="24"/>
          <w:lang w:eastAsia="ru-RU"/>
        </w:rPr>
        <w:t>которые</w:t>
      </w:r>
      <w:r>
        <w:rPr>
          <w:rFonts w:eastAsia="Times New Roman" w:cs="Times New Roman"/>
          <w:szCs w:val="24"/>
          <w:lang w:eastAsia="ru-RU"/>
        </w:rPr>
        <w:t xml:space="preserve"> </w:t>
      </w:r>
      <w:r w:rsidRPr="00FE7D61">
        <w:rPr>
          <w:rFonts w:eastAsia="Times New Roman" w:cs="Times New Roman"/>
          <w:szCs w:val="24"/>
          <w:lang w:eastAsia="ru-RU"/>
        </w:rPr>
        <w:t>могут</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совокупности</w:t>
      </w:r>
      <w:r>
        <w:rPr>
          <w:rFonts w:eastAsia="Times New Roman" w:cs="Times New Roman"/>
          <w:szCs w:val="24"/>
          <w:lang w:eastAsia="ru-RU"/>
        </w:rPr>
        <w:t xml:space="preserve"> </w:t>
      </w:r>
      <w:r w:rsidRPr="00FE7D61">
        <w:rPr>
          <w:rFonts w:eastAsia="Times New Roman" w:cs="Times New Roman"/>
          <w:szCs w:val="24"/>
          <w:lang w:eastAsia="ru-RU"/>
        </w:rPr>
        <w:t>вызвать</w:t>
      </w:r>
      <w:r>
        <w:rPr>
          <w:rFonts w:eastAsia="Times New Roman" w:cs="Times New Roman"/>
          <w:szCs w:val="24"/>
          <w:lang w:eastAsia="ru-RU"/>
        </w:rPr>
        <w:t xml:space="preserve"> </w:t>
      </w:r>
      <w:r w:rsidRPr="00FE7D61">
        <w:rPr>
          <w:rFonts w:eastAsia="Times New Roman" w:cs="Times New Roman"/>
          <w:szCs w:val="24"/>
          <w:lang w:eastAsia="ru-RU"/>
        </w:rPr>
        <w:t>сомнения</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непрерывности</w:t>
      </w:r>
      <w:r>
        <w:rPr>
          <w:rFonts w:eastAsia="Times New Roman" w:cs="Times New Roman"/>
          <w:szCs w:val="24"/>
          <w:lang w:eastAsia="ru-RU"/>
        </w:rPr>
        <w:t xml:space="preserve"> </w:t>
      </w:r>
      <w:r w:rsidRPr="00FE7D61">
        <w:rPr>
          <w:rFonts w:eastAsia="Times New Roman" w:cs="Times New Roman"/>
          <w:szCs w:val="24"/>
          <w:lang w:eastAsia="ru-RU"/>
        </w:rPr>
        <w:t>деятельности</w:t>
      </w:r>
      <w:r>
        <w:rPr>
          <w:rFonts w:eastAsia="Times New Roman" w:cs="Times New Roman"/>
          <w:szCs w:val="24"/>
          <w:lang w:eastAsia="ru-RU"/>
        </w:rPr>
        <w:t xml:space="preserve"> </w:t>
      </w:r>
      <w:r w:rsidRPr="00FE7D61">
        <w:rPr>
          <w:rFonts w:eastAsia="Times New Roman" w:cs="Times New Roman"/>
          <w:szCs w:val="24"/>
          <w:lang w:eastAsia="ru-RU"/>
        </w:rPr>
        <w:t>организации.</w:t>
      </w:r>
      <w:r>
        <w:rPr>
          <w:rFonts w:eastAsia="Times New Roman" w:cs="Times New Roman"/>
          <w:szCs w:val="24"/>
          <w:lang w:eastAsia="ru-RU"/>
        </w:rPr>
        <w:t xml:space="preserve"> </w:t>
      </w:r>
      <w:r w:rsidRPr="00FE7D61">
        <w:rPr>
          <w:rFonts w:eastAsia="Times New Roman" w:cs="Times New Roman"/>
          <w:szCs w:val="24"/>
          <w:lang w:eastAsia="ru-RU"/>
        </w:rPr>
        <w:t>Если</w:t>
      </w:r>
      <w:r>
        <w:rPr>
          <w:rFonts w:eastAsia="Times New Roman" w:cs="Times New Roman"/>
          <w:szCs w:val="24"/>
          <w:lang w:eastAsia="ru-RU"/>
        </w:rPr>
        <w:t xml:space="preserve"> </w:t>
      </w:r>
      <w:r w:rsidRPr="00FE7D61">
        <w:rPr>
          <w:rFonts w:eastAsia="Times New Roman" w:cs="Times New Roman"/>
          <w:szCs w:val="24"/>
          <w:lang w:eastAsia="ru-RU"/>
        </w:rPr>
        <w:t>руководство</w:t>
      </w:r>
      <w:r>
        <w:rPr>
          <w:rFonts w:eastAsia="Times New Roman" w:cs="Times New Roman"/>
          <w:szCs w:val="24"/>
          <w:lang w:eastAsia="ru-RU"/>
        </w:rPr>
        <w:t xml:space="preserve"> </w:t>
      </w:r>
      <w:r w:rsidRPr="00FE7D61">
        <w:rPr>
          <w:rFonts w:eastAsia="Times New Roman" w:cs="Times New Roman"/>
          <w:szCs w:val="24"/>
          <w:lang w:eastAsia="ru-RU"/>
        </w:rPr>
        <w:t>еще</w:t>
      </w:r>
      <w:r>
        <w:rPr>
          <w:rFonts w:eastAsia="Times New Roman" w:cs="Times New Roman"/>
          <w:szCs w:val="24"/>
          <w:lang w:eastAsia="ru-RU"/>
        </w:rPr>
        <w:t xml:space="preserve"> </w:t>
      </w:r>
      <w:r w:rsidRPr="00FE7D61">
        <w:rPr>
          <w:rFonts w:eastAsia="Times New Roman" w:cs="Times New Roman"/>
          <w:szCs w:val="24"/>
          <w:lang w:eastAsia="ru-RU"/>
        </w:rPr>
        <w:t>не</w:t>
      </w:r>
      <w:r>
        <w:rPr>
          <w:rFonts w:eastAsia="Times New Roman" w:cs="Times New Roman"/>
          <w:szCs w:val="24"/>
          <w:lang w:eastAsia="ru-RU"/>
        </w:rPr>
        <w:t xml:space="preserve"> </w:t>
      </w:r>
      <w:r w:rsidRPr="00FE7D61">
        <w:rPr>
          <w:rFonts w:eastAsia="Times New Roman" w:cs="Times New Roman"/>
          <w:szCs w:val="24"/>
          <w:lang w:eastAsia="ru-RU"/>
        </w:rPr>
        <w:t>провело</w:t>
      </w:r>
      <w:r>
        <w:rPr>
          <w:rFonts w:eastAsia="Times New Roman" w:cs="Times New Roman"/>
          <w:szCs w:val="24"/>
          <w:lang w:eastAsia="ru-RU"/>
        </w:rPr>
        <w:t xml:space="preserve"> </w:t>
      </w:r>
      <w:r w:rsidRPr="00FE7D61">
        <w:rPr>
          <w:rFonts w:eastAsia="Times New Roman" w:cs="Times New Roman"/>
          <w:szCs w:val="24"/>
          <w:lang w:eastAsia="ru-RU"/>
        </w:rPr>
        <w:t>такую</w:t>
      </w:r>
      <w:r>
        <w:rPr>
          <w:rFonts w:eastAsia="Times New Roman" w:cs="Times New Roman"/>
          <w:szCs w:val="24"/>
          <w:lang w:eastAsia="ru-RU"/>
        </w:rPr>
        <w:t xml:space="preserve"> </w:t>
      </w:r>
      <w:r w:rsidRPr="00FE7D61">
        <w:rPr>
          <w:rFonts w:eastAsia="Times New Roman" w:cs="Times New Roman"/>
          <w:szCs w:val="24"/>
          <w:lang w:eastAsia="ru-RU"/>
        </w:rPr>
        <w:t>оценку,</w:t>
      </w:r>
      <w:r>
        <w:rPr>
          <w:rFonts w:eastAsia="Times New Roman" w:cs="Times New Roman"/>
          <w:szCs w:val="24"/>
          <w:lang w:eastAsia="ru-RU"/>
        </w:rPr>
        <w:t xml:space="preserve"> </w:t>
      </w:r>
      <w:r w:rsidRPr="00FE7D61">
        <w:rPr>
          <w:rFonts w:eastAsia="Times New Roman" w:cs="Times New Roman"/>
          <w:szCs w:val="24"/>
          <w:lang w:eastAsia="ru-RU"/>
        </w:rPr>
        <w:t>аудитор</w:t>
      </w:r>
      <w:r>
        <w:rPr>
          <w:rFonts w:eastAsia="Times New Roman" w:cs="Times New Roman"/>
          <w:szCs w:val="24"/>
          <w:lang w:eastAsia="ru-RU"/>
        </w:rPr>
        <w:t xml:space="preserve"> </w:t>
      </w:r>
      <w:r w:rsidRPr="00FE7D61">
        <w:rPr>
          <w:rFonts w:eastAsia="Times New Roman" w:cs="Times New Roman"/>
          <w:szCs w:val="24"/>
          <w:lang w:eastAsia="ru-RU"/>
        </w:rPr>
        <w:t>должен</w:t>
      </w:r>
      <w:r>
        <w:rPr>
          <w:rFonts w:eastAsia="Times New Roman" w:cs="Times New Roman"/>
          <w:szCs w:val="24"/>
          <w:lang w:eastAsia="ru-RU"/>
        </w:rPr>
        <w:t xml:space="preserve"> </w:t>
      </w:r>
      <w:r w:rsidRPr="00FE7D61">
        <w:rPr>
          <w:rFonts w:eastAsia="Times New Roman" w:cs="Times New Roman"/>
          <w:szCs w:val="24"/>
          <w:lang w:eastAsia="ru-RU"/>
        </w:rPr>
        <w:t>обсудить</w:t>
      </w:r>
      <w:r>
        <w:rPr>
          <w:rFonts w:eastAsia="Times New Roman" w:cs="Times New Roman"/>
          <w:szCs w:val="24"/>
          <w:lang w:eastAsia="ru-RU"/>
        </w:rPr>
        <w:t xml:space="preserve"> </w:t>
      </w:r>
      <w:r w:rsidRPr="00FE7D61">
        <w:rPr>
          <w:rFonts w:eastAsia="Times New Roman" w:cs="Times New Roman"/>
          <w:szCs w:val="24"/>
          <w:lang w:eastAsia="ru-RU"/>
        </w:rPr>
        <w:t>с</w:t>
      </w:r>
      <w:r>
        <w:rPr>
          <w:rFonts w:eastAsia="Times New Roman" w:cs="Times New Roman"/>
          <w:szCs w:val="24"/>
          <w:lang w:eastAsia="ru-RU"/>
        </w:rPr>
        <w:t xml:space="preserve"> </w:t>
      </w:r>
      <w:r w:rsidRPr="00FE7D61">
        <w:rPr>
          <w:rFonts w:eastAsia="Times New Roman" w:cs="Times New Roman"/>
          <w:szCs w:val="24"/>
          <w:lang w:eastAsia="ru-RU"/>
        </w:rPr>
        <w:t>руководством</w:t>
      </w:r>
      <w:r>
        <w:rPr>
          <w:rFonts w:eastAsia="Times New Roman" w:cs="Times New Roman"/>
          <w:szCs w:val="24"/>
          <w:lang w:eastAsia="ru-RU"/>
        </w:rPr>
        <w:t xml:space="preserve"> </w:t>
      </w:r>
      <w:r w:rsidRPr="00FE7D61">
        <w:rPr>
          <w:rFonts w:eastAsia="Times New Roman" w:cs="Times New Roman"/>
          <w:szCs w:val="24"/>
          <w:lang w:eastAsia="ru-RU"/>
        </w:rPr>
        <w:t>основания</w:t>
      </w:r>
      <w:r>
        <w:rPr>
          <w:rFonts w:eastAsia="Times New Roman" w:cs="Times New Roman"/>
          <w:szCs w:val="24"/>
          <w:lang w:eastAsia="ru-RU"/>
        </w:rPr>
        <w:t xml:space="preserve"> </w:t>
      </w:r>
      <w:r w:rsidRPr="00FE7D61">
        <w:rPr>
          <w:rFonts w:eastAsia="Times New Roman" w:cs="Times New Roman"/>
          <w:szCs w:val="24"/>
          <w:lang w:eastAsia="ru-RU"/>
        </w:rPr>
        <w:t>для</w:t>
      </w:r>
      <w:r>
        <w:rPr>
          <w:rFonts w:eastAsia="Times New Roman" w:cs="Times New Roman"/>
          <w:szCs w:val="24"/>
          <w:lang w:eastAsia="ru-RU"/>
        </w:rPr>
        <w:t xml:space="preserve"> </w:t>
      </w:r>
      <w:r w:rsidRPr="00FE7D61">
        <w:rPr>
          <w:rFonts w:eastAsia="Times New Roman" w:cs="Times New Roman"/>
          <w:szCs w:val="24"/>
          <w:lang w:eastAsia="ru-RU"/>
        </w:rPr>
        <w:t>применения</w:t>
      </w:r>
      <w:r>
        <w:rPr>
          <w:rFonts w:eastAsia="Times New Roman" w:cs="Times New Roman"/>
          <w:szCs w:val="24"/>
          <w:lang w:eastAsia="ru-RU"/>
        </w:rPr>
        <w:t xml:space="preserve"> </w:t>
      </w:r>
      <w:r w:rsidRPr="00FE7D61">
        <w:rPr>
          <w:rFonts w:eastAsia="Times New Roman" w:cs="Times New Roman"/>
          <w:szCs w:val="24"/>
          <w:lang w:eastAsia="ru-RU"/>
        </w:rPr>
        <w:t>принципа</w:t>
      </w:r>
      <w:r>
        <w:rPr>
          <w:rFonts w:eastAsia="Times New Roman" w:cs="Times New Roman"/>
          <w:szCs w:val="24"/>
          <w:lang w:eastAsia="ru-RU"/>
        </w:rPr>
        <w:t xml:space="preserve"> </w:t>
      </w:r>
      <w:r w:rsidRPr="00FE7D61">
        <w:rPr>
          <w:rFonts w:eastAsia="Times New Roman" w:cs="Times New Roman"/>
          <w:szCs w:val="24"/>
          <w:lang w:eastAsia="ru-RU"/>
        </w:rPr>
        <w:t>непрерывности</w:t>
      </w:r>
      <w:r>
        <w:rPr>
          <w:rFonts w:eastAsia="Times New Roman" w:cs="Times New Roman"/>
          <w:szCs w:val="24"/>
          <w:lang w:eastAsia="ru-RU"/>
        </w:rPr>
        <w:t xml:space="preserve"> </w:t>
      </w:r>
      <w:r w:rsidRPr="00FE7D61">
        <w:rPr>
          <w:rFonts w:eastAsia="Times New Roman" w:cs="Times New Roman"/>
          <w:szCs w:val="24"/>
          <w:lang w:eastAsia="ru-RU"/>
        </w:rPr>
        <w:t>деятельности</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выяснить</w:t>
      </w:r>
      <w:r>
        <w:rPr>
          <w:rFonts w:eastAsia="Times New Roman" w:cs="Times New Roman"/>
          <w:szCs w:val="24"/>
          <w:lang w:eastAsia="ru-RU"/>
        </w:rPr>
        <w:t xml:space="preserve"> </w:t>
      </w:r>
      <w:r w:rsidRPr="00FE7D61">
        <w:rPr>
          <w:rFonts w:eastAsia="Times New Roman" w:cs="Times New Roman"/>
          <w:szCs w:val="24"/>
          <w:lang w:eastAsia="ru-RU"/>
        </w:rPr>
        <w:t>существуют</w:t>
      </w:r>
      <w:r>
        <w:rPr>
          <w:rFonts w:eastAsia="Times New Roman" w:cs="Times New Roman"/>
          <w:szCs w:val="24"/>
          <w:lang w:eastAsia="ru-RU"/>
        </w:rPr>
        <w:t xml:space="preserve"> </w:t>
      </w:r>
      <w:r w:rsidRPr="00FE7D61">
        <w:rPr>
          <w:rFonts w:eastAsia="Times New Roman" w:cs="Times New Roman"/>
          <w:szCs w:val="24"/>
          <w:lang w:eastAsia="ru-RU"/>
        </w:rPr>
        <w:t>ли</w:t>
      </w:r>
      <w:r>
        <w:rPr>
          <w:rFonts w:eastAsia="Times New Roman" w:cs="Times New Roman"/>
          <w:szCs w:val="24"/>
          <w:lang w:eastAsia="ru-RU"/>
        </w:rPr>
        <w:t xml:space="preserve"> </w:t>
      </w:r>
      <w:r w:rsidRPr="00FE7D61">
        <w:rPr>
          <w:rFonts w:eastAsia="Times New Roman" w:cs="Times New Roman"/>
          <w:szCs w:val="24"/>
          <w:lang w:eastAsia="ru-RU"/>
        </w:rPr>
        <w:t>какие-либо</w:t>
      </w:r>
      <w:r>
        <w:rPr>
          <w:rFonts w:eastAsia="Times New Roman" w:cs="Times New Roman"/>
          <w:szCs w:val="24"/>
          <w:lang w:eastAsia="ru-RU"/>
        </w:rPr>
        <w:t xml:space="preserve"> </w:t>
      </w:r>
      <w:r w:rsidRPr="00FE7D61">
        <w:rPr>
          <w:rFonts w:eastAsia="Times New Roman" w:cs="Times New Roman"/>
          <w:szCs w:val="24"/>
          <w:lang w:eastAsia="ru-RU"/>
        </w:rPr>
        <w:t>события</w:t>
      </w:r>
      <w:r>
        <w:rPr>
          <w:rFonts w:eastAsia="Times New Roman" w:cs="Times New Roman"/>
          <w:szCs w:val="24"/>
          <w:lang w:eastAsia="ru-RU"/>
        </w:rPr>
        <w:t xml:space="preserve"> </w:t>
      </w:r>
      <w:r w:rsidRPr="00FE7D61">
        <w:rPr>
          <w:rFonts w:eastAsia="Times New Roman" w:cs="Times New Roman"/>
          <w:szCs w:val="24"/>
          <w:lang w:eastAsia="ru-RU"/>
        </w:rPr>
        <w:t>или</w:t>
      </w:r>
      <w:r>
        <w:rPr>
          <w:rFonts w:eastAsia="Times New Roman" w:cs="Times New Roman"/>
          <w:szCs w:val="24"/>
          <w:lang w:eastAsia="ru-RU"/>
        </w:rPr>
        <w:t xml:space="preserve"> </w:t>
      </w:r>
      <w:r w:rsidRPr="00FE7D61">
        <w:rPr>
          <w:rFonts w:eastAsia="Times New Roman" w:cs="Times New Roman"/>
          <w:szCs w:val="24"/>
          <w:lang w:eastAsia="ru-RU"/>
        </w:rPr>
        <w:t>явления,</w:t>
      </w:r>
      <w:r>
        <w:rPr>
          <w:rFonts w:eastAsia="Times New Roman" w:cs="Times New Roman"/>
          <w:szCs w:val="24"/>
          <w:lang w:eastAsia="ru-RU"/>
        </w:rPr>
        <w:t xml:space="preserve"> </w:t>
      </w:r>
      <w:r w:rsidRPr="00FE7D61">
        <w:rPr>
          <w:rFonts w:eastAsia="Times New Roman" w:cs="Times New Roman"/>
          <w:szCs w:val="24"/>
          <w:lang w:eastAsia="ru-RU"/>
        </w:rPr>
        <w:t>которые</w:t>
      </w:r>
      <w:r>
        <w:rPr>
          <w:rFonts w:eastAsia="Times New Roman" w:cs="Times New Roman"/>
          <w:szCs w:val="24"/>
          <w:lang w:eastAsia="ru-RU"/>
        </w:rPr>
        <w:t xml:space="preserve"> </w:t>
      </w:r>
      <w:r w:rsidRPr="00FE7D61">
        <w:rPr>
          <w:rFonts w:eastAsia="Times New Roman" w:cs="Times New Roman"/>
          <w:szCs w:val="24"/>
          <w:lang w:eastAsia="ru-RU"/>
        </w:rPr>
        <w:t>могут</w:t>
      </w:r>
      <w:r>
        <w:rPr>
          <w:rFonts w:eastAsia="Times New Roman" w:cs="Times New Roman"/>
          <w:szCs w:val="24"/>
          <w:lang w:eastAsia="ru-RU"/>
        </w:rPr>
        <w:t xml:space="preserve"> </w:t>
      </w:r>
      <w:r w:rsidRPr="00FE7D61">
        <w:rPr>
          <w:rFonts w:eastAsia="Times New Roman" w:cs="Times New Roman"/>
          <w:szCs w:val="24"/>
          <w:lang w:eastAsia="ru-RU"/>
        </w:rPr>
        <w:t>вызвать</w:t>
      </w:r>
      <w:r>
        <w:rPr>
          <w:rFonts w:eastAsia="Times New Roman" w:cs="Times New Roman"/>
          <w:szCs w:val="24"/>
          <w:lang w:eastAsia="ru-RU"/>
        </w:rPr>
        <w:t xml:space="preserve"> </w:t>
      </w:r>
      <w:r w:rsidRPr="00FE7D61">
        <w:rPr>
          <w:rFonts w:eastAsia="Times New Roman" w:cs="Times New Roman"/>
          <w:szCs w:val="24"/>
          <w:lang w:eastAsia="ru-RU"/>
        </w:rPr>
        <w:t>сомнения</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способности</w:t>
      </w:r>
      <w:r>
        <w:rPr>
          <w:rFonts w:eastAsia="Times New Roman" w:cs="Times New Roman"/>
          <w:szCs w:val="24"/>
          <w:lang w:eastAsia="ru-RU"/>
        </w:rPr>
        <w:t xml:space="preserve"> </w:t>
      </w:r>
      <w:r w:rsidRPr="00FE7D61">
        <w:rPr>
          <w:rFonts w:eastAsia="Times New Roman" w:cs="Times New Roman"/>
          <w:szCs w:val="24"/>
          <w:lang w:eastAsia="ru-RU"/>
        </w:rPr>
        <w:t>продолжать</w:t>
      </w:r>
      <w:r>
        <w:rPr>
          <w:rFonts w:eastAsia="Times New Roman" w:cs="Times New Roman"/>
          <w:szCs w:val="24"/>
          <w:lang w:eastAsia="ru-RU"/>
        </w:rPr>
        <w:t xml:space="preserve"> </w:t>
      </w:r>
      <w:r w:rsidRPr="00FE7D61">
        <w:rPr>
          <w:rFonts w:eastAsia="Times New Roman" w:cs="Times New Roman"/>
          <w:szCs w:val="24"/>
          <w:lang w:eastAsia="ru-RU"/>
        </w:rPr>
        <w:t>деятельность</w:t>
      </w:r>
      <w:r>
        <w:rPr>
          <w:rFonts w:eastAsia="Times New Roman" w:cs="Times New Roman"/>
          <w:szCs w:val="24"/>
          <w:lang w:eastAsia="ru-RU"/>
        </w:rPr>
        <w:t xml:space="preserve"> </w:t>
      </w:r>
      <w:r w:rsidRPr="00FE7D61">
        <w:rPr>
          <w:rFonts w:eastAsia="Times New Roman" w:cs="Times New Roman"/>
          <w:szCs w:val="24"/>
          <w:lang w:eastAsia="ru-RU"/>
        </w:rPr>
        <w:t>непрерывно.</w:t>
      </w:r>
      <w:r>
        <w:rPr>
          <w:rFonts w:eastAsia="Times New Roman" w:cs="Times New Roman"/>
          <w:szCs w:val="24"/>
          <w:lang w:eastAsia="ru-RU"/>
        </w:rPr>
        <w:t xml:space="preserve"> </w:t>
      </w:r>
      <w:r w:rsidRPr="00FE7D61">
        <w:rPr>
          <w:rFonts w:eastAsia="Times New Roman" w:cs="Times New Roman"/>
          <w:szCs w:val="24"/>
          <w:lang w:eastAsia="ru-RU"/>
        </w:rPr>
        <w:t>При</w:t>
      </w:r>
      <w:r>
        <w:rPr>
          <w:rFonts w:eastAsia="Times New Roman" w:cs="Times New Roman"/>
          <w:szCs w:val="24"/>
          <w:lang w:eastAsia="ru-RU"/>
        </w:rPr>
        <w:t xml:space="preserve"> </w:t>
      </w:r>
      <w:r w:rsidRPr="00FE7D61">
        <w:rPr>
          <w:rFonts w:eastAsia="Times New Roman" w:cs="Times New Roman"/>
          <w:szCs w:val="24"/>
          <w:lang w:eastAsia="ru-RU"/>
        </w:rPr>
        <w:t>рассмотрении</w:t>
      </w:r>
      <w:r>
        <w:rPr>
          <w:rFonts w:eastAsia="Times New Roman" w:cs="Times New Roman"/>
          <w:szCs w:val="24"/>
          <w:lang w:eastAsia="ru-RU"/>
        </w:rPr>
        <w:t xml:space="preserve"> </w:t>
      </w:r>
      <w:r w:rsidRPr="00FE7D61">
        <w:rPr>
          <w:rFonts w:eastAsia="Times New Roman" w:cs="Times New Roman"/>
          <w:szCs w:val="24"/>
          <w:lang w:eastAsia="ru-RU"/>
        </w:rPr>
        <w:t>выполненной</w:t>
      </w:r>
      <w:r>
        <w:rPr>
          <w:rFonts w:eastAsia="Times New Roman" w:cs="Times New Roman"/>
          <w:szCs w:val="24"/>
          <w:lang w:eastAsia="ru-RU"/>
        </w:rPr>
        <w:t xml:space="preserve"> </w:t>
      </w:r>
      <w:r w:rsidRPr="00FE7D61">
        <w:rPr>
          <w:rFonts w:eastAsia="Times New Roman" w:cs="Times New Roman"/>
          <w:szCs w:val="24"/>
          <w:lang w:eastAsia="ru-RU"/>
        </w:rPr>
        <w:t>руководством</w:t>
      </w:r>
      <w:r>
        <w:rPr>
          <w:rFonts w:eastAsia="Times New Roman" w:cs="Times New Roman"/>
          <w:szCs w:val="24"/>
          <w:lang w:eastAsia="ru-RU"/>
        </w:rPr>
        <w:t xml:space="preserve"> </w:t>
      </w:r>
      <w:r w:rsidRPr="00FE7D61">
        <w:rPr>
          <w:rFonts w:eastAsia="Times New Roman" w:cs="Times New Roman"/>
          <w:szCs w:val="24"/>
          <w:lang w:eastAsia="ru-RU"/>
        </w:rPr>
        <w:t>оценки</w:t>
      </w:r>
      <w:r>
        <w:rPr>
          <w:rFonts w:eastAsia="Times New Roman" w:cs="Times New Roman"/>
          <w:szCs w:val="24"/>
          <w:lang w:eastAsia="ru-RU"/>
        </w:rPr>
        <w:t xml:space="preserve"> </w:t>
      </w:r>
      <w:r w:rsidRPr="00FE7D61">
        <w:rPr>
          <w:rFonts w:eastAsia="Times New Roman" w:cs="Times New Roman"/>
          <w:szCs w:val="24"/>
          <w:lang w:eastAsia="ru-RU"/>
        </w:rPr>
        <w:t>аудитор</w:t>
      </w:r>
      <w:r>
        <w:rPr>
          <w:rFonts w:eastAsia="Times New Roman" w:cs="Times New Roman"/>
          <w:szCs w:val="24"/>
          <w:lang w:eastAsia="ru-RU"/>
        </w:rPr>
        <w:t xml:space="preserve"> </w:t>
      </w:r>
      <w:r w:rsidRPr="00FE7D61">
        <w:rPr>
          <w:rFonts w:eastAsia="Times New Roman" w:cs="Times New Roman"/>
          <w:szCs w:val="24"/>
          <w:lang w:eastAsia="ru-RU"/>
        </w:rPr>
        <w:t>должен</w:t>
      </w:r>
      <w:r>
        <w:rPr>
          <w:rFonts w:eastAsia="Times New Roman" w:cs="Times New Roman"/>
          <w:szCs w:val="24"/>
          <w:lang w:eastAsia="ru-RU"/>
        </w:rPr>
        <w:t xml:space="preserve"> </w:t>
      </w:r>
      <w:r w:rsidRPr="00FE7D61">
        <w:rPr>
          <w:rFonts w:eastAsia="Times New Roman" w:cs="Times New Roman"/>
          <w:szCs w:val="24"/>
          <w:lang w:eastAsia="ru-RU"/>
        </w:rPr>
        <w:t>оценивать</w:t>
      </w:r>
      <w:r>
        <w:rPr>
          <w:rFonts w:eastAsia="Times New Roman" w:cs="Times New Roman"/>
          <w:szCs w:val="24"/>
          <w:lang w:eastAsia="ru-RU"/>
        </w:rPr>
        <w:t xml:space="preserve"> </w:t>
      </w:r>
      <w:r w:rsidRPr="00FE7D61">
        <w:rPr>
          <w:rFonts w:eastAsia="Times New Roman" w:cs="Times New Roman"/>
          <w:szCs w:val="24"/>
          <w:lang w:eastAsia="ru-RU"/>
        </w:rPr>
        <w:t>тот</w:t>
      </w:r>
      <w:r>
        <w:rPr>
          <w:rFonts w:eastAsia="Times New Roman" w:cs="Times New Roman"/>
          <w:szCs w:val="24"/>
          <w:lang w:eastAsia="ru-RU"/>
        </w:rPr>
        <w:t xml:space="preserve"> </w:t>
      </w:r>
      <w:r w:rsidRPr="00FE7D61">
        <w:rPr>
          <w:rFonts w:eastAsia="Times New Roman" w:cs="Times New Roman"/>
          <w:szCs w:val="24"/>
          <w:lang w:eastAsia="ru-RU"/>
        </w:rPr>
        <w:t>же</w:t>
      </w:r>
      <w:r>
        <w:rPr>
          <w:rFonts w:eastAsia="Times New Roman" w:cs="Times New Roman"/>
          <w:szCs w:val="24"/>
          <w:lang w:eastAsia="ru-RU"/>
        </w:rPr>
        <w:t xml:space="preserve"> </w:t>
      </w:r>
      <w:r w:rsidRPr="00FE7D61">
        <w:rPr>
          <w:rFonts w:eastAsia="Times New Roman" w:cs="Times New Roman"/>
          <w:szCs w:val="24"/>
          <w:lang w:eastAsia="ru-RU"/>
        </w:rPr>
        <w:t>период,</w:t>
      </w:r>
      <w:r>
        <w:rPr>
          <w:rFonts w:eastAsia="Times New Roman" w:cs="Times New Roman"/>
          <w:szCs w:val="24"/>
          <w:lang w:eastAsia="ru-RU"/>
        </w:rPr>
        <w:t xml:space="preserve"> </w:t>
      </w:r>
      <w:r w:rsidRPr="00FE7D61">
        <w:rPr>
          <w:rFonts w:eastAsia="Times New Roman" w:cs="Times New Roman"/>
          <w:szCs w:val="24"/>
          <w:lang w:eastAsia="ru-RU"/>
        </w:rPr>
        <w:t>что</w:t>
      </w:r>
      <w:r>
        <w:rPr>
          <w:rFonts w:eastAsia="Times New Roman" w:cs="Times New Roman"/>
          <w:szCs w:val="24"/>
          <w:lang w:eastAsia="ru-RU"/>
        </w:rPr>
        <w:t xml:space="preserve"> </w:t>
      </w:r>
      <w:r w:rsidRPr="00FE7D61">
        <w:rPr>
          <w:rFonts w:eastAsia="Times New Roman" w:cs="Times New Roman"/>
          <w:szCs w:val="24"/>
          <w:lang w:eastAsia="ru-RU"/>
        </w:rPr>
        <w:t>и</w:t>
      </w:r>
      <w:r>
        <w:rPr>
          <w:rFonts w:eastAsia="Times New Roman" w:cs="Times New Roman"/>
          <w:szCs w:val="24"/>
          <w:lang w:eastAsia="ru-RU"/>
        </w:rPr>
        <w:t xml:space="preserve"> </w:t>
      </w:r>
      <w:r w:rsidRPr="00FE7D61">
        <w:rPr>
          <w:rFonts w:eastAsia="Times New Roman" w:cs="Times New Roman"/>
          <w:szCs w:val="24"/>
          <w:lang w:eastAsia="ru-RU"/>
        </w:rPr>
        <w:t>оценивало</w:t>
      </w:r>
      <w:r>
        <w:rPr>
          <w:rFonts w:eastAsia="Times New Roman" w:cs="Times New Roman"/>
          <w:szCs w:val="24"/>
          <w:lang w:eastAsia="ru-RU"/>
        </w:rPr>
        <w:t xml:space="preserve"> </w:t>
      </w:r>
      <w:r w:rsidRPr="00FE7D61">
        <w:rPr>
          <w:rFonts w:eastAsia="Times New Roman" w:cs="Times New Roman"/>
          <w:szCs w:val="24"/>
          <w:lang w:eastAsia="ru-RU"/>
        </w:rPr>
        <w:t>руководство,</w:t>
      </w:r>
      <w:r>
        <w:rPr>
          <w:rFonts w:eastAsia="Times New Roman" w:cs="Times New Roman"/>
          <w:szCs w:val="24"/>
          <w:lang w:eastAsia="ru-RU"/>
        </w:rPr>
        <w:t xml:space="preserve"> </w:t>
      </w:r>
      <w:r w:rsidRPr="00CB4B19">
        <w:t xml:space="preserve">но этот периоде не должен составлять менее 12 месяцев. Если этот период составляет менее 12 месяцев аудитору необходимо потребовать от руководства продлить этот </w:t>
      </w:r>
      <w:r w:rsidR="00CB4B19">
        <w:t>период.</w:t>
      </w:r>
      <w:r w:rsidR="00CB4B19">
        <w:rPr>
          <w:rStyle w:val="af4"/>
        </w:rPr>
        <w:footnoteReference w:id="34"/>
      </w:r>
    </w:p>
    <w:p w:rsidR="003C2D30" w:rsidRPr="00FE7D61" w:rsidRDefault="003C2D30" w:rsidP="003C2D30">
      <w:pPr>
        <w:ind w:firstLine="540"/>
        <w:rPr>
          <w:rFonts w:eastAsia="Times New Roman" w:cs="Times New Roman"/>
          <w:szCs w:val="24"/>
          <w:lang w:eastAsia="ru-RU"/>
        </w:rPr>
      </w:pPr>
      <w:r w:rsidRPr="00FE7D61">
        <w:rPr>
          <w:rFonts w:eastAsia="Times New Roman" w:cs="Times New Roman"/>
          <w:szCs w:val="24"/>
          <w:lang w:eastAsia="ru-RU"/>
        </w:rPr>
        <w:t>Стоит</w:t>
      </w:r>
      <w:r>
        <w:rPr>
          <w:rFonts w:eastAsia="Times New Roman" w:cs="Times New Roman"/>
          <w:szCs w:val="24"/>
          <w:lang w:eastAsia="ru-RU"/>
        </w:rPr>
        <w:t xml:space="preserve"> </w:t>
      </w:r>
      <w:r w:rsidRPr="00FE7D61">
        <w:rPr>
          <w:rFonts w:eastAsia="Times New Roman" w:cs="Times New Roman"/>
          <w:szCs w:val="24"/>
          <w:lang w:eastAsia="ru-RU"/>
        </w:rPr>
        <w:t>обратить</w:t>
      </w:r>
      <w:r>
        <w:rPr>
          <w:rFonts w:eastAsia="Times New Roman" w:cs="Times New Roman"/>
          <w:szCs w:val="24"/>
          <w:lang w:eastAsia="ru-RU"/>
        </w:rPr>
        <w:t xml:space="preserve"> </w:t>
      </w:r>
      <w:r w:rsidRPr="00FE7D61">
        <w:rPr>
          <w:rFonts w:eastAsia="Times New Roman" w:cs="Times New Roman"/>
          <w:szCs w:val="24"/>
          <w:lang w:eastAsia="ru-RU"/>
        </w:rPr>
        <w:t>внимание</w:t>
      </w:r>
      <w:r>
        <w:rPr>
          <w:rFonts w:eastAsia="Times New Roman" w:cs="Times New Roman"/>
          <w:szCs w:val="24"/>
          <w:lang w:eastAsia="ru-RU"/>
        </w:rPr>
        <w:t xml:space="preserve"> </w:t>
      </w:r>
      <w:r w:rsidRPr="00FE7D61">
        <w:rPr>
          <w:rFonts w:eastAsia="Times New Roman" w:cs="Times New Roman"/>
          <w:szCs w:val="24"/>
          <w:lang w:eastAsia="ru-RU"/>
        </w:rPr>
        <w:t>на</w:t>
      </w:r>
      <w:r>
        <w:rPr>
          <w:rFonts w:eastAsia="Times New Roman" w:cs="Times New Roman"/>
          <w:szCs w:val="24"/>
          <w:lang w:eastAsia="ru-RU"/>
        </w:rPr>
        <w:t xml:space="preserve"> </w:t>
      </w:r>
      <w:r w:rsidRPr="00FE7D61">
        <w:rPr>
          <w:rFonts w:eastAsia="Times New Roman" w:cs="Times New Roman"/>
          <w:szCs w:val="24"/>
          <w:lang w:eastAsia="ru-RU"/>
        </w:rPr>
        <w:t>то,</w:t>
      </w:r>
      <w:r>
        <w:rPr>
          <w:rFonts w:eastAsia="Times New Roman" w:cs="Times New Roman"/>
          <w:szCs w:val="24"/>
          <w:lang w:eastAsia="ru-RU"/>
        </w:rPr>
        <w:t xml:space="preserve"> </w:t>
      </w:r>
      <w:r w:rsidRPr="00FE7D61">
        <w:rPr>
          <w:rFonts w:eastAsia="Times New Roman" w:cs="Times New Roman"/>
          <w:szCs w:val="24"/>
          <w:lang w:eastAsia="ru-RU"/>
        </w:rPr>
        <w:t>что</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стандарте</w:t>
      </w:r>
      <w:r>
        <w:rPr>
          <w:rFonts w:eastAsia="Times New Roman" w:cs="Times New Roman"/>
          <w:szCs w:val="24"/>
          <w:lang w:eastAsia="ru-RU"/>
        </w:rPr>
        <w:t xml:space="preserve"> </w:t>
      </w:r>
      <w:r w:rsidRPr="00FE7D61">
        <w:rPr>
          <w:rFonts w:eastAsia="Times New Roman" w:cs="Times New Roman"/>
          <w:szCs w:val="24"/>
          <w:lang w:eastAsia="ru-RU"/>
        </w:rPr>
        <w:t>приводятся</w:t>
      </w:r>
      <w:r>
        <w:rPr>
          <w:rFonts w:eastAsia="Times New Roman" w:cs="Times New Roman"/>
          <w:szCs w:val="24"/>
          <w:lang w:eastAsia="ru-RU"/>
        </w:rPr>
        <w:t xml:space="preserve"> </w:t>
      </w:r>
      <w:r w:rsidRPr="00FE7D61">
        <w:rPr>
          <w:rFonts w:eastAsia="Times New Roman" w:cs="Times New Roman"/>
          <w:szCs w:val="24"/>
          <w:lang w:eastAsia="ru-RU"/>
        </w:rPr>
        <w:t>примеры</w:t>
      </w:r>
      <w:r>
        <w:rPr>
          <w:rFonts w:eastAsia="Times New Roman" w:cs="Times New Roman"/>
          <w:szCs w:val="24"/>
          <w:lang w:eastAsia="ru-RU"/>
        </w:rPr>
        <w:t xml:space="preserve"> </w:t>
      </w:r>
      <w:r w:rsidRPr="00FE7D61">
        <w:rPr>
          <w:rFonts w:eastAsia="Times New Roman" w:cs="Times New Roman"/>
          <w:szCs w:val="24"/>
          <w:lang w:eastAsia="ru-RU"/>
        </w:rPr>
        <w:t>событий</w:t>
      </w:r>
      <w:r>
        <w:rPr>
          <w:rFonts w:eastAsia="Times New Roman" w:cs="Times New Roman"/>
          <w:szCs w:val="24"/>
          <w:lang w:eastAsia="ru-RU"/>
        </w:rPr>
        <w:t xml:space="preserve"> </w:t>
      </w:r>
      <w:r w:rsidRPr="00FE7D61">
        <w:rPr>
          <w:rFonts w:eastAsia="Times New Roman" w:cs="Times New Roman"/>
          <w:szCs w:val="24"/>
          <w:lang w:eastAsia="ru-RU"/>
        </w:rPr>
        <w:t>или</w:t>
      </w:r>
      <w:r>
        <w:rPr>
          <w:rFonts w:eastAsia="Times New Roman" w:cs="Times New Roman"/>
          <w:szCs w:val="24"/>
          <w:lang w:eastAsia="ru-RU"/>
        </w:rPr>
        <w:t xml:space="preserve"> </w:t>
      </w:r>
      <w:r w:rsidRPr="00FE7D61">
        <w:rPr>
          <w:rFonts w:eastAsia="Times New Roman" w:cs="Times New Roman"/>
          <w:szCs w:val="24"/>
          <w:lang w:eastAsia="ru-RU"/>
        </w:rPr>
        <w:t>условий,</w:t>
      </w:r>
      <w:r>
        <w:rPr>
          <w:rFonts w:eastAsia="Times New Roman" w:cs="Times New Roman"/>
          <w:szCs w:val="24"/>
          <w:lang w:eastAsia="ru-RU"/>
        </w:rPr>
        <w:t xml:space="preserve"> </w:t>
      </w:r>
      <w:r w:rsidRPr="00FE7D61">
        <w:rPr>
          <w:rFonts w:eastAsia="Times New Roman" w:cs="Times New Roman"/>
          <w:szCs w:val="24"/>
          <w:lang w:eastAsia="ru-RU"/>
        </w:rPr>
        <w:t>которые</w:t>
      </w:r>
      <w:r>
        <w:rPr>
          <w:rFonts w:eastAsia="Times New Roman" w:cs="Times New Roman"/>
          <w:szCs w:val="24"/>
          <w:lang w:eastAsia="ru-RU"/>
        </w:rPr>
        <w:t xml:space="preserve"> </w:t>
      </w:r>
      <w:r w:rsidRPr="00FE7D61">
        <w:rPr>
          <w:rFonts w:eastAsia="Times New Roman" w:cs="Times New Roman"/>
          <w:szCs w:val="24"/>
          <w:lang w:eastAsia="ru-RU"/>
        </w:rPr>
        <w:t>могут</w:t>
      </w:r>
      <w:r>
        <w:rPr>
          <w:rFonts w:eastAsia="Times New Roman" w:cs="Times New Roman"/>
          <w:szCs w:val="24"/>
          <w:lang w:eastAsia="ru-RU"/>
        </w:rPr>
        <w:t xml:space="preserve"> </w:t>
      </w:r>
      <w:r w:rsidRPr="00FE7D61">
        <w:rPr>
          <w:rFonts w:eastAsia="Times New Roman" w:cs="Times New Roman"/>
          <w:szCs w:val="24"/>
          <w:lang w:eastAsia="ru-RU"/>
        </w:rPr>
        <w:t>вызвать</w:t>
      </w:r>
      <w:r>
        <w:rPr>
          <w:rFonts w:eastAsia="Times New Roman" w:cs="Times New Roman"/>
          <w:szCs w:val="24"/>
          <w:lang w:eastAsia="ru-RU"/>
        </w:rPr>
        <w:t xml:space="preserve"> </w:t>
      </w:r>
      <w:r w:rsidRPr="00FE7D61">
        <w:rPr>
          <w:rFonts w:eastAsia="Times New Roman" w:cs="Times New Roman"/>
          <w:szCs w:val="24"/>
          <w:lang w:eastAsia="ru-RU"/>
        </w:rPr>
        <w:t>сомнения</w:t>
      </w:r>
      <w:r>
        <w:rPr>
          <w:rFonts w:eastAsia="Times New Roman" w:cs="Times New Roman"/>
          <w:szCs w:val="24"/>
          <w:lang w:eastAsia="ru-RU"/>
        </w:rPr>
        <w:t xml:space="preserve"> </w:t>
      </w:r>
      <w:r w:rsidRPr="00FE7D61">
        <w:rPr>
          <w:rFonts w:eastAsia="Times New Roman" w:cs="Times New Roman"/>
          <w:szCs w:val="24"/>
          <w:lang w:eastAsia="ru-RU"/>
        </w:rPr>
        <w:t>в</w:t>
      </w:r>
      <w:r>
        <w:rPr>
          <w:rFonts w:eastAsia="Times New Roman" w:cs="Times New Roman"/>
          <w:szCs w:val="24"/>
          <w:lang w:eastAsia="ru-RU"/>
        </w:rPr>
        <w:t xml:space="preserve"> </w:t>
      </w:r>
      <w:r w:rsidRPr="00FE7D61">
        <w:rPr>
          <w:rFonts w:eastAsia="Times New Roman" w:cs="Times New Roman"/>
          <w:szCs w:val="24"/>
          <w:lang w:eastAsia="ru-RU"/>
        </w:rPr>
        <w:t>способности</w:t>
      </w:r>
      <w:r>
        <w:rPr>
          <w:rFonts w:eastAsia="Times New Roman" w:cs="Times New Roman"/>
          <w:szCs w:val="24"/>
          <w:lang w:eastAsia="ru-RU"/>
        </w:rPr>
        <w:t xml:space="preserve"> </w:t>
      </w:r>
      <w:r w:rsidRPr="00FE7D61">
        <w:rPr>
          <w:rFonts w:eastAsia="Times New Roman" w:cs="Times New Roman"/>
          <w:szCs w:val="24"/>
          <w:lang w:eastAsia="ru-RU"/>
        </w:rPr>
        <w:t>продолжать</w:t>
      </w:r>
      <w:r>
        <w:rPr>
          <w:rFonts w:eastAsia="Times New Roman" w:cs="Times New Roman"/>
          <w:szCs w:val="24"/>
          <w:lang w:eastAsia="ru-RU"/>
        </w:rPr>
        <w:t xml:space="preserve"> </w:t>
      </w:r>
      <w:r w:rsidRPr="00FE7D61">
        <w:rPr>
          <w:rFonts w:eastAsia="Times New Roman" w:cs="Times New Roman"/>
          <w:szCs w:val="24"/>
          <w:lang w:eastAsia="ru-RU"/>
        </w:rPr>
        <w:t>деятельность</w:t>
      </w:r>
      <w:r>
        <w:rPr>
          <w:rFonts w:eastAsia="Times New Roman" w:cs="Times New Roman"/>
          <w:szCs w:val="24"/>
          <w:lang w:eastAsia="ru-RU"/>
        </w:rPr>
        <w:t xml:space="preserve"> </w:t>
      </w:r>
      <w:r w:rsidRPr="00FE7D61">
        <w:rPr>
          <w:rFonts w:eastAsia="Times New Roman" w:cs="Times New Roman"/>
          <w:szCs w:val="24"/>
          <w:lang w:eastAsia="ru-RU"/>
        </w:rPr>
        <w:t>непрерывно.</w:t>
      </w:r>
      <w:r>
        <w:rPr>
          <w:rFonts w:eastAsia="Times New Roman" w:cs="Times New Roman"/>
          <w:szCs w:val="24"/>
          <w:lang w:eastAsia="ru-RU"/>
        </w:rPr>
        <w:t xml:space="preserve"> </w:t>
      </w:r>
      <w:r w:rsidRPr="00FE7D61">
        <w:rPr>
          <w:rFonts w:eastAsia="Times New Roman" w:cs="Times New Roman"/>
          <w:szCs w:val="24"/>
          <w:lang w:eastAsia="ru-RU"/>
        </w:rPr>
        <w:t>К</w:t>
      </w:r>
      <w:r>
        <w:rPr>
          <w:rFonts w:eastAsia="Times New Roman" w:cs="Times New Roman"/>
          <w:szCs w:val="24"/>
          <w:lang w:eastAsia="ru-RU"/>
        </w:rPr>
        <w:t xml:space="preserve"> </w:t>
      </w:r>
      <w:r w:rsidRPr="00FE7D61">
        <w:rPr>
          <w:rFonts w:eastAsia="Times New Roman" w:cs="Times New Roman"/>
          <w:szCs w:val="24"/>
          <w:lang w:eastAsia="ru-RU"/>
        </w:rPr>
        <w:t>событиям</w:t>
      </w:r>
      <w:r>
        <w:rPr>
          <w:rFonts w:eastAsia="Times New Roman" w:cs="Times New Roman"/>
          <w:szCs w:val="24"/>
          <w:lang w:eastAsia="ru-RU"/>
        </w:rPr>
        <w:t xml:space="preserve"> </w:t>
      </w:r>
      <w:r w:rsidRPr="00FE7D61">
        <w:rPr>
          <w:rFonts w:eastAsia="Times New Roman" w:cs="Times New Roman"/>
          <w:szCs w:val="24"/>
          <w:lang w:eastAsia="ru-RU"/>
        </w:rPr>
        <w:t>финансового</w:t>
      </w:r>
      <w:r>
        <w:rPr>
          <w:rFonts w:eastAsia="Times New Roman" w:cs="Times New Roman"/>
          <w:szCs w:val="24"/>
          <w:lang w:eastAsia="ru-RU"/>
        </w:rPr>
        <w:t xml:space="preserve"> </w:t>
      </w:r>
      <w:r w:rsidRPr="00FE7D61">
        <w:rPr>
          <w:rFonts w:eastAsia="Times New Roman" w:cs="Times New Roman"/>
          <w:szCs w:val="24"/>
          <w:lang w:eastAsia="ru-RU"/>
        </w:rPr>
        <w:t>характера</w:t>
      </w:r>
      <w:r>
        <w:rPr>
          <w:rFonts w:eastAsia="Times New Roman" w:cs="Times New Roman"/>
          <w:szCs w:val="24"/>
          <w:lang w:eastAsia="ru-RU"/>
        </w:rPr>
        <w:t xml:space="preserve"> </w:t>
      </w:r>
      <w:r w:rsidRPr="00FE7D61">
        <w:rPr>
          <w:rFonts w:eastAsia="Times New Roman" w:cs="Times New Roman"/>
          <w:szCs w:val="24"/>
          <w:lang w:eastAsia="ru-RU"/>
        </w:rPr>
        <w:t>относят:</w:t>
      </w:r>
    </w:p>
    <w:p w:rsidR="003C2D30" w:rsidRPr="00FE7D61" w:rsidRDefault="003C2D30" w:rsidP="005F31D8">
      <w:pPr>
        <w:pStyle w:val="13"/>
        <w:rPr>
          <w:lang w:eastAsia="ru-RU"/>
        </w:rPr>
      </w:pPr>
      <w:r w:rsidRPr="00FE7D61">
        <w:rPr>
          <w:lang w:eastAsia="ru-RU"/>
        </w:rPr>
        <w:t>отрицательные</w:t>
      </w:r>
      <w:r>
        <w:rPr>
          <w:lang w:eastAsia="ru-RU"/>
        </w:rPr>
        <w:t xml:space="preserve"> </w:t>
      </w:r>
      <w:r w:rsidRPr="00FE7D61">
        <w:rPr>
          <w:lang w:eastAsia="ru-RU"/>
        </w:rPr>
        <w:t>чистые</w:t>
      </w:r>
      <w:r>
        <w:rPr>
          <w:lang w:eastAsia="ru-RU"/>
        </w:rPr>
        <w:t xml:space="preserve"> </w:t>
      </w:r>
      <w:r w:rsidRPr="00FE7D61">
        <w:rPr>
          <w:lang w:eastAsia="ru-RU"/>
        </w:rPr>
        <w:t>активы</w:t>
      </w:r>
      <w:r>
        <w:rPr>
          <w:lang w:eastAsia="ru-RU"/>
        </w:rPr>
        <w:t xml:space="preserve"> </w:t>
      </w:r>
      <w:r w:rsidRPr="00FE7D61">
        <w:rPr>
          <w:lang w:eastAsia="ru-RU"/>
        </w:rPr>
        <w:t>или</w:t>
      </w:r>
      <w:r>
        <w:rPr>
          <w:lang w:eastAsia="ru-RU"/>
        </w:rPr>
        <w:t xml:space="preserve"> </w:t>
      </w:r>
      <w:r w:rsidRPr="00FE7D61">
        <w:rPr>
          <w:lang w:eastAsia="ru-RU"/>
        </w:rPr>
        <w:t>меньше</w:t>
      </w:r>
      <w:r>
        <w:rPr>
          <w:lang w:eastAsia="ru-RU"/>
        </w:rPr>
        <w:t xml:space="preserve"> </w:t>
      </w:r>
      <w:r w:rsidRPr="00FE7D61">
        <w:rPr>
          <w:lang w:eastAsia="ru-RU"/>
        </w:rPr>
        <w:t>УК;</w:t>
      </w:r>
    </w:p>
    <w:p w:rsidR="003C2D30" w:rsidRPr="00FE7D61" w:rsidRDefault="003C2D30" w:rsidP="005F31D8">
      <w:pPr>
        <w:pStyle w:val="13"/>
        <w:rPr>
          <w:lang w:eastAsia="ru-RU"/>
        </w:rPr>
      </w:pPr>
      <w:r w:rsidRPr="00FE7D61">
        <w:rPr>
          <w:lang w:eastAsia="ru-RU"/>
        </w:rPr>
        <w:t>наличие</w:t>
      </w:r>
      <w:r>
        <w:rPr>
          <w:lang w:eastAsia="ru-RU"/>
        </w:rPr>
        <w:t xml:space="preserve"> </w:t>
      </w:r>
      <w:r w:rsidRPr="00FE7D61">
        <w:rPr>
          <w:lang w:eastAsia="ru-RU"/>
        </w:rPr>
        <w:t>займов</w:t>
      </w:r>
      <w:r>
        <w:rPr>
          <w:lang w:eastAsia="ru-RU"/>
        </w:rPr>
        <w:t xml:space="preserve"> </w:t>
      </w:r>
      <w:r w:rsidRPr="00FE7D61">
        <w:rPr>
          <w:lang w:eastAsia="ru-RU"/>
        </w:rPr>
        <w:t>и</w:t>
      </w:r>
      <w:r>
        <w:rPr>
          <w:lang w:eastAsia="ru-RU"/>
        </w:rPr>
        <w:t xml:space="preserve"> </w:t>
      </w:r>
      <w:r w:rsidRPr="00FE7D61">
        <w:rPr>
          <w:lang w:eastAsia="ru-RU"/>
        </w:rPr>
        <w:t>кредитов</w:t>
      </w:r>
      <w:r>
        <w:rPr>
          <w:lang w:eastAsia="ru-RU"/>
        </w:rPr>
        <w:t xml:space="preserve"> </w:t>
      </w:r>
      <w:r w:rsidRPr="00FE7D61">
        <w:rPr>
          <w:lang w:eastAsia="ru-RU"/>
        </w:rPr>
        <w:t>с</w:t>
      </w:r>
      <w:r>
        <w:rPr>
          <w:lang w:eastAsia="ru-RU"/>
        </w:rPr>
        <w:t xml:space="preserve"> </w:t>
      </w:r>
      <w:r w:rsidRPr="00FE7D61">
        <w:rPr>
          <w:lang w:eastAsia="ru-RU"/>
        </w:rPr>
        <w:t>фиксированным</w:t>
      </w:r>
      <w:r>
        <w:rPr>
          <w:lang w:eastAsia="ru-RU"/>
        </w:rPr>
        <w:t xml:space="preserve"> </w:t>
      </w:r>
      <w:r w:rsidRPr="00FE7D61">
        <w:rPr>
          <w:lang w:eastAsia="ru-RU"/>
        </w:rPr>
        <w:t>сроком</w:t>
      </w:r>
      <w:r>
        <w:rPr>
          <w:lang w:eastAsia="ru-RU"/>
        </w:rPr>
        <w:t xml:space="preserve"> </w:t>
      </w:r>
      <w:r w:rsidRPr="00FE7D61">
        <w:rPr>
          <w:lang w:eastAsia="ru-RU"/>
        </w:rPr>
        <w:t>погашения,</w:t>
      </w:r>
      <w:r>
        <w:rPr>
          <w:lang w:eastAsia="ru-RU"/>
        </w:rPr>
        <w:t xml:space="preserve"> </w:t>
      </w:r>
      <w:r w:rsidRPr="00FE7D61">
        <w:rPr>
          <w:lang w:eastAsia="ru-RU"/>
        </w:rPr>
        <w:t>без</w:t>
      </w:r>
      <w:r>
        <w:rPr>
          <w:lang w:eastAsia="ru-RU"/>
        </w:rPr>
        <w:t xml:space="preserve"> </w:t>
      </w:r>
      <w:r w:rsidRPr="00FE7D61">
        <w:rPr>
          <w:lang w:eastAsia="ru-RU"/>
        </w:rPr>
        <w:t>возможности</w:t>
      </w:r>
      <w:r>
        <w:rPr>
          <w:lang w:eastAsia="ru-RU"/>
        </w:rPr>
        <w:t xml:space="preserve"> </w:t>
      </w:r>
      <w:r w:rsidRPr="00FE7D61">
        <w:rPr>
          <w:lang w:eastAsia="ru-RU"/>
        </w:rPr>
        <w:t>продления</w:t>
      </w:r>
      <w:r>
        <w:rPr>
          <w:lang w:eastAsia="ru-RU"/>
        </w:rPr>
        <w:t xml:space="preserve"> </w:t>
      </w:r>
      <w:r w:rsidRPr="00FE7D61">
        <w:rPr>
          <w:lang w:eastAsia="ru-RU"/>
        </w:rPr>
        <w:t>или</w:t>
      </w:r>
      <w:r>
        <w:rPr>
          <w:lang w:eastAsia="ru-RU"/>
        </w:rPr>
        <w:t xml:space="preserve"> </w:t>
      </w:r>
      <w:r w:rsidRPr="00FE7D61">
        <w:rPr>
          <w:lang w:eastAsia="ru-RU"/>
        </w:rPr>
        <w:t>погашения.</w:t>
      </w:r>
      <w:r>
        <w:rPr>
          <w:lang w:eastAsia="ru-RU"/>
        </w:rPr>
        <w:t xml:space="preserve"> </w:t>
      </w:r>
      <w:r w:rsidRPr="00FE7D61">
        <w:rPr>
          <w:lang w:eastAsia="ru-RU"/>
        </w:rPr>
        <w:t>Использование</w:t>
      </w:r>
      <w:r>
        <w:rPr>
          <w:lang w:eastAsia="ru-RU"/>
        </w:rPr>
        <w:t xml:space="preserve"> </w:t>
      </w:r>
      <w:r w:rsidRPr="00FE7D61">
        <w:rPr>
          <w:lang w:eastAsia="ru-RU"/>
        </w:rPr>
        <w:t>краткосрочных</w:t>
      </w:r>
      <w:r>
        <w:rPr>
          <w:lang w:eastAsia="ru-RU"/>
        </w:rPr>
        <w:t xml:space="preserve"> </w:t>
      </w:r>
      <w:r w:rsidRPr="00FE7D61">
        <w:rPr>
          <w:lang w:eastAsia="ru-RU"/>
        </w:rPr>
        <w:t>займов</w:t>
      </w:r>
      <w:r>
        <w:rPr>
          <w:lang w:eastAsia="ru-RU"/>
        </w:rPr>
        <w:t xml:space="preserve"> </w:t>
      </w:r>
      <w:r w:rsidRPr="00FE7D61">
        <w:rPr>
          <w:lang w:eastAsia="ru-RU"/>
        </w:rPr>
        <w:t>для</w:t>
      </w:r>
      <w:r>
        <w:rPr>
          <w:lang w:eastAsia="ru-RU"/>
        </w:rPr>
        <w:t xml:space="preserve"> </w:t>
      </w:r>
      <w:r w:rsidRPr="00FE7D61">
        <w:rPr>
          <w:lang w:eastAsia="ru-RU"/>
        </w:rPr>
        <w:t>финансирования</w:t>
      </w:r>
      <w:r>
        <w:rPr>
          <w:lang w:eastAsia="ru-RU"/>
        </w:rPr>
        <w:t xml:space="preserve"> </w:t>
      </w:r>
      <w:r w:rsidRPr="00FE7D61">
        <w:rPr>
          <w:lang w:eastAsia="ru-RU"/>
        </w:rPr>
        <w:t>долгосрочных</w:t>
      </w:r>
      <w:r>
        <w:rPr>
          <w:lang w:eastAsia="ru-RU"/>
        </w:rPr>
        <w:t xml:space="preserve"> </w:t>
      </w:r>
      <w:r w:rsidRPr="00FE7D61">
        <w:rPr>
          <w:lang w:eastAsia="ru-RU"/>
        </w:rPr>
        <w:t>активов;</w:t>
      </w:r>
    </w:p>
    <w:p w:rsidR="003C2D30" w:rsidRPr="00FE7D61" w:rsidRDefault="003C2D30" w:rsidP="005F31D8">
      <w:pPr>
        <w:pStyle w:val="13"/>
        <w:rPr>
          <w:lang w:eastAsia="ru-RU"/>
        </w:rPr>
      </w:pPr>
      <w:r w:rsidRPr="00FE7D61">
        <w:rPr>
          <w:lang w:eastAsia="ru-RU"/>
        </w:rPr>
        <w:t>признаки</w:t>
      </w:r>
      <w:r>
        <w:rPr>
          <w:lang w:eastAsia="ru-RU"/>
        </w:rPr>
        <w:t xml:space="preserve"> </w:t>
      </w:r>
      <w:r w:rsidRPr="00FE7D61">
        <w:rPr>
          <w:lang w:eastAsia="ru-RU"/>
        </w:rPr>
        <w:t>прекращения</w:t>
      </w:r>
      <w:r>
        <w:rPr>
          <w:lang w:eastAsia="ru-RU"/>
        </w:rPr>
        <w:t xml:space="preserve"> </w:t>
      </w:r>
      <w:r w:rsidRPr="00FE7D61">
        <w:rPr>
          <w:lang w:eastAsia="ru-RU"/>
        </w:rPr>
        <w:t>финансовой</w:t>
      </w:r>
      <w:r>
        <w:rPr>
          <w:lang w:eastAsia="ru-RU"/>
        </w:rPr>
        <w:t xml:space="preserve"> </w:t>
      </w:r>
      <w:r w:rsidRPr="00FE7D61">
        <w:rPr>
          <w:lang w:eastAsia="ru-RU"/>
        </w:rPr>
        <w:t>поддержки</w:t>
      </w:r>
      <w:r>
        <w:rPr>
          <w:lang w:eastAsia="ru-RU"/>
        </w:rPr>
        <w:t xml:space="preserve"> </w:t>
      </w:r>
      <w:r w:rsidRPr="00FE7D61">
        <w:rPr>
          <w:lang w:eastAsia="ru-RU"/>
        </w:rPr>
        <w:t>со</w:t>
      </w:r>
      <w:r>
        <w:rPr>
          <w:lang w:eastAsia="ru-RU"/>
        </w:rPr>
        <w:t xml:space="preserve"> </w:t>
      </w:r>
      <w:r w:rsidRPr="00FE7D61">
        <w:rPr>
          <w:lang w:eastAsia="ru-RU"/>
        </w:rPr>
        <w:t>стороны</w:t>
      </w:r>
      <w:r>
        <w:rPr>
          <w:lang w:eastAsia="ru-RU"/>
        </w:rPr>
        <w:t xml:space="preserve"> </w:t>
      </w:r>
      <w:r w:rsidRPr="00FE7D61">
        <w:rPr>
          <w:lang w:eastAsia="ru-RU"/>
        </w:rPr>
        <w:t>кредиторов;</w:t>
      </w:r>
    </w:p>
    <w:p w:rsidR="003C2D30" w:rsidRPr="00FE7D61" w:rsidRDefault="003C2D30" w:rsidP="005F31D8">
      <w:pPr>
        <w:pStyle w:val="13"/>
        <w:rPr>
          <w:lang w:eastAsia="ru-RU"/>
        </w:rPr>
      </w:pPr>
      <w:r w:rsidRPr="00FE7D61">
        <w:rPr>
          <w:lang w:eastAsia="ru-RU"/>
        </w:rPr>
        <w:lastRenderedPageBreak/>
        <w:t>отрицательные</w:t>
      </w:r>
      <w:r>
        <w:rPr>
          <w:lang w:eastAsia="ru-RU"/>
        </w:rPr>
        <w:t xml:space="preserve"> </w:t>
      </w:r>
      <w:r w:rsidRPr="00FE7D61">
        <w:rPr>
          <w:lang w:eastAsia="ru-RU"/>
        </w:rPr>
        <w:t>денежные</w:t>
      </w:r>
      <w:r>
        <w:rPr>
          <w:lang w:eastAsia="ru-RU"/>
        </w:rPr>
        <w:t xml:space="preserve"> </w:t>
      </w:r>
      <w:r w:rsidRPr="00FE7D61">
        <w:rPr>
          <w:lang w:eastAsia="ru-RU"/>
        </w:rPr>
        <w:t>потоки</w:t>
      </w:r>
      <w:r>
        <w:rPr>
          <w:lang w:eastAsia="ru-RU"/>
        </w:rPr>
        <w:t xml:space="preserve"> </w:t>
      </w:r>
      <w:r w:rsidRPr="00FE7D61">
        <w:rPr>
          <w:lang w:eastAsia="ru-RU"/>
        </w:rPr>
        <w:t>от</w:t>
      </w:r>
      <w:r>
        <w:rPr>
          <w:lang w:eastAsia="ru-RU"/>
        </w:rPr>
        <w:t xml:space="preserve"> </w:t>
      </w:r>
      <w:r w:rsidRPr="00FE7D61">
        <w:rPr>
          <w:lang w:eastAsia="ru-RU"/>
        </w:rPr>
        <w:t>операционной</w:t>
      </w:r>
      <w:r>
        <w:rPr>
          <w:lang w:eastAsia="ru-RU"/>
        </w:rPr>
        <w:t xml:space="preserve"> </w:t>
      </w:r>
      <w:r w:rsidRPr="00FE7D61">
        <w:rPr>
          <w:lang w:eastAsia="ru-RU"/>
        </w:rPr>
        <w:t>деятельности</w:t>
      </w:r>
      <w:r>
        <w:rPr>
          <w:lang w:eastAsia="ru-RU"/>
        </w:rPr>
        <w:t xml:space="preserve"> </w:t>
      </w:r>
      <w:r w:rsidRPr="00FE7D61">
        <w:rPr>
          <w:lang w:eastAsia="ru-RU"/>
        </w:rPr>
        <w:t>за</w:t>
      </w:r>
      <w:r>
        <w:rPr>
          <w:lang w:eastAsia="ru-RU"/>
        </w:rPr>
        <w:t xml:space="preserve"> </w:t>
      </w:r>
      <w:r w:rsidRPr="00FE7D61">
        <w:rPr>
          <w:lang w:eastAsia="ru-RU"/>
        </w:rPr>
        <w:t>прошлые</w:t>
      </w:r>
      <w:r>
        <w:rPr>
          <w:lang w:eastAsia="ru-RU"/>
        </w:rPr>
        <w:t xml:space="preserve"> </w:t>
      </w:r>
      <w:r w:rsidRPr="00FE7D61">
        <w:rPr>
          <w:lang w:eastAsia="ru-RU"/>
        </w:rPr>
        <w:t>периоды</w:t>
      </w:r>
      <w:r>
        <w:rPr>
          <w:lang w:eastAsia="ru-RU"/>
        </w:rPr>
        <w:t xml:space="preserve"> </w:t>
      </w:r>
      <w:r w:rsidRPr="00FE7D61">
        <w:rPr>
          <w:lang w:eastAsia="ru-RU"/>
        </w:rPr>
        <w:t>или</w:t>
      </w:r>
      <w:r>
        <w:rPr>
          <w:lang w:eastAsia="ru-RU"/>
        </w:rPr>
        <w:t xml:space="preserve"> </w:t>
      </w:r>
      <w:r w:rsidRPr="00FE7D61">
        <w:rPr>
          <w:lang w:eastAsia="ru-RU"/>
        </w:rPr>
        <w:t>в</w:t>
      </w:r>
      <w:r>
        <w:rPr>
          <w:lang w:eastAsia="ru-RU"/>
        </w:rPr>
        <w:t xml:space="preserve"> </w:t>
      </w:r>
      <w:r w:rsidRPr="00FE7D61">
        <w:rPr>
          <w:lang w:eastAsia="ru-RU"/>
        </w:rPr>
        <w:t>прогнозе;</w:t>
      </w:r>
    </w:p>
    <w:p w:rsidR="003C2D30" w:rsidRPr="00FE7D61" w:rsidRDefault="003C2D30" w:rsidP="005F31D8">
      <w:pPr>
        <w:pStyle w:val="13"/>
        <w:rPr>
          <w:lang w:eastAsia="ru-RU"/>
        </w:rPr>
      </w:pPr>
      <w:r w:rsidRPr="00FE7D61">
        <w:rPr>
          <w:lang w:eastAsia="ru-RU"/>
        </w:rPr>
        <w:t>неблагоприятные</w:t>
      </w:r>
      <w:r>
        <w:rPr>
          <w:lang w:eastAsia="ru-RU"/>
        </w:rPr>
        <w:t xml:space="preserve"> </w:t>
      </w:r>
      <w:r w:rsidR="00AF392F">
        <w:rPr>
          <w:lang w:eastAsia="ru-RU"/>
        </w:rPr>
        <w:t>значения финансовых</w:t>
      </w:r>
      <w:r>
        <w:rPr>
          <w:lang w:eastAsia="ru-RU"/>
        </w:rPr>
        <w:t xml:space="preserve"> </w:t>
      </w:r>
      <w:r w:rsidR="00AF392F">
        <w:rPr>
          <w:lang w:eastAsia="ru-RU"/>
        </w:rPr>
        <w:t>показателей</w:t>
      </w:r>
      <w:r w:rsidRPr="00FE7D61">
        <w:rPr>
          <w:lang w:eastAsia="ru-RU"/>
        </w:rPr>
        <w:t>;</w:t>
      </w:r>
    </w:p>
    <w:p w:rsidR="003C2D30" w:rsidRPr="00FE7D61" w:rsidRDefault="003C2D30" w:rsidP="005F31D8">
      <w:pPr>
        <w:pStyle w:val="13"/>
        <w:rPr>
          <w:lang w:eastAsia="ru-RU"/>
        </w:rPr>
      </w:pPr>
      <w:r w:rsidRPr="00FE7D61">
        <w:rPr>
          <w:lang w:eastAsia="ru-RU"/>
        </w:rPr>
        <w:t>убытки</w:t>
      </w:r>
      <w:r>
        <w:rPr>
          <w:lang w:eastAsia="ru-RU"/>
        </w:rPr>
        <w:t xml:space="preserve"> </w:t>
      </w:r>
      <w:r w:rsidRPr="00FE7D61">
        <w:rPr>
          <w:lang w:eastAsia="ru-RU"/>
        </w:rPr>
        <w:t>от</w:t>
      </w:r>
      <w:r>
        <w:rPr>
          <w:lang w:eastAsia="ru-RU"/>
        </w:rPr>
        <w:t xml:space="preserve"> </w:t>
      </w:r>
      <w:r w:rsidRPr="00FE7D61">
        <w:rPr>
          <w:lang w:eastAsia="ru-RU"/>
        </w:rPr>
        <w:t>операционной</w:t>
      </w:r>
      <w:r>
        <w:rPr>
          <w:lang w:eastAsia="ru-RU"/>
        </w:rPr>
        <w:t xml:space="preserve"> </w:t>
      </w:r>
      <w:r w:rsidRPr="00FE7D61">
        <w:rPr>
          <w:lang w:eastAsia="ru-RU"/>
        </w:rPr>
        <w:t>деятельности,</w:t>
      </w:r>
      <w:r>
        <w:rPr>
          <w:lang w:eastAsia="ru-RU"/>
        </w:rPr>
        <w:t xml:space="preserve"> </w:t>
      </w:r>
      <w:r w:rsidRPr="00FE7D61">
        <w:rPr>
          <w:lang w:eastAsia="ru-RU"/>
        </w:rPr>
        <w:t>снижение</w:t>
      </w:r>
      <w:r>
        <w:rPr>
          <w:lang w:eastAsia="ru-RU"/>
        </w:rPr>
        <w:t xml:space="preserve"> </w:t>
      </w:r>
      <w:r w:rsidRPr="00FE7D61">
        <w:rPr>
          <w:lang w:eastAsia="ru-RU"/>
        </w:rPr>
        <w:t>стоимости</w:t>
      </w:r>
      <w:r>
        <w:rPr>
          <w:lang w:eastAsia="ru-RU"/>
        </w:rPr>
        <w:t xml:space="preserve"> </w:t>
      </w:r>
      <w:r w:rsidRPr="00FE7D61">
        <w:rPr>
          <w:lang w:eastAsia="ru-RU"/>
        </w:rPr>
        <w:t>активов</w:t>
      </w:r>
      <w:r>
        <w:rPr>
          <w:lang w:eastAsia="ru-RU"/>
        </w:rPr>
        <w:t xml:space="preserve"> </w:t>
      </w:r>
      <w:r w:rsidRPr="00FE7D61">
        <w:rPr>
          <w:lang w:eastAsia="ru-RU"/>
        </w:rPr>
        <w:t>для</w:t>
      </w:r>
      <w:r>
        <w:rPr>
          <w:lang w:eastAsia="ru-RU"/>
        </w:rPr>
        <w:t xml:space="preserve"> </w:t>
      </w:r>
      <w:r w:rsidRPr="00FE7D61">
        <w:rPr>
          <w:lang w:eastAsia="ru-RU"/>
        </w:rPr>
        <w:t>формирования</w:t>
      </w:r>
      <w:r>
        <w:rPr>
          <w:lang w:eastAsia="ru-RU"/>
        </w:rPr>
        <w:t xml:space="preserve"> </w:t>
      </w:r>
      <w:r w:rsidRPr="00FE7D61">
        <w:rPr>
          <w:lang w:eastAsia="ru-RU"/>
        </w:rPr>
        <w:t>денежных</w:t>
      </w:r>
      <w:r>
        <w:rPr>
          <w:lang w:eastAsia="ru-RU"/>
        </w:rPr>
        <w:t xml:space="preserve"> </w:t>
      </w:r>
      <w:r w:rsidRPr="00FE7D61">
        <w:rPr>
          <w:lang w:eastAsia="ru-RU"/>
        </w:rPr>
        <w:t>потоков;</w:t>
      </w:r>
    </w:p>
    <w:p w:rsidR="003C2D30" w:rsidRPr="00FE7D61" w:rsidRDefault="003C2D30" w:rsidP="005F31D8">
      <w:pPr>
        <w:pStyle w:val="13"/>
        <w:rPr>
          <w:lang w:eastAsia="ru-RU"/>
        </w:rPr>
      </w:pPr>
      <w:r w:rsidRPr="00FE7D61">
        <w:rPr>
          <w:lang w:eastAsia="ru-RU"/>
        </w:rPr>
        <w:t>просроченная</w:t>
      </w:r>
      <w:r>
        <w:rPr>
          <w:lang w:eastAsia="ru-RU"/>
        </w:rPr>
        <w:t xml:space="preserve"> </w:t>
      </w:r>
      <w:r w:rsidRPr="00FE7D61">
        <w:rPr>
          <w:lang w:eastAsia="ru-RU"/>
        </w:rPr>
        <w:t>задолженность</w:t>
      </w:r>
      <w:r>
        <w:rPr>
          <w:lang w:eastAsia="ru-RU"/>
        </w:rPr>
        <w:t xml:space="preserve"> </w:t>
      </w:r>
      <w:r w:rsidRPr="00FE7D61">
        <w:rPr>
          <w:lang w:eastAsia="ru-RU"/>
        </w:rPr>
        <w:t>по</w:t>
      </w:r>
      <w:r>
        <w:rPr>
          <w:lang w:eastAsia="ru-RU"/>
        </w:rPr>
        <w:t xml:space="preserve"> </w:t>
      </w:r>
      <w:r w:rsidRPr="00FE7D61">
        <w:rPr>
          <w:lang w:eastAsia="ru-RU"/>
        </w:rPr>
        <w:t>выплатам</w:t>
      </w:r>
      <w:r>
        <w:rPr>
          <w:lang w:eastAsia="ru-RU"/>
        </w:rPr>
        <w:t xml:space="preserve"> </w:t>
      </w:r>
      <w:r w:rsidRPr="00FE7D61">
        <w:rPr>
          <w:lang w:eastAsia="ru-RU"/>
        </w:rPr>
        <w:t>дивидендов;</w:t>
      </w:r>
    </w:p>
    <w:p w:rsidR="003C2D30" w:rsidRPr="00FE7D61" w:rsidRDefault="003C2D30" w:rsidP="005F31D8">
      <w:pPr>
        <w:pStyle w:val="13"/>
        <w:rPr>
          <w:lang w:eastAsia="ru-RU"/>
        </w:rPr>
      </w:pPr>
      <w:r w:rsidRPr="00FE7D61">
        <w:rPr>
          <w:lang w:eastAsia="ru-RU"/>
        </w:rPr>
        <w:t>отсутствие</w:t>
      </w:r>
      <w:r>
        <w:rPr>
          <w:lang w:eastAsia="ru-RU"/>
        </w:rPr>
        <w:t xml:space="preserve"> </w:t>
      </w:r>
      <w:r w:rsidRPr="00FE7D61">
        <w:rPr>
          <w:lang w:eastAsia="ru-RU"/>
        </w:rPr>
        <w:t>возможности</w:t>
      </w:r>
      <w:r>
        <w:rPr>
          <w:lang w:eastAsia="ru-RU"/>
        </w:rPr>
        <w:t xml:space="preserve"> </w:t>
      </w:r>
      <w:r w:rsidRPr="00FE7D61">
        <w:rPr>
          <w:lang w:eastAsia="ru-RU"/>
        </w:rPr>
        <w:t>погашения</w:t>
      </w:r>
      <w:r>
        <w:rPr>
          <w:lang w:eastAsia="ru-RU"/>
        </w:rPr>
        <w:t xml:space="preserve"> </w:t>
      </w:r>
      <w:r w:rsidRPr="00FE7D61">
        <w:rPr>
          <w:lang w:eastAsia="ru-RU"/>
        </w:rPr>
        <w:t>кредиторской</w:t>
      </w:r>
      <w:r>
        <w:rPr>
          <w:lang w:eastAsia="ru-RU"/>
        </w:rPr>
        <w:t xml:space="preserve"> </w:t>
      </w:r>
      <w:r w:rsidRPr="00FE7D61">
        <w:rPr>
          <w:lang w:eastAsia="ru-RU"/>
        </w:rPr>
        <w:t>задолженности</w:t>
      </w:r>
      <w:r>
        <w:rPr>
          <w:lang w:eastAsia="ru-RU"/>
        </w:rPr>
        <w:t xml:space="preserve"> </w:t>
      </w:r>
      <w:r w:rsidRPr="00FE7D61">
        <w:rPr>
          <w:lang w:eastAsia="ru-RU"/>
        </w:rPr>
        <w:t>во</w:t>
      </w:r>
      <w:r>
        <w:rPr>
          <w:lang w:eastAsia="ru-RU"/>
        </w:rPr>
        <w:t xml:space="preserve"> </w:t>
      </w:r>
      <w:r w:rsidRPr="00FE7D61">
        <w:rPr>
          <w:lang w:eastAsia="ru-RU"/>
        </w:rPr>
        <w:t>время</w:t>
      </w:r>
    </w:p>
    <w:p w:rsidR="003C2D30" w:rsidRPr="00FE7D61" w:rsidRDefault="003C2D30" w:rsidP="005F31D8">
      <w:pPr>
        <w:pStyle w:val="13"/>
        <w:rPr>
          <w:lang w:eastAsia="ru-RU"/>
        </w:rPr>
      </w:pPr>
      <w:r w:rsidRPr="00FE7D61">
        <w:rPr>
          <w:lang w:eastAsia="ru-RU"/>
        </w:rPr>
        <w:t>несоблюдение</w:t>
      </w:r>
      <w:r>
        <w:rPr>
          <w:lang w:eastAsia="ru-RU"/>
        </w:rPr>
        <w:t xml:space="preserve"> </w:t>
      </w:r>
      <w:proofErr w:type="spellStart"/>
      <w:r w:rsidRPr="00FE7D61">
        <w:rPr>
          <w:lang w:eastAsia="ru-RU"/>
        </w:rPr>
        <w:t>ковенант</w:t>
      </w:r>
      <w:proofErr w:type="spellEnd"/>
      <w:r w:rsidRPr="00FE7D61">
        <w:rPr>
          <w:lang w:eastAsia="ru-RU"/>
        </w:rPr>
        <w:t>;</w:t>
      </w:r>
    </w:p>
    <w:p w:rsidR="003C2D30" w:rsidRPr="00FE7D61" w:rsidRDefault="003C2D30" w:rsidP="005F31D8">
      <w:pPr>
        <w:pStyle w:val="13"/>
        <w:rPr>
          <w:lang w:eastAsia="ru-RU"/>
        </w:rPr>
      </w:pPr>
      <w:r w:rsidRPr="00FE7D61">
        <w:rPr>
          <w:lang w:eastAsia="ru-RU"/>
        </w:rPr>
        <w:t>снижение</w:t>
      </w:r>
      <w:r>
        <w:rPr>
          <w:lang w:eastAsia="ru-RU"/>
        </w:rPr>
        <w:t xml:space="preserve"> </w:t>
      </w:r>
      <w:r w:rsidRPr="00FE7D61">
        <w:rPr>
          <w:lang w:eastAsia="ru-RU"/>
        </w:rPr>
        <w:t>срока</w:t>
      </w:r>
      <w:r>
        <w:rPr>
          <w:lang w:eastAsia="ru-RU"/>
        </w:rPr>
        <w:t xml:space="preserve"> </w:t>
      </w:r>
      <w:r w:rsidRPr="00FE7D61">
        <w:rPr>
          <w:lang w:eastAsia="ru-RU"/>
        </w:rPr>
        <w:t>предоставляемого</w:t>
      </w:r>
      <w:r>
        <w:rPr>
          <w:lang w:eastAsia="ru-RU"/>
        </w:rPr>
        <w:t xml:space="preserve"> </w:t>
      </w:r>
      <w:r w:rsidRPr="00FE7D61">
        <w:rPr>
          <w:lang w:eastAsia="ru-RU"/>
        </w:rPr>
        <w:t>коммерческого</w:t>
      </w:r>
      <w:r>
        <w:rPr>
          <w:lang w:eastAsia="ru-RU"/>
        </w:rPr>
        <w:t xml:space="preserve"> </w:t>
      </w:r>
      <w:r w:rsidRPr="00FE7D61">
        <w:rPr>
          <w:lang w:eastAsia="ru-RU"/>
        </w:rPr>
        <w:t>кредита</w:t>
      </w:r>
      <w:r>
        <w:rPr>
          <w:lang w:eastAsia="ru-RU"/>
        </w:rPr>
        <w:t xml:space="preserve"> </w:t>
      </w:r>
      <w:r w:rsidRPr="00FE7D61">
        <w:rPr>
          <w:lang w:eastAsia="ru-RU"/>
        </w:rPr>
        <w:t>поставщиками,</w:t>
      </w:r>
      <w:r>
        <w:rPr>
          <w:lang w:eastAsia="ru-RU"/>
        </w:rPr>
        <w:t xml:space="preserve"> </w:t>
      </w:r>
      <w:r w:rsidRPr="00FE7D61">
        <w:rPr>
          <w:lang w:eastAsia="ru-RU"/>
        </w:rPr>
        <w:t>переход</w:t>
      </w:r>
      <w:r>
        <w:rPr>
          <w:lang w:eastAsia="ru-RU"/>
        </w:rPr>
        <w:t xml:space="preserve"> </w:t>
      </w:r>
      <w:r w:rsidRPr="00FE7D61">
        <w:rPr>
          <w:lang w:eastAsia="ru-RU"/>
        </w:rPr>
        <w:t>на</w:t>
      </w:r>
      <w:r>
        <w:rPr>
          <w:lang w:eastAsia="ru-RU"/>
        </w:rPr>
        <w:t xml:space="preserve"> </w:t>
      </w:r>
      <w:r w:rsidRPr="00FE7D61">
        <w:rPr>
          <w:lang w:eastAsia="ru-RU"/>
        </w:rPr>
        <w:t>оплату</w:t>
      </w:r>
      <w:r>
        <w:rPr>
          <w:lang w:eastAsia="ru-RU"/>
        </w:rPr>
        <w:t xml:space="preserve"> </w:t>
      </w:r>
      <w:r w:rsidRPr="00FE7D61">
        <w:rPr>
          <w:lang w:eastAsia="ru-RU"/>
        </w:rPr>
        <w:t>в</w:t>
      </w:r>
      <w:r>
        <w:rPr>
          <w:lang w:eastAsia="ru-RU"/>
        </w:rPr>
        <w:t xml:space="preserve"> </w:t>
      </w:r>
      <w:r w:rsidRPr="00FE7D61">
        <w:rPr>
          <w:lang w:eastAsia="ru-RU"/>
        </w:rPr>
        <w:t>день</w:t>
      </w:r>
      <w:r>
        <w:rPr>
          <w:lang w:eastAsia="ru-RU"/>
        </w:rPr>
        <w:t xml:space="preserve"> </w:t>
      </w:r>
      <w:r w:rsidRPr="00FE7D61">
        <w:rPr>
          <w:lang w:eastAsia="ru-RU"/>
        </w:rPr>
        <w:t>поставки</w:t>
      </w:r>
      <w:r>
        <w:rPr>
          <w:lang w:eastAsia="ru-RU"/>
        </w:rPr>
        <w:t xml:space="preserve"> </w:t>
      </w:r>
      <w:r w:rsidRPr="00FE7D61">
        <w:rPr>
          <w:lang w:eastAsia="ru-RU"/>
        </w:rPr>
        <w:t>или</w:t>
      </w:r>
      <w:r>
        <w:rPr>
          <w:lang w:eastAsia="ru-RU"/>
        </w:rPr>
        <w:t xml:space="preserve"> </w:t>
      </w:r>
      <w:r w:rsidRPr="00FE7D61">
        <w:rPr>
          <w:lang w:eastAsia="ru-RU"/>
        </w:rPr>
        <w:t>предоплату;</w:t>
      </w:r>
    </w:p>
    <w:p w:rsidR="003C2D30" w:rsidRPr="00FE7D61" w:rsidRDefault="003C2D30" w:rsidP="005F31D8">
      <w:pPr>
        <w:pStyle w:val="13"/>
        <w:rPr>
          <w:lang w:eastAsia="ru-RU"/>
        </w:rPr>
      </w:pPr>
      <w:r w:rsidRPr="00FE7D61">
        <w:rPr>
          <w:lang w:eastAsia="ru-RU"/>
        </w:rPr>
        <w:t>отсутствие</w:t>
      </w:r>
      <w:r>
        <w:rPr>
          <w:lang w:eastAsia="ru-RU"/>
        </w:rPr>
        <w:t xml:space="preserve"> </w:t>
      </w:r>
      <w:r w:rsidRPr="00FE7D61">
        <w:rPr>
          <w:lang w:eastAsia="ru-RU"/>
        </w:rPr>
        <w:t>возможности</w:t>
      </w:r>
      <w:r>
        <w:rPr>
          <w:lang w:eastAsia="ru-RU"/>
        </w:rPr>
        <w:t xml:space="preserve"> </w:t>
      </w:r>
      <w:r w:rsidRPr="00FE7D61">
        <w:rPr>
          <w:lang w:eastAsia="ru-RU"/>
        </w:rPr>
        <w:t>финансирования</w:t>
      </w:r>
      <w:r>
        <w:rPr>
          <w:lang w:eastAsia="ru-RU"/>
        </w:rPr>
        <w:t xml:space="preserve"> </w:t>
      </w:r>
      <w:r w:rsidRPr="00FE7D61">
        <w:rPr>
          <w:lang w:eastAsia="ru-RU"/>
        </w:rPr>
        <w:t>разработок</w:t>
      </w:r>
      <w:r>
        <w:rPr>
          <w:lang w:eastAsia="ru-RU"/>
        </w:rPr>
        <w:t xml:space="preserve"> </w:t>
      </w:r>
      <w:r w:rsidRPr="00FE7D61">
        <w:rPr>
          <w:lang w:eastAsia="ru-RU"/>
        </w:rPr>
        <w:t>важных</w:t>
      </w:r>
      <w:r>
        <w:rPr>
          <w:lang w:eastAsia="ru-RU"/>
        </w:rPr>
        <w:t xml:space="preserve"> </w:t>
      </w:r>
      <w:r w:rsidRPr="00FE7D61">
        <w:rPr>
          <w:lang w:eastAsia="ru-RU"/>
        </w:rPr>
        <w:t>новых</w:t>
      </w:r>
      <w:r>
        <w:rPr>
          <w:lang w:eastAsia="ru-RU"/>
        </w:rPr>
        <w:t xml:space="preserve"> </w:t>
      </w:r>
      <w:r w:rsidRPr="00FE7D61">
        <w:rPr>
          <w:lang w:eastAsia="ru-RU"/>
        </w:rPr>
        <w:t>продуктов,</w:t>
      </w:r>
      <w:r>
        <w:rPr>
          <w:lang w:eastAsia="ru-RU"/>
        </w:rPr>
        <w:t xml:space="preserve"> </w:t>
      </w:r>
      <w:r w:rsidRPr="00FE7D61">
        <w:rPr>
          <w:lang w:eastAsia="ru-RU"/>
        </w:rPr>
        <w:t>или</w:t>
      </w:r>
      <w:r>
        <w:rPr>
          <w:lang w:eastAsia="ru-RU"/>
        </w:rPr>
        <w:t xml:space="preserve"> </w:t>
      </w:r>
      <w:r w:rsidRPr="00FE7D61">
        <w:rPr>
          <w:lang w:eastAsia="ru-RU"/>
        </w:rPr>
        <w:t>инвестиционных</w:t>
      </w:r>
      <w:r>
        <w:rPr>
          <w:lang w:eastAsia="ru-RU"/>
        </w:rPr>
        <w:t xml:space="preserve"> </w:t>
      </w:r>
      <w:r w:rsidRPr="00FE7D61">
        <w:rPr>
          <w:lang w:eastAsia="ru-RU"/>
        </w:rPr>
        <w:t>проектов.</w:t>
      </w:r>
      <w:r w:rsidR="00CB4B19">
        <w:rPr>
          <w:rStyle w:val="af4"/>
          <w:rFonts w:eastAsia="Times New Roman"/>
          <w:lang w:eastAsia="ru-RU"/>
        </w:rPr>
        <w:footnoteReference w:id="35"/>
      </w:r>
    </w:p>
    <w:p w:rsidR="003C2D30" w:rsidRPr="00FE7D61" w:rsidRDefault="003C2D30" w:rsidP="005F31D8">
      <w:pPr>
        <w:rPr>
          <w:lang w:eastAsia="ru-RU"/>
        </w:rPr>
      </w:pPr>
      <w:r w:rsidRPr="00FE7D61">
        <w:rPr>
          <w:lang w:eastAsia="ru-RU"/>
        </w:rPr>
        <w:t>В</w:t>
      </w:r>
      <w:r>
        <w:rPr>
          <w:lang w:eastAsia="ru-RU"/>
        </w:rPr>
        <w:t xml:space="preserve"> </w:t>
      </w:r>
      <w:r w:rsidRPr="00FE7D61">
        <w:rPr>
          <w:lang w:eastAsia="ru-RU"/>
        </w:rPr>
        <w:t>стандарте</w:t>
      </w:r>
      <w:r>
        <w:rPr>
          <w:lang w:eastAsia="ru-RU"/>
        </w:rPr>
        <w:t xml:space="preserve"> </w:t>
      </w:r>
      <w:r w:rsidRPr="00FE7D61">
        <w:rPr>
          <w:lang w:eastAsia="ru-RU"/>
        </w:rPr>
        <w:t>раскрываться</w:t>
      </w:r>
      <w:r>
        <w:rPr>
          <w:lang w:eastAsia="ru-RU"/>
        </w:rPr>
        <w:t xml:space="preserve"> </w:t>
      </w:r>
      <w:r w:rsidRPr="00FE7D61">
        <w:rPr>
          <w:lang w:eastAsia="ru-RU"/>
        </w:rPr>
        <w:t>события,</w:t>
      </w:r>
      <w:r>
        <w:rPr>
          <w:lang w:eastAsia="ru-RU"/>
        </w:rPr>
        <w:t xml:space="preserve"> </w:t>
      </w:r>
      <w:r w:rsidRPr="00FE7D61">
        <w:rPr>
          <w:lang w:eastAsia="ru-RU"/>
        </w:rPr>
        <w:t>на</w:t>
      </w:r>
      <w:r>
        <w:rPr>
          <w:lang w:eastAsia="ru-RU"/>
        </w:rPr>
        <w:t xml:space="preserve"> </w:t>
      </w:r>
      <w:r w:rsidRPr="00FE7D61">
        <w:rPr>
          <w:lang w:eastAsia="ru-RU"/>
        </w:rPr>
        <w:t>которые</w:t>
      </w:r>
      <w:r>
        <w:rPr>
          <w:lang w:eastAsia="ru-RU"/>
        </w:rPr>
        <w:t xml:space="preserve"> </w:t>
      </w:r>
      <w:r w:rsidRPr="00FE7D61">
        <w:rPr>
          <w:lang w:eastAsia="ru-RU"/>
        </w:rPr>
        <w:t>стоит</w:t>
      </w:r>
      <w:r>
        <w:rPr>
          <w:lang w:eastAsia="ru-RU"/>
        </w:rPr>
        <w:t xml:space="preserve"> </w:t>
      </w:r>
      <w:r w:rsidRPr="00FE7D61">
        <w:rPr>
          <w:lang w:eastAsia="ru-RU"/>
        </w:rPr>
        <w:t>обратить</w:t>
      </w:r>
      <w:r>
        <w:rPr>
          <w:lang w:eastAsia="ru-RU"/>
        </w:rPr>
        <w:t xml:space="preserve"> </w:t>
      </w:r>
      <w:r w:rsidRPr="00FE7D61">
        <w:rPr>
          <w:lang w:eastAsia="ru-RU"/>
        </w:rPr>
        <w:t>внимание</w:t>
      </w:r>
      <w:r>
        <w:rPr>
          <w:lang w:eastAsia="ru-RU"/>
        </w:rPr>
        <w:t xml:space="preserve"> </w:t>
      </w:r>
      <w:r w:rsidRPr="00FE7D61">
        <w:rPr>
          <w:lang w:eastAsia="ru-RU"/>
        </w:rPr>
        <w:t>при</w:t>
      </w:r>
      <w:r>
        <w:rPr>
          <w:lang w:eastAsia="ru-RU"/>
        </w:rPr>
        <w:t xml:space="preserve"> </w:t>
      </w:r>
      <w:r w:rsidRPr="00FE7D61">
        <w:rPr>
          <w:lang w:eastAsia="ru-RU"/>
        </w:rPr>
        <w:t>проведении</w:t>
      </w:r>
      <w:r>
        <w:rPr>
          <w:lang w:eastAsia="ru-RU"/>
        </w:rPr>
        <w:t xml:space="preserve"> </w:t>
      </w:r>
      <w:r w:rsidRPr="00FE7D61">
        <w:rPr>
          <w:lang w:eastAsia="ru-RU"/>
        </w:rPr>
        <w:t>проверки</w:t>
      </w:r>
      <w:r>
        <w:rPr>
          <w:lang w:eastAsia="ru-RU"/>
        </w:rPr>
        <w:t xml:space="preserve"> </w:t>
      </w:r>
      <w:r w:rsidRPr="00FE7D61">
        <w:rPr>
          <w:lang w:eastAsia="ru-RU"/>
        </w:rPr>
        <w:t>и</w:t>
      </w:r>
      <w:r>
        <w:rPr>
          <w:lang w:eastAsia="ru-RU"/>
        </w:rPr>
        <w:t xml:space="preserve"> </w:t>
      </w:r>
      <w:r w:rsidRPr="00FE7D61">
        <w:rPr>
          <w:lang w:eastAsia="ru-RU"/>
        </w:rPr>
        <w:t>не</w:t>
      </w:r>
      <w:r>
        <w:rPr>
          <w:lang w:eastAsia="ru-RU"/>
        </w:rPr>
        <w:t xml:space="preserve"> </w:t>
      </w:r>
      <w:r w:rsidRPr="00FE7D61">
        <w:rPr>
          <w:lang w:eastAsia="ru-RU"/>
        </w:rPr>
        <w:t>финансового</w:t>
      </w:r>
      <w:r>
        <w:rPr>
          <w:lang w:eastAsia="ru-RU"/>
        </w:rPr>
        <w:t xml:space="preserve"> </w:t>
      </w:r>
      <w:r w:rsidRPr="00FE7D61">
        <w:rPr>
          <w:lang w:eastAsia="ru-RU"/>
        </w:rPr>
        <w:t>характера,</w:t>
      </w:r>
      <w:r>
        <w:rPr>
          <w:lang w:eastAsia="ru-RU"/>
        </w:rPr>
        <w:t xml:space="preserve"> </w:t>
      </w:r>
      <w:r w:rsidRPr="00FE7D61">
        <w:rPr>
          <w:lang w:eastAsia="ru-RU"/>
        </w:rPr>
        <w:t>а</w:t>
      </w:r>
      <w:r>
        <w:rPr>
          <w:lang w:eastAsia="ru-RU"/>
        </w:rPr>
        <w:t xml:space="preserve"> </w:t>
      </w:r>
      <w:r w:rsidRPr="00FE7D61">
        <w:rPr>
          <w:lang w:eastAsia="ru-RU"/>
        </w:rPr>
        <w:t>относящиеся</w:t>
      </w:r>
      <w:r>
        <w:rPr>
          <w:lang w:eastAsia="ru-RU"/>
        </w:rPr>
        <w:t xml:space="preserve"> </w:t>
      </w:r>
      <w:r w:rsidRPr="00FE7D61">
        <w:rPr>
          <w:lang w:eastAsia="ru-RU"/>
        </w:rPr>
        <w:t>к</w:t>
      </w:r>
      <w:r>
        <w:rPr>
          <w:lang w:eastAsia="ru-RU"/>
        </w:rPr>
        <w:t xml:space="preserve"> </w:t>
      </w:r>
      <w:r w:rsidRPr="00FE7D61">
        <w:rPr>
          <w:lang w:eastAsia="ru-RU"/>
        </w:rPr>
        <w:t>операционной</w:t>
      </w:r>
      <w:r>
        <w:rPr>
          <w:lang w:eastAsia="ru-RU"/>
        </w:rPr>
        <w:t xml:space="preserve"> </w:t>
      </w:r>
      <w:r w:rsidRPr="00FE7D61">
        <w:rPr>
          <w:lang w:eastAsia="ru-RU"/>
        </w:rPr>
        <w:t>деятельности</w:t>
      </w:r>
      <w:r>
        <w:rPr>
          <w:lang w:eastAsia="ru-RU"/>
        </w:rPr>
        <w:t xml:space="preserve"> </w:t>
      </w:r>
      <w:r w:rsidRPr="00FE7D61">
        <w:rPr>
          <w:lang w:eastAsia="ru-RU"/>
        </w:rPr>
        <w:t>такие</w:t>
      </w:r>
      <w:r>
        <w:rPr>
          <w:lang w:eastAsia="ru-RU"/>
        </w:rPr>
        <w:t xml:space="preserve"> </w:t>
      </w:r>
      <w:r w:rsidRPr="00FE7D61">
        <w:rPr>
          <w:lang w:eastAsia="ru-RU"/>
        </w:rPr>
        <w:t>как:</w:t>
      </w:r>
    </w:p>
    <w:p w:rsidR="003C2D30" w:rsidRPr="00FE7D61" w:rsidRDefault="003C2D30" w:rsidP="005F31D8">
      <w:pPr>
        <w:pStyle w:val="13"/>
        <w:rPr>
          <w:lang w:eastAsia="ru-RU"/>
        </w:rPr>
      </w:pPr>
      <w:r w:rsidRPr="00FE7D61">
        <w:rPr>
          <w:lang w:eastAsia="ru-RU"/>
        </w:rPr>
        <w:t>намерение</w:t>
      </w:r>
      <w:r>
        <w:rPr>
          <w:lang w:eastAsia="ru-RU"/>
        </w:rPr>
        <w:t xml:space="preserve"> </w:t>
      </w:r>
      <w:r w:rsidRPr="00FE7D61">
        <w:rPr>
          <w:lang w:eastAsia="ru-RU"/>
        </w:rPr>
        <w:t>руководство</w:t>
      </w:r>
      <w:r>
        <w:rPr>
          <w:lang w:eastAsia="ru-RU"/>
        </w:rPr>
        <w:t xml:space="preserve"> </w:t>
      </w:r>
      <w:r w:rsidRPr="00FE7D61">
        <w:rPr>
          <w:lang w:eastAsia="ru-RU"/>
        </w:rPr>
        <w:t>ликвидировать</w:t>
      </w:r>
      <w:r>
        <w:rPr>
          <w:lang w:eastAsia="ru-RU"/>
        </w:rPr>
        <w:t xml:space="preserve"> </w:t>
      </w:r>
      <w:r w:rsidRPr="00FE7D61">
        <w:rPr>
          <w:lang w:eastAsia="ru-RU"/>
        </w:rPr>
        <w:t>организацию;</w:t>
      </w:r>
    </w:p>
    <w:p w:rsidR="003C2D30" w:rsidRPr="00FE7D61" w:rsidRDefault="003C2D30" w:rsidP="005F31D8">
      <w:pPr>
        <w:pStyle w:val="13"/>
        <w:rPr>
          <w:lang w:eastAsia="ru-RU"/>
        </w:rPr>
      </w:pPr>
      <w:r w:rsidRPr="00FE7D61">
        <w:rPr>
          <w:lang w:eastAsia="ru-RU"/>
        </w:rPr>
        <w:t>потеря</w:t>
      </w:r>
      <w:r>
        <w:rPr>
          <w:lang w:eastAsia="ru-RU"/>
        </w:rPr>
        <w:t xml:space="preserve"> </w:t>
      </w:r>
      <w:r w:rsidRPr="00FE7D61">
        <w:rPr>
          <w:lang w:eastAsia="ru-RU"/>
        </w:rPr>
        <w:t>основного</w:t>
      </w:r>
      <w:r>
        <w:rPr>
          <w:lang w:eastAsia="ru-RU"/>
        </w:rPr>
        <w:t xml:space="preserve"> </w:t>
      </w:r>
      <w:r w:rsidRPr="00FE7D61">
        <w:rPr>
          <w:lang w:eastAsia="ru-RU"/>
        </w:rPr>
        <w:t>рынка</w:t>
      </w:r>
      <w:r>
        <w:rPr>
          <w:lang w:eastAsia="ru-RU"/>
        </w:rPr>
        <w:t xml:space="preserve"> </w:t>
      </w:r>
      <w:r w:rsidRPr="00FE7D61">
        <w:rPr>
          <w:lang w:eastAsia="ru-RU"/>
        </w:rPr>
        <w:t>сбыта,</w:t>
      </w:r>
      <w:r>
        <w:rPr>
          <w:lang w:eastAsia="ru-RU"/>
        </w:rPr>
        <w:t xml:space="preserve"> </w:t>
      </w:r>
      <w:r w:rsidRPr="00FE7D61">
        <w:rPr>
          <w:lang w:eastAsia="ru-RU"/>
        </w:rPr>
        <w:t>одного</w:t>
      </w:r>
      <w:r>
        <w:rPr>
          <w:lang w:eastAsia="ru-RU"/>
        </w:rPr>
        <w:t xml:space="preserve"> </w:t>
      </w:r>
      <w:r w:rsidRPr="00FE7D61">
        <w:rPr>
          <w:lang w:eastAsia="ru-RU"/>
        </w:rPr>
        <w:t>или</w:t>
      </w:r>
      <w:r>
        <w:rPr>
          <w:lang w:eastAsia="ru-RU"/>
        </w:rPr>
        <w:t xml:space="preserve"> </w:t>
      </w:r>
      <w:r w:rsidRPr="00FE7D61">
        <w:rPr>
          <w:lang w:eastAsia="ru-RU"/>
        </w:rPr>
        <w:t>несколько</w:t>
      </w:r>
      <w:r>
        <w:rPr>
          <w:lang w:eastAsia="ru-RU"/>
        </w:rPr>
        <w:t xml:space="preserve"> </w:t>
      </w:r>
      <w:r w:rsidRPr="00FE7D61">
        <w:rPr>
          <w:lang w:eastAsia="ru-RU"/>
        </w:rPr>
        <w:t>главных</w:t>
      </w:r>
      <w:r>
        <w:rPr>
          <w:lang w:eastAsia="ru-RU"/>
        </w:rPr>
        <w:t xml:space="preserve"> </w:t>
      </w:r>
      <w:r w:rsidRPr="00FE7D61">
        <w:rPr>
          <w:lang w:eastAsia="ru-RU"/>
        </w:rPr>
        <w:t>поставщиков;</w:t>
      </w:r>
    </w:p>
    <w:p w:rsidR="003C2D30" w:rsidRPr="00FE7D61" w:rsidRDefault="003C2D30" w:rsidP="005F31D8">
      <w:pPr>
        <w:pStyle w:val="13"/>
        <w:rPr>
          <w:lang w:eastAsia="ru-RU"/>
        </w:rPr>
      </w:pPr>
      <w:r w:rsidRPr="00FE7D61">
        <w:rPr>
          <w:lang w:eastAsia="ru-RU"/>
        </w:rPr>
        <w:t>нехватка</w:t>
      </w:r>
      <w:r>
        <w:rPr>
          <w:lang w:eastAsia="ru-RU"/>
        </w:rPr>
        <w:t xml:space="preserve"> </w:t>
      </w:r>
      <w:r w:rsidRPr="00FE7D61">
        <w:rPr>
          <w:lang w:eastAsia="ru-RU"/>
        </w:rPr>
        <w:t>сырья</w:t>
      </w:r>
      <w:r>
        <w:rPr>
          <w:lang w:eastAsia="ru-RU"/>
        </w:rPr>
        <w:t xml:space="preserve"> </w:t>
      </w:r>
      <w:r w:rsidRPr="00FE7D61">
        <w:rPr>
          <w:lang w:eastAsia="ru-RU"/>
        </w:rPr>
        <w:t>и</w:t>
      </w:r>
      <w:r>
        <w:rPr>
          <w:lang w:eastAsia="ru-RU"/>
        </w:rPr>
        <w:t xml:space="preserve"> </w:t>
      </w:r>
      <w:r w:rsidRPr="00FE7D61">
        <w:rPr>
          <w:lang w:eastAsia="ru-RU"/>
        </w:rPr>
        <w:t>материалов</w:t>
      </w:r>
      <w:r>
        <w:rPr>
          <w:lang w:eastAsia="ru-RU"/>
        </w:rPr>
        <w:t xml:space="preserve"> </w:t>
      </w:r>
      <w:r w:rsidRPr="00FE7D61">
        <w:rPr>
          <w:lang w:eastAsia="ru-RU"/>
        </w:rPr>
        <w:t>для</w:t>
      </w:r>
      <w:r>
        <w:rPr>
          <w:lang w:eastAsia="ru-RU"/>
        </w:rPr>
        <w:t xml:space="preserve"> </w:t>
      </w:r>
      <w:r w:rsidRPr="00FE7D61">
        <w:rPr>
          <w:lang w:eastAsia="ru-RU"/>
        </w:rPr>
        <w:t>производства</w:t>
      </w:r>
      <w:r>
        <w:rPr>
          <w:lang w:eastAsia="ru-RU"/>
        </w:rPr>
        <w:t xml:space="preserve"> </w:t>
      </w:r>
      <w:r w:rsidRPr="00FE7D61">
        <w:rPr>
          <w:lang w:eastAsia="ru-RU"/>
        </w:rPr>
        <w:t>продукции,</w:t>
      </w:r>
      <w:r>
        <w:rPr>
          <w:lang w:eastAsia="ru-RU"/>
        </w:rPr>
        <w:t xml:space="preserve"> </w:t>
      </w:r>
      <w:r w:rsidRPr="00FE7D61">
        <w:rPr>
          <w:lang w:eastAsia="ru-RU"/>
        </w:rPr>
        <w:t>оказания</w:t>
      </w:r>
      <w:r>
        <w:rPr>
          <w:lang w:eastAsia="ru-RU"/>
        </w:rPr>
        <w:t xml:space="preserve"> </w:t>
      </w:r>
      <w:r w:rsidRPr="00FE7D61">
        <w:rPr>
          <w:lang w:eastAsia="ru-RU"/>
        </w:rPr>
        <w:t>услуг;</w:t>
      </w:r>
    </w:p>
    <w:p w:rsidR="003C2D30" w:rsidRPr="00FE7D61" w:rsidRDefault="003C2D30" w:rsidP="005F31D8">
      <w:pPr>
        <w:pStyle w:val="13"/>
        <w:rPr>
          <w:lang w:eastAsia="ru-RU"/>
        </w:rPr>
      </w:pPr>
      <w:r w:rsidRPr="00FE7D61">
        <w:rPr>
          <w:lang w:eastAsia="ru-RU"/>
        </w:rPr>
        <w:t>потеря</w:t>
      </w:r>
      <w:r>
        <w:rPr>
          <w:lang w:eastAsia="ru-RU"/>
        </w:rPr>
        <w:t xml:space="preserve"> </w:t>
      </w:r>
      <w:r w:rsidRPr="00FE7D61">
        <w:rPr>
          <w:lang w:eastAsia="ru-RU"/>
        </w:rPr>
        <w:t>ключевого</w:t>
      </w:r>
      <w:r>
        <w:rPr>
          <w:lang w:eastAsia="ru-RU"/>
        </w:rPr>
        <w:t xml:space="preserve"> </w:t>
      </w:r>
      <w:r w:rsidRPr="00FE7D61">
        <w:rPr>
          <w:lang w:eastAsia="ru-RU"/>
        </w:rPr>
        <w:t>управленческого</w:t>
      </w:r>
      <w:r>
        <w:rPr>
          <w:lang w:eastAsia="ru-RU"/>
        </w:rPr>
        <w:t xml:space="preserve"> </w:t>
      </w:r>
      <w:r w:rsidRPr="00FE7D61">
        <w:rPr>
          <w:lang w:eastAsia="ru-RU"/>
        </w:rPr>
        <w:t>персонала,</w:t>
      </w:r>
      <w:r>
        <w:rPr>
          <w:lang w:eastAsia="ru-RU"/>
        </w:rPr>
        <w:t xml:space="preserve"> </w:t>
      </w:r>
      <w:r w:rsidRPr="00FE7D61">
        <w:rPr>
          <w:lang w:eastAsia="ru-RU"/>
        </w:rPr>
        <w:t>невозможность</w:t>
      </w:r>
      <w:r>
        <w:rPr>
          <w:lang w:eastAsia="ru-RU"/>
        </w:rPr>
        <w:t xml:space="preserve"> </w:t>
      </w:r>
      <w:r w:rsidRPr="00FE7D61">
        <w:rPr>
          <w:lang w:eastAsia="ru-RU"/>
        </w:rPr>
        <w:t>его</w:t>
      </w:r>
      <w:r>
        <w:rPr>
          <w:lang w:eastAsia="ru-RU"/>
        </w:rPr>
        <w:t xml:space="preserve"> </w:t>
      </w:r>
      <w:r w:rsidRPr="00FE7D61">
        <w:rPr>
          <w:lang w:eastAsia="ru-RU"/>
        </w:rPr>
        <w:t>замены;</w:t>
      </w:r>
    </w:p>
    <w:p w:rsidR="003C2D30" w:rsidRPr="00FE7D61" w:rsidRDefault="003C2D30" w:rsidP="005F31D8">
      <w:pPr>
        <w:pStyle w:val="13"/>
        <w:rPr>
          <w:lang w:eastAsia="ru-RU"/>
        </w:rPr>
      </w:pPr>
      <w:r w:rsidRPr="00FE7D61">
        <w:rPr>
          <w:lang w:eastAsia="ru-RU"/>
        </w:rPr>
        <w:t>сложности</w:t>
      </w:r>
      <w:r>
        <w:rPr>
          <w:lang w:eastAsia="ru-RU"/>
        </w:rPr>
        <w:t xml:space="preserve"> </w:t>
      </w:r>
      <w:r w:rsidRPr="00FE7D61">
        <w:rPr>
          <w:lang w:eastAsia="ru-RU"/>
        </w:rPr>
        <w:t>в</w:t>
      </w:r>
      <w:r>
        <w:rPr>
          <w:lang w:eastAsia="ru-RU"/>
        </w:rPr>
        <w:t xml:space="preserve"> </w:t>
      </w:r>
      <w:r w:rsidRPr="00FE7D61">
        <w:rPr>
          <w:lang w:eastAsia="ru-RU"/>
        </w:rPr>
        <w:t>обеспечении</w:t>
      </w:r>
      <w:r>
        <w:rPr>
          <w:lang w:eastAsia="ru-RU"/>
        </w:rPr>
        <w:t xml:space="preserve"> </w:t>
      </w:r>
      <w:r w:rsidRPr="00FE7D61">
        <w:rPr>
          <w:lang w:eastAsia="ru-RU"/>
        </w:rPr>
        <w:t>кадровыми</w:t>
      </w:r>
      <w:r>
        <w:rPr>
          <w:lang w:eastAsia="ru-RU"/>
        </w:rPr>
        <w:t xml:space="preserve"> </w:t>
      </w:r>
      <w:r w:rsidRPr="00FE7D61">
        <w:rPr>
          <w:lang w:eastAsia="ru-RU"/>
        </w:rPr>
        <w:t>ресурсами.</w:t>
      </w:r>
    </w:p>
    <w:p w:rsidR="003C2D30" w:rsidRPr="00FE7D61" w:rsidRDefault="003C2D30" w:rsidP="005F31D8">
      <w:pPr>
        <w:rPr>
          <w:lang w:eastAsia="ru-RU"/>
        </w:rPr>
      </w:pPr>
      <w:r w:rsidRPr="00FE7D61">
        <w:rPr>
          <w:lang w:eastAsia="ru-RU"/>
        </w:rPr>
        <w:t>В</w:t>
      </w:r>
      <w:r>
        <w:rPr>
          <w:lang w:eastAsia="ru-RU"/>
        </w:rPr>
        <w:t xml:space="preserve"> </w:t>
      </w:r>
      <w:r w:rsidRPr="00FE7D61">
        <w:rPr>
          <w:lang w:eastAsia="ru-RU"/>
        </w:rPr>
        <w:t>течение</w:t>
      </w:r>
      <w:r>
        <w:rPr>
          <w:lang w:eastAsia="ru-RU"/>
        </w:rPr>
        <w:t xml:space="preserve"> </w:t>
      </w:r>
      <w:r w:rsidRPr="00FE7D61">
        <w:rPr>
          <w:lang w:eastAsia="ru-RU"/>
        </w:rPr>
        <w:t>аудиторской</w:t>
      </w:r>
      <w:r>
        <w:rPr>
          <w:lang w:eastAsia="ru-RU"/>
        </w:rPr>
        <w:t xml:space="preserve"> </w:t>
      </w:r>
      <w:r w:rsidRPr="00FE7D61">
        <w:rPr>
          <w:lang w:eastAsia="ru-RU"/>
        </w:rPr>
        <w:t>проверки</w:t>
      </w:r>
      <w:r>
        <w:rPr>
          <w:lang w:eastAsia="ru-RU"/>
        </w:rPr>
        <w:t xml:space="preserve"> </w:t>
      </w:r>
      <w:r w:rsidRPr="00FE7D61">
        <w:rPr>
          <w:lang w:eastAsia="ru-RU"/>
        </w:rPr>
        <w:t>аудитору</w:t>
      </w:r>
      <w:r>
        <w:rPr>
          <w:lang w:eastAsia="ru-RU"/>
        </w:rPr>
        <w:t xml:space="preserve"> </w:t>
      </w:r>
      <w:r w:rsidRPr="00FE7D61">
        <w:rPr>
          <w:lang w:eastAsia="ru-RU"/>
        </w:rPr>
        <w:t>необходимо</w:t>
      </w:r>
      <w:r>
        <w:rPr>
          <w:lang w:eastAsia="ru-RU"/>
        </w:rPr>
        <w:t xml:space="preserve"> </w:t>
      </w:r>
      <w:r w:rsidRPr="00FE7D61">
        <w:rPr>
          <w:lang w:eastAsia="ru-RU"/>
        </w:rPr>
        <w:t>составить</w:t>
      </w:r>
      <w:r>
        <w:rPr>
          <w:lang w:eastAsia="ru-RU"/>
        </w:rPr>
        <w:t xml:space="preserve"> </w:t>
      </w:r>
      <w:r w:rsidRPr="00FE7D61">
        <w:rPr>
          <w:lang w:eastAsia="ru-RU"/>
        </w:rPr>
        <w:t>мнение</w:t>
      </w:r>
      <w:r>
        <w:rPr>
          <w:lang w:eastAsia="ru-RU"/>
        </w:rPr>
        <w:t xml:space="preserve"> </w:t>
      </w:r>
      <w:r w:rsidRPr="00FE7D61">
        <w:rPr>
          <w:lang w:eastAsia="ru-RU"/>
        </w:rPr>
        <w:t>о</w:t>
      </w:r>
      <w:r>
        <w:rPr>
          <w:lang w:eastAsia="ru-RU"/>
        </w:rPr>
        <w:t xml:space="preserve"> </w:t>
      </w:r>
      <w:r w:rsidRPr="00FE7D61">
        <w:rPr>
          <w:lang w:eastAsia="ru-RU"/>
        </w:rPr>
        <w:t>финансовой</w:t>
      </w:r>
      <w:r>
        <w:rPr>
          <w:lang w:eastAsia="ru-RU"/>
        </w:rPr>
        <w:t xml:space="preserve"> </w:t>
      </w:r>
      <w:r w:rsidRPr="00FE7D61">
        <w:rPr>
          <w:lang w:eastAsia="ru-RU"/>
        </w:rPr>
        <w:t>отчетности</w:t>
      </w:r>
      <w:r>
        <w:rPr>
          <w:lang w:eastAsia="ru-RU"/>
        </w:rPr>
        <w:t xml:space="preserve"> </w:t>
      </w:r>
      <w:r w:rsidRPr="00FE7D61">
        <w:rPr>
          <w:lang w:eastAsia="ru-RU"/>
        </w:rPr>
        <w:t>организации,</w:t>
      </w:r>
      <w:r>
        <w:rPr>
          <w:lang w:eastAsia="ru-RU"/>
        </w:rPr>
        <w:t xml:space="preserve"> </w:t>
      </w:r>
      <w:r w:rsidRPr="00FE7D61">
        <w:rPr>
          <w:lang w:eastAsia="ru-RU"/>
        </w:rPr>
        <w:t>главное,</w:t>
      </w:r>
      <w:r>
        <w:rPr>
          <w:lang w:eastAsia="ru-RU"/>
        </w:rPr>
        <w:t xml:space="preserve"> </w:t>
      </w:r>
      <w:r w:rsidRPr="00FE7D61">
        <w:rPr>
          <w:lang w:eastAsia="ru-RU"/>
        </w:rPr>
        <w:t>ему</w:t>
      </w:r>
      <w:r>
        <w:rPr>
          <w:lang w:eastAsia="ru-RU"/>
        </w:rPr>
        <w:t xml:space="preserve"> </w:t>
      </w:r>
      <w:r w:rsidRPr="00FE7D61">
        <w:rPr>
          <w:lang w:eastAsia="ru-RU"/>
        </w:rPr>
        <w:t>необходимо</w:t>
      </w:r>
      <w:r>
        <w:rPr>
          <w:lang w:eastAsia="ru-RU"/>
        </w:rPr>
        <w:t xml:space="preserve"> </w:t>
      </w:r>
      <w:r w:rsidRPr="00FE7D61">
        <w:rPr>
          <w:lang w:eastAsia="ru-RU"/>
        </w:rPr>
        <w:t>понимать</w:t>
      </w:r>
      <w:r>
        <w:rPr>
          <w:lang w:eastAsia="ru-RU"/>
        </w:rPr>
        <w:t xml:space="preserve"> </w:t>
      </w:r>
      <w:r w:rsidRPr="00FE7D61">
        <w:rPr>
          <w:lang w:eastAsia="ru-RU"/>
        </w:rPr>
        <w:t>какими</w:t>
      </w:r>
      <w:r>
        <w:rPr>
          <w:lang w:eastAsia="ru-RU"/>
        </w:rPr>
        <w:t xml:space="preserve"> </w:t>
      </w:r>
      <w:r w:rsidRPr="00FE7D61">
        <w:rPr>
          <w:lang w:eastAsia="ru-RU"/>
        </w:rPr>
        <w:t>принципами</w:t>
      </w:r>
      <w:r>
        <w:rPr>
          <w:lang w:eastAsia="ru-RU"/>
        </w:rPr>
        <w:t xml:space="preserve"> </w:t>
      </w:r>
      <w:r w:rsidRPr="00FE7D61">
        <w:rPr>
          <w:lang w:eastAsia="ru-RU"/>
        </w:rPr>
        <w:t>руководствовалась</w:t>
      </w:r>
      <w:r>
        <w:rPr>
          <w:lang w:eastAsia="ru-RU"/>
        </w:rPr>
        <w:t xml:space="preserve"> </w:t>
      </w:r>
      <w:r w:rsidRPr="00FE7D61">
        <w:rPr>
          <w:lang w:eastAsia="ru-RU"/>
        </w:rPr>
        <w:t>организация</w:t>
      </w:r>
      <w:r>
        <w:rPr>
          <w:lang w:eastAsia="ru-RU"/>
        </w:rPr>
        <w:t xml:space="preserve"> </w:t>
      </w:r>
      <w:r w:rsidRPr="00FE7D61">
        <w:rPr>
          <w:lang w:eastAsia="ru-RU"/>
        </w:rPr>
        <w:t>при</w:t>
      </w:r>
      <w:r>
        <w:rPr>
          <w:lang w:eastAsia="ru-RU"/>
        </w:rPr>
        <w:t xml:space="preserve"> </w:t>
      </w:r>
      <w:r w:rsidRPr="00FE7D61">
        <w:rPr>
          <w:lang w:eastAsia="ru-RU"/>
        </w:rPr>
        <w:t>составлении</w:t>
      </w:r>
      <w:r>
        <w:rPr>
          <w:lang w:eastAsia="ru-RU"/>
        </w:rPr>
        <w:t xml:space="preserve"> </w:t>
      </w:r>
      <w:r w:rsidRPr="00FE7D61">
        <w:rPr>
          <w:lang w:eastAsia="ru-RU"/>
        </w:rPr>
        <w:t>отчетности.</w:t>
      </w:r>
      <w:r>
        <w:rPr>
          <w:lang w:eastAsia="ru-RU"/>
        </w:rPr>
        <w:t xml:space="preserve"> </w:t>
      </w:r>
      <w:r w:rsidRPr="00FE7D61">
        <w:rPr>
          <w:lang w:eastAsia="ru-RU"/>
        </w:rPr>
        <w:t>Важно</w:t>
      </w:r>
      <w:r>
        <w:rPr>
          <w:lang w:eastAsia="ru-RU"/>
        </w:rPr>
        <w:t xml:space="preserve"> </w:t>
      </w:r>
      <w:r w:rsidRPr="00FE7D61">
        <w:rPr>
          <w:lang w:eastAsia="ru-RU"/>
        </w:rPr>
        <w:t>отметить,</w:t>
      </w:r>
      <w:r>
        <w:rPr>
          <w:lang w:eastAsia="ru-RU"/>
        </w:rPr>
        <w:t xml:space="preserve"> </w:t>
      </w:r>
      <w:r w:rsidRPr="00FE7D61">
        <w:rPr>
          <w:lang w:eastAsia="ru-RU"/>
        </w:rPr>
        <w:t>что</w:t>
      </w:r>
      <w:r>
        <w:rPr>
          <w:lang w:eastAsia="ru-RU"/>
        </w:rPr>
        <w:t xml:space="preserve"> </w:t>
      </w:r>
      <w:r w:rsidRPr="00FE7D61">
        <w:rPr>
          <w:lang w:eastAsia="ru-RU"/>
        </w:rPr>
        <w:t>перечень</w:t>
      </w:r>
      <w:r>
        <w:rPr>
          <w:lang w:eastAsia="ru-RU"/>
        </w:rPr>
        <w:t xml:space="preserve"> </w:t>
      </w:r>
      <w:r w:rsidRPr="00FE7D61">
        <w:rPr>
          <w:lang w:eastAsia="ru-RU"/>
        </w:rPr>
        <w:t>событий,</w:t>
      </w:r>
      <w:r>
        <w:rPr>
          <w:lang w:eastAsia="ru-RU"/>
        </w:rPr>
        <w:t xml:space="preserve"> </w:t>
      </w:r>
      <w:r w:rsidRPr="00FE7D61">
        <w:rPr>
          <w:lang w:eastAsia="ru-RU"/>
        </w:rPr>
        <w:t>возникновение</w:t>
      </w:r>
      <w:r>
        <w:rPr>
          <w:lang w:eastAsia="ru-RU"/>
        </w:rPr>
        <w:t xml:space="preserve"> </w:t>
      </w:r>
      <w:r w:rsidRPr="00FE7D61">
        <w:rPr>
          <w:lang w:eastAsia="ru-RU"/>
        </w:rPr>
        <w:t>которых</w:t>
      </w:r>
      <w:r>
        <w:rPr>
          <w:lang w:eastAsia="ru-RU"/>
        </w:rPr>
        <w:t xml:space="preserve"> </w:t>
      </w:r>
      <w:r w:rsidRPr="00FE7D61">
        <w:rPr>
          <w:lang w:eastAsia="ru-RU"/>
        </w:rPr>
        <w:t>может</w:t>
      </w:r>
      <w:r>
        <w:rPr>
          <w:lang w:eastAsia="ru-RU"/>
        </w:rPr>
        <w:t xml:space="preserve"> </w:t>
      </w:r>
      <w:r w:rsidRPr="00FE7D61">
        <w:rPr>
          <w:lang w:eastAsia="ru-RU"/>
        </w:rPr>
        <w:t>поставить</w:t>
      </w:r>
      <w:r>
        <w:rPr>
          <w:lang w:eastAsia="ru-RU"/>
        </w:rPr>
        <w:t xml:space="preserve"> </w:t>
      </w:r>
      <w:r w:rsidRPr="00FE7D61">
        <w:rPr>
          <w:lang w:eastAsia="ru-RU"/>
        </w:rPr>
        <w:t>под</w:t>
      </w:r>
      <w:r>
        <w:rPr>
          <w:lang w:eastAsia="ru-RU"/>
        </w:rPr>
        <w:t xml:space="preserve"> </w:t>
      </w:r>
      <w:r w:rsidRPr="00FE7D61">
        <w:rPr>
          <w:lang w:eastAsia="ru-RU"/>
        </w:rPr>
        <w:t>сомнение</w:t>
      </w:r>
      <w:r>
        <w:rPr>
          <w:lang w:eastAsia="ru-RU"/>
        </w:rPr>
        <w:t xml:space="preserve"> </w:t>
      </w:r>
      <w:r w:rsidRPr="00FE7D61">
        <w:rPr>
          <w:lang w:eastAsia="ru-RU"/>
        </w:rPr>
        <w:t>соблюдение</w:t>
      </w:r>
      <w:r>
        <w:rPr>
          <w:lang w:eastAsia="ru-RU"/>
        </w:rPr>
        <w:t xml:space="preserve"> </w:t>
      </w:r>
      <w:r w:rsidRPr="00FE7D61">
        <w:rPr>
          <w:lang w:eastAsia="ru-RU"/>
        </w:rPr>
        <w:t>принципа</w:t>
      </w:r>
      <w:r>
        <w:rPr>
          <w:lang w:eastAsia="ru-RU"/>
        </w:rPr>
        <w:t xml:space="preserve"> </w:t>
      </w:r>
      <w:r w:rsidRPr="00FE7D61">
        <w:rPr>
          <w:lang w:eastAsia="ru-RU"/>
        </w:rPr>
        <w:t>непрерывности</w:t>
      </w:r>
      <w:r>
        <w:rPr>
          <w:lang w:eastAsia="ru-RU"/>
        </w:rPr>
        <w:t xml:space="preserve"> </w:t>
      </w:r>
      <w:r w:rsidRPr="00FE7D61">
        <w:rPr>
          <w:lang w:eastAsia="ru-RU"/>
        </w:rPr>
        <w:t>деятельности,</w:t>
      </w:r>
      <w:r>
        <w:rPr>
          <w:lang w:eastAsia="ru-RU"/>
        </w:rPr>
        <w:t xml:space="preserve"> </w:t>
      </w:r>
      <w:r w:rsidRPr="00FE7D61">
        <w:rPr>
          <w:lang w:eastAsia="ru-RU"/>
        </w:rPr>
        <w:t>при</w:t>
      </w:r>
      <w:r>
        <w:rPr>
          <w:lang w:eastAsia="ru-RU"/>
        </w:rPr>
        <w:t xml:space="preserve"> </w:t>
      </w:r>
      <w:r w:rsidRPr="00FE7D61">
        <w:rPr>
          <w:lang w:eastAsia="ru-RU"/>
        </w:rPr>
        <w:t>составлении</w:t>
      </w:r>
      <w:r>
        <w:rPr>
          <w:lang w:eastAsia="ru-RU"/>
        </w:rPr>
        <w:t xml:space="preserve"> </w:t>
      </w:r>
      <w:r w:rsidRPr="00FE7D61">
        <w:rPr>
          <w:lang w:eastAsia="ru-RU"/>
        </w:rPr>
        <w:t>финансовой</w:t>
      </w:r>
      <w:r>
        <w:rPr>
          <w:lang w:eastAsia="ru-RU"/>
        </w:rPr>
        <w:t xml:space="preserve"> </w:t>
      </w:r>
      <w:r w:rsidRPr="00FE7D61">
        <w:rPr>
          <w:lang w:eastAsia="ru-RU"/>
        </w:rPr>
        <w:t>отчетности</w:t>
      </w:r>
      <w:r>
        <w:rPr>
          <w:lang w:eastAsia="ru-RU"/>
        </w:rPr>
        <w:t xml:space="preserve"> </w:t>
      </w:r>
      <w:r w:rsidRPr="00FE7D61">
        <w:rPr>
          <w:lang w:eastAsia="ru-RU"/>
        </w:rPr>
        <w:t>раскрывается</w:t>
      </w:r>
      <w:r>
        <w:rPr>
          <w:lang w:eastAsia="ru-RU"/>
        </w:rPr>
        <w:t xml:space="preserve"> </w:t>
      </w:r>
      <w:r w:rsidRPr="00FE7D61">
        <w:rPr>
          <w:lang w:eastAsia="ru-RU"/>
        </w:rPr>
        <w:t>в</w:t>
      </w:r>
      <w:r>
        <w:rPr>
          <w:lang w:eastAsia="ru-RU"/>
        </w:rPr>
        <w:t xml:space="preserve"> </w:t>
      </w:r>
      <w:r w:rsidRPr="00FE7D61">
        <w:rPr>
          <w:lang w:eastAsia="ru-RU"/>
        </w:rPr>
        <w:t>стандарте</w:t>
      </w:r>
      <w:r>
        <w:rPr>
          <w:lang w:eastAsia="ru-RU"/>
        </w:rPr>
        <w:t xml:space="preserve"> </w:t>
      </w:r>
      <w:r w:rsidRPr="00FE7D61">
        <w:rPr>
          <w:lang w:eastAsia="ru-RU"/>
        </w:rPr>
        <w:t>МСА</w:t>
      </w:r>
      <w:r>
        <w:rPr>
          <w:lang w:eastAsia="ru-RU"/>
        </w:rPr>
        <w:t xml:space="preserve"> </w:t>
      </w:r>
      <w:r w:rsidRPr="00FE7D61">
        <w:rPr>
          <w:lang w:eastAsia="ru-RU"/>
        </w:rPr>
        <w:t>570</w:t>
      </w:r>
      <w:r>
        <w:rPr>
          <w:lang w:eastAsia="ru-RU"/>
        </w:rPr>
        <w:t xml:space="preserve"> </w:t>
      </w:r>
      <w:r w:rsidRPr="00FE7D61">
        <w:rPr>
          <w:lang w:eastAsia="ru-RU"/>
        </w:rPr>
        <w:t>гораздо</w:t>
      </w:r>
      <w:r>
        <w:rPr>
          <w:lang w:eastAsia="ru-RU"/>
        </w:rPr>
        <w:t xml:space="preserve"> </w:t>
      </w:r>
      <w:r w:rsidRPr="00FE7D61">
        <w:rPr>
          <w:lang w:eastAsia="ru-RU"/>
        </w:rPr>
        <w:t>шире,</w:t>
      </w:r>
      <w:r>
        <w:rPr>
          <w:lang w:eastAsia="ru-RU"/>
        </w:rPr>
        <w:t xml:space="preserve"> </w:t>
      </w:r>
      <w:r w:rsidRPr="00FE7D61">
        <w:rPr>
          <w:lang w:eastAsia="ru-RU"/>
        </w:rPr>
        <w:t>чем</w:t>
      </w:r>
      <w:r>
        <w:rPr>
          <w:lang w:eastAsia="ru-RU"/>
        </w:rPr>
        <w:t xml:space="preserve"> </w:t>
      </w:r>
      <w:r w:rsidRPr="00FE7D61">
        <w:rPr>
          <w:lang w:eastAsia="ru-RU"/>
        </w:rPr>
        <w:t>в</w:t>
      </w:r>
      <w:r>
        <w:rPr>
          <w:lang w:eastAsia="ru-RU"/>
        </w:rPr>
        <w:t xml:space="preserve"> </w:t>
      </w:r>
      <w:r w:rsidRPr="00FE7D61">
        <w:rPr>
          <w:lang w:eastAsia="ru-RU"/>
        </w:rPr>
        <w:t>стандартах</w:t>
      </w:r>
      <w:r>
        <w:rPr>
          <w:lang w:eastAsia="ru-RU"/>
        </w:rPr>
        <w:t xml:space="preserve"> </w:t>
      </w:r>
      <w:r w:rsidRPr="00FE7D61">
        <w:rPr>
          <w:lang w:eastAsia="ru-RU"/>
        </w:rPr>
        <w:t>МСФО,</w:t>
      </w:r>
      <w:r>
        <w:rPr>
          <w:lang w:eastAsia="ru-RU"/>
        </w:rPr>
        <w:t xml:space="preserve"> </w:t>
      </w:r>
      <w:r w:rsidRPr="00FE7D61">
        <w:rPr>
          <w:lang w:eastAsia="ru-RU"/>
        </w:rPr>
        <w:t>РСБУ,</w:t>
      </w:r>
      <w:r>
        <w:rPr>
          <w:lang w:eastAsia="ru-RU"/>
        </w:rPr>
        <w:t xml:space="preserve"> </w:t>
      </w:r>
      <w:r w:rsidRPr="00FE7D61">
        <w:rPr>
          <w:lang w:val="en-US" w:eastAsia="ru-RU"/>
        </w:rPr>
        <w:t>GAAP</w:t>
      </w:r>
      <w:r w:rsidRPr="00FE7D61">
        <w:rPr>
          <w:lang w:eastAsia="ru-RU"/>
        </w:rPr>
        <w:t>.</w:t>
      </w:r>
      <w:r>
        <w:rPr>
          <w:lang w:eastAsia="ru-RU"/>
        </w:rPr>
        <w:t xml:space="preserve"> </w:t>
      </w:r>
      <w:r w:rsidRPr="00FE7D61">
        <w:rPr>
          <w:lang w:eastAsia="ru-RU"/>
        </w:rPr>
        <w:t>Из</w:t>
      </w:r>
      <w:r>
        <w:rPr>
          <w:lang w:eastAsia="ru-RU"/>
        </w:rPr>
        <w:t xml:space="preserve"> </w:t>
      </w:r>
      <w:r w:rsidRPr="00FE7D61">
        <w:rPr>
          <w:lang w:eastAsia="ru-RU"/>
        </w:rPr>
        <w:t>этого</w:t>
      </w:r>
      <w:r>
        <w:rPr>
          <w:lang w:eastAsia="ru-RU"/>
        </w:rPr>
        <w:t xml:space="preserve"> </w:t>
      </w:r>
      <w:r w:rsidRPr="00FE7D61">
        <w:rPr>
          <w:lang w:eastAsia="ru-RU"/>
        </w:rPr>
        <w:t>можно</w:t>
      </w:r>
      <w:r>
        <w:rPr>
          <w:lang w:eastAsia="ru-RU"/>
        </w:rPr>
        <w:t xml:space="preserve"> </w:t>
      </w:r>
      <w:r w:rsidRPr="00FE7D61">
        <w:rPr>
          <w:lang w:eastAsia="ru-RU"/>
        </w:rPr>
        <w:t>сделать</w:t>
      </w:r>
      <w:r>
        <w:rPr>
          <w:lang w:eastAsia="ru-RU"/>
        </w:rPr>
        <w:t xml:space="preserve"> </w:t>
      </w:r>
      <w:r w:rsidRPr="00FE7D61">
        <w:rPr>
          <w:lang w:eastAsia="ru-RU"/>
        </w:rPr>
        <w:t>вывод,</w:t>
      </w:r>
      <w:r>
        <w:rPr>
          <w:lang w:eastAsia="ru-RU"/>
        </w:rPr>
        <w:t xml:space="preserve"> </w:t>
      </w:r>
      <w:r w:rsidRPr="00FE7D61">
        <w:rPr>
          <w:lang w:eastAsia="ru-RU"/>
        </w:rPr>
        <w:t>что</w:t>
      </w:r>
      <w:r>
        <w:rPr>
          <w:lang w:eastAsia="ru-RU"/>
        </w:rPr>
        <w:t xml:space="preserve"> </w:t>
      </w:r>
      <w:r w:rsidRPr="00FE7D61">
        <w:rPr>
          <w:lang w:eastAsia="ru-RU"/>
        </w:rPr>
        <w:t>на</w:t>
      </w:r>
      <w:r>
        <w:rPr>
          <w:lang w:eastAsia="ru-RU"/>
        </w:rPr>
        <w:t xml:space="preserve"> </w:t>
      </w:r>
      <w:r w:rsidRPr="00FE7D61">
        <w:rPr>
          <w:lang w:eastAsia="ru-RU"/>
        </w:rPr>
        <w:t>аудитора</w:t>
      </w:r>
      <w:r>
        <w:rPr>
          <w:lang w:eastAsia="ru-RU"/>
        </w:rPr>
        <w:t xml:space="preserve"> </w:t>
      </w:r>
      <w:r w:rsidRPr="00FE7D61">
        <w:rPr>
          <w:lang w:eastAsia="ru-RU"/>
        </w:rPr>
        <w:t>возлагаются</w:t>
      </w:r>
      <w:r>
        <w:rPr>
          <w:lang w:eastAsia="ru-RU"/>
        </w:rPr>
        <w:t xml:space="preserve"> </w:t>
      </w:r>
      <w:r w:rsidRPr="00FE7D61">
        <w:rPr>
          <w:lang w:eastAsia="ru-RU"/>
        </w:rPr>
        <w:t>большие</w:t>
      </w:r>
      <w:r>
        <w:rPr>
          <w:lang w:eastAsia="ru-RU"/>
        </w:rPr>
        <w:t xml:space="preserve"> </w:t>
      </w:r>
      <w:r w:rsidRPr="00FE7D61">
        <w:rPr>
          <w:lang w:eastAsia="ru-RU"/>
        </w:rPr>
        <w:t>надежды</w:t>
      </w:r>
      <w:r>
        <w:rPr>
          <w:lang w:eastAsia="ru-RU"/>
        </w:rPr>
        <w:t xml:space="preserve"> </w:t>
      </w:r>
      <w:r w:rsidRPr="00FE7D61">
        <w:rPr>
          <w:lang w:eastAsia="ru-RU"/>
        </w:rPr>
        <w:t>в</w:t>
      </w:r>
      <w:r>
        <w:rPr>
          <w:lang w:eastAsia="ru-RU"/>
        </w:rPr>
        <w:t xml:space="preserve"> </w:t>
      </w:r>
      <w:r w:rsidRPr="00FE7D61">
        <w:rPr>
          <w:lang w:eastAsia="ru-RU"/>
        </w:rPr>
        <w:t>определении</w:t>
      </w:r>
      <w:r>
        <w:rPr>
          <w:lang w:eastAsia="ru-RU"/>
        </w:rPr>
        <w:t xml:space="preserve"> </w:t>
      </w:r>
      <w:r w:rsidRPr="00FE7D61">
        <w:rPr>
          <w:lang w:eastAsia="ru-RU"/>
        </w:rPr>
        <w:t>соблюдения</w:t>
      </w:r>
      <w:r>
        <w:rPr>
          <w:lang w:eastAsia="ru-RU"/>
        </w:rPr>
        <w:t xml:space="preserve"> </w:t>
      </w:r>
      <w:r w:rsidRPr="00FE7D61">
        <w:rPr>
          <w:lang w:eastAsia="ru-RU"/>
        </w:rPr>
        <w:t>данного</w:t>
      </w:r>
      <w:r>
        <w:rPr>
          <w:lang w:eastAsia="ru-RU"/>
        </w:rPr>
        <w:t xml:space="preserve"> </w:t>
      </w:r>
      <w:r w:rsidRPr="00FE7D61">
        <w:rPr>
          <w:lang w:eastAsia="ru-RU"/>
        </w:rPr>
        <w:t>важнейшего</w:t>
      </w:r>
      <w:r>
        <w:rPr>
          <w:lang w:eastAsia="ru-RU"/>
        </w:rPr>
        <w:t xml:space="preserve"> </w:t>
      </w:r>
      <w:r w:rsidRPr="00FE7D61">
        <w:rPr>
          <w:lang w:eastAsia="ru-RU"/>
        </w:rPr>
        <w:t>принципа</w:t>
      </w:r>
      <w:r>
        <w:rPr>
          <w:lang w:eastAsia="ru-RU"/>
        </w:rPr>
        <w:t xml:space="preserve"> </w:t>
      </w:r>
      <w:r w:rsidRPr="00FE7D61">
        <w:rPr>
          <w:lang w:eastAsia="ru-RU"/>
        </w:rPr>
        <w:t>бухгалтерского</w:t>
      </w:r>
      <w:r>
        <w:rPr>
          <w:lang w:eastAsia="ru-RU"/>
        </w:rPr>
        <w:t xml:space="preserve"> </w:t>
      </w:r>
      <w:r w:rsidRPr="00FE7D61">
        <w:rPr>
          <w:lang w:eastAsia="ru-RU"/>
        </w:rPr>
        <w:t>учета.</w:t>
      </w:r>
    </w:p>
    <w:p w:rsidR="003C2D30" w:rsidRPr="00C845E7" w:rsidRDefault="003C2D30" w:rsidP="00C845E7">
      <w:pPr>
        <w:rPr>
          <w:rFonts w:eastAsia="Times New Roman" w:cs="Times New Roman"/>
          <w:szCs w:val="24"/>
          <w:lang w:eastAsia="ru-RU"/>
        </w:rPr>
      </w:pPr>
      <w:r w:rsidRPr="005F31D8">
        <w:t xml:space="preserve">В МСА 700 «Формирование мнения и составление заключения о финансовой отчетности» говорится о </w:t>
      </w:r>
      <w:r w:rsidR="004C27DD" w:rsidRPr="005F31D8">
        <w:t>том, что</w:t>
      </w:r>
      <w:r w:rsidRPr="005F31D8">
        <w:t xml:space="preserve"> аудиторское заключение должно включать раздел: «Ответственность аудитора за аудит финансовой отчетности». Этот раздел должен содержать вывод о правомерности применения руководством допущения о непрерывности деятельности, </w:t>
      </w:r>
      <w:r w:rsidRPr="005F31D8">
        <w:lastRenderedPageBreak/>
        <w:t>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Если аудитор пришел к выводу о наличии такой неопределенности, он должен обратить внимание в аудиторском заключении на соответствующую раскрываемую в финансовой отчетности информацию. Если такого раскрытия информации недостаточно, модифицировать мнение</w:t>
      </w:r>
      <w:r w:rsidRPr="00CB4B19">
        <w:t>.</w:t>
      </w:r>
      <w:r w:rsidR="00CB4B19">
        <w:rPr>
          <w:rStyle w:val="af4"/>
        </w:rPr>
        <w:footnoteReference w:id="36"/>
      </w:r>
    </w:p>
    <w:p w:rsidR="003C2D30" w:rsidRPr="00C845E7" w:rsidRDefault="003C2D30" w:rsidP="00C845E7">
      <w:pPr>
        <w:rPr>
          <w:rFonts w:eastAsia="Times New Roman" w:cs="Times New Roman"/>
          <w:szCs w:val="24"/>
          <w:lang w:eastAsia="ru-RU"/>
        </w:rPr>
      </w:pPr>
      <w:r w:rsidRPr="005F31D8">
        <w:t>В стандарте учитываются последствие для аудиторского заключения, которые несут те или иные доказательства и выводы, сделанные аудитором в ходе аудиторской проверки при обнаружении существенной неопределённости в отношени</w:t>
      </w:r>
      <w:r w:rsidR="004C27DD" w:rsidRPr="005F31D8">
        <w:t>и непрерывности деятельности.</w:t>
      </w:r>
      <w:r w:rsidR="004C27DD">
        <w:rPr>
          <w:rFonts w:eastAsia="Times New Roman" w:cs="Times New Roman"/>
          <w:szCs w:val="24"/>
          <w:lang w:eastAsia="ru-RU"/>
        </w:rPr>
        <w:t xml:space="preserve"> (</w:t>
      </w:r>
      <w:r w:rsidRPr="00C845E7">
        <w:rPr>
          <w:rFonts w:eastAsia="Times New Roman" w:cs="Times New Roman"/>
          <w:szCs w:val="24"/>
          <w:lang w:eastAsia="ru-RU"/>
        </w:rPr>
        <w:t>рис. 1.3).</w:t>
      </w:r>
    </w:p>
    <w:p w:rsidR="00CB53AE" w:rsidRDefault="00CB53AE" w:rsidP="00CB53AE">
      <w:r>
        <w:rPr>
          <w:rFonts w:eastAsia="Times New Roman" w:cs="Times New Roman"/>
          <w:noProof/>
          <w:szCs w:val="24"/>
          <w:lang w:eastAsia="ru-RU"/>
        </w:rPr>
        <w:drawing>
          <wp:inline distT="0" distB="0" distL="0" distR="0" wp14:anchorId="6738E11C" wp14:editId="0C20D1B5">
            <wp:extent cx="5391150" cy="3819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05-13_18-32-35.png"/>
                    <pic:cNvPicPr/>
                  </pic:nvPicPr>
                  <pic:blipFill>
                    <a:blip r:embed="rId10">
                      <a:extLst>
                        <a:ext uri="{28A0092B-C50C-407E-A947-70E740481C1C}">
                          <a14:useLocalDpi xmlns:a14="http://schemas.microsoft.com/office/drawing/2010/main" val="0"/>
                        </a:ext>
                      </a:extLst>
                    </a:blip>
                    <a:stretch>
                      <a:fillRect/>
                    </a:stretch>
                  </pic:blipFill>
                  <pic:spPr>
                    <a:xfrm>
                      <a:off x="0" y="0"/>
                      <a:ext cx="5391150" cy="3819525"/>
                    </a:xfrm>
                    <a:prstGeom prst="rect">
                      <a:avLst/>
                    </a:prstGeom>
                  </pic:spPr>
                </pic:pic>
              </a:graphicData>
            </a:graphic>
          </wp:inline>
        </w:drawing>
      </w:r>
    </w:p>
    <w:p w:rsidR="00CB53AE" w:rsidRPr="00FE7D61" w:rsidRDefault="00CB53AE" w:rsidP="00CB53AE">
      <w:pPr>
        <w:ind w:firstLine="540"/>
        <w:jc w:val="center"/>
        <w:rPr>
          <w:rFonts w:eastAsia="Times New Roman" w:cs="Times New Roman"/>
          <w:b/>
          <w:szCs w:val="24"/>
          <w:lang w:eastAsia="ru-RU"/>
        </w:rPr>
      </w:pPr>
      <w:r w:rsidRPr="00FE7D61">
        <w:rPr>
          <w:rFonts w:eastAsia="Times New Roman" w:cs="Times New Roman"/>
          <w:i/>
          <w:szCs w:val="24"/>
          <w:lang w:eastAsia="ru-RU"/>
        </w:rPr>
        <w:t>Рис.1.3.</w:t>
      </w:r>
      <w:r>
        <w:rPr>
          <w:rFonts w:eastAsia="Times New Roman" w:cs="Times New Roman"/>
          <w:i/>
          <w:szCs w:val="24"/>
          <w:lang w:eastAsia="ru-RU"/>
        </w:rPr>
        <w:t xml:space="preserve"> </w:t>
      </w:r>
      <w:r w:rsidRPr="00FE7D61">
        <w:rPr>
          <w:rFonts w:eastAsia="Times New Roman" w:cs="Times New Roman"/>
          <w:b/>
          <w:szCs w:val="24"/>
          <w:lang w:eastAsia="ru-RU"/>
        </w:rPr>
        <w:t>Влияние</w:t>
      </w:r>
      <w:r>
        <w:rPr>
          <w:rFonts w:eastAsia="Times New Roman" w:cs="Times New Roman"/>
          <w:b/>
          <w:szCs w:val="24"/>
          <w:lang w:eastAsia="ru-RU"/>
        </w:rPr>
        <w:t xml:space="preserve"> </w:t>
      </w:r>
      <w:r w:rsidRPr="00FE7D61">
        <w:rPr>
          <w:rFonts w:eastAsia="Times New Roman" w:cs="Times New Roman"/>
          <w:b/>
          <w:szCs w:val="24"/>
          <w:lang w:eastAsia="ru-RU"/>
        </w:rPr>
        <w:t>выводов</w:t>
      </w:r>
      <w:r>
        <w:rPr>
          <w:rFonts w:eastAsia="Times New Roman" w:cs="Times New Roman"/>
          <w:b/>
          <w:szCs w:val="24"/>
          <w:lang w:eastAsia="ru-RU"/>
        </w:rPr>
        <w:t xml:space="preserve"> </w:t>
      </w:r>
      <w:r w:rsidRPr="00FE7D61">
        <w:rPr>
          <w:rFonts w:eastAsia="Times New Roman" w:cs="Times New Roman"/>
          <w:b/>
          <w:szCs w:val="24"/>
          <w:lang w:eastAsia="ru-RU"/>
        </w:rPr>
        <w:t>аудитора</w:t>
      </w:r>
      <w:r>
        <w:rPr>
          <w:rFonts w:eastAsia="Times New Roman" w:cs="Times New Roman"/>
          <w:b/>
          <w:szCs w:val="24"/>
          <w:lang w:eastAsia="ru-RU"/>
        </w:rPr>
        <w:t xml:space="preserve"> </w:t>
      </w:r>
      <w:r w:rsidRPr="00FE7D61">
        <w:rPr>
          <w:rFonts w:eastAsia="Times New Roman" w:cs="Times New Roman"/>
          <w:b/>
          <w:szCs w:val="24"/>
          <w:lang w:eastAsia="ru-RU"/>
        </w:rPr>
        <w:t>на</w:t>
      </w:r>
      <w:r>
        <w:rPr>
          <w:rFonts w:eastAsia="Times New Roman" w:cs="Times New Roman"/>
          <w:b/>
          <w:szCs w:val="24"/>
          <w:lang w:eastAsia="ru-RU"/>
        </w:rPr>
        <w:t xml:space="preserve"> </w:t>
      </w:r>
      <w:r w:rsidRPr="00FE7D61">
        <w:rPr>
          <w:rFonts w:eastAsia="Times New Roman" w:cs="Times New Roman"/>
          <w:b/>
          <w:szCs w:val="24"/>
          <w:lang w:eastAsia="ru-RU"/>
        </w:rPr>
        <w:t>аудиторское</w:t>
      </w:r>
      <w:r>
        <w:rPr>
          <w:rFonts w:eastAsia="Times New Roman" w:cs="Times New Roman"/>
          <w:b/>
          <w:szCs w:val="24"/>
          <w:lang w:eastAsia="ru-RU"/>
        </w:rPr>
        <w:t xml:space="preserve"> </w:t>
      </w:r>
      <w:r w:rsidRPr="00FE7D61">
        <w:rPr>
          <w:rFonts w:eastAsia="Times New Roman" w:cs="Times New Roman"/>
          <w:b/>
          <w:szCs w:val="24"/>
          <w:lang w:eastAsia="ru-RU"/>
        </w:rPr>
        <w:t>заключение</w:t>
      </w:r>
      <w:r>
        <w:rPr>
          <w:rFonts w:eastAsia="Times New Roman" w:cs="Times New Roman"/>
          <w:b/>
          <w:szCs w:val="24"/>
          <w:lang w:eastAsia="ru-RU"/>
        </w:rPr>
        <w:t xml:space="preserve"> </w:t>
      </w:r>
      <w:r w:rsidRPr="00FE7D61">
        <w:rPr>
          <w:rFonts w:eastAsia="Times New Roman" w:cs="Times New Roman"/>
          <w:b/>
          <w:szCs w:val="24"/>
          <w:lang w:eastAsia="ru-RU"/>
        </w:rPr>
        <w:t>в</w:t>
      </w:r>
      <w:r>
        <w:rPr>
          <w:rFonts w:eastAsia="Times New Roman" w:cs="Times New Roman"/>
          <w:b/>
          <w:szCs w:val="24"/>
          <w:lang w:eastAsia="ru-RU"/>
        </w:rPr>
        <w:t xml:space="preserve"> </w:t>
      </w:r>
      <w:r w:rsidRPr="00FE7D61">
        <w:rPr>
          <w:rFonts w:eastAsia="Times New Roman" w:cs="Times New Roman"/>
          <w:b/>
          <w:szCs w:val="24"/>
          <w:lang w:eastAsia="ru-RU"/>
        </w:rPr>
        <w:t>отношении</w:t>
      </w:r>
      <w:r>
        <w:rPr>
          <w:rFonts w:eastAsia="Times New Roman" w:cs="Times New Roman"/>
          <w:b/>
          <w:szCs w:val="24"/>
          <w:lang w:eastAsia="ru-RU"/>
        </w:rPr>
        <w:t xml:space="preserve"> </w:t>
      </w:r>
      <w:r w:rsidRPr="00FE7D61">
        <w:rPr>
          <w:rFonts w:eastAsia="Times New Roman" w:cs="Times New Roman"/>
          <w:b/>
          <w:szCs w:val="24"/>
          <w:lang w:eastAsia="ru-RU"/>
        </w:rPr>
        <w:t>правомерности</w:t>
      </w:r>
      <w:r>
        <w:rPr>
          <w:rFonts w:eastAsia="Times New Roman" w:cs="Times New Roman"/>
          <w:b/>
          <w:szCs w:val="24"/>
          <w:lang w:eastAsia="ru-RU"/>
        </w:rPr>
        <w:t xml:space="preserve"> </w:t>
      </w:r>
      <w:r w:rsidRPr="00FE7D61">
        <w:rPr>
          <w:rFonts w:eastAsia="Times New Roman" w:cs="Times New Roman"/>
          <w:b/>
          <w:szCs w:val="24"/>
          <w:lang w:eastAsia="ru-RU"/>
        </w:rPr>
        <w:t>применения</w:t>
      </w:r>
      <w:r>
        <w:rPr>
          <w:rFonts w:eastAsia="Times New Roman" w:cs="Times New Roman"/>
          <w:b/>
          <w:szCs w:val="24"/>
          <w:lang w:eastAsia="ru-RU"/>
        </w:rPr>
        <w:t xml:space="preserve"> </w:t>
      </w:r>
      <w:r w:rsidRPr="00FE7D61">
        <w:rPr>
          <w:rFonts w:eastAsia="Times New Roman" w:cs="Times New Roman"/>
          <w:b/>
          <w:szCs w:val="24"/>
          <w:lang w:eastAsia="ru-RU"/>
        </w:rPr>
        <w:t>принципа</w:t>
      </w:r>
      <w:r>
        <w:rPr>
          <w:rFonts w:eastAsia="Times New Roman" w:cs="Times New Roman"/>
          <w:b/>
          <w:szCs w:val="24"/>
          <w:lang w:eastAsia="ru-RU"/>
        </w:rPr>
        <w:t xml:space="preserve"> </w:t>
      </w:r>
      <w:r w:rsidRPr="00FE7D61">
        <w:rPr>
          <w:rFonts w:eastAsia="Times New Roman" w:cs="Times New Roman"/>
          <w:b/>
          <w:szCs w:val="24"/>
          <w:lang w:eastAsia="ru-RU"/>
        </w:rPr>
        <w:t>непрерывности</w:t>
      </w:r>
      <w:r>
        <w:rPr>
          <w:rFonts w:eastAsia="Times New Roman" w:cs="Times New Roman"/>
          <w:b/>
          <w:szCs w:val="24"/>
          <w:lang w:eastAsia="ru-RU"/>
        </w:rPr>
        <w:t xml:space="preserve"> </w:t>
      </w:r>
      <w:r w:rsidRPr="00FE7D61">
        <w:rPr>
          <w:rFonts w:eastAsia="Times New Roman" w:cs="Times New Roman"/>
          <w:b/>
          <w:szCs w:val="24"/>
          <w:lang w:eastAsia="ru-RU"/>
        </w:rPr>
        <w:t>деятельности.</w:t>
      </w:r>
    </w:p>
    <w:p w:rsidR="00CB53AE" w:rsidRDefault="00CB53AE" w:rsidP="00CB53AE">
      <w:pPr>
        <w:jc w:val="center"/>
      </w:pPr>
      <w:r w:rsidRPr="00FE7D61">
        <w:t>(схема</w:t>
      </w:r>
      <w:r>
        <w:t xml:space="preserve"> </w:t>
      </w:r>
      <w:r w:rsidRPr="00FE7D61">
        <w:t>является</w:t>
      </w:r>
      <w:r>
        <w:t xml:space="preserve"> </w:t>
      </w:r>
      <w:r w:rsidRPr="00FE7D61">
        <w:t>результатом</w:t>
      </w:r>
      <w:r>
        <w:t xml:space="preserve"> </w:t>
      </w:r>
      <w:r w:rsidRPr="00FE7D61">
        <w:t>собственных</w:t>
      </w:r>
      <w:r>
        <w:t xml:space="preserve"> </w:t>
      </w:r>
      <w:r w:rsidRPr="00FE7D61">
        <w:t>исследований</w:t>
      </w:r>
      <w:r>
        <w:t xml:space="preserve"> </w:t>
      </w:r>
      <w:r>
        <w:t>автора)</w:t>
      </w:r>
    </w:p>
    <w:p w:rsidR="003C2D30" w:rsidRPr="00C845E7" w:rsidRDefault="003C2D30" w:rsidP="00CB53AE">
      <w:pPr>
        <w:rPr>
          <w:rFonts w:eastAsia="Times New Roman" w:cs="Times New Roman"/>
          <w:szCs w:val="24"/>
          <w:lang w:eastAsia="ru-RU"/>
        </w:rPr>
      </w:pPr>
      <w:r w:rsidRPr="00CB53AE">
        <w:t>Известные специалисты в области ау</w:t>
      </w:r>
      <w:r w:rsidR="004C27DD" w:rsidRPr="00CB53AE">
        <w:t xml:space="preserve">дита указывают на существенные </w:t>
      </w:r>
      <w:r w:rsidRPr="00CB53AE">
        <w:t>изменения в содержании и направленности работы аудиторских организаций. Так, М.В. Мельник отмечает, что «основная задача аудиторских проверок все в большей мере</w:t>
      </w:r>
      <w:r w:rsidRPr="00CB53AE">
        <w:br/>
      </w:r>
      <w:r w:rsidRPr="00CB53AE">
        <w:lastRenderedPageBreak/>
        <w:t xml:space="preserve">ориентируется на выявление рисков деятельности </w:t>
      </w:r>
      <w:proofErr w:type="spellStart"/>
      <w:r w:rsidRPr="00CB53AE">
        <w:t>аудируемых</w:t>
      </w:r>
      <w:proofErr w:type="spellEnd"/>
      <w:r w:rsidRPr="00CB53AE">
        <w:t xml:space="preserve"> экономических субъектов, что позволяет предупредить о неблагоприятных последствиях отдельных</w:t>
      </w:r>
      <w:r w:rsidRPr="00C845E7">
        <w:rPr>
          <w:rFonts w:eastAsia="Times New Roman" w:cs="Times New Roman"/>
          <w:szCs w:val="24"/>
          <w:lang w:eastAsia="ru-RU"/>
        </w:rPr>
        <w:t xml:space="preserve"> видов деятельности и сделок для проверяемых организаций и их партнеров.»</w:t>
      </w:r>
      <w:r w:rsidR="004C27DD">
        <w:rPr>
          <w:rStyle w:val="af4"/>
          <w:rFonts w:eastAsia="Times New Roman" w:cs="Times New Roman"/>
          <w:szCs w:val="24"/>
          <w:lang w:eastAsia="ru-RU"/>
        </w:rPr>
        <w:footnoteReference w:id="37"/>
      </w:r>
      <w:r w:rsidR="004C27DD">
        <w:rPr>
          <w:rFonts w:eastAsia="Times New Roman" w:cs="Times New Roman"/>
          <w:szCs w:val="24"/>
          <w:lang w:eastAsia="ru-RU"/>
        </w:rPr>
        <w:t xml:space="preserve"> </w:t>
      </w:r>
      <w:r w:rsidRPr="00C845E7">
        <w:rPr>
          <w:rFonts w:eastAsia="Times New Roman" w:cs="Times New Roman"/>
          <w:szCs w:val="24"/>
          <w:lang w:eastAsia="ru-RU"/>
        </w:rPr>
        <w:t xml:space="preserve">На этом же акцентирует свое внимание А. Д. </w:t>
      </w:r>
      <w:proofErr w:type="spellStart"/>
      <w:r w:rsidRPr="00C845E7">
        <w:rPr>
          <w:rFonts w:eastAsia="Times New Roman" w:cs="Times New Roman"/>
          <w:szCs w:val="24"/>
          <w:lang w:eastAsia="ru-RU"/>
        </w:rPr>
        <w:t>Шеремет</w:t>
      </w:r>
      <w:proofErr w:type="spellEnd"/>
      <w:r w:rsidRPr="00C845E7">
        <w:rPr>
          <w:rFonts w:eastAsia="Times New Roman" w:cs="Times New Roman"/>
          <w:szCs w:val="24"/>
          <w:lang w:eastAsia="ru-RU"/>
        </w:rPr>
        <w:t xml:space="preserve"> в своей работе, предлагая акцентировать внимание в аудиторской проверке на анализе финансовой устойчивости и рисков непрерывности деятельно</w:t>
      </w:r>
      <w:r w:rsidR="0098116F">
        <w:rPr>
          <w:rFonts w:eastAsia="Times New Roman" w:cs="Times New Roman"/>
          <w:szCs w:val="24"/>
          <w:lang w:eastAsia="ru-RU"/>
        </w:rPr>
        <w:t>сти.</w:t>
      </w:r>
      <w:r w:rsidR="0098116F">
        <w:rPr>
          <w:rStyle w:val="af4"/>
          <w:rFonts w:eastAsia="Times New Roman" w:cs="Times New Roman"/>
          <w:szCs w:val="24"/>
          <w:lang w:eastAsia="ru-RU"/>
        </w:rPr>
        <w:footnoteReference w:id="38"/>
      </w:r>
    </w:p>
    <w:p w:rsidR="00CB53AE" w:rsidRDefault="003C2D30" w:rsidP="00CB53AE">
      <w:pPr>
        <w:rPr>
          <w:rFonts w:eastAsia="Times New Roman"/>
          <w:b/>
          <w:bCs/>
          <w:szCs w:val="24"/>
          <w:lang w:eastAsia="ru-RU"/>
        </w:rPr>
      </w:pPr>
      <w:r w:rsidRPr="00C845E7">
        <w:rPr>
          <w:lang w:eastAsia="ru-RU"/>
        </w:rPr>
        <w:t>Таким образом, аудиту отводится важная роль в оценке непрерывности деятельности организации. Руководствуясь стандартами, аудитору необходимо составить мнение о достоверности финансовой отчетности организации и обратить внимание на все ключевые факторы, события или условия, которые могут вызвать сомнения в способности организации продолжать деятельность непрерывно</w:t>
      </w:r>
      <w:r w:rsidR="00CB53AE">
        <w:rPr>
          <w:rFonts w:eastAsia="Times New Roman"/>
          <w:b/>
          <w:bCs/>
          <w:szCs w:val="24"/>
          <w:lang w:eastAsia="ru-RU"/>
        </w:rPr>
        <w:t>.</w:t>
      </w:r>
    </w:p>
    <w:p w:rsidR="003C2D30" w:rsidRPr="00CB53AE" w:rsidRDefault="003C2D30" w:rsidP="00CB53AE">
      <w:pPr>
        <w:rPr>
          <w:rFonts w:eastAsia="Times New Roman"/>
          <w:b/>
          <w:bCs/>
          <w:szCs w:val="24"/>
          <w:lang w:eastAsia="ru-RU"/>
        </w:rPr>
      </w:pPr>
      <w:r w:rsidRPr="00FE7D61">
        <w:t>На</w:t>
      </w:r>
      <w:r>
        <w:t xml:space="preserve"> </w:t>
      </w:r>
      <w:r w:rsidRPr="00FE7D61">
        <w:t>основании</w:t>
      </w:r>
      <w:r>
        <w:t xml:space="preserve"> </w:t>
      </w:r>
      <w:r w:rsidRPr="00FE7D61">
        <w:t>вышеизложенного</w:t>
      </w:r>
      <w:r>
        <w:t xml:space="preserve"> </w:t>
      </w:r>
      <w:r w:rsidRPr="00FE7D61">
        <w:t>в</w:t>
      </w:r>
      <w:r w:rsidR="005F31D8">
        <w:t xml:space="preserve"> главе 1</w:t>
      </w:r>
      <w:r w:rsidRPr="00FE7D61">
        <w:t>,</w:t>
      </w:r>
      <w:r>
        <w:t xml:space="preserve"> </w:t>
      </w:r>
      <w:r w:rsidRPr="00FE7D61">
        <w:t>можно</w:t>
      </w:r>
      <w:r>
        <w:t xml:space="preserve"> </w:t>
      </w:r>
      <w:r w:rsidRPr="00FE7D61">
        <w:t>сделать</w:t>
      </w:r>
      <w:r>
        <w:t xml:space="preserve"> </w:t>
      </w:r>
      <w:r w:rsidRPr="00FE7D61">
        <w:t>следующие</w:t>
      </w:r>
      <w:r>
        <w:t xml:space="preserve"> </w:t>
      </w:r>
      <w:r w:rsidRPr="00FE7D61">
        <w:t>выводы:</w:t>
      </w:r>
    </w:p>
    <w:p w:rsidR="003C2D30" w:rsidRPr="00FE7D61" w:rsidRDefault="003C2D30" w:rsidP="005F31D8">
      <w:pPr>
        <w:rPr>
          <w:color w:val="000000"/>
        </w:rPr>
      </w:pPr>
      <w:r w:rsidRPr="00FE7D61">
        <w:t>Несостоятельность</w:t>
      </w:r>
      <w:r>
        <w:t xml:space="preserve"> </w:t>
      </w:r>
      <w:r w:rsidRPr="00FE7D61">
        <w:t>или</w:t>
      </w:r>
      <w:r>
        <w:t xml:space="preserve"> </w:t>
      </w:r>
      <w:r w:rsidRPr="00FE7D61">
        <w:t>банкротство</w:t>
      </w:r>
      <w:r>
        <w:t xml:space="preserve"> </w:t>
      </w:r>
      <w:r w:rsidRPr="00FE7D61">
        <w:t>является</w:t>
      </w:r>
      <w:r>
        <w:t xml:space="preserve"> </w:t>
      </w:r>
      <w:r w:rsidRPr="00FE7D61">
        <w:t>качественной</w:t>
      </w:r>
      <w:r>
        <w:t xml:space="preserve"> </w:t>
      </w:r>
      <w:r w:rsidRPr="00FE7D61">
        <w:t>характеристикой</w:t>
      </w:r>
      <w:r>
        <w:t xml:space="preserve"> </w:t>
      </w:r>
      <w:r w:rsidRPr="00FE7D61">
        <w:t>неэффективности</w:t>
      </w:r>
      <w:r>
        <w:t xml:space="preserve"> </w:t>
      </w:r>
      <w:r w:rsidRPr="00FE7D61">
        <w:t>бизнеса.</w:t>
      </w:r>
      <w:r>
        <w:t xml:space="preserve"> </w:t>
      </w:r>
      <w:r w:rsidRPr="00FE7D61">
        <w:t>Под</w:t>
      </w:r>
      <w:r>
        <w:t xml:space="preserve"> </w:t>
      </w:r>
      <w:r w:rsidRPr="00FE7D61">
        <w:t>банкротством</w:t>
      </w:r>
      <w:r>
        <w:t xml:space="preserve"> </w:t>
      </w:r>
      <w:r w:rsidRPr="00FE7D61">
        <w:t>и</w:t>
      </w:r>
      <w:r>
        <w:t xml:space="preserve"> </w:t>
      </w:r>
      <w:r w:rsidRPr="00FE7D61">
        <w:t>несостоятельностью</w:t>
      </w:r>
      <w:r>
        <w:t xml:space="preserve"> </w:t>
      </w:r>
      <w:r w:rsidRPr="00FE7D61">
        <w:t>предприятия</w:t>
      </w:r>
      <w:r>
        <w:t xml:space="preserve"> </w:t>
      </w:r>
      <w:r w:rsidRPr="00FE7D61">
        <w:t>понимают</w:t>
      </w:r>
      <w:r>
        <w:t xml:space="preserve"> </w:t>
      </w:r>
      <w:r w:rsidRPr="00FE7D61">
        <w:t>такую</w:t>
      </w:r>
      <w:r>
        <w:t xml:space="preserve"> </w:t>
      </w:r>
      <w:r w:rsidRPr="00FE7D61">
        <w:t>ситуацию,</w:t>
      </w:r>
      <w:r>
        <w:t xml:space="preserve"> </w:t>
      </w:r>
      <w:r w:rsidRPr="00FE7D61">
        <w:t>когда</w:t>
      </w:r>
      <w:r>
        <w:t xml:space="preserve"> </w:t>
      </w:r>
      <w:r w:rsidRPr="00FE7D61">
        <w:t>предприятие</w:t>
      </w:r>
      <w:r>
        <w:t xml:space="preserve"> </w:t>
      </w:r>
      <w:r w:rsidRPr="00FE7D61">
        <w:t>не</w:t>
      </w:r>
      <w:r>
        <w:t xml:space="preserve"> </w:t>
      </w:r>
      <w:r w:rsidRPr="00FE7D61">
        <w:t>способно</w:t>
      </w:r>
      <w:r>
        <w:t xml:space="preserve"> </w:t>
      </w:r>
      <w:r w:rsidRPr="00FE7D61">
        <w:t>справиться</w:t>
      </w:r>
      <w:r>
        <w:t xml:space="preserve"> </w:t>
      </w:r>
      <w:r w:rsidRPr="00FE7D61">
        <w:t>в</w:t>
      </w:r>
      <w:r>
        <w:t xml:space="preserve"> </w:t>
      </w:r>
      <w:r w:rsidRPr="00FE7D61">
        <w:t>полной</w:t>
      </w:r>
      <w:r>
        <w:t xml:space="preserve"> </w:t>
      </w:r>
      <w:r w:rsidRPr="00FE7D61">
        <w:t>мере</w:t>
      </w:r>
      <w:r>
        <w:t xml:space="preserve"> </w:t>
      </w:r>
      <w:r w:rsidRPr="00FE7D61">
        <w:t>со</w:t>
      </w:r>
      <w:r>
        <w:t xml:space="preserve"> </w:t>
      </w:r>
      <w:r w:rsidRPr="00FE7D61">
        <w:t>всеми</w:t>
      </w:r>
      <w:r>
        <w:t xml:space="preserve"> </w:t>
      </w:r>
      <w:r w:rsidRPr="00FE7D61">
        <w:t>взятыми</w:t>
      </w:r>
      <w:r>
        <w:t xml:space="preserve"> </w:t>
      </w:r>
      <w:r w:rsidRPr="00FE7D61">
        <w:t>на</w:t>
      </w:r>
      <w:r>
        <w:t xml:space="preserve"> </w:t>
      </w:r>
      <w:r w:rsidRPr="00FE7D61">
        <w:t>себя</w:t>
      </w:r>
      <w:r>
        <w:t xml:space="preserve"> </w:t>
      </w:r>
      <w:r w:rsidRPr="00FE7D61">
        <w:t>обязанностями</w:t>
      </w:r>
      <w:r>
        <w:t xml:space="preserve"> </w:t>
      </w:r>
      <w:r w:rsidRPr="00FE7D61">
        <w:t>и</w:t>
      </w:r>
      <w:r>
        <w:t xml:space="preserve"> </w:t>
      </w:r>
      <w:r w:rsidRPr="00FE7D61">
        <w:t>обязательствами,</w:t>
      </w:r>
      <w:r>
        <w:t xml:space="preserve"> </w:t>
      </w:r>
      <w:r w:rsidRPr="00FE7D61">
        <w:t>которые</w:t>
      </w:r>
      <w:r>
        <w:t xml:space="preserve"> </w:t>
      </w:r>
      <w:r w:rsidRPr="00FE7D61">
        <w:t>должны</w:t>
      </w:r>
      <w:r>
        <w:t xml:space="preserve"> </w:t>
      </w:r>
      <w:r w:rsidRPr="00FE7D61">
        <w:t>быть</w:t>
      </w:r>
      <w:r>
        <w:t xml:space="preserve"> </w:t>
      </w:r>
      <w:r w:rsidRPr="00FE7D61">
        <w:t>обязательно</w:t>
      </w:r>
      <w:r>
        <w:t xml:space="preserve"> </w:t>
      </w:r>
      <w:r w:rsidRPr="00FE7D61">
        <w:t>выполнены</w:t>
      </w:r>
      <w:r>
        <w:t xml:space="preserve"> </w:t>
      </w:r>
      <w:r w:rsidRPr="00FE7D61">
        <w:t>на</w:t>
      </w:r>
      <w:r>
        <w:t xml:space="preserve"> </w:t>
      </w:r>
      <w:r w:rsidRPr="00FE7D61">
        <w:t>определенную</w:t>
      </w:r>
      <w:r>
        <w:t xml:space="preserve"> </w:t>
      </w:r>
      <w:r w:rsidRPr="00FE7D61">
        <w:t>дату.</w:t>
      </w:r>
      <w:r>
        <w:t xml:space="preserve"> </w:t>
      </w:r>
    </w:p>
    <w:p w:rsidR="003C2D30" w:rsidRPr="00FE7D61" w:rsidRDefault="003C2D30" w:rsidP="005F31D8">
      <w:pPr>
        <w:rPr>
          <w:color w:val="231F20"/>
        </w:rPr>
      </w:pPr>
      <w:r w:rsidRPr="00FE7D61">
        <w:t>Несостоятельное</w:t>
      </w:r>
      <w:r>
        <w:t xml:space="preserve"> </w:t>
      </w:r>
      <w:r w:rsidRPr="00FE7D61">
        <w:t>положение</w:t>
      </w:r>
      <w:r>
        <w:t xml:space="preserve"> </w:t>
      </w:r>
      <w:r w:rsidRPr="00FE7D61">
        <w:t>организации</w:t>
      </w:r>
      <w:r>
        <w:t xml:space="preserve"> </w:t>
      </w:r>
      <w:r w:rsidRPr="00FE7D61">
        <w:t>может</w:t>
      </w:r>
      <w:r>
        <w:t xml:space="preserve"> </w:t>
      </w:r>
      <w:r w:rsidRPr="00FE7D61">
        <w:t>закончиться</w:t>
      </w:r>
      <w:r>
        <w:t xml:space="preserve"> </w:t>
      </w:r>
      <w:r w:rsidRPr="00FE7D61">
        <w:t>не</w:t>
      </w:r>
      <w:r>
        <w:t xml:space="preserve"> </w:t>
      </w:r>
      <w:r w:rsidRPr="00FE7D61">
        <w:t>только</w:t>
      </w:r>
      <w:r>
        <w:t xml:space="preserve"> её </w:t>
      </w:r>
      <w:r w:rsidRPr="00FE7D61">
        <w:t>ликвидацией,</w:t>
      </w:r>
      <w:r>
        <w:t xml:space="preserve"> </w:t>
      </w:r>
      <w:r w:rsidRPr="00FE7D61">
        <w:t>но</w:t>
      </w:r>
      <w:r>
        <w:t xml:space="preserve"> и </w:t>
      </w:r>
      <w:r w:rsidRPr="00FE7D61">
        <w:t>сохранением,</w:t>
      </w:r>
      <w:r>
        <w:t xml:space="preserve"> </w:t>
      </w:r>
      <w:r w:rsidRPr="00FE7D61">
        <w:t>с</w:t>
      </w:r>
      <w:r>
        <w:t xml:space="preserve"> </w:t>
      </w:r>
      <w:r w:rsidRPr="00FE7D61">
        <w:t>помощью</w:t>
      </w:r>
      <w:r>
        <w:t xml:space="preserve"> </w:t>
      </w:r>
      <w:r w:rsidRPr="00FE7D61">
        <w:t>закрепленных</w:t>
      </w:r>
      <w:r>
        <w:t xml:space="preserve"> </w:t>
      </w:r>
      <w:r w:rsidRPr="00FE7D61">
        <w:t>в</w:t>
      </w:r>
      <w:r>
        <w:t xml:space="preserve"> </w:t>
      </w:r>
      <w:r w:rsidRPr="00FE7D61">
        <w:t>законодательстве</w:t>
      </w:r>
      <w:r>
        <w:t xml:space="preserve"> </w:t>
      </w:r>
      <w:r w:rsidRPr="00FE7D61">
        <w:t>процедур</w:t>
      </w:r>
      <w:r>
        <w:t xml:space="preserve"> </w:t>
      </w:r>
      <w:r w:rsidRPr="00FE7D61">
        <w:t>банкротства.</w:t>
      </w:r>
      <w:r>
        <w:t xml:space="preserve"> </w:t>
      </w:r>
      <w:r w:rsidRPr="00FE7D61">
        <w:t>Банкротство</w:t>
      </w:r>
      <w:r>
        <w:t xml:space="preserve"> </w:t>
      </w:r>
      <w:r w:rsidRPr="00FE7D61">
        <w:t>в</w:t>
      </w:r>
      <w:r>
        <w:t xml:space="preserve"> </w:t>
      </w:r>
      <w:r w:rsidRPr="00FE7D61">
        <w:t>некоторых</w:t>
      </w:r>
      <w:r>
        <w:t xml:space="preserve"> </w:t>
      </w:r>
      <w:r w:rsidRPr="00FE7D61">
        <w:t>случаях</w:t>
      </w:r>
      <w:r>
        <w:t xml:space="preserve"> </w:t>
      </w:r>
      <w:r w:rsidRPr="00FE7D61">
        <w:t>служит</w:t>
      </w:r>
      <w:r>
        <w:t xml:space="preserve"> </w:t>
      </w:r>
      <w:r w:rsidRPr="00FE7D61">
        <w:t>инструментом</w:t>
      </w:r>
      <w:r>
        <w:t xml:space="preserve"> </w:t>
      </w:r>
      <w:r w:rsidRPr="00FE7D61">
        <w:t>очищения</w:t>
      </w:r>
      <w:r>
        <w:t xml:space="preserve"> </w:t>
      </w:r>
      <w:r w:rsidRPr="00FE7D61">
        <w:t>рынка</w:t>
      </w:r>
      <w:r>
        <w:t xml:space="preserve"> </w:t>
      </w:r>
      <w:r w:rsidRPr="00FE7D61">
        <w:t>от</w:t>
      </w:r>
      <w:r>
        <w:t xml:space="preserve"> </w:t>
      </w:r>
      <w:r w:rsidRPr="00FE7D61">
        <w:t>неэффективных</w:t>
      </w:r>
      <w:r>
        <w:t xml:space="preserve"> </w:t>
      </w:r>
      <w:r w:rsidRPr="00FE7D61">
        <w:t>экономических</w:t>
      </w:r>
      <w:r>
        <w:t xml:space="preserve"> </w:t>
      </w:r>
      <w:r w:rsidRPr="00FE7D61">
        <w:t>субъектов,</w:t>
      </w:r>
      <w:r>
        <w:t xml:space="preserve"> </w:t>
      </w:r>
      <w:r w:rsidRPr="00FE7D61">
        <w:t>защищая</w:t>
      </w:r>
      <w:r>
        <w:t xml:space="preserve"> </w:t>
      </w:r>
      <w:r w:rsidRPr="00FE7D61">
        <w:t>при</w:t>
      </w:r>
      <w:r>
        <w:t xml:space="preserve"> </w:t>
      </w:r>
      <w:r w:rsidRPr="00FE7D61">
        <w:t>этом</w:t>
      </w:r>
      <w:r>
        <w:t xml:space="preserve"> </w:t>
      </w:r>
      <w:r w:rsidRPr="00FE7D61">
        <w:t>кредиторов</w:t>
      </w:r>
      <w:r>
        <w:t xml:space="preserve"> </w:t>
      </w:r>
      <w:r w:rsidRPr="00FE7D61">
        <w:t>должника.</w:t>
      </w:r>
    </w:p>
    <w:p w:rsidR="003C2D30" w:rsidRPr="00FE7D61" w:rsidRDefault="003C2D30" w:rsidP="005F31D8">
      <w:pPr>
        <w:rPr>
          <w:color w:val="231F20"/>
        </w:rPr>
      </w:pPr>
      <w:r w:rsidRPr="00FE7D61">
        <w:rPr>
          <w:color w:val="231F20"/>
        </w:rPr>
        <w:t>Банкротство</w:t>
      </w:r>
      <w:r>
        <w:rPr>
          <w:color w:val="231F20"/>
        </w:rPr>
        <w:t xml:space="preserve"> </w:t>
      </w:r>
      <w:r w:rsidRPr="00FE7D61">
        <w:rPr>
          <w:color w:val="231F20"/>
        </w:rPr>
        <w:t>любого</w:t>
      </w:r>
      <w:r>
        <w:rPr>
          <w:color w:val="231F20"/>
        </w:rPr>
        <w:t xml:space="preserve"> </w:t>
      </w:r>
      <w:r w:rsidRPr="00FE7D61">
        <w:rPr>
          <w:color w:val="231F20"/>
        </w:rPr>
        <w:t>предприятия</w:t>
      </w:r>
      <w:r>
        <w:rPr>
          <w:color w:val="231F20"/>
        </w:rPr>
        <w:t xml:space="preserve"> </w:t>
      </w:r>
      <w:r w:rsidRPr="00FE7D61">
        <w:rPr>
          <w:color w:val="231F20"/>
        </w:rPr>
        <w:t>обусловлено</w:t>
      </w:r>
      <w:r>
        <w:rPr>
          <w:color w:val="231F20"/>
        </w:rPr>
        <w:t xml:space="preserve"> </w:t>
      </w:r>
      <w:r w:rsidRPr="00FE7D61">
        <w:rPr>
          <w:color w:val="231F20"/>
        </w:rPr>
        <w:t>рядом</w:t>
      </w:r>
      <w:r>
        <w:rPr>
          <w:color w:val="231F20"/>
        </w:rPr>
        <w:t xml:space="preserve"> </w:t>
      </w:r>
      <w:r w:rsidRPr="00FE7D61">
        <w:rPr>
          <w:color w:val="231F20"/>
        </w:rPr>
        <w:t>внешних</w:t>
      </w:r>
      <w:r>
        <w:rPr>
          <w:color w:val="231F20"/>
        </w:rPr>
        <w:t xml:space="preserve"> </w:t>
      </w:r>
      <w:r w:rsidRPr="00FE7D61">
        <w:rPr>
          <w:color w:val="231F20"/>
        </w:rPr>
        <w:t>и</w:t>
      </w:r>
      <w:r>
        <w:rPr>
          <w:color w:val="231F20"/>
        </w:rPr>
        <w:t xml:space="preserve"> </w:t>
      </w:r>
      <w:r w:rsidRPr="00FE7D61">
        <w:rPr>
          <w:color w:val="231F20"/>
        </w:rPr>
        <w:t>внутренних</w:t>
      </w:r>
      <w:r>
        <w:rPr>
          <w:color w:val="231F20"/>
        </w:rPr>
        <w:t xml:space="preserve"> </w:t>
      </w:r>
      <w:r w:rsidRPr="00FE7D61">
        <w:rPr>
          <w:color w:val="231F20"/>
        </w:rPr>
        <w:t>факторов.</w:t>
      </w:r>
      <w:r>
        <w:rPr>
          <w:color w:val="231F20"/>
        </w:rPr>
        <w:t xml:space="preserve"> </w:t>
      </w:r>
      <w:r w:rsidRPr="00FE7D61">
        <w:t>Неблагоприятное</w:t>
      </w:r>
      <w:r>
        <w:t xml:space="preserve"> </w:t>
      </w:r>
      <w:r w:rsidRPr="00FE7D61">
        <w:t>сочетание</w:t>
      </w:r>
      <w:r>
        <w:t xml:space="preserve"> </w:t>
      </w:r>
      <w:r w:rsidRPr="00FE7D61">
        <w:t>этих</w:t>
      </w:r>
      <w:r>
        <w:t xml:space="preserve"> </w:t>
      </w:r>
      <w:r w:rsidRPr="00FE7D61">
        <w:t>факторов</w:t>
      </w:r>
      <w:r>
        <w:t xml:space="preserve"> </w:t>
      </w:r>
      <w:r w:rsidRPr="00FE7D61">
        <w:t>и</w:t>
      </w:r>
      <w:r>
        <w:t xml:space="preserve"> </w:t>
      </w:r>
      <w:r w:rsidRPr="00FE7D61">
        <w:t>неэффективное</w:t>
      </w:r>
      <w:r>
        <w:t xml:space="preserve"> </w:t>
      </w:r>
      <w:r w:rsidRPr="00FE7D61">
        <w:t>управление</w:t>
      </w:r>
      <w:r>
        <w:t xml:space="preserve"> </w:t>
      </w:r>
      <w:r w:rsidRPr="00FE7D61">
        <w:t>являются</w:t>
      </w:r>
      <w:r>
        <w:t xml:space="preserve"> </w:t>
      </w:r>
      <w:r w:rsidRPr="00FE7D61">
        <w:t>причинами</w:t>
      </w:r>
      <w:r>
        <w:t xml:space="preserve"> </w:t>
      </w:r>
      <w:r w:rsidRPr="00FE7D61">
        <w:t>банкротства.</w:t>
      </w:r>
      <w:r>
        <w:t xml:space="preserve"> </w:t>
      </w:r>
      <w:r w:rsidRPr="00FE7D61">
        <w:t>Необходимо</w:t>
      </w:r>
      <w:r>
        <w:t xml:space="preserve"> </w:t>
      </w:r>
      <w:r w:rsidRPr="00FE7D61">
        <w:t>отслеживать</w:t>
      </w:r>
      <w:r>
        <w:t xml:space="preserve"> </w:t>
      </w:r>
      <w:r w:rsidRPr="00FE7D61">
        <w:t>появление</w:t>
      </w:r>
      <w:r>
        <w:t xml:space="preserve"> </w:t>
      </w:r>
      <w:r w:rsidRPr="00FE7D61">
        <w:t>негативных</w:t>
      </w:r>
      <w:r>
        <w:t xml:space="preserve"> </w:t>
      </w:r>
      <w:r w:rsidRPr="00FE7D61">
        <w:t>факторов,</w:t>
      </w:r>
      <w:r>
        <w:t xml:space="preserve"> </w:t>
      </w:r>
      <w:r w:rsidRPr="00FE7D61">
        <w:t>последствия</w:t>
      </w:r>
      <w:r>
        <w:t xml:space="preserve"> </w:t>
      </w:r>
      <w:r w:rsidRPr="00FE7D61">
        <w:t>из</w:t>
      </w:r>
      <w:r>
        <w:t xml:space="preserve"> </w:t>
      </w:r>
      <w:r w:rsidRPr="00FE7D61">
        <w:t>воздействия</w:t>
      </w:r>
      <w:r>
        <w:t xml:space="preserve"> </w:t>
      </w:r>
      <w:r w:rsidRPr="00FE7D61">
        <w:t>нужно</w:t>
      </w:r>
      <w:r>
        <w:t xml:space="preserve"> </w:t>
      </w:r>
      <w:r w:rsidRPr="00FE7D61">
        <w:t>предвидеть,</w:t>
      </w:r>
      <w:r>
        <w:t xml:space="preserve"> </w:t>
      </w:r>
      <w:r w:rsidRPr="00FE7D61">
        <w:t>а,</w:t>
      </w:r>
      <w:r>
        <w:t xml:space="preserve"> </w:t>
      </w:r>
      <w:r w:rsidRPr="00FE7D61">
        <w:t>следовательно,</w:t>
      </w:r>
      <w:r>
        <w:t xml:space="preserve"> </w:t>
      </w:r>
      <w:r w:rsidRPr="00FE7D61">
        <w:t>своевременно</w:t>
      </w:r>
      <w:r>
        <w:t xml:space="preserve"> </w:t>
      </w:r>
      <w:r w:rsidRPr="00FE7D61">
        <w:t>принимать</w:t>
      </w:r>
      <w:r>
        <w:t xml:space="preserve"> </w:t>
      </w:r>
      <w:r w:rsidRPr="00FE7D61">
        <w:t>соответствующие</w:t>
      </w:r>
      <w:r>
        <w:t xml:space="preserve"> </w:t>
      </w:r>
      <w:r w:rsidRPr="00FE7D61">
        <w:t>меры</w:t>
      </w:r>
      <w:r>
        <w:t xml:space="preserve"> </w:t>
      </w:r>
      <w:r w:rsidRPr="00FE7D61">
        <w:t>к</w:t>
      </w:r>
      <w:r>
        <w:t xml:space="preserve"> </w:t>
      </w:r>
      <w:r w:rsidRPr="00FE7D61">
        <w:t>их</w:t>
      </w:r>
      <w:r>
        <w:t xml:space="preserve"> </w:t>
      </w:r>
      <w:r w:rsidRPr="00FE7D61">
        <w:t>устранению</w:t>
      </w:r>
      <w:r>
        <w:t xml:space="preserve"> </w:t>
      </w:r>
      <w:r w:rsidRPr="00FE7D61">
        <w:t>или</w:t>
      </w:r>
      <w:r>
        <w:t xml:space="preserve"> </w:t>
      </w:r>
      <w:r w:rsidRPr="00FE7D61">
        <w:t>ослаблению.</w:t>
      </w:r>
    </w:p>
    <w:p w:rsidR="003C2D30" w:rsidRPr="00FE7D61" w:rsidRDefault="00AF392F" w:rsidP="005F31D8">
      <w:pPr>
        <w:rPr>
          <w:szCs w:val="24"/>
        </w:rPr>
      </w:pPr>
      <w:r w:rsidRPr="00AF392F">
        <w:rPr>
          <w:szCs w:val="24"/>
        </w:rPr>
        <w:t xml:space="preserve">Принцип непрерывности деятельности – основополагающий принцип бухгалтерского учета. Нарушение этого принципа может привести к несостоятельности(банкротству). </w:t>
      </w:r>
      <w:r w:rsidR="003C2D30" w:rsidRPr="00FE7D61">
        <w:rPr>
          <w:rFonts w:eastAsia="Times New Roman"/>
          <w:szCs w:val="24"/>
          <w:lang w:eastAsia="ru-RU"/>
        </w:rPr>
        <w:t>Для</w:t>
      </w:r>
      <w:r w:rsidR="003C2D30">
        <w:rPr>
          <w:rFonts w:eastAsia="Times New Roman"/>
          <w:szCs w:val="24"/>
          <w:lang w:eastAsia="ru-RU"/>
        </w:rPr>
        <w:t xml:space="preserve"> </w:t>
      </w:r>
      <w:r w:rsidR="003C2D30" w:rsidRPr="00FE7D61">
        <w:rPr>
          <w:rFonts w:eastAsia="Times New Roman"/>
          <w:szCs w:val="24"/>
          <w:lang w:eastAsia="ru-RU"/>
        </w:rPr>
        <w:t>эффективного</w:t>
      </w:r>
      <w:r w:rsidR="003C2D30">
        <w:rPr>
          <w:rFonts w:eastAsia="Times New Roman"/>
          <w:szCs w:val="24"/>
          <w:lang w:eastAsia="ru-RU"/>
        </w:rPr>
        <w:t xml:space="preserve"> </w:t>
      </w:r>
      <w:r w:rsidR="003C2D30" w:rsidRPr="00FE7D61">
        <w:rPr>
          <w:rFonts w:eastAsia="Times New Roman"/>
          <w:szCs w:val="24"/>
          <w:lang w:eastAsia="ru-RU"/>
        </w:rPr>
        <w:t>управления</w:t>
      </w:r>
      <w:r w:rsidR="003C2D30">
        <w:rPr>
          <w:rFonts w:eastAsia="Times New Roman"/>
          <w:szCs w:val="24"/>
          <w:lang w:eastAsia="ru-RU"/>
        </w:rPr>
        <w:t xml:space="preserve"> </w:t>
      </w:r>
      <w:r w:rsidR="003C2D30" w:rsidRPr="00FE7D61">
        <w:rPr>
          <w:rFonts w:eastAsia="Times New Roman"/>
          <w:szCs w:val="24"/>
          <w:lang w:eastAsia="ru-RU"/>
        </w:rPr>
        <w:t>предприятием</w:t>
      </w:r>
      <w:r w:rsidR="003C2D30">
        <w:rPr>
          <w:rFonts w:eastAsia="Times New Roman"/>
          <w:szCs w:val="24"/>
          <w:lang w:eastAsia="ru-RU"/>
        </w:rPr>
        <w:t xml:space="preserve"> </w:t>
      </w:r>
      <w:r w:rsidR="003C2D30" w:rsidRPr="00FE7D61">
        <w:rPr>
          <w:rFonts w:eastAsia="Times New Roman"/>
          <w:szCs w:val="24"/>
          <w:lang w:eastAsia="ru-RU"/>
        </w:rPr>
        <w:t>руководству</w:t>
      </w:r>
      <w:r w:rsidR="003C2D30">
        <w:rPr>
          <w:rFonts w:eastAsia="Times New Roman"/>
          <w:szCs w:val="24"/>
          <w:lang w:eastAsia="ru-RU"/>
        </w:rPr>
        <w:t xml:space="preserve"> </w:t>
      </w:r>
      <w:r w:rsidR="003C2D30" w:rsidRPr="00FE7D61">
        <w:rPr>
          <w:rFonts w:eastAsia="Times New Roman"/>
          <w:szCs w:val="24"/>
          <w:lang w:eastAsia="ru-RU"/>
        </w:rPr>
        <w:t>необходима</w:t>
      </w:r>
      <w:r w:rsidR="003C2D30">
        <w:rPr>
          <w:rFonts w:eastAsia="Times New Roman"/>
          <w:szCs w:val="24"/>
          <w:lang w:eastAsia="ru-RU"/>
        </w:rPr>
        <w:t xml:space="preserve"> </w:t>
      </w:r>
      <w:r w:rsidR="003C2D30" w:rsidRPr="00FE7D61">
        <w:rPr>
          <w:rFonts w:eastAsia="Times New Roman"/>
          <w:szCs w:val="24"/>
          <w:lang w:eastAsia="ru-RU"/>
        </w:rPr>
        <w:t>достоверная</w:t>
      </w:r>
      <w:r w:rsidR="003C2D30">
        <w:rPr>
          <w:rFonts w:eastAsia="Times New Roman"/>
          <w:szCs w:val="24"/>
          <w:lang w:eastAsia="ru-RU"/>
        </w:rPr>
        <w:t xml:space="preserve"> </w:t>
      </w:r>
      <w:r w:rsidR="003C2D30" w:rsidRPr="00FE7D61">
        <w:rPr>
          <w:rFonts w:eastAsia="Times New Roman"/>
          <w:szCs w:val="24"/>
          <w:lang w:eastAsia="ru-RU"/>
        </w:rPr>
        <w:t>прозрачная</w:t>
      </w:r>
      <w:r w:rsidR="003C2D30">
        <w:rPr>
          <w:rFonts w:eastAsia="Times New Roman"/>
          <w:szCs w:val="24"/>
          <w:lang w:eastAsia="ru-RU"/>
        </w:rPr>
        <w:t xml:space="preserve"> </w:t>
      </w:r>
      <w:r w:rsidR="003C2D30" w:rsidRPr="00FE7D61">
        <w:rPr>
          <w:rFonts w:eastAsia="Times New Roman"/>
          <w:szCs w:val="24"/>
          <w:lang w:eastAsia="ru-RU"/>
        </w:rPr>
        <w:t>отчетность</w:t>
      </w:r>
      <w:r w:rsidR="003C2D30">
        <w:rPr>
          <w:rFonts w:eastAsia="Times New Roman"/>
          <w:szCs w:val="24"/>
          <w:lang w:eastAsia="ru-RU"/>
        </w:rPr>
        <w:t xml:space="preserve"> </w:t>
      </w:r>
      <w:r w:rsidR="003C2D30" w:rsidRPr="00FE7D61">
        <w:rPr>
          <w:rFonts w:eastAsia="Times New Roman"/>
          <w:szCs w:val="24"/>
          <w:lang w:eastAsia="ru-RU"/>
        </w:rPr>
        <w:t>в</w:t>
      </w:r>
      <w:r w:rsidR="003C2D30">
        <w:rPr>
          <w:rFonts w:eastAsia="Times New Roman"/>
          <w:szCs w:val="24"/>
          <w:lang w:eastAsia="ru-RU"/>
        </w:rPr>
        <w:t xml:space="preserve"> </w:t>
      </w:r>
      <w:r w:rsidR="003C2D30" w:rsidRPr="00FE7D61">
        <w:rPr>
          <w:rFonts w:eastAsia="Times New Roman"/>
          <w:szCs w:val="24"/>
          <w:lang w:eastAsia="ru-RU"/>
        </w:rPr>
        <w:t>процессе</w:t>
      </w:r>
      <w:r w:rsidR="003C2D30">
        <w:rPr>
          <w:rFonts w:eastAsia="Times New Roman"/>
          <w:szCs w:val="24"/>
          <w:lang w:eastAsia="ru-RU"/>
        </w:rPr>
        <w:t xml:space="preserve"> </w:t>
      </w:r>
      <w:r w:rsidR="003C2D30" w:rsidRPr="00FE7D61">
        <w:rPr>
          <w:rFonts w:eastAsia="Times New Roman"/>
          <w:szCs w:val="24"/>
          <w:lang w:eastAsia="ru-RU"/>
        </w:rPr>
        <w:t>принятия</w:t>
      </w:r>
      <w:r w:rsidR="003C2D30">
        <w:rPr>
          <w:rFonts w:eastAsia="Times New Roman"/>
          <w:szCs w:val="24"/>
          <w:lang w:eastAsia="ru-RU"/>
        </w:rPr>
        <w:t xml:space="preserve"> </w:t>
      </w:r>
      <w:r w:rsidR="003C2D30" w:rsidRPr="00FE7D61">
        <w:rPr>
          <w:rFonts w:eastAsia="Times New Roman"/>
          <w:szCs w:val="24"/>
          <w:lang w:eastAsia="ru-RU"/>
        </w:rPr>
        <w:t>решений</w:t>
      </w:r>
      <w:r w:rsidR="003C2D30">
        <w:rPr>
          <w:rFonts w:eastAsia="Times New Roman"/>
          <w:szCs w:val="24"/>
          <w:lang w:eastAsia="ru-RU"/>
        </w:rPr>
        <w:t xml:space="preserve"> </w:t>
      </w:r>
      <w:r w:rsidR="003C2D30" w:rsidRPr="00FE7D61">
        <w:rPr>
          <w:rFonts w:eastAsia="Times New Roman"/>
          <w:szCs w:val="24"/>
          <w:lang w:eastAsia="ru-RU"/>
        </w:rPr>
        <w:t>по</w:t>
      </w:r>
      <w:r w:rsidR="003C2D30">
        <w:rPr>
          <w:rFonts w:eastAsia="Times New Roman"/>
          <w:szCs w:val="24"/>
          <w:lang w:eastAsia="ru-RU"/>
        </w:rPr>
        <w:t xml:space="preserve"> </w:t>
      </w:r>
      <w:r w:rsidR="003C2D30" w:rsidRPr="00FE7D61">
        <w:rPr>
          <w:rFonts w:eastAsia="Times New Roman"/>
          <w:szCs w:val="24"/>
          <w:lang w:eastAsia="ru-RU"/>
        </w:rPr>
        <w:t>обеспечению</w:t>
      </w:r>
      <w:r w:rsidR="003C2D30">
        <w:rPr>
          <w:rFonts w:eastAsia="Times New Roman"/>
          <w:szCs w:val="24"/>
          <w:lang w:eastAsia="ru-RU"/>
        </w:rPr>
        <w:t xml:space="preserve"> </w:t>
      </w:r>
      <w:r w:rsidR="003C2D30" w:rsidRPr="00FE7D61">
        <w:rPr>
          <w:rFonts w:eastAsia="Times New Roman"/>
          <w:szCs w:val="24"/>
          <w:lang w:eastAsia="ru-RU"/>
        </w:rPr>
        <w:t>непрерывности</w:t>
      </w:r>
      <w:r w:rsidR="003C2D30">
        <w:rPr>
          <w:rFonts w:eastAsia="Times New Roman"/>
          <w:szCs w:val="24"/>
          <w:lang w:eastAsia="ru-RU"/>
        </w:rPr>
        <w:t xml:space="preserve"> </w:t>
      </w:r>
      <w:r w:rsidR="003C2D30" w:rsidRPr="00FE7D61">
        <w:rPr>
          <w:rFonts w:eastAsia="Times New Roman"/>
          <w:szCs w:val="24"/>
          <w:lang w:eastAsia="ru-RU"/>
        </w:rPr>
        <w:t>деятельности.</w:t>
      </w:r>
      <w:r w:rsidR="003C2D30">
        <w:rPr>
          <w:rFonts w:eastAsia="Times New Roman"/>
          <w:szCs w:val="24"/>
          <w:lang w:eastAsia="ru-RU"/>
        </w:rPr>
        <w:t xml:space="preserve"> </w:t>
      </w:r>
      <w:r w:rsidR="003C2D30" w:rsidRPr="00FE7D61">
        <w:rPr>
          <w:szCs w:val="24"/>
        </w:rPr>
        <w:t>Важное</w:t>
      </w:r>
      <w:r w:rsidR="003C2D30">
        <w:rPr>
          <w:szCs w:val="24"/>
        </w:rPr>
        <w:t xml:space="preserve"> </w:t>
      </w:r>
      <w:r w:rsidR="003C2D30" w:rsidRPr="00FE7D61">
        <w:rPr>
          <w:szCs w:val="24"/>
        </w:rPr>
        <w:t>направление</w:t>
      </w:r>
      <w:r w:rsidR="003C2D30">
        <w:rPr>
          <w:szCs w:val="24"/>
        </w:rPr>
        <w:t xml:space="preserve"> </w:t>
      </w:r>
      <w:r w:rsidR="003C2D30" w:rsidRPr="00FE7D61">
        <w:rPr>
          <w:szCs w:val="24"/>
        </w:rPr>
        <w:t>развития</w:t>
      </w:r>
      <w:r w:rsidR="003C2D30">
        <w:rPr>
          <w:szCs w:val="24"/>
        </w:rPr>
        <w:t xml:space="preserve"> </w:t>
      </w:r>
      <w:r w:rsidR="003C2D30" w:rsidRPr="00FE7D61">
        <w:rPr>
          <w:szCs w:val="24"/>
        </w:rPr>
        <w:t>отчетности</w:t>
      </w:r>
      <w:r w:rsidR="003C2D30">
        <w:rPr>
          <w:szCs w:val="24"/>
        </w:rPr>
        <w:t xml:space="preserve"> </w:t>
      </w:r>
      <w:r w:rsidR="003C2D30" w:rsidRPr="00FE7D61">
        <w:rPr>
          <w:szCs w:val="24"/>
        </w:rPr>
        <w:t>на</w:t>
      </w:r>
      <w:r w:rsidR="003C2D30">
        <w:rPr>
          <w:szCs w:val="24"/>
        </w:rPr>
        <w:t xml:space="preserve"> </w:t>
      </w:r>
      <w:r w:rsidR="003C2D30" w:rsidRPr="00FE7D61">
        <w:rPr>
          <w:szCs w:val="24"/>
        </w:rPr>
        <w:t>законодательном</w:t>
      </w:r>
      <w:r w:rsidR="003C2D30">
        <w:rPr>
          <w:szCs w:val="24"/>
        </w:rPr>
        <w:t xml:space="preserve"> </w:t>
      </w:r>
      <w:r w:rsidR="003C2D30" w:rsidRPr="00FE7D61">
        <w:rPr>
          <w:szCs w:val="24"/>
        </w:rPr>
        <w:t>уровне</w:t>
      </w:r>
      <w:r w:rsidR="003C2D30">
        <w:rPr>
          <w:szCs w:val="24"/>
        </w:rPr>
        <w:t xml:space="preserve"> </w:t>
      </w:r>
      <w:r w:rsidR="003C2D30" w:rsidRPr="00FE7D61">
        <w:rPr>
          <w:szCs w:val="24"/>
        </w:rPr>
        <w:t>в</w:t>
      </w:r>
      <w:r w:rsidR="003C2D30">
        <w:rPr>
          <w:szCs w:val="24"/>
        </w:rPr>
        <w:t xml:space="preserve"> </w:t>
      </w:r>
      <w:r w:rsidR="003C2D30" w:rsidRPr="00FE7D61">
        <w:rPr>
          <w:szCs w:val="24"/>
        </w:rPr>
        <w:t>целях</w:t>
      </w:r>
      <w:r w:rsidR="003C2D30">
        <w:rPr>
          <w:szCs w:val="24"/>
        </w:rPr>
        <w:t xml:space="preserve"> </w:t>
      </w:r>
      <w:r w:rsidR="003C2D30" w:rsidRPr="00FE7D61">
        <w:rPr>
          <w:szCs w:val="24"/>
        </w:rPr>
        <w:t>оценки</w:t>
      </w:r>
      <w:r w:rsidR="003C2D30">
        <w:rPr>
          <w:szCs w:val="24"/>
        </w:rPr>
        <w:t xml:space="preserve"> </w:t>
      </w:r>
      <w:r w:rsidR="003C2D30" w:rsidRPr="00FE7D61">
        <w:rPr>
          <w:szCs w:val="24"/>
        </w:rPr>
        <w:t>непрерывности</w:t>
      </w:r>
      <w:r w:rsidR="003C2D30">
        <w:rPr>
          <w:szCs w:val="24"/>
        </w:rPr>
        <w:t xml:space="preserve"> </w:t>
      </w:r>
      <w:r w:rsidR="003C2D30" w:rsidRPr="00FE7D61">
        <w:rPr>
          <w:szCs w:val="24"/>
        </w:rPr>
        <w:t>деятельности</w:t>
      </w:r>
      <w:r w:rsidR="003C2D30">
        <w:rPr>
          <w:szCs w:val="24"/>
        </w:rPr>
        <w:t xml:space="preserve"> - </w:t>
      </w:r>
      <w:r w:rsidR="003C2D30" w:rsidRPr="00FE7D61">
        <w:rPr>
          <w:szCs w:val="24"/>
        </w:rPr>
        <w:t>это</w:t>
      </w:r>
      <w:r w:rsidR="003C2D30">
        <w:rPr>
          <w:szCs w:val="24"/>
        </w:rPr>
        <w:t xml:space="preserve"> </w:t>
      </w:r>
      <w:r w:rsidR="003C2D30" w:rsidRPr="00FE7D61">
        <w:rPr>
          <w:szCs w:val="24"/>
        </w:rPr>
        <w:t>раскрытие</w:t>
      </w:r>
      <w:r w:rsidR="003C2D30">
        <w:rPr>
          <w:szCs w:val="24"/>
        </w:rPr>
        <w:t xml:space="preserve"> </w:t>
      </w:r>
      <w:r w:rsidR="003C2D30" w:rsidRPr="00FE7D61">
        <w:rPr>
          <w:szCs w:val="24"/>
        </w:rPr>
        <w:t>в</w:t>
      </w:r>
      <w:r w:rsidR="003C2D30">
        <w:rPr>
          <w:szCs w:val="24"/>
        </w:rPr>
        <w:t xml:space="preserve"> </w:t>
      </w:r>
      <w:r w:rsidR="003C2D30" w:rsidRPr="00FE7D61">
        <w:rPr>
          <w:szCs w:val="24"/>
        </w:rPr>
        <w:t>ней</w:t>
      </w:r>
      <w:r w:rsidR="003C2D30">
        <w:rPr>
          <w:szCs w:val="24"/>
        </w:rPr>
        <w:t xml:space="preserve"> </w:t>
      </w:r>
      <w:r w:rsidR="003C2D30" w:rsidRPr="00FE7D61">
        <w:rPr>
          <w:szCs w:val="24"/>
        </w:rPr>
        <w:t>наличия</w:t>
      </w:r>
      <w:r w:rsidR="003C2D30">
        <w:rPr>
          <w:szCs w:val="24"/>
        </w:rPr>
        <w:t xml:space="preserve"> </w:t>
      </w:r>
      <w:r w:rsidR="003C2D30" w:rsidRPr="00FE7D61">
        <w:rPr>
          <w:szCs w:val="24"/>
        </w:rPr>
        <w:t>различных</w:t>
      </w:r>
      <w:r w:rsidR="003C2D30">
        <w:rPr>
          <w:szCs w:val="24"/>
        </w:rPr>
        <w:t xml:space="preserve"> </w:t>
      </w:r>
      <w:r w:rsidR="003C2D30" w:rsidRPr="00FE7D61">
        <w:rPr>
          <w:szCs w:val="24"/>
        </w:rPr>
        <w:t>видов</w:t>
      </w:r>
      <w:r w:rsidR="003C2D30">
        <w:rPr>
          <w:szCs w:val="24"/>
        </w:rPr>
        <w:t xml:space="preserve"> </w:t>
      </w:r>
      <w:r w:rsidR="003C2D30" w:rsidRPr="00FE7D61">
        <w:rPr>
          <w:szCs w:val="24"/>
        </w:rPr>
        <w:t>рисков,</w:t>
      </w:r>
      <w:r w:rsidR="003C2D30">
        <w:rPr>
          <w:szCs w:val="24"/>
        </w:rPr>
        <w:t xml:space="preserve"> </w:t>
      </w:r>
      <w:r w:rsidR="003C2D30" w:rsidRPr="00FE7D61">
        <w:rPr>
          <w:szCs w:val="24"/>
        </w:rPr>
        <w:t>чтобы</w:t>
      </w:r>
      <w:r w:rsidR="003C2D30">
        <w:rPr>
          <w:szCs w:val="24"/>
        </w:rPr>
        <w:t xml:space="preserve"> </w:t>
      </w:r>
      <w:r w:rsidR="003C2D30" w:rsidRPr="00FE7D61">
        <w:rPr>
          <w:szCs w:val="24"/>
        </w:rPr>
        <w:lastRenderedPageBreak/>
        <w:t>не</w:t>
      </w:r>
      <w:r w:rsidR="003C2D30">
        <w:rPr>
          <w:szCs w:val="24"/>
        </w:rPr>
        <w:t xml:space="preserve"> </w:t>
      </w:r>
      <w:r w:rsidR="003C2D30" w:rsidRPr="00FE7D61">
        <w:rPr>
          <w:szCs w:val="24"/>
        </w:rPr>
        <w:t>только</w:t>
      </w:r>
      <w:r w:rsidR="003C2D30">
        <w:rPr>
          <w:szCs w:val="24"/>
        </w:rPr>
        <w:t xml:space="preserve"> </w:t>
      </w:r>
      <w:r w:rsidR="003C2D30" w:rsidRPr="00FE7D61">
        <w:rPr>
          <w:szCs w:val="24"/>
        </w:rPr>
        <w:t>констатировать</w:t>
      </w:r>
      <w:r w:rsidR="003C2D30">
        <w:rPr>
          <w:szCs w:val="24"/>
        </w:rPr>
        <w:t xml:space="preserve"> </w:t>
      </w:r>
      <w:r w:rsidR="003C2D30" w:rsidRPr="00FE7D61">
        <w:rPr>
          <w:szCs w:val="24"/>
        </w:rPr>
        <w:t>факты</w:t>
      </w:r>
      <w:r w:rsidR="003C2D30">
        <w:rPr>
          <w:szCs w:val="24"/>
        </w:rPr>
        <w:t xml:space="preserve"> </w:t>
      </w:r>
      <w:r w:rsidR="003C2D30" w:rsidRPr="00FE7D61">
        <w:rPr>
          <w:szCs w:val="24"/>
        </w:rPr>
        <w:t>хозяйственной</w:t>
      </w:r>
      <w:r w:rsidR="003C2D30">
        <w:rPr>
          <w:szCs w:val="24"/>
        </w:rPr>
        <w:t xml:space="preserve"> </w:t>
      </w:r>
      <w:r w:rsidR="003C2D30" w:rsidRPr="00FE7D61">
        <w:rPr>
          <w:szCs w:val="24"/>
        </w:rPr>
        <w:t>жизни,</w:t>
      </w:r>
      <w:r w:rsidR="003C2D30">
        <w:rPr>
          <w:szCs w:val="24"/>
        </w:rPr>
        <w:t xml:space="preserve"> </w:t>
      </w:r>
      <w:r w:rsidR="003C2D30" w:rsidRPr="00FE7D61">
        <w:rPr>
          <w:szCs w:val="24"/>
        </w:rPr>
        <w:t>но</w:t>
      </w:r>
      <w:r w:rsidR="003C2D30">
        <w:rPr>
          <w:szCs w:val="24"/>
        </w:rPr>
        <w:t xml:space="preserve"> </w:t>
      </w:r>
      <w:r w:rsidR="003C2D30" w:rsidRPr="00FE7D61">
        <w:rPr>
          <w:szCs w:val="24"/>
        </w:rPr>
        <w:t>и</w:t>
      </w:r>
      <w:r w:rsidR="003C2D30">
        <w:rPr>
          <w:szCs w:val="24"/>
        </w:rPr>
        <w:t xml:space="preserve"> </w:t>
      </w:r>
      <w:r w:rsidR="003C2D30" w:rsidRPr="00FE7D61">
        <w:rPr>
          <w:szCs w:val="24"/>
        </w:rPr>
        <w:t>прогнозировать</w:t>
      </w:r>
      <w:r w:rsidR="003C2D30">
        <w:rPr>
          <w:szCs w:val="24"/>
        </w:rPr>
        <w:t xml:space="preserve"> </w:t>
      </w:r>
      <w:r w:rsidR="003C2D30" w:rsidRPr="00FE7D61">
        <w:rPr>
          <w:szCs w:val="24"/>
        </w:rPr>
        <w:t>их</w:t>
      </w:r>
      <w:r w:rsidR="003C2D30">
        <w:rPr>
          <w:szCs w:val="24"/>
        </w:rPr>
        <w:t xml:space="preserve"> </w:t>
      </w:r>
      <w:r w:rsidR="003C2D30" w:rsidRPr="00FE7D61">
        <w:rPr>
          <w:szCs w:val="24"/>
        </w:rPr>
        <w:t>возникновение.</w:t>
      </w:r>
    </w:p>
    <w:p w:rsidR="003C2D30" w:rsidRPr="00FE7D61" w:rsidRDefault="003C2D30" w:rsidP="005F31D8">
      <w:pPr>
        <w:rPr>
          <w:rFonts w:eastAsia="Times New Roman"/>
          <w:szCs w:val="24"/>
          <w:lang w:eastAsia="ru-RU"/>
        </w:rPr>
      </w:pPr>
      <w:r w:rsidRPr="00FE7D61">
        <w:rPr>
          <w:rFonts w:eastAsia="Times New Roman"/>
          <w:szCs w:val="24"/>
          <w:lang w:eastAsia="ru-RU"/>
        </w:rPr>
        <w:t>Аудитору</w:t>
      </w:r>
      <w:r>
        <w:rPr>
          <w:rFonts w:eastAsia="Times New Roman"/>
          <w:szCs w:val="24"/>
          <w:lang w:eastAsia="ru-RU"/>
        </w:rPr>
        <w:t xml:space="preserve"> </w:t>
      </w:r>
      <w:r w:rsidRPr="00FE7D61">
        <w:rPr>
          <w:rFonts w:eastAsia="Times New Roman"/>
          <w:szCs w:val="24"/>
          <w:lang w:eastAsia="ru-RU"/>
        </w:rPr>
        <w:t>отводится</w:t>
      </w:r>
      <w:r>
        <w:rPr>
          <w:rFonts w:eastAsia="Times New Roman"/>
          <w:szCs w:val="24"/>
          <w:lang w:eastAsia="ru-RU"/>
        </w:rPr>
        <w:t xml:space="preserve"> </w:t>
      </w:r>
      <w:r w:rsidRPr="00FE7D61">
        <w:rPr>
          <w:rFonts w:eastAsia="Times New Roman"/>
          <w:szCs w:val="24"/>
          <w:lang w:eastAsia="ru-RU"/>
        </w:rPr>
        <w:t>ответственная</w:t>
      </w:r>
      <w:r>
        <w:rPr>
          <w:rFonts w:eastAsia="Times New Roman"/>
          <w:szCs w:val="24"/>
          <w:lang w:eastAsia="ru-RU"/>
        </w:rPr>
        <w:t xml:space="preserve"> </w:t>
      </w:r>
      <w:r w:rsidRPr="00FE7D61">
        <w:rPr>
          <w:rFonts w:eastAsia="Times New Roman"/>
          <w:szCs w:val="24"/>
          <w:lang w:eastAsia="ru-RU"/>
        </w:rPr>
        <w:t>роль</w:t>
      </w:r>
      <w:r>
        <w:rPr>
          <w:rFonts w:eastAsia="Times New Roman"/>
          <w:szCs w:val="24"/>
          <w:lang w:eastAsia="ru-RU"/>
        </w:rPr>
        <w:t xml:space="preserve"> </w:t>
      </w:r>
      <w:r w:rsidRPr="00FE7D61">
        <w:rPr>
          <w:rFonts w:eastAsia="Times New Roman"/>
          <w:szCs w:val="24"/>
          <w:lang w:eastAsia="ru-RU"/>
        </w:rPr>
        <w:t>в</w:t>
      </w:r>
      <w:r>
        <w:rPr>
          <w:rFonts w:eastAsia="Times New Roman"/>
          <w:szCs w:val="24"/>
          <w:lang w:eastAsia="ru-RU"/>
        </w:rPr>
        <w:t xml:space="preserve"> </w:t>
      </w:r>
      <w:r w:rsidRPr="00FE7D61">
        <w:rPr>
          <w:rFonts w:eastAsia="Times New Roman"/>
          <w:szCs w:val="24"/>
          <w:lang w:eastAsia="ru-RU"/>
        </w:rPr>
        <w:t>проверке</w:t>
      </w:r>
      <w:r>
        <w:rPr>
          <w:rFonts w:eastAsia="Times New Roman"/>
          <w:szCs w:val="24"/>
          <w:lang w:eastAsia="ru-RU"/>
        </w:rPr>
        <w:t xml:space="preserve"> </w:t>
      </w:r>
      <w:r w:rsidRPr="00FE7D61">
        <w:rPr>
          <w:rFonts w:eastAsia="Times New Roman"/>
          <w:szCs w:val="24"/>
          <w:lang w:eastAsia="ru-RU"/>
        </w:rPr>
        <w:t>правомерности</w:t>
      </w:r>
      <w:r>
        <w:rPr>
          <w:rFonts w:eastAsia="Times New Roman"/>
          <w:szCs w:val="24"/>
          <w:lang w:eastAsia="ru-RU"/>
        </w:rPr>
        <w:t xml:space="preserve"> </w:t>
      </w:r>
      <w:r w:rsidRPr="00FE7D61">
        <w:rPr>
          <w:rFonts w:eastAsia="Times New Roman"/>
          <w:szCs w:val="24"/>
          <w:lang w:eastAsia="ru-RU"/>
        </w:rPr>
        <w:t>применения</w:t>
      </w:r>
      <w:r>
        <w:rPr>
          <w:rFonts w:eastAsia="Times New Roman"/>
          <w:szCs w:val="24"/>
          <w:lang w:eastAsia="ru-RU"/>
        </w:rPr>
        <w:t xml:space="preserve"> </w:t>
      </w:r>
      <w:r w:rsidRPr="00FE7D61">
        <w:rPr>
          <w:rFonts w:eastAsia="Times New Roman"/>
          <w:szCs w:val="24"/>
          <w:lang w:eastAsia="ru-RU"/>
        </w:rPr>
        <w:t>руководством</w:t>
      </w:r>
      <w:r>
        <w:rPr>
          <w:rFonts w:eastAsia="Times New Roman"/>
          <w:szCs w:val="24"/>
          <w:lang w:eastAsia="ru-RU"/>
        </w:rPr>
        <w:t xml:space="preserve"> </w:t>
      </w:r>
      <w:r w:rsidRPr="00FE7D61">
        <w:rPr>
          <w:rFonts w:eastAsia="Times New Roman"/>
          <w:szCs w:val="24"/>
          <w:lang w:eastAsia="ru-RU"/>
        </w:rPr>
        <w:t>принципа</w:t>
      </w:r>
      <w:r>
        <w:rPr>
          <w:rFonts w:eastAsia="Times New Roman"/>
          <w:szCs w:val="24"/>
          <w:lang w:eastAsia="ru-RU"/>
        </w:rPr>
        <w:t xml:space="preserve"> </w:t>
      </w:r>
      <w:r w:rsidRPr="00FE7D61">
        <w:rPr>
          <w:rFonts w:eastAsia="Times New Roman"/>
          <w:szCs w:val="24"/>
          <w:lang w:eastAsia="ru-RU"/>
        </w:rPr>
        <w:t>непрерывности</w:t>
      </w:r>
      <w:r>
        <w:rPr>
          <w:rFonts w:eastAsia="Times New Roman"/>
          <w:szCs w:val="24"/>
          <w:lang w:eastAsia="ru-RU"/>
        </w:rPr>
        <w:t xml:space="preserve"> </w:t>
      </w:r>
      <w:r w:rsidRPr="00FE7D61">
        <w:rPr>
          <w:rFonts w:eastAsia="Times New Roman"/>
          <w:szCs w:val="24"/>
          <w:lang w:eastAsia="ru-RU"/>
        </w:rPr>
        <w:t>деятельности.</w:t>
      </w:r>
      <w:r>
        <w:rPr>
          <w:rFonts w:eastAsia="Times New Roman"/>
          <w:szCs w:val="24"/>
          <w:lang w:eastAsia="ru-RU"/>
        </w:rPr>
        <w:t xml:space="preserve"> </w:t>
      </w:r>
      <w:r w:rsidRPr="00FE7D61">
        <w:rPr>
          <w:rFonts w:eastAsia="Times New Roman"/>
          <w:szCs w:val="24"/>
          <w:lang w:eastAsia="ru-RU"/>
        </w:rPr>
        <w:t>Ему</w:t>
      </w:r>
      <w:r>
        <w:rPr>
          <w:rFonts w:eastAsia="Times New Roman"/>
          <w:szCs w:val="24"/>
          <w:lang w:eastAsia="ru-RU"/>
        </w:rPr>
        <w:t xml:space="preserve"> </w:t>
      </w:r>
      <w:r w:rsidRPr="00FE7D61">
        <w:rPr>
          <w:rFonts w:eastAsia="Times New Roman"/>
          <w:szCs w:val="24"/>
          <w:lang w:eastAsia="ru-RU"/>
        </w:rPr>
        <w:t>необходимо</w:t>
      </w:r>
      <w:r>
        <w:rPr>
          <w:rFonts w:eastAsia="Times New Roman"/>
          <w:szCs w:val="24"/>
          <w:lang w:eastAsia="ru-RU"/>
        </w:rPr>
        <w:t xml:space="preserve"> </w:t>
      </w:r>
      <w:r w:rsidRPr="00FE7D61">
        <w:rPr>
          <w:rFonts w:eastAsia="Times New Roman"/>
          <w:szCs w:val="24"/>
          <w:lang w:eastAsia="ru-RU"/>
        </w:rPr>
        <w:t>составить</w:t>
      </w:r>
      <w:r>
        <w:rPr>
          <w:rFonts w:eastAsia="Times New Roman"/>
          <w:szCs w:val="24"/>
          <w:lang w:eastAsia="ru-RU"/>
        </w:rPr>
        <w:t xml:space="preserve"> </w:t>
      </w:r>
      <w:r w:rsidRPr="00FE7D61">
        <w:rPr>
          <w:rFonts w:eastAsia="Times New Roman"/>
          <w:szCs w:val="24"/>
          <w:lang w:eastAsia="ru-RU"/>
        </w:rPr>
        <w:t>мнение</w:t>
      </w:r>
      <w:r>
        <w:rPr>
          <w:rFonts w:eastAsia="Times New Roman"/>
          <w:szCs w:val="24"/>
          <w:lang w:eastAsia="ru-RU"/>
        </w:rPr>
        <w:t xml:space="preserve"> </w:t>
      </w:r>
      <w:r w:rsidRPr="00FE7D61">
        <w:rPr>
          <w:rFonts w:eastAsia="Times New Roman"/>
          <w:szCs w:val="24"/>
          <w:lang w:eastAsia="ru-RU"/>
        </w:rPr>
        <w:t>о</w:t>
      </w:r>
      <w:r>
        <w:rPr>
          <w:rFonts w:eastAsia="Times New Roman"/>
          <w:szCs w:val="24"/>
          <w:lang w:eastAsia="ru-RU"/>
        </w:rPr>
        <w:t xml:space="preserve"> </w:t>
      </w:r>
      <w:r w:rsidRPr="00FE7D61">
        <w:rPr>
          <w:rFonts w:eastAsia="Times New Roman"/>
          <w:szCs w:val="24"/>
          <w:lang w:eastAsia="ru-RU"/>
        </w:rPr>
        <w:t>достоверности</w:t>
      </w:r>
      <w:r>
        <w:rPr>
          <w:rFonts w:eastAsia="Times New Roman"/>
          <w:szCs w:val="24"/>
          <w:lang w:eastAsia="ru-RU"/>
        </w:rPr>
        <w:t xml:space="preserve"> </w:t>
      </w:r>
      <w:r w:rsidRPr="00FE7D61">
        <w:rPr>
          <w:rFonts w:eastAsia="Times New Roman"/>
          <w:szCs w:val="24"/>
          <w:lang w:eastAsia="ru-RU"/>
        </w:rPr>
        <w:t>финансовой</w:t>
      </w:r>
      <w:r>
        <w:rPr>
          <w:rFonts w:eastAsia="Times New Roman"/>
          <w:szCs w:val="24"/>
          <w:lang w:eastAsia="ru-RU"/>
        </w:rPr>
        <w:t xml:space="preserve"> </w:t>
      </w:r>
      <w:r w:rsidRPr="00FE7D61">
        <w:rPr>
          <w:rFonts w:eastAsia="Times New Roman"/>
          <w:szCs w:val="24"/>
          <w:lang w:eastAsia="ru-RU"/>
        </w:rPr>
        <w:t>отчетности</w:t>
      </w:r>
      <w:r>
        <w:rPr>
          <w:rFonts w:eastAsia="Times New Roman"/>
          <w:szCs w:val="24"/>
          <w:lang w:eastAsia="ru-RU"/>
        </w:rPr>
        <w:t xml:space="preserve"> </w:t>
      </w:r>
      <w:r w:rsidRPr="00FE7D61">
        <w:rPr>
          <w:rFonts w:eastAsia="Times New Roman"/>
          <w:szCs w:val="24"/>
          <w:lang w:eastAsia="ru-RU"/>
        </w:rPr>
        <w:t>организации,</w:t>
      </w:r>
      <w:r>
        <w:rPr>
          <w:rFonts w:eastAsia="Times New Roman"/>
          <w:szCs w:val="24"/>
          <w:lang w:eastAsia="ru-RU"/>
        </w:rPr>
        <w:t xml:space="preserve"> </w:t>
      </w:r>
      <w:r w:rsidRPr="00FE7D61">
        <w:rPr>
          <w:rFonts w:eastAsia="Times New Roman"/>
          <w:szCs w:val="24"/>
          <w:lang w:eastAsia="ru-RU"/>
        </w:rPr>
        <w:t>понимать</w:t>
      </w:r>
      <w:r>
        <w:rPr>
          <w:rFonts w:eastAsia="Times New Roman"/>
          <w:szCs w:val="24"/>
          <w:lang w:eastAsia="ru-RU"/>
        </w:rPr>
        <w:t xml:space="preserve"> </w:t>
      </w:r>
      <w:r w:rsidRPr="00FE7D61">
        <w:rPr>
          <w:rFonts w:eastAsia="Times New Roman"/>
          <w:szCs w:val="24"/>
          <w:lang w:eastAsia="ru-RU"/>
        </w:rPr>
        <w:t>какими</w:t>
      </w:r>
      <w:r>
        <w:rPr>
          <w:rFonts w:eastAsia="Times New Roman"/>
          <w:szCs w:val="24"/>
          <w:lang w:eastAsia="ru-RU"/>
        </w:rPr>
        <w:t xml:space="preserve"> </w:t>
      </w:r>
      <w:r w:rsidRPr="00FE7D61">
        <w:rPr>
          <w:rFonts w:eastAsia="Times New Roman"/>
          <w:szCs w:val="24"/>
          <w:lang w:eastAsia="ru-RU"/>
        </w:rPr>
        <w:t>принципами</w:t>
      </w:r>
      <w:r>
        <w:rPr>
          <w:rFonts w:eastAsia="Times New Roman"/>
          <w:szCs w:val="24"/>
          <w:lang w:eastAsia="ru-RU"/>
        </w:rPr>
        <w:t xml:space="preserve"> </w:t>
      </w:r>
      <w:r w:rsidRPr="00FE7D61">
        <w:rPr>
          <w:rFonts w:eastAsia="Times New Roman"/>
          <w:szCs w:val="24"/>
          <w:lang w:eastAsia="ru-RU"/>
        </w:rPr>
        <w:t>руководствовалась</w:t>
      </w:r>
      <w:r>
        <w:rPr>
          <w:rFonts w:eastAsia="Times New Roman"/>
          <w:szCs w:val="24"/>
          <w:lang w:eastAsia="ru-RU"/>
        </w:rPr>
        <w:t xml:space="preserve"> </w:t>
      </w:r>
      <w:r w:rsidRPr="00FE7D61">
        <w:rPr>
          <w:rFonts w:eastAsia="Times New Roman"/>
          <w:szCs w:val="24"/>
          <w:lang w:eastAsia="ru-RU"/>
        </w:rPr>
        <w:t>организация,</w:t>
      </w:r>
      <w:r>
        <w:rPr>
          <w:rFonts w:eastAsia="Times New Roman"/>
          <w:szCs w:val="24"/>
          <w:lang w:eastAsia="ru-RU"/>
        </w:rPr>
        <w:t xml:space="preserve"> </w:t>
      </w:r>
      <w:r w:rsidRPr="00FE7D61">
        <w:rPr>
          <w:rFonts w:eastAsia="Times New Roman"/>
          <w:szCs w:val="24"/>
          <w:lang w:eastAsia="ru-RU"/>
        </w:rPr>
        <w:t>при</w:t>
      </w:r>
      <w:r>
        <w:rPr>
          <w:rFonts w:eastAsia="Times New Roman"/>
          <w:szCs w:val="24"/>
          <w:lang w:eastAsia="ru-RU"/>
        </w:rPr>
        <w:t xml:space="preserve"> </w:t>
      </w:r>
      <w:r w:rsidRPr="00FE7D61">
        <w:rPr>
          <w:rFonts w:eastAsia="Times New Roman"/>
          <w:szCs w:val="24"/>
          <w:lang w:eastAsia="ru-RU"/>
        </w:rPr>
        <w:t>этом,</w:t>
      </w:r>
      <w:r>
        <w:rPr>
          <w:rFonts w:eastAsia="Times New Roman"/>
          <w:szCs w:val="24"/>
          <w:lang w:eastAsia="ru-RU"/>
        </w:rPr>
        <w:t xml:space="preserve"> </w:t>
      </w:r>
      <w:r w:rsidRPr="00FE7D61">
        <w:rPr>
          <w:szCs w:val="24"/>
        </w:rPr>
        <w:t>не</w:t>
      </w:r>
      <w:r>
        <w:rPr>
          <w:szCs w:val="24"/>
        </w:rPr>
        <w:t xml:space="preserve"> </w:t>
      </w:r>
      <w:r w:rsidRPr="00FE7D61">
        <w:rPr>
          <w:szCs w:val="24"/>
        </w:rPr>
        <w:t>только</w:t>
      </w:r>
      <w:r>
        <w:rPr>
          <w:szCs w:val="24"/>
        </w:rPr>
        <w:t xml:space="preserve"> </w:t>
      </w:r>
      <w:r w:rsidRPr="00FE7D61">
        <w:rPr>
          <w:szCs w:val="24"/>
        </w:rPr>
        <w:t>провести</w:t>
      </w:r>
      <w:r>
        <w:rPr>
          <w:szCs w:val="24"/>
        </w:rPr>
        <w:t xml:space="preserve"> </w:t>
      </w:r>
      <w:r w:rsidRPr="00FE7D61">
        <w:rPr>
          <w:szCs w:val="24"/>
        </w:rPr>
        <w:t>анализ</w:t>
      </w:r>
      <w:r>
        <w:rPr>
          <w:szCs w:val="24"/>
        </w:rPr>
        <w:t xml:space="preserve"> </w:t>
      </w:r>
      <w:r w:rsidRPr="00FE7D61">
        <w:rPr>
          <w:szCs w:val="24"/>
        </w:rPr>
        <w:t>её</w:t>
      </w:r>
      <w:r>
        <w:rPr>
          <w:szCs w:val="24"/>
        </w:rPr>
        <w:t xml:space="preserve"> </w:t>
      </w:r>
      <w:r w:rsidRPr="00FE7D61">
        <w:rPr>
          <w:szCs w:val="24"/>
        </w:rPr>
        <w:t>текущей</w:t>
      </w:r>
      <w:r>
        <w:rPr>
          <w:szCs w:val="24"/>
        </w:rPr>
        <w:t xml:space="preserve"> </w:t>
      </w:r>
      <w:r w:rsidRPr="00FE7D61">
        <w:rPr>
          <w:szCs w:val="24"/>
        </w:rPr>
        <w:t>деятельности,</w:t>
      </w:r>
      <w:r>
        <w:rPr>
          <w:szCs w:val="24"/>
        </w:rPr>
        <w:t xml:space="preserve"> </w:t>
      </w:r>
      <w:r w:rsidRPr="00FE7D61">
        <w:rPr>
          <w:szCs w:val="24"/>
        </w:rPr>
        <w:t>но</w:t>
      </w:r>
      <w:r>
        <w:rPr>
          <w:szCs w:val="24"/>
        </w:rPr>
        <w:t xml:space="preserve"> </w:t>
      </w:r>
      <w:r w:rsidRPr="00FE7D61">
        <w:rPr>
          <w:szCs w:val="24"/>
        </w:rPr>
        <w:t>и</w:t>
      </w:r>
      <w:r>
        <w:rPr>
          <w:szCs w:val="24"/>
        </w:rPr>
        <w:t xml:space="preserve"> </w:t>
      </w:r>
      <w:r w:rsidRPr="00FE7D61">
        <w:rPr>
          <w:szCs w:val="24"/>
        </w:rPr>
        <w:t>прогнозировать</w:t>
      </w:r>
      <w:r>
        <w:rPr>
          <w:szCs w:val="24"/>
        </w:rPr>
        <w:t xml:space="preserve"> </w:t>
      </w:r>
      <w:r w:rsidRPr="00FE7D61">
        <w:rPr>
          <w:szCs w:val="24"/>
        </w:rPr>
        <w:t>финансовое</w:t>
      </w:r>
      <w:r>
        <w:rPr>
          <w:szCs w:val="24"/>
        </w:rPr>
        <w:t xml:space="preserve"> </w:t>
      </w:r>
      <w:r w:rsidRPr="00FE7D61">
        <w:rPr>
          <w:szCs w:val="24"/>
        </w:rPr>
        <w:t>состояние</w:t>
      </w:r>
      <w:r>
        <w:rPr>
          <w:szCs w:val="24"/>
        </w:rPr>
        <w:t xml:space="preserve"> </w:t>
      </w:r>
      <w:r w:rsidRPr="00FE7D61">
        <w:rPr>
          <w:szCs w:val="24"/>
        </w:rPr>
        <w:t>на</w:t>
      </w:r>
      <w:r>
        <w:rPr>
          <w:szCs w:val="24"/>
        </w:rPr>
        <w:t xml:space="preserve"> </w:t>
      </w:r>
      <w:r w:rsidRPr="00FE7D61">
        <w:rPr>
          <w:szCs w:val="24"/>
        </w:rPr>
        <w:t>период</w:t>
      </w:r>
      <w:r>
        <w:rPr>
          <w:szCs w:val="24"/>
        </w:rPr>
        <w:t xml:space="preserve"> </w:t>
      </w:r>
      <w:r w:rsidRPr="00FE7D61">
        <w:rPr>
          <w:szCs w:val="24"/>
        </w:rPr>
        <w:t>как</w:t>
      </w:r>
      <w:r>
        <w:rPr>
          <w:szCs w:val="24"/>
        </w:rPr>
        <w:t xml:space="preserve"> </w:t>
      </w:r>
      <w:r w:rsidRPr="00FE7D61">
        <w:rPr>
          <w:szCs w:val="24"/>
        </w:rPr>
        <w:t>минимум</w:t>
      </w:r>
      <w:r>
        <w:rPr>
          <w:szCs w:val="24"/>
        </w:rPr>
        <w:t xml:space="preserve"> </w:t>
      </w:r>
      <w:r w:rsidRPr="00FE7D61">
        <w:rPr>
          <w:szCs w:val="24"/>
        </w:rPr>
        <w:t>12</w:t>
      </w:r>
      <w:r>
        <w:rPr>
          <w:szCs w:val="24"/>
        </w:rPr>
        <w:t xml:space="preserve"> </w:t>
      </w:r>
      <w:r w:rsidRPr="00FE7D61">
        <w:rPr>
          <w:szCs w:val="24"/>
        </w:rPr>
        <w:t>месяцев,</w:t>
      </w:r>
      <w:r>
        <w:rPr>
          <w:szCs w:val="24"/>
        </w:rPr>
        <w:t xml:space="preserve"> </w:t>
      </w:r>
      <w:r w:rsidRPr="00FE7D61">
        <w:rPr>
          <w:szCs w:val="24"/>
        </w:rPr>
        <w:t>следующих</w:t>
      </w:r>
      <w:r>
        <w:rPr>
          <w:szCs w:val="24"/>
        </w:rPr>
        <w:t xml:space="preserve"> </w:t>
      </w:r>
      <w:r w:rsidRPr="00FE7D61">
        <w:rPr>
          <w:szCs w:val="24"/>
        </w:rPr>
        <w:t>за</w:t>
      </w:r>
      <w:r>
        <w:rPr>
          <w:szCs w:val="24"/>
        </w:rPr>
        <w:t xml:space="preserve"> </w:t>
      </w:r>
      <w:r w:rsidRPr="00FE7D61">
        <w:rPr>
          <w:szCs w:val="24"/>
        </w:rPr>
        <w:t>отчетным</w:t>
      </w:r>
      <w:r>
        <w:rPr>
          <w:szCs w:val="24"/>
        </w:rPr>
        <w:t xml:space="preserve"> </w:t>
      </w:r>
      <w:r w:rsidRPr="00FE7D61">
        <w:rPr>
          <w:szCs w:val="24"/>
        </w:rPr>
        <w:t>периодом</w:t>
      </w:r>
      <w:r>
        <w:rPr>
          <w:rFonts w:eastAsia="Times New Roman"/>
          <w:szCs w:val="24"/>
          <w:lang w:eastAsia="ru-RU"/>
        </w:rPr>
        <w:t xml:space="preserve"> </w:t>
      </w:r>
    </w:p>
    <w:p w:rsidR="003C2D30" w:rsidRPr="00E26CFD" w:rsidRDefault="003C2D30" w:rsidP="005F31D8">
      <w:pPr>
        <w:rPr>
          <w:szCs w:val="24"/>
        </w:rPr>
      </w:pPr>
      <w:r w:rsidRPr="00FE7D61">
        <w:rPr>
          <w:szCs w:val="24"/>
        </w:rPr>
        <w:t>Задача</w:t>
      </w:r>
      <w:r>
        <w:rPr>
          <w:szCs w:val="24"/>
        </w:rPr>
        <w:t xml:space="preserve"> </w:t>
      </w:r>
      <w:r w:rsidRPr="00FE7D61">
        <w:rPr>
          <w:szCs w:val="24"/>
        </w:rPr>
        <w:t>аудитора</w:t>
      </w:r>
      <w:r>
        <w:rPr>
          <w:szCs w:val="24"/>
        </w:rPr>
        <w:t xml:space="preserve"> </w:t>
      </w:r>
      <w:r w:rsidRPr="00FE7D61">
        <w:rPr>
          <w:szCs w:val="24"/>
        </w:rPr>
        <w:t>на</w:t>
      </w:r>
      <w:r>
        <w:rPr>
          <w:szCs w:val="24"/>
        </w:rPr>
        <w:t xml:space="preserve"> </w:t>
      </w:r>
      <w:r w:rsidRPr="00FE7D61">
        <w:rPr>
          <w:szCs w:val="24"/>
        </w:rPr>
        <w:t>современном</w:t>
      </w:r>
      <w:r>
        <w:rPr>
          <w:szCs w:val="24"/>
        </w:rPr>
        <w:t xml:space="preserve"> </w:t>
      </w:r>
      <w:r w:rsidRPr="00FE7D61">
        <w:rPr>
          <w:szCs w:val="24"/>
        </w:rPr>
        <w:t>этапе</w:t>
      </w:r>
      <w:r>
        <w:rPr>
          <w:szCs w:val="24"/>
        </w:rPr>
        <w:t xml:space="preserve"> </w:t>
      </w:r>
      <w:r w:rsidRPr="00FE7D61">
        <w:rPr>
          <w:szCs w:val="24"/>
        </w:rPr>
        <w:t>с</w:t>
      </w:r>
      <w:r>
        <w:rPr>
          <w:szCs w:val="24"/>
        </w:rPr>
        <w:t xml:space="preserve"> </w:t>
      </w:r>
      <w:r w:rsidRPr="00FE7D61">
        <w:rPr>
          <w:szCs w:val="24"/>
        </w:rPr>
        <w:t>помощью</w:t>
      </w:r>
      <w:r>
        <w:rPr>
          <w:szCs w:val="24"/>
        </w:rPr>
        <w:t xml:space="preserve"> </w:t>
      </w:r>
      <w:r w:rsidRPr="00FE7D61">
        <w:rPr>
          <w:szCs w:val="24"/>
        </w:rPr>
        <w:t>эффективных</w:t>
      </w:r>
      <w:r>
        <w:rPr>
          <w:szCs w:val="24"/>
        </w:rPr>
        <w:t xml:space="preserve"> </w:t>
      </w:r>
      <w:r w:rsidRPr="00FE7D61">
        <w:rPr>
          <w:szCs w:val="24"/>
        </w:rPr>
        <w:t>методов</w:t>
      </w:r>
      <w:r>
        <w:rPr>
          <w:szCs w:val="24"/>
        </w:rPr>
        <w:t xml:space="preserve"> </w:t>
      </w:r>
      <w:r w:rsidRPr="00FE7D61">
        <w:rPr>
          <w:szCs w:val="24"/>
        </w:rPr>
        <w:t>и</w:t>
      </w:r>
      <w:r>
        <w:rPr>
          <w:szCs w:val="24"/>
        </w:rPr>
        <w:t xml:space="preserve"> </w:t>
      </w:r>
      <w:r w:rsidRPr="00FE7D61">
        <w:rPr>
          <w:szCs w:val="24"/>
        </w:rPr>
        <w:t>моделей</w:t>
      </w:r>
      <w:r>
        <w:rPr>
          <w:szCs w:val="24"/>
        </w:rPr>
        <w:t xml:space="preserve"> </w:t>
      </w:r>
      <w:r w:rsidRPr="00FE7D61">
        <w:rPr>
          <w:szCs w:val="24"/>
        </w:rPr>
        <w:t>выявить</w:t>
      </w:r>
      <w:r>
        <w:rPr>
          <w:szCs w:val="24"/>
        </w:rPr>
        <w:t xml:space="preserve"> </w:t>
      </w:r>
      <w:r w:rsidRPr="00FE7D61">
        <w:rPr>
          <w:szCs w:val="24"/>
        </w:rPr>
        <w:t>все</w:t>
      </w:r>
      <w:r>
        <w:rPr>
          <w:szCs w:val="24"/>
        </w:rPr>
        <w:t xml:space="preserve"> </w:t>
      </w:r>
      <w:r w:rsidRPr="00FE7D61">
        <w:rPr>
          <w:szCs w:val="24"/>
        </w:rPr>
        <w:t>риски</w:t>
      </w:r>
      <w:r>
        <w:rPr>
          <w:szCs w:val="24"/>
        </w:rPr>
        <w:t xml:space="preserve"> </w:t>
      </w:r>
      <w:r w:rsidRPr="00FE7D61">
        <w:rPr>
          <w:szCs w:val="24"/>
        </w:rPr>
        <w:t>связанные</w:t>
      </w:r>
      <w:r>
        <w:rPr>
          <w:szCs w:val="24"/>
        </w:rPr>
        <w:t xml:space="preserve"> </w:t>
      </w:r>
      <w:r w:rsidRPr="00FE7D61">
        <w:rPr>
          <w:szCs w:val="24"/>
        </w:rPr>
        <w:t>с</w:t>
      </w:r>
      <w:r>
        <w:rPr>
          <w:szCs w:val="24"/>
        </w:rPr>
        <w:t xml:space="preserve"> </w:t>
      </w:r>
      <w:r w:rsidRPr="00FE7D61">
        <w:rPr>
          <w:szCs w:val="24"/>
        </w:rPr>
        <w:t>оценкой</w:t>
      </w:r>
      <w:r>
        <w:rPr>
          <w:szCs w:val="24"/>
        </w:rPr>
        <w:t xml:space="preserve"> </w:t>
      </w:r>
      <w:r w:rsidRPr="00FE7D61">
        <w:rPr>
          <w:szCs w:val="24"/>
        </w:rPr>
        <w:t>непрерывности</w:t>
      </w:r>
      <w:r>
        <w:rPr>
          <w:szCs w:val="24"/>
        </w:rPr>
        <w:t xml:space="preserve"> </w:t>
      </w:r>
      <w:r w:rsidRPr="00FE7D61">
        <w:rPr>
          <w:szCs w:val="24"/>
        </w:rPr>
        <w:t>деятельности</w:t>
      </w:r>
      <w:r>
        <w:rPr>
          <w:szCs w:val="24"/>
        </w:rPr>
        <w:t xml:space="preserve"> </w:t>
      </w:r>
      <w:r w:rsidRPr="00FE7D61">
        <w:rPr>
          <w:szCs w:val="24"/>
        </w:rPr>
        <w:t>и</w:t>
      </w:r>
      <w:r>
        <w:rPr>
          <w:szCs w:val="24"/>
        </w:rPr>
        <w:t xml:space="preserve"> </w:t>
      </w:r>
      <w:r w:rsidRPr="00FE7D61">
        <w:rPr>
          <w:szCs w:val="24"/>
        </w:rPr>
        <w:t>провести</w:t>
      </w:r>
      <w:r>
        <w:rPr>
          <w:szCs w:val="24"/>
        </w:rPr>
        <w:t xml:space="preserve"> </w:t>
      </w:r>
      <w:r w:rsidRPr="00FE7D61">
        <w:rPr>
          <w:szCs w:val="24"/>
        </w:rPr>
        <w:t>анализ</w:t>
      </w:r>
      <w:r>
        <w:rPr>
          <w:szCs w:val="24"/>
        </w:rPr>
        <w:t xml:space="preserve"> </w:t>
      </w:r>
      <w:r w:rsidRPr="00FE7D61">
        <w:rPr>
          <w:szCs w:val="24"/>
        </w:rPr>
        <w:t>финансовой</w:t>
      </w:r>
      <w:r>
        <w:rPr>
          <w:szCs w:val="24"/>
        </w:rPr>
        <w:t xml:space="preserve"> </w:t>
      </w:r>
      <w:r w:rsidRPr="00FE7D61">
        <w:rPr>
          <w:szCs w:val="24"/>
        </w:rPr>
        <w:t>устойчивости</w:t>
      </w:r>
      <w:r>
        <w:rPr>
          <w:szCs w:val="24"/>
        </w:rPr>
        <w:t xml:space="preserve"> </w:t>
      </w:r>
      <w:r w:rsidRPr="00FE7D61">
        <w:rPr>
          <w:szCs w:val="24"/>
        </w:rPr>
        <w:t>и</w:t>
      </w:r>
      <w:r>
        <w:rPr>
          <w:szCs w:val="24"/>
        </w:rPr>
        <w:t xml:space="preserve"> </w:t>
      </w:r>
      <w:r w:rsidRPr="00FE7D61">
        <w:rPr>
          <w:szCs w:val="24"/>
        </w:rPr>
        <w:t>реальных</w:t>
      </w:r>
      <w:r>
        <w:rPr>
          <w:szCs w:val="24"/>
        </w:rPr>
        <w:t xml:space="preserve"> </w:t>
      </w:r>
      <w:r w:rsidRPr="00FE7D61">
        <w:rPr>
          <w:szCs w:val="24"/>
        </w:rPr>
        <w:t>возможностей</w:t>
      </w:r>
      <w:r>
        <w:rPr>
          <w:szCs w:val="24"/>
        </w:rPr>
        <w:t xml:space="preserve"> </w:t>
      </w:r>
      <w:r w:rsidRPr="00FE7D61">
        <w:rPr>
          <w:szCs w:val="24"/>
        </w:rPr>
        <w:t>проверяемого</w:t>
      </w:r>
      <w:r>
        <w:rPr>
          <w:szCs w:val="24"/>
        </w:rPr>
        <w:t xml:space="preserve"> </w:t>
      </w:r>
      <w:r w:rsidRPr="00FE7D61">
        <w:rPr>
          <w:szCs w:val="24"/>
        </w:rPr>
        <w:t>экономического</w:t>
      </w:r>
      <w:r>
        <w:rPr>
          <w:szCs w:val="24"/>
        </w:rPr>
        <w:t xml:space="preserve"> </w:t>
      </w:r>
      <w:r w:rsidRPr="00FE7D61">
        <w:rPr>
          <w:szCs w:val="24"/>
        </w:rPr>
        <w:t>субъекта.</w:t>
      </w:r>
      <w:r>
        <w:rPr>
          <w:szCs w:val="24"/>
        </w:rPr>
        <w:t xml:space="preserve"> </w:t>
      </w:r>
    </w:p>
    <w:p w:rsidR="003C2D30" w:rsidRDefault="003C2D30" w:rsidP="005F31D8">
      <w:pPr>
        <w:rPr>
          <w:rFonts w:eastAsia="Times New Roman"/>
          <w:szCs w:val="24"/>
          <w:lang w:eastAsia="ru-RU"/>
        </w:rPr>
      </w:pPr>
      <w:r>
        <w:rPr>
          <w:rFonts w:eastAsia="Times New Roman"/>
          <w:szCs w:val="24"/>
          <w:lang w:eastAsia="ru-RU"/>
        </w:rPr>
        <w:br w:type="page"/>
      </w:r>
    </w:p>
    <w:p w:rsidR="003C2D30" w:rsidRDefault="006C0A87" w:rsidP="0002132E">
      <w:pPr>
        <w:pStyle w:val="1"/>
        <w:rPr>
          <w:sz w:val="28"/>
          <w:szCs w:val="28"/>
        </w:rPr>
      </w:pPr>
      <w:bookmarkStart w:id="8" w:name="_Toc513895432"/>
      <w:r w:rsidRPr="006C0A87">
        <w:lastRenderedPageBreak/>
        <w:t>ГЛАВА 2</w:t>
      </w:r>
      <w:r w:rsidR="003C2D30" w:rsidRPr="006C0A87">
        <w:t>.</w:t>
      </w:r>
      <w:r w:rsidR="003C2D30" w:rsidRPr="003F45A1">
        <w:rPr>
          <w:sz w:val="28"/>
          <w:szCs w:val="28"/>
        </w:rPr>
        <w:t xml:space="preserve"> </w:t>
      </w:r>
      <w:r w:rsidR="003C2D30" w:rsidRPr="00811038">
        <w:t>ПРИМЕНЕНИЕ МЕТОДОВ И МОДЕЛЕЙ ДЛЯ ОЦЕНКИ НЕПРЕРЫВНОСТИ ДЕЯТЕЛЬНОСТИ ПРЕДПРИЯТИЯ И ВЕРО</w:t>
      </w:r>
      <w:r w:rsidR="003C2D30">
        <w:t>Я</w:t>
      </w:r>
      <w:r w:rsidR="003C2D30" w:rsidRPr="00811038">
        <w:t>ТНОСТИ БАНКРОТСТВА В АУДИТЕ</w:t>
      </w:r>
      <w:bookmarkEnd w:id="8"/>
    </w:p>
    <w:p w:rsidR="003C2D30" w:rsidRDefault="003C2D30" w:rsidP="006C0A87">
      <w:pPr>
        <w:pStyle w:val="2"/>
      </w:pPr>
      <w:bookmarkStart w:id="9" w:name="_Toc513895433"/>
      <w:r w:rsidRPr="003F45A1">
        <w:t>2.1</w:t>
      </w:r>
      <w:r>
        <w:t xml:space="preserve">. Алгоритм </w:t>
      </w:r>
      <w:r w:rsidRPr="00325D2B">
        <w:t>оц</w:t>
      </w:r>
      <w:r>
        <w:t xml:space="preserve">енки непрерывности деятельности </w:t>
      </w:r>
      <w:r w:rsidRPr="00325D2B">
        <w:t>организации</w:t>
      </w:r>
      <w:r w:rsidR="006C0A87">
        <w:t>.</w:t>
      </w:r>
      <w:bookmarkEnd w:id="9"/>
    </w:p>
    <w:p w:rsidR="003C2D30" w:rsidRPr="00325D2B" w:rsidRDefault="003C2D30" w:rsidP="005F31D8">
      <w:r w:rsidRPr="00325D2B">
        <w:t xml:space="preserve"> В</w:t>
      </w:r>
      <w:r w:rsidR="006C0A87">
        <w:t xml:space="preserve"> настоящее время не существует </w:t>
      </w:r>
      <w:r w:rsidRPr="00325D2B">
        <w:t xml:space="preserve">единой методики </w:t>
      </w:r>
      <w:r>
        <w:t xml:space="preserve">оценки непрерывности </w:t>
      </w:r>
      <w:r w:rsidRPr="00325D2B">
        <w:t>деятельности</w:t>
      </w:r>
      <w:r>
        <w:t xml:space="preserve"> предприятия, которая бы содержала </w:t>
      </w:r>
      <w:r w:rsidRPr="00325D2B">
        <w:t>четко установ</w:t>
      </w:r>
      <w:r>
        <w:t xml:space="preserve">ленную последовательность шагов </w:t>
      </w:r>
      <w:r w:rsidRPr="00325D2B">
        <w:t xml:space="preserve">реализации ее на практике. </w:t>
      </w:r>
    </w:p>
    <w:p w:rsidR="003C2D30" w:rsidRPr="00A67616" w:rsidRDefault="003C2D30" w:rsidP="005F31D8">
      <w:r w:rsidRPr="00325D2B">
        <w:t xml:space="preserve">Бернар </w:t>
      </w:r>
      <w:proofErr w:type="spellStart"/>
      <w:r w:rsidRPr="00325D2B">
        <w:t>Коласс</w:t>
      </w:r>
      <w:proofErr w:type="spellEnd"/>
      <w:r w:rsidRPr="00325D2B">
        <w:t xml:space="preserve"> </w:t>
      </w:r>
      <w:r>
        <w:t xml:space="preserve">схематично </w:t>
      </w:r>
      <w:r w:rsidRPr="00325D2B">
        <w:t>отобразил взаимодействие</w:t>
      </w:r>
      <w:r>
        <w:t xml:space="preserve"> стадий финансовой диагностики в своей работе «Управление финансовой деятельностью предприятия».</w:t>
      </w:r>
      <w:r w:rsidR="0098116F">
        <w:rPr>
          <w:rStyle w:val="af4"/>
        </w:rPr>
        <w:footnoteReference w:id="39"/>
      </w:r>
      <w:r w:rsidR="0098116F">
        <w:t xml:space="preserve"> </w:t>
      </w:r>
      <w:r>
        <w:t xml:space="preserve">Схема Б. </w:t>
      </w:r>
      <w:proofErr w:type="spellStart"/>
      <w:r>
        <w:t>Коласса</w:t>
      </w:r>
      <w:proofErr w:type="spellEnd"/>
      <w:r>
        <w:t>, была преобразована для данного исследования. (Рис. 2.1) Её можно использовать для определения последовательности действий для оценки аудитором способности организации продолжа</w:t>
      </w:r>
      <w:r w:rsidR="00A67616">
        <w:t>ть деятельность непрерывно.</w:t>
      </w:r>
    </w:p>
    <w:p w:rsidR="003C2D30" w:rsidRPr="005762B4" w:rsidRDefault="003C2D30" w:rsidP="00283BF4">
      <w:pPr>
        <w:ind w:firstLine="680"/>
        <w:jc w:val="left"/>
        <w:rPr>
          <w:rFonts w:cs="Times New Roman"/>
          <w:szCs w:val="24"/>
        </w:rPr>
      </w:pPr>
      <w:r>
        <w:rPr>
          <w:rFonts w:cs="Times New Roman"/>
          <w:noProof/>
          <w:szCs w:val="24"/>
          <w:lang w:eastAsia="ru-RU"/>
        </w:rPr>
        <w:drawing>
          <wp:inline distT="0" distB="0" distL="0" distR="0" wp14:anchorId="7EDCAD46" wp14:editId="72F053A2">
            <wp:extent cx="5581650" cy="4210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8-04-04_14-59-32.png"/>
                    <pic:cNvPicPr/>
                  </pic:nvPicPr>
                  <pic:blipFill>
                    <a:blip r:embed="rId11">
                      <a:extLst>
                        <a:ext uri="{28A0092B-C50C-407E-A947-70E740481C1C}">
                          <a14:useLocalDpi xmlns:a14="http://schemas.microsoft.com/office/drawing/2010/main" val="0"/>
                        </a:ext>
                      </a:extLst>
                    </a:blip>
                    <a:stretch>
                      <a:fillRect/>
                    </a:stretch>
                  </pic:blipFill>
                  <pic:spPr>
                    <a:xfrm>
                      <a:off x="0" y="0"/>
                      <a:ext cx="5590481" cy="4216711"/>
                    </a:xfrm>
                    <a:prstGeom prst="rect">
                      <a:avLst/>
                    </a:prstGeom>
                  </pic:spPr>
                </pic:pic>
              </a:graphicData>
            </a:graphic>
          </wp:inline>
        </w:drawing>
      </w:r>
    </w:p>
    <w:p w:rsidR="003C2D30" w:rsidRDefault="003C2D30" w:rsidP="00A67616">
      <w:pPr>
        <w:ind w:firstLine="680"/>
        <w:jc w:val="center"/>
        <w:rPr>
          <w:rFonts w:cs="Times New Roman"/>
          <w:szCs w:val="24"/>
        </w:rPr>
      </w:pPr>
      <w:r>
        <w:rPr>
          <w:rFonts w:cs="Times New Roman"/>
          <w:i/>
          <w:szCs w:val="24"/>
        </w:rPr>
        <w:t>Рис. 2</w:t>
      </w:r>
      <w:r w:rsidRPr="00C244FB">
        <w:rPr>
          <w:rFonts w:cs="Times New Roman"/>
          <w:i/>
          <w:szCs w:val="24"/>
        </w:rPr>
        <w:t>.1</w:t>
      </w:r>
      <w:r>
        <w:rPr>
          <w:rFonts w:cs="Times New Roman"/>
          <w:szCs w:val="24"/>
        </w:rPr>
        <w:t xml:space="preserve">. </w:t>
      </w:r>
      <w:r w:rsidRPr="00C81776">
        <w:rPr>
          <w:rFonts w:cs="Times New Roman"/>
          <w:b/>
          <w:szCs w:val="24"/>
        </w:rPr>
        <w:t>Последовательность действий необходимых для формирования мнения аудитора непрерывности в отношении деятельности</w:t>
      </w:r>
    </w:p>
    <w:p w:rsidR="003C2D30" w:rsidRDefault="003C2D30" w:rsidP="005F31D8">
      <w:r>
        <w:lastRenderedPageBreak/>
        <w:t xml:space="preserve">Таким образом, процесс проведения аудиторской проверки в отношении вынесения мнения о непрерывности деятельности </w:t>
      </w:r>
      <w:proofErr w:type="spellStart"/>
      <w:r>
        <w:t>аудируемой</w:t>
      </w:r>
      <w:proofErr w:type="spellEnd"/>
      <w:r>
        <w:t xml:space="preserve"> организации можно разделить на пять этапов, взаимосвязанных между собой. </w:t>
      </w:r>
    </w:p>
    <w:p w:rsidR="003C2D30" w:rsidRDefault="003C2D30" w:rsidP="005F31D8">
      <w:r>
        <w:t xml:space="preserve">Первый этап начинается в момент времени еще до заключения договора на проведение аудиторской проверки. В тот момент аудитору поступает информация о факторах внешней и внутренней среды фирмы, то есть общеэкономическая, политическая ситуация в стране, особенности государственного регулирования, ситуация в отрасли, в которой действует компания, положение компании в регионе, её потенциальные конкуренты и действующие покупатели, и прочая важная информация, уникальная для потенциального клиента. Данную информацию аудитор может получить из статистических исследований, из СМИ, из единого реестра юридических лиц, из решений арбитражных судов, информационно аналитической системы «СПАРК». </w:t>
      </w:r>
      <w:r w:rsidR="005F31D8">
        <w:rPr>
          <w:rStyle w:val="af4"/>
        </w:rPr>
        <w:footnoteReference w:id="40"/>
      </w:r>
    </w:p>
    <w:p w:rsidR="003C2D30" w:rsidRDefault="003C2D30" w:rsidP="00A67616">
      <w:r>
        <w:t xml:space="preserve">На первом этапе помимо нефинансовой информации поступает финансовая информация, такая как бухгалтерская отчётность, регистры бухгалтерского счета, бюджет доходов и расходов, бюджет движения денежных средств, всевозможные выгрузки из информационных баз, которые не относятся к регистрам бухгалтерского учета и прочее. Данная информация может поступать как до заключения договора, так и после. Очевидно, что наиболее </w:t>
      </w:r>
      <w:proofErr w:type="spellStart"/>
      <w:r>
        <w:t>трудозатратным</w:t>
      </w:r>
      <w:proofErr w:type="spellEnd"/>
      <w:r>
        <w:t xml:space="preserve"> для нахождения информации об организации будет тогда, когда это организация проверяется аудитором впервые, и аудитор практически не обладает никакими уникальными данными о ней. </w:t>
      </w:r>
    </w:p>
    <w:p w:rsidR="003C2D30" w:rsidRPr="009E6F5B" w:rsidRDefault="003C2D30" w:rsidP="00283BF4">
      <w:r>
        <w:t>На 2-ом этапе полученная информация анализируется, то есть проводится экспресс-анализ полученных финансовых данных, отбирается нефинансовая информация, которая является релевантной для дальнейшего анализа с целью оценки непрерывности деятельности. Экспресс-анализ отчетности должен проводится менеджером проекта перед выходом группы на проект, это поможет найти моменты, которые вызовут сомнения или моменты, на которые стоит обратить большее внимание при проведении дальнейшей работы. Важно, чтобы данные работы проводил именно опытный сотрудник, который, используя свои накопленные знания, сможет дать нужное направление группе для дальнейшей более детальной работы. На данном этапе менеджер составляет рабочие документы, связанные с планированием хода проверки, с указанием процедур, которые на его профессиональный взгляд будут являться эффективными в плане выработки аудиторских доказательств, подтверждающих заключительное мнение аудитора.</w:t>
      </w:r>
    </w:p>
    <w:p w:rsidR="003C2D30" w:rsidRDefault="003C2D30" w:rsidP="00274AEC">
      <w:r>
        <w:lastRenderedPageBreak/>
        <w:t xml:space="preserve">На третьем этапе проверяющая группа, используя результаты планирования менеджера выполняет работы по сбору аудиторских доказательств. В результаты этой работы могут обнаружиться дополнительные факты или события, неучтенные ранее, о которых стоит донести руководству. Менеджер, используя новую информацию, может скорректировать планирование, то есть добавить дополнительные процедуры, либо изменить или уменьшить предыдущие. </w:t>
      </w:r>
    </w:p>
    <w:p w:rsidR="003C2D30" w:rsidRDefault="003C2D30" w:rsidP="00274AEC">
      <w:r>
        <w:t xml:space="preserve">На четвертом этапе анализируется та информация, которая относится к временному промежутку деятельности организации вне отчетного периода, то есть те события, которые произошли после отчетной даты, и которые смогут скорректировать мнение аудитора. Это информация может быть настолько существенной, что изменит предыдущее мнение аудитора и с подвигнет его к дополнительному анализу. </w:t>
      </w:r>
    </w:p>
    <w:p w:rsidR="003C2D30" w:rsidRDefault="003C2D30" w:rsidP="00274AEC">
      <w:r>
        <w:t>На пятом этапе аудитор анализирует все полученные аудиторские доказательства и формирует окончательное мнение, которое находит отражение в аудиторском заключении.</w:t>
      </w:r>
    </w:p>
    <w:p w:rsidR="003C2D30" w:rsidRPr="00283BF4" w:rsidRDefault="003C2D30" w:rsidP="00274AEC">
      <w:r>
        <w:t>Аналитические процедуры, проводимые аудитором на втором, третьем и четвертом этапе являются объектом исследования данной работы. Одной из основных целей работы является изучение методов и моделей оценки банкротства, применяемые в экономическом анализе на основании данных бухгалтерской отчетности, а также проведение исследования для определения насколько эти методы применимы в аудиторской деятельности и в каких ситуациях их следует использовать в</w:t>
      </w:r>
      <w:r w:rsidR="00283BF4">
        <w:t xml:space="preserve"> совокупности с иными методами.</w:t>
      </w:r>
    </w:p>
    <w:p w:rsidR="003C2D30" w:rsidRDefault="003C2D30" w:rsidP="00D7245E">
      <w:pPr>
        <w:pStyle w:val="2"/>
      </w:pPr>
      <w:bookmarkStart w:id="10" w:name="_Toc513895434"/>
      <w:r>
        <w:t>2.2. Место финансового анализа и система</w:t>
      </w:r>
      <w:r w:rsidRPr="0009508D">
        <w:t xml:space="preserve"> аналитических коэффициентов</w:t>
      </w:r>
      <w:r>
        <w:t xml:space="preserve"> в аудиторской проверке способности предприятия продолжать деятельность непрерывно</w:t>
      </w:r>
      <w:bookmarkEnd w:id="10"/>
    </w:p>
    <w:p w:rsidR="003C2D30" w:rsidRDefault="003C2D30" w:rsidP="00274AEC">
      <w:r w:rsidRPr="0052459D">
        <w:t xml:space="preserve">Порядок оценки непрерывности деятельности организации регламентируется </w:t>
      </w:r>
      <w:r>
        <w:t>МСА</w:t>
      </w:r>
      <w:r w:rsidRPr="0052459D">
        <w:t xml:space="preserve"> 570 «Непрерывность деятельности». </w:t>
      </w:r>
      <w:r w:rsidRPr="00F4688B">
        <w:t>Международные стандарты</w:t>
      </w:r>
      <w:r>
        <w:t xml:space="preserve"> аудита в настоящее время не содержат руководства </w:t>
      </w:r>
      <w:r w:rsidRPr="00F4688B">
        <w:t>к применению каких-либо</w:t>
      </w:r>
      <w:r>
        <w:t xml:space="preserve"> существующих методов и моделей </w:t>
      </w:r>
      <w:r w:rsidRPr="00F4688B">
        <w:t>прогнозирования банкротства предприятия, т.е</w:t>
      </w:r>
      <w:r>
        <w:t xml:space="preserve">. неспособности предприятия далее </w:t>
      </w:r>
      <w:r w:rsidRPr="00F4688B">
        <w:t>продолжать деятельность непрерывно</w:t>
      </w:r>
      <w:r w:rsidRPr="0052459D">
        <w:t>.</w:t>
      </w:r>
    </w:p>
    <w:p w:rsidR="003C2D30" w:rsidRPr="00274AEC" w:rsidRDefault="003C2D30" w:rsidP="00274AEC">
      <w:pPr>
        <w:ind w:firstLine="680"/>
      </w:pPr>
      <w:r w:rsidRPr="00274AEC">
        <w:t>Любушин Н.П. считает, что отсутствие нормативных методик оценки непрерывности деятельности приводит к тому, что «в практике хозяйственной деятельности руководство организации не имеет реальных способов диагностики и предотвращения угроз»</w:t>
      </w:r>
      <w:r w:rsidR="00274AEC">
        <w:t xml:space="preserve"> </w:t>
      </w:r>
      <w:r w:rsidRPr="00FC3E11">
        <w:rPr>
          <w:rFonts w:cs="Times New Roman"/>
          <w:szCs w:val="24"/>
        </w:rPr>
        <w:lastRenderedPageBreak/>
        <w:t>непр</w:t>
      </w:r>
      <w:r w:rsidR="00283BF4">
        <w:rPr>
          <w:rFonts w:cs="Times New Roman"/>
          <w:szCs w:val="24"/>
        </w:rPr>
        <w:t>ерывности деятельности.</w:t>
      </w:r>
      <w:r w:rsidR="00283BF4">
        <w:rPr>
          <w:rStyle w:val="af4"/>
          <w:rFonts w:cs="Times New Roman"/>
          <w:szCs w:val="24"/>
        </w:rPr>
        <w:footnoteReference w:id="41"/>
      </w:r>
      <w:r>
        <w:rPr>
          <w:rFonts w:cs="Times New Roman"/>
          <w:szCs w:val="24"/>
        </w:rPr>
        <w:t xml:space="preserve"> В</w:t>
      </w:r>
      <w:r w:rsidRPr="00FC3E11">
        <w:rPr>
          <w:rFonts w:cs="Times New Roman"/>
          <w:szCs w:val="24"/>
        </w:rPr>
        <w:t xml:space="preserve"> качестве основных концепций экономического анализа непрерывности деятельности организации </w:t>
      </w:r>
      <w:r>
        <w:rPr>
          <w:rFonts w:cs="Times New Roman"/>
          <w:szCs w:val="24"/>
        </w:rPr>
        <w:t xml:space="preserve">в настоящее время он </w:t>
      </w:r>
      <w:r w:rsidRPr="00FC3E11">
        <w:rPr>
          <w:rFonts w:cs="Times New Roman"/>
          <w:szCs w:val="24"/>
        </w:rPr>
        <w:t>выделяет</w:t>
      </w:r>
      <w:r w:rsidR="00283BF4">
        <w:rPr>
          <w:rFonts w:cs="Times New Roman"/>
          <w:szCs w:val="24"/>
        </w:rPr>
        <w:t xml:space="preserve"> следующие</w:t>
      </w:r>
      <w:r w:rsidR="00283BF4">
        <w:rPr>
          <w:rStyle w:val="af4"/>
          <w:rFonts w:cs="Times New Roman"/>
          <w:szCs w:val="24"/>
        </w:rPr>
        <w:footnoteReference w:id="42"/>
      </w:r>
      <w:r w:rsidRPr="00FC3E11">
        <w:rPr>
          <w:rFonts w:cs="Times New Roman"/>
          <w:szCs w:val="24"/>
        </w:rPr>
        <w:t>:</w:t>
      </w:r>
    </w:p>
    <w:p w:rsidR="003C2D30" w:rsidRPr="00274AEC" w:rsidRDefault="003C2D30" w:rsidP="00274AEC">
      <w:pPr>
        <w:pStyle w:val="13"/>
      </w:pPr>
      <w:r w:rsidRPr="00274AEC">
        <w:t>концепция устойчивого развития экономических систем;</w:t>
      </w:r>
    </w:p>
    <w:p w:rsidR="003C2D30" w:rsidRPr="00274AEC" w:rsidRDefault="003C2D30" w:rsidP="00274AEC">
      <w:pPr>
        <w:pStyle w:val="13"/>
      </w:pPr>
      <w:r w:rsidRPr="00274AEC">
        <w:t>концепция жизненного цикла экономических систем;</w:t>
      </w:r>
    </w:p>
    <w:p w:rsidR="003C2D30" w:rsidRPr="00274AEC" w:rsidRDefault="003C2D30" w:rsidP="00274AEC">
      <w:pPr>
        <w:pStyle w:val="13"/>
      </w:pPr>
      <w:r w:rsidRPr="00274AEC">
        <w:t>концепция нормативного учета;</w:t>
      </w:r>
    </w:p>
    <w:p w:rsidR="003C2D30" w:rsidRPr="00274AEC" w:rsidRDefault="003C2D30" w:rsidP="00274AEC">
      <w:pPr>
        <w:pStyle w:val="13"/>
      </w:pPr>
      <w:r w:rsidRPr="00274AEC">
        <w:t>концепция позитивного учета и договорных обязательств.</w:t>
      </w:r>
    </w:p>
    <w:p w:rsidR="003C2D30" w:rsidRDefault="003C2D30" w:rsidP="003C2D30">
      <w:pPr>
        <w:ind w:firstLine="680"/>
        <w:rPr>
          <w:rFonts w:cs="Times New Roman"/>
          <w:szCs w:val="24"/>
        </w:rPr>
      </w:pPr>
      <w:r w:rsidRPr="006A044D">
        <w:rPr>
          <w:rFonts w:cs="Times New Roman"/>
          <w:szCs w:val="24"/>
        </w:rPr>
        <w:t>Автор статьи подчеркивает значение финансового анализа именно в контексте ана</w:t>
      </w:r>
      <w:r>
        <w:rPr>
          <w:rFonts w:cs="Times New Roman"/>
          <w:szCs w:val="24"/>
        </w:rPr>
        <w:t xml:space="preserve">лиза устойчивости деятельности </w:t>
      </w:r>
      <w:r w:rsidRPr="006A044D">
        <w:rPr>
          <w:rFonts w:cs="Times New Roman"/>
          <w:szCs w:val="24"/>
        </w:rPr>
        <w:t>орган</w:t>
      </w:r>
      <w:r>
        <w:rPr>
          <w:rFonts w:cs="Times New Roman"/>
          <w:szCs w:val="24"/>
        </w:rPr>
        <w:t xml:space="preserve">изации, считая его неотъемлемой </w:t>
      </w:r>
      <w:r w:rsidRPr="006A044D">
        <w:rPr>
          <w:rFonts w:cs="Times New Roman"/>
          <w:szCs w:val="24"/>
        </w:rPr>
        <w:t>частью системы оце</w:t>
      </w:r>
      <w:r w:rsidR="00283BF4">
        <w:rPr>
          <w:rFonts w:cs="Times New Roman"/>
          <w:szCs w:val="24"/>
        </w:rPr>
        <w:t>нки непрерывности деятельности.</w:t>
      </w:r>
      <w:r w:rsidR="00283BF4">
        <w:rPr>
          <w:rStyle w:val="af4"/>
          <w:rFonts w:cs="Times New Roman"/>
          <w:szCs w:val="24"/>
        </w:rPr>
        <w:footnoteReference w:id="43"/>
      </w:r>
    </w:p>
    <w:p w:rsidR="003C2D30" w:rsidRDefault="00CB6A1C" w:rsidP="003C2D30">
      <w:pPr>
        <w:ind w:firstLine="680"/>
        <w:rPr>
          <w:rFonts w:cs="Times New Roman"/>
          <w:szCs w:val="24"/>
        </w:rPr>
      </w:pPr>
      <w:r>
        <w:rPr>
          <w:rFonts w:cs="Times New Roman"/>
          <w:szCs w:val="24"/>
        </w:rPr>
        <w:t xml:space="preserve">Об этом пишет </w:t>
      </w:r>
      <w:r w:rsidR="003C2D30">
        <w:rPr>
          <w:rFonts w:cs="Times New Roman"/>
          <w:szCs w:val="24"/>
        </w:rPr>
        <w:t xml:space="preserve">и </w:t>
      </w:r>
      <w:proofErr w:type="spellStart"/>
      <w:r w:rsidR="003C2D30" w:rsidRPr="00F4688B">
        <w:rPr>
          <w:rFonts w:cs="Times New Roman"/>
          <w:szCs w:val="24"/>
        </w:rPr>
        <w:t>Шеремет</w:t>
      </w:r>
      <w:proofErr w:type="spellEnd"/>
      <w:r w:rsidR="003C2D30" w:rsidRPr="00F4688B">
        <w:rPr>
          <w:rFonts w:cs="Times New Roman"/>
          <w:szCs w:val="24"/>
        </w:rPr>
        <w:t xml:space="preserve"> А.Д.</w:t>
      </w:r>
      <w:r w:rsidR="003C2D30">
        <w:rPr>
          <w:rFonts w:cs="Times New Roman"/>
          <w:szCs w:val="24"/>
        </w:rPr>
        <w:t xml:space="preserve"> Анализируя МСА 52</w:t>
      </w:r>
      <w:r w:rsidR="003C2D30" w:rsidRPr="00F4688B">
        <w:rPr>
          <w:rFonts w:cs="Times New Roman"/>
          <w:szCs w:val="24"/>
        </w:rPr>
        <w:t>0 «Аналитические процедуры»</w:t>
      </w:r>
      <w:r w:rsidR="003C2D30">
        <w:rPr>
          <w:rFonts w:cs="Times New Roman"/>
          <w:szCs w:val="24"/>
        </w:rPr>
        <w:t xml:space="preserve"> он</w:t>
      </w:r>
      <w:r w:rsidR="003C2D30" w:rsidRPr="00F4688B">
        <w:rPr>
          <w:rFonts w:cs="Times New Roman"/>
          <w:szCs w:val="24"/>
        </w:rPr>
        <w:t xml:space="preserve"> утверждает</w:t>
      </w:r>
      <w:r w:rsidR="003C2D30">
        <w:rPr>
          <w:rFonts w:cs="Times New Roman"/>
          <w:szCs w:val="24"/>
        </w:rPr>
        <w:t xml:space="preserve">, что </w:t>
      </w:r>
      <w:r w:rsidR="003C2D30" w:rsidRPr="00F4688B">
        <w:rPr>
          <w:rFonts w:cs="Times New Roman"/>
          <w:szCs w:val="24"/>
        </w:rPr>
        <w:t>«для обоснования непрерывности деятельности требуется анализ эффективности этой деятельности».</w:t>
      </w:r>
      <w:r w:rsidR="003C2D30">
        <w:rPr>
          <w:rFonts w:cs="Times New Roman"/>
          <w:szCs w:val="24"/>
        </w:rPr>
        <w:t xml:space="preserve"> Аналитические процедуры в рамках данного стандарта,</w:t>
      </w:r>
      <w:r w:rsidR="003C2D30" w:rsidRPr="00F4688B">
        <w:rPr>
          <w:rFonts w:cs="Times New Roman"/>
          <w:szCs w:val="24"/>
        </w:rPr>
        <w:t xml:space="preserve"> по его мнению, не могут точно оценить в пределах установленного периода прогнозирования непрерывности деятельности, </w:t>
      </w:r>
      <w:r w:rsidR="003C2D30">
        <w:rPr>
          <w:rFonts w:cs="Times New Roman"/>
          <w:szCs w:val="24"/>
        </w:rPr>
        <w:t>рав</w:t>
      </w:r>
      <w:r w:rsidR="003C2D30" w:rsidRPr="00F4688B">
        <w:rPr>
          <w:rFonts w:cs="Times New Roman"/>
          <w:szCs w:val="24"/>
        </w:rPr>
        <w:t>н</w:t>
      </w:r>
      <w:r w:rsidR="003C2D30">
        <w:rPr>
          <w:rFonts w:cs="Times New Roman"/>
          <w:szCs w:val="24"/>
        </w:rPr>
        <w:t>ому</w:t>
      </w:r>
      <w:r w:rsidR="003C2D30" w:rsidRPr="00F4688B">
        <w:rPr>
          <w:rFonts w:cs="Times New Roman"/>
          <w:szCs w:val="24"/>
        </w:rPr>
        <w:t xml:space="preserve"> 12 месяцам, поэтому понятие непрерывности деятельности </w:t>
      </w:r>
      <w:r w:rsidR="003C2D30">
        <w:rPr>
          <w:rFonts w:cs="Times New Roman"/>
          <w:szCs w:val="24"/>
        </w:rPr>
        <w:t xml:space="preserve">следует заменить </w:t>
      </w:r>
      <w:r w:rsidR="003C2D30" w:rsidRPr="00F4688B">
        <w:rPr>
          <w:rFonts w:cs="Times New Roman"/>
          <w:szCs w:val="24"/>
        </w:rPr>
        <w:t>устойчивостью деятельности. Таким образом</w:t>
      </w:r>
      <w:r w:rsidR="003C2D30">
        <w:rPr>
          <w:rFonts w:cs="Times New Roman"/>
          <w:szCs w:val="24"/>
        </w:rPr>
        <w:t>,</w:t>
      </w:r>
      <w:r w:rsidR="003C2D30" w:rsidRPr="00F4688B">
        <w:rPr>
          <w:rFonts w:cs="Times New Roman"/>
          <w:szCs w:val="24"/>
        </w:rPr>
        <w:t xml:space="preserve"> анализ устойчивости компании будет служить аналитической процедурой оценки непрерывности деятельности.</w:t>
      </w:r>
      <w:r w:rsidR="00283BF4">
        <w:rPr>
          <w:rStyle w:val="af4"/>
          <w:rFonts w:cs="Times New Roman"/>
          <w:szCs w:val="24"/>
        </w:rPr>
        <w:footnoteReference w:id="44"/>
      </w:r>
    </w:p>
    <w:p w:rsidR="003C2D30" w:rsidRDefault="003C2D30" w:rsidP="00274AEC">
      <w:r w:rsidRPr="00F4688B">
        <w:t>Автор работы согласен с изложенным мнением</w:t>
      </w:r>
      <w:r>
        <w:t xml:space="preserve"> известных ученых</w:t>
      </w:r>
      <w:r w:rsidRPr="00F4688B">
        <w:t xml:space="preserve">, </w:t>
      </w:r>
      <w:r>
        <w:t xml:space="preserve">что </w:t>
      </w:r>
      <w:r w:rsidRPr="00F4688B">
        <w:t xml:space="preserve">аналитические процедуры </w:t>
      </w:r>
      <w:r>
        <w:t xml:space="preserve">в контексте финансовой устойчивости </w:t>
      </w:r>
      <w:r w:rsidRPr="00F4688B">
        <w:t>смогут повы</w:t>
      </w:r>
      <w:r>
        <w:t>сить качество аудиторских услуг и прозрачность бизнеса,</w:t>
      </w:r>
      <w:r w:rsidRPr="00F4688B">
        <w:t xml:space="preserve"> принести дополнительную ценность клиенту, который желает помимо проверки правильности составления финансовой отчетности получить дополнительные полученные аудитором выводы</w:t>
      </w:r>
      <w:r>
        <w:t xml:space="preserve"> относительно устойчивости бизнеса. Помимо </w:t>
      </w:r>
      <w:r w:rsidRPr="00F4688B">
        <w:t>определения устойчивости, эффективности работы деятельности компании</w:t>
      </w:r>
      <w:r>
        <w:t xml:space="preserve"> в ходе традиционного аудита финансовый анализ</w:t>
      </w:r>
      <w:r w:rsidRPr="00F4688B">
        <w:t xml:space="preserve"> </w:t>
      </w:r>
      <w:r>
        <w:t>в рамках аналитических процедур также може</w:t>
      </w:r>
      <w:r w:rsidRPr="00F4688B">
        <w:t xml:space="preserve">т применяться при осуществлении дополнительных услуг, оказываемых клиентам. Например, в рамках </w:t>
      </w:r>
      <w:r w:rsidRPr="00F4688B">
        <w:rPr>
          <w:lang w:val="en-US"/>
        </w:rPr>
        <w:t>d</w:t>
      </w:r>
      <w:proofErr w:type="spellStart"/>
      <w:r>
        <w:t>ue</w:t>
      </w:r>
      <w:proofErr w:type="spellEnd"/>
      <w:r w:rsidR="006B3E60">
        <w:t xml:space="preserve"> </w:t>
      </w:r>
      <w:proofErr w:type="spellStart"/>
      <w:r>
        <w:t>diligence</w:t>
      </w:r>
      <w:proofErr w:type="spellEnd"/>
      <w:r>
        <w:t xml:space="preserve"> -</w:t>
      </w:r>
      <w:r w:rsidRPr="00F4688B">
        <w:t xml:space="preserve"> комплексной процедуре с целью установления представления о бизнесе, как объекте инвестирования.</w:t>
      </w:r>
    </w:p>
    <w:p w:rsidR="003C2D30" w:rsidRDefault="003C2D30" w:rsidP="00274AEC">
      <w:r>
        <w:t xml:space="preserve">Следовательно, </w:t>
      </w:r>
      <w:r w:rsidRPr="00F4688B">
        <w:t>аналитические процедуры будут ценны</w:t>
      </w:r>
      <w:r>
        <w:t xml:space="preserve"> обществу</w:t>
      </w:r>
      <w:r w:rsidRPr="00F4688B">
        <w:t>, так как повысят надежность оценки способности продолжать деятельность непрерывно</w:t>
      </w:r>
      <w:r>
        <w:t xml:space="preserve">, что послужит снижению риска инвестирования как для прямого, так и для портфельного инвестора. </w:t>
      </w:r>
    </w:p>
    <w:p w:rsidR="003C2D30" w:rsidRDefault="003C2D30" w:rsidP="00274AEC">
      <w:r>
        <w:lastRenderedPageBreak/>
        <w:t xml:space="preserve">Аналитические коэффициенты применяются различными группами пользователей для анализа финансового состояния компаний, такими как менеджеры компании, финансовые аналитики, банки, прочими кредиторами, государственными органами, инвесторы. </w:t>
      </w:r>
    </w:p>
    <w:p w:rsidR="003C2D30" w:rsidRDefault="003C2D30" w:rsidP="003C2D30">
      <w:pPr>
        <w:ind w:firstLine="680"/>
        <w:rPr>
          <w:rFonts w:cs="Times New Roman"/>
          <w:szCs w:val="24"/>
        </w:rPr>
      </w:pPr>
      <w:r w:rsidRPr="00274AEC">
        <w:t>Ковалев В. В, Волкова О.Н. считают, что из известных десятков показателей можно выделить пять групп показателей, зав</w:t>
      </w:r>
      <w:r w:rsidR="006B3E60" w:rsidRPr="00274AEC">
        <w:t>исящих от направления анализа</w:t>
      </w:r>
      <w:r w:rsidR="006B3E60">
        <w:rPr>
          <w:rFonts w:cs="Times New Roman"/>
          <w:szCs w:val="24"/>
        </w:rPr>
        <w:t>.</w:t>
      </w:r>
      <w:r w:rsidR="006B3E60">
        <w:rPr>
          <w:rStyle w:val="af4"/>
          <w:rFonts w:cs="Times New Roman"/>
          <w:szCs w:val="24"/>
        </w:rPr>
        <w:footnoteReference w:id="45"/>
      </w:r>
    </w:p>
    <w:p w:rsidR="003C2D30" w:rsidRDefault="0055359F" w:rsidP="0055359F">
      <w:r>
        <w:t xml:space="preserve">1. </w:t>
      </w:r>
      <w:r w:rsidR="003C2D30" w:rsidRPr="0055359F">
        <w:rPr>
          <w:i/>
        </w:rPr>
        <w:t>Анализ ликвидности.</w:t>
      </w:r>
      <w:r w:rsidR="003C2D30">
        <w:t xml:space="preserve"> Показатели этой группы позволяют определить способность предприятия отвечать по своим текущим обязательствам. В основу заложена идея сопоставления оборотных активов организации с краткосрочной кредиторской задолженностью. Виды оборотных активов способны в конвертации в денежные средства по-разному, то обычно рассчитывают не один коэффициент, а несколько: коэффициент текущей, быстрой и абсолютной ликвидности. Различия в расчете состоит в том какой вид оборотных средств стоит в числителе расчетной формулы.</w:t>
      </w:r>
    </w:p>
    <w:p w:rsidR="003C2D30" w:rsidRDefault="0055359F" w:rsidP="0055359F">
      <w:r>
        <w:t xml:space="preserve">2. </w:t>
      </w:r>
      <w:r w:rsidR="003C2D30" w:rsidRPr="0055359F">
        <w:rPr>
          <w:i/>
        </w:rPr>
        <w:t>Анализ финансовой устойчивости.</w:t>
      </w:r>
      <w:r w:rsidR="003C2D30">
        <w:t xml:space="preserve"> С помощью этих показателей анализируется то, из чего состоят источники финансирования предприятия, их соотношение и динамика соотношения. Необходимо помнить при анализе о том, что источники различаются по стоимости, надежности, уровню риска и доступности. Показатели этой группы принято разделять на коэффициенты капитализации и коэффициенты покрытия. Коэффициенты капитализации в основном дают представление о структуре источников финансирования предприятия, </w:t>
      </w:r>
      <w:proofErr w:type="spellStart"/>
      <w:r w:rsidR="003C2D30">
        <w:t>т.е</w:t>
      </w:r>
      <w:proofErr w:type="spellEnd"/>
      <w:r w:rsidR="003C2D30">
        <w:t xml:space="preserve"> прежде всего рассчитываются как соотношение собственных и заемных средств и доли их в валюте баланса. Коэффициенты покрытия позволяет аналитику сделать вывод о том в состоянии ли компания поддерживать такую структуру финансирования. Все источники финансирования являются платными для предприятия. Однако, плату за собственные источники в виде дивидендов организация может не платить, например, реинвестировать в предприятие эти средства. А плата за заемные источники, </w:t>
      </w:r>
      <w:proofErr w:type="spellStart"/>
      <w:r w:rsidR="003C2D30">
        <w:t>т.е</w:t>
      </w:r>
      <w:proofErr w:type="spellEnd"/>
      <w:r w:rsidR="003C2D30">
        <w:t xml:space="preserve"> проценты к уплате обязательна. Невыплата процентов к уплате в отличии от дивидендов может привести к печальным после</w:t>
      </w:r>
      <w:r>
        <w:t>дствиям и грозить банкротством.</w:t>
      </w:r>
      <w:r>
        <w:rPr>
          <w:rStyle w:val="af4"/>
        </w:rPr>
        <w:footnoteReference w:id="46"/>
      </w:r>
    </w:p>
    <w:p w:rsidR="003C2D30" w:rsidRDefault="0055359F" w:rsidP="0055359F">
      <w:r>
        <w:t xml:space="preserve">3. </w:t>
      </w:r>
      <w:r w:rsidR="003C2D30" w:rsidRPr="0055359F">
        <w:rPr>
          <w:i/>
        </w:rPr>
        <w:t>Анализ текущей деятельности.</w:t>
      </w:r>
      <w:r w:rsidR="003C2D30">
        <w:t xml:space="preserve"> Это направление анализа связано с тем, что деятельность любой организации связана с процесс трансформации одних оборотных активов в другие. Эффективность деятельности предприятия в рамках этого направления анализа зависит от протяженности операционного цикла, при ускорении оборачиваемости средств в активах, т.е. сокращении продолжительности операционного цикла, при прочих равных </w:t>
      </w:r>
      <w:r w:rsidR="003C2D30">
        <w:lastRenderedPageBreak/>
        <w:t>условиях, можно делать вывод о повышении эффективности деятельности предприятия. Основные показатели этой группы-коэффициенты оборачиваемости запасов, средств в расчетах, фондоотдача, выработка.</w:t>
      </w:r>
    </w:p>
    <w:p w:rsidR="003C2D30" w:rsidRDefault="0055359F" w:rsidP="0055359F">
      <w:r>
        <w:t xml:space="preserve">4. </w:t>
      </w:r>
      <w:r w:rsidR="003C2D30" w:rsidRPr="0055359F">
        <w:rPr>
          <w:i/>
        </w:rPr>
        <w:t>Анализ рентабельности</w:t>
      </w:r>
      <w:r w:rsidR="003C2D30">
        <w:t>. Этот вид анализа рассчитан на определение эффективности вложения в организацию. Основными показателями этой группы-рентабельность собственного и авансированного капитала.</w:t>
      </w:r>
    </w:p>
    <w:p w:rsidR="003C2D30" w:rsidRDefault="0055359F" w:rsidP="0055359F">
      <w:r>
        <w:t xml:space="preserve">5. </w:t>
      </w:r>
      <w:r w:rsidR="003C2D30" w:rsidRPr="0055359F">
        <w:rPr>
          <w:i/>
        </w:rPr>
        <w:t>Анализ положения и деятельности на рынке капитала</w:t>
      </w:r>
      <w:r w:rsidR="003C2D30">
        <w:t>. Это направление предназначено для организаций, зарегистрированных на биржах, котирующих на них выпускаемые акции. Основные показатели здесь-доход на акцию, ценность акции, дивидендный выход.</w:t>
      </w:r>
    </w:p>
    <w:p w:rsidR="003C2D30" w:rsidRDefault="003C2D30" w:rsidP="0055359F">
      <w:pPr>
        <w:rPr>
          <w:lang w:eastAsia="ru-RU"/>
        </w:rPr>
      </w:pPr>
      <w:r>
        <w:rPr>
          <w:lang w:eastAsia="ru-RU"/>
        </w:rPr>
        <w:t>Для данного</w:t>
      </w:r>
      <w:r w:rsidRPr="00372955">
        <w:rPr>
          <w:lang w:eastAsia="ru-RU"/>
        </w:rPr>
        <w:t xml:space="preserve"> исследования расчет аналитических коэффициентов, анализ их взаимосвязей послужит базой для построения неких выводов, связанных с нахождением границ использования их для подтверждения или опровержения непрерывности деятельности организации.</w:t>
      </w:r>
    </w:p>
    <w:p w:rsidR="003C2D30" w:rsidRPr="00A75953" w:rsidRDefault="003C2D30" w:rsidP="00274AEC">
      <w:pPr>
        <w:rPr>
          <w:lang w:eastAsia="ru-RU"/>
        </w:rPr>
      </w:pPr>
      <w:r w:rsidRPr="00A75953">
        <w:rPr>
          <w:lang w:eastAsia="ru-RU"/>
        </w:rPr>
        <w:t xml:space="preserve">Таким образом, применение аналитических процедур в оценке способности </w:t>
      </w:r>
      <w:proofErr w:type="spellStart"/>
      <w:r w:rsidRPr="00A75953">
        <w:rPr>
          <w:lang w:eastAsia="ru-RU"/>
        </w:rPr>
        <w:t>аудируемого</w:t>
      </w:r>
      <w:proofErr w:type="spellEnd"/>
      <w:r w:rsidRPr="00A75953">
        <w:rPr>
          <w:lang w:eastAsia="ru-RU"/>
        </w:rPr>
        <w:t xml:space="preserve"> лица продолжать деятельность непрерывно является первоисточником получения доказательств по соблюдению данного принципа</w:t>
      </w:r>
      <w:r w:rsidR="0055359F">
        <w:rPr>
          <w:lang w:eastAsia="ru-RU"/>
        </w:rPr>
        <w:t>.</w:t>
      </w:r>
    </w:p>
    <w:p w:rsidR="003C2D30" w:rsidRPr="006C0A87" w:rsidRDefault="003C2D30" w:rsidP="00274AEC">
      <w:pPr>
        <w:rPr>
          <w:lang w:eastAsia="ru-RU"/>
        </w:rPr>
      </w:pPr>
      <w:r>
        <w:rPr>
          <w:lang w:eastAsia="ru-RU"/>
        </w:rPr>
        <w:t>В следующем разделе будут рассмотрены метода и модели, которые существуют в практике определения наличия и размера риска банкротства, которые могут применяться аудитором в качестве аналитической процедуры в рамках анализа способности предприятия осуществлять деятельность непрерывно.</w:t>
      </w:r>
    </w:p>
    <w:p w:rsidR="003C2D30" w:rsidRDefault="003C2D30" w:rsidP="006C0A87">
      <w:pPr>
        <w:pStyle w:val="2"/>
      </w:pPr>
      <w:bookmarkStart w:id="11" w:name="_Toc513895435"/>
      <w:r w:rsidRPr="00693908">
        <w:t>2.3</w:t>
      </w:r>
      <w:r>
        <w:t xml:space="preserve"> М</w:t>
      </w:r>
      <w:r w:rsidRPr="00693908">
        <w:t>етоды и модели</w:t>
      </w:r>
      <w:r>
        <w:t>,</w:t>
      </w:r>
      <w:r w:rsidRPr="00693908">
        <w:t xml:space="preserve"> используемые с целью прогнозирования банкротства</w:t>
      </w:r>
      <w:r w:rsidR="006C0A87">
        <w:t>.</w:t>
      </w:r>
      <w:bookmarkEnd w:id="11"/>
    </w:p>
    <w:p w:rsidR="003C2D30" w:rsidRDefault="003C2D30" w:rsidP="00274AEC">
      <w:r w:rsidRPr="00D84A7C">
        <w:t xml:space="preserve">В </w:t>
      </w:r>
      <w:r>
        <w:t xml:space="preserve">теории и </w:t>
      </w:r>
      <w:r w:rsidRPr="00D84A7C">
        <w:t xml:space="preserve">практике </w:t>
      </w:r>
      <w:r>
        <w:t xml:space="preserve">экономических исследований сформировалось множество методов диагностики кризисного состояния предприятия и </w:t>
      </w:r>
      <w:r w:rsidRPr="00D84A7C">
        <w:t>оценки риска банкротства</w:t>
      </w:r>
      <w:r>
        <w:t xml:space="preserve">, а, также, подходов к их классификации. Классическим является подход деления методов по признаку </w:t>
      </w:r>
      <w:proofErr w:type="spellStart"/>
      <w:r>
        <w:t>формализуемости</w:t>
      </w:r>
      <w:proofErr w:type="spellEnd"/>
      <w:r>
        <w:t xml:space="preserve"> критериев на количественные и качественные.</w:t>
      </w:r>
    </w:p>
    <w:p w:rsidR="003C2D30" w:rsidRDefault="003C2D30" w:rsidP="0055359F">
      <w:r w:rsidRPr="00274AEC">
        <w:t>Количественные методы предполагают количественную оценку конкретных финансовых параметров и их соотношений в виде конкретного числового значения или определенного рейтингового класса, качественные - анализ и субъективную оценку экспертами состояния функциональных подсистем управления (отделы маркетинга, кадров,</w:t>
      </w:r>
      <w:r>
        <w:t xml:space="preserve"> </w:t>
      </w:r>
      <w:r>
        <w:lastRenderedPageBreak/>
        <w:t xml:space="preserve">финансов, </w:t>
      </w:r>
      <w:r w:rsidRPr="00697851">
        <w:t>производства)</w:t>
      </w:r>
      <w:r>
        <w:t>. Некоторые методики являются комбинированными, так как содержат и количественную оценку, и качественные характеристики.</w:t>
      </w:r>
      <w:r w:rsidR="0055359F">
        <w:rPr>
          <w:rStyle w:val="af4"/>
        </w:rPr>
        <w:footnoteReference w:id="47"/>
      </w:r>
    </w:p>
    <w:p w:rsidR="003C2D30" w:rsidRPr="006D69BE" w:rsidRDefault="003C2D30" w:rsidP="006D69BE">
      <w:pPr>
        <w:ind w:firstLine="680"/>
        <w:rPr>
          <w:rFonts w:cs="Times New Roman"/>
          <w:szCs w:val="24"/>
        </w:rPr>
      </w:pPr>
      <w:r w:rsidRPr="00B964C1">
        <w:rPr>
          <w:rFonts w:cs="Times New Roman"/>
          <w:b/>
          <w:color w:val="000000"/>
          <w:szCs w:val="24"/>
        </w:rPr>
        <w:t>Качественные методы</w:t>
      </w:r>
      <w:r>
        <w:rPr>
          <w:rFonts w:cs="Times New Roman"/>
          <w:color w:val="000000"/>
          <w:szCs w:val="24"/>
        </w:rPr>
        <w:t xml:space="preserve"> </w:t>
      </w:r>
      <w:r w:rsidRPr="004D2649">
        <w:rPr>
          <w:rFonts w:cs="Times New Roman"/>
          <w:color w:val="000000"/>
          <w:szCs w:val="24"/>
        </w:rPr>
        <w:t xml:space="preserve">основаны на субъективной оценке экспертами ожидаемых </w:t>
      </w:r>
      <w:r>
        <w:rPr>
          <w:rFonts w:cs="Times New Roman"/>
          <w:color w:val="000000"/>
          <w:szCs w:val="24"/>
        </w:rPr>
        <w:t xml:space="preserve">параметров деятельности. </w:t>
      </w:r>
      <w:r w:rsidR="006D69BE" w:rsidRPr="006D69BE">
        <w:t>Наиболее известный классический пример такого подхода - это рекомендации Комитета по обобщению практик</w:t>
      </w:r>
      <w:r w:rsidR="00273AA0">
        <w:t xml:space="preserve">и аудита (Великобритания). Они содержат </w:t>
      </w:r>
      <w:r w:rsidR="006D69BE" w:rsidRPr="006D69BE">
        <w:t xml:space="preserve">перечень критических индикаторов для оценки возможного банкротства предприятия. Сюда вошли и неформализованные критерии, то есть характеристики ухудшающего финансового состояния, не имеющие количественного измерения, и формализованные, такие как, </w:t>
      </w:r>
      <w:r w:rsidR="006D69BE" w:rsidRPr="006D69BE">
        <w:rPr>
          <w:lang w:eastAsia="ru-RU"/>
        </w:rPr>
        <w:t>устойчиво низкие значения коэффициентов ликвидности, высокий удельный вес дебиторской задолженности.</w:t>
      </w:r>
      <w:r w:rsidR="006D69BE" w:rsidRPr="006D69BE">
        <w:t xml:space="preserve"> Системность и комплексный подход к анализу финансового состояния предприятия можно отнести к достоинствам этой методики, к недостаткам –слишком большое количество используемых критериев и субъективный подход</w:t>
      </w:r>
      <w:r w:rsidR="006D69BE">
        <w:rPr>
          <w:lang w:eastAsia="ru-RU"/>
        </w:rPr>
        <w:t>.</w:t>
      </w:r>
      <w:r w:rsidRPr="00FF6B68">
        <w:rPr>
          <w:rFonts w:cs="Times New Roman"/>
          <w:color w:val="000000"/>
          <w:szCs w:val="24"/>
        </w:rPr>
        <w:t xml:space="preserve"> </w:t>
      </w:r>
      <w:r w:rsidR="0055359F">
        <w:rPr>
          <w:rStyle w:val="af4"/>
          <w:rFonts w:cs="Times New Roman"/>
          <w:color w:val="000000"/>
          <w:szCs w:val="24"/>
        </w:rPr>
        <w:footnoteReference w:id="48"/>
      </w:r>
    </w:p>
    <w:p w:rsidR="003C2D30" w:rsidRPr="006D69BE" w:rsidRDefault="006D69BE" w:rsidP="0055359F">
      <w:pPr>
        <w:rPr>
          <w:kern w:val="16"/>
        </w:rPr>
      </w:pPr>
      <w:r w:rsidRPr="006D69BE">
        <w:t>Ковалев В.В</w:t>
      </w:r>
      <w:r>
        <w:t xml:space="preserve">., используя </w:t>
      </w:r>
      <w:r w:rsidRPr="006D69BE">
        <w:t>эти рекомендации и адаптируя их к российской практике, рекомендовал двухуровневую систему показателей. К первой группе он отнес критерии и показатели, на динамику изменения которых стоит особенно обратить внимание, так как их неблагоприятные значения могут свидетельствовать о возможных в ближайшем будущем значительных финансовых затруднениях, в том числе и банкротстве. Во вторую группу вошли критерии и показатели, которые не свидетельствуют о возможном банкротстве, но указывают на вероятность ухудшения финансового состояния при определенных обстоятельствах. Критические значения этих критериев и показателей, по мнению автора, должны быть детализированы по отраслям, их разработка может быть выполнена после накопления определенных статистических данных.</w:t>
      </w:r>
      <w:r w:rsidR="00F62F6D" w:rsidRPr="006D69BE">
        <w:rPr>
          <w:rStyle w:val="af4"/>
          <w:szCs w:val="24"/>
        </w:rPr>
        <w:footnoteReference w:id="49"/>
      </w:r>
    </w:p>
    <w:p w:rsidR="003C2D30" w:rsidRPr="00F01C9A" w:rsidRDefault="003C2D30" w:rsidP="003C2D30">
      <w:pPr>
        <w:ind w:firstLine="680"/>
        <w:rPr>
          <w:rFonts w:cs="Times New Roman"/>
          <w:color w:val="000000"/>
          <w:szCs w:val="24"/>
        </w:rPr>
      </w:pPr>
      <w:r w:rsidRPr="00B964C1">
        <w:rPr>
          <w:rFonts w:cs="Times New Roman"/>
          <w:b/>
          <w:color w:val="000000"/>
          <w:szCs w:val="24"/>
        </w:rPr>
        <w:t>Количественные методы</w:t>
      </w:r>
      <w:r>
        <w:rPr>
          <w:rFonts w:cs="Times New Roman"/>
          <w:color w:val="000000"/>
          <w:szCs w:val="24"/>
        </w:rPr>
        <w:t xml:space="preserve"> основаны на анализе</w:t>
      </w:r>
      <w:r w:rsidRPr="00D84A7C">
        <w:rPr>
          <w:rFonts w:cs="Times New Roman"/>
          <w:color w:val="000000"/>
          <w:szCs w:val="24"/>
        </w:rPr>
        <w:t xml:space="preserve"> фи</w:t>
      </w:r>
      <w:r>
        <w:rPr>
          <w:rFonts w:cs="Times New Roman"/>
          <w:color w:val="000000"/>
          <w:szCs w:val="24"/>
        </w:rPr>
        <w:t xml:space="preserve">нансовых показателей и построении статистической модели, которая </w:t>
      </w:r>
      <w:r w:rsidRPr="00D84A7C">
        <w:rPr>
          <w:rFonts w:cs="Times New Roman"/>
          <w:color w:val="000000"/>
          <w:szCs w:val="24"/>
        </w:rPr>
        <w:t>представляет собой взвешенную сумму показателей с весовыми коэффициентами, в результате выводится итоговый интегральный показатель,</w:t>
      </w:r>
      <w:r>
        <w:rPr>
          <w:rFonts w:cs="Times New Roman"/>
          <w:color w:val="000000"/>
          <w:szCs w:val="24"/>
        </w:rPr>
        <w:t xml:space="preserve"> </w:t>
      </w:r>
      <w:r w:rsidRPr="00D84A7C">
        <w:rPr>
          <w:rFonts w:cs="Times New Roman"/>
          <w:color w:val="000000"/>
          <w:szCs w:val="24"/>
        </w:rPr>
        <w:t>характеризующий состояние предприятия.</w:t>
      </w:r>
      <w:r>
        <w:rPr>
          <w:rFonts w:cs="Times New Roman"/>
          <w:color w:val="000000"/>
          <w:szCs w:val="24"/>
        </w:rPr>
        <w:t xml:space="preserve"> Весовые коэффициенты рассчитываются посредством статистической обработки данных по выборке финансового состояния некоторого количества предприятий. Количественные методы позволяют</w:t>
      </w:r>
      <w:r w:rsidRPr="002309A8">
        <w:rPr>
          <w:rFonts w:cs="Times New Roman"/>
          <w:color w:val="000000"/>
          <w:szCs w:val="24"/>
        </w:rPr>
        <w:t xml:space="preserve"> обнаружить и </w:t>
      </w:r>
      <w:r w:rsidRPr="002309A8">
        <w:rPr>
          <w:rFonts w:cs="Times New Roman"/>
          <w:color w:val="000000"/>
          <w:szCs w:val="24"/>
        </w:rPr>
        <w:lastRenderedPageBreak/>
        <w:t>количественно оценить</w:t>
      </w:r>
      <w:r>
        <w:rPr>
          <w:rFonts w:cs="Times New Roman"/>
          <w:color w:val="000000"/>
          <w:szCs w:val="24"/>
        </w:rPr>
        <w:t xml:space="preserve"> </w:t>
      </w:r>
      <w:r w:rsidRPr="004D2649">
        <w:rPr>
          <w:rFonts w:cs="Times New Roman"/>
          <w:color w:val="000000"/>
          <w:szCs w:val="24"/>
        </w:rPr>
        <w:t xml:space="preserve">в виде конкретного числового </w:t>
      </w:r>
      <w:r>
        <w:rPr>
          <w:rFonts w:cs="Times New Roman"/>
          <w:color w:val="000000"/>
          <w:szCs w:val="24"/>
        </w:rPr>
        <w:t>значения или класса вероятность банкротства.</w:t>
      </w:r>
      <w:r w:rsidR="00BF5970">
        <w:rPr>
          <w:rStyle w:val="af4"/>
          <w:rFonts w:cs="Times New Roman"/>
          <w:color w:val="000000"/>
          <w:szCs w:val="24"/>
        </w:rPr>
        <w:footnoteReference w:id="50"/>
      </w:r>
    </w:p>
    <w:p w:rsidR="003C2D30" w:rsidRPr="000348BD" w:rsidRDefault="003C2D30" w:rsidP="003C2D30">
      <w:pPr>
        <w:ind w:firstLine="680"/>
        <w:rPr>
          <w:rFonts w:cs="Times New Roman"/>
          <w:color w:val="000000"/>
          <w:szCs w:val="24"/>
        </w:rPr>
      </w:pPr>
      <w:r w:rsidRPr="000348BD">
        <w:rPr>
          <w:rFonts w:cs="Times New Roman"/>
          <w:color w:val="000000"/>
          <w:szCs w:val="24"/>
        </w:rPr>
        <w:t>Для построения количественной модели используются методы:</w:t>
      </w:r>
    </w:p>
    <w:p w:rsidR="003C2D30" w:rsidRPr="000348BD" w:rsidRDefault="003C2D30" w:rsidP="00274AEC">
      <w:pPr>
        <w:pStyle w:val="13"/>
      </w:pPr>
      <w:r w:rsidRPr="000348BD">
        <w:t>однофакторное;</w:t>
      </w:r>
    </w:p>
    <w:p w:rsidR="003C2D30" w:rsidRPr="000348BD" w:rsidRDefault="003C2D30" w:rsidP="00274AEC">
      <w:pPr>
        <w:pStyle w:val="13"/>
      </w:pPr>
      <w:r w:rsidRPr="000348BD">
        <w:t>множественный дискриминантный анализа (МДА);</w:t>
      </w:r>
    </w:p>
    <w:p w:rsidR="003C2D30" w:rsidRPr="000348BD" w:rsidRDefault="003C2D30" w:rsidP="00274AEC">
      <w:pPr>
        <w:pStyle w:val="13"/>
      </w:pPr>
      <w:r w:rsidRPr="000348BD">
        <w:t>рейтинговой оценки и многомерного рейтингового анализа</w:t>
      </w:r>
      <w:r>
        <w:t>;</w:t>
      </w:r>
    </w:p>
    <w:p w:rsidR="003C2D30" w:rsidRPr="000348BD" w:rsidRDefault="003C2D30" w:rsidP="00274AEC">
      <w:pPr>
        <w:pStyle w:val="13"/>
      </w:pPr>
      <w:r w:rsidRPr="000348BD">
        <w:t>метод логистической регрессии (логит-модели).</w:t>
      </w:r>
    </w:p>
    <w:p w:rsidR="003C2D30" w:rsidRPr="00D84A7C" w:rsidRDefault="00273AA0" w:rsidP="003C2D30">
      <w:pPr>
        <w:ind w:firstLine="680"/>
        <w:rPr>
          <w:rFonts w:cs="Times New Roman"/>
          <w:iCs/>
          <w:color w:val="000000"/>
          <w:szCs w:val="24"/>
        </w:rPr>
      </w:pPr>
      <w:r>
        <w:rPr>
          <w:rFonts w:cs="Times New Roman"/>
          <w:szCs w:val="24"/>
        </w:rPr>
        <w:t xml:space="preserve">До 60-х годов ХХ века </w:t>
      </w:r>
      <w:r w:rsidR="003C2D30" w:rsidRPr="00D84A7C">
        <w:rPr>
          <w:rFonts w:cs="Times New Roman"/>
          <w:szCs w:val="24"/>
        </w:rPr>
        <w:t xml:space="preserve">прогнозирование банкротства проводилось как оценка </w:t>
      </w:r>
      <w:r w:rsidR="003C2D30" w:rsidRPr="000D4776">
        <w:rPr>
          <w:rFonts w:cs="Times New Roman"/>
          <w:szCs w:val="24"/>
        </w:rPr>
        <w:t>платёжеспособности с помощью только одного коэффициента - коэффициента текущей ликвидности.</w:t>
      </w:r>
      <w:r w:rsidR="003C2D30">
        <w:rPr>
          <w:rFonts w:cs="Times New Roman"/>
          <w:szCs w:val="24"/>
        </w:rPr>
        <w:t xml:space="preserve"> </w:t>
      </w:r>
      <w:r w:rsidR="003C2D30" w:rsidRPr="00C13AE5">
        <w:rPr>
          <w:rFonts w:cs="Times New Roman"/>
          <w:szCs w:val="24"/>
        </w:rPr>
        <w:t xml:space="preserve">У. </w:t>
      </w:r>
      <w:proofErr w:type="spellStart"/>
      <w:r w:rsidR="003C2D30" w:rsidRPr="00C13AE5">
        <w:rPr>
          <w:rFonts w:cs="Times New Roman"/>
          <w:szCs w:val="24"/>
        </w:rPr>
        <w:t>Бивер</w:t>
      </w:r>
      <w:proofErr w:type="spellEnd"/>
      <w:r w:rsidR="003C2D30" w:rsidRPr="00C13AE5">
        <w:rPr>
          <w:rFonts w:cs="Times New Roman"/>
          <w:szCs w:val="24"/>
        </w:rPr>
        <w:t xml:space="preserve"> (1966 г.) был одним из первых, кто, используя финансовую отчетность, проанализировал 30 коэффициентов за пятилетний период по группе компаний, половина из которых банкроты, и на основе статистического исследования выявил несколько значимых для прогнозирования финансового состояния показателей. Наибольшую значимость</w:t>
      </w:r>
      <w:r w:rsidR="003C2D30" w:rsidRPr="000D4776">
        <w:rPr>
          <w:rFonts w:cs="Times New Roman"/>
          <w:kern w:val="16"/>
          <w:szCs w:val="24"/>
        </w:rPr>
        <w:t xml:space="preserve"> для </w:t>
      </w:r>
      <w:r w:rsidR="003C2D30" w:rsidRPr="000348BD">
        <w:rPr>
          <w:rFonts w:cs="Times New Roman"/>
          <w:color w:val="231F20"/>
          <w:szCs w:val="24"/>
        </w:rPr>
        <w:t>прогнозирования имел показатель, равный отношению</w:t>
      </w:r>
      <w:r w:rsidR="003C2D30" w:rsidRPr="00D84A7C">
        <w:rPr>
          <w:rFonts w:cs="Times New Roman"/>
          <w:color w:val="000000"/>
          <w:szCs w:val="24"/>
        </w:rPr>
        <w:t xml:space="preserve"> величины денежного потока (чистая прибыль + амортизация) к величине заемного капитала</w:t>
      </w:r>
      <w:r w:rsidR="003C2D30">
        <w:rPr>
          <w:rFonts w:cs="Times New Roman"/>
          <w:color w:val="000000"/>
          <w:szCs w:val="24"/>
        </w:rPr>
        <w:t xml:space="preserve">, названный коэффициентом </w:t>
      </w:r>
      <w:proofErr w:type="spellStart"/>
      <w:r w:rsidR="003C2D30">
        <w:rPr>
          <w:rFonts w:cs="Times New Roman"/>
          <w:color w:val="000000"/>
          <w:szCs w:val="24"/>
        </w:rPr>
        <w:t>Бивера</w:t>
      </w:r>
      <w:proofErr w:type="spellEnd"/>
      <w:r w:rsidR="003C2D30">
        <w:rPr>
          <w:rFonts w:cs="Times New Roman"/>
          <w:color w:val="000000"/>
          <w:szCs w:val="24"/>
        </w:rPr>
        <w:t xml:space="preserve">. Система показателей </w:t>
      </w:r>
      <w:proofErr w:type="spellStart"/>
      <w:r w:rsidR="003C2D30">
        <w:rPr>
          <w:rFonts w:cs="Times New Roman"/>
          <w:color w:val="000000"/>
          <w:szCs w:val="24"/>
        </w:rPr>
        <w:t>Бивера</w:t>
      </w:r>
      <w:proofErr w:type="spellEnd"/>
      <w:r w:rsidR="003C2D30">
        <w:rPr>
          <w:rFonts w:cs="Times New Roman"/>
          <w:color w:val="000000"/>
          <w:szCs w:val="24"/>
        </w:rPr>
        <w:t xml:space="preserve"> - пример </w:t>
      </w:r>
      <w:r w:rsidR="003C2D30" w:rsidRPr="00590072">
        <w:rPr>
          <w:rFonts w:cs="Times New Roman"/>
          <w:b/>
          <w:i/>
          <w:color w:val="000000"/>
          <w:szCs w:val="24"/>
        </w:rPr>
        <w:t>однофакторной модели</w:t>
      </w:r>
      <w:r w:rsidR="003C2D30">
        <w:rPr>
          <w:rFonts w:cs="Times New Roman"/>
          <w:color w:val="000000"/>
          <w:szCs w:val="24"/>
        </w:rPr>
        <w:t>, так как каждый индикатор рассматривается по отдельности.</w:t>
      </w:r>
      <w:r w:rsidR="000923D4">
        <w:rPr>
          <w:rFonts w:cs="Times New Roman"/>
          <w:color w:val="000000"/>
          <w:szCs w:val="24"/>
        </w:rPr>
        <w:t xml:space="preserve"> </w:t>
      </w:r>
    </w:p>
    <w:p w:rsidR="003C2D30" w:rsidRPr="00015938" w:rsidRDefault="003C2D30" w:rsidP="003C2D30">
      <w:pPr>
        <w:ind w:firstLine="680"/>
        <w:jc w:val="right"/>
        <w:rPr>
          <w:rFonts w:cs="Times New Roman"/>
          <w:i/>
          <w:iCs/>
          <w:color w:val="000000"/>
          <w:szCs w:val="24"/>
        </w:rPr>
      </w:pPr>
      <w:r w:rsidRPr="00015938">
        <w:rPr>
          <w:rFonts w:cs="Times New Roman"/>
          <w:i/>
          <w:iCs/>
          <w:color w:val="000000"/>
          <w:szCs w:val="24"/>
        </w:rPr>
        <w:t>Таблица</w:t>
      </w:r>
      <w:r>
        <w:rPr>
          <w:rFonts w:cs="Times New Roman"/>
          <w:i/>
          <w:iCs/>
          <w:color w:val="000000"/>
          <w:szCs w:val="24"/>
        </w:rPr>
        <w:t xml:space="preserve"> </w:t>
      </w:r>
      <w:r w:rsidRPr="00015938">
        <w:rPr>
          <w:rFonts w:cs="Times New Roman"/>
          <w:i/>
          <w:iCs/>
          <w:color w:val="000000"/>
          <w:szCs w:val="24"/>
        </w:rPr>
        <w:t xml:space="preserve">2.1. </w:t>
      </w:r>
    </w:p>
    <w:p w:rsidR="00274AEC" w:rsidRPr="00274AEC" w:rsidRDefault="003C2D30" w:rsidP="00274AEC">
      <w:pPr>
        <w:ind w:firstLine="680"/>
        <w:jc w:val="center"/>
        <w:rPr>
          <w:rFonts w:cs="Times New Roman"/>
          <w:iCs/>
          <w:color w:val="000000"/>
          <w:szCs w:val="24"/>
        </w:rPr>
      </w:pPr>
      <w:r w:rsidRPr="002140CB">
        <w:rPr>
          <w:rFonts w:cs="Times New Roman"/>
          <w:b/>
          <w:iCs/>
          <w:color w:val="000000"/>
          <w:szCs w:val="24"/>
        </w:rPr>
        <w:t xml:space="preserve">Система показателей </w:t>
      </w:r>
      <w:proofErr w:type="spellStart"/>
      <w:r w:rsidRPr="002140CB">
        <w:rPr>
          <w:rFonts w:cs="Times New Roman"/>
          <w:b/>
          <w:iCs/>
          <w:color w:val="000000"/>
          <w:szCs w:val="24"/>
        </w:rPr>
        <w:t>Бивера</w:t>
      </w:r>
      <w:proofErr w:type="spellEnd"/>
      <w:r w:rsidRPr="002140CB">
        <w:rPr>
          <w:rFonts w:cs="Times New Roman"/>
          <w:b/>
          <w:iCs/>
          <w:color w:val="000000"/>
          <w:szCs w:val="24"/>
        </w:rPr>
        <w:t xml:space="preserve"> для диагностики банкротств</w:t>
      </w:r>
      <w:r w:rsidRPr="00606078">
        <w:rPr>
          <w:rFonts w:cs="Times New Roman"/>
          <w:b/>
          <w:iCs/>
          <w:color w:val="000000"/>
          <w:szCs w:val="24"/>
        </w:rPr>
        <w:t>а</w:t>
      </w:r>
      <w:r w:rsidRPr="00D84A7C">
        <w:rPr>
          <w:rFonts w:cs="Times New Roman"/>
          <w:color w:val="000000"/>
          <w:szCs w:val="24"/>
        </w:rPr>
        <w:t xml:space="preserve">. </w:t>
      </w:r>
      <w:r w:rsidR="00583BB6">
        <w:rPr>
          <w:rStyle w:val="af4"/>
          <w:rFonts w:cs="Times New Roman"/>
          <w:color w:val="000000"/>
          <w:szCs w:val="24"/>
        </w:rPr>
        <w:footnoteReference w:id="51"/>
      </w:r>
    </w:p>
    <w:tbl>
      <w:tblPr>
        <w:tblStyle w:val="15"/>
        <w:tblW w:w="0" w:type="auto"/>
        <w:jc w:val="center"/>
        <w:tblLayout w:type="fixed"/>
        <w:tblLook w:val="04A0" w:firstRow="1" w:lastRow="0" w:firstColumn="1" w:lastColumn="0" w:noHBand="0" w:noVBand="1"/>
      </w:tblPr>
      <w:tblGrid>
        <w:gridCol w:w="4248"/>
        <w:gridCol w:w="1564"/>
        <w:gridCol w:w="1843"/>
        <w:gridCol w:w="1559"/>
      </w:tblGrid>
      <w:tr w:rsidR="00274AEC" w:rsidRPr="00274AEC" w:rsidTr="00273AA0">
        <w:trPr>
          <w:jc w:val="center"/>
        </w:trPr>
        <w:tc>
          <w:tcPr>
            <w:tcW w:w="4248" w:type="dxa"/>
            <w:vAlign w:val="center"/>
          </w:tcPr>
          <w:p w:rsidR="00274AEC" w:rsidRPr="00274AEC" w:rsidRDefault="00274AEC" w:rsidP="00274AEC">
            <w:pPr>
              <w:spacing w:after="160"/>
              <w:ind w:firstLine="0"/>
              <w:jc w:val="center"/>
              <w:rPr>
                <w:rFonts w:cs="Times New Roman"/>
                <w:iCs/>
                <w:color w:val="000000"/>
                <w:szCs w:val="24"/>
              </w:rPr>
            </w:pPr>
            <w:r w:rsidRPr="00274AEC">
              <w:rPr>
                <w:rFonts w:cs="Times New Roman"/>
                <w:iCs/>
                <w:color w:val="000000"/>
                <w:szCs w:val="24"/>
              </w:rPr>
              <w:t>Показатель</w:t>
            </w:r>
          </w:p>
        </w:tc>
        <w:tc>
          <w:tcPr>
            <w:tcW w:w="1564" w:type="dxa"/>
            <w:vAlign w:val="center"/>
          </w:tcPr>
          <w:p w:rsidR="00274AEC" w:rsidRPr="00274AEC" w:rsidRDefault="00274AEC" w:rsidP="00274AEC">
            <w:pPr>
              <w:spacing w:after="160"/>
              <w:ind w:firstLine="0"/>
              <w:jc w:val="center"/>
              <w:rPr>
                <w:rFonts w:cs="Times New Roman"/>
                <w:iCs/>
                <w:color w:val="000000"/>
                <w:szCs w:val="24"/>
              </w:rPr>
            </w:pPr>
            <w:r w:rsidRPr="00274AEC">
              <w:rPr>
                <w:rFonts w:cs="Times New Roman"/>
                <w:iCs/>
                <w:color w:val="000000"/>
                <w:szCs w:val="24"/>
              </w:rPr>
              <w:t>Группа1</w:t>
            </w:r>
            <w:r>
              <w:rPr>
                <w:rFonts w:cs="Times New Roman"/>
                <w:iCs/>
                <w:color w:val="000000"/>
                <w:szCs w:val="24"/>
              </w:rPr>
              <w:t xml:space="preserve"> </w:t>
            </w:r>
            <w:r w:rsidRPr="00274AEC">
              <w:rPr>
                <w:rFonts w:cs="Times New Roman"/>
                <w:iCs/>
                <w:color w:val="000000"/>
                <w:szCs w:val="24"/>
              </w:rPr>
              <w:t>(финансово</w:t>
            </w:r>
            <w:r w:rsidRPr="00274AEC">
              <w:rPr>
                <w:rFonts w:cs="Times New Roman"/>
                <w:color w:val="000000"/>
                <w:szCs w:val="24"/>
              </w:rPr>
              <w:t>-</w:t>
            </w:r>
            <w:r w:rsidRPr="00274AEC">
              <w:rPr>
                <w:rFonts w:cs="Times New Roman"/>
                <w:iCs/>
                <w:color w:val="000000"/>
                <w:szCs w:val="24"/>
              </w:rPr>
              <w:t>устойчивые)</w:t>
            </w:r>
          </w:p>
        </w:tc>
        <w:tc>
          <w:tcPr>
            <w:tcW w:w="1843"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iCs/>
                <w:color w:val="000000"/>
                <w:szCs w:val="24"/>
              </w:rPr>
              <w:t>Группа 2</w:t>
            </w:r>
            <w:r>
              <w:rPr>
                <w:rFonts w:cs="Times New Roman"/>
                <w:color w:val="000000"/>
                <w:szCs w:val="24"/>
              </w:rPr>
              <w:t xml:space="preserve"> </w:t>
            </w:r>
            <w:r w:rsidRPr="00274AEC">
              <w:rPr>
                <w:rFonts w:cs="Times New Roman"/>
                <w:iCs/>
                <w:color w:val="000000"/>
                <w:szCs w:val="24"/>
              </w:rPr>
              <w:t>(за 5 лет до банкротства)</w:t>
            </w:r>
          </w:p>
        </w:tc>
        <w:tc>
          <w:tcPr>
            <w:tcW w:w="1559"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iCs/>
                <w:color w:val="000000"/>
                <w:szCs w:val="24"/>
              </w:rPr>
              <w:t>Группа 3(за 1 год до банкротства)</w:t>
            </w:r>
          </w:p>
        </w:tc>
      </w:tr>
      <w:tr w:rsidR="00274AEC" w:rsidRPr="00274AEC" w:rsidTr="00273AA0">
        <w:trPr>
          <w:jc w:val="center"/>
        </w:trPr>
        <w:tc>
          <w:tcPr>
            <w:tcW w:w="4248" w:type="dxa"/>
            <w:vAlign w:val="center"/>
          </w:tcPr>
          <w:p w:rsidR="00274AEC" w:rsidRPr="00274AEC" w:rsidRDefault="00274AEC" w:rsidP="00274AEC">
            <w:pPr>
              <w:spacing w:after="160"/>
              <w:ind w:firstLine="0"/>
              <w:rPr>
                <w:rFonts w:cs="Times New Roman"/>
                <w:color w:val="000000"/>
                <w:szCs w:val="24"/>
              </w:rPr>
            </w:pPr>
            <w:r w:rsidRPr="00274AEC">
              <w:rPr>
                <w:rFonts w:cs="Times New Roman"/>
                <w:color w:val="000000"/>
                <w:szCs w:val="24"/>
              </w:rPr>
              <w:t xml:space="preserve">Коэффициент </w:t>
            </w:r>
            <w:proofErr w:type="spellStart"/>
            <w:r w:rsidRPr="00274AEC">
              <w:rPr>
                <w:rFonts w:cs="Times New Roman"/>
                <w:color w:val="000000"/>
                <w:szCs w:val="24"/>
              </w:rPr>
              <w:t>Бивера</w:t>
            </w:r>
            <w:proofErr w:type="spellEnd"/>
          </w:p>
        </w:tc>
        <w:tc>
          <w:tcPr>
            <w:tcW w:w="1564"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szCs w:val="24"/>
              </w:rPr>
              <w:t>больше 0,17</w:t>
            </w:r>
          </w:p>
        </w:tc>
        <w:tc>
          <w:tcPr>
            <w:tcW w:w="1843"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0,17</w:t>
            </w:r>
          </w:p>
        </w:tc>
        <w:tc>
          <w:tcPr>
            <w:tcW w:w="1559"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- 0,15</w:t>
            </w:r>
          </w:p>
        </w:tc>
      </w:tr>
      <w:tr w:rsidR="00274AEC" w:rsidRPr="00274AEC" w:rsidTr="00273AA0">
        <w:trPr>
          <w:jc w:val="center"/>
        </w:trPr>
        <w:tc>
          <w:tcPr>
            <w:tcW w:w="4248" w:type="dxa"/>
            <w:vAlign w:val="center"/>
          </w:tcPr>
          <w:p w:rsidR="00274AEC" w:rsidRPr="00274AEC" w:rsidRDefault="00274AEC" w:rsidP="00274AEC">
            <w:pPr>
              <w:spacing w:after="160"/>
              <w:ind w:firstLine="0"/>
              <w:rPr>
                <w:rFonts w:cs="Times New Roman"/>
                <w:color w:val="000000"/>
                <w:szCs w:val="24"/>
              </w:rPr>
            </w:pPr>
            <w:r w:rsidRPr="00274AEC">
              <w:rPr>
                <w:rFonts w:cs="Times New Roman"/>
                <w:color w:val="000000"/>
                <w:szCs w:val="24"/>
              </w:rPr>
              <w:t>Рентабельность активов, %</w:t>
            </w:r>
          </w:p>
        </w:tc>
        <w:tc>
          <w:tcPr>
            <w:tcW w:w="1564"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&gt;8</w:t>
            </w:r>
          </w:p>
        </w:tc>
        <w:tc>
          <w:tcPr>
            <w:tcW w:w="1843"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от 4 до 6</w:t>
            </w:r>
          </w:p>
        </w:tc>
        <w:tc>
          <w:tcPr>
            <w:tcW w:w="1559"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&lt;4</w:t>
            </w:r>
          </w:p>
        </w:tc>
      </w:tr>
      <w:tr w:rsidR="00274AEC" w:rsidRPr="00274AEC" w:rsidTr="00273AA0">
        <w:trPr>
          <w:jc w:val="center"/>
        </w:trPr>
        <w:tc>
          <w:tcPr>
            <w:tcW w:w="4248" w:type="dxa"/>
            <w:vAlign w:val="center"/>
          </w:tcPr>
          <w:p w:rsidR="00274AEC" w:rsidRPr="00274AEC" w:rsidRDefault="00274AEC" w:rsidP="00274AEC">
            <w:pPr>
              <w:spacing w:after="160"/>
              <w:ind w:firstLine="0"/>
              <w:rPr>
                <w:rFonts w:cs="Times New Roman"/>
                <w:color w:val="000000"/>
                <w:szCs w:val="24"/>
              </w:rPr>
            </w:pPr>
            <w:r w:rsidRPr="00274AEC">
              <w:rPr>
                <w:rFonts w:cs="Times New Roman"/>
                <w:color w:val="000000"/>
                <w:szCs w:val="24"/>
              </w:rPr>
              <w:t xml:space="preserve">Финансовый </w:t>
            </w:r>
            <w:proofErr w:type="spellStart"/>
            <w:r w:rsidRPr="00274AEC">
              <w:rPr>
                <w:rFonts w:cs="Times New Roman"/>
                <w:color w:val="000000"/>
                <w:szCs w:val="24"/>
              </w:rPr>
              <w:t>леверидж</w:t>
            </w:r>
            <w:proofErr w:type="spellEnd"/>
            <w:r w:rsidRPr="00274AEC">
              <w:rPr>
                <w:rFonts w:cs="Times New Roman"/>
                <w:color w:val="000000"/>
                <w:szCs w:val="24"/>
              </w:rPr>
              <w:t>, %</w:t>
            </w:r>
          </w:p>
        </w:tc>
        <w:tc>
          <w:tcPr>
            <w:tcW w:w="1564"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&lt;37</w:t>
            </w:r>
          </w:p>
        </w:tc>
        <w:tc>
          <w:tcPr>
            <w:tcW w:w="1843"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от 37 до 50</w:t>
            </w:r>
          </w:p>
        </w:tc>
        <w:tc>
          <w:tcPr>
            <w:tcW w:w="1559"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&gt;80</w:t>
            </w:r>
          </w:p>
        </w:tc>
      </w:tr>
      <w:tr w:rsidR="00274AEC" w:rsidRPr="00274AEC" w:rsidTr="00273AA0">
        <w:trPr>
          <w:trHeight w:val="936"/>
          <w:jc w:val="center"/>
        </w:trPr>
        <w:tc>
          <w:tcPr>
            <w:tcW w:w="4248" w:type="dxa"/>
            <w:vAlign w:val="center"/>
          </w:tcPr>
          <w:p w:rsidR="00274AEC" w:rsidRPr="00274AEC" w:rsidRDefault="00274AEC" w:rsidP="00273AA0">
            <w:pPr>
              <w:spacing w:after="160"/>
              <w:ind w:firstLine="0"/>
              <w:jc w:val="left"/>
              <w:rPr>
                <w:rFonts w:cs="Times New Roman"/>
                <w:color w:val="000000"/>
                <w:szCs w:val="24"/>
              </w:rPr>
            </w:pPr>
            <w:r w:rsidRPr="00274AEC">
              <w:rPr>
                <w:rFonts w:cs="Times New Roman"/>
                <w:color w:val="000000"/>
                <w:szCs w:val="24"/>
              </w:rPr>
              <w:t>Коэффициент покрытия активов собственными оборотными средствами</w:t>
            </w:r>
          </w:p>
        </w:tc>
        <w:tc>
          <w:tcPr>
            <w:tcW w:w="1564"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&gt;0,4</w:t>
            </w:r>
          </w:p>
        </w:tc>
        <w:tc>
          <w:tcPr>
            <w:tcW w:w="1843"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от 0,3 до 4</w:t>
            </w:r>
          </w:p>
        </w:tc>
        <w:tc>
          <w:tcPr>
            <w:tcW w:w="1559"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от 0,3 до 0,06</w:t>
            </w:r>
          </w:p>
        </w:tc>
      </w:tr>
      <w:tr w:rsidR="00274AEC" w:rsidRPr="00274AEC" w:rsidTr="00273AA0">
        <w:trPr>
          <w:jc w:val="center"/>
        </w:trPr>
        <w:tc>
          <w:tcPr>
            <w:tcW w:w="4248" w:type="dxa"/>
            <w:vAlign w:val="center"/>
          </w:tcPr>
          <w:p w:rsidR="00274AEC" w:rsidRPr="00274AEC" w:rsidRDefault="00274AEC" w:rsidP="00274AEC">
            <w:pPr>
              <w:spacing w:after="160"/>
              <w:ind w:firstLine="0"/>
              <w:jc w:val="left"/>
              <w:rPr>
                <w:rFonts w:cs="Times New Roman"/>
                <w:color w:val="000000"/>
                <w:szCs w:val="24"/>
              </w:rPr>
            </w:pPr>
            <w:r w:rsidRPr="00274AEC">
              <w:rPr>
                <w:rFonts w:cs="Times New Roman"/>
                <w:color w:val="000000"/>
                <w:szCs w:val="24"/>
              </w:rPr>
              <w:lastRenderedPageBreak/>
              <w:t>Коэффициент текущей ликвидности</w:t>
            </w:r>
          </w:p>
        </w:tc>
        <w:tc>
          <w:tcPr>
            <w:tcW w:w="1564"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от 2 до 3,2</w:t>
            </w:r>
          </w:p>
        </w:tc>
        <w:tc>
          <w:tcPr>
            <w:tcW w:w="1843"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от 1 до 2</w:t>
            </w:r>
          </w:p>
        </w:tc>
        <w:tc>
          <w:tcPr>
            <w:tcW w:w="1559" w:type="dxa"/>
            <w:vAlign w:val="center"/>
          </w:tcPr>
          <w:p w:rsidR="00274AEC" w:rsidRPr="00274AEC" w:rsidRDefault="00274AEC" w:rsidP="00274AEC">
            <w:pPr>
              <w:spacing w:after="160"/>
              <w:ind w:firstLine="0"/>
              <w:jc w:val="center"/>
              <w:rPr>
                <w:rFonts w:cs="Times New Roman"/>
                <w:color w:val="000000"/>
                <w:szCs w:val="24"/>
              </w:rPr>
            </w:pPr>
            <w:r w:rsidRPr="00274AEC">
              <w:rPr>
                <w:rFonts w:cs="Times New Roman"/>
                <w:color w:val="000000"/>
                <w:szCs w:val="24"/>
              </w:rPr>
              <w:t>&lt;1</w:t>
            </w:r>
          </w:p>
        </w:tc>
      </w:tr>
    </w:tbl>
    <w:p w:rsidR="003C2D30" w:rsidRPr="00D84A7C" w:rsidRDefault="003C2D30" w:rsidP="000923D4">
      <w:pPr>
        <w:ind w:firstLine="0"/>
        <w:jc w:val="center"/>
        <w:rPr>
          <w:rFonts w:cs="Times New Roman"/>
          <w:color w:val="000000"/>
          <w:szCs w:val="24"/>
        </w:rPr>
      </w:pPr>
      <w:r>
        <w:rPr>
          <w:rFonts w:cs="Times New Roman"/>
          <w:color w:val="000000"/>
          <w:szCs w:val="24"/>
        </w:rPr>
        <w:t>Составлено по: Блажевич О.Г. и др.</w:t>
      </w:r>
      <w:r w:rsidRPr="001D5AF2">
        <w:rPr>
          <w:rFonts w:cs="Times New Roman"/>
          <w:color w:val="000000"/>
          <w:szCs w:val="24"/>
        </w:rPr>
        <w:t xml:space="preserve"> Сравнительный анализ и применение методов прогнозирования банкротства // Бюллетень науки и практики. 2017. № 5 (18). С. 161-175.</w:t>
      </w:r>
    </w:p>
    <w:p w:rsidR="000923D4" w:rsidRDefault="000923D4" w:rsidP="003C2D30">
      <w:pPr>
        <w:ind w:firstLine="680"/>
        <w:rPr>
          <w:rFonts w:cs="Times New Roman"/>
          <w:color w:val="000000"/>
          <w:szCs w:val="24"/>
        </w:rPr>
      </w:pPr>
    </w:p>
    <w:p w:rsidR="003C2D30" w:rsidRDefault="003C2D30" w:rsidP="003C2D30">
      <w:pPr>
        <w:ind w:firstLine="680"/>
        <w:rPr>
          <w:rFonts w:cs="Times New Roman"/>
          <w:szCs w:val="24"/>
        </w:rPr>
      </w:pPr>
      <w:r w:rsidRPr="00D84A7C">
        <w:rPr>
          <w:rFonts w:cs="Times New Roman"/>
          <w:color w:val="000000"/>
          <w:szCs w:val="24"/>
        </w:rPr>
        <w:t xml:space="preserve">По мнению Бойко И.П., коэффициент </w:t>
      </w:r>
      <w:proofErr w:type="spellStart"/>
      <w:r w:rsidRPr="00D84A7C">
        <w:rPr>
          <w:rFonts w:cs="Times New Roman"/>
          <w:color w:val="000000"/>
          <w:szCs w:val="24"/>
        </w:rPr>
        <w:t>Бивера</w:t>
      </w:r>
      <w:proofErr w:type="spellEnd"/>
      <w:r>
        <w:rPr>
          <w:rFonts w:cs="Times New Roman"/>
          <w:color w:val="000000"/>
          <w:szCs w:val="24"/>
        </w:rPr>
        <w:t xml:space="preserve"> </w:t>
      </w:r>
      <w:r w:rsidRPr="00D84A7C">
        <w:rPr>
          <w:rFonts w:cs="Times New Roman"/>
          <w:color w:val="000000"/>
          <w:szCs w:val="24"/>
        </w:rPr>
        <w:t>в силу специфики отчетност</w:t>
      </w:r>
      <w:r>
        <w:rPr>
          <w:rFonts w:cs="Times New Roman"/>
          <w:color w:val="000000"/>
          <w:szCs w:val="24"/>
        </w:rPr>
        <w:t>и в России не всегда может быть</w:t>
      </w:r>
      <w:r w:rsidRPr="00D84A7C">
        <w:rPr>
          <w:rFonts w:cs="Times New Roman"/>
          <w:color w:val="000000"/>
          <w:szCs w:val="24"/>
        </w:rPr>
        <w:t xml:space="preserve"> рассчитан, т. к., согласно данным СПАРК, только по 2 % малым и средним предприятий (МСП) в России имею</w:t>
      </w:r>
      <w:r w:rsidR="00FE2CDA">
        <w:rPr>
          <w:rFonts w:cs="Times New Roman"/>
          <w:color w:val="000000"/>
          <w:szCs w:val="24"/>
        </w:rPr>
        <w:t>тся данные по амортизации.</w:t>
      </w:r>
      <w:r w:rsidR="00FE2CDA">
        <w:rPr>
          <w:rStyle w:val="af4"/>
          <w:rFonts w:cs="Times New Roman"/>
          <w:color w:val="000000"/>
          <w:szCs w:val="24"/>
        </w:rPr>
        <w:footnoteReference w:id="52"/>
      </w:r>
      <w:r w:rsidR="00FE2CDA" w:rsidRPr="00D84A7C">
        <w:rPr>
          <w:rFonts w:cs="Times New Roman"/>
          <w:szCs w:val="24"/>
        </w:rPr>
        <w:t xml:space="preserve"> </w:t>
      </w:r>
      <w:r w:rsidRPr="00D84A7C">
        <w:rPr>
          <w:rFonts w:cs="Times New Roman"/>
          <w:szCs w:val="24"/>
        </w:rPr>
        <w:t>Авторы работы</w:t>
      </w:r>
      <w:r w:rsidR="00D2284E">
        <w:rPr>
          <w:rStyle w:val="af4"/>
          <w:rFonts w:cs="Times New Roman"/>
          <w:szCs w:val="24"/>
        </w:rPr>
        <w:footnoteReference w:id="53"/>
      </w:r>
      <w:r w:rsidR="00D2284E" w:rsidRPr="00D2284E">
        <w:rPr>
          <w:rFonts w:cs="Times New Roman"/>
          <w:szCs w:val="24"/>
        </w:rPr>
        <w:t xml:space="preserve"> </w:t>
      </w:r>
      <w:proofErr w:type="spellStart"/>
      <w:r>
        <w:rPr>
          <w:rFonts w:cs="Times New Roman"/>
          <w:szCs w:val="24"/>
        </w:rPr>
        <w:t>Колышкин</w:t>
      </w:r>
      <w:proofErr w:type="spellEnd"/>
      <w:r>
        <w:rPr>
          <w:rFonts w:cs="Times New Roman"/>
          <w:szCs w:val="24"/>
        </w:rPr>
        <w:t xml:space="preserve"> А.В. и др.</w:t>
      </w:r>
      <w:r w:rsidRPr="00D84A7C">
        <w:rPr>
          <w:rFonts w:cs="Times New Roman"/>
          <w:szCs w:val="24"/>
        </w:rPr>
        <w:t xml:space="preserve"> считают, что модель </w:t>
      </w:r>
      <w:proofErr w:type="spellStart"/>
      <w:r w:rsidRPr="00D84A7C">
        <w:rPr>
          <w:rFonts w:cs="Times New Roman"/>
          <w:szCs w:val="24"/>
        </w:rPr>
        <w:t>Бивера</w:t>
      </w:r>
      <w:proofErr w:type="spellEnd"/>
      <w:r w:rsidRPr="00D84A7C">
        <w:rPr>
          <w:rFonts w:cs="Times New Roman"/>
          <w:szCs w:val="24"/>
        </w:rPr>
        <w:t xml:space="preserve"> имеет такой недостаток:</w:t>
      </w:r>
      <w:r>
        <w:rPr>
          <w:rFonts w:cs="Times New Roman"/>
          <w:szCs w:val="24"/>
        </w:rPr>
        <w:t xml:space="preserve"> она </w:t>
      </w:r>
      <w:r w:rsidRPr="00D84A7C">
        <w:rPr>
          <w:rFonts w:cs="Times New Roman"/>
          <w:szCs w:val="24"/>
        </w:rPr>
        <w:t xml:space="preserve">не дает однозначной оценки финансового состояния организации, так как выводы нужно делать по всем показателям в отдельности, </w:t>
      </w:r>
      <w:r w:rsidRPr="002918CC">
        <w:rPr>
          <w:rFonts w:cs="Times New Roman"/>
          <w:szCs w:val="24"/>
        </w:rPr>
        <w:t>но один показатель может быть в рамках нормы, а другой отражать финансовое неблагополучие</w:t>
      </w:r>
      <w:r>
        <w:rPr>
          <w:rFonts w:cs="Times New Roman"/>
          <w:szCs w:val="24"/>
        </w:rPr>
        <w:t>.</w:t>
      </w:r>
    </w:p>
    <w:p w:rsidR="003C2D30" w:rsidRPr="002918CC" w:rsidRDefault="003C2D30" w:rsidP="003C2D30">
      <w:pPr>
        <w:ind w:firstLine="680"/>
        <w:rPr>
          <w:rFonts w:cs="Times New Roman"/>
          <w:szCs w:val="24"/>
        </w:rPr>
      </w:pPr>
      <w:r w:rsidRPr="002918CC">
        <w:rPr>
          <w:rFonts w:cs="Times New Roman"/>
          <w:color w:val="000000"/>
          <w:szCs w:val="24"/>
        </w:rPr>
        <w:t>Эта</w:t>
      </w:r>
      <w:r>
        <w:rPr>
          <w:rFonts w:cs="Times New Roman"/>
          <w:color w:val="000000"/>
          <w:szCs w:val="24"/>
        </w:rPr>
        <w:t xml:space="preserve"> проблема была решена при помощи </w:t>
      </w:r>
      <w:r w:rsidRPr="00B964C1">
        <w:rPr>
          <w:rFonts w:cs="Times New Roman"/>
          <w:b/>
          <w:i/>
          <w:color w:val="000000"/>
          <w:szCs w:val="24"/>
        </w:rPr>
        <w:t>метода множественного дискриминантного анализа</w:t>
      </w:r>
      <w:r w:rsidRPr="00B964C1">
        <w:rPr>
          <w:rFonts w:cs="Times New Roman"/>
          <w:i/>
          <w:color w:val="000000"/>
          <w:szCs w:val="24"/>
        </w:rPr>
        <w:t>,</w:t>
      </w:r>
      <w:r>
        <w:rPr>
          <w:rFonts w:cs="Times New Roman"/>
          <w:color w:val="000000"/>
          <w:szCs w:val="24"/>
        </w:rPr>
        <w:t xml:space="preserve"> при котором множество объектов разбивается на 2 класса с помощью линейной дискриминантной функции, где в качестве независимых переменных </w:t>
      </w:r>
      <w:r w:rsidRPr="002918CC">
        <w:rPr>
          <w:rFonts w:cs="Times New Roman"/>
          <w:color w:val="000000"/>
          <w:szCs w:val="24"/>
        </w:rPr>
        <w:t xml:space="preserve">используется несколько финансовых </w:t>
      </w:r>
      <w:r>
        <w:rPr>
          <w:rFonts w:cs="Times New Roman"/>
          <w:color w:val="000000"/>
          <w:szCs w:val="24"/>
        </w:rPr>
        <w:t xml:space="preserve">коэффициентов. Результативный </w:t>
      </w:r>
      <w:r w:rsidRPr="00D84A7C">
        <w:rPr>
          <w:rFonts w:cs="Times New Roman"/>
          <w:color w:val="000000"/>
          <w:szCs w:val="24"/>
        </w:rPr>
        <w:t>итоговый</w:t>
      </w:r>
      <w:r>
        <w:rPr>
          <w:rFonts w:cs="Times New Roman"/>
          <w:color w:val="000000"/>
          <w:szCs w:val="24"/>
        </w:rPr>
        <w:t xml:space="preserve"> показатель в модели характеризует</w:t>
      </w:r>
      <w:r w:rsidRPr="00D84A7C">
        <w:rPr>
          <w:rFonts w:cs="Times New Roman"/>
          <w:color w:val="000000"/>
          <w:szCs w:val="24"/>
        </w:rPr>
        <w:t xml:space="preserve"> состояние предприятия.</w:t>
      </w:r>
      <w:r>
        <w:rPr>
          <w:rFonts w:cs="Times New Roman"/>
          <w:color w:val="000000"/>
          <w:szCs w:val="24"/>
        </w:rPr>
        <w:t xml:space="preserve"> Геометрически суть дискрим</w:t>
      </w:r>
      <w:r w:rsidR="001D0A94">
        <w:rPr>
          <w:rFonts w:cs="Times New Roman"/>
          <w:color w:val="000000"/>
          <w:szCs w:val="24"/>
        </w:rPr>
        <w:t xml:space="preserve">инантного анализа выражается в </w:t>
      </w:r>
      <w:r>
        <w:rPr>
          <w:rFonts w:cs="Times New Roman"/>
          <w:color w:val="000000"/>
          <w:szCs w:val="24"/>
        </w:rPr>
        <w:t xml:space="preserve">построение линии, делящей все </w:t>
      </w:r>
      <w:r w:rsidRPr="002918CC">
        <w:rPr>
          <w:rFonts w:cs="Times New Roman"/>
          <w:color w:val="000000"/>
          <w:szCs w:val="24"/>
        </w:rPr>
        <w:t>компании на две группы: если точка расположена над линией</w:t>
      </w:r>
      <w:r>
        <w:rPr>
          <w:rFonts w:cs="Times New Roman"/>
          <w:color w:val="000000"/>
          <w:szCs w:val="24"/>
        </w:rPr>
        <w:t>, то у компании</w:t>
      </w:r>
      <w:r w:rsidRPr="002918CC">
        <w:rPr>
          <w:rFonts w:cs="Times New Roman"/>
          <w:color w:val="000000"/>
          <w:szCs w:val="24"/>
        </w:rPr>
        <w:t xml:space="preserve">, которой она соответствует, </w:t>
      </w:r>
      <w:r>
        <w:rPr>
          <w:rFonts w:cs="Times New Roman"/>
          <w:color w:val="000000"/>
          <w:szCs w:val="24"/>
        </w:rPr>
        <w:t>нет финансовых затруднений</w:t>
      </w:r>
      <w:r w:rsidRPr="002918CC">
        <w:rPr>
          <w:rFonts w:cs="Times New Roman"/>
          <w:color w:val="000000"/>
          <w:szCs w:val="24"/>
        </w:rPr>
        <w:t xml:space="preserve">, и </w:t>
      </w:r>
      <w:r>
        <w:rPr>
          <w:rFonts w:cs="Times New Roman"/>
          <w:color w:val="000000"/>
          <w:szCs w:val="24"/>
        </w:rPr>
        <w:t xml:space="preserve">банкротство в ближайшем будущем ей не грозит, и наоборот. </w:t>
      </w:r>
      <w:r w:rsidR="00FE2CDA">
        <w:rPr>
          <w:rStyle w:val="af4"/>
          <w:rFonts w:cs="Times New Roman"/>
          <w:color w:val="000000"/>
          <w:szCs w:val="24"/>
        </w:rPr>
        <w:footnoteReference w:id="54"/>
      </w:r>
    </w:p>
    <w:p w:rsidR="003C2D30" w:rsidRPr="00D84A7C" w:rsidRDefault="003C2D30" w:rsidP="003C2D30">
      <w:pPr>
        <w:ind w:firstLine="680"/>
        <w:rPr>
          <w:rFonts w:cs="Times New Roman"/>
          <w:color w:val="000000"/>
          <w:szCs w:val="24"/>
        </w:rPr>
      </w:pPr>
      <w:r w:rsidRPr="00B964C1">
        <w:rPr>
          <w:rFonts w:cs="Times New Roman"/>
          <w:color w:val="000000"/>
          <w:szCs w:val="24"/>
        </w:rPr>
        <w:t>Множественный дискриминантный анализ</w:t>
      </w:r>
      <w:r w:rsidRPr="00D84A7C">
        <w:rPr>
          <w:rFonts w:cs="Times New Roman"/>
          <w:color w:val="000000"/>
          <w:szCs w:val="24"/>
        </w:rPr>
        <w:t xml:space="preserve"> для прогнозирования банкротства впервые применил Э. Альтман. В 1968 г. Э. Альтман обследовал 66 предприятий США, половина которых обанкротилась в период между 1946 и 1965 г., а половина работала успешно, и исследовал 22 аналитических коэффициента для прогнозирования возможного банкротства. Из этих показателей он отобрал пять наиболее значимых и построил многофакторное </w:t>
      </w:r>
      <w:r>
        <w:rPr>
          <w:rFonts w:cs="Times New Roman"/>
          <w:color w:val="000000"/>
          <w:szCs w:val="24"/>
        </w:rPr>
        <w:t xml:space="preserve">линейное </w:t>
      </w:r>
      <w:r w:rsidRPr="00D84A7C">
        <w:rPr>
          <w:rFonts w:cs="Times New Roman"/>
          <w:color w:val="000000"/>
          <w:szCs w:val="24"/>
        </w:rPr>
        <w:t>уравнение:</w:t>
      </w:r>
    </w:p>
    <w:p w:rsidR="00374BD5" w:rsidRPr="00A265F7" w:rsidRDefault="00374BD5" w:rsidP="00374BD5">
      <m:oMathPara>
        <m:oMath>
          <m:r>
            <w:rPr>
              <w:rFonts w:ascii="Cambria Math" w:hAnsi="Cambria Math"/>
              <w:lang w:val="en-US"/>
            </w:rPr>
            <m:t>Z</m:t>
          </m:r>
          <m:r>
            <w:rPr>
              <w:rFonts w:ascii="Cambria Math" w:hAnsi="Cambria Math"/>
            </w:rPr>
            <m:t xml:space="preserve"> =1.2*</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+1.4*</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+3.3*</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+0.6*</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+0.999*</m:t>
          </m:r>
          <m:sSub>
            <m:sSubPr>
              <m:ctrlPr>
                <w:rPr>
                  <w:rFonts w:ascii="Cambria Math" w:hAnsi="Cambria Math"/>
                  <w:i/>
                </w:rPr>
              </m:ctrlPr>
            </m:sSubPr>
            <m:e>
              <m:r>
                <w:rPr>
                  <w:rFonts w:ascii="Cambria Math" w:hAnsi="Cambria Math"/>
                </w:rPr>
                <m:t>x</m:t>
              </m:r>
            </m:e>
            <m:sub>
              <m:r>
                <w:rPr>
                  <w:rFonts w:ascii="Cambria Math" w:hAnsi="Cambria Math"/>
                </w:rPr>
                <m:t>5</m:t>
              </m:r>
            </m:sub>
          </m:sSub>
        </m:oMath>
      </m:oMathPara>
    </w:p>
    <w:p w:rsidR="00374BD5" w:rsidRPr="00D84A7C" w:rsidRDefault="00374BD5" w:rsidP="00374BD5">
      <w:pPr>
        <w:ind w:firstLine="680"/>
        <w:rPr>
          <w:rFonts w:cs="Times New Roman"/>
          <w:color w:val="000000"/>
          <w:szCs w:val="24"/>
        </w:rPr>
      </w:pPr>
      <w:r w:rsidRPr="00D84A7C">
        <w:rPr>
          <w:rFonts w:cs="Times New Roman"/>
          <w:color w:val="000000"/>
          <w:szCs w:val="24"/>
        </w:rPr>
        <w:t xml:space="preserve">где </w:t>
      </w:r>
      <w:r>
        <w:rPr>
          <w:rFonts w:cs="Times New Roman"/>
          <w:color w:val="000000"/>
          <w:szCs w:val="24"/>
        </w:rP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283135">
        <w:rPr>
          <w:rFonts w:eastAsiaTheme="minorEastAsia" w:cs="Times New Roman"/>
        </w:rPr>
        <w:t xml:space="preserve">- </w:t>
      </w:r>
      <m:oMath>
        <m:r>
          <w:rPr>
            <w:rFonts w:ascii="Cambria Math" w:hAnsi="Cambria Math" w:cs="Times New Roman"/>
            <w:szCs w:val="24"/>
          </w:rPr>
          <m:t xml:space="preserve">собственные </m:t>
        </m:r>
        <m:r>
          <w:rPr>
            <w:rFonts w:ascii="Cambria Math" w:hAnsi="Cambria Math" w:cs="Times New Roman"/>
            <w:color w:val="000000"/>
            <w:szCs w:val="24"/>
          </w:rPr>
          <m:t>оборотные средства / сумма активов</m:t>
        </m:r>
      </m:oMath>
      <w:r w:rsidRPr="00D84A7C">
        <w:rPr>
          <w:rFonts w:cs="Times New Roman"/>
          <w:color w:val="000000"/>
          <w:szCs w:val="24"/>
        </w:rPr>
        <w:t>;</w:t>
      </w:r>
    </w:p>
    <w:p w:rsidR="00374BD5" w:rsidRPr="00D84A7C" w:rsidRDefault="002B72FD" w:rsidP="00374BD5">
      <w:pPr>
        <w:ind w:firstLine="680"/>
        <w:rPr>
          <w:rFonts w:cs="Times New Roman"/>
          <w:color w:val="000000"/>
          <w:szCs w:val="24"/>
        </w:rPr>
      </w:pP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374BD5">
        <w:rPr>
          <w:rFonts w:cs="Times New Roman"/>
          <w:color w:val="000000"/>
          <w:szCs w:val="24"/>
        </w:rPr>
        <w:t xml:space="preserve"> - </w:t>
      </w:r>
      <m:oMath>
        <m:r>
          <w:rPr>
            <w:rFonts w:ascii="Cambria Math" w:hAnsi="Cambria Math" w:cs="Times New Roman"/>
            <w:color w:val="000000"/>
            <w:szCs w:val="24"/>
          </w:rPr>
          <m:t>нераспределенная прибыль / сумма активов</m:t>
        </m:r>
      </m:oMath>
      <w:r w:rsidR="00374BD5" w:rsidRPr="00D84A7C">
        <w:rPr>
          <w:rFonts w:cs="Times New Roman"/>
          <w:color w:val="000000"/>
          <w:szCs w:val="24"/>
        </w:rPr>
        <w:t>;</w:t>
      </w:r>
    </w:p>
    <w:p w:rsidR="00374BD5" w:rsidRPr="00D84A7C" w:rsidRDefault="002B72FD" w:rsidP="00374BD5">
      <w:pPr>
        <w:ind w:firstLine="680"/>
        <w:rPr>
          <w:rFonts w:cs="Times New Roman"/>
          <w:color w:val="000000"/>
          <w:szCs w:val="24"/>
        </w:rPr>
      </w:pPr>
      <m:oMath>
        <m:sSub>
          <m:sSubPr>
            <m:ctrlPr>
              <w:rPr>
                <w:rFonts w:ascii="Cambria Math" w:hAnsi="Cambria Math"/>
                <w:i/>
              </w:rPr>
            </m:ctrlPr>
          </m:sSubPr>
          <m:e>
            <m:r>
              <w:rPr>
                <w:rFonts w:ascii="Cambria Math" w:hAnsi="Cambria Math"/>
              </w:rPr>
              <m:t>x</m:t>
            </m:r>
          </m:e>
          <m:sub>
            <m:r>
              <w:rPr>
                <w:rFonts w:ascii="Cambria Math" w:hAnsi="Cambria Math"/>
              </w:rPr>
              <m:t>3</m:t>
            </m:r>
          </m:sub>
        </m:sSub>
      </m:oMath>
      <w:r w:rsidR="00374BD5">
        <w:rPr>
          <w:rFonts w:cs="Times New Roman"/>
          <w:color w:val="000000"/>
          <w:szCs w:val="24"/>
        </w:rPr>
        <w:t xml:space="preserve"> - </w:t>
      </w:r>
      <m:oMath>
        <m:r>
          <w:rPr>
            <w:rFonts w:ascii="Cambria Math" w:hAnsi="Cambria Math" w:cs="Times New Roman"/>
            <w:color w:val="000000"/>
            <w:szCs w:val="24"/>
          </w:rPr>
          <m:t>балансовая прибыли до уплаты процентов и налогов / сумма активов</m:t>
        </m:r>
      </m:oMath>
      <w:r w:rsidR="00374BD5" w:rsidRPr="00D84A7C">
        <w:rPr>
          <w:rFonts w:cs="Times New Roman"/>
          <w:color w:val="000000"/>
          <w:szCs w:val="24"/>
        </w:rPr>
        <w:t xml:space="preserve">; </w:t>
      </w:r>
    </w:p>
    <w:p w:rsidR="00374BD5" w:rsidRDefault="002B72FD" w:rsidP="00374BD5">
      <w:pPr>
        <w:ind w:firstLine="680"/>
        <w:rPr>
          <w:rFonts w:cs="Times New Roman"/>
          <w:color w:val="000000"/>
          <w:szCs w:val="24"/>
        </w:rPr>
      </w:pPr>
      <m:oMath>
        <m:sSub>
          <m:sSubPr>
            <m:ctrlPr>
              <w:rPr>
                <w:rFonts w:ascii="Cambria Math" w:hAnsi="Cambria Math"/>
                <w:i/>
              </w:rPr>
            </m:ctrlPr>
          </m:sSubPr>
          <m:e>
            <m:r>
              <w:rPr>
                <w:rFonts w:ascii="Cambria Math" w:hAnsi="Cambria Math"/>
              </w:rPr>
              <m:t>x</m:t>
            </m:r>
          </m:e>
          <m:sub>
            <m:r>
              <w:rPr>
                <w:rFonts w:ascii="Cambria Math" w:hAnsi="Cambria Math"/>
              </w:rPr>
              <m:t>4</m:t>
            </m:r>
          </m:sub>
        </m:sSub>
      </m:oMath>
      <w:r w:rsidR="000923D4">
        <w:rPr>
          <w:rFonts w:cs="Times New Roman"/>
          <w:color w:val="000000"/>
          <w:szCs w:val="24"/>
        </w:rPr>
        <w:t>-</w:t>
      </w:r>
      <m:oMath>
        <m:r>
          <w:rPr>
            <w:rFonts w:ascii="Cambria Math" w:hAnsi="Cambria Math" w:cs="Times New Roman"/>
            <w:color w:val="000000"/>
            <w:szCs w:val="24"/>
          </w:rPr>
          <m:t>рыночная стоимость обыкновенных и привилегированных акций / величина заемного капитала</m:t>
        </m:r>
      </m:oMath>
      <w:r w:rsidR="00374BD5" w:rsidRPr="00D84A7C">
        <w:rPr>
          <w:rFonts w:cs="Times New Roman"/>
          <w:color w:val="000000"/>
          <w:szCs w:val="24"/>
        </w:rPr>
        <w:t>;</w:t>
      </w:r>
    </w:p>
    <w:p w:rsidR="00374BD5" w:rsidRDefault="002B72FD" w:rsidP="00374BD5">
      <w:pPr>
        <w:ind w:firstLine="680"/>
        <w:rPr>
          <w:rFonts w:cs="Times New Roman"/>
          <w:color w:val="000000"/>
          <w:szCs w:val="24"/>
        </w:rPr>
      </w:pPr>
      <m:oMath>
        <m:sSub>
          <m:sSubPr>
            <m:ctrlPr>
              <w:rPr>
                <w:rFonts w:ascii="Cambria Math" w:hAnsi="Cambria Math"/>
                <w:i/>
              </w:rPr>
            </m:ctrlPr>
          </m:sSubPr>
          <m:e>
            <m:r>
              <w:rPr>
                <w:rFonts w:ascii="Cambria Math" w:hAnsi="Cambria Math"/>
              </w:rPr>
              <m:t>x</m:t>
            </m:r>
          </m:e>
          <m:sub>
            <m:r>
              <w:rPr>
                <w:rFonts w:ascii="Cambria Math" w:hAnsi="Cambria Math"/>
              </w:rPr>
              <m:t>5</m:t>
            </m:r>
          </m:sub>
        </m:sSub>
      </m:oMath>
      <w:r w:rsidR="00374BD5">
        <w:rPr>
          <w:rFonts w:cs="Times New Roman"/>
          <w:color w:val="000000"/>
          <w:szCs w:val="24"/>
        </w:rPr>
        <w:t xml:space="preserve"> - </w:t>
      </w:r>
      <m:oMath>
        <m:r>
          <w:rPr>
            <w:rFonts w:ascii="Cambria Math" w:hAnsi="Cambria Math" w:cs="Times New Roman"/>
            <w:color w:val="000000"/>
            <w:szCs w:val="24"/>
          </w:rPr>
          <m:t>выручка от реализации продукции / сумма активов</m:t>
        </m:r>
      </m:oMath>
      <w:r w:rsidR="00374BD5" w:rsidRPr="00D84A7C">
        <w:rPr>
          <w:rFonts w:cs="Times New Roman"/>
          <w:color w:val="000000"/>
          <w:szCs w:val="24"/>
        </w:rPr>
        <w:t>.</w:t>
      </w:r>
    </w:p>
    <w:p w:rsidR="003C2D30" w:rsidRPr="00D84A7C" w:rsidRDefault="00374BD5" w:rsidP="00374BD5">
      <w:pPr>
        <w:ind w:firstLine="680"/>
        <w:rPr>
          <w:rFonts w:cs="Times New Roman"/>
          <w:color w:val="000000"/>
          <w:szCs w:val="24"/>
        </w:rPr>
      </w:pPr>
      <w:r>
        <w:rPr>
          <w:rFonts w:cs="Times New Roman"/>
          <w:color w:val="000000"/>
          <w:szCs w:val="24"/>
        </w:rPr>
        <w:t>Значение итогового показателя, называемого</w:t>
      </w:r>
      <w:r w:rsidRPr="00A81B95">
        <w:rPr>
          <w:rFonts w:cs="Times New Roman"/>
          <w:color w:val="000000"/>
          <w:szCs w:val="24"/>
        </w:rPr>
        <w:t xml:space="preserve"> </w:t>
      </w:r>
      <m:oMath>
        <m:r>
          <w:rPr>
            <w:rFonts w:ascii="Cambria Math" w:hAnsi="Cambria Math"/>
          </w:rPr>
          <m:t>z</m:t>
        </m:r>
      </m:oMath>
      <w:r>
        <w:rPr>
          <w:rFonts w:ascii="TimesNewRomanPSMT" w:hAnsi="TimesNewRomanPSMT"/>
          <w:color w:val="231F20"/>
        </w:rPr>
        <w:t xml:space="preserve"> -</w:t>
      </w:r>
      <w:r w:rsidR="001D0A94">
        <w:rPr>
          <w:rFonts w:ascii="TimesNewRomanPSMT" w:hAnsi="TimesNewRomanPSMT"/>
          <w:color w:val="231F20"/>
        </w:rPr>
        <w:t xml:space="preserve"> </w:t>
      </w:r>
      <w:r w:rsidRPr="00E9246C">
        <w:rPr>
          <w:rFonts w:cs="Times New Roman"/>
          <w:color w:val="000000"/>
          <w:szCs w:val="24"/>
        </w:rPr>
        <w:t>счетом</w:t>
      </w:r>
      <w:r>
        <w:rPr>
          <w:rFonts w:cs="Times New Roman"/>
          <w:color w:val="000000"/>
          <w:szCs w:val="24"/>
        </w:rPr>
        <w:t>, определяет вероятность банкротства</w:t>
      </w:r>
      <w:r w:rsidRPr="00D84A7C">
        <w:rPr>
          <w:rFonts w:cs="Times New Roman"/>
          <w:color w:val="000000"/>
          <w:szCs w:val="24"/>
        </w:rPr>
        <w:t xml:space="preserve">: </w:t>
      </w:r>
      <w:r>
        <w:rPr>
          <w:rFonts w:cs="Times New Roman"/>
          <w:color w:val="000000"/>
          <w:szCs w:val="24"/>
        </w:rPr>
        <w:t xml:space="preserve">если </w:t>
      </w:r>
      <m:oMath>
        <m:r>
          <w:rPr>
            <w:rFonts w:ascii="Cambria Math" w:hAnsi="Cambria Math"/>
          </w:rPr>
          <m:t>Z&lt;1.81</m:t>
        </m:r>
      </m:oMath>
      <w:r w:rsidRPr="00737544">
        <w:rPr>
          <w:rFonts w:cs="Times New Roman"/>
          <w:color w:val="000000"/>
          <w:sz w:val="22"/>
          <w:szCs w:val="24"/>
        </w:rPr>
        <w:t xml:space="preserve"> </w:t>
      </w:r>
      <w:r w:rsidRPr="00D84A7C">
        <w:rPr>
          <w:rFonts w:cs="Times New Roman"/>
          <w:color w:val="000000"/>
          <w:szCs w:val="24"/>
        </w:rPr>
        <w:t>- вероятность ба</w:t>
      </w:r>
      <w:r>
        <w:rPr>
          <w:rFonts w:cs="Times New Roman"/>
          <w:color w:val="000000"/>
          <w:szCs w:val="24"/>
        </w:rPr>
        <w:t xml:space="preserve">нкротства очень высокая, </w:t>
      </w:r>
      <w:r w:rsidRPr="00737544">
        <w:rPr>
          <w:rFonts w:eastAsiaTheme="minorEastAsia" w:cs="Times New Roman"/>
          <w:color w:val="000000"/>
          <w:szCs w:val="24"/>
        </w:rPr>
        <w:t>1.81</w:t>
      </w:r>
      <m:oMath>
        <m:r>
          <w:rPr>
            <w:rFonts w:ascii="Cambria Math" w:hAnsi="Cambria Math" w:cs="Times New Roman"/>
            <w:color w:val="000000"/>
            <w:szCs w:val="24"/>
          </w:rPr>
          <m:t>&lt;</m:t>
        </m:r>
        <m:r>
          <w:rPr>
            <w:rFonts w:ascii="Cambria Math" w:hAnsi="Cambria Math"/>
            <w:szCs w:val="24"/>
          </w:rPr>
          <m:t>Z&lt;2.765</m:t>
        </m:r>
      </m:oMath>
      <w:r w:rsidRPr="00737544">
        <w:rPr>
          <w:rFonts w:eastAsiaTheme="minorEastAsia" w:cs="Times New Roman"/>
          <w:sz w:val="28"/>
        </w:rPr>
        <w:t xml:space="preserve"> </w:t>
      </w:r>
      <w:r>
        <w:rPr>
          <w:rFonts w:cs="Times New Roman"/>
          <w:color w:val="000000"/>
          <w:szCs w:val="24"/>
        </w:rPr>
        <w:t>-</w:t>
      </w:r>
      <w:r w:rsidRPr="00D84A7C">
        <w:rPr>
          <w:rFonts w:cs="Times New Roman"/>
          <w:color w:val="000000"/>
          <w:szCs w:val="24"/>
        </w:rPr>
        <w:t xml:space="preserve"> вероятность банкротства средняя,</w:t>
      </w:r>
      <w:r w:rsidRPr="00737544">
        <w:rPr>
          <w:rFonts w:cs="Times New Roman"/>
          <w:color w:val="000000"/>
          <w:szCs w:val="24"/>
        </w:rPr>
        <w:t xml:space="preserve"> </w:t>
      </w:r>
      <m:oMath>
        <m:r>
          <w:rPr>
            <w:rFonts w:ascii="Cambria Math" w:hAnsi="Cambria Math" w:cs="Times New Roman"/>
            <w:color w:val="000000"/>
            <w:szCs w:val="24"/>
          </w:rPr>
          <m:t>2.765&lt;</m:t>
        </m:r>
        <m:r>
          <w:rPr>
            <w:rFonts w:ascii="Cambria Math" w:hAnsi="Cambria Math"/>
          </w:rPr>
          <m:t>z</m:t>
        </m:r>
        <m:r>
          <w:rPr>
            <w:rFonts w:ascii="Cambria Math" w:eastAsiaTheme="minorEastAsia" w:hAnsi="Cambria Math" w:cs="Times New Roman"/>
          </w:rPr>
          <m:t xml:space="preserve">&lt;2.99 </m:t>
        </m:r>
      </m:oMath>
      <w:r w:rsidRPr="00D84A7C">
        <w:rPr>
          <w:rFonts w:cs="Times New Roman"/>
          <w:color w:val="000000"/>
          <w:szCs w:val="24"/>
        </w:rPr>
        <w:t>- вероятность</w:t>
      </w:r>
      <w:r>
        <w:rPr>
          <w:rFonts w:cs="Times New Roman"/>
          <w:color w:val="000000"/>
          <w:szCs w:val="24"/>
        </w:rPr>
        <w:t xml:space="preserve"> банкротства невелика,</w:t>
      </w:r>
      <m:oMath>
        <m:r>
          <w:rPr>
            <w:rFonts w:ascii="Cambria Math" w:hAnsi="Cambria Math"/>
          </w:rPr>
          <m:t xml:space="preserve"> Z&gt;2.99</m:t>
        </m:r>
      </m:oMath>
      <w:r>
        <w:rPr>
          <w:rFonts w:cs="Times New Roman"/>
          <w:color w:val="000000"/>
          <w:szCs w:val="24"/>
        </w:rPr>
        <w:t xml:space="preserve"> </w:t>
      </w:r>
      <w:r w:rsidRPr="00737544">
        <w:rPr>
          <w:rFonts w:cs="Times New Roman"/>
          <w:color w:val="000000"/>
          <w:szCs w:val="24"/>
        </w:rPr>
        <w:t>-</w:t>
      </w:r>
      <w:r w:rsidRPr="00D84A7C">
        <w:rPr>
          <w:rFonts w:cs="Times New Roman"/>
          <w:color w:val="000000"/>
          <w:szCs w:val="24"/>
        </w:rPr>
        <w:t xml:space="preserve"> вероятность банкротства ничтожна.</w:t>
      </w:r>
      <w:r w:rsidR="00880F87">
        <w:rPr>
          <w:rStyle w:val="af4"/>
          <w:rFonts w:cs="Times New Roman"/>
          <w:color w:val="000000"/>
          <w:szCs w:val="24"/>
        </w:rPr>
        <w:footnoteReference w:id="55"/>
      </w:r>
    </w:p>
    <w:p w:rsidR="00374BD5" w:rsidRDefault="00374BD5" w:rsidP="00374BD5">
      <w:pPr>
        <w:ind w:firstLine="680"/>
        <w:rPr>
          <w:rFonts w:cs="Times New Roman"/>
          <w:color w:val="000000"/>
          <w:szCs w:val="24"/>
        </w:rPr>
      </w:pPr>
      <w:r>
        <w:rPr>
          <w:rFonts w:cs="Times New Roman"/>
          <w:color w:val="000000"/>
          <w:szCs w:val="24"/>
        </w:rPr>
        <w:t xml:space="preserve">Но эту модель можно рассматривать </w:t>
      </w:r>
      <w:r w:rsidRPr="00D84A7C">
        <w:rPr>
          <w:rFonts w:cs="Times New Roman"/>
          <w:color w:val="000000"/>
          <w:szCs w:val="24"/>
        </w:rPr>
        <w:t xml:space="preserve">лишь в отношении крупных </w:t>
      </w:r>
      <w:r>
        <w:rPr>
          <w:rFonts w:cs="Times New Roman"/>
          <w:color w:val="000000"/>
          <w:szCs w:val="24"/>
        </w:rPr>
        <w:t xml:space="preserve">акционерных компаний, поэтому в 1983 г. </w:t>
      </w:r>
      <w:r w:rsidRPr="00D84A7C">
        <w:rPr>
          <w:rFonts w:cs="Times New Roman"/>
          <w:color w:val="000000"/>
          <w:szCs w:val="24"/>
        </w:rPr>
        <w:t>Альтман</w:t>
      </w:r>
      <w:r>
        <w:rPr>
          <w:rFonts w:cs="Times New Roman"/>
          <w:color w:val="000000"/>
          <w:szCs w:val="24"/>
        </w:rPr>
        <w:t xml:space="preserve"> </w:t>
      </w:r>
      <w:r w:rsidRPr="00D84A7C">
        <w:rPr>
          <w:rFonts w:cs="Times New Roman"/>
          <w:color w:val="000000"/>
          <w:szCs w:val="24"/>
        </w:rPr>
        <w:t>усовершенст</w:t>
      </w:r>
      <w:r>
        <w:rPr>
          <w:rFonts w:cs="Times New Roman"/>
          <w:color w:val="000000"/>
          <w:szCs w:val="24"/>
        </w:rPr>
        <w:t xml:space="preserve">вовал ее </w:t>
      </w:r>
      <w:r>
        <w:rPr>
          <w:rFonts w:ascii="TimesNewRoman" w:hAnsi="TimesNewRoman"/>
          <w:color w:val="000000"/>
        </w:rPr>
        <w:t xml:space="preserve">для организаций, акции которых не котируются на биржевом рынке. </w:t>
      </w:r>
      <w:r>
        <w:rPr>
          <w:rFonts w:cs="Times New Roman"/>
          <w:color w:val="000000"/>
          <w:szCs w:val="24"/>
        </w:rPr>
        <w:t xml:space="preserve">Так </w:t>
      </w:r>
      <w:r w:rsidRPr="00D84A7C">
        <w:rPr>
          <w:rFonts w:cs="Times New Roman"/>
          <w:color w:val="000000"/>
          <w:szCs w:val="24"/>
        </w:rPr>
        <w:t xml:space="preserve">модель для производственных </w:t>
      </w:r>
      <w:r>
        <w:rPr>
          <w:rFonts w:cs="Times New Roman"/>
          <w:color w:val="000000"/>
          <w:szCs w:val="24"/>
        </w:rPr>
        <w:t>организаций имеет вид:</w:t>
      </w:r>
    </w:p>
    <w:p w:rsidR="00374BD5" w:rsidRPr="00595627" w:rsidRDefault="00374BD5" w:rsidP="00374BD5">
      <w:pPr>
        <w:ind w:firstLine="680"/>
        <w:rPr>
          <w:rFonts w:cs="Times New Roman"/>
          <w:i/>
          <w:color w:val="000000"/>
          <w:szCs w:val="24"/>
          <w:lang w:val="en-US"/>
        </w:rPr>
      </w:pPr>
      <m:oMathPara>
        <m:oMath>
          <m:r>
            <w:rPr>
              <w:rFonts w:ascii="Cambria Math" w:hAnsi="Cambria Math"/>
            </w:rPr>
            <m:t>Z=0</m:t>
          </m:r>
          <m:r>
            <w:rPr>
              <w:rFonts w:ascii="Cambria Math" w:hAnsi="Cambria Math"/>
              <w:lang w:val="en-US"/>
            </w:rPr>
            <m:t>.717*</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+0.847*</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+3.107*</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+0.42*</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r>
            <w:rPr>
              <w:rFonts w:ascii="Cambria Math" w:hAnsi="Cambria Math"/>
              <w:lang w:val="en-US"/>
            </w:rPr>
            <m:t>+0.995*</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5</m:t>
              </m:r>
            </m:sub>
          </m:sSub>
        </m:oMath>
      </m:oMathPara>
    </w:p>
    <w:p w:rsidR="00374BD5" w:rsidRDefault="00374BD5" w:rsidP="00B03AD8">
      <w:pPr>
        <w:ind w:firstLine="680"/>
        <w:rPr>
          <w:rFonts w:cs="Times New Roman"/>
          <w:color w:val="000000"/>
          <w:szCs w:val="24"/>
        </w:rPr>
      </w:pPr>
      <w:r>
        <w:rPr>
          <w:rFonts w:cs="Times New Roman"/>
          <w:color w:val="000000"/>
          <w:szCs w:val="24"/>
        </w:rPr>
        <w:t xml:space="preserve">для непроизводственных: </w:t>
      </w:r>
    </w:p>
    <w:p w:rsidR="00B03AD8" w:rsidRDefault="00374BD5" w:rsidP="00374BD5">
      <w:pPr>
        <w:ind w:firstLine="680"/>
        <w:rPr>
          <w:rFonts w:ascii="TimesNewRoman" w:eastAsiaTheme="minorEastAsia" w:hAnsi="TimesNewRoman"/>
          <w:lang w:val="en-US"/>
        </w:rPr>
      </w:pPr>
      <m:oMathPara>
        <m:oMath>
          <m:r>
            <w:rPr>
              <w:rFonts w:ascii="Cambria Math" w:hAnsi="Cambria Math"/>
            </w:rPr>
            <m:t>Z=6.56*</m:t>
          </m:r>
          <m:sSub>
            <m:sSubPr>
              <m:ctrlPr>
                <w:rPr>
                  <w:rFonts w:ascii="Cambria Math" w:hAnsi="Cambria Math"/>
                  <w:i/>
                  <w:lang w:val="en-US"/>
                </w:rPr>
              </m:ctrlPr>
            </m:sSubPr>
            <m:e>
              <m:r>
                <w:rPr>
                  <w:rFonts w:ascii="Cambria Math" w:hAnsi="Cambria Math"/>
                  <w:lang w:val="en-US"/>
                </w:rPr>
                <m:t>x</m:t>
              </m:r>
            </m:e>
            <m:sub>
              <m:r>
                <w:rPr>
                  <w:rFonts w:ascii="Cambria Math" w:hAnsi="Cambria Math"/>
                </w:rPr>
                <m:t>1</m:t>
              </m:r>
            </m:sub>
          </m:sSub>
          <m:r>
            <w:rPr>
              <w:rFonts w:ascii="Cambria Math" w:hAnsi="Cambria Math"/>
            </w:rPr>
            <m:t>+3.26*</m:t>
          </m:r>
          <m:sSub>
            <m:sSubPr>
              <m:ctrlPr>
                <w:rPr>
                  <w:rFonts w:ascii="Cambria Math" w:hAnsi="Cambria Math"/>
                  <w:i/>
                  <w:lang w:val="en-US"/>
                </w:rPr>
              </m:ctrlPr>
            </m:sSubPr>
            <m:e>
              <m:r>
                <w:rPr>
                  <w:rFonts w:ascii="Cambria Math" w:hAnsi="Cambria Math"/>
                  <w:lang w:val="en-US"/>
                </w:rPr>
                <m:t>x</m:t>
              </m:r>
            </m:e>
            <m:sub>
              <m:r>
                <w:rPr>
                  <w:rFonts w:ascii="Cambria Math" w:hAnsi="Cambria Math"/>
                </w:rPr>
                <m:t>2</m:t>
              </m:r>
            </m:sub>
          </m:sSub>
          <m:r>
            <w:rPr>
              <w:rFonts w:ascii="Cambria Math" w:hAnsi="Cambria Math"/>
            </w:rPr>
            <m:t>+6.72*</m:t>
          </m:r>
          <m:sSub>
            <m:sSubPr>
              <m:ctrlPr>
                <w:rPr>
                  <w:rFonts w:ascii="Cambria Math" w:hAnsi="Cambria Math"/>
                  <w:i/>
                  <w:lang w:val="en-US"/>
                </w:rPr>
              </m:ctrlPr>
            </m:sSubPr>
            <m:e>
              <m:r>
                <w:rPr>
                  <w:rFonts w:ascii="Cambria Math" w:hAnsi="Cambria Math"/>
                  <w:lang w:val="en-US"/>
                </w:rPr>
                <m:t>x</m:t>
              </m:r>
            </m:e>
            <m:sub>
              <m:r>
                <w:rPr>
                  <w:rFonts w:ascii="Cambria Math" w:hAnsi="Cambria Math"/>
                </w:rPr>
                <m:t>3</m:t>
              </m:r>
            </m:sub>
          </m:sSub>
          <m:r>
            <w:rPr>
              <w:rFonts w:ascii="Cambria Math" w:hAnsi="Cambria Math"/>
            </w:rPr>
            <m:t>+1.05*</m:t>
          </m:r>
          <m:sSub>
            <m:sSubPr>
              <m:ctrlPr>
                <w:rPr>
                  <w:rFonts w:ascii="Cambria Math" w:hAnsi="Cambria Math"/>
                  <w:i/>
                  <w:lang w:val="en-US"/>
                </w:rPr>
              </m:ctrlPr>
            </m:sSubPr>
            <m:e>
              <m:r>
                <w:rPr>
                  <w:rFonts w:ascii="Cambria Math" w:hAnsi="Cambria Math"/>
                  <w:lang w:val="en-US"/>
                </w:rPr>
                <m:t>x</m:t>
              </m:r>
            </m:e>
            <m:sub>
              <m:r>
                <w:rPr>
                  <w:rFonts w:ascii="Cambria Math" w:hAnsi="Cambria Math"/>
                </w:rPr>
                <m:t>4</m:t>
              </m:r>
            </m:sub>
          </m:sSub>
        </m:oMath>
      </m:oMathPara>
    </w:p>
    <w:p w:rsidR="00B03AD8" w:rsidRPr="00D84A7C" w:rsidRDefault="00B03AD8" w:rsidP="00B03AD8">
      <w:pPr>
        <w:ind w:firstLine="680"/>
        <w:rPr>
          <w:rFonts w:cs="Times New Roman"/>
          <w:color w:val="000000"/>
          <w:szCs w:val="24"/>
        </w:rPr>
      </w:pPr>
      <w:r>
        <w:rPr>
          <w:rFonts w:ascii="TimesNewRoman" w:hAnsi="TimesNewRoman"/>
          <w:color w:val="000000"/>
        </w:rPr>
        <w:t xml:space="preserve">где </w:t>
      </w:r>
      <m:oMath>
        <m:sSub>
          <m:sSubPr>
            <m:ctrlPr>
              <w:rPr>
                <w:rFonts w:ascii="Cambria Math" w:hAnsi="Cambria Math"/>
                <w:i/>
                <w:lang w:val="en-US"/>
              </w:rPr>
            </m:ctrlPr>
          </m:sSubPr>
          <m:e>
            <m:r>
              <w:rPr>
                <w:rFonts w:ascii="Cambria Math" w:hAnsi="Cambria Math"/>
                <w:lang w:val="en-US"/>
              </w:rPr>
              <m:t>x</m:t>
            </m:r>
          </m:e>
          <m:sub>
            <m:r>
              <w:rPr>
                <w:rFonts w:ascii="Cambria Math" w:hAnsi="Cambria Math"/>
              </w:rPr>
              <m:t>4</m:t>
            </m:r>
          </m:sub>
        </m:sSub>
      </m:oMath>
      <w:r w:rsidR="004B1415">
        <w:rPr>
          <w:rFonts w:cs="Times New Roman"/>
          <w:color w:val="000000"/>
          <w:szCs w:val="24"/>
        </w:rPr>
        <w:t xml:space="preserve"> - </w:t>
      </w:r>
      <m:oMath>
        <m:r>
          <w:rPr>
            <w:rFonts w:ascii="Cambria Math" w:hAnsi="Cambria Math" w:cs="Times New Roman"/>
            <w:color w:val="000000"/>
            <w:szCs w:val="24"/>
          </w:rPr>
          <m:t>балансовая стоимость собственного капитала / сумму заемного капитала</m:t>
        </m:r>
      </m:oMath>
      <w:r>
        <w:rPr>
          <w:rFonts w:cs="Times New Roman"/>
          <w:color w:val="000000"/>
          <w:szCs w:val="24"/>
        </w:rPr>
        <w:t>.</w:t>
      </w:r>
    </w:p>
    <w:p w:rsidR="003C2D30" w:rsidRPr="00D84A7C" w:rsidRDefault="00B03AD8" w:rsidP="00B03AD8">
      <w:pPr>
        <w:ind w:firstLine="680"/>
        <w:rPr>
          <w:rFonts w:cs="Times New Roman"/>
          <w:color w:val="000000"/>
          <w:szCs w:val="24"/>
        </w:rPr>
      </w:pPr>
      <w:r w:rsidRPr="00D84A7C">
        <w:rPr>
          <w:rFonts w:cs="Times New Roman"/>
          <w:color w:val="000000"/>
          <w:szCs w:val="24"/>
        </w:rPr>
        <w:t>Для производственных предприятий кри</w:t>
      </w:r>
      <w:r>
        <w:rPr>
          <w:rFonts w:cs="Times New Roman"/>
          <w:color w:val="000000"/>
          <w:szCs w:val="24"/>
        </w:rPr>
        <w:t xml:space="preserve">терием банкротства считается, </w:t>
      </w:r>
      <m:oMath>
        <m:r>
          <w:rPr>
            <w:rFonts w:ascii="Cambria Math" w:hAnsi="Cambria Math"/>
          </w:rPr>
          <m:t>Z</m:t>
        </m:r>
        <m:r>
          <w:rPr>
            <w:rFonts w:ascii="Cambria Math" w:eastAsiaTheme="minorEastAsia" w:hAnsi="Cambria Math" w:cs="Times New Roman"/>
          </w:rPr>
          <m:t>&lt;1.23</m:t>
        </m:r>
      </m:oMath>
      <w:r>
        <w:rPr>
          <w:rFonts w:cs="Times New Roman"/>
          <w:color w:val="000000"/>
          <w:szCs w:val="24"/>
        </w:rPr>
        <w:t xml:space="preserve">, промежуток </w:t>
      </w:r>
      <m:oMath>
        <m:r>
          <w:rPr>
            <w:rFonts w:ascii="Cambria Math" w:hAnsi="Cambria Math" w:cs="Times New Roman"/>
            <w:color w:val="000000"/>
            <w:szCs w:val="24"/>
          </w:rPr>
          <m:t>1.23&lt;</m:t>
        </m:r>
        <m:r>
          <w:rPr>
            <w:rFonts w:ascii="Cambria Math" w:hAnsi="Cambria Math"/>
          </w:rPr>
          <m:t>Z</m:t>
        </m:r>
        <m:r>
          <w:rPr>
            <w:rFonts w:ascii="Cambria Math" w:eastAsiaTheme="minorEastAsia" w:hAnsi="Cambria Math" w:cs="Times New Roman"/>
          </w:rPr>
          <m:t>&lt;2.9</m:t>
        </m:r>
      </m:oMath>
      <w:r>
        <w:rPr>
          <w:rFonts w:cs="Times New Roman"/>
          <w:color w:val="000000"/>
          <w:szCs w:val="24"/>
        </w:rPr>
        <w:t xml:space="preserve"> -</w:t>
      </w:r>
      <w:r w:rsidRPr="00D84A7C">
        <w:rPr>
          <w:rFonts w:cs="Times New Roman"/>
          <w:color w:val="000000"/>
          <w:szCs w:val="24"/>
        </w:rPr>
        <w:t xml:space="preserve"> является</w:t>
      </w:r>
      <w:r>
        <w:rPr>
          <w:rFonts w:cs="Times New Roman"/>
          <w:color w:val="000000"/>
          <w:szCs w:val="24"/>
        </w:rPr>
        <w:t xml:space="preserve"> зоной неопределенности и при</w:t>
      </w:r>
      <w:r w:rsidRPr="00DB46D1">
        <w:rPr>
          <w:rFonts w:cs="Times New Roman"/>
          <w:color w:val="000000"/>
          <w:szCs w:val="24"/>
        </w:rPr>
        <w:t xml:space="preserve"> </w:t>
      </w:r>
      <m:oMath>
        <m:r>
          <w:rPr>
            <w:rFonts w:ascii="Cambria Math" w:hAnsi="Cambria Math"/>
          </w:rPr>
          <m:t>Z&gt;2.9</m:t>
        </m:r>
      </m:oMath>
      <w:r>
        <w:rPr>
          <w:rFonts w:cs="Times New Roman"/>
          <w:color w:val="000000"/>
          <w:szCs w:val="24"/>
        </w:rPr>
        <w:t xml:space="preserve"> -</w:t>
      </w:r>
      <w:r w:rsidRPr="00D84A7C">
        <w:rPr>
          <w:rFonts w:cs="Times New Roman"/>
          <w:color w:val="000000"/>
          <w:szCs w:val="24"/>
        </w:rPr>
        <w:t xml:space="preserve"> вероятность банкротства ничтожна. Для непроизводственных предприятий такими</w:t>
      </w:r>
      <w:r>
        <w:rPr>
          <w:rFonts w:cs="Times New Roman"/>
          <w:color w:val="000000"/>
          <w:szCs w:val="24"/>
        </w:rPr>
        <w:t xml:space="preserve"> границами являются показания </w:t>
      </w:r>
      <m:oMath>
        <m:r>
          <w:rPr>
            <w:rFonts w:ascii="Cambria Math" w:hAnsi="Cambria Math"/>
          </w:rPr>
          <m:t>Z=1.1</m:t>
        </m:r>
      </m:oMath>
      <w:r>
        <w:rPr>
          <w:rFonts w:cs="Times New Roman"/>
          <w:color w:val="000000"/>
          <w:szCs w:val="24"/>
        </w:rPr>
        <w:t xml:space="preserve"> и </w:t>
      </w:r>
      <m:oMath>
        <m:r>
          <w:rPr>
            <w:rFonts w:ascii="Cambria Math" w:hAnsi="Cambria Math"/>
          </w:rPr>
          <m:t>Z</m:t>
        </m:r>
        <m:r>
          <w:rPr>
            <w:rFonts w:ascii="Cambria Math" w:eastAsiaTheme="minorEastAsia" w:hAnsi="Cambria Math" w:cs="Times New Roman"/>
          </w:rPr>
          <m:t>=2.6</m:t>
        </m:r>
      </m:oMath>
      <w:r w:rsidRPr="00D84A7C">
        <w:rPr>
          <w:rFonts w:cs="Times New Roman"/>
          <w:color w:val="000000"/>
          <w:szCs w:val="24"/>
        </w:rPr>
        <w:t>.</w:t>
      </w:r>
      <w:r w:rsidR="00241060">
        <w:rPr>
          <w:rStyle w:val="af4"/>
          <w:rFonts w:cs="Times New Roman"/>
          <w:color w:val="000000"/>
          <w:szCs w:val="24"/>
        </w:rPr>
        <w:footnoteReference w:id="56"/>
      </w:r>
    </w:p>
    <w:p w:rsidR="003C2D30" w:rsidRDefault="003C2D30" w:rsidP="003C2D30">
      <w:pPr>
        <w:ind w:firstLine="680"/>
        <w:rPr>
          <w:rFonts w:cs="Times New Roman"/>
          <w:color w:val="000000"/>
          <w:szCs w:val="24"/>
        </w:rPr>
      </w:pPr>
      <w:r w:rsidRPr="00D84A7C">
        <w:rPr>
          <w:rFonts w:cs="Times New Roman"/>
          <w:color w:val="000000"/>
          <w:szCs w:val="24"/>
        </w:rPr>
        <w:t xml:space="preserve">Как показывают исследования американских аналитиков, модели Альтмана позволяют в 95% случаев предсказать банкротство фирмы на </w:t>
      </w:r>
      <w:r w:rsidRPr="002F0F1A">
        <w:rPr>
          <w:rFonts w:cs="Times New Roman"/>
          <w:color w:val="000000"/>
          <w:szCs w:val="24"/>
        </w:rPr>
        <w:t xml:space="preserve">год вперед и в </w:t>
      </w:r>
      <w:r>
        <w:rPr>
          <w:rFonts w:cs="Times New Roman"/>
          <w:color w:val="000000"/>
          <w:szCs w:val="24"/>
        </w:rPr>
        <w:t xml:space="preserve">83% случаев - </w:t>
      </w:r>
      <w:r w:rsidRPr="002F0F1A">
        <w:rPr>
          <w:rFonts w:cs="Times New Roman"/>
          <w:color w:val="000000"/>
          <w:szCs w:val="24"/>
        </w:rPr>
        <w:t>на два года вперед.</w:t>
      </w:r>
      <w:r>
        <w:rPr>
          <w:rFonts w:cs="Times New Roman"/>
          <w:color w:val="000000"/>
          <w:szCs w:val="24"/>
        </w:rPr>
        <w:t xml:space="preserve"> </w:t>
      </w:r>
      <w:r w:rsidR="00241060">
        <w:rPr>
          <w:rStyle w:val="af4"/>
          <w:rFonts w:cs="Times New Roman"/>
          <w:color w:val="000000"/>
          <w:szCs w:val="24"/>
        </w:rPr>
        <w:footnoteReference w:id="57"/>
      </w:r>
      <w:r w:rsidRPr="002F0F1A">
        <w:rPr>
          <w:rFonts w:cs="Times New Roman"/>
          <w:color w:val="000000"/>
          <w:szCs w:val="24"/>
        </w:rPr>
        <w:t>.</w:t>
      </w:r>
    </w:p>
    <w:p w:rsidR="003C2D30" w:rsidRDefault="003C2D30" w:rsidP="003C2D30">
      <w:pPr>
        <w:ind w:firstLine="680"/>
        <w:rPr>
          <w:rFonts w:cs="Times New Roman"/>
          <w:color w:val="000000"/>
          <w:szCs w:val="24"/>
        </w:rPr>
      </w:pPr>
      <w:r>
        <w:rPr>
          <w:rFonts w:ascii="PetersburgC" w:hAnsi="PetersburgC"/>
          <w:color w:val="000000"/>
        </w:rPr>
        <w:t>В работе Макеевой</w:t>
      </w:r>
      <w:r w:rsidRPr="002F0F1A">
        <w:rPr>
          <w:rFonts w:cs="Times New Roman"/>
          <w:color w:val="000000"/>
          <w:szCs w:val="24"/>
        </w:rPr>
        <w:t>.</w:t>
      </w:r>
      <w:r w:rsidR="00130354">
        <w:rPr>
          <w:rStyle w:val="af4"/>
          <w:rFonts w:cs="Times New Roman"/>
          <w:color w:val="000000"/>
          <w:szCs w:val="24"/>
        </w:rPr>
        <w:footnoteReference w:id="58"/>
      </w:r>
      <w:r>
        <w:rPr>
          <w:rFonts w:cs="Times New Roman"/>
          <w:color w:val="000000"/>
          <w:szCs w:val="24"/>
        </w:rPr>
        <w:t xml:space="preserve"> отмечается, что в моделях Альтмана </w:t>
      </w:r>
      <w:r>
        <w:rPr>
          <w:rFonts w:ascii="PetersburgC" w:hAnsi="PetersburgC"/>
          <w:color w:val="000000"/>
        </w:rPr>
        <w:t xml:space="preserve">не учитывают такие факторы, как </w:t>
      </w:r>
      <w:r w:rsidRPr="00D354AC">
        <w:rPr>
          <w:rFonts w:cs="Times New Roman"/>
          <w:color w:val="000000"/>
          <w:szCs w:val="24"/>
        </w:rPr>
        <w:t>длина операционного цикла, соответствие денежного потока операционным расходам, структура издержек предприятия и ликвидность различных классов активов.</w:t>
      </w:r>
    </w:p>
    <w:p w:rsidR="003C2D30" w:rsidRPr="002F0F1A" w:rsidRDefault="003C2D30" w:rsidP="003C2D30">
      <w:pPr>
        <w:ind w:firstLine="680"/>
        <w:rPr>
          <w:rFonts w:cs="Times New Roman"/>
          <w:color w:val="000000"/>
          <w:szCs w:val="24"/>
        </w:rPr>
      </w:pPr>
      <w:proofErr w:type="spellStart"/>
      <w:r w:rsidRPr="00B60221">
        <w:rPr>
          <w:rFonts w:cs="Times New Roman"/>
          <w:color w:val="000000"/>
          <w:szCs w:val="24"/>
        </w:rPr>
        <w:t>Сигидов</w:t>
      </w:r>
      <w:proofErr w:type="spellEnd"/>
      <w:r w:rsidRPr="00B60221">
        <w:rPr>
          <w:rFonts w:cs="Times New Roman"/>
          <w:color w:val="000000"/>
          <w:szCs w:val="24"/>
        </w:rPr>
        <w:t xml:space="preserve"> Ю. считает, что </w:t>
      </w:r>
      <w:r>
        <w:rPr>
          <w:rFonts w:cs="Times New Roman"/>
          <w:color w:val="000000"/>
          <w:szCs w:val="24"/>
        </w:rPr>
        <w:t xml:space="preserve">в моделях Альтмана </w:t>
      </w:r>
      <w:r w:rsidRPr="00B60221">
        <w:rPr>
          <w:rFonts w:cs="Times New Roman"/>
          <w:color w:val="000000"/>
          <w:szCs w:val="24"/>
        </w:rPr>
        <w:t>два показателя,</w:t>
      </w:r>
      <w:r>
        <w:rPr>
          <w:rFonts w:cs="Times New Roman"/>
          <w:color w:val="000000"/>
          <w:szCs w:val="24"/>
        </w:rPr>
        <w:t xml:space="preserve"> рентабельность </w:t>
      </w:r>
      <w:r w:rsidRPr="00B60221">
        <w:rPr>
          <w:rFonts w:cs="Times New Roman"/>
          <w:color w:val="000000"/>
          <w:szCs w:val="24"/>
        </w:rPr>
        <w:t>активов и коэф</w:t>
      </w:r>
      <w:r>
        <w:rPr>
          <w:rFonts w:cs="Times New Roman"/>
          <w:color w:val="000000"/>
          <w:szCs w:val="24"/>
        </w:rPr>
        <w:t>фициент оборачиваемости активов дублируют</w:t>
      </w:r>
      <w:r w:rsidRPr="00B60221">
        <w:rPr>
          <w:rFonts w:cs="Times New Roman"/>
          <w:color w:val="000000"/>
          <w:szCs w:val="24"/>
        </w:rPr>
        <w:t xml:space="preserve"> друг друга</w:t>
      </w:r>
      <w:r>
        <w:rPr>
          <w:rFonts w:cs="Times New Roman"/>
          <w:color w:val="000000"/>
          <w:szCs w:val="24"/>
        </w:rPr>
        <w:t>.</w:t>
      </w:r>
      <w:r w:rsidR="004C6A8C">
        <w:rPr>
          <w:rStyle w:val="af4"/>
          <w:rFonts w:cs="Times New Roman"/>
          <w:color w:val="000000"/>
          <w:szCs w:val="24"/>
        </w:rPr>
        <w:footnoteReference w:id="59"/>
      </w:r>
      <w:r w:rsidRPr="002F0F1A">
        <w:rPr>
          <w:rFonts w:cs="Times New Roman"/>
          <w:color w:val="000000"/>
          <w:szCs w:val="24"/>
        </w:rPr>
        <w:t xml:space="preserve"> </w:t>
      </w:r>
    </w:p>
    <w:p w:rsidR="003C2D30" w:rsidRPr="00D354AC" w:rsidRDefault="003C2D30" w:rsidP="003C2D30">
      <w:pPr>
        <w:ind w:firstLine="680"/>
        <w:rPr>
          <w:rFonts w:cs="Times New Roman"/>
          <w:color w:val="000000"/>
          <w:szCs w:val="24"/>
        </w:rPr>
      </w:pPr>
      <w:r w:rsidRPr="00D354AC">
        <w:rPr>
          <w:rFonts w:cs="Times New Roman"/>
          <w:color w:val="000000"/>
          <w:szCs w:val="24"/>
        </w:rPr>
        <w:lastRenderedPageBreak/>
        <w:t>По результатам исследования Федоровой Е.А., Довженко С.Е., Тимофеева Я.В. в российских условиях модель Альтмана гораздо лучше предсказывает банкротство предприятий на выборке, состоящей из предприятий</w:t>
      </w:r>
      <w:r>
        <w:rPr>
          <w:rFonts w:cs="Times New Roman"/>
          <w:color w:val="000000"/>
          <w:szCs w:val="24"/>
        </w:rPr>
        <w:t xml:space="preserve"> </w:t>
      </w:r>
      <w:r w:rsidRPr="00D354AC">
        <w:rPr>
          <w:rFonts w:cs="Times New Roman"/>
          <w:color w:val="000000"/>
          <w:szCs w:val="24"/>
        </w:rPr>
        <w:t>-</w:t>
      </w:r>
      <w:r>
        <w:rPr>
          <w:rFonts w:cs="Times New Roman"/>
          <w:color w:val="000000"/>
          <w:szCs w:val="24"/>
        </w:rPr>
        <w:t xml:space="preserve"> </w:t>
      </w:r>
      <w:r w:rsidRPr="00D354AC">
        <w:rPr>
          <w:rFonts w:cs="Times New Roman"/>
          <w:color w:val="000000"/>
          <w:szCs w:val="24"/>
        </w:rPr>
        <w:t>банкротов (88,4%).</w:t>
      </w:r>
      <w:r>
        <w:rPr>
          <w:rFonts w:cs="Times New Roman"/>
          <w:color w:val="000000"/>
          <w:szCs w:val="24"/>
        </w:rPr>
        <w:t xml:space="preserve"> </w:t>
      </w:r>
      <w:r w:rsidRPr="00D354AC">
        <w:rPr>
          <w:rFonts w:cs="Times New Roman"/>
          <w:color w:val="000000"/>
          <w:szCs w:val="24"/>
        </w:rPr>
        <w:t>Для здоровых предприятий верный прогноз составил 71,</w:t>
      </w:r>
      <w:r w:rsidR="006514D5">
        <w:rPr>
          <w:rFonts w:cs="Times New Roman"/>
          <w:color w:val="000000"/>
          <w:szCs w:val="24"/>
        </w:rPr>
        <w:t>3% (промышленное производство).</w:t>
      </w:r>
      <w:r w:rsidR="006514D5">
        <w:rPr>
          <w:rStyle w:val="af4"/>
          <w:rFonts w:cs="Times New Roman"/>
          <w:color w:val="000000"/>
          <w:szCs w:val="24"/>
        </w:rPr>
        <w:footnoteReference w:id="60"/>
      </w:r>
    </w:p>
    <w:p w:rsidR="003C2D30" w:rsidRDefault="003C2D30" w:rsidP="003C2D30">
      <w:pPr>
        <w:ind w:firstLine="680"/>
        <w:rPr>
          <w:rFonts w:cs="Times New Roman"/>
          <w:color w:val="000000"/>
          <w:szCs w:val="24"/>
        </w:rPr>
      </w:pPr>
      <w:r>
        <w:rPr>
          <w:rFonts w:cs="Times New Roman"/>
          <w:color w:val="000000"/>
          <w:szCs w:val="24"/>
        </w:rPr>
        <w:t>Последователи Альтмана пытались построить более совершенную модель на основе МДА.</w:t>
      </w:r>
      <w:r w:rsidR="00D6053B" w:rsidRPr="00D6053B">
        <w:rPr>
          <w:color w:val="FF0000"/>
          <w:szCs w:val="24"/>
        </w:rPr>
        <w:t xml:space="preserve"> </w:t>
      </w:r>
      <w:r w:rsidR="00D6053B" w:rsidRPr="00D6053B">
        <w:rPr>
          <w:szCs w:val="24"/>
        </w:rPr>
        <w:t xml:space="preserve">Британские ученые Р. </w:t>
      </w:r>
      <w:proofErr w:type="spellStart"/>
      <w:r w:rsidR="00D6053B" w:rsidRPr="00D6053B">
        <w:rPr>
          <w:szCs w:val="24"/>
        </w:rPr>
        <w:t>Таффлер</w:t>
      </w:r>
      <w:proofErr w:type="spellEnd"/>
      <w:r w:rsidR="00D6053B" w:rsidRPr="00D6053B">
        <w:rPr>
          <w:szCs w:val="24"/>
        </w:rPr>
        <w:t xml:space="preserve"> и Г. </w:t>
      </w:r>
      <w:proofErr w:type="spellStart"/>
      <w:r w:rsidR="00D6053B" w:rsidRPr="00D6053B">
        <w:rPr>
          <w:szCs w:val="24"/>
        </w:rPr>
        <w:t>Тишоу</w:t>
      </w:r>
      <w:proofErr w:type="spellEnd"/>
      <w:r w:rsidR="00D6053B" w:rsidRPr="00D6053B">
        <w:rPr>
          <w:szCs w:val="24"/>
        </w:rPr>
        <w:t xml:space="preserve"> в 1977 г. исследовали 80 финансовых показателей 46 предприятий-банкротов и 46 финансово устойчивых, выбрали самые значимые и построили четырехфакторную прогнозную модель</w:t>
      </w:r>
      <w:r w:rsidRPr="00D6053B">
        <w:rPr>
          <w:rFonts w:cs="Times New Roman"/>
          <w:szCs w:val="24"/>
        </w:rPr>
        <w:t>:</w:t>
      </w:r>
      <w:r w:rsidR="008A4198" w:rsidRPr="00D6053B">
        <w:rPr>
          <w:rStyle w:val="af4"/>
          <w:rFonts w:cs="Times New Roman"/>
          <w:szCs w:val="24"/>
        </w:rPr>
        <w:footnoteReference w:id="61"/>
      </w:r>
    </w:p>
    <w:p w:rsidR="004D7CFD" w:rsidRPr="00DB46D1" w:rsidRDefault="004D7CFD" w:rsidP="004D7CFD">
      <w:pPr>
        <w:ind w:firstLine="680"/>
        <w:rPr>
          <w:rFonts w:cs="Times New Roman"/>
          <w:i/>
          <w:color w:val="000000"/>
          <w:szCs w:val="24"/>
          <w:lang w:val="en-US"/>
        </w:rPr>
      </w:pPr>
      <m:oMathPara>
        <m:oMath>
          <m:r>
            <w:rPr>
              <w:rFonts w:ascii="Cambria Math" w:hAnsi="Cambria Math"/>
              <w:lang w:val="en-US"/>
            </w:rPr>
            <m:t>Z</m:t>
          </m:r>
          <m:r>
            <w:rPr>
              <w:rFonts w:ascii="Cambria Math" w:hAnsi="Cambria Math"/>
            </w:rPr>
            <m:t>=0.53</m:t>
          </m:r>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+0.13*</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+0.18*</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+0.16*</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oMath>
      </m:oMathPara>
    </w:p>
    <w:p w:rsidR="004D7CFD" w:rsidRPr="00D84A7C" w:rsidRDefault="004D7CFD" w:rsidP="004D7CFD">
      <w:pPr>
        <w:ind w:firstLine="680"/>
        <w:rPr>
          <w:rFonts w:cs="Times New Roman"/>
          <w:color w:val="000000"/>
          <w:szCs w:val="24"/>
        </w:rPr>
      </w:pPr>
      <w:r w:rsidRPr="00D84A7C">
        <w:rPr>
          <w:rFonts w:cs="Times New Roman"/>
          <w:color w:val="000000"/>
          <w:szCs w:val="24"/>
        </w:rPr>
        <w:t xml:space="preserve">где </w:t>
      </w:r>
      <m:oMath>
        <m:sSub>
          <m:sSubPr>
            <m:ctrlPr>
              <w:rPr>
                <w:rFonts w:ascii="Cambria Math" w:hAnsi="Cambria Math"/>
                <w:i/>
                <w:lang w:val="en-US"/>
              </w:rPr>
            </m:ctrlPr>
          </m:sSubPr>
          <m:e>
            <m:r>
              <w:rPr>
                <w:rFonts w:ascii="Cambria Math" w:hAnsi="Cambria Math"/>
                <w:lang w:val="en-US"/>
              </w:rPr>
              <m:t>x</m:t>
            </m:r>
          </m:e>
          <m:sub>
            <m:r>
              <w:rPr>
                <w:rFonts w:ascii="Cambria Math" w:hAnsi="Cambria Math"/>
              </w:rPr>
              <m:t>1</m:t>
            </m:r>
          </m:sub>
        </m:sSub>
      </m:oMath>
      <w:r>
        <w:rPr>
          <w:rFonts w:cs="Times New Roman"/>
          <w:color w:val="000000"/>
          <w:szCs w:val="24"/>
        </w:rPr>
        <w:t>-</w:t>
      </w:r>
      <w:r w:rsidR="00D6053B">
        <w:rPr>
          <w:rFonts w:cs="Times New Roman"/>
          <w:color w:val="000000"/>
          <w:szCs w:val="24"/>
        </w:rPr>
        <w:t xml:space="preserve"> </w:t>
      </w:r>
      <m:oMath>
        <m:r>
          <w:rPr>
            <w:rFonts w:ascii="Cambria Math" w:hAnsi="Cambria Math" w:cs="Times New Roman"/>
            <w:color w:val="000000"/>
            <w:szCs w:val="24"/>
          </w:rPr>
          <m:t>прибыль от реализации / краткосрочные обязательства</m:t>
        </m:r>
      </m:oMath>
      <w:r w:rsidRPr="00D84A7C">
        <w:rPr>
          <w:rFonts w:cs="Times New Roman"/>
          <w:color w:val="000000"/>
          <w:szCs w:val="24"/>
        </w:rPr>
        <w:t>;</w:t>
      </w:r>
    </w:p>
    <w:p w:rsidR="004D7CFD" w:rsidRPr="00D84A7C" w:rsidRDefault="002B72FD" w:rsidP="004D7CF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x</m:t>
            </m:r>
          </m:e>
          <m:sub>
            <m:r>
              <w:rPr>
                <w:rFonts w:ascii="Cambria Math" w:hAnsi="Cambria Math"/>
              </w:rPr>
              <m:t>2</m:t>
            </m:r>
          </m:sub>
        </m:sSub>
      </m:oMath>
      <w:r w:rsidR="00D6053B">
        <w:rPr>
          <w:rFonts w:cs="Times New Roman"/>
          <w:color w:val="000000"/>
          <w:szCs w:val="24"/>
        </w:rPr>
        <w:t xml:space="preserve"> - </w:t>
      </w:r>
      <m:oMath>
        <m:r>
          <w:rPr>
            <w:rFonts w:ascii="Cambria Math" w:hAnsi="Cambria Math" w:cs="Times New Roman"/>
            <w:color w:val="000000"/>
            <w:szCs w:val="24"/>
          </w:rPr>
          <m:t>оборотные активы / сумма обязательств;</m:t>
        </m:r>
      </m:oMath>
    </w:p>
    <w:p w:rsidR="004D7CFD" w:rsidRPr="00D84A7C" w:rsidRDefault="002B72FD" w:rsidP="004D7CF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x</m:t>
            </m:r>
          </m:e>
          <m:sub>
            <m:r>
              <w:rPr>
                <w:rFonts w:ascii="Cambria Math" w:hAnsi="Cambria Math"/>
              </w:rPr>
              <m:t>3</m:t>
            </m:r>
          </m:sub>
        </m:sSub>
        <m:r>
          <w:rPr>
            <w:rFonts w:ascii="Cambria Math" w:hAnsi="Cambria Math"/>
          </w:rPr>
          <m:t xml:space="preserve"> </m:t>
        </m:r>
      </m:oMath>
      <w:r w:rsidR="004D7CFD" w:rsidRPr="00D84A7C">
        <w:rPr>
          <w:rFonts w:cs="Times New Roman"/>
          <w:color w:val="000000"/>
          <w:szCs w:val="24"/>
        </w:rPr>
        <w:t xml:space="preserve">- </w:t>
      </w:r>
      <m:oMath>
        <m:r>
          <w:rPr>
            <w:rFonts w:ascii="Cambria Math" w:hAnsi="Cambria Math" w:cs="Times New Roman"/>
            <w:color w:val="000000"/>
            <w:szCs w:val="24"/>
          </w:rPr>
          <m:t>краткосрочные обязательства / сумма активов</m:t>
        </m:r>
      </m:oMath>
      <w:r w:rsidR="004D7CFD" w:rsidRPr="00D84A7C">
        <w:rPr>
          <w:rFonts w:cs="Times New Roman"/>
          <w:color w:val="000000"/>
          <w:szCs w:val="24"/>
        </w:rPr>
        <w:t>;</w:t>
      </w:r>
    </w:p>
    <w:p w:rsidR="004D7CFD" w:rsidRPr="00D84A7C" w:rsidRDefault="002B72FD" w:rsidP="004D7CF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x</m:t>
            </m:r>
          </m:e>
          <m:sub>
            <m:r>
              <w:rPr>
                <w:rFonts w:ascii="Cambria Math" w:hAnsi="Cambria Math"/>
              </w:rPr>
              <m:t>4</m:t>
            </m:r>
          </m:sub>
        </m:sSub>
        <m:r>
          <w:rPr>
            <w:rFonts w:ascii="Cambria Math" w:hAnsi="Cambria Math"/>
          </w:rPr>
          <m:t xml:space="preserve"> </m:t>
        </m:r>
      </m:oMath>
      <w:r w:rsidR="00D6053B">
        <w:rPr>
          <w:rFonts w:cs="Times New Roman"/>
          <w:color w:val="000000"/>
          <w:szCs w:val="24"/>
        </w:rPr>
        <w:t xml:space="preserve">- </w:t>
      </w:r>
      <m:oMath>
        <m:r>
          <w:rPr>
            <w:rFonts w:ascii="Cambria Math" w:hAnsi="Cambria Math" w:cs="Times New Roman"/>
            <w:color w:val="000000"/>
            <w:szCs w:val="24"/>
          </w:rPr>
          <m:t>выручка от реализации / сумма активов</m:t>
        </m:r>
      </m:oMath>
      <w:r w:rsidR="004D7CFD" w:rsidRPr="00D84A7C">
        <w:rPr>
          <w:rFonts w:cs="Times New Roman"/>
          <w:color w:val="000000"/>
          <w:szCs w:val="24"/>
        </w:rPr>
        <w:t>.</w:t>
      </w:r>
    </w:p>
    <w:p w:rsidR="003C2D30" w:rsidRDefault="004D7CFD" w:rsidP="003C2D30">
      <w:pPr>
        <w:ind w:firstLine="680"/>
        <w:rPr>
          <w:rFonts w:cs="Times New Roman"/>
          <w:color w:val="000000"/>
          <w:szCs w:val="24"/>
        </w:rPr>
      </w:pPr>
      <w:r w:rsidRPr="00D84A7C">
        <w:rPr>
          <w:rFonts w:cs="Times New Roman"/>
          <w:color w:val="000000"/>
          <w:szCs w:val="24"/>
        </w:rPr>
        <w:t>З</w:t>
      </w:r>
      <w:r>
        <w:rPr>
          <w:rFonts w:cs="Times New Roman"/>
          <w:color w:val="000000"/>
          <w:szCs w:val="24"/>
        </w:rPr>
        <w:t xml:space="preserve">начение </w:t>
      </w:r>
      <m:oMath>
        <m:r>
          <w:rPr>
            <w:rFonts w:ascii="Cambria Math" w:hAnsi="Cambria Math"/>
          </w:rPr>
          <m:t>Z</m:t>
        </m:r>
        <m:r>
          <w:rPr>
            <w:rFonts w:ascii="Cambria Math" w:eastAsiaTheme="minorEastAsia" w:hAnsi="Cambria Math" w:cs="Times New Roman"/>
          </w:rPr>
          <m:t>&gt;0.3</m:t>
        </m:r>
      </m:oMath>
      <w:r w:rsidRPr="00D84A7C">
        <w:rPr>
          <w:rFonts w:cs="Times New Roman"/>
          <w:color w:val="000000"/>
          <w:szCs w:val="24"/>
        </w:rPr>
        <w:t xml:space="preserve"> указывает на отсутствие финансового кризиса </w:t>
      </w:r>
      <w:r>
        <w:rPr>
          <w:rFonts w:cs="Times New Roman"/>
          <w:color w:val="000000"/>
          <w:szCs w:val="24"/>
        </w:rPr>
        <w:t xml:space="preserve">в долгосрочной перспективе; </w:t>
      </w:r>
      <w:r>
        <w:rPr>
          <w:rFonts w:cs="Times New Roman"/>
          <w:color w:val="000000"/>
          <w:szCs w:val="24"/>
          <w:lang w:val="en-US"/>
        </w:rPr>
        <w:t>Z</w:t>
      </w:r>
      <m:oMath>
        <m:r>
          <w:rPr>
            <w:rFonts w:ascii="Cambria Math" w:eastAsiaTheme="minorEastAsia" w:hAnsi="Cambria Math" w:cs="Times New Roman"/>
          </w:rPr>
          <m:t>&lt;0.2</m:t>
        </m:r>
      </m:oMath>
      <w:r>
        <w:rPr>
          <w:rFonts w:cs="Times New Roman"/>
          <w:color w:val="000000"/>
          <w:szCs w:val="24"/>
        </w:rPr>
        <w:t xml:space="preserve"> -</w:t>
      </w:r>
      <w:r w:rsidRPr="00D84A7C">
        <w:rPr>
          <w:rFonts w:cs="Times New Roman"/>
          <w:color w:val="000000"/>
          <w:szCs w:val="24"/>
        </w:rPr>
        <w:t xml:space="preserve"> вероятность банкротства высокая.</w:t>
      </w:r>
    </w:p>
    <w:p w:rsidR="003C2D30" w:rsidRPr="00D84A7C" w:rsidRDefault="003C2D30" w:rsidP="003C2D30">
      <w:pPr>
        <w:ind w:firstLine="680"/>
        <w:rPr>
          <w:rFonts w:cs="Times New Roman"/>
          <w:color w:val="000000"/>
          <w:szCs w:val="24"/>
        </w:rPr>
      </w:pPr>
      <w:r>
        <w:rPr>
          <w:rFonts w:cs="Times New Roman"/>
          <w:color w:val="000000"/>
          <w:szCs w:val="24"/>
        </w:rPr>
        <w:t xml:space="preserve">В работах </w:t>
      </w:r>
      <w:r w:rsidR="00D6053B">
        <w:rPr>
          <w:rFonts w:cs="Times New Roman"/>
          <w:color w:val="000000"/>
          <w:szCs w:val="24"/>
        </w:rPr>
        <w:t>Блажевич</w:t>
      </w:r>
      <w:r w:rsidR="00D6053B" w:rsidRPr="000A6C9A">
        <w:rPr>
          <w:rFonts w:cs="Times New Roman"/>
          <w:color w:val="000000"/>
          <w:szCs w:val="24"/>
        </w:rPr>
        <w:t xml:space="preserve"> </w:t>
      </w:r>
      <w:r w:rsidR="00D6053B" w:rsidRPr="00A96181">
        <w:rPr>
          <w:rFonts w:cs="Times New Roman"/>
          <w:szCs w:val="24"/>
        </w:rPr>
        <w:t>О.Г</w:t>
      </w:r>
      <w:r w:rsidR="00D6053B">
        <w:rPr>
          <w:rFonts w:cs="Times New Roman"/>
          <w:szCs w:val="24"/>
        </w:rPr>
        <w:t>.</w:t>
      </w:r>
      <w:r w:rsidR="00D6053B">
        <w:rPr>
          <w:rStyle w:val="af4"/>
          <w:rFonts w:cs="Times New Roman"/>
          <w:szCs w:val="24"/>
        </w:rPr>
        <w:footnoteReference w:id="62"/>
      </w:r>
      <w:r w:rsidR="00D6053B">
        <w:rPr>
          <w:rFonts w:cs="Times New Roman"/>
          <w:color w:val="000000"/>
          <w:szCs w:val="24"/>
        </w:rPr>
        <w:t xml:space="preserve">и </w:t>
      </w:r>
      <w:proofErr w:type="spellStart"/>
      <w:r w:rsidRPr="00D84A7C">
        <w:rPr>
          <w:rFonts w:cs="Times New Roman"/>
          <w:color w:val="000000"/>
          <w:szCs w:val="24"/>
        </w:rPr>
        <w:t>Бехтиной</w:t>
      </w:r>
      <w:proofErr w:type="spellEnd"/>
      <w:r w:rsidRPr="00D84A7C">
        <w:rPr>
          <w:rFonts w:cs="Times New Roman"/>
          <w:color w:val="000000"/>
          <w:szCs w:val="24"/>
        </w:rPr>
        <w:t xml:space="preserve"> О.Е</w:t>
      </w:r>
      <w:r w:rsidR="00730EA9">
        <w:rPr>
          <w:rFonts w:cs="Times New Roman"/>
          <w:color w:val="000000"/>
          <w:szCs w:val="24"/>
        </w:rPr>
        <w:t>.</w:t>
      </w:r>
      <w:r w:rsidR="00774797">
        <w:rPr>
          <w:rStyle w:val="af4"/>
          <w:rFonts w:cs="Times New Roman"/>
          <w:color w:val="000000"/>
          <w:szCs w:val="24"/>
        </w:rPr>
        <w:footnoteReference w:id="63"/>
      </w:r>
      <w:r w:rsidR="00D6053B">
        <w:rPr>
          <w:rFonts w:cs="Times New Roman"/>
          <w:color w:val="000000"/>
          <w:szCs w:val="24"/>
        </w:rPr>
        <w:t xml:space="preserve"> </w:t>
      </w:r>
      <w:r w:rsidRPr="00D84A7C">
        <w:rPr>
          <w:rFonts w:cs="Times New Roman"/>
          <w:color w:val="000000"/>
          <w:szCs w:val="24"/>
        </w:rPr>
        <w:t xml:space="preserve">отмечается как преимущество модели </w:t>
      </w:r>
      <w:r>
        <w:rPr>
          <w:rFonts w:cs="Times New Roman"/>
          <w:color w:val="000000"/>
          <w:szCs w:val="24"/>
        </w:rPr>
        <w:t>-</w:t>
      </w:r>
      <w:r w:rsidRPr="00D84A7C">
        <w:rPr>
          <w:rFonts w:cs="Times New Roman"/>
          <w:color w:val="000000"/>
          <w:szCs w:val="24"/>
        </w:rPr>
        <w:t xml:space="preserve"> </w:t>
      </w:r>
      <w:r>
        <w:rPr>
          <w:rFonts w:cs="Times New Roman"/>
          <w:color w:val="000000"/>
          <w:szCs w:val="24"/>
        </w:rPr>
        <w:t xml:space="preserve">точность прогноза </w:t>
      </w:r>
      <w:r w:rsidRPr="00D84A7C">
        <w:rPr>
          <w:rFonts w:cs="Times New Roman"/>
          <w:color w:val="000000"/>
          <w:szCs w:val="24"/>
        </w:rPr>
        <w:t xml:space="preserve">финансового состояния предприятия и простоту расчета коэффициентов, как </w:t>
      </w:r>
      <w:r>
        <w:rPr>
          <w:rFonts w:cs="Times New Roman"/>
          <w:color w:val="000000"/>
          <w:szCs w:val="24"/>
        </w:rPr>
        <w:t xml:space="preserve">недостаток - </w:t>
      </w:r>
      <w:r w:rsidRPr="00D354AC">
        <w:rPr>
          <w:rFonts w:cs="Times New Roman"/>
          <w:color w:val="000000"/>
          <w:szCs w:val="24"/>
        </w:rPr>
        <w:t xml:space="preserve">сложность интерпретации итогового значения и </w:t>
      </w:r>
      <w:r w:rsidRPr="00D84A7C">
        <w:rPr>
          <w:rFonts w:cs="Times New Roman"/>
          <w:color w:val="000000"/>
          <w:szCs w:val="24"/>
        </w:rPr>
        <w:t>отсутствие отраслевой специфики.</w:t>
      </w:r>
    </w:p>
    <w:p w:rsidR="003C2D30" w:rsidRPr="00D354AC" w:rsidRDefault="003C2D30" w:rsidP="003C2D30">
      <w:pPr>
        <w:ind w:firstLine="680"/>
        <w:rPr>
          <w:rFonts w:cs="Times New Roman"/>
          <w:color w:val="000000"/>
          <w:szCs w:val="24"/>
        </w:rPr>
      </w:pPr>
      <w:r w:rsidRPr="00D354AC">
        <w:rPr>
          <w:rFonts w:cs="Times New Roman"/>
          <w:color w:val="000000"/>
          <w:szCs w:val="24"/>
        </w:rPr>
        <w:t xml:space="preserve">В исследовании </w:t>
      </w:r>
      <w:r w:rsidR="000923D4" w:rsidRPr="00D354AC">
        <w:rPr>
          <w:rFonts w:cs="Times New Roman"/>
          <w:color w:val="000000"/>
          <w:szCs w:val="24"/>
        </w:rPr>
        <w:t xml:space="preserve">Довженко С.Е., </w:t>
      </w:r>
      <w:r w:rsidRPr="00D354AC">
        <w:rPr>
          <w:rFonts w:cs="Times New Roman"/>
          <w:color w:val="000000"/>
          <w:szCs w:val="24"/>
        </w:rPr>
        <w:t xml:space="preserve">Федоровой Е.А, Тимофеевой Я.В. модель </w:t>
      </w:r>
      <w:proofErr w:type="spellStart"/>
      <w:r w:rsidRPr="00D354AC">
        <w:rPr>
          <w:rFonts w:cs="Times New Roman"/>
          <w:color w:val="000000"/>
          <w:szCs w:val="24"/>
        </w:rPr>
        <w:t>Таффлера</w:t>
      </w:r>
      <w:proofErr w:type="spellEnd"/>
      <w:r w:rsidRPr="00D354AC">
        <w:rPr>
          <w:rFonts w:cs="Times New Roman"/>
          <w:color w:val="000000"/>
          <w:szCs w:val="24"/>
        </w:rPr>
        <w:t xml:space="preserve"> также показала более высокий результат прогнозирования на выборке предприятий</w:t>
      </w:r>
      <w:r>
        <w:rPr>
          <w:rFonts w:cs="Times New Roman"/>
          <w:color w:val="000000"/>
          <w:szCs w:val="24"/>
        </w:rPr>
        <w:t xml:space="preserve"> </w:t>
      </w:r>
      <w:r w:rsidRPr="00D354AC">
        <w:rPr>
          <w:rFonts w:cs="Times New Roman"/>
          <w:color w:val="000000"/>
          <w:szCs w:val="24"/>
        </w:rPr>
        <w:t>-банкротов (транспорт) - 93,4%. В свою очередь на выборке здоровых предприятий средний показатель верных предсказаний составил 67,9%.</w:t>
      </w:r>
      <w:r w:rsidR="0054141C">
        <w:rPr>
          <w:rStyle w:val="af4"/>
          <w:rFonts w:cs="Times New Roman"/>
          <w:color w:val="000000"/>
          <w:szCs w:val="24"/>
        </w:rPr>
        <w:footnoteReference w:id="64"/>
      </w:r>
    </w:p>
    <w:p w:rsidR="004D7CFD" w:rsidRDefault="004D7CFD" w:rsidP="004D7CFD">
      <w:pPr>
        <w:ind w:firstLine="680"/>
        <w:rPr>
          <w:rFonts w:cs="Times New Roman"/>
          <w:color w:val="000000"/>
          <w:szCs w:val="24"/>
        </w:rPr>
      </w:pPr>
      <w:proofErr w:type="spellStart"/>
      <w:r>
        <w:rPr>
          <w:rFonts w:cs="Times New Roman"/>
          <w:color w:val="000000"/>
          <w:szCs w:val="24"/>
        </w:rPr>
        <w:t>Спрингейта</w:t>
      </w:r>
      <w:proofErr w:type="spellEnd"/>
      <w:r>
        <w:rPr>
          <w:rFonts w:cs="Times New Roman"/>
          <w:color w:val="000000"/>
          <w:szCs w:val="24"/>
        </w:rPr>
        <w:t xml:space="preserve"> Г.</w:t>
      </w:r>
      <w:r w:rsidR="001D0A94">
        <w:rPr>
          <w:rFonts w:cs="Times New Roman"/>
          <w:color w:val="000000"/>
          <w:szCs w:val="24"/>
        </w:rPr>
        <w:t xml:space="preserve"> </w:t>
      </w:r>
      <w:r>
        <w:rPr>
          <w:rFonts w:cs="Times New Roman"/>
          <w:color w:val="000000"/>
          <w:szCs w:val="24"/>
        </w:rPr>
        <w:t>(1978</w:t>
      </w:r>
      <w:r w:rsidR="00D6053B">
        <w:rPr>
          <w:rFonts w:cs="Times New Roman"/>
          <w:color w:val="000000"/>
          <w:szCs w:val="24"/>
        </w:rPr>
        <w:t xml:space="preserve"> </w:t>
      </w:r>
      <w:r>
        <w:rPr>
          <w:rFonts w:cs="Times New Roman"/>
          <w:color w:val="000000"/>
          <w:szCs w:val="24"/>
        </w:rPr>
        <w:t xml:space="preserve">г.) на выборке из 40 канадских предприятий </w:t>
      </w:r>
      <w:r w:rsidRPr="00D84A7C">
        <w:rPr>
          <w:rFonts w:cs="Times New Roman"/>
          <w:color w:val="000000"/>
          <w:szCs w:val="24"/>
        </w:rPr>
        <w:t xml:space="preserve">вывел </w:t>
      </w:r>
      <w:r>
        <w:rPr>
          <w:rFonts w:cs="Times New Roman"/>
          <w:color w:val="000000"/>
          <w:szCs w:val="24"/>
        </w:rPr>
        <w:t xml:space="preserve">свою </w:t>
      </w:r>
      <w:r w:rsidRPr="00D84A7C">
        <w:rPr>
          <w:rFonts w:cs="Times New Roman"/>
          <w:color w:val="000000"/>
          <w:szCs w:val="24"/>
        </w:rPr>
        <w:t>дискриминантную модель прогнозирования банкротства. Из 19 исходных показателей в конечном счете он отобрал четыре наиб</w:t>
      </w:r>
      <w:r>
        <w:rPr>
          <w:rFonts w:cs="Times New Roman"/>
          <w:color w:val="000000"/>
          <w:szCs w:val="24"/>
        </w:rPr>
        <w:t>олее значимые и получил формулу</w:t>
      </w:r>
      <w:r w:rsidRPr="00D84A7C">
        <w:rPr>
          <w:rFonts w:cs="Times New Roman"/>
          <w:color w:val="000000"/>
          <w:szCs w:val="24"/>
        </w:rPr>
        <w:t>:</w:t>
      </w:r>
    </w:p>
    <w:p w:rsidR="004D7CFD" w:rsidRPr="00BD693E" w:rsidRDefault="004D7CFD" w:rsidP="004D7CFD">
      <w:pPr>
        <w:ind w:firstLine="680"/>
        <w:rPr>
          <w:rFonts w:cs="Times New Roman"/>
          <w:i/>
          <w:color w:val="000000"/>
          <w:szCs w:val="24"/>
          <w:lang w:val="en-US"/>
        </w:rPr>
      </w:pPr>
      <m:oMathPara>
        <m:oMath>
          <m:r>
            <w:rPr>
              <w:rFonts w:ascii="Cambria Math" w:hAnsi="Cambria Math"/>
            </w:rPr>
            <m:t>Z=1.03</m:t>
          </m:r>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1</m:t>
              </m:r>
            </m:sub>
          </m:sSub>
          <m:r>
            <w:rPr>
              <w:rFonts w:ascii="Cambria Math" w:hAnsi="Cambria Math"/>
              <w:lang w:val="en-US"/>
            </w:rPr>
            <m:t>+3.07*</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+0.66*</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3</m:t>
              </m:r>
            </m:sub>
          </m:sSub>
          <m:r>
            <w:rPr>
              <w:rFonts w:ascii="Cambria Math" w:hAnsi="Cambria Math"/>
              <w:lang w:val="en-US"/>
            </w:rPr>
            <m:t>+0.4*</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4</m:t>
              </m:r>
            </m:sub>
          </m:sSub>
        </m:oMath>
      </m:oMathPara>
    </w:p>
    <w:p w:rsidR="004D7CFD" w:rsidRPr="00D84A7C" w:rsidRDefault="004D7CFD" w:rsidP="004D7CFD">
      <w:pPr>
        <w:ind w:firstLine="680"/>
        <w:rPr>
          <w:rFonts w:cs="Times New Roman"/>
          <w:color w:val="000000"/>
          <w:szCs w:val="24"/>
        </w:rPr>
      </w:pPr>
      <w:r w:rsidRPr="00D84A7C">
        <w:rPr>
          <w:rFonts w:cs="Times New Roman"/>
          <w:color w:val="000000"/>
          <w:szCs w:val="24"/>
        </w:rPr>
        <w:t xml:space="preserve">где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1</m:t>
            </m:r>
          </m:sub>
        </m:sSub>
      </m:oMath>
      <w:r w:rsidRPr="00BD693E">
        <w:rPr>
          <w:rFonts w:eastAsiaTheme="minorEastAsia" w:cs="Times New Roman"/>
        </w:rPr>
        <w:t xml:space="preserve"> </w:t>
      </w:r>
      <w:r w:rsidRPr="00D84A7C">
        <w:rPr>
          <w:rFonts w:cs="Times New Roman"/>
          <w:color w:val="000000"/>
          <w:szCs w:val="24"/>
        </w:rPr>
        <w:t xml:space="preserve">- оборотный капитал / активы; </w:t>
      </w:r>
    </w:p>
    <w:p w:rsidR="004D7CFD" w:rsidRPr="00D84A7C" w:rsidRDefault="002B72FD" w:rsidP="004D7CF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2</m:t>
            </m:r>
          </m:sub>
        </m:sSub>
      </m:oMath>
      <w:r w:rsidR="004D7CFD">
        <w:rPr>
          <w:rFonts w:cs="Times New Roman"/>
          <w:color w:val="000000"/>
          <w:szCs w:val="24"/>
        </w:rPr>
        <w:t xml:space="preserve"> </w:t>
      </w:r>
      <w:r w:rsidR="004D7CFD" w:rsidRPr="00D84A7C">
        <w:rPr>
          <w:rFonts w:cs="Times New Roman"/>
          <w:color w:val="000000"/>
          <w:szCs w:val="24"/>
        </w:rPr>
        <w:t xml:space="preserve">- (прибыль до налогообложения + проценты к уплате) / активы; </w:t>
      </w:r>
    </w:p>
    <w:p w:rsidR="004D7CFD" w:rsidRPr="00D84A7C" w:rsidRDefault="002B72FD" w:rsidP="004D7CF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3</m:t>
            </m:r>
          </m:sub>
        </m:sSub>
      </m:oMath>
      <w:r w:rsidR="004D7CFD" w:rsidRPr="00D84A7C">
        <w:rPr>
          <w:rFonts w:cs="Times New Roman"/>
          <w:color w:val="000000"/>
          <w:szCs w:val="24"/>
        </w:rPr>
        <w:t xml:space="preserve"> - прибыль до налогообложения / краткосрочные обязательства; </w:t>
      </w:r>
    </w:p>
    <w:p w:rsidR="003C2D30" w:rsidRPr="00D84A7C" w:rsidRDefault="002B72FD" w:rsidP="004D7CF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4</m:t>
            </m:r>
          </m:sub>
        </m:sSub>
      </m:oMath>
      <w:r w:rsidR="004D7CFD">
        <w:rPr>
          <w:rFonts w:cs="Times New Roman"/>
          <w:color w:val="000000"/>
          <w:szCs w:val="24"/>
        </w:rPr>
        <w:t xml:space="preserve"> </w:t>
      </w:r>
      <w:r w:rsidR="00D6053B">
        <w:rPr>
          <w:rFonts w:cs="Times New Roman"/>
          <w:color w:val="000000"/>
          <w:szCs w:val="24"/>
        </w:rPr>
        <w:t>- выручка / а</w:t>
      </w:r>
      <w:r w:rsidR="004D7CFD" w:rsidRPr="00D84A7C">
        <w:rPr>
          <w:rFonts w:cs="Times New Roman"/>
          <w:color w:val="000000"/>
          <w:szCs w:val="24"/>
        </w:rPr>
        <w:t>ктивы.</w:t>
      </w:r>
    </w:p>
    <w:p w:rsidR="003C2D30" w:rsidRPr="00D84A7C" w:rsidRDefault="003C2D30" w:rsidP="003C2D30">
      <w:pPr>
        <w:ind w:firstLine="680"/>
        <w:rPr>
          <w:rFonts w:cs="Times New Roman"/>
          <w:color w:val="000000"/>
          <w:szCs w:val="24"/>
        </w:rPr>
      </w:pPr>
      <w:r w:rsidRPr="00D84A7C">
        <w:rPr>
          <w:rFonts w:cs="Times New Roman"/>
          <w:color w:val="000000"/>
          <w:szCs w:val="24"/>
        </w:rPr>
        <w:t xml:space="preserve">Граничным значением данной модели является результат 0,862. Если в результате расчетов результирующий показатель больше граничного значения, то банкротство предприятия маловероятно, если </w:t>
      </w:r>
      <w:r>
        <w:rPr>
          <w:rFonts w:cs="Times New Roman"/>
          <w:color w:val="000000"/>
          <w:szCs w:val="24"/>
        </w:rPr>
        <w:t>меньше, то банкротство вероятно.</w:t>
      </w:r>
      <w:r w:rsidR="00494B85">
        <w:rPr>
          <w:rStyle w:val="af4"/>
          <w:rFonts w:cs="Times New Roman"/>
          <w:color w:val="000000"/>
          <w:szCs w:val="24"/>
        </w:rPr>
        <w:footnoteReference w:id="65"/>
      </w:r>
    </w:p>
    <w:p w:rsidR="003C2D30" w:rsidRPr="00D84A7C" w:rsidRDefault="003C2D30" w:rsidP="003C2D30">
      <w:pPr>
        <w:ind w:firstLine="680"/>
        <w:rPr>
          <w:rFonts w:cs="Times New Roman"/>
          <w:color w:val="000000"/>
          <w:szCs w:val="24"/>
        </w:rPr>
      </w:pPr>
      <w:r w:rsidRPr="00D84A7C">
        <w:rPr>
          <w:rFonts w:cs="Times New Roman"/>
          <w:szCs w:val="24"/>
        </w:rPr>
        <w:t>В исследовании Фёдоровой Е</w:t>
      </w:r>
      <w:r>
        <w:rPr>
          <w:rFonts w:cs="Times New Roman"/>
          <w:szCs w:val="24"/>
        </w:rPr>
        <w:t>.А., Довженко С.Е., Фёдорова Ф.</w:t>
      </w:r>
      <w:r w:rsidRPr="00D84A7C">
        <w:rPr>
          <w:rFonts w:cs="Times New Roman"/>
          <w:szCs w:val="24"/>
        </w:rPr>
        <w:t>Ю.</w:t>
      </w:r>
      <w:r w:rsidRPr="00D84A7C">
        <w:rPr>
          <w:rFonts w:cs="Times New Roman"/>
          <w:color w:val="000000"/>
          <w:szCs w:val="24"/>
        </w:rPr>
        <w:t xml:space="preserve"> модель </w:t>
      </w:r>
      <w:proofErr w:type="spellStart"/>
      <w:r w:rsidRPr="00D84A7C">
        <w:rPr>
          <w:rFonts w:cs="Times New Roman"/>
          <w:color w:val="000000"/>
          <w:szCs w:val="24"/>
        </w:rPr>
        <w:t>Спрингейта</w:t>
      </w:r>
      <w:proofErr w:type="spellEnd"/>
      <w:r w:rsidRPr="00D84A7C">
        <w:rPr>
          <w:rFonts w:cs="Times New Roman"/>
          <w:color w:val="000000"/>
          <w:szCs w:val="24"/>
        </w:rPr>
        <w:t xml:space="preserve"> показала высокий результат для секторов информации и коммуникаций, сельского хоз</w:t>
      </w:r>
      <w:r>
        <w:rPr>
          <w:rFonts w:cs="Times New Roman"/>
          <w:color w:val="000000"/>
          <w:szCs w:val="24"/>
        </w:rPr>
        <w:t>яйства, финансов и страхования -</w:t>
      </w:r>
      <w:r w:rsidRPr="00D84A7C">
        <w:rPr>
          <w:rFonts w:cs="Times New Roman"/>
          <w:color w:val="000000"/>
          <w:szCs w:val="24"/>
        </w:rPr>
        <w:t xml:space="preserve"> в этих отраслях прогностическая способность модели является наивысшей.</w:t>
      </w:r>
      <w:r w:rsidR="00B5173D">
        <w:rPr>
          <w:rStyle w:val="af4"/>
          <w:rFonts w:cs="Times New Roman"/>
          <w:color w:val="000000"/>
          <w:szCs w:val="24"/>
        </w:rPr>
        <w:footnoteReference w:id="66"/>
      </w:r>
    </w:p>
    <w:p w:rsidR="003C2D30" w:rsidRPr="00D84A7C" w:rsidRDefault="003C2D30" w:rsidP="001D0A94">
      <w:r w:rsidRPr="00D84A7C">
        <w:t xml:space="preserve">Следующая модель прогнозирования банкротства предложена американским ученым Д. </w:t>
      </w:r>
      <w:proofErr w:type="spellStart"/>
      <w:r w:rsidRPr="00D84A7C">
        <w:t>Фулмером</w:t>
      </w:r>
      <w:proofErr w:type="spellEnd"/>
      <w:r w:rsidRPr="00D84A7C">
        <w:t xml:space="preserve"> для предприятий США в 1983 году. Она разработана на основе анализа 60 предприятий США, 30 из которых банкроты, а 30 финансово устойчивые, </w:t>
      </w:r>
      <w:r w:rsidRPr="00D84A7C">
        <w:rPr>
          <w:color w:val="000000"/>
        </w:rPr>
        <w:t>к которым были применены 40 финансовых коэффициентов и отобраны наиболее значимые.</w:t>
      </w:r>
    </w:p>
    <w:p w:rsidR="004D7CFD" w:rsidRPr="00BD693E" w:rsidRDefault="004D7CFD" w:rsidP="004D7CFD">
      <w:pPr>
        <w:ind w:firstLine="680"/>
        <w:rPr>
          <w:rFonts w:cs="Times New Roman"/>
          <w:i/>
          <w:color w:val="000000"/>
          <w:szCs w:val="24"/>
          <w:lang w:val="en-US"/>
        </w:rPr>
      </w:pPr>
      <m:oMathPara>
        <m:oMath>
          <m:r>
            <w:rPr>
              <w:rFonts w:ascii="Cambria Math" w:hAnsi="Cambria Math"/>
              <w:lang w:val="en-US"/>
            </w:rPr>
            <m:t>H</m:t>
          </m:r>
          <m:r>
            <w:rPr>
              <w:rFonts w:ascii="Cambria Math" w:hAnsi="Cambria Math"/>
            </w:rPr>
            <m:t>=5.528</m:t>
          </m:r>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1</m:t>
              </m:r>
            </m:sub>
          </m:sSub>
          <m:r>
            <w:rPr>
              <w:rFonts w:ascii="Cambria Math" w:hAnsi="Cambria Math"/>
              <w:lang w:val="en-US"/>
            </w:rPr>
            <m:t>+0.212*</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+0.073*</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3</m:t>
              </m:r>
            </m:sub>
          </m:sSub>
          <m:r>
            <w:rPr>
              <w:rFonts w:ascii="Cambria Math" w:hAnsi="Cambria Math"/>
              <w:lang w:val="en-US"/>
            </w:rPr>
            <m:t>+1.27*</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4</m:t>
              </m:r>
            </m:sub>
          </m:sSub>
          <m:r>
            <w:rPr>
              <w:rFonts w:ascii="Cambria Math" w:hAnsi="Cambria Math"/>
              <w:lang w:val="en-US"/>
            </w:rPr>
            <m:t>+0.12*</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5</m:t>
              </m:r>
            </m:sub>
          </m:sSub>
          <m:r>
            <w:rPr>
              <w:rFonts w:ascii="Cambria Math" w:hAnsi="Cambria Math"/>
              <w:lang w:val="en-US"/>
            </w:rPr>
            <m:t>+2.235*</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6</m:t>
              </m:r>
            </m:sub>
          </m:sSub>
          <m:r>
            <w:rPr>
              <w:rFonts w:ascii="Cambria Math" w:hAnsi="Cambria Math"/>
              <w:lang w:val="en-US"/>
            </w:rPr>
            <m:t>+0.575*</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7</m:t>
              </m:r>
            </m:sub>
          </m:sSub>
          <m:r>
            <w:rPr>
              <w:rFonts w:ascii="Cambria Math" w:hAnsi="Cambria Math"/>
              <w:lang w:val="en-US"/>
            </w:rPr>
            <m:t>+1.083*</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8</m:t>
              </m:r>
            </m:sub>
          </m:sSub>
          <m:r>
            <w:rPr>
              <w:rFonts w:ascii="Cambria Math" w:hAnsi="Cambria Math"/>
              <w:lang w:val="en-US"/>
            </w:rPr>
            <m:t>+0.984*</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9</m:t>
              </m:r>
            </m:sub>
          </m:sSub>
          <m:r>
            <w:rPr>
              <w:rFonts w:ascii="Cambria Math" w:hAnsi="Cambria Math"/>
              <w:lang w:val="en-US"/>
            </w:rPr>
            <m:t>-3.075</m:t>
          </m:r>
        </m:oMath>
      </m:oMathPara>
    </w:p>
    <w:p w:rsidR="004D7CFD" w:rsidRPr="00BD45E7" w:rsidRDefault="004D7CFD" w:rsidP="004D7CFD">
      <w:pPr>
        <w:ind w:firstLine="680"/>
        <w:rPr>
          <w:rFonts w:cs="Times New Roman"/>
          <w:szCs w:val="24"/>
        </w:rPr>
      </w:pPr>
      <w:r w:rsidRPr="00BD45E7">
        <w:rPr>
          <w:rFonts w:cs="Times New Roman"/>
          <w:szCs w:val="24"/>
        </w:rPr>
        <w:t xml:space="preserve">где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1</m:t>
            </m:r>
          </m:sub>
        </m:sSub>
      </m:oMath>
      <w:r w:rsidR="00D6053B">
        <w:rPr>
          <w:rFonts w:cs="Times New Roman"/>
          <w:szCs w:val="24"/>
        </w:rPr>
        <w:t xml:space="preserve"> - </w:t>
      </w:r>
      <m:oMath>
        <m:r>
          <w:rPr>
            <w:rFonts w:ascii="Cambria Math" w:hAnsi="Cambria Math" w:cs="Times New Roman"/>
            <w:szCs w:val="24"/>
          </w:rPr>
          <m:t>нераспределенная прибыль / активы</m:t>
        </m:r>
      </m:oMath>
      <w:r w:rsidRPr="00BD45E7">
        <w:rPr>
          <w:rFonts w:cs="Times New Roman"/>
          <w:szCs w:val="24"/>
        </w:rPr>
        <w:t xml:space="preserve">; </w:t>
      </w:r>
    </w:p>
    <w:p w:rsidR="004D7CFD" w:rsidRPr="00BD45E7" w:rsidRDefault="002B72FD" w:rsidP="004D7CFD">
      <w:pPr>
        <w:ind w:firstLine="680"/>
        <w:rPr>
          <w:rFonts w:cs="Times New Roman"/>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2</m:t>
            </m:r>
          </m:sub>
        </m:sSub>
      </m:oMath>
      <w:r w:rsidR="004D7CFD" w:rsidRPr="00E23C5A">
        <w:rPr>
          <w:rFonts w:eastAsiaTheme="minorEastAsia" w:cs="Times New Roman"/>
        </w:rPr>
        <w:t xml:space="preserve"> </w:t>
      </w:r>
      <w:r w:rsidR="004D7CFD">
        <w:rPr>
          <w:rFonts w:cs="Times New Roman"/>
          <w:szCs w:val="24"/>
        </w:rPr>
        <w:t>-</w:t>
      </w:r>
      <w:r w:rsidR="004D7CFD" w:rsidRPr="00BD45E7">
        <w:rPr>
          <w:rFonts w:cs="Times New Roman"/>
          <w:szCs w:val="24"/>
        </w:rPr>
        <w:t xml:space="preserve"> </w:t>
      </w:r>
      <m:oMath>
        <m:r>
          <w:rPr>
            <w:rFonts w:ascii="Cambria Math" w:hAnsi="Cambria Math" w:cs="Times New Roman"/>
            <w:szCs w:val="24"/>
          </w:rPr>
          <m:t>выручка</m:t>
        </m:r>
        <m:r>
          <w:rPr>
            <w:rFonts w:ascii="Cambria Math" w:hAnsi="Cambria Math" w:cs="Times New Roman"/>
            <w:szCs w:val="24"/>
          </w:rPr>
          <m:t xml:space="preserve"> от продаж / активы</m:t>
        </m:r>
      </m:oMath>
      <w:r w:rsidR="004D7CFD" w:rsidRPr="00BD45E7">
        <w:rPr>
          <w:rFonts w:cs="Times New Roman"/>
          <w:szCs w:val="24"/>
        </w:rPr>
        <w:t xml:space="preserve">; </w:t>
      </w:r>
    </w:p>
    <w:p w:rsidR="004D7CFD" w:rsidRPr="00BD45E7" w:rsidRDefault="002B72FD" w:rsidP="004D7CFD">
      <w:pPr>
        <w:ind w:firstLine="680"/>
        <w:rPr>
          <w:rFonts w:cs="Times New Roman"/>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3</m:t>
            </m:r>
          </m:sub>
        </m:sSub>
      </m:oMath>
      <w:r w:rsidR="004D7CFD" w:rsidRPr="00BD45E7">
        <w:rPr>
          <w:rFonts w:cs="Times New Roman"/>
          <w:szCs w:val="24"/>
        </w:rPr>
        <w:t xml:space="preserve"> - </w:t>
      </w:r>
      <m:oMath>
        <m:r>
          <w:rPr>
            <w:rFonts w:ascii="Cambria Math" w:hAnsi="Cambria Math" w:cs="Times New Roman"/>
            <w:szCs w:val="24"/>
          </w:rPr>
          <m:t>прибыль до налогообложения и процентов / собственный капитал</m:t>
        </m:r>
      </m:oMath>
      <w:r w:rsidR="004D7CFD" w:rsidRPr="00BD45E7">
        <w:rPr>
          <w:rFonts w:cs="Times New Roman"/>
          <w:szCs w:val="24"/>
        </w:rPr>
        <w:t>;</w:t>
      </w:r>
    </w:p>
    <w:p w:rsidR="004D7CFD" w:rsidRPr="00D84A7C" w:rsidRDefault="002B72FD" w:rsidP="004D7CFD">
      <w:pPr>
        <w:ind w:firstLine="680"/>
        <w:rPr>
          <w:rFonts w:cs="Times New Roman"/>
          <w:color w:val="231F2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4</m:t>
            </m:r>
          </m:sub>
        </m:sSub>
      </m:oMath>
      <w:r w:rsidR="004D7CFD" w:rsidRPr="00BD45E7">
        <w:rPr>
          <w:rFonts w:cs="Times New Roman"/>
          <w:szCs w:val="24"/>
        </w:rPr>
        <w:t xml:space="preserve"> -</w:t>
      </w:r>
      <w:r w:rsidR="00BF26D0">
        <w:rPr>
          <w:rFonts w:cs="Times New Roman"/>
          <w:szCs w:val="24"/>
        </w:rPr>
        <w:t xml:space="preserve"> </w:t>
      </w:r>
      <m:oMath>
        <m:r>
          <w:rPr>
            <w:rFonts w:ascii="Cambria Math" w:hAnsi="Cambria Math" w:cs="Times New Roman"/>
            <w:szCs w:val="24"/>
          </w:rPr>
          <m:t>денежный поток / обязательства</m:t>
        </m:r>
      </m:oMath>
      <w:r w:rsidR="004D7CFD" w:rsidRPr="00D84A7C">
        <w:rPr>
          <w:rFonts w:cs="Times New Roman"/>
          <w:color w:val="231F20"/>
          <w:szCs w:val="24"/>
        </w:rPr>
        <w:t>;</w:t>
      </w:r>
    </w:p>
    <w:p w:rsidR="004D7CFD" w:rsidRPr="00D6053B" w:rsidRDefault="002B72FD" w:rsidP="004D7CFD">
      <w:pPr>
        <w:ind w:firstLine="680"/>
        <w:rPr>
          <w:rFonts w:cs="Times New Roman"/>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5</m:t>
            </m:r>
          </m:sub>
        </m:sSub>
      </m:oMath>
      <w:r w:rsidR="004D7CFD" w:rsidRPr="00D84A7C">
        <w:rPr>
          <w:rFonts w:cs="Times New Roman"/>
          <w:color w:val="231F20"/>
          <w:szCs w:val="24"/>
        </w:rPr>
        <w:t xml:space="preserve"> - </w:t>
      </w:r>
      <m:oMath>
        <m:r>
          <w:rPr>
            <w:rFonts w:ascii="Cambria Math" w:hAnsi="Cambria Math" w:cs="Times New Roman"/>
            <w:szCs w:val="24"/>
          </w:rPr>
          <m:t>долгосрочные обязательства / активы</m:t>
        </m:r>
      </m:oMath>
      <w:r w:rsidR="004D7CFD" w:rsidRPr="00D6053B">
        <w:rPr>
          <w:rFonts w:cs="Times New Roman"/>
          <w:szCs w:val="24"/>
        </w:rPr>
        <w:t xml:space="preserve">; </w:t>
      </w:r>
    </w:p>
    <w:p w:rsidR="004D7CFD" w:rsidRPr="00D6053B" w:rsidRDefault="002B72FD" w:rsidP="004D7CFD">
      <w:pPr>
        <w:ind w:firstLine="680"/>
        <w:rPr>
          <w:rFonts w:cs="Times New Roman"/>
          <w:szCs w:val="24"/>
        </w:rPr>
      </w:pPr>
      <m:oMath>
        <m:sSub>
          <m:sSubPr>
            <m:ctrlPr>
              <w:rPr>
                <w:rFonts w:ascii="Cambria Math" w:hAnsi="Cambria Math" w:cs="Times New Roman"/>
                <w:szCs w:val="24"/>
              </w:rPr>
            </m:ctrlPr>
          </m:sSubPr>
          <m:e>
            <m:r>
              <w:rPr>
                <w:rFonts w:ascii="Cambria Math" w:hAnsi="Cambria Math" w:cs="Times New Roman"/>
                <w:szCs w:val="24"/>
              </w:rPr>
              <m:t>k</m:t>
            </m:r>
          </m:e>
          <m:sub>
            <m:r>
              <m:rPr>
                <m:sty m:val="p"/>
              </m:rPr>
              <w:rPr>
                <w:rFonts w:ascii="Cambria Math" w:hAnsi="Cambria Math" w:cs="Times New Roman"/>
                <w:szCs w:val="24"/>
              </w:rPr>
              <m:t>6</m:t>
            </m:r>
          </m:sub>
        </m:sSub>
      </m:oMath>
      <w:r w:rsidR="00D6053B">
        <w:rPr>
          <w:rFonts w:cs="Times New Roman"/>
          <w:szCs w:val="24"/>
        </w:rPr>
        <w:t xml:space="preserve"> - </w:t>
      </w:r>
      <m:oMath>
        <m:r>
          <w:rPr>
            <w:rFonts w:ascii="Cambria Math" w:hAnsi="Cambria Math" w:cs="Times New Roman"/>
            <w:szCs w:val="24"/>
          </w:rPr>
          <m:t>краткосрочные обязательства / активы</m:t>
        </m:r>
      </m:oMath>
      <w:r w:rsidR="004D7CFD" w:rsidRPr="00D6053B">
        <w:rPr>
          <w:rFonts w:cs="Times New Roman"/>
          <w:szCs w:val="24"/>
        </w:rPr>
        <w:t xml:space="preserve">; </w:t>
      </w:r>
    </w:p>
    <w:p w:rsidR="004D7CFD" w:rsidRPr="00A76D01" w:rsidRDefault="002B72FD" w:rsidP="004D7CF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7</m:t>
            </m:r>
          </m:sub>
        </m:sSub>
      </m:oMath>
      <w:r w:rsidR="004D7CFD">
        <w:rPr>
          <w:rFonts w:cs="Times New Roman"/>
          <w:color w:val="231F20"/>
          <w:szCs w:val="24"/>
        </w:rPr>
        <w:t xml:space="preserve"> -</w:t>
      </w:r>
      <w:r w:rsidR="00D6053B">
        <w:rPr>
          <w:rFonts w:cs="Times New Roman"/>
          <w:color w:val="000000"/>
          <w:szCs w:val="24"/>
        </w:rPr>
        <w:t xml:space="preserve"> </w:t>
      </w:r>
      <m:oMath>
        <m:r>
          <w:rPr>
            <w:rFonts w:ascii="Cambria Math" w:hAnsi="Cambria Math" w:cs="Times New Roman"/>
            <w:szCs w:val="24"/>
          </w:rPr>
          <m:t>материальные внеоборотные активы / активы</m:t>
        </m:r>
      </m:oMath>
      <w:r w:rsidR="00D6053B" w:rsidRPr="004D21F5">
        <w:rPr>
          <w:color w:val="FF0000"/>
          <w:szCs w:val="24"/>
        </w:rPr>
        <w:t>;</w:t>
      </w:r>
      <w:r w:rsidR="004D7CFD" w:rsidRPr="00A76D01">
        <w:rPr>
          <w:rFonts w:cs="Times New Roman"/>
          <w:color w:val="000000"/>
          <w:szCs w:val="24"/>
        </w:rPr>
        <w:t>;</w:t>
      </w:r>
    </w:p>
    <w:p w:rsidR="004D7CFD" w:rsidRPr="00A76D01" w:rsidRDefault="002B72FD" w:rsidP="004D7CF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8</m:t>
            </m:r>
          </m:sub>
        </m:sSub>
      </m:oMath>
      <w:r w:rsidR="004D7CFD">
        <w:rPr>
          <w:rFonts w:cs="Times New Roman"/>
          <w:color w:val="000000"/>
          <w:szCs w:val="24"/>
        </w:rPr>
        <w:t xml:space="preserve"> </w:t>
      </w:r>
      <w:r w:rsidR="004D7CFD" w:rsidRPr="00D6053B">
        <w:rPr>
          <w:rFonts w:cs="Times New Roman"/>
          <w:szCs w:val="24"/>
        </w:rPr>
        <w:t xml:space="preserve">- </w:t>
      </w:r>
      <m:oMath>
        <m:r>
          <w:rPr>
            <w:rFonts w:ascii="Cambria Math" w:hAnsi="Cambria Math"/>
            <w:szCs w:val="24"/>
          </w:rPr>
          <m:t>оборотный капитал / обязательства</m:t>
        </m:r>
      </m:oMath>
      <w:r w:rsidR="00D6053B">
        <w:rPr>
          <w:rFonts w:cs="Times New Roman"/>
          <w:color w:val="000000"/>
          <w:szCs w:val="24"/>
        </w:rPr>
        <w:t>;</w:t>
      </w:r>
    </w:p>
    <w:p w:rsidR="004D7CFD" w:rsidRPr="00A76D01" w:rsidRDefault="002B72FD" w:rsidP="004D7CF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9</m:t>
            </m:r>
          </m:sub>
        </m:sSub>
      </m:oMath>
      <w:r w:rsidR="004D7CFD">
        <w:rPr>
          <w:rFonts w:cs="Times New Roman"/>
          <w:color w:val="000000"/>
          <w:szCs w:val="24"/>
        </w:rPr>
        <w:t xml:space="preserve"> -</w:t>
      </w:r>
      <w:r w:rsidR="004D7CFD" w:rsidRPr="00A76D01">
        <w:rPr>
          <w:rFonts w:cs="Times New Roman"/>
          <w:color w:val="000000"/>
          <w:szCs w:val="24"/>
        </w:rPr>
        <w:t xml:space="preserve"> </w:t>
      </w:r>
      <m:oMath>
        <m:r>
          <w:rPr>
            <w:rFonts w:ascii="Cambria Math" w:hAnsi="Cambria Math"/>
            <w:color w:val="000000"/>
            <w:szCs w:val="24"/>
          </w:rPr>
          <m:t>Lg</m:t>
        </m:r>
      </m:oMath>
      <w:r w:rsidR="00D6053B" w:rsidRPr="00D6053B">
        <w:rPr>
          <w:szCs w:val="24"/>
        </w:rPr>
        <w:t xml:space="preserve">[ </w:t>
      </w:r>
      <m:oMath>
        <m:r>
          <w:rPr>
            <w:rFonts w:ascii="Cambria Math" w:hAnsi="Cambria Math"/>
            <w:szCs w:val="24"/>
          </w:rPr>
          <m:t>прибыль до налогообложения и процентов / проценты к уплате</m:t>
        </m:r>
      </m:oMath>
      <w:r w:rsidR="00D6053B" w:rsidRPr="00D6053B">
        <w:rPr>
          <w:szCs w:val="24"/>
        </w:rPr>
        <w:t>]</w:t>
      </w:r>
    </w:p>
    <w:p w:rsidR="003C2D30" w:rsidRPr="00D84A7C" w:rsidRDefault="001D0A94" w:rsidP="004D7CFD">
      <w:pPr>
        <w:ind w:firstLine="680"/>
        <w:rPr>
          <w:rFonts w:cs="Times New Roman"/>
          <w:color w:val="231F20"/>
          <w:szCs w:val="24"/>
        </w:rPr>
      </w:pPr>
      <w:r>
        <w:rPr>
          <w:rFonts w:eastAsiaTheme="minorEastAsia" w:cs="Times New Roman"/>
        </w:rPr>
        <w:t xml:space="preserve">Если </w:t>
      </w:r>
      <m:oMath>
        <m:r>
          <w:rPr>
            <w:rFonts w:ascii="Cambria Math" w:hAnsi="Cambria Math"/>
            <w:lang w:val="en-US"/>
          </w:rPr>
          <m:t>H</m:t>
        </m:r>
        <m:r>
          <w:rPr>
            <w:rFonts w:ascii="Cambria Math" w:eastAsiaTheme="minorEastAsia" w:hAnsi="Cambria Math" w:cs="Times New Roman"/>
          </w:rPr>
          <m:t>&lt;0</m:t>
        </m:r>
      </m:oMath>
      <w:r w:rsidR="004D7CFD" w:rsidRPr="00BA6115">
        <w:rPr>
          <w:rFonts w:cs="Times New Roman"/>
          <w:color w:val="000000"/>
          <w:szCs w:val="24"/>
        </w:rPr>
        <w:t xml:space="preserve"> </w:t>
      </w:r>
      <w:r w:rsidR="004D7CFD">
        <w:rPr>
          <w:rFonts w:cs="Times New Roman"/>
          <w:color w:val="000000"/>
          <w:szCs w:val="24"/>
        </w:rPr>
        <w:t>-</w:t>
      </w:r>
      <w:r w:rsidR="004D7CFD" w:rsidRPr="00BA6115">
        <w:rPr>
          <w:rFonts w:cs="Times New Roman"/>
          <w:color w:val="000000"/>
          <w:szCs w:val="24"/>
        </w:rPr>
        <w:t xml:space="preserve"> банкротство организации вероятно,</w:t>
      </w:r>
      <w:r>
        <w:rPr>
          <w:rFonts w:cs="Times New Roman"/>
          <w:color w:val="000000"/>
          <w:szCs w:val="24"/>
        </w:rPr>
        <w:t xml:space="preserve"> если</w:t>
      </w:r>
      <w:r w:rsidR="004D7CFD" w:rsidRPr="00BA6115">
        <w:rPr>
          <w:rFonts w:cs="Times New Roman"/>
          <w:color w:val="000000"/>
          <w:szCs w:val="24"/>
        </w:rPr>
        <w:t xml:space="preserve"> </w:t>
      </w:r>
      <m:oMath>
        <m:r>
          <w:rPr>
            <w:rFonts w:ascii="Cambria Math" w:hAnsi="Cambria Math"/>
            <w:lang w:val="en-US"/>
          </w:rPr>
          <m:t>H</m:t>
        </m:r>
        <m:r>
          <w:rPr>
            <w:rFonts w:ascii="Cambria Math" w:eastAsiaTheme="minorEastAsia" w:hAnsi="Cambria Math" w:cs="Times New Roman"/>
          </w:rPr>
          <m:t>&gt;0</m:t>
        </m:r>
      </m:oMath>
      <w:r w:rsidR="004D7CFD" w:rsidRPr="00BA6115">
        <w:rPr>
          <w:rFonts w:cs="Times New Roman"/>
          <w:color w:val="000000"/>
          <w:szCs w:val="24"/>
        </w:rPr>
        <w:t xml:space="preserve"> - банкротство организации маловероятно.</w:t>
      </w:r>
      <w:r w:rsidR="004D7CFD" w:rsidRPr="00D84A7C">
        <w:rPr>
          <w:rFonts w:cs="Times New Roman"/>
          <w:color w:val="231F20"/>
          <w:szCs w:val="24"/>
        </w:rPr>
        <w:t xml:space="preserve"> </w:t>
      </w:r>
      <w:r w:rsidR="004D7CFD" w:rsidRPr="00D84A7C">
        <w:rPr>
          <w:rFonts w:cs="Times New Roman"/>
          <w:color w:val="000000"/>
          <w:szCs w:val="24"/>
        </w:rPr>
        <w:t>Особенностью этой модели является то, что показатели имеют тесную взаимосвязь между собой и значительная часть из них связана с уровнем инвестиций.</w:t>
      </w:r>
      <w:r w:rsidR="00007FA6">
        <w:rPr>
          <w:rStyle w:val="af4"/>
          <w:rFonts w:cs="Times New Roman"/>
          <w:color w:val="000000"/>
          <w:szCs w:val="24"/>
        </w:rPr>
        <w:footnoteReference w:id="67"/>
      </w:r>
    </w:p>
    <w:p w:rsidR="003C2D30" w:rsidRPr="00BA6115" w:rsidRDefault="003C2D30" w:rsidP="003C2D30">
      <w:pPr>
        <w:ind w:firstLine="680"/>
        <w:rPr>
          <w:rFonts w:cs="Times New Roman"/>
          <w:szCs w:val="24"/>
        </w:rPr>
      </w:pPr>
      <w:r w:rsidRPr="00D84A7C">
        <w:rPr>
          <w:rFonts w:cs="Times New Roman"/>
          <w:color w:val="000000"/>
          <w:szCs w:val="24"/>
        </w:rPr>
        <w:t xml:space="preserve">В исследовании </w:t>
      </w:r>
      <w:r w:rsidRPr="00D84A7C">
        <w:rPr>
          <w:rFonts w:cs="Times New Roman"/>
          <w:szCs w:val="24"/>
        </w:rPr>
        <w:t>Федоровой Е.А., Довженко С.Е., Тимофеева Я.В</w:t>
      </w:r>
      <w:r w:rsidRPr="00BA6115">
        <w:rPr>
          <w:rFonts w:cs="Times New Roman"/>
          <w:szCs w:val="24"/>
        </w:rPr>
        <w:t>. из всех</w:t>
      </w:r>
      <w:r>
        <w:rPr>
          <w:rFonts w:cs="Times New Roman"/>
          <w:color w:val="231F20"/>
          <w:szCs w:val="24"/>
        </w:rPr>
        <w:t xml:space="preserve"> </w:t>
      </w:r>
      <w:r w:rsidRPr="00BA6115">
        <w:rPr>
          <w:rFonts w:cs="Times New Roman"/>
          <w:szCs w:val="24"/>
        </w:rPr>
        <w:t xml:space="preserve">зарубежных моделей модель </w:t>
      </w:r>
      <w:proofErr w:type="spellStart"/>
      <w:r w:rsidRPr="00BA6115">
        <w:rPr>
          <w:rFonts w:cs="Times New Roman"/>
          <w:szCs w:val="24"/>
        </w:rPr>
        <w:t>Фулмера</w:t>
      </w:r>
      <w:proofErr w:type="spellEnd"/>
      <w:r w:rsidRPr="00BA6115">
        <w:rPr>
          <w:rFonts w:cs="Times New Roman"/>
          <w:szCs w:val="24"/>
        </w:rPr>
        <w:t xml:space="preserve"> оказалась самой точной. Общий показатель верных предсказаний </w:t>
      </w:r>
      <w:r w:rsidRPr="00BA6115">
        <w:rPr>
          <w:rFonts w:cs="Times New Roman"/>
          <w:szCs w:val="24"/>
        </w:rPr>
        <w:lastRenderedPageBreak/>
        <w:t>составил 80,4% (транспорт), верные предсказания по здоровым предприятиям составили 88,7%, а по предприятиям банкротам - 72,1%.</w:t>
      </w:r>
      <w:r w:rsidR="00657CC3">
        <w:rPr>
          <w:rStyle w:val="af4"/>
          <w:rFonts w:cs="Times New Roman"/>
          <w:szCs w:val="24"/>
        </w:rPr>
        <w:footnoteReference w:id="68"/>
      </w:r>
    </w:p>
    <w:p w:rsidR="003C2D30" w:rsidRPr="00BA6115" w:rsidRDefault="003C2D30" w:rsidP="003C2D30">
      <w:pPr>
        <w:ind w:firstLine="680"/>
        <w:rPr>
          <w:rFonts w:cs="Times New Roman"/>
          <w:szCs w:val="24"/>
        </w:rPr>
      </w:pPr>
      <w:r w:rsidRPr="00BA6115">
        <w:rPr>
          <w:rFonts w:cs="Times New Roman"/>
          <w:szCs w:val="24"/>
        </w:rPr>
        <w:t>Для всех представленных моделей зарубежных ученых характерны высокая точность прогноза и простота применения. Но при использовании в России их точность может снизиться из-за несоответствия влияния некоторых показателей на финансовую устойчивость и других причин, поэтому российские ученые создавали свои модели прогнозирования. До середины 2000-х годов из-за отсутствия достаточного и достоверного статистического материала они либо адаптировали зарубежные модели на основе МДА к российской практике, либо выбирали весовые показатели исходя из неких нормативных значений.</w:t>
      </w:r>
      <w:r w:rsidR="00163773">
        <w:rPr>
          <w:rStyle w:val="af4"/>
          <w:rFonts w:cs="Times New Roman"/>
          <w:szCs w:val="24"/>
        </w:rPr>
        <w:footnoteReference w:id="69"/>
      </w:r>
    </w:p>
    <w:p w:rsidR="003A5C97" w:rsidRDefault="003A5C97" w:rsidP="003A5C97">
      <w:pPr>
        <w:ind w:firstLine="680"/>
        <w:rPr>
          <w:rFonts w:cs="Times New Roman"/>
          <w:color w:val="000000"/>
          <w:szCs w:val="24"/>
        </w:rPr>
      </w:pPr>
      <w:r w:rsidRPr="00D84A7C">
        <w:rPr>
          <w:rFonts w:cs="Times New Roman"/>
          <w:color w:val="000000"/>
          <w:szCs w:val="24"/>
        </w:rPr>
        <w:t>Среди отечественных моделей на основе дискриминантного анализа следует отметить модель О. П. Зайцевой</w:t>
      </w:r>
      <w:r>
        <w:rPr>
          <w:rFonts w:cs="Times New Roman"/>
          <w:color w:val="000000"/>
          <w:szCs w:val="24"/>
        </w:rPr>
        <w:t xml:space="preserve"> </w:t>
      </w:r>
      <w:r w:rsidRPr="00D84A7C">
        <w:rPr>
          <w:rFonts w:cs="Times New Roman"/>
          <w:color w:val="000000"/>
          <w:szCs w:val="24"/>
        </w:rPr>
        <w:t>(1998г.), она пре</w:t>
      </w:r>
      <w:r>
        <w:rPr>
          <w:rFonts w:cs="Times New Roman"/>
          <w:color w:val="000000"/>
          <w:szCs w:val="24"/>
        </w:rPr>
        <w:t>дставлена следующим уравнением</w:t>
      </w:r>
      <w:r w:rsidRPr="00D84A7C">
        <w:rPr>
          <w:rFonts w:cs="Times New Roman"/>
          <w:color w:val="000000"/>
          <w:szCs w:val="24"/>
        </w:rPr>
        <w:t>:</w:t>
      </w:r>
    </w:p>
    <w:p w:rsidR="003C2D30" w:rsidRPr="00D84A7C" w:rsidRDefault="003A5C97" w:rsidP="003A5C97">
      <w:pPr>
        <w:ind w:firstLine="680"/>
        <w:rPr>
          <w:rFonts w:cs="Times New Roman"/>
          <w:color w:val="000000"/>
          <w:szCs w:val="24"/>
        </w:rPr>
      </w:pPr>
      <m:oMathPara>
        <m:oMath>
          <m:r>
            <w:rPr>
              <w:rFonts w:ascii="Cambria Math" w:hAnsi="Cambria Math"/>
            </w:rPr>
            <m:t>R=0.25</m:t>
          </m:r>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1</m:t>
              </m:r>
            </m:sub>
          </m:sSub>
          <m:r>
            <w:rPr>
              <w:rFonts w:ascii="Cambria Math" w:hAnsi="Cambria Math"/>
              <w:lang w:val="en-US"/>
            </w:rPr>
            <m:t>+0.1*</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+0.2*</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3</m:t>
              </m:r>
            </m:sub>
          </m:sSub>
          <m:r>
            <w:rPr>
              <w:rFonts w:ascii="Cambria Math" w:hAnsi="Cambria Math"/>
              <w:lang w:val="en-US"/>
            </w:rPr>
            <m:t>+0.25*</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4</m:t>
              </m:r>
            </m:sub>
          </m:sSub>
          <m:r>
            <w:rPr>
              <w:rFonts w:ascii="Cambria Math" w:hAnsi="Cambria Math"/>
              <w:lang w:val="en-US"/>
            </w:rPr>
            <m:t>+0.1*</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5</m:t>
              </m:r>
            </m:sub>
          </m:sSub>
          <m:r>
            <w:rPr>
              <w:rFonts w:ascii="Cambria Math" w:hAnsi="Cambria Math"/>
              <w:lang w:val="en-US"/>
            </w:rPr>
            <m:t>+0.1*</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6</m:t>
              </m:r>
            </m:sub>
          </m:sSub>
        </m:oMath>
      </m:oMathPara>
    </w:p>
    <w:p w:rsidR="003A5C97" w:rsidRPr="00D84A7C" w:rsidRDefault="003A5C97" w:rsidP="003A5C97">
      <w:pPr>
        <w:ind w:firstLine="680"/>
        <w:rPr>
          <w:rFonts w:cs="Times New Roman"/>
          <w:color w:val="000000"/>
          <w:szCs w:val="24"/>
        </w:rPr>
      </w:pPr>
      <w:r w:rsidRPr="00D84A7C">
        <w:rPr>
          <w:rFonts w:cs="Times New Roman"/>
          <w:color w:val="000000"/>
          <w:szCs w:val="24"/>
        </w:rPr>
        <w:t xml:space="preserve">где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1</m:t>
            </m:r>
          </m:sub>
        </m:sSub>
      </m:oMath>
      <w:r w:rsidR="00BF26D0">
        <w:rPr>
          <w:rFonts w:cs="Times New Roman"/>
          <w:color w:val="000000"/>
          <w:szCs w:val="24"/>
        </w:rPr>
        <w:t>-</w:t>
      </w:r>
      <w:r w:rsidRPr="00D84A7C">
        <w:rPr>
          <w:rFonts w:cs="Times New Roman"/>
          <w:color w:val="000000"/>
          <w:szCs w:val="24"/>
        </w:rPr>
        <w:t>коэффициент убыточности предприятия;</w:t>
      </w:r>
    </w:p>
    <w:p w:rsidR="003A5C97" w:rsidRPr="00D84A7C" w:rsidRDefault="002B72FD" w:rsidP="003A5C97">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2</m:t>
            </m:r>
          </m:sub>
        </m:sSub>
      </m:oMath>
      <w:r w:rsidR="00BF26D0">
        <w:rPr>
          <w:rFonts w:cs="Times New Roman"/>
          <w:color w:val="000000"/>
          <w:szCs w:val="24"/>
        </w:rPr>
        <w:t>–отношение дебиторской к кредиторской задолженности</w:t>
      </w:r>
      <w:r w:rsidR="003A5C97" w:rsidRPr="00D84A7C">
        <w:rPr>
          <w:rFonts w:cs="Times New Roman"/>
          <w:color w:val="000000"/>
          <w:szCs w:val="24"/>
        </w:rPr>
        <w:t xml:space="preserve">; </w:t>
      </w:r>
    </w:p>
    <w:p w:rsidR="003A5C97" w:rsidRPr="00D84A7C" w:rsidRDefault="002B72FD" w:rsidP="003A5C97">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3</m:t>
            </m:r>
          </m:sub>
        </m:sSub>
      </m:oMath>
      <w:r w:rsidR="00BF26D0">
        <w:rPr>
          <w:rFonts w:cs="Times New Roman"/>
          <w:color w:val="000000"/>
          <w:szCs w:val="24"/>
        </w:rPr>
        <w:t>-отношение краткосрочных обязательств к наиболее ликвидным акти</w:t>
      </w:r>
      <w:r w:rsidR="003A5C97" w:rsidRPr="00D84A7C">
        <w:rPr>
          <w:rFonts w:cs="Times New Roman"/>
          <w:color w:val="000000"/>
          <w:szCs w:val="24"/>
        </w:rPr>
        <w:t>в</w:t>
      </w:r>
      <w:r w:rsidR="00BF26D0">
        <w:rPr>
          <w:rFonts w:cs="Times New Roman"/>
          <w:color w:val="000000"/>
          <w:szCs w:val="24"/>
        </w:rPr>
        <w:t>ам</w:t>
      </w:r>
      <w:r w:rsidR="003A5C97" w:rsidRPr="00D84A7C">
        <w:rPr>
          <w:rFonts w:cs="Times New Roman"/>
          <w:color w:val="000000"/>
          <w:szCs w:val="24"/>
        </w:rPr>
        <w:t xml:space="preserve">; </w:t>
      </w:r>
    </w:p>
    <w:p w:rsidR="003A5C97" w:rsidRPr="00D84A7C" w:rsidRDefault="002B72FD" w:rsidP="003A5C97">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4</m:t>
            </m:r>
          </m:sub>
        </m:sSub>
      </m:oMath>
      <w:r w:rsidR="00BF26D0">
        <w:rPr>
          <w:rFonts w:cs="Times New Roman"/>
          <w:color w:val="000000"/>
          <w:szCs w:val="24"/>
        </w:rPr>
        <w:t>-</w:t>
      </w:r>
      <w:r w:rsidR="003A5C97" w:rsidRPr="00D84A7C">
        <w:rPr>
          <w:rFonts w:cs="Times New Roman"/>
          <w:color w:val="000000"/>
          <w:szCs w:val="24"/>
        </w:rPr>
        <w:t xml:space="preserve">убыточность продаж продукции; </w:t>
      </w:r>
    </w:p>
    <w:p w:rsidR="003A5C97" w:rsidRPr="00D84A7C" w:rsidRDefault="002B72FD" w:rsidP="003A5C97">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5</m:t>
            </m:r>
          </m:sub>
        </m:sSub>
      </m:oMath>
      <w:r w:rsidR="00BF26D0">
        <w:rPr>
          <w:rFonts w:cs="Times New Roman"/>
          <w:color w:val="000000"/>
          <w:szCs w:val="24"/>
        </w:rPr>
        <w:t xml:space="preserve">–отношение </w:t>
      </w:r>
      <w:r w:rsidR="003A5C97" w:rsidRPr="00D84A7C">
        <w:rPr>
          <w:rFonts w:cs="Times New Roman"/>
          <w:color w:val="000000"/>
          <w:szCs w:val="24"/>
        </w:rPr>
        <w:t>заемного и собственного капитала;</w:t>
      </w:r>
    </w:p>
    <w:p w:rsidR="003A5C97" w:rsidRPr="00D84A7C" w:rsidRDefault="002B72FD" w:rsidP="003A5C97">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6</m:t>
            </m:r>
          </m:sub>
        </m:sSub>
      </m:oMath>
      <w:r w:rsidR="00BF26D0">
        <w:rPr>
          <w:rFonts w:cs="Times New Roman"/>
          <w:color w:val="000000"/>
          <w:szCs w:val="24"/>
        </w:rPr>
        <w:t>-</w:t>
      </w:r>
      <w:r w:rsidR="003A5C97" w:rsidRPr="00D84A7C">
        <w:rPr>
          <w:rFonts w:cs="Times New Roman"/>
          <w:color w:val="000000"/>
          <w:szCs w:val="24"/>
        </w:rPr>
        <w:t>коэффициент загру</w:t>
      </w:r>
      <w:r w:rsidR="00BF26D0">
        <w:rPr>
          <w:rFonts w:cs="Times New Roman"/>
          <w:color w:val="000000"/>
          <w:szCs w:val="24"/>
        </w:rPr>
        <w:t>женности</w:t>
      </w:r>
      <w:r w:rsidR="003A5C97" w:rsidRPr="00D84A7C">
        <w:rPr>
          <w:rFonts w:cs="Times New Roman"/>
          <w:color w:val="000000"/>
          <w:szCs w:val="24"/>
        </w:rPr>
        <w:t xml:space="preserve"> активов.</w:t>
      </w:r>
    </w:p>
    <w:p w:rsidR="003C2D30" w:rsidRPr="00D84A7C" w:rsidRDefault="003A5C97" w:rsidP="003A5C97">
      <w:pPr>
        <w:ind w:firstLine="680"/>
        <w:rPr>
          <w:rFonts w:cs="Times New Roman"/>
          <w:color w:val="000000"/>
          <w:szCs w:val="24"/>
        </w:rPr>
      </w:pPr>
      <w:r w:rsidRPr="00D84A7C">
        <w:rPr>
          <w:rFonts w:cs="Times New Roman"/>
          <w:color w:val="000000"/>
          <w:szCs w:val="24"/>
        </w:rPr>
        <w:t>Полученный</w:t>
      </w:r>
      <w:r>
        <w:rPr>
          <w:rFonts w:cs="Times New Roman"/>
          <w:color w:val="000000"/>
          <w:szCs w:val="24"/>
        </w:rPr>
        <w:t xml:space="preserve"> итоговый</w:t>
      </w:r>
      <w:r w:rsidRPr="00D84A7C">
        <w:rPr>
          <w:rFonts w:cs="Times New Roman"/>
          <w:color w:val="000000"/>
          <w:szCs w:val="24"/>
        </w:rPr>
        <w:t xml:space="preserve"> коэффициент</w:t>
      </w:r>
      <w:r>
        <w:rPr>
          <w:rFonts w:cs="Times New Roman"/>
          <w:color w:val="000000"/>
          <w:szCs w:val="24"/>
        </w:rPr>
        <w:t xml:space="preserve"> </w:t>
      </w:r>
      <w:r w:rsidRPr="00D84A7C">
        <w:rPr>
          <w:rFonts w:cs="Times New Roman"/>
          <w:color w:val="000000"/>
          <w:szCs w:val="24"/>
        </w:rPr>
        <w:t xml:space="preserve">сравнивается с нормативным, рассчитанным </w:t>
      </w:r>
      <w:r>
        <w:rPr>
          <w:rFonts w:cs="Times New Roman"/>
          <w:color w:val="000000"/>
          <w:szCs w:val="24"/>
        </w:rPr>
        <w:t xml:space="preserve">на основе рекомендуемых автором </w:t>
      </w:r>
      <w:r w:rsidRPr="00D84A7C">
        <w:rPr>
          <w:rFonts w:cs="Times New Roman"/>
          <w:color w:val="000000"/>
          <w:szCs w:val="24"/>
        </w:rPr>
        <w:t>значе</w:t>
      </w:r>
      <w:r>
        <w:rPr>
          <w:rFonts w:cs="Times New Roman"/>
          <w:color w:val="000000"/>
          <w:szCs w:val="24"/>
        </w:rPr>
        <w:t xml:space="preserve">ний: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1</m:t>
            </m:r>
          </m:sub>
        </m:sSub>
        <m:r>
          <w:rPr>
            <w:rFonts w:ascii="Cambria Math" w:hAnsi="Cambria Math"/>
          </w:rPr>
          <m:t>=0</m:t>
        </m:r>
      </m:oMath>
      <w:r w:rsidRPr="00D84A7C">
        <w:rPr>
          <w:rFonts w:cs="Times New Roman"/>
          <w:color w:val="000000"/>
          <w:szCs w:val="24"/>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2</m:t>
            </m:r>
          </m:sub>
        </m:sSub>
        <m:r>
          <w:rPr>
            <w:rFonts w:ascii="Cambria Math" w:hAnsi="Cambria Math"/>
          </w:rPr>
          <m:t>=1</m:t>
        </m:r>
      </m:oMath>
      <w:r w:rsidRPr="00D84A7C">
        <w:rPr>
          <w:rFonts w:cs="Times New Roman"/>
          <w:color w:val="000000"/>
          <w:szCs w:val="24"/>
        </w:rPr>
        <w:t>,</w:t>
      </w:r>
      <w:r w:rsidRPr="00B65800">
        <w:rPr>
          <w:rFonts w:eastAsiaTheme="minorEastAsia" w:cs="Times New Roman"/>
          <w:color w:val="000000"/>
          <w:szCs w:val="24"/>
        </w:rPr>
        <w:t xml:space="preserve"> </w:t>
      </w:r>
      <m:oMath>
        <m:r>
          <w:rPr>
            <w:rFonts w:ascii="Cambria Math" w:hAnsi="Cambria Math"/>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rPr>
              <m:t>3</m:t>
            </m:r>
          </m:sub>
        </m:sSub>
        <m:r>
          <w:rPr>
            <w:rFonts w:ascii="Cambria Math" w:hAnsi="Cambria Math"/>
          </w:rPr>
          <m:t>=7</m:t>
        </m:r>
      </m:oMath>
      <w:r w:rsidRPr="00D84A7C">
        <w:rPr>
          <w:rFonts w:cs="Times New Roman"/>
          <w:color w:val="000000"/>
          <w:szCs w:val="24"/>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4</m:t>
            </m:r>
          </m:sub>
        </m:sSub>
        <m:r>
          <w:rPr>
            <w:rFonts w:ascii="Cambria Math" w:hAnsi="Cambria Math"/>
          </w:rPr>
          <m:t>=0</m:t>
        </m:r>
      </m:oMath>
      <w:r w:rsidRPr="00D84A7C">
        <w:rPr>
          <w:rFonts w:cs="Times New Roman"/>
          <w:color w:val="000000"/>
          <w:szCs w:val="24"/>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5</m:t>
            </m:r>
          </m:sub>
        </m:sSub>
        <m:r>
          <w:rPr>
            <w:rFonts w:ascii="Cambria Math" w:hAnsi="Cambria Math"/>
          </w:rPr>
          <m:t>=0.7</m:t>
        </m:r>
      </m:oMath>
      <w:r w:rsidRPr="00D84A7C">
        <w:rPr>
          <w:rFonts w:cs="Times New Roman"/>
          <w:color w:val="000000"/>
          <w:szCs w:val="24"/>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6</m:t>
            </m:r>
          </m:sub>
        </m:sSub>
        <m:r>
          <w:rPr>
            <w:rFonts w:ascii="Cambria Math" w:hAnsi="Cambria Math"/>
          </w:rPr>
          <m:t>=</m:t>
        </m:r>
      </m:oMath>
      <w:r w:rsidRPr="00B65800">
        <w:rPr>
          <w:rFonts w:eastAsiaTheme="minorEastAsia" w:cs="Times New Roman"/>
        </w:rPr>
        <w:t xml:space="preserve"> </w:t>
      </w:r>
      <w:r>
        <w:rPr>
          <w:rFonts w:cs="Times New Roman"/>
          <w:color w:val="000000"/>
          <w:szCs w:val="24"/>
        </w:rPr>
        <w:t xml:space="preserve">значению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6</m:t>
            </m:r>
          </m:sub>
        </m:sSub>
      </m:oMath>
      <w:r>
        <w:rPr>
          <w:rFonts w:cs="Times New Roman"/>
          <w:color w:val="000000"/>
          <w:szCs w:val="24"/>
        </w:rPr>
        <w:t xml:space="preserve"> в прошлом периоде. </w:t>
      </w:r>
      <w:r w:rsidRPr="00D84A7C">
        <w:rPr>
          <w:rFonts w:cs="Times New Roman"/>
          <w:color w:val="000000"/>
          <w:szCs w:val="24"/>
        </w:rPr>
        <w:t>Вероятность банкротства велика</w:t>
      </w:r>
      <w:r w:rsidRPr="00D84A7C">
        <w:rPr>
          <w:rFonts w:cs="Times New Roman"/>
          <w:szCs w:val="24"/>
        </w:rPr>
        <w:t>, е</w:t>
      </w:r>
      <w:r w:rsidRPr="00D84A7C">
        <w:rPr>
          <w:rFonts w:cs="Times New Roman"/>
          <w:color w:val="000000"/>
          <w:szCs w:val="24"/>
        </w:rPr>
        <w:t>сли фактический к</w:t>
      </w:r>
      <w:r>
        <w:rPr>
          <w:rFonts w:cs="Times New Roman"/>
          <w:color w:val="000000"/>
          <w:szCs w:val="24"/>
        </w:rPr>
        <w:t xml:space="preserve">оэффициент больше нормативного, </w:t>
      </w:r>
      <w:r w:rsidRPr="00D84A7C">
        <w:rPr>
          <w:rFonts w:cs="Times New Roman"/>
          <w:color w:val="000000"/>
          <w:szCs w:val="24"/>
        </w:rPr>
        <w:t>если меньше - мала. Некоторые авторы ук</w:t>
      </w:r>
      <w:r>
        <w:rPr>
          <w:rFonts w:cs="Times New Roman"/>
          <w:color w:val="000000"/>
          <w:szCs w:val="24"/>
        </w:rPr>
        <w:t xml:space="preserve">азывают на невысокую прогнозную </w:t>
      </w:r>
      <w:r w:rsidRPr="00D84A7C">
        <w:rPr>
          <w:rFonts w:cs="Times New Roman"/>
          <w:color w:val="000000"/>
          <w:szCs w:val="24"/>
        </w:rPr>
        <w:t>способность этой модели, так как весовые значения оп</w:t>
      </w:r>
      <w:r>
        <w:rPr>
          <w:rFonts w:cs="Times New Roman"/>
          <w:color w:val="000000"/>
          <w:szCs w:val="24"/>
        </w:rPr>
        <w:t xml:space="preserve">ределены экспертным путем, а не </w:t>
      </w:r>
      <w:r w:rsidRPr="00D84A7C">
        <w:rPr>
          <w:rFonts w:cs="Times New Roman"/>
          <w:color w:val="000000"/>
          <w:szCs w:val="24"/>
        </w:rPr>
        <w:t>с помощью применения экономико-статистических методов анализа.</w:t>
      </w:r>
      <w:r w:rsidR="0010472D">
        <w:rPr>
          <w:rStyle w:val="af4"/>
          <w:rFonts w:cs="Times New Roman"/>
          <w:color w:val="000000"/>
          <w:szCs w:val="24"/>
        </w:rPr>
        <w:footnoteReference w:id="70"/>
      </w:r>
    </w:p>
    <w:p w:rsidR="003A5C97" w:rsidRDefault="003A5C97" w:rsidP="003A5C97">
      <w:pPr>
        <w:ind w:firstLine="680"/>
        <w:rPr>
          <w:rFonts w:cs="Times New Roman"/>
          <w:color w:val="000000"/>
          <w:szCs w:val="24"/>
        </w:rPr>
      </w:pPr>
      <w:r w:rsidRPr="00D84A7C">
        <w:rPr>
          <w:rFonts w:cs="Times New Roman"/>
          <w:color w:val="000000"/>
          <w:szCs w:val="24"/>
        </w:rPr>
        <w:t xml:space="preserve">Р.С. </w:t>
      </w:r>
      <w:proofErr w:type="spellStart"/>
      <w:r w:rsidRPr="00D84A7C">
        <w:rPr>
          <w:rFonts w:cs="Times New Roman"/>
          <w:color w:val="000000"/>
          <w:szCs w:val="24"/>
        </w:rPr>
        <w:t>Сайфуллина</w:t>
      </w:r>
      <w:proofErr w:type="spellEnd"/>
      <w:r w:rsidRPr="00D84A7C">
        <w:rPr>
          <w:rFonts w:cs="Times New Roman"/>
          <w:color w:val="000000"/>
          <w:szCs w:val="24"/>
        </w:rPr>
        <w:t xml:space="preserve"> и Г.Г. </w:t>
      </w:r>
      <w:proofErr w:type="spellStart"/>
      <w:r w:rsidRPr="00D84A7C">
        <w:rPr>
          <w:rFonts w:cs="Times New Roman"/>
          <w:color w:val="000000"/>
          <w:szCs w:val="24"/>
        </w:rPr>
        <w:t>Кадыкова</w:t>
      </w:r>
      <w:proofErr w:type="spellEnd"/>
      <w:r w:rsidRPr="00D84A7C">
        <w:rPr>
          <w:rFonts w:cs="Times New Roman"/>
          <w:color w:val="000000"/>
          <w:szCs w:val="24"/>
        </w:rPr>
        <w:t xml:space="preserve"> (1996г.)</w:t>
      </w:r>
      <w:r>
        <w:rPr>
          <w:rFonts w:cs="Times New Roman"/>
          <w:color w:val="000000"/>
          <w:szCs w:val="24"/>
        </w:rPr>
        <w:t xml:space="preserve"> впервые </w:t>
      </w:r>
      <w:r w:rsidRPr="00D84A7C">
        <w:rPr>
          <w:rFonts w:cs="Times New Roman"/>
          <w:color w:val="000000"/>
          <w:szCs w:val="24"/>
        </w:rPr>
        <w:t>предложили использовать дл</w:t>
      </w:r>
      <w:r>
        <w:rPr>
          <w:rFonts w:cs="Times New Roman"/>
          <w:color w:val="000000"/>
          <w:szCs w:val="24"/>
        </w:rPr>
        <w:t xml:space="preserve">я оценки финансового состояния </w:t>
      </w:r>
      <w:r w:rsidRPr="00D84A7C">
        <w:rPr>
          <w:rFonts w:cs="Times New Roman"/>
          <w:color w:val="000000"/>
          <w:szCs w:val="24"/>
        </w:rPr>
        <w:t>предприятия рейтинговое число</w:t>
      </w:r>
      <w:r>
        <w:rPr>
          <w:rFonts w:cs="Times New Roman"/>
          <w:color w:val="000000"/>
          <w:szCs w:val="24"/>
        </w:rPr>
        <w:t xml:space="preserve"> </w:t>
      </w:r>
      <m:oMath>
        <m:r>
          <w:rPr>
            <w:rFonts w:ascii="Cambria Math" w:hAnsi="Cambria Math"/>
          </w:rPr>
          <m:t>R</m:t>
        </m:r>
      </m:oMath>
      <w:r w:rsidRPr="00D84A7C">
        <w:rPr>
          <w:rFonts w:cs="Times New Roman"/>
          <w:color w:val="000000"/>
          <w:szCs w:val="24"/>
        </w:rPr>
        <w:t>. Модель имеет вид:</w:t>
      </w:r>
    </w:p>
    <w:p w:rsidR="003A5C97" w:rsidRPr="00D84A7C" w:rsidRDefault="003A5C97" w:rsidP="003A5C97">
      <w:pPr>
        <w:ind w:firstLine="680"/>
        <w:rPr>
          <w:rFonts w:cs="Times New Roman"/>
          <w:color w:val="000000"/>
          <w:szCs w:val="24"/>
        </w:rPr>
      </w:pPr>
      <m:oMathPara>
        <m:oMath>
          <m:r>
            <w:rPr>
              <w:rFonts w:ascii="Cambria Math" w:hAnsi="Cambria Math"/>
            </w:rPr>
            <m:t>R=2</m:t>
          </m:r>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1</m:t>
              </m:r>
            </m:sub>
          </m:sSub>
          <m:r>
            <w:rPr>
              <w:rFonts w:ascii="Cambria Math" w:hAnsi="Cambria Math"/>
              <w:lang w:val="en-US"/>
            </w:rPr>
            <m:t>+0.1*</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+0.08*</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3</m:t>
              </m:r>
            </m:sub>
          </m:sSub>
          <m:r>
            <w:rPr>
              <w:rFonts w:ascii="Cambria Math" w:hAnsi="Cambria Math"/>
              <w:lang w:val="en-US"/>
            </w:rPr>
            <m:t>+0.45*</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5</m:t>
              </m:r>
            </m:sub>
          </m:sSub>
        </m:oMath>
      </m:oMathPara>
    </w:p>
    <w:p w:rsidR="003A5C97" w:rsidRPr="00D84A7C" w:rsidRDefault="003A5C97" w:rsidP="003A5C97">
      <w:pPr>
        <w:ind w:firstLine="680"/>
        <w:rPr>
          <w:rFonts w:cs="Times New Roman"/>
          <w:color w:val="000000"/>
          <w:szCs w:val="24"/>
        </w:rPr>
      </w:pPr>
      <w:r w:rsidRPr="00D84A7C">
        <w:rPr>
          <w:rFonts w:cs="Times New Roman"/>
          <w:color w:val="000000"/>
          <w:szCs w:val="24"/>
        </w:rPr>
        <w:t xml:space="preserve">где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1</m:t>
            </m:r>
          </m:sub>
        </m:sSub>
      </m:oMath>
      <w:r w:rsidRPr="00D84A7C">
        <w:rPr>
          <w:rFonts w:cs="Times New Roman"/>
          <w:color w:val="000000"/>
          <w:szCs w:val="24"/>
        </w:rPr>
        <w:t>–коэффициент обеспеченности собственными оборотными средствами;</w:t>
      </w:r>
    </w:p>
    <w:p w:rsidR="003A5C97" w:rsidRPr="00D84A7C" w:rsidRDefault="002B72FD" w:rsidP="003A5C97">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2</m:t>
            </m:r>
          </m:sub>
        </m:sSub>
      </m:oMath>
      <w:r w:rsidR="00DC232D">
        <w:rPr>
          <w:rFonts w:cs="Times New Roman"/>
          <w:color w:val="000000"/>
          <w:szCs w:val="24"/>
        </w:rPr>
        <w:t>–</w:t>
      </w:r>
      <w:r w:rsidR="003A5C97" w:rsidRPr="00D84A7C">
        <w:rPr>
          <w:rFonts w:cs="Times New Roman"/>
          <w:color w:val="000000"/>
          <w:szCs w:val="24"/>
        </w:rPr>
        <w:t xml:space="preserve">коэффициент текущей ликвидности; </w:t>
      </w:r>
    </w:p>
    <w:p w:rsidR="003A5C97" w:rsidRPr="00D84A7C" w:rsidRDefault="002B72FD" w:rsidP="003A5C97">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3</m:t>
            </m:r>
          </m:sub>
        </m:sSub>
      </m:oMath>
      <w:r w:rsidR="00DC232D">
        <w:rPr>
          <w:rFonts w:cs="Times New Roman"/>
          <w:color w:val="000000"/>
          <w:szCs w:val="24"/>
        </w:rPr>
        <w:t>–</w:t>
      </w:r>
      <w:r w:rsidR="003A5C97" w:rsidRPr="00D84A7C">
        <w:rPr>
          <w:rFonts w:cs="Times New Roman"/>
          <w:color w:val="000000"/>
          <w:szCs w:val="24"/>
        </w:rPr>
        <w:t>коэффициент оборачиваемости активов;</w:t>
      </w:r>
    </w:p>
    <w:p w:rsidR="003A5C97" w:rsidRPr="00D84A7C" w:rsidRDefault="002B72FD" w:rsidP="003A5C97">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4</m:t>
            </m:r>
          </m:sub>
        </m:sSub>
      </m:oMath>
      <w:r w:rsidR="00DC232D">
        <w:rPr>
          <w:rFonts w:cs="Times New Roman"/>
          <w:color w:val="000000"/>
          <w:szCs w:val="24"/>
        </w:rPr>
        <w:t xml:space="preserve"> –</w:t>
      </w:r>
      <w:r w:rsidR="003A5C97" w:rsidRPr="00D84A7C">
        <w:rPr>
          <w:rFonts w:cs="Times New Roman"/>
          <w:color w:val="000000"/>
          <w:szCs w:val="24"/>
        </w:rPr>
        <w:t>коэффициент менеджмента (рентабельность продаж продукции);</w:t>
      </w:r>
    </w:p>
    <w:p w:rsidR="003A5C97" w:rsidRPr="00D84A7C" w:rsidRDefault="002B72FD" w:rsidP="003A5C97">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5</m:t>
            </m:r>
          </m:sub>
        </m:sSub>
      </m:oMath>
      <w:r w:rsidR="00DC232D">
        <w:rPr>
          <w:rFonts w:cs="Times New Roman"/>
          <w:color w:val="000000"/>
          <w:szCs w:val="24"/>
        </w:rPr>
        <w:t>–</w:t>
      </w:r>
      <w:r w:rsidR="003A5C97" w:rsidRPr="00D84A7C">
        <w:rPr>
          <w:rFonts w:cs="Times New Roman"/>
          <w:color w:val="000000"/>
          <w:szCs w:val="24"/>
        </w:rPr>
        <w:t>рентабельность собственного капитала.</w:t>
      </w:r>
    </w:p>
    <w:p w:rsidR="001D0A94" w:rsidRDefault="003A5C97" w:rsidP="00D6053B">
      <w:pPr>
        <w:rPr>
          <w:rFonts w:cs="Times New Roman"/>
          <w:color w:val="000000"/>
          <w:szCs w:val="24"/>
        </w:rPr>
      </w:pPr>
      <w:r w:rsidRPr="00D84A7C">
        <w:rPr>
          <w:rFonts w:cs="Times New Roman"/>
          <w:color w:val="000000"/>
          <w:szCs w:val="24"/>
        </w:rPr>
        <w:t xml:space="preserve">В </w:t>
      </w:r>
      <w:r w:rsidRPr="003F4B1C">
        <w:t xml:space="preserve">этой модели веса рассчитывались по формуле </w:t>
      </w:r>
      <m:oMath>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f>
          <m:fPr>
            <m:type m:val="skw"/>
            <m:ctrlPr>
              <w:rPr>
                <w:rFonts w:ascii="Cambria Math" w:hAnsi="Cambria Math"/>
                <w:i/>
              </w:rPr>
            </m:ctrlPr>
          </m:fPr>
          <m:num>
            <m:r>
              <w:rPr>
                <w:rFonts w:ascii="Cambria Math" w:hAnsi="Cambria Math"/>
              </w:rPr>
              <m:t>0.2</m:t>
            </m:r>
          </m:num>
          <m:den>
            <m:sSub>
              <m:sSubPr>
                <m:ctrlPr>
                  <w:rPr>
                    <w:rFonts w:ascii="Cambria Math" w:hAnsi="Cambria Math"/>
                    <w:i/>
                  </w:rPr>
                </m:ctrlPr>
              </m:sSubPr>
              <m:e>
                <m:r>
                  <w:rPr>
                    <w:rFonts w:ascii="Cambria Math" w:hAnsi="Cambria Math"/>
                  </w:rPr>
                  <m:t>I</m:t>
                </m:r>
              </m:e>
              <m:sub>
                <m:r>
                  <w:rPr>
                    <w:rFonts w:ascii="Cambria Math" w:hAnsi="Cambria Math"/>
                  </w:rPr>
                  <m:t>min</m:t>
                </m:r>
              </m:sub>
            </m:sSub>
          </m:den>
        </m:f>
      </m:oMath>
      <w:r w:rsidRPr="003F4B1C">
        <w:t xml:space="preserve">, где </w:t>
      </w:r>
      <m:oMath>
        <m:sSub>
          <m:sSubPr>
            <m:ctrlPr>
              <w:rPr>
                <w:rFonts w:ascii="Cambria Math" w:hAnsi="Cambria Math"/>
                <w:i/>
              </w:rPr>
            </m:ctrlPr>
          </m:sSubPr>
          <m:e>
            <m:r>
              <w:rPr>
                <w:rFonts w:ascii="Cambria Math" w:hAnsi="Cambria Math"/>
              </w:rPr>
              <m:t>I</m:t>
            </m:r>
          </m:e>
          <m:sub>
            <m:r>
              <w:rPr>
                <w:rFonts w:ascii="Cambria Math" w:hAnsi="Cambria Math"/>
              </w:rPr>
              <m:t>min</m:t>
            </m:r>
          </m:sub>
        </m:sSub>
      </m:oMath>
      <w:r w:rsidRPr="003F4B1C">
        <w:t xml:space="preserve"> -</w:t>
      </w:r>
      <w:r w:rsidR="001D0A94" w:rsidRPr="003F4B1C">
        <w:t xml:space="preserve"> </w:t>
      </w:r>
      <w:r w:rsidRPr="003F4B1C">
        <w:t>рекомендуемое автором минимальное</w:t>
      </w:r>
      <w:r w:rsidRPr="001D0A94">
        <w:t xml:space="preserve"> значение коэффициента.</w:t>
      </w:r>
      <w:r w:rsidRPr="003F4B1C">
        <w:t xml:space="preserve"> </w:t>
      </w:r>
      <w:r w:rsidR="003F4B1C" w:rsidRPr="003F4B1C">
        <w:t xml:space="preserve">Если финансовые коэффициенты близки к их минимальным нормативным уровням, рейтинговое число будет равно единице, и такое предприятие имеет удовлетворительное финансовое состояние. Если </w:t>
      </w:r>
      <w:r w:rsidR="003F4B1C" w:rsidRPr="003F4B1C">
        <w:rPr>
          <w:lang w:val="en-US"/>
        </w:rPr>
        <w:t>R</w:t>
      </w:r>
      <w:r w:rsidR="003F4B1C" w:rsidRPr="003F4B1C">
        <w:t xml:space="preserve"> меньше 1, то предприятие финансово неустойчиво. </w:t>
      </w:r>
      <w:r w:rsidR="006F0869">
        <w:rPr>
          <w:rStyle w:val="af4"/>
          <w:rFonts w:cs="Times New Roman"/>
          <w:szCs w:val="24"/>
        </w:rPr>
        <w:footnoteReference w:id="71"/>
      </w:r>
    </w:p>
    <w:p w:rsidR="003C2D30" w:rsidRPr="001D0A94" w:rsidRDefault="003C2D30" w:rsidP="00D6053B">
      <w:pPr>
        <w:rPr>
          <w:rFonts w:cs="Times New Roman"/>
          <w:color w:val="000000"/>
          <w:szCs w:val="24"/>
        </w:rPr>
      </w:pPr>
      <w:r>
        <w:rPr>
          <w:rFonts w:cs="Times New Roman"/>
          <w:color w:val="000000"/>
          <w:szCs w:val="24"/>
        </w:rPr>
        <w:t xml:space="preserve">По мнению </w:t>
      </w:r>
      <w:proofErr w:type="spellStart"/>
      <w:r w:rsidRPr="00D84A7C">
        <w:rPr>
          <w:rFonts w:cs="Times New Roman"/>
          <w:iCs/>
          <w:szCs w:val="24"/>
        </w:rPr>
        <w:t>Колышкин</w:t>
      </w:r>
      <w:r>
        <w:rPr>
          <w:rFonts w:cs="Times New Roman"/>
          <w:iCs/>
          <w:szCs w:val="24"/>
        </w:rPr>
        <w:t>а</w:t>
      </w:r>
      <w:proofErr w:type="spellEnd"/>
      <w:r w:rsidRPr="00D84A7C">
        <w:rPr>
          <w:rFonts w:cs="Times New Roman"/>
          <w:iCs/>
          <w:szCs w:val="24"/>
        </w:rPr>
        <w:t xml:space="preserve"> А.В., </w:t>
      </w:r>
      <w:proofErr w:type="spellStart"/>
      <w:r w:rsidRPr="00D84A7C">
        <w:rPr>
          <w:rFonts w:cs="Times New Roman"/>
          <w:iCs/>
          <w:szCs w:val="24"/>
        </w:rPr>
        <w:t>Гиленко</w:t>
      </w:r>
      <w:proofErr w:type="spellEnd"/>
      <w:r w:rsidRPr="00D84A7C">
        <w:rPr>
          <w:rFonts w:cs="Times New Roman"/>
          <w:iCs/>
          <w:szCs w:val="24"/>
        </w:rPr>
        <w:t xml:space="preserve"> Е.В., Довженко С.Е</w:t>
      </w:r>
      <w:r>
        <w:rPr>
          <w:rFonts w:cs="Times New Roman"/>
          <w:iCs/>
          <w:szCs w:val="24"/>
        </w:rPr>
        <w:t xml:space="preserve">. </w:t>
      </w:r>
      <w:r>
        <w:rPr>
          <w:rFonts w:cs="Times New Roman"/>
          <w:color w:val="000000"/>
          <w:szCs w:val="24"/>
        </w:rPr>
        <w:t>и др.</w:t>
      </w:r>
      <w:r w:rsidR="006F0869">
        <w:rPr>
          <w:rStyle w:val="af4"/>
          <w:rFonts w:cs="Times New Roman"/>
          <w:color w:val="000000"/>
          <w:szCs w:val="24"/>
        </w:rPr>
        <w:footnoteReference w:id="72"/>
      </w:r>
      <w:r>
        <w:rPr>
          <w:rFonts w:cs="Times New Roman"/>
          <w:color w:val="000000"/>
          <w:szCs w:val="24"/>
        </w:rPr>
        <w:t xml:space="preserve"> </w:t>
      </w:r>
      <w:r w:rsidR="006F0869">
        <w:rPr>
          <w:rFonts w:cs="Times New Roman"/>
          <w:color w:val="000000"/>
          <w:szCs w:val="24"/>
        </w:rPr>
        <w:t xml:space="preserve">использование в </w:t>
      </w:r>
      <w:r w:rsidRPr="00D84A7C">
        <w:rPr>
          <w:rFonts w:cs="Times New Roman"/>
          <w:color w:val="000000"/>
          <w:szCs w:val="24"/>
        </w:rPr>
        <w:t>моделях минимальных значе</w:t>
      </w:r>
      <w:r>
        <w:rPr>
          <w:rFonts w:cs="Times New Roman"/>
          <w:color w:val="000000"/>
          <w:szCs w:val="24"/>
        </w:rPr>
        <w:t xml:space="preserve">ний рассматриваемых показателей </w:t>
      </w:r>
      <w:r w:rsidRPr="00D84A7C">
        <w:rPr>
          <w:rFonts w:cs="Times New Roman"/>
          <w:color w:val="000000"/>
          <w:szCs w:val="24"/>
        </w:rPr>
        <w:t>представляется не совсем целесообразным, так ка</w:t>
      </w:r>
      <w:r>
        <w:rPr>
          <w:rFonts w:cs="Times New Roman"/>
          <w:color w:val="000000"/>
          <w:szCs w:val="24"/>
        </w:rPr>
        <w:t xml:space="preserve">к эти значения варьируются в </w:t>
      </w:r>
      <w:r w:rsidRPr="00D84A7C">
        <w:rPr>
          <w:rFonts w:cs="Times New Roman"/>
          <w:color w:val="000000"/>
          <w:szCs w:val="24"/>
        </w:rPr>
        <w:t xml:space="preserve">зависимости от страны, отрасли и </w:t>
      </w:r>
      <w:r>
        <w:rPr>
          <w:rFonts w:cs="Times New Roman"/>
          <w:szCs w:val="24"/>
        </w:rPr>
        <w:t xml:space="preserve">мнения автора. </w:t>
      </w:r>
      <w:proofErr w:type="spellStart"/>
      <w:r w:rsidRPr="006C439B">
        <w:rPr>
          <w:rFonts w:cs="Times New Roman"/>
          <w:szCs w:val="24"/>
        </w:rPr>
        <w:t>Сигидов</w:t>
      </w:r>
      <w:proofErr w:type="spellEnd"/>
      <w:r w:rsidRPr="006C439B">
        <w:rPr>
          <w:rFonts w:cs="Times New Roman"/>
          <w:szCs w:val="24"/>
        </w:rPr>
        <w:t xml:space="preserve"> Ю</w:t>
      </w:r>
      <w:r>
        <w:rPr>
          <w:rFonts w:cs="Times New Roman"/>
          <w:szCs w:val="24"/>
        </w:rPr>
        <w:t>.</w:t>
      </w:r>
      <w:r w:rsidR="00BE339E">
        <w:rPr>
          <w:rStyle w:val="af4"/>
          <w:rFonts w:cs="Times New Roman"/>
          <w:szCs w:val="24"/>
        </w:rPr>
        <w:footnoteReference w:id="73"/>
      </w:r>
      <w:r>
        <w:rPr>
          <w:rFonts w:cs="Times New Roman"/>
          <w:szCs w:val="24"/>
        </w:rPr>
        <w:t xml:space="preserve"> считает, что в модели завышен </w:t>
      </w:r>
      <w:r w:rsidRPr="006C439B">
        <w:rPr>
          <w:rFonts w:cs="Times New Roman"/>
          <w:szCs w:val="24"/>
        </w:rPr>
        <w:t>уровень интегрального показателя К1</w:t>
      </w:r>
      <w:r>
        <w:rPr>
          <w:rFonts w:cs="Times New Roman"/>
          <w:szCs w:val="24"/>
        </w:rPr>
        <w:t xml:space="preserve"> обеспеченности собственными оборотными </w:t>
      </w:r>
      <w:r w:rsidRPr="006C439B">
        <w:rPr>
          <w:rFonts w:cs="Times New Roman"/>
          <w:szCs w:val="24"/>
        </w:rPr>
        <w:t xml:space="preserve">средствами. </w:t>
      </w:r>
    </w:p>
    <w:p w:rsidR="003C2D30" w:rsidRPr="00D84A7C" w:rsidRDefault="009A104D" w:rsidP="001D0A94">
      <w:pPr>
        <w:ind w:firstLine="680"/>
        <w:rPr>
          <w:rFonts w:cs="Times New Roman"/>
          <w:color w:val="000000"/>
          <w:szCs w:val="24"/>
        </w:rPr>
      </w:pPr>
      <w:r w:rsidRPr="001D0A94">
        <w:t xml:space="preserve">В 1997 году ученые Иркутской государственной экономической академии на основании проведенного опроса директоров торговых негосударственных предприятий предложили свою четырехфакторную модель прогноза риска банкротства, известную как </w:t>
      </w:r>
      <m:oMath>
        <m:r>
          <w:rPr>
            <w:rFonts w:ascii="Cambria Math" w:hAnsi="Cambria Math"/>
          </w:rPr>
          <m:t>R</m:t>
        </m:r>
      </m:oMath>
      <w:r w:rsidRPr="001D0A94">
        <w:t xml:space="preserve"> - счет или модель Давыдовой - Беликова</w:t>
      </w:r>
      <w:r w:rsidRPr="00D84A7C">
        <w:rPr>
          <w:rFonts w:cs="Times New Roman"/>
          <w:color w:val="000000"/>
          <w:szCs w:val="24"/>
        </w:rPr>
        <w:t>:</w:t>
      </w:r>
      <w:r w:rsidR="00BE339E">
        <w:rPr>
          <w:rStyle w:val="af4"/>
          <w:rFonts w:cs="Times New Roman"/>
          <w:color w:val="000000"/>
          <w:szCs w:val="24"/>
        </w:rPr>
        <w:footnoteReference w:id="74"/>
      </w:r>
    </w:p>
    <w:p w:rsidR="009A104D" w:rsidRPr="00D84A7C" w:rsidRDefault="009A104D" w:rsidP="009A104D">
      <w:pPr>
        <w:ind w:firstLine="680"/>
        <w:rPr>
          <w:rFonts w:cs="Times New Roman"/>
          <w:color w:val="000000"/>
          <w:szCs w:val="24"/>
        </w:rPr>
      </w:pPr>
      <m:oMathPara>
        <m:oMath>
          <m:r>
            <w:rPr>
              <w:rFonts w:ascii="Cambria Math" w:hAnsi="Cambria Math"/>
              <w:lang w:val="en-US"/>
            </w:rPr>
            <m:t>R</m:t>
          </m:r>
          <m:r>
            <w:rPr>
              <w:rFonts w:ascii="Cambria Math" w:hAnsi="Cambria Math"/>
            </w:rPr>
            <m:t>=8.38</m:t>
          </m:r>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+0.54*</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3</m:t>
              </m:r>
            </m:sub>
          </m:sSub>
          <m:r>
            <w:rPr>
              <w:rFonts w:ascii="Cambria Math" w:hAnsi="Cambria Math"/>
              <w:lang w:val="en-US"/>
            </w:rPr>
            <m:t>+0.63*</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4</m:t>
              </m:r>
            </m:sub>
          </m:sSub>
        </m:oMath>
      </m:oMathPara>
    </w:p>
    <w:p w:rsidR="009A104D" w:rsidRPr="00D84A7C" w:rsidRDefault="002B72FD" w:rsidP="009A104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1</m:t>
            </m:r>
          </m:sub>
        </m:sSub>
      </m:oMath>
      <w:r w:rsidR="009A104D" w:rsidRPr="00D84A7C">
        <w:rPr>
          <w:rFonts w:cs="Times New Roman"/>
          <w:color w:val="000000"/>
          <w:szCs w:val="24"/>
        </w:rPr>
        <w:t xml:space="preserve"> </w:t>
      </w:r>
      <m:oMath>
        <m:r>
          <w:rPr>
            <w:rFonts w:ascii="Cambria Math" w:hAnsi="Cambria Math" w:cs="Times New Roman"/>
            <w:color w:val="000000"/>
            <w:szCs w:val="24"/>
          </w:rPr>
          <m:t>=чистый оборотный (работающий) капитал / активы</m:t>
        </m:r>
      </m:oMath>
    </w:p>
    <w:p w:rsidR="009A104D" w:rsidRPr="00D84A7C" w:rsidRDefault="002B72FD" w:rsidP="009A104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2</m:t>
            </m:r>
          </m:sub>
        </m:sSub>
      </m:oMath>
      <w:r w:rsidR="009A104D" w:rsidRPr="00D84A7C">
        <w:rPr>
          <w:rFonts w:cs="Times New Roman"/>
          <w:color w:val="000000"/>
          <w:szCs w:val="24"/>
        </w:rPr>
        <w:t xml:space="preserve"> </w:t>
      </w:r>
      <m:oMath>
        <m:r>
          <w:rPr>
            <w:rFonts w:ascii="Cambria Math" w:hAnsi="Cambria Math" w:cs="Times New Roman"/>
            <w:color w:val="000000"/>
            <w:szCs w:val="24"/>
          </w:rPr>
          <m:t>=чистая прибыль / собственный капитал</m:t>
        </m:r>
      </m:oMath>
    </w:p>
    <w:p w:rsidR="009A104D" w:rsidRPr="00D84A7C" w:rsidRDefault="002B72FD" w:rsidP="009A104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3</m:t>
            </m:r>
          </m:sub>
        </m:sSub>
      </m:oMath>
      <w:r w:rsidR="009A104D" w:rsidRPr="00D84A7C">
        <w:rPr>
          <w:rFonts w:cs="Times New Roman"/>
          <w:color w:val="000000"/>
          <w:szCs w:val="24"/>
        </w:rPr>
        <w:t xml:space="preserve"> </w:t>
      </w:r>
      <m:oMath>
        <m:r>
          <w:rPr>
            <w:rFonts w:ascii="Cambria Math" w:hAnsi="Cambria Math" w:cs="Times New Roman"/>
            <w:color w:val="000000"/>
            <w:szCs w:val="24"/>
          </w:rPr>
          <m:t>=чистый доход / валюта баланса</m:t>
        </m:r>
      </m:oMath>
    </w:p>
    <w:p w:rsidR="009A104D" w:rsidRPr="0027022E" w:rsidRDefault="002B72FD" w:rsidP="009A104D">
      <w:pPr>
        <w:ind w:firstLine="680"/>
        <w:rPr>
          <w:rFonts w:cs="Times New Roman"/>
          <w:color w:val="000000"/>
          <w:szCs w:val="24"/>
        </w:rPr>
      </w:pPr>
      <m:oMath>
        <m:sSub>
          <m:sSubPr>
            <m:ctrlPr>
              <w:rPr>
                <w:rFonts w:ascii="Cambria Math" w:hAnsi="Cambria Math"/>
                <w:i/>
                <w:lang w:val="en-US"/>
              </w:rPr>
            </m:ctrlPr>
          </m:sSubPr>
          <m:e>
            <m:r>
              <w:rPr>
                <w:rFonts w:ascii="Cambria Math" w:hAnsi="Cambria Math"/>
                <w:lang w:val="en-US"/>
              </w:rPr>
              <m:t>k</m:t>
            </m:r>
          </m:e>
          <m:sub>
            <m:r>
              <w:rPr>
                <w:rFonts w:ascii="Cambria Math" w:hAnsi="Cambria Math"/>
              </w:rPr>
              <m:t>4</m:t>
            </m:r>
          </m:sub>
        </m:sSub>
      </m:oMath>
      <w:r w:rsidR="009A104D" w:rsidRPr="00D84A7C">
        <w:rPr>
          <w:rFonts w:cs="Times New Roman"/>
          <w:color w:val="000000"/>
          <w:szCs w:val="24"/>
        </w:rPr>
        <w:t xml:space="preserve"> </w:t>
      </w:r>
      <m:oMath>
        <m:r>
          <w:rPr>
            <w:rFonts w:ascii="Cambria Math" w:hAnsi="Cambria Math" w:cs="Times New Roman"/>
            <w:color w:val="000000"/>
            <w:szCs w:val="24"/>
          </w:rPr>
          <m:t>=чистая прибыль / суммарные затраты</m:t>
        </m:r>
      </m:oMath>
    </w:p>
    <w:p w:rsidR="009A104D" w:rsidRPr="005D0AAD" w:rsidRDefault="009A104D" w:rsidP="009A104D">
      <w:pPr>
        <w:ind w:firstLine="680"/>
        <w:rPr>
          <w:rFonts w:cs="Times New Roman"/>
          <w:color w:val="000000"/>
          <w:szCs w:val="24"/>
        </w:rPr>
      </w:pPr>
      <w:r>
        <w:rPr>
          <w:rFonts w:ascii="TimesNewRomanPSMT" w:hAnsi="TimesNewRomanPSMT"/>
          <w:color w:val="231F20"/>
        </w:rPr>
        <w:t xml:space="preserve">Если </w:t>
      </w:r>
      <m:oMath>
        <m:r>
          <w:rPr>
            <w:rFonts w:ascii="Cambria Math" w:hAnsi="Cambria Math"/>
            <w:lang w:val="en-US"/>
          </w:rPr>
          <m:t>R</m:t>
        </m:r>
        <m:r>
          <w:rPr>
            <w:rFonts w:ascii="Cambria Math" w:eastAsiaTheme="minorEastAsia" w:hAnsi="Cambria Math"/>
          </w:rPr>
          <m:t>&lt;0</m:t>
        </m:r>
      </m:oMath>
      <w:r>
        <w:rPr>
          <w:rFonts w:ascii="TimesNewRomanPS-ItalicMT" w:hAnsi="TimesNewRomanPS-ItalicMT"/>
          <w:i/>
          <w:iCs/>
          <w:color w:val="231F20"/>
        </w:rPr>
        <w:t>,</w:t>
      </w:r>
      <w:r>
        <w:rPr>
          <w:rFonts w:ascii="TimesNewRomanPSMT" w:hAnsi="TimesNewRomanPSMT"/>
          <w:color w:val="231F20"/>
        </w:rPr>
        <w:t xml:space="preserve"> </w:t>
      </w:r>
      <w:r w:rsidRPr="0027022E">
        <w:rPr>
          <w:rFonts w:cs="Times New Roman"/>
          <w:color w:val="000000"/>
          <w:szCs w:val="24"/>
        </w:rPr>
        <w:t xml:space="preserve">вероятность банкротства максимальная </w:t>
      </w:r>
      <m:oMath>
        <m:r>
          <w:rPr>
            <w:rFonts w:ascii="Cambria Math" w:hAnsi="Cambria Math" w:cs="Times New Roman"/>
            <w:color w:val="000000"/>
            <w:szCs w:val="24"/>
          </w:rPr>
          <m:t>(90–100 %);</m:t>
        </m:r>
      </m:oMath>
      <w:r w:rsidRPr="0027022E">
        <w:rPr>
          <w:rFonts w:cs="Times New Roman"/>
          <w:color w:val="000000"/>
          <w:szCs w:val="24"/>
        </w:rPr>
        <w:t xml:space="preserve"> </w:t>
      </w:r>
      <m:oMath>
        <m:r>
          <w:rPr>
            <w:rFonts w:ascii="Cambria Math" w:hAnsi="Cambria Math" w:cs="Times New Roman"/>
            <w:color w:val="000000"/>
            <w:szCs w:val="24"/>
          </w:rPr>
          <m:t>0 ≤ R &lt; 0,18</m:t>
        </m:r>
      </m:oMath>
      <w:r w:rsidRPr="0027022E">
        <w:rPr>
          <w:rFonts w:cs="Times New Roman"/>
          <w:color w:val="000000"/>
          <w:szCs w:val="24"/>
        </w:rPr>
        <w:t xml:space="preserve"> - высокая </w:t>
      </w:r>
      <m:oMath>
        <m:r>
          <w:rPr>
            <w:rFonts w:ascii="Cambria Math" w:hAnsi="Cambria Math" w:cs="Times New Roman"/>
            <w:color w:val="000000"/>
            <w:szCs w:val="24"/>
          </w:rPr>
          <m:t>(60–80 %);</m:t>
        </m:r>
      </m:oMath>
      <w:r w:rsidRPr="0027022E">
        <w:rPr>
          <w:rFonts w:cs="Times New Roman"/>
          <w:color w:val="000000"/>
          <w:szCs w:val="24"/>
        </w:rPr>
        <w:t xml:space="preserve"> </w:t>
      </w:r>
      <m:oMath>
        <m:r>
          <w:rPr>
            <w:rFonts w:ascii="Cambria Math" w:hAnsi="Cambria Math" w:cs="Times New Roman"/>
            <w:color w:val="000000"/>
            <w:szCs w:val="24"/>
          </w:rPr>
          <m:t>0,18 ≤ R&lt; 0,32</m:t>
        </m:r>
      </m:oMath>
      <w:r w:rsidRPr="0027022E">
        <w:rPr>
          <w:rFonts w:cs="Times New Roman"/>
          <w:color w:val="000000"/>
          <w:szCs w:val="24"/>
        </w:rPr>
        <w:t xml:space="preserve"> - средняя </w:t>
      </w:r>
      <m:oMath>
        <m:r>
          <w:rPr>
            <w:rFonts w:ascii="Cambria Math" w:hAnsi="Cambria Math" w:cs="Times New Roman"/>
            <w:color w:val="000000"/>
            <w:szCs w:val="24"/>
          </w:rPr>
          <m:t>(35–50 %);</m:t>
        </m:r>
      </m:oMath>
      <w:r w:rsidRPr="0027022E">
        <w:rPr>
          <w:rFonts w:cs="Times New Roman"/>
          <w:color w:val="000000"/>
          <w:szCs w:val="24"/>
        </w:rPr>
        <w:t xml:space="preserve"> </w:t>
      </w:r>
      <m:oMath>
        <m:r>
          <w:rPr>
            <w:rFonts w:ascii="Cambria Math" w:hAnsi="Cambria Math" w:cs="Times New Roman"/>
            <w:color w:val="000000"/>
            <w:szCs w:val="24"/>
          </w:rPr>
          <m:t>0,32 ≤ R &lt; 0,42</m:t>
        </m:r>
      </m:oMath>
      <w:r w:rsidRPr="0027022E">
        <w:rPr>
          <w:rFonts w:cs="Times New Roman"/>
          <w:color w:val="000000"/>
          <w:szCs w:val="24"/>
        </w:rPr>
        <w:t xml:space="preserve"> </w:t>
      </w:r>
      <w:r>
        <w:rPr>
          <w:rFonts w:cs="Times New Roman"/>
          <w:color w:val="000000"/>
          <w:szCs w:val="24"/>
        </w:rPr>
        <w:t>-</w:t>
      </w:r>
      <w:r w:rsidRPr="0027022E">
        <w:rPr>
          <w:rFonts w:cs="Times New Roman"/>
          <w:color w:val="000000"/>
          <w:szCs w:val="24"/>
        </w:rPr>
        <w:t xml:space="preserve"> низкая </w:t>
      </w:r>
      <m:oMath>
        <m:r>
          <w:rPr>
            <w:rFonts w:ascii="Cambria Math" w:hAnsi="Cambria Math" w:cs="Times New Roman"/>
            <w:color w:val="000000"/>
            <w:szCs w:val="24"/>
          </w:rPr>
          <m:t>(15–20 %);</m:t>
        </m:r>
      </m:oMath>
      <w:r w:rsidRPr="0027022E">
        <w:rPr>
          <w:rFonts w:cs="Times New Roman"/>
          <w:color w:val="000000"/>
          <w:szCs w:val="24"/>
        </w:rPr>
        <w:t xml:space="preserve"> </w:t>
      </w:r>
      <m:oMath>
        <m:r>
          <w:rPr>
            <w:rFonts w:ascii="Cambria Math" w:hAnsi="Cambria Math" w:cs="Times New Roman"/>
            <w:color w:val="000000"/>
            <w:szCs w:val="24"/>
          </w:rPr>
          <m:t>R ≥ 0,42</m:t>
        </m:r>
      </m:oMath>
      <w:r>
        <w:rPr>
          <w:rFonts w:cs="Times New Roman"/>
          <w:color w:val="000000"/>
          <w:szCs w:val="24"/>
        </w:rPr>
        <w:t xml:space="preserve"> -</w:t>
      </w:r>
      <w:r w:rsidRPr="0027022E">
        <w:rPr>
          <w:rFonts w:cs="Times New Roman"/>
          <w:color w:val="000000"/>
          <w:szCs w:val="24"/>
        </w:rPr>
        <w:t xml:space="preserve"> минимальная </w:t>
      </w:r>
      <m:oMath>
        <m:r>
          <w:rPr>
            <w:rFonts w:ascii="Cambria Math" w:hAnsi="Cambria Math" w:cs="Times New Roman"/>
            <w:color w:val="000000"/>
            <w:szCs w:val="24"/>
          </w:rPr>
          <m:t>(80 %)</m:t>
        </m:r>
      </m:oMath>
      <w:r w:rsidRPr="005D0AAD">
        <w:rPr>
          <w:rFonts w:eastAsiaTheme="minorEastAsia" w:cs="Times New Roman"/>
          <w:color w:val="000000"/>
          <w:szCs w:val="24"/>
        </w:rPr>
        <w:t>.</w:t>
      </w:r>
    </w:p>
    <w:p w:rsidR="003C2D30" w:rsidRPr="0027022E" w:rsidRDefault="009A104D" w:rsidP="009A104D">
      <w:pPr>
        <w:ind w:firstLine="680"/>
        <w:rPr>
          <w:rFonts w:cs="Times New Roman"/>
          <w:color w:val="000000"/>
          <w:szCs w:val="24"/>
        </w:rPr>
      </w:pPr>
      <w:r w:rsidRPr="0027022E">
        <w:rPr>
          <w:rFonts w:cs="Times New Roman"/>
          <w:color w:val="000000"/>
          <w:szCs w:val="24"/>
        </w:rPr>
        <w:t xml:space="preserve">По мнению </w:t>
      </w:r>
      <w:proofErr w:type="spellStart"/>
      <w:r w:rsidRPr="0027022E">
        <w:rPr>
          <w:rFonts w:cs="Times New Roman"/>
          <w:color w:val="000000"/>
          <w:szCs w:val="24"/>
        </w:rPr>
        <w:t>Бехтиной</w:t>
      </w:r>
      <w:proofErr w:type="spellEnd"/>
      <w:r w:rsidRPr="0027022E">
        <w:rPr>
          <w:rFonts w:cs="Times New Roman"/>
          <w:color w:val="000000"/>
          <w:szCs w:val="24"/>
        </w:rPr>
        <w:t xml:space="preserve"> О.Е. недостаток модели – узкая сфера применения, так как основной вес коэффициента </w:t>
      </w:r>
      <m:oMath>
        <m:sSub>
          <m:sSubPr>
            <m:ctrlPr>
              <w:rPr>
                <w:rFonts w:ascii="Cambria Math" w:hAnsi="Cambria Math" w:cs="Times New Roman"/>
                <w:i/>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1</m:t>
            </m:r>
          </m:sub>
        </m:sSub>
        <m:r>
          <w:rPr>
            <w:rFonts w:ascii="Cambria Math" w:hAnsi="Cambria Math" w:cs="Times New Roman"/>
            <w:color w:val="000000"/>
            <w:szCs w:val="24"/>
          </w:rPr>
          <m:t xml:space="preserve"> (8,38)</m:t>
        </m:r>
      </m:oMath>
      <w:r w:rsidRPr="0027022E">
        <w:rPr>
          <w:rFonts w:cs="Times New Roman"/>
          <w:color w:val="000000"/>
          <w:szCs w:val="24"/>
        </w:rPr>
        <w:t xml:space="preserve"> основан на выборке торговых предприятий.</w:t>
      </w:r>
      <w:r w:rsidR="002F1990">
        <w:rPr>
          <w:rStyle w:val="af4"/>
          <w:rFonts w:cs="Times New Roman"/>
          <w:color w:val="000000"/>
          <w:szCs w:val="24"/>
        </w:rPr>
        <w:footnoteReference w:id="75"/>
      </w:r>
      <w:r w:rsidR="003C2D30" w:rsidRPr="0027022E">
        <w:rPr>
          <w:rFonts w:cs="Times New Roman"/>
          <w:color w:val="000000"/>
          <w:szCs w:val="24"/>
        </w:rPr>
        <w:t xml:space="preserve"> </w:t>
      </w:r>
    </w:p>
    <w:p w:rsidR="003C2D30" w:rsidRPr="00E54151" w:rsidRDefault="003F4B1C" w:rsidP="003C2D30">
      <w:pPr>
        <w:ind w:firstLine="680"/>
        <w:rPr>
          <w:rFonts w:cs="Times New Roman"/>
          <w:color w:val="000000"/>
          <w:szCs w:val="24"/>
        </w:rPr>
      </w:pPr>
      <w:r>
        <w:rPr>
          <w:rFonts w:cs="Times New Roman"/>
          <w:color w:val="000000"/>
          <w:szCs w:val="24"/>
        </w:rPr>
        <w:t>Бойко И.П.</w:t>
      </w:r>
      <w:r>
        <w:rPr>
          <w:rStyle w:val="af4"/>
          <w:rFonts w:cs="Times New Roman"/>
          <w:color w:val="000000"/>
          <w:szCs w:val="24"/>
        </w:rPr>
        <w:footnoteReference w:id="76"/>
      </w:r>
      <w:r>
        <w:rPr>
          <w:rFonts w:cs="Times New Roman"/>
          <w:color w:val="000000"/>
          <w:szCs w:val="24"/>
        </w:rPr>
        <w:t xml:space="preserve"> и </w:t>
      </w:r>
      <w:r w:rsidR="003C2D30">
        <w:rPr>
          <w:rFonts w:cs="Times New Roman"/>
          <w:color w:val="000000"/>
          <w:szCs w:val="24"/>
        </w:rPr>
        <w:t>Жданов В. Ю.</w:t>
      </w:r>
      <w:r w:rsidR="002337FC">
        <w:rPr>
          <w:rStyle w:val="af4"/>
          <w:rFonts w:cs="Times New Roman"/>
          <w:color w:val="000000"/>
          <w:szCs w:val="24"/>
        </w:rPr>
        <w:footnoteReference w:id="77"/>
      </w:r>
      <w:r w:rsidR="003C2D30">
        <w:rPr>
          <w:rFonts w:cs="Times New Roman"/>
          <w:color w:val="000000"/>
          <w:szCs w:val="24"/>
        </w:rPr>
        <w:t xml:space="preserve">. в своих работах отмечают проблему выбора показателей. Не всегда соблюдаются такие требования к ним: они </w:t>
      </w:r>
      <w:r w:rsidR="003C2D30">
        <w:rPr>
          <w:rFonts w:ascii="F1" w:hAnsi="F1"/>
          <w:color w:val="000000"/>
        </w:rPr>
        <w:t xml:space="preserve">должны быть </w:t>
      </w:r>
      <w:r w:rsidR="003C2D30" w:rsidRPr="0027022E">
        <w:rPr>
          <w:rFonts w:cs="Times New Roman"/>
          <w:color w:val="000000"/>
          <w:szCs w:val="24"/>
        </w:rPr>
        <w:lastRenderedPageBreak/>
        <w:t>независимыми, иметь нормальное распределение и высокую дискриминационную способность, к отделению платежеспособных компаний от неплатежеспособных.</w:t>
      </w:r>
    </w:p>
    <w:p w:rsidR="003C2D30" w:rsidRDefault="003C2D30" w:rsidP="003C2D30">
      <w:pPr>
        <w:ind w:firstLine="680"/>
        <w:rPr>
          <w:rFonts w:cs="Times New Roman"/>
          <w:color w:val="000000"/>
          <w:szCs w:val="24"/>
        </w:rPr>
      </w:pPr>
      <w:r>
        <w:rPr>
          <w:rFonts w:cs="Times New Roman"/>
          <w:color w:val="000000"/>
          <w:szCs w:val="24"/>
        </w:rPr>
        <w:t xml:space="preserve">По мнению </w:t>
      </w:r>
      <w:proofErr w:type="spellStart"/>
      <w:r>
        <w:rPr>
          <w:rFonts w:cs="Times New Roman"/>
          <w:color w:val="000000"/>
          <w:szCs w:val="24"/>
        </w:rPr>
        <w:t>Колышкина</w:t>
      </w:r>
      <w:proofErr w:type="spellEnd"/>
      <w:r>
        <w:rPr>
          <w:rFonts w:cs="Times New Roman"/>
          <w:color w:val="000000"/>
          <w:szCs w:val="24"/>
        </w:rPr>
        <w:t xml:space="preserve"> А.В</w:t>
      </w:r>
      <w:r w:rsidRPr="00D84A7C">
        <w:rPr>
          <w:rFonts w:cs="Times New Roman"/>
          <w:color w:val="000000"/>
          <w:szCs w:val="24"/>
        </w:rPr>
        <w:t>,</w:t>
      </w:r>
      <w:r>
        <w:rPr>
          <w:rFonts w:cs="Times New Roman"/>
          <w:color w:val="000000"/>
          <w:szCs w:val="24"/>
        </w:rPr>
        <w:t xml:space="preserve"> </w:t>
      </w:r>
      <w:r w:rsidRPr="0027022E">
        <w:rPr>
          <w:rFonts w:cs="Times New Roman"/>
          <w:color w:val="000000"/>
          <w:szCs w:val="24"/>
        </w:rPr>
        <w:t xml:space="preserve">Жданова В. Ю., Федоровой Е,А., Довженко С. Е, </w:t>
      </w:r>
      <w:proofErr w:type="spellStart"/>
      <w:r w:rsidRPr="0027022E">
        <w:rPr>
          <w:rFonts w:cs="Times New Roman"/>
          <w:color w:val="000000"/>
          <w:szCs w:val="24"/>
        </w:rPr>
        <w:t>Рыгина</w:t>
      </w:r>
      <w:proofErr w:type="spellEnd"/>
      <w:r w:rsidRPr="0027022E">
        <w:rPr>
          <w:rFonts w:cs="Times New Roman"/>
          <w:color w:val="000000"/>
          <w:szCs w:val="24"/>
        </w:rPr>
        <w:t xml:space="preserve"> В. Е.</w:t>
      </w:r>
      <w:r w:rsidR="000D764F">
        <w:rPr>
          <w:rStyle w:val="af4"/>
          <w:rFonts w:cs="Times New Roman"/>
          <w:color w:val="000000"/>
          <w:szCs w:val="24"/>
        </w:rPr>
        <w:footnoteReference w:id="78"/>
      </w:r>
      <w:r w:rsidRPr="0027022E">
        <w:rPr>
          <w:rFonts w:cs="Times New Roman"/>
          <w:color w:val="000000"/>
          <w:szCs w:val="24"/>
        </w:rPr>
        <w:t xml:space="preserve"> отечественные </w:t>
      </w:r>
      <w:r w:rsidRPr="00D84A7C">
        <w:rPr>
          <w:rFonts w:cs="Times New Roman"/>
          <w:color w:val="000000"/>
          <w:szCs w:val="24"/>
        </w:rPr>
        <w:t>модели</w:t>
      </w:r>
      <w:r>
        <w:rPr>
          <w:rFonts w:cs="Times New Roman"/>
          <w:color w:val="000000"/>
          <w:szCs w:val="24"/>
        </w:rPr>
        <w:t xml:space="preserve"> этого периода, </w:t>
      </w:r>
      <w:r w:rsidRPr="00D84A7C">
        <w:rPr>
          <w:rFonts w:cs="Times New Roman"/>
          <w:color w:val="000000"/>
          <w:szCs w:val="24"/>
        </w:rPr>
        <w:t>неоднозначны в применении к оценке риска ба</w:t>
      </w:r>
      <w:r>
        <w:rPr>
          <w:rFonts w:cs="Times New Roman"/>
          <w:color w:val="000000"/>
          <w:szCs w:val="24"/>
        </w:rPr>
        <w:t xml:space="preserve">нкротства предприятия, а именно, существует </w:t>
      </w:r>
      <w:r w:rsidRPr="00D84A7C">
        <w:rPr>
          <w:rFonts w:cs="Times New Roman"/>
          <w:color w:val="000000"/>
          <w:szCs w:val="24"/>
        </w:rPr>
        <w:t>противоречивость результатов</w:t>
      </w:r>
      <w:r>
        <w:rPr>
          <w:rFonts w:cs="Times New Roman"/>
          <w:color w:val="000000"/>
          <w:szCs w:val="24"/>
        </w:rPr>
        <w:t xml:space="preserve">, </w:t>
      </w:r>
      <w:r w:rsidRPr="00D84A7C">
        <w:rPr>
          <w:rFonts w:cs="Times New Roman"/>
          <w:color w:val="000000"/>
          <w:szCs w:val="24"/>
        </w:rPr>
        <w:t xml:space="preserve">отсутствуют показатели в динамике за </w:t>
      </w:r>
      <w:r>
        <w:rPr>
          <w:rFonts w:cs="Times New Roman"/>
          <w:color w:val="000000"/>
          <w:szCs w:val="24"/>
        </w:rPr>
        <w:t xml:space="preserve">несколько лет, значения весовых </w:t>
      </w:r>
      <w:r w:rsidRPr="00D84A7C">
        <w:rPr>
          <w:rFonts w:cs="Times New Roman"/>
          <w:color w:val="000000"/>
          <w:szCs w:val="24"/>
        </w:rPr>
        <w:t>коэффициентов</w:t>
      </w:r>
      <w:r>
        <w:rPr>
          <w:rFonts w:cs="Times New Roman"/>
          <w:color w:val="000000"/>
          <w:szCs w:val="24"/>
        </w:rPr>
        <w:t xml:space="preserve"> недостаточно обоснованы, не учитывается специфика  </w:t>
      </w:r>
      <w:r w:rsidRPr="00D84A7C">
        <w:rPr>
          <w:rFonts w:cs="Times New Roman"/>
          <w:color w:val="000000"/>
          <w:szCs w:val="24"/>
        </w:rPr>
        <w:t>предприятий различных отраслей промышленности.</w:t>
      </w:r>
    </w:p>
    <w:p w:rsidR="003C2D30" w:rsidRPr="00F71EC0" w:rsidRDefault="003C2D30" w:rsidP="003C2D30">
      <w:pPr>
        <w:ind w:firstLine="680"/>
        <w:rPr>
          <w:rFonts w:cs="Times New Roman"/>
          <w:color w:val="000000"/>
          <w:szCs w:val="24"/>
        </w:rPr>
      </w:pPr>
      <w:r>
        <w:rPr>
          <w:rFonts w:cs="Times New Roman"/>
          <w:color w:val="000000"/>
          <w:szCs w:val="24"/>
        </w:rPr>
        <w:t xml:space="preserve">Метод многомерного дискриминантного анализа для прогнозирования банкротства, как отмечают </w:t>
      </w:r>
      <w:r w:rsidR="003F4B1C">
        <w:rPr>
          <w:rFonts w:cs="Times New Roman"/>
          <w:color w:val="000000"/>
          <w:szCs w:val="24"/>
        </w:rPr>
        <w:t xml:space="preserve">выше перечисленные </w:t>
      </w:r>
      <w:r>
        <w:rPr>
          <w:rFonts w:cs="Times New Roman"/>
          <w:color w:val="000000"/>
          <w:szCs w:val="24"/>
        </w:rPr>
        <w:t xml:space="preserve">специалисты, имеет свои преимущества и недостатки. К </w:t>
      </w:r>
      <w:r w:rsidRPr="00F71EC0">
        <w:rPr>
          <w:rFonts w:cs="Times New Roman"/>
          <w:color w:val="000000"/>
          <w:szCs w:val="24"/>
        </w:rPr>
        <w:t>плюсам можно отнести:</w:t>
      </w:r>
    </w:p>
    <w:p w:rsidR="003C2D30" w:rsidRPr="0027022E" w:rsidRDefault="003C2D30" w:rsidP="000B0D12">
      <w:pPr>
        <w:pStyle w:val="13"/>
      </w:pPr>
      <w:r w:rsidRPr="0027022E">
        <w:t>система показателей базируется на данных публичной отчетности</w:t>
      </w:r>
    </w:p>
    <w:p w:rsidR="003C2D30" w:rsidRPr="0027022E" w:rsidRDefault="003C2D30" w:rsidP="000B0D12">
      <w:pPr>
        <w:pStyle w:val="13"/>
      </w:pPr>
      <w:r>
        <w:t xml:space="preserve">наличие </w:t>
      </w:r>
      <w:r w:rsidRPr="0027022E">
        <w:t>статист</w:t>
      </w:r>
      <w:r>
        <w:t xml:space="preserve">ического </w:t>
      </w:r>
      <w:r w:rsidRPr="0027022E">
        <w:t>обоснова</w:t>
      </w:r>
      <w:r>
        <w:t>ния количества и состава</w:t>
      </w:r>
      <w:r w:rsidRPr="0027022E">
        <w:t xml:space="preserve"> показателей, включаемых в модель; </w:t>
      </w:r>
    </w:p>
    <w:p w:rsidR="003C2D30" w:rsidRPr="0027022E" w:rsidRDefault="003C2D30" w:rsidP="000B0D12">
      <w:pPr>
        <w:pStyle w:val="13"/>
      </w:pPr>
      <w:r>
        <w:t>значения весовых индексов</w:t>
      </w:r>
      <w:r w:rsidRPr="0027022E">
        <w:t xml:space="preserve"> коэф</w:t>
      </w:r>
      <w:r>
        <w:t>фициентов определяется на</w:t>
      </w:r>
      <w:r w:rsidRPr="0027022E">
        <w:t xml:space="preserve"> основании статистического исследования, из чего следует сбалансированность влияния</w:t>
      </w:r>
      <w:r>
        <w:t xml:space="preserve"> каждой переменной в </w:t>
      </w:r>
      <w:r w:rsidRPr="0027022E">
        <w:t xml:space="preserve">модели. </w:t>
      </w:r>
    </w:p>
    <w:p w:rsidR="003C2D30" w:rsidRDefault="003C2D30" w:rsidP="003C2D30">
      <w:pPr>
        <w:ind w:firstLine="680"/>
        <w:rPr>
          <w:rFonts w:cs="Times New Roman"/>
          <w:color w:val="000000"/>
          <w:szCs w:val="24"/>
        </w:rPr>
      </w:pPr>
      <w:r>
        <w:rPr>
          <w:rFonts w:cs="Times New Roman"/>
          <w:color w:val="000000"/>
          <w:szCs w:val="24"/>
        </w:rPr>
        <w:t>К недостаткам можно отнести:</w:t>
      </w:r>
    </w:p>
    <w:p w:rsidR="003C2D30" w:rsidRPr="00263A0A" w:rsidRDefault="003C2D30" w:rsidP="000B0D12">
      <w:pPr>
        <w:pStyle w:val="13"/>
      </w:pPr>
      <w:r w:rsidRPr="00263A0A">
        <w:t>статичность, в связи с высоким уровнем корреляции набора показателей, что не позволяет внести изменения в модель без нарушения статистической зависимости;</w:t>
      </w:r>
    </w:p>
    <w:p w:rsidR="003C2D30" w:rsidRPr="00263A0A" w:rsidRDefault="003C2D30" w:rsidP="000B0D12">
      <w:pPr>
        <w:pStyle w:val="13"/>
        <w:rPr>
          <w:rFonts w:ascii="TimesNewRomanPSMT" w:hAnsi="TimesNewRomanPSMT"/>
        </w:rPr>
      </w:pPr>
      <w:r w:rsidRPr="00263A0A">
        <w:rPr>
          <w:rFonts w:ascii="TimesNewRomanPSMT" w:hAnsi="TimesNewRomanPSMT"/>
        </w:rPr>
        <w:t>трудность выбора достаточного количества обанкротившихся предприятий внутри отрасли или по размерам для расчета весовых коэффициентов;</w:t>
      </w:r>
    </w:p>
    <w:p w:rsidR="003C2D30" w:rsidRPr="00263A0A" w:rsidRDefault="003C2D30" w:rsidP="000B0D12">
      <w:pPr>
        <w:pStyle w:val="13"/>
      </w:pPr>
      <w:proofErr w:type="spellStart"/>
      <w:r w:rsidRPr="00263A0A">
        <w:t>наукоёмкость</w:t>
      </w:r>
      <w:proofErr w:type="spellEnd"/>
      <w:r w:rsidRPr="00263A0A">
        <w:t xml:space="preserve"> верификации (подтверждения соответствия), которая необходима с течением времени.</w:t>
      </w:r>
    </w:p>
    <w:p w:rsidR="003C2D30" w:rsidRPr="00FF6B68" w:rsidRDefault="003C2D30" w:rsidP="003C2D30">
      <w:pPr>
        <w:ind w:firstLine="680"/>
        <w:rPr>
          <w:rFonts w:cs="Times New Roman"/>
          <w:color w:val="000000"/>
          <w:szCs w:val="24"/>
        </w:rPr>
      </w:pPr>
      <w:r w:rsidRPr="00C46A6A">
        <w:rPr>
          <w:rFonts w:cs="Times New Roman"/>
          <w:color w:val="000000"/>
          <w:szCs w:val="24"/>
        </w:rPr>
        <w:t xml:space="preserve">Основная идея </w:t>
      </w:r>
      <w:r w:rsidRPr="00B964C1">
        <w:rPr>
          <w:rFonts w:cs="Times New Roman"/>
          <w:b/>
          <w:i/>
          <w:color w:val="000000"/>
          <w:szCs w:val="24"/>
        </w:rPr>
        <w:t>методики рейтинговой оценки</w:t>
      </w:r>
      <w:r>
        <w:rPr>
          <w:rFonts w:cs="Times New Roman"/>
          <w:color w:val="000000"/>
          <w:szCs w:val="24"/>
        </w:rPr>
        <w:t xml:space="preserve"> - сравнение показателей данного </w:t>
      </w:r>
      <w:r w:rsidRPr="00C46A6A">
        <w:rPr>
          <w:rFonts w:cs="Times New Roman"/>
          <w:color w:val="000000"/>
          <w:szCs w:val="24"/>
        </w:rPr>
        <w:t>предприятия</w:t>
      </w:r>
      <w:r>
        <w:rPr>
          <w:rFonts w:cs="Times New Roman"/>
          <w:color w:val="000000"/>
          <w:szCs w:val="24"/>
        </w:rPr>
        <w:t xml:space="preserve"> с </w:t>
      </w:r>
      <w:r w:rsidRPr="00C46A6A">
        <w:rPr>
          <w:rFonts w:cs="Times New Roman"/>
          <w:color w:val="000000"/>
          <w:szCs w:val="24"/>
        </w:rPr>
        <w:t>соответствую</w:t>
      </w:r>
      <w:r>
        <w:rPr>
          <w:rFonts w:cs="Times New Roman"/>
          <w:color w:val="000000"/>
          <w:szCs w:val="24"/>
        </w:rPr>
        <w:t xml:space="preserve">щими показателями эталонного </w:t>
      </w:r>
      <w:r w:rsidRPr="00C46A6A">
        <w:rPr>
          <w:rFonts w:cs="Times New Roman"/>
          <w:color w:val="000000"/>
          <w:szCs w:val="24"/>
        </w:rPr>
        <w:t xml:space="preserve">предприятия. </w:t>
      </w:r>
    </w:p>
    <w:p w:rsidR="003C2D30" w:rsidRPr="00D84A7C" w:rsidRDefault="003C2D30" w:rsidP="003C2D30">
      <w:pPr>
        <w:ind w:firstLine="680"/>
        <w:rPr>
          <w:rFonts w:cs="Times New Roman"/>
          <w:color w:val="000000"/>
          <w:szCs w:val="24"/>
        </w:rPr>
      </w:pPr>
      <w:r w:rsidRPr="00D84A7C">
        <w:rPr>
          <w:rFonts w:cs="Times New Roman"/>
          <w:color w:val="000000"/>
          <w:szCs w:val="24"/>
        </w:rPr>
        <w:t xml:space="preserve">Рейтинговая методика может осуществляться с позиции балльной оценки или используется метод </w:t>
      </w:r>
      <w:r w:rsidRPr="00D84A7C">
        <w:rPr>
          <w:rFonts w:cs="Times New Roman"/>
          <w:bCs/>
          <w:color w:val="000000"/>
          <w:szCs w:val="24"/>
        </w:rPr>
        <w:t>многомерного рейтингового анализа</w:t>
      </w:r>
      <w:r w:rsidRPr="00D84A7C">
        <w:rPr>
          <w:rFonts w:cs="Times New Roman"/>
          <w:color w:val="000000"/>
          <w:szCs w:val="24"/>
        </w:rPr>
        <w:t>, который подразделяется на два вида методов:</w:t>
      </w:r>
    </w:p>
    <w:p w:rsidR="003C2D30" w:rsidRPr="00D84A7C" w:rsidRDefault="003C2D30" w:rsidP="003C2D30">
      <w:pPr>
        <w:ind w:firstLine="680"/>
        <w:rPr>
          <w:rFonts w:cs="Times New Roman"/>
          <w:color w:val="000000"/>
          <w:szCs w:val="24"/>
        </w:rPr>
      </w:pPr>
      <w:r w:rsidRPr="00D84A7C">
        <w:rPr>
          <w:rFonts w:cs="Times New Roman"/>
          <w:color w:val="000000"/>
          <w:szCs w:val="24"/>
        </w:rPr>
        <w:t xml:space="preserve">• суммы мест; </w:t>
      </w:r>
    </w:p>
    <w:p w:rsidR="003C2D30" w:rsidRPr="00D84A7C" w:rsidRDefault="003C2D30" w:rsidP="003C2D30">
      <w:pPr>
        <w:ind w:firstLine="680"/>
        <w:rPr>
          <w:rFonts w:cs="Times New Roman"/>
          <w:color w:val="000000"/>
          <w:szCs w:val="24"/>
        </w:rPr>
      </w:pPr>
      <w:r w:rsidRPr="00D84A7C">
        <w:rPr>
          <w:rFonts w:cs="Times New Roman"/>
          <w:color w:val="000000"/>
          <w:szCs w:val="24"/>
        </w:rPr>
        <w:t xml:space="preserve">• расстояний. </w:t>
      </w:r>
    </w:p>
    <w:p w:rsidR="003C2D30" w:rsidRPr="00D84A7C" w:rsidRDefault="003C2D30" w:rsidP="003C2D30">
      <w:pPr>
        <w:ind w:firstLine="680"/>
        <w:rPr>
          <w:rFonts w:cs="Times New Roman"/>
          <w:color w:val="000000"/>
          <w:szCs w:val="24"/>
        </w:rPr>
      </w:pPr>
      <w:r w:rsidRPr="00D84A7C">
        <w:rPr>
          <w:rFonts w:cs="Times New Roman"/>
          <w:color w:val="000000"/>
          <w:szCs w:val="24"/>
        </w:rPr>
        <w:lastRenderedPageBreak/>
        <w:t xml:space="preserve">При применении первого метода, </w:t>
      </w:r>
      <w:r>
        <w:rPr>
          <w:rFonts w:cs="Times New Roman"/>
          <w:color w:val="000000"/>
          <w:szCs w:val="24"/>
        </w:rPr>
        <w:t xml:space="preserve">места, </w:t>
      </w:r>
      <w:r w:rsidRPr="00D84A7C">
        <w:rPr>
          <w:rFonts w:cs="Times New Roman"/>
          <w:color w:val="000000"/>
          <w:szCs w:val="24"/>
        </w:rPr>
        <w:t>достигнутые предприя</w:t>
      </w:r>
      <w:r>
        <w:rPr>
          <w:rFonts w:cs="Times New Roman"/>
          <w:color w:val="000000"/>
          <w:szCs w:val="24"/>
        </w:rPr>
        <w:t xml:space="preserve">тиями по отобранным показателям, </w:t>
      </w:r>
      <w:r w:rsidRPr="00D84A7C">
        <w:rPr>
          <w:rFonts w:cs="Times New Roman"/>
          <w:color w:val="000000"/>
          <w:szCs w:val="24"/>
        </w:rPr>
        <w:t>суммируются, наименьшая сумма мест означает первое место в рейтинге предприятий и т.д.</w:t>
      </w:r>
    </w:p>
    <w:p w:rsidR="003C2D30" w:rsidRDefault="003C2D30" w:rsidP="003C2D30">
      <w:pPr>
        <w:ind w:firstLine="680"/>
        <w:rPr>
          <w:rFonts w:cs="Times New Roman"/>
          <w:color w:val="000000"/>
          <w:szCs w:val="24"/>
        </w:rPr>
      </w:pPr>
      <w:r w:rsidRPr="00D84A7C">
        <w:rPr>
          <w:rFonts w:cs="Times New Roman"/>
          <w:color w:val="000000"/>
          <w:szCs w:val="24"/>
        </w:rPr>
        <w:t xml:space="preserve">При использовании метода расстояний, учитываются как абсолютные значения сравниваемых показателей, так и степень их отклонений от эталона. </w:t>
      </w:r>
      <w:r>
        <w:rPr>
          <w:rFonts w:cs="Times New Roman"/>
          <w:color w:val="000000"/>
          <w:szCs w:val="24"/>
        </w:rPr>
        <w:t xml:space="preserve">Степень отклонения от эталона определяется путем расчета комплексного показателя, </w:t>
      </w:r>
      <w:r w:rsidRPr="00C46A6A">
        <w:rPr>
          <w:rFonts w:cs="Times New Roman"/>
          <w:color w:val="000000"/>
          <w:szCs w:val="24"/>
        </w:rPr>
        <w:t>являющегося  функцией  сравниваемых показат</w:t>
      </w:r>
      <w:r>
        <w:rPr>
          <w:rFonts w:cs="Times New Roman"/>
          <w:color w:val="000000"/>
          <w:szCs w:val="24"/>
        </w:rPr>
        <w:t xml:space="preserve">елей, аналогичной </w:t>
      </w:r>
      <w:r w:rsidRPr="00C46A6A">
        <w:rPr>
          <w:rFonts w:cs="Times New Roman"/>
          <w:color w:val="000000"/>
          <w:szCs w:val="24"/>
        </w:rPr>
        <w:t>понятию  расстояния  между  точками  в многомерном пространстве.</w:t>
      </w:r>
      <w:r w:rsidR="00CE4FD8">
        <w:rPr>
          <w:rStyle w:val="af4"/>
          <w:rFonts w:cs="Times New Roman"/>
          <w:color w:val="000000"/>
          <w:szCs w:val="24"/>
        </w:rPr>
        <w:footnoteReference w:id="79"/>
      </w:r>
    </w:p>
    <w:p w:rsidR="003C2D30" w:rsidRPr="00F60BBF" w:rsidRDefault="003C2D30" w:rsidP="003C2D30">
      <w:pPr>
        <w:ind w:firstLine="680"/>
        <w:rPr>
          <w:rFonts w:cs="Times New Roman"/>
          <w:color w:val="000000"/>
          <w:szCs w:val="24"/>
        </w:rPr>
      </w:pPr>
      <w:r w:rsidRPr="00263A0A">
        <w:rPr>
          <w:rFonts w:cs="Times New Roman"/>
          <w:color w:val="000000"/>
          <w:szCs w:val="24"/>
        </w:rPr>
        <w:t>В.В. Ковалев</w:t>
      </w:r>
      <w:r w:rsidR="008F0B05">
        <w:rPr>
          <w:rStyle w:val="af4"/>
          <w:rFonts w:cs="Times New Roman"/>
          <w:color w:val="000000"/>
          <w:szCs w:val="24"/>
        </w:rPr>
        <w:footnoteReference w:id="80"/>
      </w:r>
      <w:r w:rsidR="008F0B05">
        <w:rPr>
          <w:rFonts w:cs="Times New Roman"/>
          <w:color w:val="000000"/>
          <w:szCs w:val="24"/>
        </w:rPr>
        <w:t xml:space="preserve"> </w:t>
      </w:r>
      <w:r w:rsidRPr="00263A0A">
        <w:rPr>
          <w:rFonts w:cs="Times New Roman"/>
          <w:color w:val="000000"/>
          <w:szCs w:val="24"/>
        </w:rPr>
        <w:t xml:space="preserve">предложил такой вариант интегральной балльной оценки </w:t>
      </w:r>
      <w:r w:rsidRPr="00F60BBF">
        <w:rPr>
          <w:rFonts w:cs="Times New Roman"/>
          <w:color w:val="000000"/>
          <w:szCs w:val="24"/>
        </w:rPr>
        <w:t xml:space="preserve">финансовой устойчивости, где комплексный показатель выводится </w:t>
      </w:r>
      <w:r w:rsidRPr="00263A0A">
        <w:rPr>
          <w:rFonts w:cs="Times New Roman"/>
          <w:color w:val="000000"/>
          <w:szCs w:val="24"/>
        </w:rPr>
        <w:t>на основе следующей комбинации коэффициентов</w:t>
      </w:r>
      <w:r w:rsidRPr="00F60BBF">
        <w:rPr>
          <w:rFonts w:cs="Times New Roman"/>
          <w:kern w:val="16"/>
          <w:szCs w:val="24"/>
        </w:rPr>
        <w:t>:</w:t>
      </w:r>
    </w:p>
    <w:p w:rsidR="009C1D39" w:rsidRPr="00FF6B68" w:rsidRDefault="002B72FD" w:rsidP="009C1D39">
      <w:pPr>
        <w:pStyle w:val="11"/>
        <w:shd w:val="clear" w:color="auto" w:fill="FFFFFF"/>
        <w:spacing w:line="360" w:lineRule="auto"/>
        <w:ind w:firstLine="680"/>
        <w:jc w:val="both"/>
        <w:rPr>
          <w:kern w:val="16"/>
          <w:sz w:val="24"/>
        </w:rPr>
      </w:pPr>
      <m:oMath>
        <m:sSub>
          <m:sSubPr>
            <m:ctrlPr>
              <w:rPr>
                <w:rFonts w:ascii="Cambria Math" w:hAnsi="Cambria Math"/>
                <w:i/>
                <w:kern w:val="16"/>
                <w:sz w:val="24"/>
                <w:szCs w:val="24"/>
              </w:rPr>
            </m:ctrlPr>
          </m:sSubPr>
          <m:e>
            <m:r>
              <w:rPr>
                <w:rFonts w:ascii="Cambria Math" w:hAnsi="Cambria Math"/>
                <w:kern w:val="16"/>
                <w:sz w:val="24"/>
                <w:szCs w:val="24"/>
              </w:rPr>
              <m:t>N</m:t>
            </m:r>
          </m:e>
          <m:sub>
            <m:r>
              <w:rPr>
                <w:rFonts w:ascii="Cambria Math" w:hAnsi="Cambria Math"/>
                <w:kern w:val="16"/>
                <w:sz w:val="24"/>
                <w:szCs w:val="24"/>
              </w:rPr>
              <m:t>1</m:t>
            </m:r>
          </m:sub>
        </m:sSub>
      </m:oMath>
      <w:r w:rsidR="009C1D39" w:rsidRPr="00F60BBF">
        <w:rPr>
          <w:kern w:val="16"/>
          <w:sz w:val="24"/>
          <w:szCs w:val="24"/>
        </w:rPr>
        <w:t>- коэффициент оборачиваемости запасов</w:t>
      </w:r>
      <w:r w:rsidR="009C1D39">
        <w:rPr>
          <w:kern w:val="16"/>
          <w:sz w:val="24"/>
        </w:rPr>
        <w:t>;</w:t>
      </w:r>
    </w:p>
    <w:p w:rsidR="009C1D39" w:rsidRDefault="002B72FD" w:rsidP="009C1D39">
      <w:pPr>
        <w:pStyle w:val="11"/>
        <w:shd w:val="clear" w:color="auto" w:fill="FFFFFF"/>
        <w:spacing w:line="360" w:lineRule="auto"/>
        <w:ind w:firstLine="680"/>
        <w:jc w:val="both"/>
        <w:rPr>
          <w:kern w:val="16"/>
          <w:sz w:val="24"/>
        </w:rPr>
      </w:pPr>
      <m:oMath>
        <m:sSub>
          <m:sSubPr>
            <m:ctrlPr>
              <w:rPr>
                <w:rFonts w:ascii="Cambria Math" w:hAnsi="Cambria Math"/>
                <w:i/>
                <w:kern w:val="16"/>
                <w:sz w:val="24"/>
                <w:szCs w:val="24"/>
              </w:rPr>
            </m:ctrlPr>
          </m:sSubPr>
          <m:e>
            <m:r>
              <w:rPr>
                <w:rFonts w:ascii="Cambria Math" w:hAnsi="Cambria Math"/>
                <w:kern w:val="16"/>
                <w:sz w:val="24"/>
                <w:szCs w:val="24"/>
              </w:rPr>
              <m:t>N</m:t>
            </m:r>
          </m:e>
          <m:sub>
            <m:r>
              <w:rPr>
                <w:rFonts w:ascii="Cambria Math" w:hAnsi="Cambria Math"/>
                <w:kern w:val="16"/>
                <w:sz w:val="24"/>
                <w:szCs w:val="24"/>
              </w:rPr>
              <m:t>2</m:t>
            </m:r>
          </m:sub>
        </m:sSub>
      </m:oMath>
      <w:r w:rsidR="009C1D39">
        <w:rPr>
          <w:kern w:val="16"/>
          <w:sz w:val="24"/>
        </w:rPr>
        <w:t xml:space="preserve">- коэффициент текущей ликвидности; </w:t>
      </w:r>
    </w:p>
    <w:p w:rsidR="009C1D39" w:rsidRPr="00FF6B68" w:rsidRDefault="002B72FD" w:rsidP="009C1D39">
      <w:pPr>
        <w:pStyle w:val="11"/>
        <w:shd w:val="clear" w:color="auto" w:fill="FFFFFF"/>
        <w:spacing w:line="360" w:lineRule="auto"/>
        <w:ind w:firstLine="680"/>
        <w:jc w:val="both"/>
        <w:rPr>
          <w:kern w:val="16"/>
          <w:sz w:val="24"/>
        </w:rPr>
      </w:pPr>
      <m:oMath>
        <m:sSub>
          <m:sSubPr>
            <m:ctrlPr>
              <w:rPr>
                <w:rFonts w:ascii="Cambria Math" w:hAnsi="Cambria Math"/>
                <w:i/>
                <w:kern w:val="16"/>
                <w:sz w:val="24"/>
                <w:szCs w:val="24"/>
              </w:rPr>
            </m:ctrlPr>
          </m:sSubPr>
          <m:e>
            <m:r>
              <w:rPr>
                <w:rFonts w:ascii="Cambria Math" w:hAnsi="Cambria Math"/>
                <w:kern w:val="16"/>
                <w:sz w:val="24"/>
                <w:szCs w:val="24"/>
              </w:rPr>
              <m:t>N</m:t>
            </m:r>
          </m:e>
          <m:sub>
            <m:r>
              <w:rPr>
                <w:rFonts w:ascii="Cambria Math" w:hAnsi="Cambria Math"/>
                <w:kern w:val="16"/>
                <w:sz w:val="24"/>
                <w:szCs w:val="24"/>
              </w:rPr>
              <m:t>3</m:t>
            </m:r>
          </m:sub>
        </m:sSub>
      </m:oMath>
      <w:r w:rsidR="009C1D39">
        <w:rPr>
          <w:kern w:val="16"/>
          <w:sz w:val="24"/>
        </w:rPr>
        <w:t xml:space="preserve">- </w:t>
      </w:r>
      <w:r w:rsidR="009C1D39" w:rsidRPr="00FF6B68">
        <w:rPr>
          <w:kern w:val="16"/>
          <w:sz w:val="24"/>
        </w:rPr>
        <w:t>коэффициен</w:t>
      </w:r>
      <w:r w:rsidR="009C1D39">
        <w:rPr>
          <w:kern w:val="16"/>
          <w:sz w:val="24"/>
        </w:rPr>
        <w:t>т структуры капитала (</w:t>
      </w:r>
      <w:proofErr w:type="spellStart"/>
      <w:r w:rsidR="009C1D39">
        <w:rPr>
          <w:kern w:val="16"/>
          <w:sz w:val="24"/>
        </w:rPr>
        <w:t>леверидж</w:t>
      </w:r>
      <w:proofErr w:type="spellEnd"/>
      <w:r w:rsidR="009C1D39">
        <w:rPr>
          <w:kern w:val="16"/>
          <w:sz w:val="24"/>
        </w:rPr>
        <w:t>);</w:t>
      </w:r>
    </w:p>
    <w:p w:rsidR="009C1D39" w:rsidRPr="00FF6B68" w:rsidRDefault="002B72FD" w:rsidP="009C1D39">
      <w:pPr>
        <w:pStyle w:val="11"/>
        <w:shd w:val="clear" w:color="auto" w:fill="FFFFFF"/>
        <w:spacing w:line="360" w:lineRule="auto"/>
        <w:ind w:firstLine="680"/>
        <w:jc w:val="both"/>
        <w:rPr>
          <w:kern w:val="16"/>
          <w:sz w:val="24"/>
        </w:rPr>
      </w:pPr>
      <m:oMath>
        <m:sSub>
          <m:sSubPr>
            <m:ctrlPr>
              <w:rPr>
                <w:rFonts w:ascii="Cambria Math" w:hAnsi="Cambria Math"/>
                <w:i/>
                <w:kern w:val="16"/>
                <w:sz w:val="24"/>
                <w:szCs w:val="24"/>
              </w:rPr>
            </m:ctrlPr>
          </m:sSubPr>
          <m:e>
            <m:r>
              <w:rPr>
                <w:rFonts w:ascii="Cambria Math" w:hAnsi="Cambria Math"/>
                <w:kern w:val="16"/>
                <w:sz w:val="24"/>
                <w:szCs w:val="24"/>
              </w:rPr>
              <m:t>N</m:t>
            </m:r>
          </m:e>
          <m:sub>
            <m:r>
              <w:rPr>
                <w:rFonts w:ascii="Cambria Math" w:hAnsi="Cambria Math"/>
                <w:kern w:val="16"/>
                <w:sz w:val="24"/>
                <w:szCs w:val="24"/>
              </w:rPr>
              <m:t>4</m:t>
            </m:r>
          </m:sub>
        </m:sSub>
      </m:oMath>
      <w:r w:rsidR="009C1D39" w:rsidRPr="00FF6B68">
        <w:rPr>
          <w:kern w:val="16"/>
          <w:sz w:val="24"/>
        </w:rPr>
        <w:t xml:space="preserve"> - </w:t>
      </w:r>
      <w:r w:rsidR="009C1D39">
        <w:rPr>
          <w:kern w:val="16"/>
          <w:sz w:val="24"/>
        </w:rPr>
        <w:t>коэффициент рентабельности;</w:t>
      </w:r>
    </w:p>
    <w:p w:rsidR="009C1D39" w:rsidRDefault="002B72FD" w:rsidP="009C1D39">
      <w:pPr>
        <w:pStyle w:val="11"/>
        <w:shd w:val="clear" w:color="auto" w:fill="FFFFFF"/>
        <w:spacing w:line="360" w:lineRule="auto"/>
        <w:ind w:firstLine="680"/>
        <w:jc w:val="both"/>
        <w:rPr>
          <w:kern w:val="16"/>
          <w:sz w:val="24"/>
        </w:rPr>
      </w:pPr>
      <m:oMath>
        <m:sSub>
          <m:sSubPr>
            <m:ctrlPr>
              <w:rPr>
                <w:rFonts w:ascii="Cambria Math" w:hAnsi="Cambria Math"/>
                <w:i/>
                <w:kern w:val="16"/>
                <w:sz w:val="24"/>
                <w:szCs w:val="24"/>
              </w:rPr>
            </m:ctrlPr>
          </m:sSubPr>
          <m:e>
            <m:r>
              <w:rPr>
                <w:rFonts w:ascii="Cambria Math" w:hAnsi="Cambria Math"/>
                <w:kern w:val="16"/>
                <w:sz w:val="24"/>
                <w:szCs w:val="24"/>
              </w:rPr>
              <m:t>N</m:t>
            </m:r>
          </m:e>
          <m:sub>
            <m:r>
              <w:rPr>
                <w:rFonts w:ascii="Cambria Math" w:hAnsi="Cambria Math"/>
                <w:kern w:val="16"/>
                <w:sz w:val="24"/>
                <w:szCs w:val="24"/>
              </w:rPr>
              <m:t>5</m:t>
            </m:r>
          </m:sub>
        </m:sSub>
      </m:oMath>
      <w:r w:rsidR="009C1D39">
        <w:rPr>
          <w:kern w:val="16"/>
          <w:sz w:val="24"/>
        </w:rPr>
        <w:t xml:space="preserve"> - </w:t>
      </w:r>
      <w:r w:rsidR="009C1D39" w:rsidRPr="00FF6B68">
        <w:rPr>
          <w:kern w:val="16"/>
          <w:sz w:val="24"/>
        </w:rPr>
        <w:t>коэффициент эффективности</w:t>
      </w:r>
      <w:r w:rsidR="009C1D39">
        <w:rPr>
          <w:kern w:val="16"/>
          <w:sz w:val="24"/>
        </w:rPr>
        <w:t>.</w:t>
      </w:r>
    </w:p>
    <w:p w:rsidR="009C1D39" w:rsidRDefault="009C1D39" w:rsidP="009C1D39">
      <w:pPr>
        <w:pStyle w:val="11"/>
        <w:shd w:val="clear" w:color="auto" w:fill="FFFFFF"/>
        <w:spacing w:line="360" w:lineRule="auto"/>
        <w:ind w:firstLine="680"/>
        <w:jc w:val="both"/>
        <w:rPr>
          <w:kern w:val="16"/>
          <w:sz w:val="24"/>
        </w:rPr>
      </w:pPr>
      <w:r>
        <w:rPr>
          <w:kern w:val="16"/>
          <w:sz w:val="24"/>
        </w:rPr>
        <w:t>Ф</w:t>
      </w:r>
      <w:r w:rsidRPr="00FF6B68">
        <w:rPr>
          <w:kern w:val="16"/>
          <w:sz w:val="24"/>
        </w:rPr>
        <w:t>ормула для оценки финансовой устойчивости</w:t>
      </w:r>
      <w:r>
        <w:rPr>
          <w:kern w:val="16"/>
          <w:sz w:val="24"/>
        </w:rPr>
        <w:t xml:space="preserve"> выглядит</w:t>
      </w:r>
      <w:r w:rsidRPr="00FF6B68">
        <w:rPr>
          <w:kern w:val="16"/>
          <w:sz w:val="24"/>
        </w:rPr>
        <w:t xml:space="preserve"> так:</w:t>
      </w:r>
    </w:p>
    <w:p w:rsidR="009C1D39" w:rsidRPr="00EF4940" w:rsidRDefault="009C1D39" w:rsidP="009C1D39">
      <w:pPr>
        <w:ind w:firstLine="680"/>
        <w:rPr>
          <w:rFonts w:cs="Times New Roman"/>
          <w:color w:val="000000"/>
          <w:szCs w:val="24"/>
        </w:rPr>
      </w:pPr>
      <m:oMathPara>
        <m:oMath>
          <m:r>
            <w:rPr>
              <w:rFonts w:ascii="Cambria Math" w:hAnsi="Cambria Math"/>
            </w:rPr>
            <m:t>N=25</m:t>
          </m:r>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25*R</m:t>
              </m:r>
            </m:e>
            <m:sub>
              <m:r>
                <w:rPr>
                  <w:rFonts w:ascii="Cambria Math" w:hAnsi="Cambria Math"/>
                  <w:lang w:val="en-US"/>
                </w:rPr>
                <m:t>2</m:t>
              </m:r>
            </m:sub>
          </m:sSub>
          <m:r>
            <w:rPr>
              <w:rFonts w:ascii="Cambria Math" w:hAnsi="Cambria Math"/>
              <w:lang w:val="en-US"/>
            </w:rPr>
            <m:t>+20*</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3</m:t>
              </m:r>
            </m:sub>
          </m:sSub>
          <m:r>
            <w:rPr>
              <w:rFonts w:ascii="Cambria Math" w:hAnsi="Cambria Math"/>
              <w:lang w:val="en-US"/>
            </w:rPr>
            <m:t>+10*</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4</m:t>
              </m:r>
            </m:sub>
          </m:sSub>
        </m:oMath>
      </m:oMathPara>
    </w:p>
    <w:p w:rsidR="009C1D39" w:rsidRPr="00EF4940" w:rsidRDefault="009C1D39" w:rsidP="009C1D39">
      <w:pPr>
        <w:pStyle w:val="11"/>
        <w:shd w:val="clear" w:color="auto" w:fill="FFFFFF"/>
        <w:spacing w:line="360" w:lineRule="auto"/>
        <w:ind w:firstLine="284"/>
        <w:rPr>
          <w:i/>
          <w:color w:val="000000"/>
          <w:sz w:val="24"/>
          <w:szCs w:val="24"/>
        </w:rPr>
      </w:pPr>
      <w:r w:rsidRPr="002A4BAF">
        <w:rPr>
          <w:color w:val="000000"/>
          <w:sz w:val="24"/>
          <w:szCs w:val="24"/>
        </w:rPr>
        <w:t>где</w:t>
      </w:r>
      <w:r w:rsidRPr="00EF4940">
        <w:rPr>
          <w:color w:val="000000"/>
          <w:sz w:val="24"/>
          <w:szCs w:val="24"/>
        </w:rPr>
        <w:t xml:space="preserve"> </w:t>
      </w:r>
      <m:oMath>
        <m:r>
          <w:rPr>
            <w:rFonts w:ascii="Cambria Math" w:hAnsi="Cambria Math"/>
            <w:kern w:val="16"/>
            <w:sz w:val="28"/>
            <w:szCs w:val="24"/>
            <w:lang w:val="fr-FR"/>
          </w:rPr>
          <m:t>R</m:t>
        </m:r>
        <m:r>
          <w:rPr>
            <w:rFonts w:ascii="Cambria Math" w:hAnsi="Cambria Math"/>
            <w:kern w:val="16"/>
            <w:sz w:val="28"/>
            <w:szCs w:val="24"/>
            <w:vertAlign w:val="subscript"/>
            <w:lang w:val="en-US"/>
          </w:rPr>
          <m:t>i</m:t>
        </m:r>
        <m:r>
          <w:rPr>
            <w:rFonts w:ascii="Cambria Math" w:hAnsi="Cambria Math"/>
            <w:color w:val="000000"/>
            <w:sz w:val="28"/>
            <w:szCs w:val="24"/>
          </w:rPr>
          <m:t>=</m:t>
        </m:r>
        <m:f>
          <m:fPr>
            <m:ctrlPr>
              <w:rPr>
                <w:rFonts w:ascii="Cambria Math" w:hAnsi="Cambria Math"/>
                <w:i/>
                <w:color w:val="000000"/>
                <w:sz w:val="28"/>
                <w:szCs w:val="24"/>
              </w:rPr>
            </m:ctrlPr>
          </m:fPr>
          <m:num>
            <m:r>
              <w:rPr>
                <w:rFonts w:ascii="Cambria Math" w:hAnsi="Cambria Math"/>
                <w:color w:val="000000"/>
                <w:sz w:val="32"/>
                <w:szCs w:val="24"/>
              </w:rPr>
              <m:t>значение</m:t>
            </m:r>
            <m:r>
              <w:rPr>
                <w:rFonts w:ascii="Cambria Math" w:hAnsi="Cambria Math"/>
                <w:color w:val="000000"/>
                <w:sz w:val="28"/>
                <w:szCs w:val="24"/>
              </w:rPr>
              <m:t xml:space="preserve"> </m:t>
            </m:r>
            <m:sSub>
              <m:sSubPr>
                <m:ctrlPr>
                  <w:rPr>
                    <w:rFonts w:ascii="Cambria Math" w:hAnsi="Cambria Math"/>
                    <w:i/>
                    <w:kern w:val="16"/>
                    <w:sz w:val="28"/>
                    <w:szCs w:val="24"/>
                  </w:rPr>
                </m:ctrlPr>
              </m:sSubPr>
              <m:e>
                <m:r>
                  <w:rPr>
                    <w:rFonts w:ascii="Cambria Math" w:hAnsi="Cambria Math"/>
                    <w:kern w:val="16"/>
                    <w:sz w:val="28"/>
                    <w:szCs w:val="24"/>
                  </w:rPr>
                  <m:t>N</m:t>
                </m:r>
              </m:e>
              <m:sub>
                <m:r>
                  <w:rPr>
                    <w:rFonts w:ascii="Cambria Math" w:hAnsi="Cambria Math"/>
                    <w:kern w:val="16"/>
                    <w:sz w:val="28"/>
                    <w:szCs w:val="24"/>
                  </w:rPr>
                  <m:t>i</m:t>
                </m:r>
              </m:sub>
            </m:sSub>
            <m:r>
              <w:rPr>
                <w:rFonts w:ascii="Cambria Math" w:hAnsi="Cambria Math"/>
                <w:color w:val="000000"/>
                <w:sz w:val="28"/>
                <w:szCs w:val="24"/>
              </w:rPr>
              <m:t xml:space="preserve"> для изучаемого предприятия</m:t>
            </m:r>
          </m:num>
          <m:den>
            <m:r>
              <w:rPr>
                <w:rFonts w:ascii="Cambria Math" w:hAnsi="Cambria Math"/>
                <w:color w:val="000000"/>
                <w:sz w:val="28"/>
                <w:szCs w:val="24"/>
              </w:rPr>
              <m:t>нормативное значение этого показателя</m:t>
            </m:r>
          </m:den>
        </m:f>
      </m:oMath>
    </w:p>
    <w:p w:rsidR="009C1D39" w:rsidRDefault="009C1D39" w:rsidP="009C1D39">
      <w:pPr>
        <w:ind w:firstLine="680"/>
        <w:rPr>
          <w:rFonts w:cs="Times New Roman"/>
          <w:kern w:val="16"/>
        </w:rPr>
      </w:pPr>
      <w:r w:rsidRPr="009870E7">
        <w:rPr>
          <w:rFonts w:cs="Times New Roman"/>
          <w:color w:val="000000"/>
          <w:szCs w:val="24"/>
        </w:rPr>
        <w:t xml:space="preserve">Значения весовых множителей выражают степень значимости каждого коэффициента и определяются </w:t>
      </w:r>
      <w:r w:rsidRPr="009870E7">
        <w:rPr>
          <w:rFonts w:cs="Times New Roman"/>
          <w:kern w:val="16"/>
          <w:szCs w:val="24"/>
        </w:rPr>
        <w:t xml:space="preserve">экспертами. Чем сильнее отклонение </w:t>
      </w:r>
      <m:oMath>
        <m:r>
          <w:rPr>
            <w:rFonts w:ascii="Cambria Math" w:hAnsi="Cambria Math" w:cs="Times New Roman"/>
            <w:color w:val="000000"/>
            <w:szCs w:val="24"/>
            <w:lang w:val="en-US"/>
          </w:rPr>
          <m:t>N</m:t>
        </m:r>
      </m:oMath>
      <w:r w:rsidRPr="009870E7">
        <w:rPr>
          <w:rFonts w:cs="Times New Roman"/>
          <w:kern w:val="16"/>
          <w:szCs w:val="24"/>
        </w:rPr>
        <w:t xml:space="preserve"> от значения</w:t>
      </w:r>
      <w:r w:rsidRPr="009870E7">
        <w:rPr>
          <w:rFonts w:cs="Times New Roman"/>
          <w:kern w:val="16"/>
        </w:rPr>
        <w:t xml:space="preserve"> 100 в меньшую с</w:t>
      </w:r>
      <w:r>
        <w:rPr>
          <w:rFonts w:cs="Times New Roman"/>
          <w:kern w:val="16"/>
        </w:rPr>
        <w:t xml:space="preserve">торону, тем сложнее финансовая </w:t>
      </w:r>
      <w:r w:rsidRPr="009870E7">
        <w:rPr>
          <w:rFonts w:cs="Times New Roman"/>
          <w:kern w:val="16"/>
        </w:rPr>
        <w:t xml:space="preserve">ситуация для предприятия и </w:t>
      </w:r>
      <w:r>
        <w:rPr>
          <w:rFonts w:cs="Times New Roman"/>
          <w:kern w:val="16"/>
        </w:rPr>
        <w:t>тем более вероятно банкротство.</w:t>
      </w:r>
    </w:p>
    <w:p w:rsidR="009C1D39" w:rsidRPr="009870E7" w:rsidRDefault="009C1D39" w:rsidP="009C1D39">
      <w:pPr>
        <w:ind w:firstLine="680"/>
        <w:rPr>
          <w:rFonts w:cs="Times New Roman"/>
          <w:color w:val="000000"/>
          <w:szCs w:val="24"/>
        </w:rPr>
      </w:pPr>
      <w:r w:rsidRPr="009870E7">
        <w:rPr>
          <w:rFonts w:cs="Times New Roman"/>
          <w:color w:val="000000"/>
          <w:szCs w:val="24"/>
        </w:rPr>
        <w:t xml:space="preserve">Одна из самых известных отечественных моделей на основе метода </w:t>
      </w:r>
      <w:r w:rsidRPr="009870E7">
        <w:rPr>
          <w:rFonts w:cs="Times New Roman"/>
          <w:bCs/>
          <w:color w:val="000000"/>
          <w:szCs w:val="24"/>
        </w:rPr>
        <w:t>многомерного рейтингового анализа</w:t>
      </w:r>
      <w:r w:rsidRPr="009870E7">
        <w:rPr>
          <w:rFonts w:cs="Times New Roman"/>
          <w:color w:val="000000"/>
          <w:szCs w:val="24"/>
        </w:rPr>
        <w:t xml:space="preserve"> </w:t>
      </w:r>
      <w:r w:rsidRPr="00107B1A">
        <w:rPr>
          <w:rFonts w:cs="Times New Roman"/>
          <w:color w:val="000000"/>
          <w:szCs w:val="24"/>
        </w:rPr>
        <w:t xml:space="preserve">- </w:t>
      </w:r>
      <w:r w:rsidRPr="009870E7">
        <w:rPr>
          <w:rFonts w:cs="Times New Roman"/>
          <w:color w:val="000000"/>
          <w:szCs w:val="24"/>
        </w:rPr>
        <w:t xml:space="preserve">это модель А.Д. </w:t>
      </w:r>
      <w:proofErr w:type="spellStart"/>
      <w:r w:rsidRPr="009870E7">
        <w:rPr>
          <w:rFonts w:cs="Times New Roman"/>
          <w:color w:val="000000"/>
          <w:szCs w:val="24"/>
        </w:rPr>
        <w:t>Шеремета</w:t>
      </w:r>
      <w:proofErr w:type="spellEnd"/>
      <w:r w:rsidRPr="009870E7">
        <w:rPr>
          <w:rFonts w:cs="Times New Roman"/>
          <w:color w:val="000000"/>
          <w:szCs w:val="24"/>
        </w:rPr>
        <w:t>. В общем виде ее алгоритм представлен в виде следующих операций:</w:t>
      </w:r>
    </w:p>
    <w:p w:rsidR="009C1D39" w:rsidRPr="00E16CA8" w:rsidRDefault="009C1D39" w:rsidP="009C1D39">
      <w:pPr>
        <w:ind w:firstLine="680"/>
        <w:rPr>
          <w:rFonts w:cs="Times New Roman"/>
          <w:color w:val="000000"/>
          <w:szCs w:val="24"/>
        </w:rPr>
      </w:pPr>
      <w:r w:rsidRPr="00E16CA8">
        <w:rPr>
          <w:rFonts w:cs="Times New Roman"/>
          <w:color w:val="000000"/>
          <w:szCs w:val="24"/>
        </w:rPr>
        <w:t xml:space="preserve">1. Исходные данные представляются в виде матрицы </w:t>
      </w:r>
      <m:oMath>
        <m:r>
          <w:rPr>
            <w:rFonts w:ascii="Cambria Math" w:hAnsi="Cambria Math" w:cs="Times New Roman"/>
            <w:color w:val="000000"/>
            <w:szCs w:val="24"/>
          </w:rPr>
          <m:t>(</m:t>
        </m:r>
        <m:sSub>
          <m:sSubPr>
            <m:ctrlPr>
              <w:rPr>
                <w:rFonts w:ascii="Cambria Math" w:hAnsi="Cambria Math" w:cs="Times New Roman"/>
                <w:i/>
                <w:color w:val="000000"/>
                <w:szCs w:val="24"/>
              </w:rPr>
            </m:ctrlPr>
          </m:sSubPr>
          <m:e>
            <m:r>
              <w:rPr>
                <w:rFonts w:ascii="Cambria Math" w:hAnsi="Cambria Math" w:cs="Times New Roman"/>
                <w:color w:val="000000"/>
                <w:szCs w:val="24"/>
              </w:rPr>
              <m:t>a</m:t>
            </m:r>
          </m:e>
          <m:sub>
            <m:r>
              <w:rPr>
                <w:rFonts w:ascii="Cambria Math" w:hAnsi="Cambria Math" w:cs="Times New Roman"/>
                <w:color w:val="000000"/>
                <w:szCs w:val="24"/>
              </w:rPr>
              <m:t>ij</m:t>
            </m:r>
          </m:sub>
        </m:sSub>
        <m:r>
          <w:rPr>
            <w:rFonts w:ascii="Cambria Math" w:hAnsi="Cambria Math" w:cs="Times New Roman"/>
            <w:color w:val="000000"/>
            <w:szCs w:val="24"/>
          </w:rPr>
          <m:t>)</m:t>
        </m:r>
      </m:oMath>
      <w:r w:rsidRPr="00E16CA8">
        <w:rPr>
          <w:rFonts w:cs="Times New Roman"/>
          <w:color w:val="000000"/>
          <w:szCs w:val="24"/>
        </w:rPr>
        <w:t xml:space="preserve">, т. е. таблицы, где по строкам записаны номера показателей </w:t>
      </w:r>
      <m:oMath>
        <m:r>
          <w:rPr>
            <w:rFonts w:ascii="Cambria Math" w:hAnsi="Cambria Math" w:cs="Times New Roman"/>
            <w:color w:val="000000"/>
            <w:szCs w:val="24"/>
          </w:rPr>
          <m:t>(i=1, 2, 3, …n)</m:t>
        </m:r>
      </m:oMath>
      <w:r>
        <w:rPr>
          <w:rFonts w:cs="Times New Roman"/>
          <w:color w:val="000000"/>
          <w:szCs w:val="24"/>
        </w:rPr>
        <w:t xml:space="preserve">, а по столбцам - </w:t>
      </w:r>
      <w:r w:rsidRPr="00E16CA8">
        <w:rPr>
          <w:rFonts w:cs="Times New Roman"/>
          <w:color w:val="000000"/>
          <w:szCs w:val="24"/>
        </w:rPr>
        <w:t xml:space="preserve">номера организации </w:t>
      </w:r>
      <m:oMath>
        <m:r>
          <w:rPr>
            <w:rFonts w:ascii="Cambria Math" w:hAnsi="Cambria Math" w:cs="Times New Roman"/>
            <w:color w:val="000000"/>
            <w:szCs w:val="24"/>
          </w:rPr>
          <m:t>(j=1, 2, 3, …m)</m:t>
        </m:r>
      </m:oMath>
      <w:r w:rsidRPr="00E16CA8">
        <w:rPr>
          <w:rFonts w:cs="Times New Roman"/>
          <w:color w:val="000000"/>
          <w:szCs w:val="24"/>
        </w:rPr>
        <w:t>.</w:t>
      </w:r>
    </w:p>
    <w:p w:rsidR="009C1D39" w:rsidRDefault="009C1D39" w:rsidP="009C1D39">
      <w:pPr>
        <w:ind w:firstLine="680"/>
        <w:rPr>
          <w:rFonts w:cs="Times New Roman"/>
          <w:color w:val="000000"/>
          <w:szCs w:val="24"/>
        </w:rPr>
      </w:pPr>
      <w:r w:rsidRPr="00E16CA8">
        <w:rPr>
          <w:rFonts w:cs="Times New Roman"/>
          <w:color w:val="000000"/>
          <w:szCs w:val="24"/>
        </w:rPr>
        <w:lastRenderedPageBreak/>
        <w:t xml:space="preserve">2. </w:t>
      </w:r>
      <w:r>
        <w:rPr>
          <w:rFonts w:cs="Times New Roman"/>
          <w:color w:val="000000"/>
          <w:szCs w:val="24"/>
        </w:rPr>
        <w:t xml:space="preserve">Для </w:t>
      </w:r>
      <w:r w:rsidRPr="00B13CAC">
        <w:rPr>
          <w:rFonts w:cs="Times New Roman"/>
          <w:color w:val="000000"/>
          <w:szCs w:val="24"/>
        </w:rPr>
        <w:t>каж</w:t>
      </w:r>
      <w:r>
        <w:rPr>
          <w:rFonts w:cs="Times New Roman"/>
          <w:color w:val="000000"/>
          <w:szCs w:val="24"/>
        </w:rPr>
        <w:t xml:space="preserve">дого показателя определяется </w:t>
      </w:r>
      <w:r w:rsidRPr="00B13CAC">
        <w:rPr>
          <w:rFonts w:cs="Times New Roman"/>
          <w:color w:val="000000"/>
          <w:szCs w:val="24"/>
        </w:rPr>
        <w:t xml:space="preserve">наилучшее </w:t>
      </w:r>
      <w:r>
        <w:rPr>
          <w:rFonts w:cs="Times New Roman"/>
          <w:color w:val="000000"/>
          <w:szCs w:val="24"/>
        </w:rPr>
        <w:t xml:space="preserve">(оптимальное) значение, которое заносится в </w:t>
      </w:r>
      <m:oMath>
        <m:r>
          <w:rPr>
            <w:rFonts w:ascii="Cambria Math" w:hAnsi="Cambria Math" w:cs="Times New Roman"/>
            <w:color w:val="000000"/>
            <w:szCs w:val="24"/>
          </w:rPr>
          <m:t>(m+1)</m:t>
        </m:r>
      </m:oMath>
      <w:r>
        <w:rPr>
          <w:rFonts w:cs="Times New Roman"/>
          <w:color w:val="000000"/>
          <w:szCs w:val="24"/>
        </w:rPr>
        <w:t xml:space="preserve"> дополнительный столбец </w:t>
      </w:r>
      <w:r w:rsidRPr="00B13CAC">
        <w:rPr>
          <w:rFonts w:cs="Times New Roman"/>
          <w:color w:val="000000"/>
          <w:szCs w:val="24"/>
        </w:rPr>
        <w:t>матрицы</w:t>
      </w:r>
      <w:r>
        <w:rPr>
          <w:rFonts w:cs="Times New Roman"/>
          <w:color w:val="000000"/>
          <w:szCs w:val="24"/>
        </w:rPr>
        <w:t>, соответствующий  эталонному предприятию.</w:t>
      </w:r>
    </w:p>
    <w:p w:rsidR="009C1D39" w:rsidRDefault="009C1D39" w:rsidP="009C1D39">
      <w:pPr>
        <w:ind w:firstLine="680"/>
        <w:rPr>
          <w:rFonts w:cs="Times New Roman"/>
          <w:color w:val="000000"/>
          <w:szCs w:val="24"/>
        </w:rPr>
      </w:pPr>
      <w:r w:rsidRPr="00E16CA8">
        <w:rPr>
          <w:rFonts w:cs="Times New Roman"/>
          <w:color w:val="000000"/>
          <w:szCs w:val="24"/>
        </w:rPr>
        <w:t>3</w:t>
      </w:r>
      <w:r>
        <w:rPr>
          <w:rFonts w:cs="Times New Roman"/>
          <w:color w:val="000000"/>
          <w:szCs w:val="24"/>
        </w:rPr>
        <w:t xml:space="preserve">. Показатели матрицы </w:t>
      </w:r>
      <m:oMath>
        <m:sSub>
          <m:sSubPr>
            <m:ctrlPr>
              <w:rPr>
                <w:rFonts w:ascii="Cambria Math" w:hAnsi="Cambria Math" w:cs="Times New Roman"/>
                <w:i/>
                <w:color w:val="000000"/>
                <w:szCs w:val="24"/>
              </w:rPr>
            </m:ctrlPr>
          </m:sSubPr>
          <m:e>
            <m:r>
              <w:rPr>
                <w:rFonts w:ascii="Cambria Math" w:hAnsi="Cambria Math" w:cs="Times New Roman"/>
                <w:color w:val="000000"/>
                <w:szCs w:val="24"/>
              </w:rPr>
              <m:t>a</m:t>
            </m:r>
          </m:e>
          <m:sub>
            <m:r>
              <w:rPr>
                <w:rFonts w:ascii="Cambria Math" w:hAnsi="Cambria Math" w:cs="Times New Roman"/>
                <w:color w:val="000000"/>
                <w:szCs w:val="24"/>
              </w:rPr>
              <m:t>ij</m:t>
            </m:r>
          </m:sub>
        </m:sSub>
      </m:oMath>
      <w:r>
        <w:rPr>
          <w:rFonts w:cs="Times New Roman"/>
          <w:color w:val="000000"/>
          <w:szCs w:val="24"/>
        </w:rPr>
        <w:t xml:space="preserve"> стандар</w:t>
      </w:r>
      <w:r w:rsidRPr="00312C49">
        <w:rPr>
          <w:rFonts w:cs="Times New Roman"/>
          <w:color w:val="000000"/>
          <w:szCs w:val="24"/>
        </w:rPr>
        <w:t>тизируютс</w:t>
      </w:r>
      <w:r>
        <w:rPr>
          <w:rFonts w:cs="Times New Roman"/>
          <w:color w:val="000000"/>
          <w:szCs w:val="24"/>
        </w:rPr>
        <w:t xml:space="preserve">я в отношении соответствующего </w:t>
      </w:r>
      <w:r w:rsidRPr="00312C49">
        <w:rPr>
          <w:rFonts w:cs="Times New Roman"/>
          <w:color w:val="000000"/>
          <w:szCs w:val="24"/>
        </w:rPr>
        <w:t>показателя эт</w:t>
      </w:r>
      <w:r>
        <w:rPr>
          <w:rFonts w:cs="Times New Roman"/>
          <w:color w:val="000000"/>
          <w:szCs w:val="24"/>
        </w:rPr>
        <w:t xml:space="preserve">алонной организации </w:t>
      </w:r>
      <m:oMath>
        <m:sSub>
          <m:sSubPr>
            <m:ctrlPr>
              <w:rPr>
                <w:rFonts w:ascii="Cambria Math" w:hAnsi="Cambria Math" w:cs="Times New Roman"/>
                <w:i/>
                <w:color w:val="000000"/>
                <w:szCs w:val="24"/>
              </w:rPr>
            </m:ctrlPr>
          </m:sSubPr>
          <m:e>
            <m:r>
              <w:rPr>
                <w:rFonts w:ascii="Cambria Math" w:hAnsi="Cambria Math" w:cs="Times New Roman"/>
                <w:color w:val="000000"/>
                <w:szCs w:val="24"/>
              </w:rPr>
              <m:t>opt</m:t>
            </m:r>
          </m:e>
          <m:sub>
            <m:r>
              <w:rPr>
                <w:rFonts w:ascii="Cambria Math" w:hAnsi="Cambria Math" w:cs="Times New Roman"/>
                <w:color w:val="000000"/>
                <w:szCs w:val="24"/>
              </w:rPr>
              <m:t>j</m:t>
            </m:r>
          </m:sub>
        </m:sSub>
        <m:sSub>
          <m:sSubPr>
            <m:ctrlPr>
              <w:rPr>
                <w:rFonts w:ascii="Cambria Math" w:hAnsi="Cambria Math" w:cs="Times New Roman"/>
                <w:i/>
                <w:color w:val="000000"/>
                <w:szCs w:val="24"/>
              </w:rPr>
            </m:ctrlPr>
          </m:sSubPr>
          <m:e>
            <m:r>
              <w:rPr>
                <w:rFonts w:ascii="Cambria Math" w:hAnsi="Cambria Math" w:cs="Times New Roman"/>
                <w:color w:val="000000"/>
                <w:szCs w:val="24"/>
              </w:rPr>
              <m:t>a</m:t>
            </m:r>
          </m:e>
          <m:sub>
            <m:r>
              <w:rPr>
                <w:rFonts w:ascii="Cambria Math" w:hAnsi="Cambria Math" w:cs="Times New Roman"/>
                <w:color w:val="000000"/>
                <w:szCs w:val="24"/>
              </w:rPr>
              <m:t>i</m:t>
            </m:r>
          </m:sub>
        </m:sSub>
      </m:oMath>
      <w:r>
        <w:rPr>
          <w:rFonts w:cs="Times New Roman"/>
          <w:color w:val="000000"/>
          <w:szCs w:val="24"/>
        </w:rPr>
        <w:t xml:space="preserve"> по формуле: </w:t>
      </w:r>
    </w:p>
    <w:p w:rsidR="009C1D39" w:rsidRDefault="002B72FD" w:rsidP="009C1D39">
      <w:pPr>
        <w:ind w:firstLine="680"/>
        <w:rPr>
          <w:rFonts w:cs="Times New Roman"/>
          <w:color w:val="000000"/>
          <w:szCs w:val="24"/>
        </w:rPr>
      </w:pPr>
      <m:oMathPara>
        <m:oMath>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ij</m:t>
              </m:r>
            </m:sub>
          </m:sSub>
          <m:r>
            <w:rPr>
              <w:rFonts w:ascii="Cambria Math" w:hAnsi="Cambria Math" w:cs="Times New Roman"/>
              <w:color w:val="000000"/>
              <w:szCs w:val="24"/>
            </w:rPr>
            <m:t>=</m:t>
          </m:r>
          <m:f>
            <m:fPr>
              <m:type m:val="skw"/>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w:rPr>
                      <w:rFonts w:ascii="Cambria Math" w:hAnsi="Cambria Math" w:cs="Times New Roman"/>
                      <w:color w:val="000000"/>
                      <w:szCs w:val="24"/>
                    </w:rPr>
                    <m:t>a</m:t>
                  </m:r>
                </m:e>
                <m:sub>
                  <m:r>
                    <w:rPr>
                      <w:rFonts w:ascii="Cambria Math" w:hAnsi="Cambria Math" w:cs="Times New Roman"/>
                      <w:color w:val="000000"/>
                      <w:szCs w:val="24"/>
                    </w:rPr>
                    <m:t>ij</m:t>
                  </m:r>
                </m:sub>
              </m:sSub>
            </m:num>
            <m:den>
              <m:sSub>
                <m:sSubPr>
                  <m:ctrlPr>
                    <w:rPr>
                      <w:rFonts w:ascii="Cambria Math" w:hAnsi="Cambria Math" w:cs="Times New Roman"/>
                      <w:i/>
                      <w:color w:val="000000"/>
                      <w:szCs w:val="24"/>
                    </w:rPr>
                  </m:ctrlPr>
                </m:sSubPr>
                <m:e>
                  <m:r>
                    <w:rPr>
                      <w:rFonts w:ascii="Cambria Math" w:hAnsi="Cambria Math" w:cs="Times New Roman"/>
                      <w:color w:val="000000"/>
                      <w:szCs w:val="24"/>
                    </w:rPr>
                    <m:t>opt</m:t>
                  </m:r>
                </m:e>
                <m:sub>
                  <m:r>
                    <w:rPr>
                      <w:rFonts w:ascii="Cambria Math" w:hAnsi="Cambria Math" w:cs="Times New Roman"/>
                      <w:color w:val="000000"/>
                      <w:szCs w:val="24"/>
                    </w:rPr>
                    <m:t>j</m:t>
                  </m:r>
                </m:sub>
              </m:sSub>
              <m:sSub>
                <m:sSubPr>
                  <m:ctrlPr>
                    <w:rPr>
                      <w:rFonts w:ascii="Cambria Math" w:hAnsi="Cambria Math" w:cs="Times New Roman"/>
                      <w:i/>
                      <w:color w:val="000000"/>
                      <w:szCs w:val="24"/>
                    </w:rPr>
                  </m:ctrlPr>
                </m:sSubPr>
                <m:e>
                  <m:r>
                    <w:rPr>
                      <w:rFonts w:ascii="Cambria Math" w:hAnsi="Cambria Math" w:cs="Times New Roman"/>
                      <w:color w:val="000000"/>
                      <w:szCs w:val="24"/>
                    </w:rPr>
                    <m:t>a</m:t>
                  </m:r>
                </m:e>
                <m:sub>
                  <m:r>
                    <w:rPr>
                      <w:rFonts w:ascii="Cambria Math" w:hAnsi="Cambria Math" w:cs="Times New Roman"/>
                      <w:color w:val="000000"/>
                      <w:szCs w:val="24"/>
                    </w:rPr>
                    <m:t>i</m:t>
                  </m:r>
                </m:sub>
              </m:sSub>
            </m:den>
          </m:f>
        </m:oMath>
      </m:oMathPara>
    </w:p>
    <w:p w:rsidR="009C1D39" w:rsidRPr="00E16CA8" w:rsidRDefault="009C1D39" w:rsidP="009C1D39">
      <w:pPr>
        <w:ind w:firstLine="680"/>
        <w:rPr>
          <w:rFonts w:cs="Times New Roman"/>
          <w:color w:val="000000"/>
          <w:szCs w:val="24"/>
        </w:rPr>
      </w:pPr>
      <w:r w:rsidRPr="00E16CA8">
        <w:rPr>
          <w:rFonts w:cs="Times New Roman"/>
          <w:color w:val="000000"/>
          <w:szCs w:val="24"/>
        </w:rPr>
        <w:t xml:space="preserve">где </w:t>
      </w:r>
      <m:oMath>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ij</m:t>
            </m:r>
          </m:sub>
        </m:sSub>
      </m:oMath>
      <w:r w:rsidRPr="00E16CA8">
        <w:rPr>
          <w:rFonts w:cs="Times New Roman"/>
          <w:color w:val="000000"/>
          <w:szCs w:val="24"/>
        </w:rPr>
        <w:t xml:space="preserve"> - стандартизированные показатели </w:t>
      </w:r>
      <m:oMath>
        <m:r>
          <w:rPr>
            <w:rFonts w:ascii="Cambria Math" w:hAnsi="Cambria Math" w:cs="Times New Roman"/>
            <w:color w:val="000000"/>
            <w:szCs w:val="24"/>
          </w:rPr>
          <m:t>j</m:t>
        </m:r>
      </m:oMath>
      <w:r>
        <w:rPr>
          <w:rFonts w:eastAsiaTheme="minorEastAsia" w:cs="Times New Roman"/>
          <w:color w:val="000000"/>
          <w:szCs w:val="24"/>
        </w:rPr>
        <w:t>-й</w:t>
      </w:r>
      <w:r w:rsidRPr="00E16CA8">
        <w:rPr>
          <w:rFonts w:cs="Times New Roman"/>
          <w:color w:val="000000"/>
          <w:szCs w:val="24"/>
        </w:rPr>
        <w:t xml:space="preserve"> организации.</w:t>
      </w:r>
    </w:p>
    <w:p w:rsidR="009C1D39" w:rsidRDefault="009C1D39" w:rsidP="009C1D39">
      <w:pPr>
        <w:ind w:firstLine="680"/>
        <w:rPr>
          <w:rFonts w:cs="Times New Roman"/>
          <w:color w:val="000000"/>
          <w:szCs w:val="24"/>
        </w:rPr>
      </w:pPr>
      <w:r>
        <w:rPr>
          <w:rFonts w:cs="Times New Roman"/>
          <w:color w:val="000000"/>
          <w:szCs w:val="24"/>
        </w:rPr>
        <w:t xml:space="preserve">4. </w:t>
      </w:r>
      <w:r w:rsidRPr="00E16CA8">
        <w:rPr>
          <w:rFonts w:cs="Times New Roman"/>
          <w:color w:val="000000"/>
          <w:szCs w:val="24"/>
        </w:rPr>
        <w:t>Для каждой анализируемой организации значение его рейтинговой</w:t>
      </w:r>
      <w:r>
        <w:rPr>
          <w:rFonts w:cs="Times New Roman"/>
          <w:color w:val="000000"/>
          <w:szCs w:val="24"/>
        </w:rPr>
        <w:t xml:space="preserve"> оценки определяется по формуле</w:t>
      </w:r>
      <w:r w:rsidRPr="00E16CA8">
        <w:rPr>
          <w:rFonts w:cs="Times New Roman"/>
          <w:color w:val="000000"/>
          <w:szCs w:val="24"/>
        </w:rPr>
        <w:t>:</w:t>
      </w:r>
    </w:p>
    <w:p w:rsidR="009C1D39" w:rsidRPr="00E16CA8" w:rsidRDefault="009C1D39" w:rsidP="009C1D39">
      <w:pPr>
        <w:ind w:firstLine="680"/>
        <w:rPr>
          <w:rFonts w:cs="Times New Roman"/>
          <w:color w:val="000000"/>
          <w:szCs w:val="24"/>
        </w:rPr>
      </w:pPr>
      <m:oMathPara>
        <m:oMath>
          <m:r>
            <w:rPr>
              <w:rFonts w:ascii="Cambria Math" w:hAnsi="Cambria Math" w:cs="Times New Roman"/>
              <w:szCs w:val="24"/>
              <w:lang w:val="en-US"/>
            </w:rPr>
            <m:t>Pj=</m:t>
          </m:r>
          <m:rad>
            <m:radPr>
              <m:degHide m:val="1"/>
              <m:ctrlPr>
                <w:rPr>
                  <w:rFonts w:ascii="Cambria Math" w:hAnsi="Cambria Math" w:cs="Times New Roman"/>
                  <w:i/>
                  <w:szCs w:val="24"/>
                </w:rPr>
              </m:ctrlPr>
            </m:radPr>
            <m:deg/>
            <m:e>
              <m:sSub>
                <m:sSubPr>
                  <m:ctrlPr>
                    <w:rPr>
                      <w:rFonts w:ascii="Cambria Math" w:hAnsi="Cambria Math" w:cs="Times New Roman"/>
                      <w:i/>
                      <w:szCs w:val="24"/>
                    </w:rPr>
                  </m:ctrlPr>
                </m:sSubPr>
                <m:e>
                  <m:r>
                    <w:rPr>
                      <w:rFonts w:ascii="Cambria Math" w:hAnsi="Cambria Math" w:cs="Times New Roman"/>
                      <w:szCs w:val="24"/>
                      <w:lang w:val="en-US"/>
                    </w:rPr>
                    <m:t>k</m:t>
                  </m:r>
                </m:e>
                <m:sub>
                  <m:r>
                    <w:rPr>
                      <w:rFonts w:ascii="Cambria Math" w:hAnsi="Cambria Math" w:cs="Times New Roman"/>
                      <w:szCs w:val="24"/>
                    </w:rPr>
                    <m:t>1</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1j</m:t>
                      </m:r>
                    </m:sub>
                  </m:sSub>
                </m:e>
              </m:d>
              <m:r>
                <w:rPr>
                  <w:rFonts w:ascii="Cambria Math" w:hAnsi="Cambria Math" w:cs="Times New Roman"/>
                  <w:szCs w:val="24"/>
                </w:rPr>
                <m:t>*2+</m:t>
              </m:r>
              <m:sSub>
                <m:sSubPr>
                  <m:ctrlPr>
                    <w:rPr>
                      <w:rFonts w:ascii="Cambria Math" w:hAnsi="Cambria Math" w:cs="Times New Roman"/>
                      <w:i/>
                      <w:szCs w:val="24"/>
                    </w:rPr>
                  </m:ctrlPr>
                </m:sSubPr>
                <m:e>
                  <m:r>
                    <w:rPr>
                      <w:rFonts w:ascii="Cambria Math" w:hAnsi="Cambria Math" w:cs="Times New Roman"/>
                      <w:szCs w:val="24"/>
                      <w:lang w:val="en-US"/>
                    </w:rPr>
                    <m:t>k</m:t>
                  </m:r>
                </m:e>
                <m:sub>
                  <m:r>
                    <w:rPr>
                      <w:rFonts w:ascii="Cambria Math" w:hAnsi="Cambria Math" w:cs="Times New Roman"/>
                      <w:szCs w:val="24"/>
                    </w:rPr>
                    <m:t>2</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2j</m:t>
                      </m:r>
                    </m:sub>
                  </m:sSub>
                </m:e>
              </m:d>
              <m:r>
                <w:rPr>
                  <w:rFonts w:ascii="Cambria Math" w:hAnsi="Cambria Math" w:cs="Times New Roman"/>
                  <w:szCs w:val="24"/>
                </w:rPr>
                <m:t>*2+…+</m:t>
              </m:r>
              <m:sSub>
                <m:sSubPr>
                  <m:ctrlPr>
                    <w:rPr>
                      <w:rFonts w:ascii="Cambria Math" w:hAnsi="Cambria Math" w:cs="Times New Roman"/>
                      <w:i/>
                      <w:szCs w:val="24"/>
                    </w:rPr>
                  </m:ctrlPr>
                </m:sSubPr>
                <m:e>
                  <m:r>
                    <w:rPr>
                      <w:rFonts w:ascii="Cambria Math" w:hAnsi="Cambria Math" w:cs="Times New Roman"/>
                      <w:szCs w:val="24"/>
                      <w:lang w:val="en-US"/>
                    </w:rPr>
                    <m:t>k</m:t>
                  </m:r>
                </m:e>
                <m:sub>
                  <m:r>
                    <w:rPr>
                      <w:rFonts w:ascii="Cambria Math" w:hAnsi="Cambria Math" w:cs="Times New Roman"/>
                      <w:szCs w:val="24"/>
                    </w:rPr>
                    <m:t>i</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nj</m:t>
                      </m:r>
                    </m:sub>
                  </m:sSub>
                </m:e>
              </m:d>
              <m:r>
                <w:rPr>
                  <w:rFonts w:ascii="Cambria Math" w:hAnsi="Cambria Math" w:cs="Times New Roman"/>
                  <w:szCs w:val="24"/>
                </w:rPr>
                <m:t>*2</m:t>
              </m:r>
            </m:e>
          </m:rad>
        </m:oMath>
      </m:oMathPara>
    </w:p>
    <w:p w:rsidR="009C1D39" w:rsidRPr="00E16CA8" w:rsidRDefault="009C1D39" w:rsidP="009C1D39">
      <w:pPr>
        <w:ind w:firstLine="680"/>
        <w:rPr>
          <w:rFonts w:cs="Times New Roman"/>
          <w:color w:val="000000"/>
          <w:szCs w:val="24"/>
        </w:rPr>
      </w:pPr>
      <w:r w:rsidRPr="00E16CA8">
        <w:rPr>
          <w:rFonts w:cs="Times New Roman"/>
          <w:color w:val="000000"/>
          <w:szCs w:val="24"/>
        </w:rPr>
        <w:t xml:space="preserve">где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1j</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nj</m:t>
            </m:r>
          </m:sub>
        </m:sSub>
      </m:oMath>
      <w:r w:rsidRPr="00E16CA8">
        <w:rPr>
          <w:rFonts w:cs="Times New Roman"/>
          <w:color w:val="000000"/>
          <w:szCs w:val="24"/>
        </w:rPr>
        <w:t xml:space="preserve"> - стандартизированные показатели </w:t>
      </w:r>
      <m:oMath>
        <m:r>
          <w:rPr>
            <w:rFonts w:ascii="Cambria Math" w:hAnsi="Cambria Math" w:cs="Times New Roman"/>
            <w:color w:val="000000"/>
            <w:szCs w:val="24"/>
          </w:rPr>
          <m:t>j</m:t>
        </m:r>
      </m:oMath>
      <w:r w:rsidRPr="00E16CA8">
        <w:rPr>
          <w:rFonts w:cs="Times New Roman"/>
          <w:color w:val="000000"/>
          <w:szCs w:val="24"/>
        </w:rPr>
        <w:t>-й организации;</w:t>
      </w:r>
    </w:p>
    <w:p w:rsidR="009C1D39" w:rsidRDefault="009C1D39" w:rsidP="009C1D39">
      <w:pPr>
        <w:ind w:firstLine="680"/>
        <w:rPr>
          <w:rFonts w:cs="Times New Roman"/>
          <w:color w:val="000000"/>
          <w:szCs w:val="24"/>
        </w:rPr>
      </w:pPr>
      <w:r w:rsidRPr="00E16CA8">
        <w:rPr>
          <w:rFonts w:cs="Times New Roman"/>
          <w:color w:val="000000"/>
          <w:szCs w:val="24"/>
        </w:rPr>
        <w:t>где</w:t>
      </w:r>
      <w:r>
        <w:rPr>
          <w:rFonts w:cs="Times New Roman"/>
          <w:color w:val="000000"/>
          <w:szCs w:val="24"/>
        </w:rPr>
        <w:t xml:space="preserve"> </w:t>
      </w:r>
      <m:oMath>
        <m:sSub>
          <m:sSubPr>
            <m:ctrlPr>
              <w:rPr>
                <w:rFonts w:ascii="Cambria Math" w:hAnsi="Cambria Math" w:cs="Times New Roman"/>
                <w:i/>
                <w:szCs w:val="24"/>
              </w:rPr>
            </m:ctrlPr>
          </m:sSubPr>
          <m:e>
            <m:r>
              <w:rPr>
                <w:rFonts w:ascii="Cambria Math" w:hAnsi="Cambria Math" w:cs="Times New Roman"/>
                <w:szCs w:val="24"/>
                <w:lang w:val="en-US"/>
              </w:rPr>
              <m:t>k</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lang w:val="en-US"/>
              </w:rPr>
              <m:t>k</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lang w:val="en-US"/>
              </w:rPr>
              <m:t>k</m:t>
            </m:r>
          </m:e>
          <m:sub>
            <m:r>
              <w:rPr>
                <w:rFonts w:ascii="Cambria Math" w:hAnsi="Cambria Math" w:cs="Times New Roman"/>
                <w:szCs w:val="24"/>
              </w:rPr>
              <m:t>i</m:t>
            </m:r>
          </m:sub>
        </m:sSub>
      </m:oMath>
      <w:r>
        <w:rPr>
          <w:rFonts w:cs="Times New Roman"/>
          <w:color w:val="000000"/>
          <w:szCs w:val="24"/>
        </w:rPr>
        <w:t xml:space="preserve"> - </w:t>
      </w:r>
      <w:r w:rsidRPr="00E16CA8">
        <w:rPr>
          <w:rFonts w:cs="Times New Roman"/>
          <w:color w:val="000000"/>
          <w:szCs w:val="24"/>
        </w:rPr>
        <w:t>коэффициенты  значимости,  весомости показателей, определяемых при необходимости экспертным путем.</w:t>
      </w:r>
    </w:p>
    <w:p w:rsidR="003C2D30" w:rsidRPr="008F3F0D" w:rsidRDefault="009C1D39" w:rsidP="009C1D39">
      <w:pPr>
        <w:ind w:firstLine="680"/>
        <w:rPr>
          <w:rFonts w:cs="Times New Roman"/>
          <w:color w:val="000000"/>
          <w:szCs w:val="24"/>
        </w:rPr>
      </w:pPr>
      <w:r w:rsidRPr="008F3F0D">
        <w:rPr>
          <w:rFonts w:cs="Times New Roman"/>
          <w:color w:val="000000"/>
          <w:szCs w:val="24"/>
        </w:rPr>
        <w:t>Предприятия упорядочиваются (ранжируются) в поряд</w:t>
      </w:r>
      <w:r>
        <w:rPr>
          <w:rFonts w:cs="Times New Roman"/>
          <w:color w:val="000000"/>
          <w:szCs w:val="24"/>
        </w:rPr>
        <w:t xml:space="preserve">ке убывания рейтинговой оценки. </w:t>
      </w:r>
      <w:r w:rsidRPr="008F3F0D">
        <w:rPr>
          <w:rFonts w:cs="Times New Roman"/>
          <w:color w:val="000000"/>
          <w:szCs w:val="24"/>
        </w:rPr>
        <w:t>Наивысший рейтинг имеет предприятие с минимальным значением</w:t>
      </w:r>
      <w:r>
        <w:rPr>
          <w:rFonts w:cs="Times New Roman"/>
          <w:color w:val="000000"/>
          <w:szCs w:val="24"/>
        </w:rPr>
        <w:t xml:space="preserve"> </w:t>
      </w:r>
      <m:oMath>
        <m:r>
          <w:rPr>
            <w:rFonts w:ascii="Cambria Math" w:hAnsi="Cambria Math" w:cs="Times New Roman"/>
            <w:color w:val="000000"/>
            <w:szCs w:val="24"/>
          </w:rPr>
          <m:t>P</m:t>
        </m:r>
      </m:oMath>
      <w:r w:rsidRPr="008F3F0D">
        <w:rPr>
          <w:rFonts w:cs="Times New Roman"/>
          <w:color w:val="000000"/>
          <w:szCs w:val="24"/>
        </w:rPr>
        <w:t>.</w:t>
      </w:r>
      <w:r>
        <w:rPr>
          <w:rFonts w:cs="Times New Roman"/>
          <w:color w:val="000000"/>
          <w:szCs w:val="24"/>
        </w:rPr>
        <w:t xml:space="preserve"> анализируемых предприятий. </w:t>
      </w:r>
      <w:r w:rsidRPr="008F3F0D">
        <w:rPr>
          <w:rFonts w:cs="Times New Roman"/>
          <w:color w:val="000000"/>
          <w:szCs w:val="24"/>
        </w:rPr>
        <w:t>Причем, эталонное  предприятие</w:t>
      </w:r>
      <w:r>
        <w:rPr>
          <w:rFonts w:cs="Times New Roman"/>
          <w:color w:val="000000"/>
          <w:szCs w:val="24"/>
        </w:rPr>
        <w:t xml:space="preserve"> может быть </w:t>
      </w:r>
      <w:r w:rsidRPr="008F3F0D">
        <w:rPr>
          <w:rFonts w:cs="Times New Roman"/>
          <w:color w:val="000000"/>
          <w:szCs w:val="24"/>
        </w:rPr>
        <w:t xml:space="preserve">как  </w:t>
      </w:r>
      <w:r>
        <w:rPr>
          <w:rFonts w:cs="Times New Roman"/>
          <w:color w:val="000000"/>
          <w:szCs w:val="24"/>
        </w:rPr>
        <w:t>условным,  так  и реальным.</w:t>
      </w:r>
      <w:r w:rsidR="008B6D24">
        <w:rPr>
          <w:rStyle w:val="af4"/>
          <w:rFonts w:cs="Times New Roman"/>
          <w:color w:val="000000"/>
          <w:szCs w:val="24"/>
        </w:rPr>
        <w:footnoteReference w:id="81"/>
      </w:r>
    </w:p>
    <w:p w:rsidR="003C2D30" w:rsidRPr="00DF1CD7" w:rsidRDefault="003C2D30" w:rsidP="003C2D30">
      <w:pPr>
        <w:ind w:firstLine="680"/>
        <w:rPr>
          <w:rFonts w:cs="Times New Roman"/>
          <w:szCs w:val="24"/>
        </w:rPr>
      </w:pPr>
      <w:r>
        <w:rPr>
          <w:rFonts w:cs="Times New Roman"/>
          <w:color w:val="000000"/>
          <w:szCs w:val="24"/>
        </w:rPr>
        <w:t>Как отмечают авторы работы</w:t>
      </w:r>
      <w:r w:rsidR="008B6D24">
        <w:rPr>
          <w:rStyle w:val="af4"/>
          <w:rFonts w:cs="Times New Roman"/>
          <w:color w:val="000000"/>
          <w:szCs w:val="24"/>
        </w:rPr>
        <w:footnoteReference w:id="82"/>
      </w:r>
      <w:r w:rsidR="008B6D24">
        <w:rPr>
          <w:rFonts w:cs="Times New Roman"/>
          <w:color w:val="000000"/>
          <w:szCs w:val="24"/>
        </w:rPr>
        <w:t>,</w:t>
      </w:r>
      <w:r>
        <w:rPr>
          <w:rFonts w:cs="Times New Roman"/>
          <w:color w:val="000000"/>
          <w:szCs w:val="24"/>
        </w:rPr>
        <w:t xml:space="preserve"> п</w:t>
      </w:r>
      <w:r w:rsidRPr="008F3F0D">
        <w:rPr>
          <w:rFonts w:cs="Times New Roman"/>
          <w:color w:val="000000"/>
          <w:szCs w:val="24"/>
        </w:rPr>
        <w:t>реимущество рейтинговой методики в простоте пров</w:t>
      </w:r>
      <w:r>
        <w:rPr>
          <w:rFonts w:cs="Times New Roman"/>
          <w:color w:val="000000"/>
          <w:szCs w:val="24"/>
        </w:rPr>
        <w:t xml:space="preserve">едения аналитических </w:t>
      </w:r>
      <w:r w:rsidRPr="00DF1CD7">
        <w:rPr>
          <w:rFonts w:cs="Times New Roman"/>
          <w:color w:val="000000"/>
          <w:szCs w:val="24"/>
        </w:rPr>
        <w:t>процедур, оперативности получения результатов диагностики,</w:t>
      </w:r>
      <w:r>
        <w:rPr>
          <w:rFonts w:cs="Times New Roman"/>
          <w:color w:val="000000"/>
          <w:szCs w:val="24"/>
        </w:rPr>
        <w:t xml:space="preserve"> возможности изменить </w:t>
      </w:r>
      <w:r w:rsidRPr="00DF1CD7">
        <w:rPr>
          <w:rFonts w:cs="Times New Roman"/>
          <w:color w:val="000000"/>
          <w:szCs w:val="24"/>
        </w:rPr>
        <w:t>весовы</w:t>
      </w:r>
      <w:r>
        <w:rPr>
          <w:rFonts w:cs="Times New Roman"/>
          <w:color w:val="000000"/>
          <w:szCs w:val="24"/>
        </w:rPr>
        <w:t xml:space="preserve">е  значения  коэффициентов, в зависимости от актуальности </w:t>
      </w:r>
      <w:r w:rsidRPr="00DF1CD7">
        <w:rPr>
          <w:rFonts w:cs="Times New Roman"/>
          <w:color w:val="000000"/>
          <w:szCs w:val="24"/>
        </w:rPr>
        <w:t>их нормативных значений. Недостатком рейтинговых методов является субъективность подхода авторов к проблеме выбора показателей и их значений, что сн</w:t>
      </w:r>
      <w:r>
        <w:rPr>
          <w:rFonts w:cs="Times New Roman"/>
          <w:color w:val="000000"/>
          <w:szCs w:val="24"/>
        </w:rPr>
        <w:t>ижает достоверность результатов. Кроме того, классификация организаций</w:t>
      </w:r>
      <w:r w:rsidRPr="00DF1CD7">
        <w:rPr>
          <w:rFonts w:cs="Times New Roman"/>
          <w:color w:val="000000"/>
          <w:szCs w:val="24"/>
        </w:rPr>
        <w:t xml:space="preserve"> исключит</w:t>
      </w:r>
      <w:r>
        <w:rPr>
          <w:rFonts w:cs="Times New Roman"/>
          <w:color w:val="000000"/>
          <w:szCs w:val="24"/>
        </w:rPr>
        <w:t xml:space="preserve">ельно на две группы, </w:t>
      </w:r>
      <w:r w:rsidRPr="00DF1CD7">
        <w:rPr>
          <w:rFonts w:cs="Times New Roman"/>
          <w:color w:val="000000"/>
          <w:szCs w:val="24"/>
        </w:rPr>
        <w:t>в кризисном состоянии и благополучные</w:t>
      </w:r>
      <w:r w:rsidRPr="00DF1CD7">
        <w:rPr>
          <w:rFonts w:cs="Times New Roman"/>
          <w:szCs w:val="24"/>
        </w:rPr>
        <w:t>,</w:t>
      </w:r>
      <w:r>
        <w:rPr>
          <w:rFonts w:cs="Times New Roman"/>
          <w:szCs w:val="24"/>
        </w:rPr>
        <w:t xml:space="preserve"> не дает</w:t>
      </w:r>
      <w:r w:rsidRPr="00DF1CD7">
        <w:rPr>
          <w:rFonts w:cs="Times New Roman"/>
          <w:color w:val="000000"/>
          <w:szCs w:val="24"/>
        </w:rPr>
        <w:t xml:space="preserve"> достоверной характеристики финансового состояния.</w:t>
      </w:r>
    </w:p>
    <w:p w:rsidR="003C2D30" w:rsidRPr="00DF1CD7" w:rsidRDefault="003C2D30" w:rsidP="003C2D30">
      <w:pPr>
        <w:ind w:firstLine="680"/>
        <w:rPr>
          <w:rFonts w:cs="Times New Roman"/>
          <w:szCs w:val="24"/>
        </w:rPr>
      </w:pPr>
      <w:r w:rsidRPr="00DF1CD7">
        <w:rPr>
          <w:rFonts w:cs="Times New Roman"/>
          <w:szCs w:val="24"/>
        </w:rPr>
        <w:t>О</w:t>
      </w:r>
      <w:r w:rsidRPr="00DF1CD7">
        <w:rPr>
          <w:rFonts w:cs="Times New Roman"/>
          <w:color w:val="000000"/>
          <w:szCs w:val="24"/>
        </w:rPr>
        <w:t>пределенным прорывом в преодолении недостатков МДА-моделей и м</w:t>
      </w:r>
      <w:r>
        <w:rPr>
          <w:rFonts w:cs="Times New Roman"/>
          <w:color w:val="000000"/>
          <w:szCs w:val="24"/>
        </w:rPr>
        <w:t xml:space="preserve">етода рейтинговой оценки стало </w:t>
      </w:r>
      <w:r w:rsidRPr="00DF1CD7">
        <w:rPr>
          <w:rFonts w:cs="Times New Roman"/>
          <w:color w:val="000000"/>
          <w:szCs w:val="24"/>
        </w:rPr>
        <w:t>появление моделей на о</w:t>
      </w:r>
      <w:r>
        <w:rPr>
          <w:rFonts w:cs="Times New Roman"/>
          <w:color w:val="000000"/>
          <w:szCs w:val="24"/>
        </w:rPr>
        <w:t xml:space="preserve">снове </w:t>
      </w:r>
      <w:r w:rsidRPr="00B964C1">
        <w:rPr>
          <w:rFonts w:cs="Times New Roman"/>
          <w:b/>
          <w:i/>
          <w:color w:val="000000"/>
          <w:szCs w:val="24"/>
        </w:rPr>
        <w:t>логистической регрессии (логит-моделей)</w:t>
      </w:r>
      <w:r>
        <w:rPr>
          <w:rFonts w:cs="Times New Roman"/>
          <w:color w:val="000000"/>
          <w:szCs w:val="24"/>
        </w:rPr>
        <w:t>.</w:t>
      </w:r>
      <w:r>
        <w:rPr>
          <w:rFonts w:cs="Times New Roman"/>
          <w:szCs w:val="24"/>
        </w:rPr>
        <w:t xml:space="preserve"> </w:t>
      </w:r>
      <w:r w:rsidRPr="00DF1CD7">
        <w:rPr>
          <w:rFonts w:cs="Times New Roman"/>
          <w:color w:val="000000"/>
          <w:szCs w:val="24"/>
        </w:rPr>
        <w:t xml:space="preserve">Логистическая регрессия, в отличие от дискриминантного анализа и рейтинговой оценки, позволяет не только определить группу риска банкротства у предприятия, но также оценить </w:t>
      </w:r>
      <w:r>
        <w:rPr>
          <w:rFonts w:cs="Times New Roman"/>
          <w:color w:val="000000"/>
          <w:szCs w:val="24"/>
        </w:rPr>
        <w:t>степень вероятности</w:t>
      </w:r>
      <w:r w:rsidRPr="00DF1CD7">
        <w:rPr>
          <w:rFonts w:cs="Times New Roman"/>
          <w:color w:val="000000"/>
          <w:szCs w:val="24"/>
        </w:rPr>
        <w:t xml:space="preserve"> отнесения предприятия к той или иной группе риска. </w:t>
      </w:r>
    </w:p>
    <w:p w:rsidR="009C1D39" w:rsidRPr="00DF1CD7" w:rsidRDefault="009C1D39" w:rsidP="009C1D39">
      <w:pPr>
        <w:ind w:firstLine="680"/>
        <w:rPr>
          <w:rFonts w:cs="Times New Roman"/>
          <w:color w:val="000000"/>
          <w:szCs w:val="24"/>
        </w:rPr>
      </w:pPr>
      <w:r>
        <w:rPr>
          <w:rFonts w:cs="Times New Roman"/>
          <w:szCs w:val="24"/>
        </w:rPr>
        <w:lastRenderedPageBreak/>
        <w:t>Общей формула логистической функции, имеет</w:t>
      </w:r>
      <w:r w:rsidRPr="00DF1CD7">
        <w:rPr>
          <w:rFonts w:cs="Times New Roman"/>
          <w:szCs w:val="24"/>
        </w:rPr>
        <w:t xml:space="preserve"> вид:</w:t>
      </w:r>
    </w:p>
    <w:p w:rsidR="009C1D39" w:rsidRPr="00DF1CD7" w:rsidRDefault="009C1D39" w:rsidP="009C1D39">
      <w:pPr>
        <w:ind w:firstLine="680"/>
        <w:jc w:val="center"/>
        <w:rPr>
          <w:rFonts w:cs="Times New Roman"/>
          <w:szCs w:val="24"/>
        </w:rPr>
      </w:pPr>
      <m:oMathPara>
        <m:oMath>
          <m:r>
            <w:rPr>
              <w:rFonts w:ascii="Cambria Math" w:hAnsi="Cambria Math" w:cs="Times New Roman"/>
              <w:szCs w:val="24"/>
            </w:rPr>
            <m:t xml:space="preserve">Р = 1/(1 + </m:t>
          </m:r>
          <m:sSup>
            <m:sSupPr>
              <m:ctrlPr>
                <w:rPr>
                  <w:rFonts w:ascii="Cambria Math" w:hAnsi="Cambria Math" w:cs="Times New Roman"/>
                  <w:i/>
                  <w:szCs w:val="24"/>
                </w:rPr>
              </m:ctrlPr>
            </m:sSupPr>
            <m:e>
              <m:r>
                <w:rPr>
                  <w:rFonts w:ascii="Cambria Math" w:hAnsi="Cambria Math" w:cs="Times New Roman"/>
                  <w:szCs w:val="24"/>
                  <w:lang w:val="en-US"/>
                </w:rPr>
                <m:t>e</m:t>
              </m:r>
            </m:e>
            <m:sup>
              <m:r>
                <w:rPr>
                  <w:rFonts w:ascii="Cambria Math" w:hAnsi="Cambria Math" w:cs="Times New Roman"/>
                  <w:szCs w:val="24"/>
                </w:rPr>
                <m:t>-y</m:t>
              </m:r>
            </m:sup>
          </m:sSup>
          <m:r>
            <w:rPr>
              <w:rFonts w:ascii="Cambria Math" w:hAnsi="Cambria Math" w:cs="Times New Roman"/>
              <w:szCs w:val="24"/>
            </w:rPr>
            <m:t>),</m:t>
          </m:r>
        </m:oMath>
      </m:oMathPara>
    </w:p>
    <w:p w:rsidR="009C1D39" w:rsidRPr="00DF1CD7" w:rsidRDefault="009C1D39" w:rsidP="009C1D39">
      <w:pPr>
        <w:ind w:firstLine="680"/>
        <w:rPr>
          <w:rFonts w:cs="Times New Roman"/>
          <w:szCs w:val="24"/>
        </w:rPr>
      </w:pPr>
      <w:r w:rsidRPr="00DF1CD7">
        <w:rPr>
          <w:rFonts w:cs="Times New Roman"/>
          <w:szCs w:val="24"/>
        </w:rPr>
        <w:t xml:space="preserve">где </w:t>
      </w:r>
      <m:oMath>
        <m:r>
          <w:rPr>
            <w:rFonts w:ascii="Cambria Math" w:hAnsi="Cambria Math" w:cs="Times New Roman"/>
            <w:szCs w:val="24"/>
          </w:rPr>
          <m:t>Р</m:t>
        </m:r>
      </m:oMath>
      <w:r w:rsidR="00DC232D">
        <w:rPr>
          <w:rFonts w:cs="Times New Roman"/>
          <w:szCs w:val="24"/>
        </w:rPr>
        <w:t xml:space="preserve"> - вероятность </w:t>
      </w:r>
      <w:r w:rsidRPr="00DF1CD7">
        <w:rPr>
          <w:rFonts w:cs="Times New Roman"/>
          <w:szCs w:val="24"/>
        </w:rPr>
        <w:t>банкротства (</w:t>
      </w:r>
      <w:r w:rsidR="00DC232D">
        <w:rPr>
          <w:rFonts w:cs="Times New Roman"/>
          <w:szCs w:val="24"/>
        </w:rPr>
        <w:t xml:space="preserve">значения находятся в диапазоне </w:t>
      </w:r>
      <w:r w:rsidRPr="00DF1CD7">
        <w:rPr>
          <w:rFonts w:cs="Times New Roman"/>
          <w:szCs w:val="24"/>
        </w:rPr>
        <w:t xml:space="preserve">от 0 до 1); </w:t>
      </w:r>
    </w:p>
    <w:p w:rsidR="009C1D39" w:rsidRPr="00DF1CD7" w:rsidRDefault="000B0D12" w:rsidP="009C1D39">
      <w:pPr>
        <w:ind w:firstLine="680"/>
        <w:rPr>
          <w:rFonts w:cs="Times New Roman"/>
          <w:szCs w:val="24"/>
        </w:rPr>
      </w:pPr>
      <m:oMath>
        <m:r>
          <w:rPr>
            <w:rFonts w:ascii="Cambria Math" w:hAnsi="Cambria Math" w:cs="Times New Roman"/>
            <w:szCs w:val="24"/>
          </w:rPr>
          <m:t xml:space="preserve">e </m:t>
        </m:r>
      </m:oMath>
      <w:r w:rsidR="009C1D39" w:rsidRPr="00DF1CD7">
        <w:rPr>
          <w:rFonts w:cs="Times New Roman"/>
          <w:szCs w:val="24"/>
        </w:rPr>
        <w:t>- основание натурального лог</w:t>
      </w:r>
      <w:r w:rsidR="00FE2B6F">
        <w:rPr>
          <w:rFonts w:cs="Times New Roman"/>
          <w:szCs w:val="24"/>
        </w:rPr>
        <w:t>ари</w:t>
      </w:r>
      <w:r w:rsidR="00DC232D">
        <w:rPr>
          <w:rFonts w:cs="Times New Roman"/>
          <w:szCs w:val="24"/>
        </w:rPr>
        <w:t xml:space="preserve">фма (константа Эйлера, которая </w:t>
      </w:r>
      <w:r w:rsidR="00FE2B6F">
        <w:rPr>
          <w:rFonts w:cs="Times New Roman"/>
          <w:szCs w:val="24"/>
        </w:rPr>
        <w:t>равна</w:t>
      </w:r>
      <w:r w:rsidR="009C1D39" w:rsidRPr="00DF1CD7">
        <w:rPr>
          <w:rFonts w:cs="Times New Roman"/>
          <w:szCs w:val="24"/>
        </w:rPr>
        <w:t xml:space="preserve"> 2,71828);</w:t>
      </w:r>
    </w:p>
    <w:p w:rsidR="003C2D30" w:rsidRPr="008F3F0D" w:rsidRDefault="009C1D39" w:rsidP="009C1D39">
      <w:pPr>
        <w:ind w:firstLine="680"/>
        <w:rPr>
          <w:rFonts w:cs="Times New Roman"/>
          <w:color w:val="231F20"/>
          <w:szCs w:val="24"/>
        </w:rPr>
      </w:pPr>
      <m:oMath>
        <m:r>
          <w:rPr>
            <w:rFonts w:ascii="Cambria Math" w:hAnsi="Cambria Math" w:cs="Times New Roman"/>
            <w:szCs w:val="24"/>
          </w:rPr>
          <m:t xml:space="preserve">y </m:t>
        </m:r>
      </m:oMath>
      <w:r w:rsidRPr="00DF1CD7">
        <w:rPr>
          <w:rFonts w:cs="Times New Roman"/>
          <w:szCs w:val="24"/>
        </w:rPr>
        <w:t xml:space="preserve">- интегральный </w:t>
      </w:r>
      <w:r>
        <w:rPr>
          <w:rFonts w:cs="Times New Roman"/>
          <w:szCs w:val="24"/>
        </w:rPr>
        <w:t xml:space="preserve">расчетный </w:t>
      </w:r>
      <w:r w:rsidRPr="00DF1CD7">
        <w:rPr>
          <w:rFonts w:cs="Times New Roman"/>
          <w:szCs w:val="24"/>
        </w:rPr>
        <w:t>показатель</w:t>
      </w:r>
      <w:r w:rsidRPr="008F3F0D">
        <w:rPr>
          <w:rFonts w:cs="Times New Roman"/>
          <w:szCs w:val="24"/>
        </w:rPr>
        <w:t xml:space="preserve"> разработанной модели.</w:t>
      </w:r>
    </w:p>
    <w:p w:rsidR="003C2D30" w:rsidRPr="00263A0A" w:rsidRDefault="003C2D30" w:rsidP="003C2D30">
      <w:pPr>
        <w:ind w:firstLine="680"/>
        <w:rPr>
          <w:rFonts w:cs="Times New Roman"/>
          <w:szCs w:val="24"/>
        </w:rPr>
      </w:pPr>
      <w:r w:rsidRPr="000B0D12">
        <w:t>Дж.</w:t>
      </w:r>
      <w:r w:rsidR="000B0D12" w:rsidRPr="000B0D12">
        <w:t xml:space="preserve"> </w:t>
      </w:r>
      <w:r w:rsidRPr="000B0D12">
        <w:t xml:space="preserve">А. </w:t>
      </w:r>
      <w:proofErr w:type="spellStart"/>
      <w:r w:rsidRPr="000B0D12">
        <w:t>Олсон</w:t>
      </w:r>
      <w:proofErr w:type="spellEnd"/>
      <w:r w:rsidRPr="000B0D12">
        <w:t xml:space="preserve"> был первым ученым, применившим метод логистической регрессии. В 1980 году он разработал логит-модель на основе выборки из 105 промышленных компаний, признанных банкротами в период с 1970 по 1976 г., а также, 2058 успешных компаний</w:t>
      </w:r>
      <w:r w:rsidR="00C45808">
        <w:rPr>
          <w:rStyle w:val="af4"/>
          <w:rFonts w:cs="Times New Roman"/>
          <w:szCs w:val="24"/>
        </w:rPr>
        <w:footnoteReference w:id="83"/>
      </w:r>
      <w:r w:rsidRPr="00263A0A">
        <w:rPr>
          <w:rFonts w:cs="Times New Roman"/>
          <w:szCs w:val="24"/>
        </w:rPr>
        <w:t>. С тех пор логит-модели завоевали большую популярность. В таблице рассмотрены современные зарубежные логит-модели.</w:t>
      </w:r>
    </w:p>
    <w:p w:rsidR="003C2D30" w:rsidRPr="00B84BA6" w:rsidRDefault="003C2D30" w:rsidP="003C2D30">
      <w:pPr>
        <w:ind w:firstLine="680"/>
        <w:jc w:val="right"/>
        <w:rPr>
          <w:rFonts w:cs="Times New Roman"/>
          <w:i/>
          <w:color w:val="000000"/>
          <w:szCs w:val="24"/>
        </w:rPr>
      </w:pPr>
      <w:r w:rsidRPr="00B84BA6">
        <w:rPr>
          <w:rFonts w:cs="Times New Roman"/>
          <w:i/>
          <w:color w:val="000000"/>
          <w:szCs w:val="24"/>
        </w:rPr>
        <w:t>Таблица 2.2.</w:t>
      </w:r>
    </w:p>
    <w:p w:rsidR="003C2D30" w:rsidRDefault="005433D1" w:rsidP="003C2D30">
      <w:pPr>
        <w:ind w:firstLine="680"/>
        <w:jc w:val="center"/>
        <w:rPr>
          <w:rFonts w:cs="Times New Roman"/>
          <w:color w:val="000000"/>
          <w:szCs w:val="24"/>
        </w:rPr>
      </w:pPr>
      <w:r>
        <w:rPr>
          <w:rFonts w:cs="Times New Roman"/>
          <w:b/>
          <w:color w:val="000000"/>
          <w:szCs w:val="24"/>
        </w:rPr>
        <w:t xml:space="preserve">Современные зарубежные логит </w:t>
      </w:r>
      <w:r w:rsidR="003C2D30" w:rsidRPr="00B84BA6">
        <w:rPr>
          <w:rFonts w:cs="Times New Roman"/>
          <w:b/>
          <w:color w:val="000000"/>
          <w:szCs w:val="24"/>
        </w:rPr>
        <w:t>-</w:t>
      </w:r>
      <w:r>
        <w:rPr>
          <w:rFonts w:cs="Times New Roman"/>
          <w:b/>
          <w:color w:val="000000"/>
          <w:szCs w:val="24"/>
        </w:rPr>
        <w:t xml:space="preserve"> </w:t>
      </w:r>
      <w:r w:rsidR="003C2D30" w:rsidRPr="00B84BA6">
        <w:rPr>
          <w:rFonts w:cs="Times New Roman"/>
          <w:b/>
          <w:color w:val="000000"/>
          <w:szCs w:val="24"/>
        </w:rPr>
        <w:t>модели диагностики риска банкротства предприятия</w:t>
      </w:r>
      <w:r w:rsidR="003C2D30" w:rsidRPr="00B84BA6">
        <w:rPr>
          <w:rFonts w:cs="Times New Roman"/>
          <w:color w:val="000000"/>
          <w:szCs w:val="24"/>
        </w:rPr>
        <w:t>.</w:t>
      </w:r>
      <w:r w:rsidR="000B26C3">
        <w:rPr>
          <w:rStyle w:val="af4"/>
          <w:rFonts w:cs="Times New Roman"/>
          <w:color w:val="000000"/>
          <w:szCs w:val="24"/>
        </w:rPr>
        <w:footnoteReference w:id="84"/>
      </w:r>
    </w:p>
    <w:tbl>
      <w:tblPr>
        <w:tblStyle w:val="a6"/>
        <w:tblW w:w="9738" w:type="dxa"/>
        <w:jc w:val="center"/>
        <w:tblLook w:val="04A0" w:firstRow="1" w:lastRow="0" w:firstColumn="1" w:lastColumn="0" w:noHBand="0" w:noVBand="1"/>
      </w:tblPr>
      <w:tblGrid>
        <w:gridCol w:w="1583"/>
        <w:gridCol w:w="1917"/>
        <w:gridCol w:w="1264"/>
        <w:gridCol w:w="4974"/>
      </w:tblGrid>
      <w:tr w:rsidR="00916BB0" w:rsidRPr="00D84A7C" w:rsidTr="00CF178E">
        <w:trPr>
          <w:jc w:val="center"/>
        </w:trPr>
        <w:tc>
          <w:tcPr>
            <w:tcW w:w="1583" w:type="dxa"/>
          </w:tcPr>
          <w:p w:rsidR="00916BB0" w:rsidRPr="000B0D12" w:rsidRDefault="00916BB0" w:rsidP="00916BB0">
            <w:pPr>
              <w:ind w:firstLine="0"/>
              <w:jc w:val="center"/>
              <w:rPr>
                <w:rFonts w:cs="Times New Roman"/>
                <w:szCs w:val="24"/>
              </w:rPr>
            </w:pPr>
            <w:r>
              <w:rPr>
                <w:rFonts w:cs="Times New Roman"/>
                <w:szCs w:val="24"/>
              </w:rPr>
              <w:t>Информация о модели</w:t>
            </w:r>
          </w:p>
        </w:tc>
        <w:tc>
          <w:tcPr>
            <w:tcW w:w="1814" w:type="dxa"/>
          </w:tcPr>
          <w:p w:rsidR="00916BB0" w:rsidRDefault="00916BB0" w:rsidP="000B0D12">
            <w:pPr>
              <w:ind w:firstLine="170"/>
              <w:jc w:val="center"/>
              <w:rPr>
                <w:rFonts w:eastAsia="Calibri" w:cs="Times New Roman"/>
                <w:color w:val="000000"/>
                <w:szCs w:val="24"/>
              </w:rPr>
            </w:pPr>
            <w:r>
              <w:rPr>
                <w:rFonts w:eastAsia="Calibri" w:cs="Times New Roman"/>
                <w:color w:val="000000"/>
                <w:szCs w:val="24"/>
              </w:rPr>
              <w:t>Страна</w:t>
            </w:r>
          </w:p>
        </w:tc>
        <w:tc>
          <w:tcPr>
            <w:tcW w:w="1276" w:type="dxa"/>
          </w:tcPr>
          <w:p w:rsidR="00916BB0" w:rsidRDefault="00916BB0" w:rsidP="000B0D12">
            <w:pPr>
              <w:ind w:firstLine="170"/>
              <w:jc w:val="center"/>
              <w:rPr>
                <w:rFonts w:eastAsia="Calibri" w:cs="Times New Roman"/>
                <w:color w:val="000000"/>
                <w:szCs w:val="24"/>
              </w:rPr>
            </w:pPr>
            <w:r>
              <w:rPr>
                <w:rFonts w:eastAsia="Calibri" w:cs="Times New Roman"/>
                <w:color w:val="000000"/>
                <w:szCs w:val="24"/>
              </w:rPr>
              <w:t>Год</w:t>
            </w:r>
          </w:p>
        </w:tc>
        <w:tc>
          <w:tcPr>
            <w:tcW w:w="5065" w:type="dxa"/>
          </w:tcPr>
          <w:p w:rsidR="00916BB0" w:rsidRPr="000B0D12" w:rsidRDefault="00916BB0" w:rsidP="000B0D12">
            <w:pPr>
              <w:ind w:firstLine="170"/>
              <w:jc w:val="center"/>
              <w:rPr>
                <w:rFonts w:cs="Times New Roman"/>
                <w:bCs/>
                <w:color w:val="000000"/>
                <w:szCs w:val="24"/>
              </w:rPr>
            </w:pPr>
            <m:oMath>
              <m:r>
                <w:rPr>
                  <w:rFonts w:ascii="Cambria Math" w:hAnsi="Cambria Math" w:cs="Times New Roman"/>
                  <w:color w:val="000000"/>
                  <w:szCs w:val="24"/>
                </w:rPr>
                <m:t>F</m:t>
              </m:r>
            </m:oMath>
            <w:r w:rsidRPr="000B0D12">
              <w:rPr>
                <w:rFonts w:cs="Times New Roman"/>
                <w:bCs/>
                <w:color w:val="000000"/>
                <w:szCs w:val="24"/>
              </w:rPr>
              <w:t>- модель диагностики риска банкротства за 1 год</w:t>
            </w:r>
          </w:p>
        </w:tc>
      </w:tr>
      <w:tr w:rsidR="00916BB0" w:rsidRPr="00AD19EB" w:rsidTr="00CF178E">
        <w:trPr>
          <w:jc w:val="center"/>
        </w:trPr>
        <w:tc>
          <w:tcPr>
            <w:tcW w:w="1583" w:type="dxa"/>
            <w:vAlign w:val="center"/>
          </w:tcPr>
          <w:p w:rsidR="00916BB0" w:rsidRPr="00337ACF" w:rsidRDefault="00916BB0" w:rsidP="00CF178E">
            <w:pPr>
              <w:ind w:firstLine="0"/>
              <w:jc w:val="center"/>
              <w:rPr>
                <w:rFonts w:cs="Times New Roman"/>
                <w:color w:val="000000"/>
                <w:szCs w:val="24"/>
              </w:rPr>
            </w:pPr>
            <w:r>
              <w:rPr>
                <w:rFonts w:cs="Times New Roman"/>
                <w:color w:val="000000"/>
                <w:szCs w:val="24"/>
                <w:lang w:val="en-US"/>
              </w:rPr>
              <w:t>Altman</w:t>
            </w:r>
            <w:r w:rsidRPr="0039117C">
              <w:rPr>
                <w:rFonts w:cs="Times New Roman"/>
                <w:color w:val="000000"/>
                <w:szCs w:val="24"/>
              </w:rPr>
              <w:t xml:space="preserve">, </w:t>
            </w:r>
            <w:proofErr w:type="spellStart"/>
            <w:r>
              <w:rPr>
                <w:rFonts w:cs="Times New Roman"/>
                <w:color w:val="000000"/>
                <w:szCs w:val="24"/>
                <w:lang w:val="en-US"/>
              </w:rPr>
              <w:t>Sabato</w:t>
            </w:r>
            <w:proofErr w:type="spellEnd"/>
          </w:p>
        </w:tc>
        <w:tc>
          <w:tcPr>
            <w:tcW w:w="1814" w:type="dxa"/>
          </w:tcPr>
          <w:p w:rsidR="00916BB0" w:rsidRPr="00916BB0" w:rsidRDefault="00916BB0" w:rsidP="00CF178E">
            <w:pPr>
              <w:ind w:firstLine="0"/>
              <w:jc w:val="center"/>
              <w:rPr>
                <w:rFonts w:eastAsia="Calibri" w:cs="Times New Roman"/>
                <w:color w:val="000000"/>
                <w:sz w:val="22"/>
                <w:szCs w:val="24"/>
              </w:rPr>
            </w:pPr>
            <w:r>
              <w:rPr>
                <w:rFonts w:eastAsia="Calibri" w:cs="Times New Roman"/>
                <w:color w:val="000000"/>
                <w:sz w:val="22"/>
                <w:szCs w:val="24"/>
              </w:rPr>
              <w:t>США</w:t>
            </w:r>
          </w:p>
        </w:tc>
        <w:tc>
          <w:tcPr>
            <w:tcW w:w="1276" w:type="dxa"/>
          </w:tcPr>
          <w:p w:rsidR="00916BB0" w:rsidRDefault="00916BB0" w:rsidP="00CF178E">
            <w:pPr>
              <w:ind w:firstLine="0"/>
              <w:jc w:val="center"/>
              <w:rPr>
                <w:rFonts w:eastAsia="Calibri" w:cs="Times New Roman"/>
                <w:color w:val="000000"/>
                <w:sz w:val="22"/>
                <w:szCs w:val="24"/>
                <w:lang w:val="en-US"/>
              </w:rPr>
            </w:pPr>
            <w:r w:rsidRPr="0039117C">
              <w:rPr>
                <w:rFonts w:cs="Times New Roman"/>
                <w:color w:val="000000"/>
                <w:szCs w:val="24"/>
              </w:rPr>
              <w:t>2007</w:t>
            </w:r>
            <w:r>
              <w:rPr>
                <w:rFonts w:cs="Times New Roman"/>
                <w:color w:val="000000"/>
                <w:szCs w:val="24"/>
              </w:rPr>
              <w:t xml:space="preserve"> г</w:t>
            </w:r>
          </w:p>
        </w:tc>
        <w:tc>
          <w:tcPr>
            <w:tcW w:w="5065" w:type="dxa"/>
          </w:tcPr>
          <w:p w:rsidR="00916BB0" w:rsidRPr="00916BB0" w:rsidRDefault="00916BB0" w:rsidP="00CF178E">
            <w:pPr>
              <w:jc w:val="center"/>
              <w:rPr>
                <w:rFonts w:cs="Times New Roman"/>
                <w:color w:val="000000"/>
                <w:szCs w:val="24"/>
              </w:rPr>
            </w:pPr>
            <m:oMathPara>
              <m:oMathParaPr>
                <m:jc m:val="center"/>
              </m:oMathParaPr>
              <m:oMath>
                <m:r>
                  <w:rPr>
                    <w:rFonts w:ascii="Cambria Math" w:hAnsi="Cambria Math" w:cs="Times New Roman"/>
                    <w:color w:val="000000"/>
                    <w:sz w:val="22"/>
                    <w:szCs w:val="24"/>
                    <w:lang w:val="en-US"/>
                  </w:rPr>
                  <m:t>F</m:t>
                </m:r>
                <m:r>
                  <w:rPr>
                    <w:rFonts w:ascii="Cambria Math" w:hAnsi="Cambria Math" w:cs="Times New Roman"/>
                    <w:color w:val="000000"/>
                    <w:sz w:val="22"/>
                    <w:szCs w:val="24"/>
                  </w:rPr>
                  <m:t xml:space="preserve"> = 4.28 + 0,18*</m:t>
                </m:r>
                <m:r>
                  <w:rPr>
                    <w:rFonts w:ascii="Cambria Math" w:hAnsi="Cambria Math" w:cs="Times New Roman"/>
                    <w:color w:val="000000"/>
                    <w:sz w:val="22"/>
                    <w:szCs w:val="24"/>
                    <w:lang w:val="en-US"/>
                  </w:rPr>
                  <m:t>EBIT</m:t>
                </m:r>
                <m:r>
                  <w:rPr>
                    <w:rFonts w:ascii="Cambria Math" w:hAnsi="Cambria Math" w:cs="Times New Roman"/>
                    <w:color w:val="000000"/>
                    <w:sz w:val="22"/>
                    <w:szCs w:val="24"/>
                  </w:rPr>
                  <m:t>/</m:t>
                </m:r>
                <m:r>
                  <w:rPr>
                    <w:rFonts w:ascii="Cambria Math" w:hAnsi="Cambria Math" w:cs="Times New Roman"/>
                    <w:color w:val="000000"/>
                    <w:sz w:val="22"/>
                    <w:szCs w:val="24"/>
                    <w:lang w:val="en-US"/>
                  </w:rPr>
                  <m:t>AT</m:t>
                </m:r>
                <m:r>
                  <w:rPr>
                    <w:rFonts w:ascii="Cambria Math" w:hAnsi="Cambria Math" w:cs="Times New Roman"/>
                    <w:color w:val="000000"/>
                    <w:sz w:val="22"/>
                    <w:szCs w:val="24"/>
                  </w:rPr>
                  <m:t>– 0,01*</m:t>
                </m:r>
                <m:r>
                  <w:rPr>
                    <w:rFonts w:ascii="Cambria Math" w:hAnsi="Cambria Math" w:cs="Times New Roman"/>
                    <w:color w:val="000000"/>
                    <w:sz w:val="22"/>
                    <w:szCs w:val="24"/>
                    <w:lang w:val="en-US"/>
                  </w:rPr>
                  <m:t>SL</m:t>
                </m:r>
                <m:r>
                  <w:rPr>
                    <w:rFonts w:ascii="Cambria Math" w:hAnsi="Cambria Math" w:cs="Times New Roman"/>
                    <w:color w:val="000000"/>
                    <w:sz w:val="22"/>
                    <w:szCs w:val="24"/>
                  </w:rPr>
                  <m:t>/</m:t>
                </m:r>
                <m:r>
                  <w:rPr>
                    <w:rFonts w:ascii="Cambria Math" w:hAnsi="Cambria Math" w:cs="Times New Roman"/>
                    <w:color w:val="000000"/>
                    <w:sz w:val="22"/>
                    <w:szCs w:val="24"/>
                    <w:lang w:val="en-US"/>
                  </w:rPr>
                  <m:t>EQ</m:t>
                </m:r>
                <m:r>
                  <w:rPr>
                    <w:rFonts w:ascii="Cambria Math" w:hAnsi="Cambria Math" w:cs="Times New Roman"/>
                    <w:color w:val="000000"/>
                    <w:sz w:val="22"/>
                    <w:szCs w:val="24"/>
                  </w:rPr>
                  <m:t>+ 0,08*</m:t>
                </m:r>
                <m:r>
                  <w:rPr>
                    <w:rFonts w:ascii="Cambria Math" w:hAnsi="Cambria Math" w:cs="Times New Roman"/>
                    <w:color w:val="000000"/>
                    <w:sz w:val="22"/>
                    <w:szCs w:val="24"/>
                    <w:lang w:val="en-US"/>
                  </w:rPr>
                  <m:t>NP</m:t>
                </m:r>
                <m:r>
                  <w:rPr>
                    <w:rFonts w:ascii="Cambria Math" w:hAnsi="Cambria Math" w:cs="Times New Roman"/>
                    <w:color w:val="000000"/>
                    <w:sz w:val="22"/>
                    <w:szCs w:val="24"/>
                  </w:rPr>
                  <m:t>/</m:t>
                </m:r>
                <m:r>
                  <w:rPr>
                    <w:rFonts w:ascii="Cambria Math" w:hAnsi="Cambria Math" w:cs="Times New Roman"/>
                    <w:color w:val="000000"/>
                    <w:sz w:val="22"/>
                    <w:szCs w:val="24"/>
                    <w:lang w:val="en-US"/>
                  </w:rPr>
                  <m:t>AT</m:t>
                </m:r>
                <m:r>
                  <w:rPr>
                    <w:rFonts w:ascii="Cambria Math" w:hAnsi="Cambria Math" w:cs="Times New Roman"/>
                    <w:color w:val="000000"/>
                    <w:sz w:val="22"/>
                    <w:szCs w:val="24"/>
                  </w:rPr>
                  <m:t>+ 0,02*</m:t>
                </m:r>
                <m:r>
                  <w:rPr>
                    <w:rFonts w:ascii="Cambria Math" w:hAnsi="Cambria Math" w:cs="Times New Roman"/>
                    <w:color w:val="000000"/>
                    <w:sz w:val="22"/>
                    <w:szCs w:val="24"/>
                    <w:lang w:val="en-US"/>
                  </w:rPr>
                  <m:t>CASH</m:t>
                </m:r>
                <m:r>
                  <w:rPr>
                    <w:rFonts w:ascii="Cambria Math" w:hAnsi="Cambria Math" w:cs="Times New Roman"/>
                    <w:color w:val="000000"/>
                    <w:sz w:val="22"/>
                    <w:szCs w:val="24"/>
                  </w:rPr>
                  <m:t>/</m:t>
                </m:r>
                <m:r>
                  <w:rPr>
                    <w:rFonts w:ascii="Cambria Math" w:hAnsi="Cambria Math" w:cs="Times New Roman"/>
                    <w:color w:val="000000"/>
                    <w:sz w:val="22"/>
                    <w:szCs w:val="24"/>
                    <w:lang w:val="en-US"/>
                  </w:rPr>
                  <m:t>AT</m:t>
                </m:r>
                <m:r>
                  <w:rPr>
                    <w:rFonts w:ascii="Cambria Math" w:hAnsi="Cambria Math" w:cs="Times New Roman"/>
                    <w:color w:val="000000"/>
                    <w:sz w:val="22"/>
                    <w:szCs w:val="24"/>
                  </w:rPr>
                  <m:t>+ 0,19*</m:t>
                </m:r>
                <m:r>
                  <w:rPr>
                    <w:rFonts w:ascii="Cambria Math" w:hAnsi="Cambria Math" w:cs="Times New Roman"/>
                    <w:color w:val="000000"/>
                    <w:sz w:val="22"/>
                    <w:szCs w:val="24"/>
                    <w:lang w:val="en-US"/>
                  </w:rPr>
                  <m:t>EBIT</m:t>
                </m:r>
                <m:r>
                  <w:rPr>
                    <w:rFonts w:ascii="Cambria Math" w:hAnsi="Cambria Math" w:cs="Times New Roman"/>
                    <w:color w:val="000000"/>
                    <w:sz w:val="22"/>
                    <w:szCs w:val="24"/>
                  </w:rPr>
                  <m:t>/</m:t>
                </m:r>
                <m:r>
                  <w:rPr>
                    <w:rFonts w:ascii="Cambria Math" w:hAnsi="Cambria Math" w:cs="Times New Roman"/>
                    <w:color w:val="000000"/>
                    <w:sz w:val="22"/>
                    <w:szCs w:val="24"/>
                    <w:lang w:val="en-US"/>
                  </w:rPr>
                  <m:t>INT</m:t>
                </m:r>
              </m:oMath>
            </m:oMathPara>
          </w:p>
        </w:tc>
      </w:tr>
      <w:tr w:rsidR="00916BB0" w:rsidRPr="00AD19EB" w:rsidTr="00CF178E">
        <w:trPr>
          <w:jc w:val="center"/>
        </w:trPr>
        <w:tc>
          <w:tcPr>
            <w:tcW w:w="1583" w:type="dxa"/>
            <w:vAlign w:val="center"/>
          </w:tcPr>
          <w:p w:rsidR="00916BB0" w:rsidRPr="0039117C" w:rsidRDefault="00916BB0" w:rsidP="00CF178E">
            <w:pPr>
              <w:ind w:firstLine="0"/>
              <w:jc w:val="center"/>
              <w:rPr>
                <w:rFonts w:cs="Times New Roman"/>
                <w:color w:val="000000"/>
                <w:szCs w:val="24"/>
                <w:lang w:val="en-US"/>
              </w:rPr>
            </w:pPr>
            <w:r>
              <w:rPr>
                <w:rFonts w:cs="Times New Roman"/>
                <w:color w:val="000000"/>
                <w:szCs w:val="24"/>
                <w:lang w:val="en-US"/>
              </w:rPr>
              <w:t>Lin</w:t>
            </w:r>
            <w:r w:rsidRPr="0039117C">
              <w:rPr>
                <w:rFonts w:cs="Times New Roman"/>
                <w:color w:val="000000"/>
                <w:szCs w:val="24"/>
              </w:rPr>
              <w:t xml:space="preserve">, </w:t>
            </w:r>
            <w:proofErr w:type="spellStart"/>
            <w:r>
              <w:rPr>
                <w:rFonts w:cs="Times New Roman"/>
                <w:color w:val="000000"/>
                <w:szCs w:val="24"/>
                <w:lang w:val="en-US"/>
              </w:rPr>
              <w:t>Piesse</w:t>
            </w:r>
            <w:proofErr w:type="spellEnd"/>
            <w:r>
              <w:rPr>
                <w:rFonts w:cs="Times New Roman"/>
                <w:color w:val="000000"/>
                <w:szCs w:val="24"/>
              </w:rPr>
              <w:t>,</w:t>
            </w:r>
          </w:p>
        </w:tc>
        <w:tc>
          <w:tcPr>
            <w:tcW w:w="1814" w:type="dxa"/>
          </w:tcPr>
          <w:p w:rsidR="00916BB0" w:rsidRDefault="00916BB0" w:rsidP="00CF178E">
            <w:pPr>
              <w:ind w:firstLine="0"/>
              <w:jc w:val="center"/>
              <w:rPr>
                <w:rFonts w:eastAsia="Calibri" w:cs="Times New Roman"/>
                <w:color w:val="000000"/>
                <w:sz w:val="22"/>
                <w:szCs w:val="24"/>
                <w:lang w:val="en-US"/>
              </w:rPr>
            </w:pPr>
            <w:r w:rsidRPr="008F3F0D">
              <w:rPr>
                <w:rFonts w:cs="Times New Roman"/>
                <w:color w:val="000000"/>
                <w:szCs w:val="24"/>
              </w:rPr>
              <w:t>Великобритания</w:t>
            </w:r>
          </w:p>
        </w:tc>
        <w:tc>
          <w:tcPr>
            <w:tcW w:w="1276" w:type="dxa"/>
          </w:tcPr>
          <w:p w:rsidR="00916BB0" w:rsidRDefault="00916BB0" w:rsidP="00CF178E">
            <w:pPr>
              <w:ind w:firstLine="0"/>
              <w:jc w:val="center"/>
              <w:rPr>
                <w:rFonts w:eastAsia="Calibri" w:cs="Times New Roman"/>
                <w:color w:val="000000"/>
                <w:sz w:val="22"/>
                <w:szCs w:val="24"/>
                <w:lang w:val="en-US"/>
              </w:rPr>
            </w:pPr>
            <w:r>
              <w:rPr>
                <w:rFonts w:cs="Times New Roman"/>
                <w:color w:val="000000"/>
                <w:szCs w:val="24"/>
              </w:rPr>
              <w:t>2004 г.</w:t>
            </w:r>
          </w:p>
        </w:tc>
        <w:tc>
          <w:tcPr>
            <w:tcW w:w="5065" w:type="dxa"/>
          </w:tcPr>
          <w:p w:rsidR="00916BB0" w:rsidRPr="00D84A7C" w:rsidRDefault="00916BB0" w:rsidP="00CF178E">
            <w:pPr>
              <w:jc w:val="center"/>
              <w:rPr>
                <w:rFonts w:cs="Times New Roman"/>
                <w:color w:val="000000"/>
                <w:szCs w:val="24"/>
                <w:lang w:val="en-US"/>
              </w:rPr>
            </w:pPr>
            <m:oMathPara>
              <m:oMath>
                <m:r>
                  <w:rPr>
                    <w:rFonts w:ascii="Cambria Math" w:hAnsi="Cambria Math" w:cs="Times New Roman"/>
                    <w:color w:val="000000"/>
                    <w:sz w:val="22"/>
                    <w:szCs w:val="24"/>
                    <w:lang w:val="en-US"/>
                  </w:rPr>
                  <m:t>F = 0,2 – 0,33*</m:t>
                </m:r>
                <m:f>
                  <m:fPr>
                    <m:ctrlPr>
                      <w:rPr>
                        <w:rFonts w:ascii="Cambria Math" w:hAnsi="Cambria Math" w:cs="Times New Roman"/>
                        <w:i/>
                        <w:color w:val="000000"/>
                        <w:sz w:val="22"/>
                        <w:szCs w:val="24"/>
                        <w:lang w:val="en-US"/>
                      </w:rPr>
                    </m:ctrlPr>
                  </m:fPr>
                  <m:num>
                    <m:r>
                      <w:rPr>
                        <w:rFonts w:ascii="Cambria Math" w:hAnsi="Cambria Math" w:cs="Times New Roman"/>
                        <w:color w:val="000000"/>
                        <w:sz w:val="20"/>
                        <w:szCs w:val="24"/>
                        <w:lang w:val="en-US"/>
                      </w:rPr>
                      <m:t>NP</m:t>
                    </m:r>
                  </m:num>
                  <m:den>
                    <m:r>
                      <w:rPr>
                        <w:rFonts w:ascii="Cambria Math" w:hAnsi="Cambria Math" w:cs="Times New Roman"/>
                        <w:color w:val="000000"/>
                        <w:sz w:val="22"/>
                        <w:szCs w:val="24"/>
                        <w:lang w:val="en-US"/>
                      </w:rPr>
                      <m:t>AT</m:t>
                    </m:r>
                  </m:den>
                </m:f>
                <m:r>
                  <w:rPr>
                    <w:rFonts w:ascii="Cambria Math" w:hAnsi="Cambria Math" w:cs="Times New Roman"/>
                    <w:color w:val="000000"/>
                    <w:sz w:val="22"/>
                    <w:szCs w:val="24"/>
                    <w:lang w:val="en-US"/>
                  </w:rPr>
                  <m:t>– 0,17*</m:t>
                </m:r>
                <m:f>
                  <m:fPr>
                    <m:ctrlPr>
                      <w:rPr>
                        <w:rFonts w:ascii="Cambria Math" w:hAnsi="Cambria Math" w:cs="Times New Roman"/>
                        <w:i/>
                        <w:color w:val="000000"/>
                        <w:sz w:val="22"/>
                        <w:szCs w:val="24"/>
                        <w:lang w:val="en-US"/>
                      </w:rPr>
                    </m:ctrlPr>
                  </m:fPr>
                  <m:num>
                    <m:r>
                      <w:rPr>
                        <w:rFonts w:ascii="Cambria Math" w:hAnsi="Cambria Math" w:cs="Times New Roman"/>
                        <w:color w:val="000000"/>
                        <w:sz w:val="22"/>
                        <w:szCs w:val="24"/>
                        <w:lang w:val="en-US"/>
                      </w:rPr>
                      <m:t>CASH</m:t>
                    </m:r>
                  </m:num>
                  <m:den>
                    <m:r>
                      <w:rPr>
                        <w:rFonts w:ascii="Cambria Math" w:hAnsi="Cambria Math" w:cs="Times New Roman"/>
                        <w:color w:val="000000"/>
                        <w:sz w:val="22"/>
                        <w:szCs w:val="24"/>
                        <w:lang w:val="en-US"/>
                      </w:rPr>
                      <m:t>TL</m:t>
                    </m:r>
                  </m:den>
                </m:f>
                <m:r>
                  <w:rPr>
                    <w:rFonts w:ascii="Cambria Math" w:hAnsi="Cambria Math" w:cs="Times New Roman"/>
                    <w:color w:val="000000"/>
                    <w:sz w:val="22"/>
                    <w:szCs w:val="24"/>
                    <w:lang w:val="en-US"/>
                  </w:rPr>
                  <m:t>– 0,95*</m:t>
                </m:r>
                <m:f>
                  <m:fPr>
                    <m:ctrlPr>
                      <w:rPr>
                        <w:rFonts w:ascii="Cambria Math" w:hAnsi="Cambria Math" w:cs="Times New Roman"/>
                        <w:i/>
                        <w:color w:val="000000"/>
                        <w:sz w:val="22"/>
                        <w:szCs w:val="24"/>
                        <w:lang w:val="en-US"/>
                      </w:rPr>
                    </m:ctrlPr>
                  </m:fPr>
                  <m:num>
                    <m:r>
                      <w:rPr>
                        <w:rFonts w:ascii="Cambria Math" w:hAnsi="Cambria Math" w:cs="Times New Roman"/>
                        <w:color w:val="000000"/>
                        <w:sz w:val="22"/>
                        <w:szCs w:val="24"/>
                        <w:lang w:val="en-US"/>
                      </w:rPr>
                      <m:t>AC-SL</m:t>
                    </m:r>
                  </m:num>
                  <m:den>
                    <m:r>
                      <w:rPr>
                        <w:rFonts w:ascii="Cambria Math" w:hAnsi="Cambria Math" w:cs="Times New Roman"/>
                        <w:color w:val="000000"/>
                        <w:sz w:val="22"/>
                        <w:szCs w:val="24"/>
                        <w:lang w:val="en-US"/>
                      </w:rPr>
                      <m:t>AT</m:t>
                    </m:r>
                  </m:den>
                </m:f>
              </m:oMath>
            </m:oMathPara>
          </w:p>
        </w:tc>
      </w:tr>
      <w:tr w:rsidR="00916BB0" w:rsidRPr="00AD19EB" w:rsidTr="00CF178E">
        <w:trPr>
          <w:jc w:val="center"/>
        </w:trPr>
        <w:tc>
          <w:tcPr>
            <w:tcW w:w="1583" w:type="dxa"/>
            <w:vAlign w:val="center"/>
          </w:tcPr>
          <w:p w:rsidR="00916BB0" w:rsidRPr="000B0D12" w:rsidRDefault="00916BB0" w:rsidP="00CF178E">
            <w:pPr>
              <w:ind w:firstLine="0"/>
              <w:jc w:val="center"/>
              <w:rPr>
                <w:rFonts w:cs="Times New Roman"/>
                <w:color w:val="000000"/>
                <w:szCs w:val="24"/>
              </w:rPr>
            </w:pPr>
            <w:proofErr w:type="spellStart"/>
            <w:r w:rsidRPr="00D84A7C">
              <w:rPr>
                <w:rFonts w:cs="Times New Roman"/>
                <w:color w:val="000000"/>
                <w:szCs w:val="24"/>
                <w:lang w:val="en-US"/>
              </w:rPr>
              <w:t>Joo</w:t>
            </w:r>
            <w:proofErr w:type="spellEnd"/>
            <w:r w:rsidRPr="00A22479">
              <w:rPr>
                <w:rFonts w:cs="Times New Roman"/>
                <w:color w:val="000000"/>
                <w:szCs w:val="24"/>
              </w:rPr>
              <w:t>-</w:t>
            </w:r>
            <w:r w:rsidRPr="00D84A7C">
              <w:rPr>
                <w:rFonts w:cs="Times New Roman"/>
                <w:color w:val="000000"/>
                <w:szCs w:val="24"/>
                <w:lang w:val="en-US"/>
              </w:rPr>
              <w:t>Ha</w:t>
            </w:r>
            <w:r w:rsidRPr="00A22479">
              <w:rPr>
                <w:rFonts w:cs="Times New Roman"/>
                <w:color w:val="000000"/>
                <w:szCs w:val="24"/>
              </w:rPr>
              <w:t xml:space="preserve">, </w:t>
            </w:r>
            <w:proofErr w:type="spellStart"/>
            <w:r w:rsidRPr="00D84A7C">
              <w:rPr>
                <w:rFonts w:cs="Times New Roman"/>
                <w:color w:val="000000"/>
                <w:szCs w:val="24"/>
                <w:lang w:val="en-US"/>
              </w:rPr>
              <w:t>Taehong</w:t>
            </w:r>
            <w:proofErr w:type="spellEnd"/>
            <w:r w:rsidRPr="00A22479">
              <w:rPr>
                <w:rFonts w:cs="Times New Roman"/>
                <w:color w:val="000000"/>
                <w:szCs w:val="24"/>
              </w:rPr>
              <w:t xml:space="preserve"> ,</w:t>
            </w:r>
          </w:p>
        </w:tc>
        <w:tc>
          <w:tcPr>
            <w:tcW w:w="1814" w:type="dxa"/>
          </w:tcPr>
          <w:p w:rsidR="00916BB0" w:rsidRPr="00916BB0" w:rsidRDefault="00916BB0" w:rsidP="00CF178E">
            <w:pPr>
              <w:ind w:firstLine="0"/>
              <w:jc w:val="center"/>
              <w:rPr>
                <w:rFonts w:eastAsia="Calibri" w:cs="Times New Roman"/>
                <w:color w:val="000000"/>
                <w:sz w:val="22"/>
                <w:szCs w:val="24"/>
              </w:rPr>
            </w:pPr>
            <w:r w:rsidRPr="008F3F0D">
              <w:rPr>
                <w:rFonts w:cs="Times New Roman"/>
                <w:color w:val="000000"/>
                <w:szCs w:val="24"/>
              </w:rPr>
              <w:t>Южная</w:t>
            </w:r>
            <w:r w:rsidRPr="00A22479">
              <w:rPr>
                <w:rFonts w:cs="Times New Roman"/>
                <w:color w:val="000000"/>
                <w:szCs w:val="24"/>
              </w:rPr>
              <w:t xml:space="preserve"> </w:t>
            </w:r>
            <w:r w:rsidRPr="008F3F0D">
              <w:rPr>
                <w:rFonts w:cs="Times New Roman"/>
                <w:color w:val="000000"/>
                <w:szCs w:val="24"/>
              </w:rPr>
              <w:t>Корея</w:t>
            </w:r>
          </w:p>
        </w:tc>
        <w:tc>
          <w:tcPr>
            <w:tcW w:w="1276" w:type="dxa"/>
          </w:tcPr>
          <w:p w:rsidR="00916BB0" w:rsidRPr="00916BB0" w:rsidRDefault="00916BB0" w:rsidP="00CF178E">
            <w:pPr>
              <w:ind w:firstLine="0"/>
              <w:jc w:val="center"/>
              <w:rPr>
                <w:rFonts w:eastAsia="Calibri" w:cs="Times New Roman"/>
                <w:color w:val="000000"/>
                <w:sz w:val="22"/>
                <w:szCs w:val="24"/>
              </w:rPr>
            </w:pPr>
            <w:r w:rsidRPr="00A22479">
              <w:rPr>
                <w:rFonts w:cs="Times New Roman"/>
                <w:color w:val="000000"/>
                <w:szCs w:val="24"/>
              </w:rPr>
              <w:t>2000</w:t>
            </w:r>
            <w:r>
              <w:rPr>
                <w:rFonts w:cs="Times New Roman"/>
                <w:color w:val="000000"/>
                <w:szCs w:val="24"/>
              </w:rPr>
              <w:t xml:space="preserve"> г</w:t>
            </w:r>
          </w:p>
        </w:tc>
        <w:tc>
          <w:tcPr>
            <w:tcW w:w="5065" w:type="dxa"/>
          </w:tcPr>
          <w:p w:rsidR="00916BB0" w:rsidRPr="0039117C" w:rsidRDefault="00916BB0" w:rsidP="00CF178E">
            <w:pPr>
              <w:ind w:firstLine="0"/>
              <w:jc w:val="center"/>
              <w:rPr>
                <w:rFonts w:cs="Times New Roman"/>
                <w:color w:val="000000"/>
                <w:szCs w:val="24"/>
              </w:rPr>
            </w:pPr>
            <m:oMathPara>
              <m:oMath>
                <m:r>
                  <w:rPr>
                    <w:rFonts w:ascii="Cambria Math" w:hAnsi="Cambria Math" w:cs="Times New Roman"/>
                    <w:color w:val="000000"/>
                    <w:sz w:val="22"/>
                    <w:szCs w:val="24"/>
                    <w:lang w:val="en-US"/>
                  </w:rPr>
                  <m:t>F</m:t>
                </m:r>
                <m:r>
                  <w:rPr>
                    <w:rFonts w:ascii="Cambria Math" w:hAnsi="Cambria Math" w:cs="Times New Roman"/>
                    <w:color w:val="000000"/>
                    <w:sz w:val="22"/>
                    <w:szCs w:val="24"/>
                  </w:rPr>
                  <m:t xml:space="preserve"> = 0,1062*</m:t>
                </m:r>
                <m:f>
                  <m:fPr>
                    <m:ctrlPr>
                      <w:rPr>
                        <w:rFonts w:ascii="Cambria Math" w:hAnsi="Cambria Math" w:cs="Times New Roman"/>
                        <w:i/>
                        <w:color w:val="000000"/>
                        <w:sz w:val="22"/>
                        <w:szCs w:val="24"/>
                        <w:lang w:val="en-US"/>
                      </w:rPr>
                    </m:ctrlPr>
                  </m:fPr>
                  <m:num>
                    <m:r>
                      <w:rPr>
                        <w:rFonts w:ascii="Cambria Math" w:hAnsi="Cambria Math" w:cs="Times New Roman"/>
                        <w:color w:val="000000"/>
                        <w:sz w:val="22"/>
                        <w:szCs w:val="24"/>
                        <w:lang w:val="en-US"/>
                      </w:rPr>
                      <m:t>INT</m:t>
                    </m:r>
                  </m:num>
                  <m:den>
                    <m:r>
                      <w:rPr>
                        <w:rFonts w:ascii="Cambria Math" w:hAnsi="Cambria Math" w:cs="Times New Roman"/>
                        <w:color w:val="000000"/>
                        <w:sz w:val="22"/>
                        <w:szCs w:val="24"/>
                        <w:lang w:val="en-US"/>
                      </w:rPr>
                      <m:t>TR</m:t>
                    </m:r>
                  </m:den>
                </m:f>
                <m:r>
                  <w:rPr>
                    <w:rFonts w:ascii="Cambria Math" w:hAnsi="Cambria Math" w:cs="Times New Roman"/>
                    <w:color w:val="000000"/>
                    <w:sz w:val="22"/>
                    <w:szCs w:val="24"/>
                  </w:rPr>
                  <m:t>– 0,00682*</m:t>
                </m:r>
                <m:f>
                  <m:fPr>
                    <m:ctrlPr>
                      <w:rPr>
                        <w:rFonts w:ascii="Cambria Math" w:hAnsi="Cambria Math" w:cs="Times New Roman"/>
                        <w:i/>
                        <w:color w:val="000000"/>
                        <w:sz w:val="22"/>
                        <w:szCs w:val="24"/>
                        <w:lang w:val="en-US"/>
                      </w:rPr>
                    </m:ctrlPr>
                  </m:fPr>
                  <m:num>
                    <m:r>
                      <w:rPr>
                        <w:rFonts w:ascii="Cambria Math" w:hAnsi="Cambria Math" w:cs="Times New Roman"/>
                        <w:color w:val="000000"/>
                        <w:sz w:val="22"/>
                        <w:szCs w:val="24"/>
                        <w:lang w:val="en-US"/>
                      </w:rPr>
                      <m:t>EBIT</m:t>
                    </m:r>
                  </m:num>
                  <m:den>
                    <m:r>
                      <w:rPr>
                        <w:rFonts w:ascii="Cambria Math" w:hAnsi="Cambria Math" w:cs="Times New Roman"/>
                        <w:color w:val="000000"/>
                        <w:sz w:val="22"/>
                        <w:szCs w:val="24"/>
                        <w:lang w:val="en-US"/>
                      </w:rPr>
                      <m:t>TL</m:t>
                    </m:r>
                  </m:den>
                </m:f>
                <m:r>
                  <w:rPr>
                    <w:rFonts w:ascii="Cambria Math" w:hAnsi="Cambria Math" w:cs="Times New Roman"/>
                    <w:color w:val="000000"/>
                    <w:sz w:val="22"/>
                    <w:szCs w:val="24"/>
                  </w:rPr>
                  <m:t>– 0,1139*</m:t>
                </m:r>
                <m:f>
                  <m:fPr>
                    <m:ctrlPr>
                      <w:rPr>
                        <w:rFonts w:ascii="Cambria Math" w:hAnsi="Cambria Math" w:cs="Times New Roman"/>
                        <w:i/>
                        <w:color w:val="000000"/>
                        <w:sz w:val="22"/>
                        <w:szCs w:val="24"/>
                        <w:lang w:val="en-US"/>
                      </w:rPr>
                    </m:ctrlPr>
                  </m:fPr>
                  <m:num>
                    <m:r>
                      <w:rPr>
                        <w:rFonts w:ascii="Cambria Math" w:hAnsi="Cambria Math" w:cs="Times New Roman"/>
                        <w:color w:val="000000"/>
                        <w:sz w:val="22"/>
                        <w:szCs w:val="24"/>
                        <w:lang w:val="en-US"/>
                      </w:rPr>
                      <m:t>TR</m:t>
                    </m:r>
                  </m:num>
                  <m:den>
                    <m:r>
                      <w:rPr>
                        <w:rFonts w:ascii="Cambria Math" w:hAnsi="Cambria Math" w:cs="Times New Roman"/>
                        <w:color w:val="000000"/>
                        <w:sz w:val="22"/>
                        <w:szCs w:val="24"/>
                        <w:lang w:val="en-US"/>
                      </w:rPr>
                      <m:t>REC</m:t>
                    </m:r>
                  </m:den>
                </m:f>
              </m:oMath>
            </m:oMathPara>
          </w:p>
        </w:tc>
      </w:tr>
      <w:tr w:rsidR="00916BB0" w:rsidRPr="00AD19EB" w:rsidTr="00CF178E">
        <w:trPr>
          <w:jc w:val="center"/>
        </w:trPr>
        <w:tc>
          <w:tcPr>
            <w:tcW w:w="1583" w:type="dxa"/>
            <w:vAlign w:val="center"/>
          </w:tcPr>
          <w:p w:rsidR="00916BB0" w:rsidRPr="00D37081" w:rsidRDefault="00916BB0" w:rsidP="00CF178E">
            <w:pPr>
              <w:ind w:firstLine="0"/>
              <w:jc w:val="center"/>
              <w:rPr>
                <w:rFonts w:cs="Times New Roman"/>
                <w:color w:val="000000"/>
                <w:szCs w:val="24"/>
              </w:rPr>
            </w:pPr>
            <w:proofErr w:type="spellStart"/>
            <w:r>
              <w:rPr>
                <w:rFonts w:cs="Times New Roman"/>
                <w:color w:val="000000"/>
                <w:szCs w:val="24"/>
                <w:lang w:val="en-US"/>
              </w:rPr>
              <w:t>Gruszczynski</w:t>
            </w:r>
            <w:proofErr w:type="spellEnd"/>
            <w:r>
              <w:rPr>
                <w:rFonts w:cs="Times New Roman"/>
                <w:color w:val="000000"/>
                <w:szCs w:val="24"/>
              </w:rPr>
              <w:t xml:space="preserve">, </w:t>
            </w:r>
            <w:r w:rsidRPr="0039117C">
              <w:rPr>
                <w:rFonts w:cs="Times New Roman"/>
                <w:color w:val="000000"/>
                <w:szCs w:val="24"/>
              </w:rPr>
              <w:t>Польша</w:t>
            </w:r>
            <w:r>
              <w:rPr>
                <w:rFonts w:cs="Times New Roman"/>
                <w:color w:val="000000"/>
                <w:szCs w:val="24"/>
              </w:rPr>
              <w:t xml:space="preserve">, </w:t>
            </w:r>
            <w:r w:rsidRPr="0039117C">
              <w:rPr>
                <w:rFonts w:cs="Times New Roman"/>
                <w:color w:val="000000"/>
                <w:szCs w:val="24"/>
              </w:rPr>
              <w:t>2003</w:t>
            </w:r>
            <w:r>
              <w:rPr>
                <w:rFonts w:cs="Times New Roman"/>
                <w:color w:val="000000"/>
                <w:szCs w:val="24"/>
              </w:rPr>
              <w:t>г., 40</w:t>
            </w:r>
          </w:p>
        </w:tc>
        <w:tc>
          <w:tcPr>
            <w:tcW w:w="1814" w:type="dxa"/>
          </w:tcPr>
          <w:p w:rsidR="00916BB0" w:rsidRDefault="00916BB0" w:rsidP="00CF178E">
            <w:pPr>
              <w:ind w:firstLine="0"/>
              <w:jc w:val="center"/>
              <w:rPr>
                <w:rFonts w:eastAsia="Calibri" w:cs="Times New Roman"/>
                <w:color w:val="000000"/>
                <w:sz w:val="22"/>
                <w:szCs w:val="24"/>
                <w:lang w:val="en-US"/>
              </w:rPr>
            </w:pPr>
            <w:r w:rsidRPr="0039117C">
              <w:rPr>
                <w:rFonts w:cs="Times New Roman"/>
                <w:color w:val="000000"/>
                <w:szCs w:val="24"/>
              </w:rPr>
              <w:t>Польша</w:t>
            </w:r>
            <w:r>
              <w:rPr>
                <w:rFonts w:cs="Times New Roman"/>
                <w:color w:val="000000"/>
                <w:szCs w:val="24"/>
              </w:rPr>
              <w:t>,</w:t>
            </w:r>
          </w:p>
        </w:tc>
        <w:tc>
          <w:tcPr>
            <w:tcW w:w="1276" w:type="dxa"/>
          </w:tcPr>
          <w:p w:rsidR="00916BB0" w:rsidRDefault="00916BB0" w:rsidP="00CF178E">
            <w:pPr>
              <w:ind w:firstLine="0"/>
              <w:jc w:val="center"/>
              <w:rPr>
                <w:rFonts w:eastAsia="Calibri" w:cs="Times New Roman"/>
                <w:color w:val="000000"/>
                <w:sz w:val="22"/>
                <w:szCs w:val="24"/>
                <w:lang w:val="en-US"/>
              </w:rPr>
            </w:pPr>
            <w:r w:rsidRPr="0039117C">
              <w:rPr>
                <w:rFonts w:cs="Times New Roman"/>
                <w:color w:val="000000"/>
                <w:szCs w:val="24"/>
              </w:rPr>
              <w:t>2003</w:t>
            </w:r>
            <w:r>
              <w:rPr>
                <w:rFonts w:cs="Times New Roman"/>
                <w:color w:val="000000"/>
                <w:szCs w:val="24"/>
              </w:rPr>
              <w:t>г.</w:t>
            </w:r>
          </w:p>
        </w:tc>
        <w:tc>
          <w:tcPr>
            <w:tcW w:w="5065" w:type="dxa"/>
          </w:tcPr>
          <w:p w:rsidR="00916BB0" w:rsidRPr="00E13FAA" w:rsidRDefault="00916BB0" w:rsidP="00CF178E">
            <w:pPr>
              <w:jc w:val="center"/>
              <w:rPr>
                <w:rFonts w:cs="Times New Roman"/>
                <w:color w:val="000000"/>
                <w:szCs w:val="24"/>
                <w:lang w:val="en-US"/>
              </w:rPr>
            </w:pPr>
            <m:oMathPara>
              <m:oMath>
                <m:r>
                  <w:rPr>
                    <w:rFonts w:ascii="Cambria Math" w:hAnsi="Cambria Math" w:cs="Times New Roman"/>
                    <w:color w:val="000000"/>
                    <w:sz w:val="22"/>
                    <w:szCs w:val="24"/>
                    <w:lang w:val="en-US"/>
                  </w:rPr>
                  <m:t>F</m:t>
                </m:r>
                <m:r>
                  <w:rPr>
                    <w:rFonts w:ascii="Cambria Math" w:hAnsi="Cambria Math" w:cs="Times New Roman"/>
                    <w:color w:val="000000"/>
                    <w:sz w:val="22"/>
                    <w:szCs w:val="24"/>
                  </w:rPr>
                  <m:t xml:space="preserve"> = 1,3508 + 7,5153</m:t>
                </m:r>
                <m:r>
                  <w:rPr>
                    <w:rFonts w:ascii="Cambria Math" w:hAnsi="Cambria Math" w:cs="Times New Roman"/>
                    <w:color w:val="000000"/>
                    <w:sz w:val="22"/>
                    <w:szCs w:val="24"/>
                    <w:lang w:val="en-US"/>
                  </w:rPr>
                  <m:t>*</m:t>
                </m:r>
                <m:f>
                  <m:fPr>
                    <m:ctrlPr>
                      <w:rPr>
                        <w:rFonts w:ascii="Cambria Math" w:hAnsi="Cambria Math" w:cs="Times New Roman"/>
                        <w:i/>
                        <w:color w:val="000000"/>
                        <w:sz w:val="22"/>
                        <w:szCs w:val="24"/>
                      </w:rPr>
                    </m:ctrlPr>
                  </m:fPr>
                  <m:num>
                    <m:r>
                      <w:rPr>
                        <w:rFonts w:ascii="Cambria Math" w:hAnsi="Cambria Math" w:cs="Times New Roman"/>
                        <w:color w:val="000000"/>
                        <w:sz w:val="22"/>
                        <w:szCs w:val="24"/>
                        <w:lang w:val="en-US"/>
                      </w:rPr>
                      <m:t>OP</m:t>
                    </m:r>
                    <m:ctrlPr>
                      <w:rPr>
                        <w:rFonts w:ascii="Cambria Math" w:hAnsi="Cambria Math" w:cs="Times New Roman"/>
                        <w:i/>
                        <w:color w:val="000000"/>
                        <w:sz w:val="22"/>
                        <w:szCs w:val="24"/>
                        <w:lang w:val="en-US"/>
                      </w:rPr>
                    </m:ctrlPr>
                  </m:num>
                  <m:den>
                    <m:r>
                      <w:rPr>
                        <w:rFonts w:ascii="Cambria Math" w:hAnsi="Cambria Math" w:cs="Times New Roman"/>
                        <w:color w:val="000000"/>
                        <w:sz w:val="22"/>
                        <w:szCs w:val="24"/>
                        <w:lang w:val="en-US"/>
                      </w:rPr>
                      <m:t>AT</m:t>
                    </m:r>
                  </m:den>
                </m:f>
                <m:r>
                  <w:rPr>
                    <w:rFonts w:ascii="Cambria Math" w:hAnsi="Cambria Math" w:cs="Times New Roman"/>
                    <w:color w:val="000000"/>
                    <w:sz w:val="22"/>
                    <w:szCs w:val="24"/>
                  </w:rPr>
                  <m:t>– 6,1903*</m:t>
                </m:r>
                <m:f>
                  <m:fPr>
                    <m:ctrlPr>
                      <w:rPr>
                        <w:rFonts w:ascii="Cambria Math" w:hAnsi="Cambria Math" w:cs="Times New Roman"/>
                        <w:i/>
                        <w:color w:val="000000"/>
                        <w:sz w:val="22"/>
                        <w:szCs w:val="24"/>
                      </w:rPr>
                    </m:ctrlPr>
                  </m:fPr>
                  <m:num>
                    <m:r>
                      <w:rPr>
                        <w:rFonts w:ascii="Cambria Math" w:hAnsi="Cambria Math" w:cs="Times New Roman"/>
                        <w:color w:val="000000"/>
                        <w:sz w:val="22"/>
                        <w:szCs w:val="24"/>
                        <w:lang w:val="en-US"/>
                      </w:rPr>
                      <m:t>TL</m:t>
                    </m:r>
                  </m:num>
                  <m:den>
                    <m:r>
                      <w:rPr>
                        <w:rFonts w:ascii="Cambria Math" w:hAnsi="Cambria Math" w:cs="Times New Roman"/>
                        <w:color w:val="000000"/>
                        <w:sz w:val="22"/>
                        <w:szCs w:val="24"/>
                        <w:lang w:val="en-US"/>
                      </w:rPr>
                      <m:t>AT</m:t>
                    </m:r>
                  </m:den>
                </m:f>
              </m:oMath>
            </m:oMathPara>
          </w:p>
        </w:tc>
      </w:tr>
    </w:tbl>
    <w:p w:rsidR="003C2D30" w:rsidRDefault="003C2D30" w:rsidP="008A34F8">
      <w:r>
        <w:t xml:space="preserve">Составлено по: </w:t>
      </w:r>
      <w:r w:rsidRPr="00B84BA6">
        <w:t>Жданов В.Ю., Афанасьева О.А. Разработка модели диагностики риска банкротства для авиапредприятий // Управление экономическими системами: электронный научный журнал. 2011. № 32. С. 43 -55.</w:t>
      </w:r>
    </w:p>
    <w:p w:rsidR="003C2D30" w:rsidRPr="00D84A7C" w:rsidRDefault="00CF178E" w:rsidP="003C2D30">
      <w:pPr>
        <w:ind w:firstLine="680"/>
        <w:rPr>
          <w:rFonts w:cs="Times New Roman"/>
          <w:color w:val="000000"/>
          <w:szCs w:val="24"/>
        </w:rPr>
      </w:pPr>
      <w:r>
        <w:rPr>
          <w:rFonts w:cs="Times New Roman"/>
          <w:color w:val="000000"/>
          <w:szCs w:val="24"/>
        </w:rPr>
        <w:lastRenderedPageBreak/>
        <w:t>AC-</w:t>
      </w:r>
      <w:r w:rsidR="003C2D30" w:rsidRPr="00D84A7C">
        <w:rPr>
          <w:rFonts w:cs="Times New Roman"/>
          <w:color w:val="000000"/>
          <w:szCs w:val="24"/>
        </w:rPr>
        <w:t>оборотные активы</w:t>
      </w:r>
      <w:r>
        <w:rPr>
          <w:rFonts w:cs="Times New Roman"/>
          <w:color w:val="000000"/>
          <w:szCs w:val="24"/>
        </w:rPr>
        <w:t>; AT-</w:t>
      </w:r>
      <w:r w:rsidR="003C2D30">
        <w:rPr>
          <w:rFonts w:cs="Times New Roman"/>
          <w:color w:val="000000"/>
          <w:szCs w:val="24"/>
        </w:rPr>
        <w:t xml:space="preserve">общая сумма </w:t>
      </w:r>
      <w:proofErr w:type="spellStart"/>
      <w:proofErr w:type="gramStart"/>
      <w:r w:rsidR="003C2D30">
        <w:rPr>
          <w:rFonts w:cs="Times New Roman"/>
          <w:color w:val="000000"/>
          <w:szCs w:val="24"/>
        </w:rPr>
        <w:t>актив</w:t>
      </w:r>
      <w:r>
        <w:rPr>
          <w:rFonts w:cs="Times New Roman"/>
          <w:color w:val="000000"/>
          <w:szCs w:val="24"/>
        </w:rPr>
        <w:t>ов;TL</w:t>
      </w:r>
      <w:proofErr w:type="gramEnd"/>
      <w:r>
        <w:rPr>
          <w:rFonts w:cs="Times New Roman"/>
          <w:color w:val="000000"/>
          <w:szCs w:val="24"/>
        </w:rPr>
        <w:t>-</w:t>
      </w:r>
      <w:r w:rsidR="003C2D30">
        <w:rPr>
          <w:rFonts w:cs="Times New Roman"/>
          <w:color w:val="000000"/>
          <w:szCs w:val="24"/>
        </w:rPr>
        <w:t>общая</w:t>
      </w:r>
      <w:proofErr w:type="spellEnd"/>
      <w:r w:rsidR="003C2D30">
        <w:rPr>
          <w:rFonts w:cs="Times New Roman"/>
          <w:color w:val="000000"/>
          <w:szCs w:val="24"/>
        </w:rPr>
        <w:t xml:space="preserve"> сумма </w:t>
      </w:r>
      <w:r w:rsidR="003C2D30" w:rsidRPr="00D84A7C">
        <w:rPr>
          <w:rFonts w:cs="Times New Roman"/>
          <w:color w:val="000000"/>
          <w:szCs w:val="24"/>
        </w:rPr>
        <w:t>обязател</w:t>
      </w:r>
      <w:r w:rsidR="003C2D30">
        <w:rPr>
          <w:rFonts w:cs="Times New Roman"/>
          <w:color w:val="000000"/>
          <w:szCs w:val="24"/>
        </w:rPr>
        <w:t xml:space="preserve">ьств; </w:t>
      </w:r>
      <w:r w:rsidR="003C2D30" w:rsidRPr="00D84A7C">
        <w:rPr>
          <w:rFonts w:cs="Times New Roman"/>
          <w:color w:val="000000"/>
          <w:szCs w:val="24"/>
        </w:rPr>
        <w:t>SL</w:t>
      </w:r>
      <w:r>
        <w:rPr>
          <w:rFonts w:cs="Times New Roman"/>
          <w:color w:val="000000"/>
          <w:szCs w:val="24"/>
        </w:rPr>
        <w:t>–</w:t>
      </w:r>
      <w:r w:rsidR="003C2D30">
        <w:rPr>
          <w:rFonts w:cs="Times New Roman"/>
          <w:color w:val="000000"/>
          <w:szCs w:val="24"/>
        </w:rPr>
        <w:t>краткосрочные обязательства</w:t>
      </w:r>
      <w:r w:rsidR="003C2D30" w:rsidRPr="00D84A7C">
        <w:rPr>
          <w:rFonts w:cs="Times New Roman"/>
          <w:color w:val="000000"/>
          <w:szCs w:val="24"/>
        </w:rPr>
        <w:t xml:space="preserve">; </w:t>
      </w:r>
      <w:r>
        <w:rPr>
          <w:rFonts w:cs="Times New Roman"/>
          <w:color w:val="000000"/>
          <w:szCs w:val="24"/>
        </w:rPr>
        <w:t>EQ-капитал и резервы; REC-</w:t>
      </w:r>
      <w:r w:rsidR="003C2D30" w:rsidRPr="00D84A7C">
        <w:rPr>
          <w:rFonts w:cs="Times New Roman"/>
          <w:color w:val="000000"/>
          <w:szCs w:val="24"/>
        </w:rPr>
        <w:t>дебиторская задолженность (платежи до 12 месяцев</w:t>
      </w:r>
      <w:r>
        <w:rPr>
          <w:rFonts w:cs="Times New Roman"/>
          <w:color w:val="000000"/>
          <w:szCs w:val="24"/>
        </w:rPr>
        <w:t>);TR-выручка от продаж; NP-</w:t>
      </w:r>
      <w:r w:rsidR="003C2D30" w:rsidRPr="00D84A7C">
        <w:rPr>
          <w:rFonts w:cs="Times New Roman"/>
          <w:color w:val="000000"/>
          <w:szCs w:val="24"/>
        </w:rPr>
        <w:t xml:space="preserve">чистая прибыль; </w:t>
      </w:r>
      <w:r w:rsidR="003C2D30">
        <w:rPr>
          <w:rFonts w:cs="Times New Roman"/>
          <w:color w:val="000000"/>
          <w:szCs w:val="24"/>
        </w:rPr>
        <w:t>GP - валовая прибыль; OP - пр</w:t>
      </w:r>
      <w:r>
        <w:rPr>
          <w:rFonts w:cs="Times New Roman"/>
          <w:color w:val="000000"/>
          <w:szCs w:val="24"/>
        </w:rPr>
        <w:t>ибыль до налогообложения; INT-</w:t>
      </w:r>
      <w:r w:rsidR="003C2D30" w:rsidRPr="00D84A7C">
        <w:rPr>
          <w:rFonts w:cs="Times New Roman"/>
          <w:color w:val="000000"/>
          <w:szCs w:val="24"/>
        </w:rPr>
        <w:t>п</w:t>
      </w:r>
      <w:r>
        <w:rPr>
          <w:rFonts w:cs="Times New Roman"/>
          <w:color w:val="000000"/>
          <w:szCs w:val="24"/>
        </w:rPr>
        <w:t xml:space="preserve">роценты к </w:t>
      </w:r>
      <w:proofErr w:type="spellStart"/>
      <w:r>
        <w:rPr>
          <w:rFonts w:cs="Times New Roman"/>
          <w:color w:val="000000"/>
          <w:szCs w:val="24"/>
        </w:rPr>
        <w:t>уплате;EBIT</w:t>
      </w:r>
      <w:proofErr w:type="spellEnd"/>
      <w:r>
        <w:rPr>
          <w:rFonts w:cs="Times New Roman"/>
          <w:color w:val="000000"/>
          <w:szCs w:val="24"/>
        </w:rPr>
        <w:t>–</w:t>
      </w:r>
      <w:r w:rsidR="003C2D30" w:rsidRPr="00D84A7C">
        <w:rPr>
          <w:rFonts w:cs="Times New Roman"/>
          <w:color w:val="000000"/>
          <w:szCs w:val="24"/>
        </w:rPr>
        <w:t xml:space="preserve">показатель прибыли до вычета налогов и процентов; </w:t>
      </w:r>
      <w:r>
        <w:rPr>
          <w:rFonts w:cs="Times New Roman"/>
          <w:color w:val="000000"/>
          <w:szCs w:val="24"/>
        </w:rPr>
        <w:t>CASH-</w:t>
      </w:r>
      <w:r w:rsidR="003C2D30">
        <w:rPr>
          <w:rFonts w:cs="Times New Roman"/>
          <w:color w:val="000000"/>
          <w:szCs w:val="24"/>
        </w:rPr>
        <w:t>денежные средства.</w:t>
      </w:r>
    </w:p>
    <w:p w:rsidR="003C2D30" w:rsidRPr="00263A0A" w:rsidRDefault="008A34F8" w:rsidP="003C2D30">
      <w:pPr>
        <w:ind w:firstLine="680"/>
        <w:rPr>
          <w:rFonts w:cs="Times New Roman"/>
          <w:color w:val="000000"/>
          <w:szCs w:val="24"/>
        </w:rPr>
      </w:pPr>
      <w:r>
        <w:rPr>
          <w:rFonts w:cs="Times New Roman"/>
          <w:color w:val="000000"/>
          <w:szCs w:val="24"/>
        </w:rPr>
        <w:t>Представленные выше логит</w:t>
      </w:r>
      <w:r w:rsidR="003C2D30" w:rsidRPr="00263A0A">
        <w:rPr>
          <w:rFonts w:cs="Times New Roman"/>
          <w:color w:val="000000"/>
          <w:szCs w:val="24"/>
        </w:rPr>
        <w:t>-модели были построены на основе выборки зарубежных организаций с нормативными параметрами структуры баланса и эффективности деятельности, которые отличаются от российских. В этих моделях также не учитывается отраслевая специфика.</w:t>
      </w:r>
    </w:p>
    <w:p w:rsidR="003C2D30" w:rsidRPr="00D84A7C" w:rsidRDefault="003C2D30" w:rsidP="003C2D30">
      <w:pPr>
        <w:ind w:firstLine="680"/>
        <w:rPr>
          <w:rFonts w:cs="Times New Roman"/>
          <w:color w:val="000000"/>
          <w:szCs w:val="24"/>
        </w:rPr>
      </w:pPr>
      <w:r w:rsidRPr="00D84A7C">
        <w:rPr>
          <w:rFonts w:cs="Times New Roman"/>
          <w:color w:val="000000"/>
          <w:szCs w:val="24"/>
        </w:rPr>
        <w:t>С конца 2000-х годов в связи с появлением</w:t>
      </w:r>
      <w:r>
        <w:rPr>
          <w:rFonts w:cs="Times New Roman"/>
          <w:color w:val="000000"/>
          <w:szCs w:val="24"/>
        </w:rPr>
        <w:t xml:space="preserve"> информационных баз, содержащих </w:t>
      </w:r>
      <w:r w:rsidRPr="00D84A7C">
        <w:rPr>
          <w:rFonts w:cs="Times New Roman"/>
          <w:color w:val="000000"/>
          <w:szCs w:val="24"/>
        </w:rPr>
        <w:t xml:space="preserve">данные по большому числу российских предприятий, отечественными учеными </w:t>
      </w:r>
      <w:r>
        <w:rPr>
          <w:rFonts w:cs="Times New Roman"/>
          <w:color w:val="000000"/>
          <w:szCs w:val="24"/>
        </w:rPr>
        <w:t xml:space="preserve">также </w:t>
      </w:r>
      <w:r w:rsidRPr="00D84A7C">
        <w:rPr>
          <w:rFonts w:cs="Times New Roman"/>
          <w:color w:val="000000"/>
          <w:szCs w:val="24"/>
        </w:rPr>
        <w:t xml:space="preserve">были разработаны </w:t>
      </w:r>
      <w:r>
        <w:rPr>
          <w:rFonts w:cs="Times New Roman"/>
          <w:color w:val="000000"/>
          <w:szCs w:val="24"/>
        </w:rPr>
        <w:t>логит-модели, обладающие</w:t>
      </w:r>
      <w:r>
        <w:rPr>
          <w:rFonts w:cs="Times New Roman"/>
          <w:szCs w:val="24"/>
        </w:rPr>
        <w:t xml:space="preserve"> достаточно высокой точностью </w:t>
      </w:r>
      <w:r w:rsidRPr="00D84A7C">
        <w:rPr>
          <w:rFonts w:cs="Times New Roman"/>
          <w:szCs w:val="24"/>
        </w:rPr>
        <w:t>прогнозирования банкротств компаний различных отраслей.</w:t>
      </w:r>
      <w:r w:rsidR="000B26C3">
        <w:rPr>
          <w:rStyle w:val="af4"/>
          <w:rFonts w:cs="Times New Roman"/>
          <w:szCs w:val="24"/>
        </w:rPr>
        <w:footnoteReference w:id="85"/>
      </w:r>
    </w:p>
    <w:p w:rsidR="003C2D30" w:rsidRPr="00DB2BF7" w:rsidRDefault="003C2D30" w:rsidP="003C2D30">
      <w:pPr>
        <w:ind w:firstLine="680"/>
        <w:rPr>
          <w:rFonts w:cs="Times New Roman"/>
          <w:color w:val="000000"/>
          <w:szCs w:val="24"/>
        </w:rPr>
      </w:pPr>
      <w:r>
        <w:rPr>
          <w:rFonts w:cs="Times New Roman"/>
          <w:color w:val="000000"/>
          <w:szCs w:val="24"/>
        </w:rPr>
        <w:t xml:space="preserve">Жданов В. Ю. (2011 г.) </w:t>
      </w:r>
      <w:r w:rsidRPr="00D84A7C">
        <w:rPr>
          <w:rFonts w:cs="Times New Roman"/>
          <w:color w:val="000000"/>
          <w:szCs w:val="24"/>
        </w:rPr>
        <w:t>на основе выборки</w:t>
      </w:r>
      <w:r>
        <w:rPr>
          <w:rFonts w:cs="Times New Roman"/>
          <w:color w:val="000000"/>
          <w:szCs w:val="24"/>
        </w:rPr>
        <w:t xml:space="preserve"> 20 </w:t>
      </w:r>
      <w:r w:rsidRPr="00D84A7C">
        <w:rPr>
          <w:rFonts w:cs="Times New Roman"/>
          <w:color w:val="000000"/>
          <w:szCs w:val="24"/>
        </w:rPr>
        <w:t>предприятий авиационного комплекса и системы показателей, взятых как из зарубежных, так и из отечественных</w:t>
      </w:r>
      <w:r>
        <w:rPr>
          <w:rFonts w:cs="Times New Roman"/>
          <w:color w:val="000000"/>
          <w:szCs w:val="24"/>
        </w:rPr>
        <w:t xml:space="preserve"> моделей, создал логит-модель с </w:t>
      </w:r>
      <w:r w:rsidRPr="00D84A7C">
        <w:rPr>
          <w:rFonts w:cs="Times New Roman"/>
          <w:color w:val="000000"/>
          <w:szCs w:val="24"/>
        </w:rPr>
        <w:t>учетом специфических особеннос</w:t>
      </w:r>
      <w:r>
        <w:rPr>
          <w:rFonts w:cs="Times New Roman"/>
          <w:color w:val="000000"/>
          <w:szCs w:val="24"/>
        </w:rPr>
        <w:t>тей российских авиапредприятий.</w:t>
      </w:r>
      <w:r w:rsidR="00F423B2">
        <w:rPr>
          <w:rStyle w:val="af4"/>
          <w:rFonts w:cs="Times New Roman"/>
          <w:color w:val="000000"/>
          <w:szCs w:val="24"/>
        </w:rPr>
        <w:footnoteReference w:id="86"/>
      </w:r>
    </w:p>
    <w:p w:rsidR="00E73285" w:rsidRPr="00CA18AC" w:rsidRDefault="00E73285" w:rsidP="00E73285">
      <w:pPr>
        <w:ind w:firstLine="680"/>
        <w:rPr>
          <w:rFonts w:cs="Times New Roman"/>
          <w:szCs w:val="24"/>
        </w:rPr>
      </w:pPr>
      <w:r>
        <w:rPr>
          <w:rFonts w:cs="Times New Roman"/>
          <w:color w:val="000000"/>
          <w:szCs w:val="24"/>
        </w:rPr>
        <w:t>Полученная им модель выглядит следующим образом:</w:t>
      </w:r>
    </w:p>
    <w:p w:rsidR="00E73285" w:rsidRPr="00D558E6" w:rsidRDefault="00E73285" w:rsidP="00E73285">
      <w:pPr>
        <w:ind w:firstLine="680"/>
        <w:rPr>
          <w:rFonts w:eastAsiaTheme="minorEastAsia" w:cs="Times New Roman"/>
          <w:bCs/>
          <w:color w:val="000000"/>
          <w:szCs w:val="24"/>
          <w:lang w:val="en-US"/>
        </w:rPr>
      </w:pPr>
      <m:oMathPara>
        <m:oMath>
          <m:r>
            <w:rPr>
              <w:rFonts w:ascii="Cambria Math" w:hAnsi="Cambria Math" w:cs="Times New Roman"/>
              <w:color w:val="000000"/>
              <w:szCs w:val="24"/>
              <w:lang w:val="en-US"/>
            </w:rPr>
            <m:t>Y=-3.93497-1.8501*</m:t>
          </m:r>
          <m:f>
            <m:fPr>
              <m:ctrlPr>
                <w:rPr>
                  <w:rFonts w:ascii="Cambria Math" w:hAnsi="Cambria Math" w:cs="Times New Roman"/>
                  <w:bCs/>
                  <w:i/>
                  <w:color w:val="000000"/>
                  <w:szCs w:val="24"/>
                  <w:lang w:val="en-US"/>
                </w:rPr>
              </m:ctrlPr>
            </m:fPr>
            <m:num>
              <m:r>
                <w:rPr>
                  <w:rFonts w:ascii="Cambria Math" w:hAnsi="Cambria Math" w:cs="Times New Roman"/>
                  <w:color w:val="000000"/>
                  <w:szCs w:val="24"/>
                  <w:lang w:val="en-US"/>
                </w:rPr>
                <m:t>EQ</m:t>
              </m:r>
            </m:num>
            <m:den>
              <m:r>
                <w:rPr>
                  <w:rFonts w:ascii="Cambria Math" w:hAnsi="Cambria Math" w:cs="Times New Roman"/>
                  <w:color w:val="000000"/>
                  <w:szCs w:val="24"/>
                  <w:lang w:val="en-US"/>
                </w:rPr>
                <m:t>AT</m:t>
              </m:r>
            </m:den>
          </m:f>
          <m:r>
            <w:rPr>
              <w:rFonts w:ascii="Cambria Math" w:hAnsi="Cambria Math" w:cs="Times New Roman"/>
              <w:color w:val="000000"/>
              <w:szCs w:val="24"/>
              <w:lang w:val="en-US"/>
            </w:rPr>
            <m:t>+4.21263*</m:t>
          </m:r>
          <m:f>
            <m:fPr>
              <m:ctrlPr>
                <w:rPr>
                  <w:rFonts w:ascii="Cambria Math" w:hAnsi="Cambria Math" w:cs="Times New Roman"/>
                  <w:bCs/>
                  <w:i/>
                  <w:color w:val="000000"/>
                  <w:szCs w:val="24"/>
                  <w:lang w:val="en-US"/>
                </w:rPr>
              </m:ctrlPr>
            </m:fPr>
            <m:num>
              <m:r>
                <w:rPr>
                  <w:rFonts w:ascii="Cambria Math" w:hAnsi="Cambria Math" w:cs="Times New Roman"/>
                  <w:color w:val="000000"/>
                  <w:szCs w:val="24"/>
                  <w:lang w:val="en-US"/>
                </w:rPr>
                <m:t>NP</m:t>
              </m:r>
            </m:num>
            <m:den>
              <m:r>
                <w:rPr>
                  <w:rFonts w:ascii="Cambria Math" w:hAnsi="Cambria Math" w:cs="Times New Roman"/>
                  <w:color w:val="000000"/>
                  <w:szCs w:val="24"/>
                  <w:lang w:val="en-US"/>
                </w:rPr>
                <m:t>AT</m:t>
              </m:r>
            </m:den>
          </m:f>
          <m:r>
            <w:rPr>
              <w:rFonts w:ascii="Cambria Math" w:hAnsi="Cambria Math" w:cs="Times New Roman"/>
              <w:color w:val="000000"/>
              <w:szCs w:val="24"/>
              <w:lang w:val="en-US"/>
            </w:rPr>
            <m:t>-0.0173037*</m:t>
          </m:r>
          <m:f>
            <m:fPr>
              <m:ctrlPr>
                <w:rPr>
                  <w:rFonts w:ascii="Cambria Math" w:hAnsi="Cambria Math" w:cs="Times New Roman"/>
                  <w:bCs/>
                  <w:i/>
                  <w:color w:val="000000"/>
                  <w:szCs w:val="24"/>
                  <w:lang w:val="en-US"/>
                </w:rPr>
              </m:ctrlPr>
            </m:fPr>
            <m:num>
              <m:r>
                <w:rPr>
                  <w:rFonts w:ascii="Cambria Math" w:hAnsi="Cambria Math" w:cs="Times New Roman"/>
                  <w:color w:val="000000"/>
                  <w:szCs w:val="24"/>
                  <w:lang w:val="en-US"/>
                </w:rPr>
                <m:t>TR</m:t>
              </m:r>
            </m:num>
            <m:den>
              <m:r>
                <w:rPr>
                  <w:rFonts w:ascii="Cambria Math" w:hAnsi="Cambria Math" w:cs="Times New Roman"/>
                  <w:color w:val="000000"/>
                  <w:szCs w:val="24"/>
                  <w:lang w:val="en-US"/>
                </w:rPr>
                <m:t>REC</m:t>
              </m:r>
            </m:den>
          </m:f>
          <m:r>
            <w:rPr>
              <w:rFonts w:ascii="Cambria Math" w:hAnsi="Cambria Math" w:cs="Times New Roman"/>
              <w:color w:val="000000"/>
              <w:szCs w:val="24"/>
              <w:lang w:val="en-US"/>
            </w:rPr>
            <m:t>+2.08734*</m:t>
          </m:r>
          <m:f>
            <m:fPr>
              <m:ctrlPr>
                <w:rPr>
                  <w:rFonts w:ascii="Cambria Math" w:hAnsi="Cambria Math" w:cs="Times New Roman"/>
                  <w:bCs/>
                  <w:i/>
                  <w:color w:val="000000"/>
                  <w:szCs w:val="24"/>
                  <w:lang w:val="en-US"/>
                </w:rPr>
              </m:ctrlPr>
            </m:fPr>
            <m:num>
              <m:r>
                <w:rPr>
                  <w:rFonts w:ascii="Cambria Math" w:hAnsi="Cambria Math" w:cs="Times New Roman"/>
                  <w:color w:val="000000"/>
                  <w:szCs w:val="24"/>
                  <w:lang w:val="en-US"/>
                </w:rPr>
                <m:t>GP</m:t>
              </m:r>
            </m:num>
            <m:den>
              <m:r>
                <w:rPr>
                  <w:rFonts w:ascii="Cambria Math" w:hAnsi="Cambria Math" w:cs="Times New Roman"/>
                  <w:color w:val="000000"/>
                  <w:szCs w:val="24"/>
                  <w:lang w:val="en-US"/>
                </w:rPr>
                <m:t>AT</m:t>
              </m:r>
            </m:den>
          </m:f>
          <m:r>
            <w:rPr>
              <w:rFonts w:ascii="Cambria Math" w:hAnsi="Cambria Math" w:cs="Times New Roman"/>
              <w:color w:val="000000"/>
              <w:szCs w:val="24"/>
              <w:lang w:val="en-US"/>
            </w:rPr>
            <m:t xml:space="preserve"> +0.00598343*</m:t>
          </m:r>
          <m:f>
            <m:fPr>
              <m:ctrlPr>
                <w:rPr>
                  <w:rFonts w:ascii="Cambria Math" w:hAnsi="Cambria Math" w:cs="Times New Roman"/>
                  <w:bCs/>
                  <w:i/>
                  <w:color w:val="000000"/>
                  <w:szCs w:val="24"/>
                  <w:lang w:val="en-US"/>
                </w:rPr>
              </m:ctrlPr>
            </m:fPr>
            <m:num>
              <m:r>
                <w:rPr>
                  <w:rFonts w:ascii="Cambria Math" w:hAnsi="Cambria Math" w:cs="Times New Roman"/>
                  <w:color w:val="000000"/>
                  <w:szCs w:val="24"/>
                  <w:lang w:val="en-US"/>
                </w:rPr>
                <m:t>TL</m:t>
              </m:r>
            </m:num>
            <m:den>
              <m:r>
                <w:rPr>
                  <w:rFonts w:ascii="Cambria Math" w:hAnsi="Cambria Math" w:cs="Times New Roman"/>
                  <w:color w:val="000000"/>
                  <w:szCs w:val="24"/>
                  <w:lang w:val="en-US"/>
                </w:rPr>
                <m:t>EQ</m:t>
              </m:r>
            </m:den>
          </m:f>
          <m:r>
            <w:rPr>
              <w:rFonts w:ascii="Cambria Math" w:hAnsi="Cambria Math" w:cs="Times New Roman"/>
              <w:color w:val="000000"/>
              <w:szCs w:val="24"/>
              <w:lang w:val="en-US"/>
            </w:rPr>
            <m:t>+0.151261*</m:t>
          </m:r>
          <m:f>
            <m:fPr>
              <m:ctrlPr>
                <w:rPr>
                  <w:rFonts w:ascii="Cambria Math" w:hAnsi="Cambria Math" w:cs="Times New Roman"/>
                  <w:bCs/>
                  <w:i/>
                  <w:color w:val="000000"/>
                  <w:szCs w:val="24"/>
                  <w:lang w:val="en-US"/>
                </w:rPr>
              </m:ctrlPr>
            </m:fPr>
            <m:num>
              <m:r>
                <w:rPr>
                  <w:rFonts w:ascii="Cambria Math" w:hAnsi="Cambria Math" w:cs="Times New Roman"/>
                  <w:color w:val="000000"/>
                  <w:szCs w:val="24"/>
                  <w:lang w:val="en-US"/>
                </w:rPr>
                <m:t>NP</m:t>
              </m:r>
            </m:num>
            <m:den>
              <m:r>
                <w:rPr>
                  <w:rFonts w:ascii="Cambria Math" w:hAnsi="Cambria Math" w:cs="Times New Roman"/>
                  <w:color w:val="000000"/>
                  <w:szCs w:val="24"/>
                  <w:lang w:val="en-US"/>
                </w:rPr>
                <m:t>EQ</m:t>
              </m:r>
            </m:den>
          </m:f>
          <m:r>
            <w:rPr>
              <w:rFonts w:ascii="Cambria Math" w:hAnsi="Cambria Math" w:cs="Times New Roman"/>
              <w:color w:val="000000"/>
              <w:szCs w:val="24"/>
              <w:lang w:val="en-US"/>
            </w:rPr>
            <m:t>+0.0069624*</m:t>
          </m:r>
          <m:f>
            <m:fPr>
              <m:ctrlPr>
                <w:rPr>
                  <w:rFonts w:ascii="Cambria Math" w:hAnsi="Cambria Math" w:cs="Times New Roman"/>
                  <w:bCs/>
                  <w:i/>
                  <w:color w:val="000000"/>
                  <w:szCs w:val="24"/>
                  <w:lang w:val="en-US"/>
                </w:rPr>
              </m:ctrlPr>
            </m:fPr>
            <m:num>
              <m:r>
                <w:rPr>
                  <w:rFonts w:ascii="Cambria Math" w:hAnsi="Cambria Math" w:cs="Times New Roman"/>
                  <w:color w:val="000000"/>
                  <w:szCs w:val="24"/>
                  <w:lang w:val="en-US"/>
                </w:rPr>
                <m:t>TR</m:t>
              </m:r>
            </m:num>
            <m:den>
              <m:r>
                <w:rPr>
                  <w:rFonts w:ascii="Cambria Math" w:hAnsi="Cambria Math" w:cs="Times New Roman"/>
                  <w:color w:val="000000"/>
                  <w:szCs w:val="24"/>
                  <w:lang w:val="en-US"/>
                </w:rPr>
                <m:t>EQ</m:t>
              </m:r>
            </m:den>
          </m:f>
        </m:oMath>
      </m:oMathPara>
    </w:p>
    <w:p w:rsidR="003C2D30" w:rsidRDefault="003C2D30" w:rsidP="003C2D30">
      <w:pPr>
        <w:ind w:firstLine="680"/>
        <w:rPr>
          <w:rFonts w:cs="Times New Roman"/>
          <w:color w:val="000000"/>
          <w:szCs w:val="24"/>
        </w:rPr>
      </w:pPr>
      <w:r>
        <w:rPr>
          <w:rFonts w:cs="Times New Roman"/>
          <w:color w:val="000000"/>
          <w:szCs w:val="24"/>
        </w:rPr>
        <w:t xml:space="preserve">Бухгалтерская отчетность </w:t>
      </w:r>
      <w:r w:rsidRPr="00D84A7C">
        <w:rPr>
          <w:rFonts w:cs="Times New Roman"/>
          <w:color w:val="000000"/>
          <w:szCs w:val="24"/>
        </w:rPr>
        <w:t>авиапредприятий анализировалась с 2002 по 2009, за 7 лет до наступления факта банкротства у обанкротившихся пр</w:t>
      </w:r>
      <w:r>
        <w:rPr>
          <w:rFonts w:cs="Times New Roman"/>
          <w:color w:val="000000"/>
          <w:szCs w:val="24"/>
        </w:rPr>
        <w:t xml:space="preserve">едприятий.  Предложенная модель </w:t>
      </w:r>
      <w:r w:rsidRPr="00D84A7C">
        <w:rPr>
          <w:rFonts w:cs="Times New Roman"/>
          <w:color w:val="000000"/>
          <w:szCs w:val="24"/>
        </w:rPr>
        <w:t>для 86% авиапредприятий правильно спрогнозировала банкротство.</w:t>
      </w:r>
    </w:p>
    <w:p w:rsidR="003C2D30" w:rsidRDefault="00F423B2" w:rsidP="003C2D30">
      <w:pPr>
        <w:ind w:firstLine="680"/>
        <w:rPr>
          <w:rFonts w:cs="Times New Roman"/>
          <w:color w:val="000000"/>
          <w:szCs w:val="24"/>
        </w:rPr>
      </w:pPr>
      <w:r>
        <w:rPr>
          <w:rFonts w:cs="Times New Roman"/>
          <w:color w:val="000000"/>
          <w:szCs w:val="24"/>
        </w:rPr>
        <w:t>По мнению авторов работы</w:t>
      </w:r>
      <w:r>
        <w:rPr>
          <w:rStyle w:val="af4"/>
          <w:rFonts w:cs="Times New Roman"/>
          <w:color w:val="000000"/>
          <w:szCs w:val="24"/>
        </w:rPr>
        <w:footnoteReference w:id="87"/>
      </w:r>
      <w:r>
        <w:rPr>
          <w:rFonts w:cs="Times New Roman"/>
          <w:color w:val="000000"/>
          <w:szCs w:val="24"/>
        </w:rPr>
        <w:t xml:space="preserve"> </w:t>
      </w:r>
      <w:r w:rsidR="003C2D30" w:rsidRPr="00263A0A">
        <w:rPr>
          <w:rFonts w:cs="Times New Roman"/>
          <w:color w:val="000000"/>
          <w:szCs w:val="24"/>
        </w:rPr>
        <w:t>комплексная модель Жданова показала качественно новые результаты, так как  позволяет не только измерить риск банкротства, но и исследовать его этапы, т.е. динамику банкротства.</w:t>
      </w:r>
    </w:p>
    <w:p w:rsidR="003C2D30" w:rsidRDefault="003C2D30" w:rsidP="003C2D30">
      <w:pPr>
        <w:ind w:firstLine="680"/>
        <w:rPr>
          <w:rFonts w:cs="Times New Roman"/>
          <w:color w:val="000000"/>
          <w:szCs w:val="24"/>
        </w:rPr>
      </w:pPr>
      <w:r>
        <w:rPr>
          <w:rFonts w:cs="Times New Roman"/>
          <w:color w:val="000000"/>
          <w:szCs w:val="24"/>
        </w:rPr>
        <w:t xml:space="preserve">Для крупных и малых </w:t>
      </w:r>
      <w:r w:rsidRPr="00A94BB8">
        <w:rPr>
          <w:rFonts w:cs="Times New Roman"/>
          <w:color w:val="000000"/>
          <w:szCs w:val="24"/>
        </w:rPr>
        <w:t xml:space="preserve">предприятий металлургической отрасли </w:t>
      </w:r>
      <w:proofErr w:type="spellStart"/>
      <w:r>
        <w:rPr>
          <w:rFonts w:cs="Times New Roman"/>
          <w:color w:val="000000"/>
          <w:szCs w:val="24"/>
        </w:rPr>
        <w:t>Рыгиным</w:t>
      </w:r>
      <w:proofErr w:type="spellEnd"/>
      <w:r>
        <w:rPr>
          <w:rFonts w:cs="Times New Roman"/>
          <w:color w:val="000000"/>
          <w:szCs w:val="24"/>
        </w:rPr>
        <w:t xml:space="preserve"> В.Е. в 2011 </w:t>
      </w:r>
      <w:r w:rsidRPr="00D84A7C">
        <w:rPr>
          <w:rFonts w:cs="Times New Roman"/>
          <w:color w:val="000000"/>
          <w:szCs w:val="24"/>
        </w:rPr>
        <w:t>были пос</w:t>
      </w:r>
      <w:r>
        <w:rPr>
          <w:rFonts w:cs="Times New Roman"/>
          <w:color w:val="000000"/>
          <w:szCs w:val="24"/>
        </w:rPr>
        <w:t xml:space="preserve">троены две логит-модели оценки риска банкротства. </w:t>
      </w:r>
    </w:p>
    <w:p w:rsidR="00E73285" w:rsidRPr="00A94BB8" w:rsidRDefault="00E73285" w:rsidP="00E73285">
      <w:pPr>
        <w:ind w:firstLine="680"/>
        <w:rPr>
          <w:rFonts w:cs="Times New Roman"/>
          <w:szCs w:val="24"/>
        </w:rPr>
      </w:pPr>
      <w:r>
        <w:rPr>
          <w:rFonts w:cs="Times New Roman"/>
          <w:color w:val="000000"/>
          <w:szCs w:val="24"/>
        </w:rPr>
        <w:t xml:space="preserve">Для крупных предприятий итоговая модель </w:t>
      </w:r>
      <w:r w:rsidRPr="00D84A7C">
        <w:rPr>
          <w:rFonts w:cs="Times New Roman"/>
          <w:color w:val="000000"/>
          <w:szCs w:val="24"/>
        </w:rPr>
        <w:t>имеет вид:</w:t>
      </w:r>
    </w:p>
    <w:p w:rsidR="00E73285" w:rsidRPr="00D84A7C" w:rsidRDefault="00E73285" w:rsidP="00E73285">
      <w:pPr>
        <w:ind w:firstLine="680"/>
        <w:rPr>
          <w:rFonts w:cs="Times New Roman"/>
          <w:szCs w:val="24"/>
        </w:rPr>
      </w:pPr>
      <m:oMathPara>
        <m:oMath>
          <m:r>
            <w:rPr>
              <w:rFonts w:ascii="Cambria Math" w:hAnsi="Cambria Math" w:cs="Times New Roman"/>
              <w:color w:val="000000"/>
              <w:szCs w:val="24"/>
            </w:rPr>
            <m:t>Y = – 0.37 – 3.3*</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1</m:t>
              </m:r>
            </m:sub>
          </m:sSub>
          <m:r>
            <w:rPr>
              <w:rFonts w:ascii="Cambria Math" w:hAnsi="Cambria Math" w:cs="Times New Roman"/>
              <w:color w:val="000000"/>
              <w:szCs w:val="24"/>
            </w:rPr>
            <m:t>+ 4.7*</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2</m:t>
              </m:r>
            </m:sub>
          </m:sSub>
          <m:r>
            <w:rPr>
              <w:rFonts w:ascii="Cambria Math" w:hAnsi="Cambria Math" w:cs="Times New Roman"/>
              <w:color w:val="000000"/>
              <w:szCs w:val="24"/>
            </w:rPr>
            <m:t xml:space="preserve"> – 0.51*</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3</m:t>
              </m:r>
            </m:sub>
          </m:sSub>
          <m:r>
            <w:rPr>
              <w:rFonts w:ascii="Cambria Math" w:hAnsi="Cambria Math" w:cs="Times New Roman"/>
              <w:color w:val="000000"/>
              <w:szCs w:val="24"/>
            </w:rPr>
            <m:t xml:space="preserve"> – 1.3*</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4</m:t>
              </m:r>
            </m:sub>
          </m:sSub>
          <m:r>
            <w:rPr>
              <w:rFonts w:ascii="Cambria Math" w:hAnsi="Cambria Math" w:cs="Times New Roman"/>
              <w:color w:val="000000"/>
              <w:szCs w:val="24"/>
            </w:rPr>
            <m:t>+4.23*</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5</m:t>
              </m:r>
            </m:sub>
          </m:sSub>
          <m:r>
            <w:rPr>
              <w:rFonts w:ascii="Cambria Math" w:hAnsi="Cambria Math" w:cs="Times New Roman"/>
              <w:color w:val="000000"/>
              <w:szCs w:val="24"/>
            </w:rPr>
            <m:t xml:space="preserve"> – 0.15*</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6</m:t>
              </m:r>
            </m:sub>
          </m:sSub>
        </m:oMath>
      </m:oMathPara>
    </w:p>
    <w:p w:rsidR="00E73285" w:rsidRPr="00D84A7C" w:rsidRDefault="00E73285" w:rsidP="00E73285">
      <w:pPr>
        <w:ind w:firstLine="680"/>
        <w:rPr>
          <w:rFonts w:cs="Times New Roman"/>
          <w:color w:val="000000"/>
          <w:szCs w:val="24"/>
        </w:rPr>
      </w:pPr>
      <w:r w:rsidRPr="00D84A7C">
        <w:rPr>
          <w:rFonts w:cs="Times New Roman"/>
          <w:color w:val="000000"/>
          <w:szCs w:val="24"/>
        </w:rPr>
        <w:lastRenderedPageBreak/>
        <w:t xml:space="preserve">где: </w:t>
      </w: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1</m:t>
            </m:r>
          </m:sub>
        </m:sSub>
      </m:oMath>
      <w:r w:rsidRPr="00D84A7C">
        <w:rPr>
          <w:rFonts w:cs="Times New Roman"/>
          <w:color w:val="000000"/>
          <w:szCs w:val="24"/>
        </w:rPr>
        <w:t xml:space="preserve"> - коэффициент концентрации собственного капитала (автономии); </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2</m:t>
            </m:r>
          </m:sub>
        </m:sSub>
      </m:oMath>
      <w:r w:rsidR="00E73285">
        <w:rPr>
          <w:rFonts w:cs="Times New Roman"/>
          <w:color w:val="000000"/>
          <w:szCs w:val="24"/>
        </w:rPr>
        <w:t>-</w:t>
      </w:r>
      <w:r w:rsidR="00E73285" w:rsidRPr="00D84A7C">
        <w:rPr>
          <w:rFonts w:cs="Times New Roman"/>
          <w:color w:val="000000"/>
          <w:szCs w:val="24"/>
        </w:rPr>
        <w:t xml:space="preserve"> коэффициент долгосрочного привлечения заемных средств; </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3</m:t>
            </m:r>
          </m:sub>
        </m:sSub>
      </m:oMath>
      <w:r w:rsidR="00E73285" w:rsidRPr="00D84A7C">
        <w:rPr>
          <w:rFonts w:cs="Times New Roman"/>
          <w:color w:val="000000"/>
          <w:szCs w:val="24"/>
        </w:rPr>
        <w:t xml:space="preserve"> </w:t>
      </w:r>
      <w:r w:rsidR="00E73285">
        <w:rPr>
          <w:rFonts w:cs="Times New Roman"/>
          <w:color w:val="000000"/>
          <w:szCs w:val="24"/>
        </w:rPr>
        <w:t>-</w:t>
      </w:r>
      <w:r w:rsidR="00E73285" w:rsidRPr="00D84A7C">
        <w:rPr>
          <w:rFonts w:cs="Times New Roman"/>
          <w:color w:val="000000"/>
          <w:szCs w:val="24"/>
        </w:rPr>
        <w:t xml:space="preserve"> коэффициент соотношения заемных и собственных средств; </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4</m:t>
            </m:r>
          </m:sub>
        </m:sSub>
      </m:oMath>
      <w:r w:rsidR="00E73285" w:rsidRPr="00D84A7C">
        <w:rPr>
          <w:rFonts w:cs="Times New Roman"/>
          <w:color w:val="000000"/>
          <w:szCs w:val="24"/>
        </w:rPr>
        <w:t xml:space="preserve"> </w:t>
      </w:r>
      <w:r w:rsidR="00E73285">
        <w:rPr>
          <w:rFonts w:cs="Times New Roman"/>
          <w:color w:val="000000"/>
          <w:szCs w:val="24"/>
        </w:rPr>
        <w:t>-</w:t>
      </w:r>
      <w:r w:rsidR="00E73285" w:rsidRPr="00D84A7C">
        <w:rPr>
          <w:rFonts w:cs="Times New Roman"/>
          <w:color w:val="000000"/>
          <w:szCs w:val="24"/>
        </w:rPr>
        <w:t xml:space="preserve"> общая рентабельность; </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5</m:t>
            </m:r>
          </m:sub>
        </m:sSub>
        <m:r>
          <w:rPr>
            <w:rFonts w:ascii="Cambria Math" w:hAnsi="Cambria Math" w:cs="Times New Roman"/>
            <w:color w:val="000000"/>
            <w:szCs w:val="24"/>
          </w:rPr>
          <m:t xml:space="preserve"> </m:t>
        </m:r>
      </m:oMath>
      <w:r w:rsidR="00E73285" w:rsidRPr="00D84A7C">
        <w:rPr>
          <w:rFonts w:cs="Times New Roman"/>
          <w:color w:val="000000"/>
          <w:szCs w:val="24"/>
        </w:rPr>
        <w:t xml:space="preserve"> </w:t>
      </w:r>
      <w:r w:rsidR="00E73285">
        <w:rPr>
          <w:rFonts w:cs="Times New Roman"/>
          <w:color w:val="000000"/>
          <w:szCs w:val="24"/>
        </w:rPr>
        <w:t>-</w:t>
      </w:r>
      <w:r w:rsidR="00E73285" w:rsidRPr="00D84A7C">
        <w:rPr>
          <w:rFonts w:cs="Times New Roman"/>
          <w:color w:val="000000"/>
          <w:szCs w:val="24"/>
        </w:rPr>
        <w:t xml:space="preserve"> рентабельность активов (ROA);</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6</m:t>
            </m:r>
          </m:sub>
        </m:sSub>
      </m:oMath>
      <w:r w:rsidR="00E73285" w:rsidRPr="00D84A7C">
        <w:rPr>
          <w:rFonts w:cs="Times New Roman"/>
          <w:color w:val="000000"/>
          <w:szCs w:val="24"/>
        </w:rPr>
        <w:t xml:space="preserve"> </w:t>
      </w:r>
      <w:r w:rsidR="00E73285">
        <w:rPr>
          <w:rFonts w:cs="Times New Roman"/>
          <w:color w:val="000000"/>
          <w:szCs w:val="24"/>
        </w:rPr>
        <w:t>-</w:t>
      </w:r>
      <w:r w:rsidR="00E73285" w:rsidRPr="00D84A7C">
        <w:rPr>
          <w:rFonts w:cs="Times New Roman"/>
          <w:color w:val="000000"/>
          <w:szCs w:val="24"/>
        </w:rPr>
        <w:t xml:space="preserve"> чистая норма прибыли (ROS).</w:t>
      </w:r>
    </w:p>
    <w:p w:rsidR="00E73285" w:rsidRPr="00D84A7C" w:rsidRDefault="00E73285" w:rsidP="00E73285">
      <w:pPr>
        <w:ind w:firstLine="680"/>
        <w:rPr>
          <w:rFonts w:cs="Times New Roman"/>
          <w:color w:val="000000"/>
          <w:szCs w:val="24"/>
        </w:rPr>
      </w:pPr>
      <w:r>
        <w:rPr>
          <w:rFonts w:cs="Times New Roman"/>
          <w:color w:val="000000"/>
          <w:szCs w:val="24"/>
        </w:rPr>
        <w:t>Для малых</w:t>
      </w:r>
      <w:r w:rsidRPr="00D84A7C">
        <w:rPr>
          <w:rFonts w:cs="Times New Roman"/>
          <w:color w:val="000000"/>
          <w:szCs w:val="24"/>
        </w:rPr>
        <w:t xml:space="preserve"> предприятий металлургической отрасли</w:t>
      </w:r>
      <w:r>
        <w:rPr>
          <w:rFonts w:cs="Times New Roman"/>
          <w:color w:val="000000"/>
          <w:szCs w:val="24"/>
        </w:rPr>
        <w:t xml:space="preserve"> модель </w:t>
      </w:r>
      <w:r w:rsidRPr="00D84A7C">
        <w:rPr>
          <w:rFonts w:cs="Times New Roman"/>
          <w:color w:val="000000"/>
          <w:szCs w:val="24"/>
        </w:rPr>
        <w:t>имеет вид:</w:t>
      </w:r>
    </w:p>
    <w:p w:rsidR="00E73285" w:rsidRPr="0098174A" w:rsidRDefault="00E73285" w:rsidP="00E73285">
      <w:pPr>
        <w:ind w:firstLine="680"/>
        <w:rPr>
          <w:rFonts w:eastAsiaTheme="minorEastAsia" w:cs="Times New Roman"/>
          <w:color w:val="000000"/>
          <w:szCs w:val="24"/>
        </w:rPr>
      </w:pPr>
      <m:oMathPara>
        <m:oMath>
          <m:r>
            <w:rPr>
              <w:rFonts w:ascii="Cambria Math" w:hAnsi="Cambria Math" w:cs="Times New Roman"/>
              <w:color w:val="000000"/>
              <w:szCs w:val="24"/>
            </w:rPr>
            <m:t>Y=-0,8-0</m:t>
          </m:r>
          <m:r>
            <w:rPr>
              <w:rFonts w:ascii="Cambria Math" w:hAnsi="Cambria Math" w:cs="Times New Roman"/>
              <w:color w:val="000000"/>
              <w:szCs w:val="24"/>
              <w:lang w:val="en-US"/>
            </w:rPr>
            <m:t>.</m:t>
          </m:r>
          <m:r>
            <w:rPr>
              <w:rFonts w:ascii="Cambria Math" w:hAnsi="Cambria Math" w:cs="Times New Roman"/>
              <w:color w:val="000000"/>
              <w:szCs w:val="24"/>
            </w:rPr>
            <m:t>02*</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1</m:t>
              </m:r>
            </m:sub>
          </m:sSub>
          <m:r>
            <w:rPr>
              <w:rFonts w:ascii="Cambria Math" w:hAnsi="Cambria Math" w:cs="Times New Roman"/>
              <w:color w:val="000000"/>
              <w:szCs w:val="24"/>
            </w:rPr>
            <m:t>+0.05*</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2</m:t>
              </m:r>
            </m:sub>
          </m:sSub>
          <m:r>
            <w:rPr>
              <w:rFonts w:ascii="Cambria Math" w:hAnsi="Cambria Math" w:cs="Times New Roman"/>
              <w:color w:val="000000"/>
              <w:szCs w:val="24"/>
            </w:rPr>
            <m:t>-5.89*</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3</m:t>
              </m:r>
            </m:sub>
          </m:sSub>
          <m:r>
            <w:rPr>
              <w:rFonts w:ascii="Cambria Math" w:hAnsi="Cambria Math" w:cs="Times New Roman"/>
              <w:color w:val="000000"/>
              <w:szCs w:val="24"/>
            </w:rPr>
            <m:t>+1,4*</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4</m:t>
              </m:r>
            </m:sub>
          </m:sSub>
          <m:r>
            <w:rPr>
              <w:rFonts w:ascii="Cambria Math" w:hAnsi="Cambria Math" w:cs="Times New Roman"/>
              <w:color w:val="000000"/>
              <w:szCs w:val="24"/>
            </w:rPr>
            <m:t>-0.5*</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5</m:t>
              </m:r>
            </m:sub>
          </m:sSub>
          <m:r>
            <w:rPr>
              <w:rFonts w:ascii="Cambria Math" w:hAnsi="Cambria Math" w:cs="Times New Roman"/>
              <w:color w:val="000000"/>
              <w:szCs w:val="24"/>
            </w:rPr>
            <m:t>-0.11*</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6</m:t>
              </m:r>
            </m:sub>
          </m:sSub>
          <m:r>
            <w:rPr>
              <w:rFonts w:ascii="Cambria Math" w:hAnsi="Cambria Math" w:cs="Times New Roman"/>
              <w:color w:val="000000"/>
              <w:szCs w:val="24"/>
            </w:rPr>
            <m:t>+0.9*</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7</m:t>
              </m:r>
            </m:sub>
          </m:sSub>
          <m:r>
            <w:rPr>
              <w:rFonts w:ascii="Cambria Math" w:hAnsi="Cambria Math" w:cs="Times New Roman"/>
              <w:color w:val="000000"/>
              <w:szCs w:val="24"/>
            </w:rPr>
            <m:t>+0.12*</m:t>
          </m:r>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8</m:t>
              </m:r>
            </m:sub>
          </m:sSub>
        </m:oMath>
      </m:oMathPara>
    </w:p>
    <w:p w:rsidR="00E73285"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1</m:t>
            </m:r>
          </m:sub>
        </m:sSub>
      </m:oMath>
      <w:r w:rsidR="00E73285" w:rsidRPr="00D84A7C">
        <w:rPr>
          <w:rFonts w:cs="Times New Roman"/>
          <w:color w:val="000000"/>
          <w:szCs w:val="24"/>
        </w:rPr>
        <w:t xml:space="preserve"> - коэффициент соотношения заемных и собственных средств; </w:t>
      </w:r>
    </w:p>
    <w:p w:rsidR="003C2D30"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2</m:t>
            </m:r>
          </m:sub>
        </m:sSub>
      </m:oMath>
      <w:r w:rsidR="00E73285" w:rsidRPr="00D84A7C">
        <w:rPr>
          <w:rFonts w:cs="Times New Roman"/>
          <w:color w:val="000000"/>
          <w:szCs w:val="24"/>
        </w:rPr>
        <w:t xml:space="preserve"> - коэффициент текущей ликвидности;</w:t>
      </w:r>
      <w:r w:rsidR="003C2D30" w:rsidRPr="00D84A7C">
        <w:rPr>
          <w:rFonts w:cs="Times New Roman"/>
          <w:color w:val="000000"/>
          <w:szCs w:val="24"/>
        </w:rPr>
        <w:t xml:space="preserve"> </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3</m:t>
            </m:r>
          </m:sub>
        </m:sSub>
      </m:oMath>
      <w:r w:rsidR="00E73285" w:rsidRPr="00D84A7C">
        <w:rPr>
          <w:rFonts w:cs="Times New Roman"/>
          <w:color w:val="000000"/>
          <w:szCs w:val="24"/>
        </w:rPr>
        <w:t xml:space="preserve"> - общая рентабельность; </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4</m:t>
            </m:r>
          </m:sub>
        </m:sSub>
      </m:oMath>
      <w:r w:rsidR="00E73285">
        <w:rPr>
          <w:rFonts w:cs="Times New Roman"/>
          <w:color w:val="000000"/>
          <w:szCs w:val="24"/>
        </w:rPr>
        <w:t xml:space="preserve"> -</w:t>
      </w:r>
      <w:r w:rsidR="00E73285" w:rsidRPr="00D84A7C">
        <w:rPr>
          <w:rFonts w:cs="Times New Roman"/>
          <w:color w:val="000000"/>
          <w:szCs w:val="24"/>
        </w:rPr>
        <w:t xml:space="preserve"> рентабельность продаж; </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5</m:t>
            </m:r>
          </m:sub>
        </m:sSub>
      </m:oMath>
      <w:r w:rsidR="00E73285">
        <w:rPr>
          <w:rFonts w:cs="Times New Roman"/>
          <w:color w:val="000000"/>
          <w:szCs w:val="24"/>
        </w:rPr>
        <w:t xml:space="preserve"> -</w:t>
      </w:r>
      <w:r w:rsidR="00E73285" w:rsidRPr="00D84A7C">
        <w:rPr>
          <w:rFonts w:cs="Times New Roman"/>
          <w:color w:val="000000"/>
          <w:szCs w:val="24"/>
        </w:rPr>
        <w:t xml:space="preserve"> рентабельность капитала (ROE); </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6</m:t>
            </m:r>
          </m:sub>
        </m:sSub>
      </m:oMath>
      <w:r w:rsidR="00E73285">
        <w:rPr>
          <w:rFonts w:cs="Times New Roman"/>
          <w:color w:val="000000"/>
          <w:szCs w:val="24"/>
        </w:rPr>
        <w:t xml:space="preserve"> -</w:t>
      </w:r>
      <w:r w:rsidR="00E73285" w:rsidRPr="00D84A7C">
        <w:rPr>
          <w:rFonts w:cs="Times New Roman"/>
          <w:color w:val="000000"/>
          <w:szCs w:val="24"/>
        </w:rPr>
        <w:t xml:space="preserve"> чистая норма прибыли (ROS); </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7</m:t>
            </m:r>
          </m:sub>
        </m:sSub>
      </m:oMath>
      <w:r w:rsidR="00E73285">
        <w:rPr>
          <w:rFonts w:eastAsiaTheme="minorEastAsia" w:cs="Times New Roman"/>
          <w:iCs/>
          <w:color w:val="000000"/>
          <w:szCs w:val="24"/>
        </w:rPr>
        <w:t xml:space="preserve"> </w:t>
      </w:r>
      <w:r w:rsidR="00E73285">
        <w:rPr>
          <w:rFonts w:cs="Times New Roman"/>
          <w:color w:val="000000"/>
          <w:szCs w:val="24"/>
        </w:rPr>
        <w:t>-</w:t>
      </w:r>
      <w:r w:rsidR="00E73285" w:rsidRPr="00D84A7C">
        <w:rPr>
          <w:rFonts w:cs="Times New Roman"/>
          <w:color w:val="000000"/>
          <w:szCs w:val="24"/>
        </w:rPr>
        <w:t xml:space="preserve"> доля дебиторской задолженности в валюте баланса; </w:t>
      </w:r>
    </w:p>
    <w:p w:rsidR="003C2D30" w:rsidRPr="00D84A7C" w:rsidRDefault="002B72FD" w:rsidP="00E73285">
      <w:pPr>
        <w:ind w:firstLine="680"/>
        <w:rPr>
          <w:rFonts w:cs="Times New Roman"/>
          <w:color w:val="000000"/>
          <w:szCs w:val="24"/>
        </w:rPr>
      </w:pPr>
      <m:oMath>
        <m:sSub>
          <m:sSubPr>
            <m:ctrlPr>
              <w:rPr>
                <w:rFonts w:ascii="Cambria Math" w:hAnsi="Cambria Math" w:cs="Times New Roman"/>
                <w:i/>
                <w:iCs/>
                <w:color w:val="000000"/>
                <w:szCs w:val="24"/>
              </w:rPr>
            </m:ctrlPr>
          </m:sSubPr>
          <m:e>
            <m:r>
              <w:rPr>
                <w:rFonts w:ascii="Cambria Math" w:hAnsi="Cambria Math" w:cs="Times New Roman"/>
                <w:color w:val="000000"/>
                <w:szCs w:val="24"/>
              </w:rPr>
              <m:t>k</m:t>
            </m:r>
          </m:e>
          <m:sub>
            <m:r>
              <w:rPr>
                <w:rFonts w:ascii="Cambria Math" w:hAnsi="Cambria Math" w:cs="Times New Roman"/>
                <w:color w:val="000000"/>
                <w:szCs w:val="24"/>
              </w:rPr>
              <m:t>8</m:t>
            </m:r>
          </m:sub>
        </m:sSub>
      </m:oMath>
      <w:r w:rsidR="00E73285">
        <w:rPr>
          <w:rFonts w:eastAsiaTheme="minorEastAsia" w:cs="Times New Roman"/>
          <w:iCs/>
          <w:color w:val="000000"/>
          <w:szCs w:val="24"/>
        </w:rPr>
        <w:t xml:space="preserve"> </w:t>
      </w:r>
      <w:r w:rsidR="00E73285">
        <w:rPr>
          <w:rFonts w:cs="Times New Roman"/>
          <w:color w:val="000000"/>
          <w:szCs w:val="24"/>
        </w:rPr>
        <w:t>-</w:t>
      </w:r>
      <w:r w:rsidR="00E73285" w:rsidRPr="00D84A7C">
        <w:rPr>
          <w:rFonts w:cs="Times New Roman"/>
          <w:color w:val="000000"/>
          <w:szCs w:val="24"/>
        </w:rPr>
        <w:t xml:space="preserve"> отношение кредиторской задолженности к дебиторской.</w:t>
      </w:r>
      <w:r w:rsidR="00F423B2">
        <w:rPr>
          <w:rStyle w:val="af4"/>
          <w:rFonts w:cs="Times New Roman"/>
          <w:color w:val="000000"/>
          <w:szCs w:val="24"/>
        </w:rPr>
        <w:footnoteReference w:id="88"/>
      </w:r>
    </w:p>
    <w:p w:rsidR="003C2D30" w:rsidRPr="00D84A7C" w:rsidRDefault="003C2D30" w:rsidP="00FF7D26">
      <w:r w:rsidRPr="00D84A7C">
        <w:t xml:space="preserve">Российскими учеными Фёдоровой Е.А., Довженко </w:t>
      </w:r>
      <w:r>
        <w:t xml:space="preserve">С.Е., Фёдоровым Ф.Ю. (2016) была разработана </w:t>
      </w:r>
      <w:proofErr w:type="spellStart"/>
      <w:r w:rsidR="00CF178E">
        <w:t>десяти</w:t>
      </w:r>
      <w:r w:rsidR="00CF178E" w:rsidRPr="00D84A7C">
        <w:t>факторная</w:t>
      </w:r>
      <w:proofErr w:type="spellEnd"/>
      <w:r w:rsidRPr="00D84A7C">
        <w:t xml:space="preserve"> модель с отраслевыми пороговыми значениями, обладающая высокой прогностической способностью</w:t>
      </w:r>
      <w:r>
        <w:t xml:space="preserve">. На выборке из 8262 </w:t>
      </w:r>
      <w:r w:rsidRPr="00D84A7C">
        <w:t>российских предприятий различных отраслей, которая охватывал</w:t>
      </w:r>
      <w:r>
        <w:t xml:space="preserve">а </w:t>
      </w:r>
      <w:r w:rsidRPr="00D84A7C">
        <w:t xml:space="preserve">период с 2011 по 2013 г., на 1 этапе были протестированы известные отечественные и зарубежные модели банкротства. </w:t>
      </w:r>
    </w:p>
    <w:p w:rsidR="003C2D30" w:rsidRPr="00D84A7C" w:rsidRDefault="003C2D30" w:rsidP="00FF7D26">
      <w:r w:rsidRPr="00D84A7C">
        <w:t>На 2 этапе для того, чтобы разделить выборку наилучшим образом на 2 класса: преимущественно банкроты и не</w:t>
      </w:r>
      <w:r>
        <w:t xml:space="preserve"> </w:t>
      </w:r>
      <w:r w:rsidRPr="00D84A7C">
        <w:t xml:space="preserve">банкроты, были уточнены </w:t>
      </w:r>
      <w:r w:rsidRPr="00D84A7C">
        <w:rPr>
          <w:bCs/>
          <w:iCs/>
        </w:rPr>
        <w:t xml:space="preserve">пороговые значения критериев классических моделей для отдельных отраслей. </w:t>
      </w:r>
      <w:r w:rsidRPr="00D84A7C">
        <w:t>Для разделения выборки были использованы деревья классификации и индекс Джини.</w:t>
      </w:r>
    </w:p>
    <w:p w:rsidR="00E73285" w:rsidRDefault="00E73285" w:rsidP="00E73285">
      <w:pPr>
        <w:ind w:firstLine="680"/>
        <w:rPr>
          <w:rFonts w:cs="Times New Roman"/>
          <w:color w:val="000000"/>
          <w:szCs w:val="24"/>
        </w:rPr>
      </w:pPr>
      <w:r w:rsidRPr="00D84A7C">
        <w:rPr>
          <w:rFonts w:cs="Times New Roman"/>
          <w:color w:val="000000"/>
          <w:szCs w:val="24"/>
        </w:rPr>
        <w:t>На 3 этапе с помощью метода логит-регрессии была построена модель:</w:t>
      </w:r>
    </w:p>
    <w:p w:rsidR="00E73285" w:rsidRPr="001F1057" w:rsidRDefault="00E73285" w:rsidP="00E73285">
      <w:pPr>
        <w:ind w:firstLine="680"/>
        <w:rPr>
          <w:rFonts w:cs="Times New Roman"/>
          <w:color w:val="000000"/>
          <w:szCs w:val="24"/>
          <w:lang w:val="en-US"/>
        </w:rPr>
      </w:pPr>
      <m:oMathPara>
        <m:oMath>
          <m:r>
            <w:rPr>
              <w:rFonts w:ascii="Cambria Math" w:hAnsi="Cambria Math" w:cs="Times New Roman"/>
              <w:color w:val="000000"/>
              <w:szCs w:val="24"/>
              <w:lang w:val="en-US"/>
            </w:rPr>
            <m:t>Z=-2.2-0.29*</m:t>
          </m:r>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lang w:val="en-US"/>
                </w:rPr>
                <m:t>1</m:t>
              </m:r>
            </m:sub>
          </m:sSub>
          <m:r>
            <w:rPr>
              <w:rFonts w:ascii="Cambria Math" w:hAnsi="Cambria Math" w:cs="Times New Roman"/>
              <w:color w:val="000000"/>
              <w:szCs w:val="24"/>
              <w:lang w:val="en-US"/>
            </w:rPr>
            <m:t>+1.45*</m:t>
          </m:r>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lang w:val="en-US"/>
                </w:rPr>
                <m:t>2</m:t>
              </m:r>
            </m:sub>
          </m:sSub>
          <m:r>
            <w:rPr>
              <w:rFonts w:ascii="Cambria Math" w:hAnsi="Cambria Math" w:cs="Times New Roman"/>
              <w:color w:val="000000"/>
              <w:szCs w:val="24"/>
              <w:lang w:val="en-US"/>
            </w:rPr>
            <m:t>-0.42*</m:t>
          </m:r>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lang w:val="en-US"/>
                </w:rPr>
                <m:t>3</m:t>
              </m:r>
            </m:sub>
          </m:sSub>
          <m:r>
            <w:rPr>
              <w:rFonts w:ascii="Cambria Math" w:hAnsi="Cambria Math" w:cs="Times New Roman"/>
              <w:color w:val="000000"/>
              <w:szCs w:val="24"/>
              <w:lang w:val="en-US"/>
            </w:rPr>
            <m:t>-8.24*</m:t>
          </m:r>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lang w:val="en-US"/>
                </w:rPr>
                <m:t>4</m:t>
              </m:r>
            </m:sub>
          </m:sSub>
          <m:r>
            <w:rPr>
              <w:rFonts w:ascii="Cambria Math" w:hAnsi="Cambria Math" w:cs="Times New Roman"/>
              <w:color w:val="000000"/>
              <w:szCs w:val="24"/>
              <w:lang w:val="en-US"/>
            </w:rPr>
            <m:t>-0.9*</m:t>
          </m:r>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lang w:val="en-US"/>
                </w:rPr>
                <m:t>5</m:t>
              </m:r>
            </m:sub>
          </m:sSub>
          <m:r>
            <w:rPr>
              <w:rFonts w:ascii="Cambria Math" w:hAnsi="Cambria Math" w:cs="Times New Roman"/>
              <w:color w:val="000000"/>
              <w:szCs w:val="24"/>
              <w:lang w:val="en-US"/>
            </w:rPr>
            <m:t>+1.01*</m:t>
          </m:r>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lang w:val="en-US"/>
                </w:rPr>
                <m:t>6</m:t>
              </m:r>
            </m:sub>
          </m:sSub>
          <m:r>
            <w:rPr>
              <w:rFonts w:ascii="Cambria Math" w:hAnsi="Cambria Math" w:cs="Times New Roman"/>
              <w:color w:val="000000"/>
              <w:szCs w:val="24"/>
              <w:lang w:val="en-US"/>
            </w:rPr>
            <m:t>+ 0.94*</m:t>
          </m:r>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lang w:val="en-US"/>
                </w:rPr>
                <m:t>7</m:t>
              </m:r>
            </m:sub>
          </m:sSub>
          <m:r>
            <w:rPr>
              <w:rFonts w:ascii="Cambria Math" w:hAnsi="Cambria Math" w:cs="Times New Roman"/>
              <w:color w:val="000000"/>
              <w:szCs w:val="24"/>
              <w:lang w:val="en-US"/>
            </w:rPr>
            <m:t>-0.006*</m:t>
          </m:r>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lang w:val="en-US"/>
                </w:rPr>
                <m:t>8</m:t>
              </m:r>
            </m:sub>
          </m:sSub>
          <m:r>
            <w:rPr>
              <w:rFonts w:ascii="Cambria Math" w:hAnsi="Cambria Math" w:cs="Times New Roman"/>
              <w:color w:val="000000"/>
              <w:szCs w:val="24"/>
              <w:lang w:val="en-US"/>
            </w:rPr>
            <m:t>-0.58*</m:t>
          </m:r>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lang w:val="en-US"/>
                </w:rPr>
                <m:t>9</m:t>
              </m:r>
            </m:sub>
          </m:sSub>
          <m:r>
            <w:rPr>
              <w:rFonts w:ascii="Cambria Math" w:hAnsi="Cambria Math" w:cs="Times New Roman"/>
              <w:color w:val="231F20"/>
              <w:szCs w:val="24"/>
              <w:lang w:val="en-US"/>
            </w:rPr>
            <m:t>+0.00002</m:t>
          </m:r>
          <m:r>
            <w:rPr>
              <w:rFonts w:ascii="Cambria Math" w:hAnsi="Cambria Math" w:cs="Times New Roman"/>
              <w:color w:val="000000"/>
              <w:szCs w:val="24"/>
              <w:lang w:val="en-US"/>
            </w:rPr>
            <m:t>*</m:t>
          </m:r>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lang w:val="en-US"/>
                </w:rPr>
                <m:t>10</m:t>
              </m:r>
            </m:sub>
          </m:sSub>
        </m:oMath>
      </m:oMathPara>
    </w:p>
    <w:p w:rsidR="00E73285" w:rsidRPr="00D84A7C" w:rsidRDefault="002B72FD" w:rsidP="00E73285">
      <w:pPr>
        <w:ind w:firstLine="680"/>
        <w:rPr>
          <w:rFonts w:cs="Times New Roman"/>
          <w:color w:val="000000"/>
          <w:szCs w:val="24"/>
        </w:rPr>
      </w:pP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rPr>
              <m:t>1</m:t>
            </m:r>
          </m:sub>
        </m:sSub>
      </m:oMath>
      <w:r w:rsidR="00E73285" w:rsidRPr="00D84A7C">
        <w:rPr>
          <w:rFonts w:cs="Times New Roman"/>
          <w:color w:val="000000"/>
          <w:szCs w:val="24"/>
        </w:rPr>
        <w:t xml:space="preserve"> - оборачиваемость оборотных активов;</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rPr>
              <m:t>2</m:t>
            </m:r>
          </m:sub>
        </m:sSub>
      </m:oMath>
      <w:r w:rsidR="00E73285" w:rsidRPr="00D84A7C">
        <w:rPr>
          <w:rFonts w:cs="Times New Roman"/>
          <w:color w:val="000000"/>
          <w:szCs w:val="24"/>
        </w:rPr>
        <w:t xml:space="preserve"> - краткосрочный долг к совокупным обязательствам;</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rPr>
              <m:t>3</m:t>
            </m:r>
          </m:sub>
        </m:sSub>
      </m:oMath>
      <w:r w:rsidR="00E73285" w:rsidRPr="00D84A7C">
        <w:rPr>
          <w:rFonts w:cs="Times New Roman"/>
          <w:color w:val="000000"/>
          <w:szCs w:val="24"/>
        </w:rPr>
        <w:t xml:space="preserve"> - чистый оборотный капитал к совокупным активам;</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rPr>
              <m:t>4</m:t>
            </m:r>
          </m:sub>
        </m:sSub>
      </m:oMath>
      <w:r w:rsidR="00E73285" w:rsidRPr="00D84A7C">
        <w:rPr>
          <w:rFonts w:cs="Times New Roman"/>
          <w:color w:val="000000"/>
          <w:szCs w:val="24"/>
        </w:rPr>
        <w:t xml:space="preserve"> - рентабельность активов;</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rPr>
              <m:t>5</m:t>
            </m:r>
          </m:sub>
        </m:sSub>
      </m:oMath>
      <w:r w:rsidR="00E73285" w:rsidRPr="00D84A7C">
        <w:rPr>
          <w:rFonts w:cs="Times New Roman"/>
          <w:color w:val="000000"/>
          <w:szCs w:val="24"/>
        </w:rPr>
        <w:t xml:space="preserve"> - коэффициент автономии;</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rPr>
              <m:t>6</m:t>
            </m:r>
          </m:sub>
        </m:sSub>
      </m:oMath>
      <w:r w:rsidR="00E73285" w:rsidRPr="00D84A7C">
        <w:rPr>
          <w:rFonts w:cs="Times New Roman"/>
          <w:color w:val="000000"/>
          <w:szCs w:val="24"/>
        </w:rPr>
        <w:t xml:space="preserve"> </w:t>
      </w:r>
      <w:r w:rsidR="00CF178E">
        <w:rPr>
          <w:rFonts w:cs="Times New Roman"/>
          <w:color w:val="000000"/>
          <w:szCs w:val="24"/>
        </w:rPr>
        <w:t>–</w:t>
      </w:r>
      <m:oMath>
        <m:r>
          <w:rPr>
            <w:rFonts w:ascii="Cambria Math" w:hAnsi="Cambria Math" w:cs="Times New Roman"/>
            <w:color w:val="000000"/>
            <w:szCs w:val="24"/>
          </w:rPr>
          <m:t>Дебиторская задолженность/Совокупные активы</m:t>
        </m:r>
      </m:oMath>
      <w:r w:rsidR="00E73285" w:rsidRPr="00D84A7C">
        <w:rPr>
          <w:rFonts w:cs="Times New Roman"/>
          <w:color w:val="000000"/>
          <w:szCs w:val="24"/>
        </w:rPr>
        <w:t>;</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rPr>
              <m:t>7</m:t>
            </m:r>
          </m:sub>
        </m:sSub>
      </m:oMath>
      <w:r w:rsidR="00E73285" w:rsidRPr="00D84A7C">
        <w:rPr>
          <w:rFonts w:cs="Times New Roman"/>
          <w:color w:val="000000"/>
          <w:szCs w:val="24"/>
        </w:rPr>
        <w:t xml:space="preserve"> </w:t>
      </w:r>
      <w:r w:rsidR="00CF178E">
        <w:rPr>
          <w:rFonts w:cs="Times New Roman"/>
          <w:color w:val="000000"/>
          <w:szCs w:val="24"/>
        </w:rPr>
        <w:t>–</w:t>
      </w:r>
      <m:oMath>
        <m:r>
          <w:rPr>
            <w:rFonts w:ascii="Cambria Math" w:hAnsi="Cambria Math" w:cs="Times New Roman"/>
            <w:color w:val="000000"/>
            <w:szCs w:val="24"/>
          </w:rPr>
          <m:t>Рабочий капитал/Активы</m:t>
        </m:r>
      </m:oMath>
      <w:r w:rsidR="00E73285" w:rsidRPr="00D84A7C">
        <w:rPr>
          <w:rFonts w:cs="Times New Roman"/>
          <w:color w:val="000000"/>
          <w:szCs w:val="24"/>
        </w:rPr>
        <w:t>;</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rPr>
              <m:t>8</m:t>
            </m:r>
          </m:sub>
        </m:sSub>
      </m:oMath>
      <w:r w:rsidR="00E73285">
        <w:rPr>
          <w:rFonts w:cs="Times New Roman"/>
          <w:color w:val="000000"/>
          <w:szCs w:val="24"/>
        </w:rPr>
        <w:t xml:space="preserve"> -</w:t>
      </w:r>
      <w:r w:rsidR="00E73285" w:rsidRPr="00341004">
        <w:rPr>
          <w:rFonts w:cs="Times New Roman"/>
          <w:color w:val="000000"/>
          <w:szCs w:val="24"/>
        </w:rPr>
        <w:t xml:space="preserve"> </w:t>
      </w:r>
      <m:oMath>
        <m:r>
          <w:rPr>
            <w:rFonts w:ascii="Cambria Math" w:hAnsi="Cambria Math" w:cs="Times New Roman"/>
            <w:color w:val="000000"/>
            <w:szCs w:val="24"/>
            <w:lang w:val="en-US"/>
          </w:rPr>
          <m:t>lg</m:t>
        </m:r>
        <m:r>
          <w:rPr>
            <w:rFonts w:ascii="Cambria Math" w:hAnsi="Cambria Math" w:cs="Times New Roman"/>
            <w:color w:val="000000"/>
            <w:szCs w:val="24"/>
          </w:rPr>
          <m:t xml:space="preserve"> (материальные активы)</m:t>
        </m:r>
      </m:oMath>
      <w:r w:rsidR="00E73285" w:rsidRPr="00D84A7C">
        <w:rPr>
          <w:rFonts w:cs="Times New Roman"/>
          <w:color w:val="000000"/>
          <w:szCs w:val="24"/>
        </w:rPr>
        <w:t>;</w:t>
      </w:r>
    </w:p>
    <w:p w:rsidR="00E73285" w:rsidRPr="00D84A7C" w:rsidRDefault="002B72FD" w:rsidP="00E73285">
      <w:pPr>
        <w:ind w:firstLine="680"/>
        <w:rPr>
          <w:rFonts w:cs="Times New Roman"/>
          <w:color w:val="000000"/>
          <w:szCs w:val="24"/>
        </w:rPr>
      </w:pP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rPr>
              <m:t>9</m:t>
            </m:r>
          </m:sub>
        </m:sSub>
      </m:oMath>
      <w:r w:rsidR="00E73285">
        <w:rPr>
          <w:rFonts w:cs="Times New Roman"/>
          <w:color w:val="000000"/>
          <w:szCs w:val="24"/>
        </w:rPr>
        <w:t xml:space="preserve"> - </w:t>
      </w:r>
      <m:oMath>
        <m:r>
          <w:rPr>
            <w:rFonts w:ascii="Cambria Math" w:hAnsi="Cambria Math" w:cs="Times New Roman"/>
            <w:color w:val="000000"/>
            <w:szCs w:val="24"/>
          </w:rPr>
          <m:t>lg(EBIT/проценты к уплате);</m:t>
        </m:r>
      </m:oMath>
    </w:p>
    <w:p w:rsidR="00E73285" w:rsidRPr="00D84A7C" w:rsidRDefault="002B72FD" w:rsidP="00E73285">
      <w:pPr>
        <w:ind w:firstLine="680"/>
        <w:rPr>
          <w:rFonts w:cs="Times New Roman"/>
          <w:color w:val="000000"/>
          <w:szCs w:val="24"/>
        </w:rPr>
      </w:pP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x</m:t>
            </m:r>
          </m:e>
          <m:sub>
            <m:r>
              <w:rPr>
                <w:rFonts w:ascii="Cambria Math" w:hAnsi="Cambria Math" w:cs="Times New Roman"/>
                <w:color w:val="000000"/>
                <w:szCs w:val="24"/>
              </w:rPr>
              <m:t>10</m:t>
            </m:r>
          </m:sub>
        </m:sSub>
      </m:oMath>
      <w:r w:rsidR="00E73285">
        <w:rPr>
          <w:rFonts w:cs="Times New Roman"/>
          <w:color w:val="000000"/>
          <w:szCs w:val="24"/>
        </w:rPr>
        <w:t xml:space="preserve"> </w:t>
      </w:r>
      <w:r w:rsidR="00E73285" w:rsidRPr="00D84A7C">
        <w:rPr>
          <w:rFonts w:cs="Times New Roman"/>
          <w:color w:val="000000"/>
          <w:szCs w:val="24"/>
        </w:rPr>
        <w:t>- обратный коэффициент абсолютной ликвидности.</w:t>
      </w:r>
    </w:p>
    <w:p w:rsidR="003C2D30" w:rsidRDefault="00E73285" w:rsidP="00E73285">
      <w:pPr>
        <w:ind w:firstLine="680"/>
        <w:rPr>
          <w:rFonts w:cs="Times New Roman"/>
          <w:color w:val="000000"/>
          <w:szCs w:val="24"/>
        </w:rPr>
      </w:pPr>
      <w:r w:rsidRPr="00D84A7C">
        <w:rPr>
          <w:rFonts w:cs="Times New Roman"/>
          <w:color w:val="000000"/>
          <w:szCs w:val="24"/>
        </w:rPr>
        <w:t>Часть показателей встречается и в других моделях, например</w:t>
      </w:r>
      <w:r>
        <w:rPr>
          <w:rFonts w:cs="Times New Roman"/>
          <w:color w:val="000000"/>
          <w:szCs w:val="24"/>
        </w:rPr>
        <w:t xml:space="preserve">, отношение рабочего капитала к </w:t>
      </w:r>
      <w:r w:rsidRPr="00D84A7C">
        <w:rPr>
          <w:rFonts w:cs="Times New Roman"/>
          <w:color w:val="000000"/>
          <w:szCs w:val="24"/>
        </w:rPr>
        <w:t>активам присутствует в модели Альтмана, ИГЭА. Логарифм материальных активов</w:t>
      </w:r>
      <w:r>
        <w:rPr>
          <w:rFonts w:cs="Times New Roman"/>
          <w:color w:val="000000"/>
          <w:szCs w:val="24"/>
        </w:rPr>
        <w:t xml:space="preserve"> и </w:t>
      </w:r>
      <m:oMath>
        <m:r>
          <w:rPr>
            <w:rFonts w:ascii="Cambria Math" w:eastAsiaTheme="minorEastAsia" w:hAnsi="Cambria Math" w:cs="Times New Roman"/>
            <w:color w:val="000000"/>
            <w:szCs w:val="24"/>
          </w:rPr>
          <m:t>EBIT/проценты к уплате</m:t>
        </m:r>
      </m:oMath>
      <w:r w:rsidRPr="00D84A7C">
        <w:rPr>
          <w:rFonts w:cs="Times New Roman"/>
          <w:color w:val="000000"/>
          <w:szCs w:val="24"/>
        </w:rPr>
        <w:t xml:space="preserve"> также присутствуют в модели Фулмера. Полученная модель имеет среднюю прогнозную силу по всем отраслям, равную 78,9% (банкроты</w:t>
      </w:r>
      <w:r>
        <w:rPr>
          <w:rFonts w:cs="Times New Roman"/>
          <w:color w:val="000000"/>
          <w:szCs w:val="24"/>
        </w:rPr>
        <w:t xml:space="preserve"> – 78,9%, здоровые предприятия -</w:t>
      </w:r>
      <w:r w:rsidRPr="00D84A7C">
        <w:rPr>
          <w:rFonts w:cs="Times New Roman"/>
          <w:color w:val="000000"/>
          <w:szCs w:val="24"/>
        </w:rPr>
        <w:t xml:space="preserve"> 78,8%).</w:t>
      </w:r>
      <w:r w:rsidR="006647B4">
        <w:rPr>
          <w:rStyle w:val="af4"/>
          <w:rFonts w:cs="Times New Roman"/>
          <w:color w:val="000000"/>
          <w:szCs w:val="24"/>
        </w:rPr>
        <w:footnoteReference w:id="89"/>
      </w:r>
    </w:p>
    <w:p w:rsidR="003C2D30" w:rsidRDefault="003C2D30" w:rsidP="003C2D30">
      <w:pPr>
        <w:ind w:firstLine="680"/>
        <w:rPr>
          <w:rFonts w:cs="Times New Roman"/>
          <w:color w:val="000000"/>
          <w:szCs w:val="24"/>
        </w:rPr>
      </w:pPr>
      <w:r w:rsidRPr="00756BBA">
        <w:rPr>
          <w:rFonts w:ascii="PetersburgC" w:hAnsi="PetersburgC"/>
          <w:color w:val="000000"/>
          <w:szCs w:val="24"/>
        </w:rPr>
        <w:t>Логит-модели имеют следующие преимущества:</w:t>
      </w:r>
      <w:r w:rsidR="00C34870">
        <w:rPr>
          <w:rStyle w:val="af4"/>
          <w:rFonts w:ascii="PetersburgC" w:hAnsi="PetersburgC"/>
          <w:color w:val="000000"/>
          <w:szCs w:val="24"/>
        </w:rPr>
        <w:footnoteReference w:id="90"/>
      </w:r>
    </w:p>
    <w:p w:rsidR="003C2D30" w:rsidRPr="00756BBA" w:rsidRDefault="003C2D30" w:rsidP="00FF7D26">
      <w:pPr>
        <w:pStyle w:val="13"/>
      </w:pPr>
      <w:r w:rsidRPr="00756BBA">
        <w:t xml:space="preserve">возможность использования нелинейных зависимостей; </w:t>
      </w:r>
    </w:p>
    <w:p w:rsidR="003C2D30" w:rsidRPr="00756BBA" w:rsidRDefault="003C2D30" w:rsidP="00FF7D26">
      <w:pPr>
        <w:pStyle w:val="13"/>
        <w:rPr>
          <w:rFonts w:ascii="PetersburgC" w:hAnsi="PetersburgC"/>
        </w:rPr>
      </w:pPr>
      <w:r w:rsidRPr="00756BBA">
        <w:t>не требуют соблюдения условия подчинения показателей многомерному нормальному закону распределения (практика показала, что зачастую, особенно для несостоятельных предприятий, это условие не соблюдается</w:t>
      </w:r>
      <w:r w:rsidRPr="00756BBA">
        <w:rPr>
          <w:rFonts w:ascii="PetersburgC" w:hAnsi="PetersburgC"/>
        </w:rPr>
        <w:t>);</w:t>
      </w:r>
    </w:p>
    <w:p w:rsidR="003C2D30" w:rsidRPr="00756BBA" w:rsidRDefault="003C2D30" w:rsidP="00FF7D26">
      <w:pPr>
        <w:pStyle w:val="13"/>
      </w:pPr>
      <w:r w:rsidRPr="00756BBA">
        <w:t>отсутствуют сферы неопределенности, при результирующем показателе, больше 0,5, можно делать вывод о том, что вероятность события велика и наоборот</w:t>
      </w:r>
    </w:p>
    <w:p w:rsidR="003C2D30" w:rsidRPr="00D84A7C" w:rsidRDefault="003C2D30" w:rsidP="00FF7D26">
      <w:pPr>
        <w:pStyle w:val="13"/>
      </w:pPr>
      <w:r>
        <w:t>П</w:t>
      </w:r>
      <w:r w:rsidRPr="00D84A7C">
        <w:t>ри разработке логит</w:t>
      </w:r>
      <w:r>
        <w:t xml:space="preserve"> </w:t>
      </w:r>
      <w:r w:rsidRPr="00D84A7C">
        <w:t>-</w:t>
      </w:r>
      <w:r>
        <w:t xml:space="preserve"> </w:t>
      </w:r>
      <w:r w:rsidRPr="00D84A7C">
        <w:t>моделей специалисты отмечают следующие проблемы</w:t>
      </w:r>
      <w:r w:rsidR="00C34870">
        <w:t>:</w:t>
      </w:r>
      <w:r w:rsidR="00C34870">
        <w:rPr>
          <w:rStyle w:val="af4"/>
        </w:rPr>
        <w:footnoteReference w:id="91"/>
      </w:r>
    </w:p>
    <w:p w:rsidR="003C2D30" w:rsidRPr="00756BBA" w:rsidRDefault="003C2D30" w:rsidP="00FF7D26">
      <w:pPr>
        <w:pStyle w:val="13"/>
      </w:pPr>
      <w:r w:rsidRPr="00756BBA">
        <w:rPr>
          <w:rFonts w:ascii="PetersburgC" w:hAnsi="PetersburgC"/>
        </w:rPr>
        <w:t xml:space="preserve">чувствительность к наличию мультиколлинеарности переменных, что означает </w:t>
      </w:r>
      <w:r w:rsidRPr="00756BBA">
        <w:t xml:space="preserve">необходимость их серьезной обработки; </w:t>
      </w:r>
    </w:p>
    <w:p w:rsidR="003C2D30" w:rsidRPr="00756BBA" w:rsidRDefault="003C2D30" w:rsidP="00FF7D26">
      <w:pPr>
        <w:pStyle w:val="13"/>
      </w:pPr>
      <w:r w:rsidRPr="00756BBA">
        <w:t>из огромного массива данных с помощью той или иной формальной методологии необходимо отобрать финансовые показатели, которые действительно статистически значимо влияют на исход классификации предприятий</w:t>
      </w:r>
    </w:p>
    <w:p w:rsidR="003C2D30" w:rsidRDefault="003C2D30" w:rsidP="003C2D30">
      <w:pPr>
        <w:ind w:firstLine="680"/>
        <w:rPr>
          <w:rFonts w:cs="Times New Roman"/>
          <w:color w:val="000000"/>
          <w:szCs w:val="24"/>
        </w:rPr>
      </w:pPr>
      <w:r w:rsidRPr="00756BBA">
        <w:rPr>
          <w:rFonts w:ascii="PetersburgC" w:hAnsi="PetersburgC"/>
          <w:color w:val="000000"/>
          <w:szCs w:val="24"/>
        </w:rPr>
        <w:t xml:space="preserve">В последнее десятилетие появились методы и модели (нечетких множеств, нейронных сетей, </w:t>
      </w:r>
      <w:proofErr w:type="spellStart"/>
      <w:r w:rsidRPr="00756BBA">
        <w:rPr>
          <w:rFonts w:ascii="PetersburgC" w:hAnsi="PetersburgC"/>
          <w:color w:val="000000"/>
          <w:szCs w:val="24"/>
        </w:rPr>
        <w:t>нейронечеткие</w:t>
      </w:r>
      <w:proofErr w:type="spellEnd"/>
      <w:r w:rsidRPr="00756BBA">
        <w:rPr>
          <w:rFonts w:ascii="PetersburgC" w:hAnsi="PetersburgC"/>
          <w:color w:val="000000"/>
          <w:szCs w:val="24"/>
        </w:rPr>
        <w:t>), которые позволяют учитывать нелинейные зависимости индикаторов вероятного банкротства. Эти методы значительно расширили возможности моделирования банкротств, приблизив их к реальным условиям, повысив точность прогноза</w:t>
      </w:r>
      <w:r>
        <w:rPr>
          <w:rFonts w:ascii="PetersburgC" w:hAnsi="PetersburgC"/>
          <w:color w:val="000000"/>
          <w:szCs w:val="24"/>
        </w:rPr>
        <w:t>.</w:t>
      </w:r>
      <w:r w:rsidR="00C34870">
        <w:rPr>
          <w:rStyle w:val="af4"/>
          <w:rFonts w:ascii="PetersburgC" w:hAnsi="PetersburgC"/>
          <w:color w:val="000000"/>
          <w:szCs w:val="24"/>
        </w:rPr>
        <w:footnoteReference w:id="92"/>
      </w:r>
      <w:r w:rsidRPr="000A09FA">
        <w:rPr>
          <w:rFonts w:ascii="PetersburgC" w:hAnsi="PetersburgC"/>
          <w:color w:val="000000"/>
        </w:rPr>
        <w:t xml:space="preserve"> </w:t>
      </w:r>
    </w:p>
    <w:p w:rsidR="003C2D30" w:rsidRPr="00756BBA" w:rsidRDefault="003C2D30" w:rsidP="003C2D30">
      <w:pPr>
        <w:ind w:firstLine="680"/>
        <w:rPr>
          <w:rFonts w:cs="Times New Roman"/>
          <w:color w:val="000000"/>
          <w:szCs w:val="24"/>
        </w:rPr>
      </w:pPr>
      <w:r w:rsidRPr="00756BBA">
        <w:rPr>
          <w:rFonts w:cs="Times New Roman"/>
          <w:color w:val="231F20"/>
          <w:szCs w:val="24"/>
        </w:rPr>
        <w:lastRenderedPageBreak/>
        <w:t>Основными недостатками этих моделей специалисты называют высокую сложность разработки и невозможность получения формализованной формулы или уравнение оценки вероятности банкротства.</w:t>
      </w:r>
      <w:r w:rsidR="0026070B">
        <w:rPr>
          <w:rStyle w:val="af4"/>
          <w:rFonts w:cs="Times New Roman"/>
          <w:color w:val="231F20"/>
          <w:szCs w:val="24"/>
        </w:rPr>
        <w:footnoteReference w:id="93"/>
      </w:r>
      <w:r w:rsidRPr="00756BBA">
        <w:rPr>
          <w:rFonts w:cs="Times New Roman"/>
          <w:color w:val="000000"/>
          <w:szCs w:val="24"/>
        </w:rPr>
        <w:t xml:space="preserve"> Кроме того, Бойко И.П. считает, что их практически невозможно использовать обычному пользователю.</w:t>
      </w:r>
      <w:r w:rsidR="0026070B">
        <w:rPr>
          <w:rStyle w:val="af4"/>
          <w:rFonts w:cs="Times New Roman"/>
          <w:color w:val="000000"/>
          <w:szCs w:val="24"/>
        </w:rPr>
        <w:footnoteReference w:id="94"/>
      </w:r>
    </w:p>
    <w:p w:rsidR="003C2D30" w:rsidRPr="00A84C93" w:rsidRDefault="003C2D30" w:rsidP="003C2D30">
      <w:pPr>
        <w:ind w:firstLine="680"/>
        <w:rPr>
          <w:rFonts w:cs="Times New Roman"/>
          <w:color w:val="000000"/>
          <w:szCs w:val="24"/>
        </w:rPr>
      </w:pPr>
      <w:r w:rsidRPr="00A84C93">
        <w:rPr>
          <w:rFonts w:cs="Times New Roman"/>
          <w:color w:val="000000"/>
          <w:szCs w:val="24"/>
        </w:rPr>
        <w:t>На основании изученного материала можно сделать вывод, что на сегодняшний день не существует единой общепризнанной методологии, или модели</w:t>
      </w:r>
      <w:r>
        <w:rPr>
          <w:rFonts w:cs="Times New Roman"/>
          <w:color w:val="000000"/>
          <w:szCs w:val="24"/>
        </w:rPr>
        <w:t xml:space="preserve">, которая бы с </w:t>
      </w:r>
      <w:r w:rsidRPr="00A84C93">
        <w:rPr>
          <w:rFonts w:cs="Times New Roman"/>
          <w:color w:val="000000"/>
          <w:szCs w:val="24"/>
        </w:rPr>
        <w:t>высокой точностью прогнозировала вероя</w:t>
      </w:r>
      <w:r>
        <w:rPr>
          <w:rFonts w:cs="Times New Roman"/>
          <w:color w:val="000000"/>
          <w:szCs w:val="24"/>
        </w:rPr>
        <w:t>тность банкротства. Преимущества и недостатки рассмотренных методик</w:t>
      </w:r>
      <w:r w:rsidRPr="005A4FFF">
        <w:rPr>
          <w:rFonts w:cs="Times New Roman"/>
          <w:color w:val="000000"/>
          <w:szCs w:val="24"/>
        </w:rPr>
        <w:t xml:space="preserve"> </w:t>
      </w:r>
      <w:r>
        <w:rPr>
          <w:rFonts w:cs="Times New Roman"/>
          <w:color w:val="000000"/>
          <w:szCs w:val="24"/>
        </w:rPr>
        <w:t>представлены в таблице, составленной автором.</w:t>
      </w:r>
    </w:p>
    <w:p w:rsidR="003C2D30" w:rsidRPr="009A213C" w:rsidRDefault="003C2D30" w:rsidP="003C2D30">
      <w:pPr>
        <w:jc w:val="right"/>
        <w:rPr>
          <w:rFonts w:cs="Times New Roman"/>
          <w:i/>
          <w:color w:val="000000"/>
          <w:szCs w:val="24"/>
        </w:rPr>
      </w:pPr>
      <w:r w:rsidRPr="009A213C">
        <w:rPr>
          <w:rFonts w:cs="Times New Roman"/>
          <w:i/>
          <w:color w:val="000000"/>
          <w:szCs w:val="24"/>
        </w:rPr>
        <w:t>Таблица 2.3.</w:t>
      </w:r>
    </w:p>
    <w:p w:rsidR="003C2D30" w:rsidRDefault="003C2D30" w:rsidP="003C2D30">
      <w:pPr>
        <w:jc w:val="center"/>
        <w:rPr>
          <w:rFonts w:cs="Times New Roman"/>
          <w:b/>
          <w:color w:val="000000"/>
          <w:szCs w:val="24"/>
        </w:rPr>
      </w:pPr>
      <w:r w:rsidRPr="009A213C">
        <w:rPr>
          <w:rFonts w:cs="Times New Roman"/>
          <w:b/>
          <w:color w:val="000000"/>
          <w:szCs w:val="24"/>
        </w:rPr>
        <w:t>Преимущества и недостатки методов диагностики вероятности банкротства</w:t>
      </w:r>
    </w:p>
    <w:p w:rsidR="003C2D30" w:rsidRPr="009A213C" w:rsidRDefault="003C2D30" w:rsidP="003C2D30">
      <w:pPr>
        <w:jc w:val="center"/>
        <w:rPr>
          <w:b/>
        </w:rPr>
      </w:pPr>
    </w:p>
    <w:tbl>
      <w:tblPr>
        <w:tblStyle w:val="a6"/>
        <w:tblW w:w="0" w:type="auto"/>
        <w:tblLayout w:type="fixed"/>
        <w:tblLook w:val="04A0" w:firstRow="1" w:lastRow="0" w:firstColumn="1" w:lastColumn="0" w:noHBand="0" w:noVBand="1"/>
      </w:tblPr>
      <w:tblGrid>
        <w:gridCol w:w="1980"/>
        <w:gridCol w:w="1559"/>
        <w:gridCol w:w="2948"/>
        <w:gridCol w:w="2942"/>
      </w:tblGrid>
      <w:tr w:rsidR="003C2D30" w:rsidRPr="00F8107C" w:rsidTr="00AB334B">
        <w:tc>
          <w:tcPr>
            <w:tcW w:w="1980" w:type="dxa"/>
          </w:tcPr>
          <w:p w:rsidR="003C2D30" w:rsidRPr="00B82BF4" w:rsidRDefault="003C2D30" w:rsidP="00FF7D26">
            <w:pPr>
              <w:ind w:firstLine="57"/>
              <w:jc w:val="center"/>
              <w:rPr>
                <w:rFonts w:cs="Times New Roman"/>
                <w:szCs w:val="24"/>
              </w:rPr>
            </w:pPr>
            <w:r w:rsidRPr="00B82BF4">
              <w:rPr>
                <w:rFonts w:cs="Times New Roman"/>
                <w:szCs w:val="24"/>
              </w:rPr>
              <w:t>Методика</w:t>
            </w:r>
          </w:p>
        </w:tc>
        <w:tc>
          <w:tcPr>
            <w:tcW w:w="1559" w:type="dxa"/>
          </w:tcPr>
          <w:p w:rsidR="003C2D30" w:rsidRPr="00B82BF4" w:rsidRDefault="003C2D30" w:rsidP="00FF7D26">
            <w:pPr>
              <w:ind w:firstLine="57"/>
              <w:jc w:val="center"/>
              <w:rPr>
                <w:rFonts w:cs="Times New Roman"/>
                <w:szCs w:val="24"/>
              </w:rPr>
            </w:pPr>
            <w:r w:rsidRPr="00B82BF4">
              <w:rPr>
                <w:rFonts w:cs="Times New Roman"/>
                <w:szCs w:val="24"/>
              </w:rPr>
              <w:t>Модель</w:t>
            </w:r>
          </w:p>
        </w:tc>
        <w:tc>
          <w:tcPr>
            <w:tcW w:w="2948" w:type="dxa"/>
          </w:tcPr>
          <w:p w:rsidR="003C2D30" w:rsidRPr="00B82BF4" w:rsidRDefault="003C2D30" w:rsidP="00FF7D26">
            <w:pPr>
              <w:ind w:firstLine="57"/>
              <w:jc w:val="center"/>
              <w:rPr>
                <w:rFonts w:cs="Times New Roman"/>
                <w:szCs w:val="24"/>
              </w:rPr>
            </w:pPr>
            <w:r w:rsidRPr="00B82BF4">
              <w:rPr>
                <w:rFonts w:cs="Times New Roman"/>
                <w:szCs w:val="24"/>
              </w:rPr>
              <w:t>Положительные стороны</w:t>
            </w:r>
          </w:p>
        </w:tc>
        <w:tc>
          <w:tcPr>
            <w:tcW w:w="2942" w:type="dxa"/>
          </w:tcPr>
          <w:p w:rsidR="003C2D30" w:rsidRPr="00B82BF4" w:rsidRDefault="003C2D30" w:rsidP="00FF7D26">
            <w:pPr>
              <w:ind w:firstLine="57"/>
              <w:jc w:val="center"/>
              <w:rPr>
                <w:rFonts w:cs="Times New Roman"/>
                <w:szCs w:val="24"/>
              </w:rPr>
            </w:pPr>
            <w:r w:rsidRPr="00B82BF4">
              <w:rPr>
                <w:rFonts w:cs="Times New Roman"/>
                <w:szCs w:val="24"/>
              </w:rPr>
              <w:t>Недостатки</w:t>
            </w:r>
          </w:p>
        </w:tc>
      </w:tr>
      <w:tr w:rsidR="003C2D30" w:rsidRPr="00F8107C" w:rsidTr="009A1912">
        <w:tc>
          <w:tcPr>
            <w:tcW w:w="9429" w:type="dxa"/>
            <w:gridSpan w:val="4"/>
          </w:tcPr>
          <w:p w:rsidR="003C2D30" w:rsidRPr="00B82BF4" w:rsidRDefault="003C2D30" w:rsidP="009A1912">
            <w:pPr>
              <w:ind w:firstLine="57"/>
              <w:jc w:val="center"/>
              <w:rPr>
                <w:rFonts w:cs="Times New Roman"/>
                <w:szCs w:val="24"/>
              </w:rPr>
            </w:pPr>
            <w:r w:rsidRPr="00B82BF4">
              <w:rPr>
                <w:rFonts w:cs="Times New Roman"/>
                <w:szCs w:val="24"/>
              </w:rPr>
              <w:t>Качественные</w:t>
            </w:r>
          </w:p>
        </w:tc>
      </w:tr>
      <w:tr w:rsidR="003C2D30" w:rsidTr="00AB334B">
        <w:tc>
          <w:tcPr>
            <w:tcW w:w="1980" w:type="dxa"/>
          </w:tcPr>
          <w:p w:rsidR="003C2D30" w:rsidRPr="00B82BF4" w:rsidRDefault="003C2D30" w:rsidP="00FF7D26">
            <w:pPr>
              <w:ind w:firstLine="0"/>
              <w:jc w:val="left"/>
              <w:rPr>
                <w:rFonts w:cs="Times New Roman"/>
                <w:szCs w:val="24"/>
              </w:rPr>
            </w:pPr>
            <w:r w:rsidRPr="00B82BF4">
              <w:rPr>
                <w:rFonts w:cs="Times New Roman"/>
                <w:szCs w:val="24"/>
              </w:rPr>
              <w:t>Комплексный анализ неформализованных критериев</w:t>
            </w:r>
          </w:p>
        </w:tc>
        <w:tc>
          <w:tcPr>
            <w:tcW w:w="1559" w:type="dxa"/>
          </w:tcPr>
          <w:p w:rsidR="003C2D30" w:rsidRPr="00B82BF4" w:rsidRDefault="003C2D30" w:rsidP="00FF7D26">
            <w:pPr>
              <w:ind w:firstLine="0"/>
              <w:jc w:val="left"/>
              <w:rPr>
                <w:rFonts w:cs="Times New Roman"/>
                <w:szCs w:val="24"/>
              </w:rPr>
            </w:pPr>
            <w:r w:rsidRPr="00B82BF4">
              <w:rPr>
                <w:rFonts w:cs="Times New Roman"/>
                <w:szCs w:val="24"/>
              </w:rPr>
              <w:t>Рекомендации коми</w:t>
            </w:r>
            <w:r>
              <w:rPr>
                <w:rFonts w:cs="Times New Roman"/>
                <w:szCs w:val="24"/>
              </w:rPr>
              <w:t xml:space="preserve">тета по обобщению практики аудита Великобритании; </w:t>
            </w:r>
            <w:r>
              <w:rPr>
                <w:rFonts w:cs="Times New Roman"/>
                <w:kern w:val="16"/>
                <w:szCs w:val="24"/>
              </w:rPr>
              <w:t>двухуровневая система</w:t>
            </w:r>
            <w:r w:rsidRPr="00B82BF4">
              <w:rPr>
                <w:rFonts w:cs="Times New Roman"/>
                <w:kern w:val="16"/>
                <w:szCs w:val="24"/>
              </w:rPr>
              <w:t xml:space="preserve"> показателей</w:t>
            </w:r>
            <w:r>
              <w:rPr>
                <w:rFonts w:cs="Times New Roman"/>
                <w:kern w:val="16"/>
                <w:szCs w:val="24"/>
              </w:rPr>
              <w:t xml:space="preserve"> Ковалева В.В.</w:t>
            </w:r>
          </w:p>
        </w:tc>
        <w:tc>
          <w:tcPr>
            <w:tcW w:w="2948" w:type="dxa"/>
          </w:tcPr>
          <w:p w:rsidR="003C2D30" w:rsidRPr="00B82BF4" w:rsidRDefault="003C2D30" w:rsidP="00FF7D26">
            <w:pPr>
              <w:ind w:firstLine="0"/>
              <w:jc w:val="left"/>
              <w:rPr>
                <w:rFonts w:cs="Times New Roman"/>
                <w:szCs w:val="24"/>
              </w:rPr>
            </w:pPr>
            <w:r w:rsidRPr="00B82BF4">
              <w:rPr>
                <w:rFonts w:cs="Times New Roman"/>
                <w:szCs w:val="24"/>
              </w:rPr>
              <w:t>Системность, комплексный подход</w:t>
            </w:r>
          </w:p>
        </w:tc>
        <w:tc>
          <w:tcPr>
            <w:tcW w:w="2942" w:type="dxa"/>
          </w:tcPr>
          <w:p w:rsidR="003C2D30" w:rsidRPr="00B82BF4" w:rsidRDefault="003C2D30" w:rsidP="00FF7D26">
            <w:pPr>
              <w:ind w:firstLine="0"/>
              <w:jc w:val="left"/>
              <w:rPr>
                <w:rFonts w:cs="Times New Roman"/>
                <w:szCs w:val="24"/>
              </w:rPr>
            </w:pPr>
            <w:r w:rsidRPr="00B82BF4">
              <w:rPr>
                <w:rFonts w:cs="Times New Roman"/>
                <w:szCs w:val="24"/>
              </w:rPr>
              <w:t>Многокритериальность используемых параметров, субъективности принимаемых решений.</w:t>
            </w:r>
          </w:p>
        </w:tc>
      </w:tr>
      <w:tr w:rsidR="003C2D30" w:rsidRPr="00F8107C" w:rsidTr="009A1912">
        <w:tc>
          <w:tcPr>
            <w:tcW w:w="9429" w:type="dxa"/>
            <w:gridSpan w:val="4"/>
          </w:tcPr>
          <w:p w:rsidR="003C2D30" w:rsidRPr="00B82BF4" w:rsidRDefault="003C2D30" w:rsidP="00FF7D26">
            <w:pPr>
              <w:ind w:firstLine="57"/>
              <w:jc w:val="center"/>
              <w:rPr>
                <w:rFonts w:cs="Times New Roman"/>
                <w:szCs w:val="24"/>
              </w:rPr>
            </w:pPr>
            <w:r w:rsidRPr="00B82BF4">
              <w:rPr>
                <w:rFonts w:cs="Times New Roman"/>
                <w:szCs w:val="24"/>
              </w:rPr>
              <w:t>Количественные</w:t>
            </w:r>
          </w:p>
        </w:tc>
      </w:tr>
      <w:tr w:rsidR="003C2D30" w:rsidRPr="001818D2" w:rsidTr="00AB334B">
        <w:tc>
          <w:tcPr>
            <w:tcW w:w="1980" w:type="dxa"/>
          </w:tcPr>
          <w:p w:rsidR="003C2D30" w:rsidRPr="00B82BF4" w:rsidRDefault="003C2D30" w:rsidP="00FF7D26">
            <w:pPr>
              <w:ind w:firstLine="0"/>
              <w:jc w:val="left"/>
              <w:rPr>
                <w:rFonts w:cs="Times New Roman"/>
                <w:szCs w:val="24"/>
              </w:rPr>
            </w:pPr>
            <w:r w:rsidRPr="00B82BF4">
              <w:rPr>
                <w:rFonts w:cs="Times New Roman"/>
                <w:szCs w:val="24"/>
              </w:rPr>
              <w:t xml:space="preserve">Однофакторное моделирование </w:t>
            </w:r>
          </w:p>
        </w:tc>
        <w:tc>
          <w:tcPr>
            <w:tcW w:w="1559" w:type="dxa"/>
          </w:tcPr>
          <w:p w:rsidR="003C2D30" w:rsidRPr="00B82BF4" w:rsidRDefault="003C2D30" w:rsidP="00FF7D26">
            <w:pPr>
              <w:ind w:firstLine="0"/>
              <w:jc w:val="left"/>
              <w:rPr>
                <w:rFonts w:cs="Times New Roman"/>
                <w:szCs w:val="24"/>
              </w:rPr>
            </w:pPr>
            <w:r w:rsidRPr="00B82BF4">
              <w:rPr>
                <w:rFonts w:cs="Times New Roman"/>
                <w:szCs w:val="24"/>
              </w:rPr>
              <w:t xml:space="preserve">Модель </w:t>
            </w:r>
            <w:proofErr w:type="spellStart"/>
            <w:r w:rsidRPr="00B82BF4">
              <w:rPr>
                <w:rFonts w:cs="Times New Roman"/>
                <w:szCs w:val="24"/>
              </w:rPr>
              <w:t>Бивера</w:t>
            </w:r>
            <w:proofErr w:type="spellEnd"/>
          </w:p>
        </w:tc>
        <w:tc>
          <w:tcPr>
            <w:tcW w:w="2948" w:type="dxa"/>
          </w:tcPr>
          <w:p w:rsidR="003C2D30" w:rsidRPr="00B82BF4" w:rsidRDefault="003C2D30" w:rsidP="00FF7D26">
            <w:pPr>
              <w:ind w:firstLine="0"/>
              <w:jc w:val="left"/>
              <w:rPr>
                <w:rFonts w:cs="Times New Roman"/>
                <w:szCs w:val="24"/>
              </w:rPr>
            </w:pPr>
            <w:r w:rsidRPr="00B82BF4">
              <w:rPr>
                <w:rFonts w:cs="Times New Roman"/>
                <w:color w:val="000000"/>
                <w:szCs w:val="24"/>
              </w:rPr>
              <w:t>Достаточный уровень надежности п</w:t>
            </w:r>
            <w:r>
              <w:rPr>
                <w:rFonts w:cs="Times New Roman"/>
                <w:color w:val="000000"/>
                <w:szCs w:val="24"/>
              </w:rPr>
              <w:t xml:space="preserve">рогноза; </w:t>
            </w:r>
            <w:r w:rsidRPr="00B82BF4">
              <w:rPr>
                <w:rFonts w:cs="Times New Roman"/>
                <w:color w:val="000000"/>
                <w:szCs w:val="24"/>
              </w:rPr>
              <w:t xml:space="preserve">определяет временной </w:t>
            </w:r>
            <w:r w:rsidRPr="00B82BF4">
              <w:rPr>
                <w:rFonts w:cs="Times New Roman"/>
                <w:color w:val="000000"/>
                <w:szCs w:val="24"/>
              </w:rPr>
              <w:lastRenderedPageBreak/>
              <w:t>промежуток наступления банкротства</w:t>
            </w:r>
            <w:r>
              <w:rPr>
                <w:rFonts w:cs="Times New Roman"/>
                <w:color w:val="000000"/>
                <w:szCs w:val="24"/>
              </w:rPr>
              <w:t>.</w:t>
            </w:r>
          </w:p>
        </w:tc>
        <w:tc>
          <w:tcPr>
            <w:tcW w:w="2942" w:type="dxa"/>
          </w:tcPr>
          <w:p w:rsidR="003C2D30" w:rsidRPr="00B82BF4" w:rsidRDefault="003C2D30" w:rsidP="00FF7D26">
            <w:pPr>
              <w:ind w:firstLine="0"/>
              <w:jc w:val="left"/>
              <w:rPr>
                <w:rFonts w:cs="Times New Roman"/>
                <w:szCs w:val="24"/>
              </w:rPr>
            </w:pPr>
            <w:r w:rsidRPr="00B82BF4">
              <w:rPr>
                <w:rFonts w:cs="Times New Roman"/>
                <w:color w:val="000000"/>
                <w:szCs w:val="24"/>
              </w:rPr>
              <w:lastRenderedPageBreak/>
              <w:t>Н</w:t>
            </w:r>
            <w:r>
              <w:rPr>
                <w:rFonts w:cs="Times New Roman"/>
                <w:color w:val="000000"/>
                <w:szCs w:val="24"/>
              </w:rPr>
              <w:t xml:space="preserve">ормативные значения показателей </w:t>
            </w:r>
            <w:r w:rsidRPr="00B82BF4">
              <w:rPr>
                <w:rFonts w:cs="Times New Roman"/>
                <w:color w:val="000000"/>
                <w:szCs w:val="24"/>
              </w:rPr>
              <w:t xml:space="preserve">не учитывают отраслевую </w:t>
            </w:r>
            <w:r w:rsidRPr="00B82BF4">
              <w:rPr>
                <w:rFonts w:cs="Times New Roman"/>
                <w:color w:val="000000"/>
                <w:szCs w:val="24"/>
              </w:rPr>
              <w:lastRenderedPageBreak/>
              <w:t xml:space="preserve">специфику; </w:t>
            </w:r>
            <w:r>
              <w:rPr>
                <w:rFonts w:cs="Times New Roman"/>
                <w:color w:val="000000"/>
                <w:szCs w:val="24"/>
              </w:rPr>
              <w:t>не выводится итоговый коэффициент.</w:t>
            </w:r>
          </w:p>
        </w:tc>
      </w:tr>
      <w:tr w:rsidR="003C2D30" w:rsidRPr="001818D2" w:rsidTr="00AB334B">
        <w:tc>
          <w:tcPr>
            <w:tcW w:w="1980" w:type="dxa"/>
          </w:tcPr>
          <w:p w:rsidR="003C2D30" w:rsidRPr="001818D2" w:rsidRDefault="003C2D30" w:rsidP="00FF7D26">
            <w:pPr>
              <w:ind w:firstLine="0"/>
              <w:jc w:val="left"/>
              <w:rPr>
                <w:rFonts w:cs="Times New Roman"/>
                <w:szCs w:val="24"/>
              </w:rPr>
            </w:pPr>
            <w:r w:rsidRPr="001818D2">
              <w:rPr>
                <w:rFonts w:cs="Times New Roman"/>
                <w:szCs w:val="24"/>
              </w:rPr>
              <w:lastRenderedPageBreak/>
              <w:t>МДА (м</w:t>
            </w:r>
            <w:r>
              <w:rPr>
                <w:rFonts w:cs="Times New Roman"/>
                <w:szCs w:val="24"/>
              </w:rPr>
              <w:t xml:space="preserve">ножественный </w:t>
            </w:r>
            <w:r w:rsidRPr="001818D2">
              <w:rPr>
                <w:rFonts w:cs="Times New Roman"/>
                <w:szCs w:val="24"/>
              </w:rPr>
              <w:t>дискриминантный анализ)</w:t>
            </w:r>
          </w:p>
          <w:p w:rsidR="003C2D30" w:rsidRPr="001818D2" w:rsidRDefault="003C2D30" w:rsidP="00FF7D26">
            <w:pPr>
              <w:ind w:firstLine="57"/>
              <w:jc w:val="left"/>
              <w:rPr>
                <w:rFonts w:cs="Times New Roman"/>
                <w:szCs w:val="24"/>
              </w:rPr>
            </w:pPr>
          </w:p>
          <w:p w:rsidR="003C2D30" w:rsidRPr="001818D2" w:rsidRDefault="003C2D30" w:rsidP="00FF7D26">
            <w:pPr>
              <w:jc w:val="left"/>
              <w:rPr>
                <w:rFonts w:cs="Times New Roman"/>
                <w:szCs w:val="24"/>
              </w:rPr>
            </w:pPr>
          </w:p>
        </w:tc>
        <w:tc>
          <w:tcPr>
            <w:tcW w:w="1559" w:type="dxa"/>
          </w:tcPr>
          <w:p w:rsidR="003C2D30" w:rsidRPr="001818D2" w:rsidRDefault="003C2D30" w:rsidP="00FF7D26">
            <w:pPr>
              <w:ind w:firstLine="0"/>
              <w:jc w:val="left"/>
              <w:rPr>
                <w:rFonts w:cs="Times New Roman"/>
                <w:szCs w:val="24"/>
              </w:rPr>
            </w:pPr>
            <w:r>
              <w:rPr>
                <w:rFonts w:cs="Times New Roman"/>
                <w:szCs w:val="24"/>
              </w:rPr>
              <w:t xml:space="preserve">Модели Альтмана, </w:t>
            </w:r>
            <w:proofErr w:type="spellStart"/>
            <w:r>
              <w:rPr>
                <w:rFonts w:cs="Times New Roman"/>
                <w:szCs w:val="24"/>
              </w:rPr>
              <w:t>Спрингейта</w:t>
            </w:r>
            <w:proofErr w:type="spellEnd"/>
            <w:r>
              <w:rPr>
                <w:rFonts w:cs="Times New Roman"/>
                <w:szCs w:val="24"/>
              </w:rPr>
              <w:t>,</w:t>
            </w:r>
            <w:r w:rsidRPr="001818D2">
              <w:rPr>
                <w:rFonts w:cs="Times New Roman"/>
                <w:szCs w:val="24"/>
              </w:rPr>
              <w:t xml:space="preserve"> </w:t>
            </w:r>
            <w:proofErr w:type="spellStart"/>
            <w:r w:rsidRPr="001818D2">
              <w:rPr>
                <w:rFonts w:cs="Times New Roman"/>
                <w:szCs w:val="24"/>
              </w:rPr>
              <w:t>Таффлера</w:t>
            </w:r>
            <w:proofErr w:type="spellEnd"/>
            <w:r w:rsidRPr="001818D2">
              <w:rPr>
                <w:rFonts w:cs="Times New Roman"/>
                <w:szCs w:val="24"/>
              </w:rPr>
              <w:t xml:space="preserve">, </w:t>
            </w:r>
            <w:proofErr w:type="spellStart"/>
            <w:r w:rsidRPr="001818D2">
              <w:rPr>
                <w:rFonts w:cs="Times New Roman"/>
                <w:szCs w:val="24"/>
              </w:rPr>
              <w:t>Фулмера</w:t>
            </w:r>
            <w:proofErr w:type="spellEnd"/>
            <w:r>
              <w:rPr>
                <w:rFonts w:cs="Times New Roman"/>
                <w:szCs w:val="24"/>
              </w:rPr>
              <w:t>,</w:t>
            </w:r>
          </w:p>
          <w:p w:rsidR="003C2D30" w:rsidRPr="001818D2" w:rsidRDefault="003C2D30" w:rsidP="00FF7D26">
            <w:pPr>
              <w:ind w:firstLine="0"/>
              <w:jc w:val="left"/>
              <w:rPr>
                <w:rFonts w:cs="Times New Roman"/>
                <w:szCs w:val="24"/>
              </w:rPr>
            </w:pPr>
            <w:r w:rsidRPr="001818D2">
              <w:rPr>
                <w:rFonts w:cs="Times New Roman"/>
                <w:szCs w:val="24"/>
              </w:rPr>
              <w:t xml:space="preserve">Зайцевой, </w:t>
            </w:r>
            <w:proofErr w:type="spellStart"/>
            <w:r w:rsidRPr="001818D2">
              <w:rPr>
                <w:rFonts w:cs="Times New Roman"/>
                <w:szCs w:val="24"/>
              </w:rPr>
              <w:t>Сайфуллина-Кадыкова</w:t>
            </w:r>
            <w:proofErr w:type="spellEnd"/>
            <w:r w:rsidRPr="001818D2">
              <w:rPr>
                <w:rFonts w:cs="Times New Roman"/>
                <w:szCs w:val="24"/>
              </w:rPr>
              <w:t>, ИГЭА</w:t>
            </w:r>
          </w:p>
        </w:tc>
        <w:tc>
          <w:tcPr>
            <w:tcW w:w="2948" w:type="dxa"/>
          </w:tcPr>
          <w:p w:rsidR="003C2D30" w:rsidRPr="001818D2" w:rsidRDefault="003C2D30" w:rsidP="00FF7D26">
            <w:pPr>
              <w:ind w:firstLine="0"/>
              <w:jc w:val="left"/>
              <w:rPr>
                <w:rFonts w:cs="Times New Roman"/>
                <w:szCs w:val="24"/>
              </w:rPr>
            </w:pPr>
            <w:r w:rsidRPr="001818D2">
              <w:rPr>
                <w:rFonts w:cs="Times New Roman"/>
                <w:color w:val="000000"/>
                <w:szCs w:val="24"/>
              </w:rPr>
              <w:t xml:space="preserve">Простота в использовании; </w:t>
            </w:r>
            <w:r w:rsidRPr="00F71EC0">
              <w:rPr>
                <w:rFonts w:cs="Times New Roman"/>
                <w:szCs w:val="24"/>
              </w:rPr>
              <w:t>система показателей базируется на данных публичной отчетности</w:t>
            </w:r>
            <w:r>
              <w:rPr>
                <w:rFonts w:cs="Times New Roman"/>
                <w:szCs w:val="24"/>
              </w:rPr>
              <w:t>; статисти</w:t>
            </w:r>
            <w:r w:rsidR="00FF7D26">
              <w:rPr>
                <w:rFonts w:cs="Times New Roman"/>
                <w:szCs w:val="24"/>
              </w:rPr>
              <w:t>ческое обоснования количества и</w:t>
            </w:r>
            <w:r>
              <w:rPr>
                <w:rFonts w:cs="Times New Roman"/>
                <w:szCs w:val="24"/>
              </w:rPr>
              <w:t xml:space="preserve"> состава показателей и значений</w:t>
            </w:r>
            <w:r w:rsidR="00FF7D26">
              <w:rPr>
                <w:rFonts w:cs="Times New Roman"/>
                <w:szCs w:val="24"/>
              </w:rPr>
              <w:t xml:space="preserve"> весовых </w:t>
            </w:r>
            <w:r w:rsidRPr="00F71EC0">
              <w:rPr>
                <w:rFonts w:cs="Times New Roman"/>
                <w:szCs w:val="24"/>
              </w:rPr>
              <w:t>индексов</w:t>
            </w:r>
            <w:r w:rsidRPr="001818D2">
              <w:rPr>
                <w:rFonts w:cs="Times New Roman"/>
                <w:szCs w:val="24"/>
              </w:rPr>
              <w:t xml:space="preserve">; </w:t>
            </w:r>
            <w:r>
              <w:rPr>
                <w:rFonts w:cs="Times New Roman"/>
                <w:szCs w:val="24"/>
              </w:rPr>
              <w:t>т</w:t>
            </w:r>
            <w:r w:rsidRPr="001818D2">
              <w:rPr>
                <w:rFonts w:cs="Times New Roman"/>
                <w:szCs w:val="24"/>
              </w:rPr>
              <w:t>очный прогноз на 1 год</w:t>
            </w:r>
          </w:p>
          <w:p w:rsidR="003C2D30" w:rsidRPr="001818D2" w:rsidRDefault="003C2D30" w:rsidP="00FF7D26">
            <w:pPr>
              <w:ind w:firstLine="113"/>
              <w:jc w:val="left"/>
              <w:rPr>
                <w:rFonts w:cs="Times New Roman"/>
                <w:szCs w:val="24"/>
              </w:rPr>
            </w:pPr>
          </w:p>
        </w:tc>
        <w:tc>
          <w:tcPr>
            <w:tcW w:w="2942" w:type="dxa"/>
          </w:tcPr>
          <w:p w:rsidR="003C2D30" w:rsidRDefault="003C2D30" w:rsidP="00FF7D26">
            <w:pPr>
              <w:ind w:firstLine="0"/>
              <w:jc w:val="left"/>
              <w:rPr>
                <w:rFonts w:cs="Times New Roman"/>
                <w:szCs w:val="24"/>
              </w:rPr>
            </w:pPr>
            <w:r w:rsidRPr="00756BBA">
              <w:rPr>
                <w:rFonts w:cs="Times New Roman"/>
                <w:szCs w:val="24"/>
              </w:rPr>
              <w:t xml:space="preserve">Жесткие рамки </w:t>
            </w:r>
            <w:r w:rsidRPr="00756BBA">
              <w:rPr>
                <w:rFonts w:cs="Times New Roman"/>
                <w:color w:val="000000"/>
                <w:szCs w:val="24"/>
              </w:rPr>
              <w:t>подчинения переменных многомерному нормальному закону распределения; статичность, в связи с высоким уровнем</w:t>
            </w:r>
            <w:r w:rsidR="00FF7D26">
              <w:rPr>
                <w:rFonts w:cs="Times New Roman"/>
                <w:color w:val="000000"/>
                <w:szCs w:val="24"/>
              </w:rPr>
              <w:t xml:space="preserve"> корреляции набора показателей; </w:t>
            </w:r>
            <w:proofErr w:type="spellStart"/>
            <w:r w:rsidRPr="00756BBA">
              <w:rPr>
                <w:rFonts w:cs="Times New Roman"/>
                <w:color w:val="000000"/>
                <w:szCs w:val="24"/>
              </w:rPr>
              <w:t>наукоёмкость</w:t>
            </w:r>
            <w:proofErr w:type="spellEnd"/>
            <w:r>
              <w:rPr>
                <w:rFonts w:cs="Times New Roman"/>
                <w:color w:val="000000"/>
                <w:szCs w:val="24"/>
              </w:rPr>
              <w:t xml:space="preserve"> ве</w:t>
            </w:r>
            <w:r w:rsidRPr="00D84A7C">
              <w:rPr>
                <w:rFonts w:cs="Times New Roman"/>
                <w:color w:val="000000"/>
                <w:szCs w:val="24"/>
              </w:rPr>
              <w:t>рификации</w:t>
            </w:r>
            <w:r>
              <w:rPr>
                <w:rFonts w:cs="Times New Roman"/>
                <w:color w:val="000000"/>
                <w:szCs w:val="24"/>
              </w:rPr>
              <w:t xml:space="preserve"> (подтверждения соответствия);</w:t>
            </w:r>
          </w:p>
          <w:p w:rsidR="003C2D30" w:rsidRPr="001818D2" w:rsidRDefault="003C2D30" w:rsidP="00FF7D26">
            <w:pPr>
              <w:ind w:firstLine="57"/>
              <w:jc w:val="left"/>
              <w:rPr>
                <w:rFonts w:cs="Times New Roman"/>
                <w:szCs w:val="24"/>
              </w:rPr>
            </w:pPr>
            <w:r w:rsidRPr="001818D2">
              <w:rPr>
                <w:rFonts w:cs="Times New Roman"/>
                <w:szCs w:val="24"/>
              </w:rPr>
              <w:t>неточный прогноз в средне- и долгосрочной перспективе</w:t>
            </w:r>
            <w:r>
              <w:rPr>
                <w:rFonts w:cs="Times New Roman"/>
                <w:color w:val="000000"/>
                <w:szCs w:val="24"/>
              </w:rPr>
              <w:t>;</w:t>
            </w:r>
          </w:p>
        </w:tc>
      </w:tr>
      <w:tr w:rsidR="003C2D30" w:rsidRPr="001818D2" w:rsidTr="00AB334B">
        <w:tc>
          <w:tcPr>
            <w:tcW w:w="1980" w:type="dxa"/>
          </w:tcPr>
          <w:p w:rsidR="003C2D30" w:rsidRPr="001818D2" w:rsidRDefault="003C2D30" w:rsidP="00FF7D26">
            <w:pPr>
              <w:ind w:firstLine="57"/>
              <w:jc w:val="left"/>
              <w:rPr>
                <w:rFonts w:cs="Times New Roman"/>
                <w:szCs w:val="24"/>
              </w:rPr>
            </w:pPr>
            <w:r w:rsidRPr="001818D2">
              <w:rPr>
                <w:rFonts w:cs="Times New Roman"/>
                <w:szCs w:val="24"/>
              </w:rPr>
              <w:t>Рейтинговое моделирование</w:t>
            </w:r>
          </w:p>
        </w:tc>
        <w:tc>
          <w:tcPr>
            <w:tcW w:w="1559" w:type="dxa"/>
          </w:tcPr>
          <w:p w:rsidR="003C2D30" w:rsidRPr="001818D2" w:rsidRDefault="003C2D30" w:rsidP="00FF7D26">
            <w:pPr>
              <w:ind w:firstLine="57"/>
              <w:jc w:val="left"/>
              <w:rPr>
                <w:rFonts w:cs="Times New Roman"/>
                <w:szCs w:val="24"/>
              </w:rPr>
            </w:pPr>
            <w:r w:rsidRPr="001818D2">
              <w:rPr>
                <w:rFonts w:cs="Times New Roman"/>
                <w:szCs w:val="24"/>
              </w:rPr>
              <w:t>Модели Ковалева</w:t>
            </w:r>
            <w:r>
              <w:rPr>
                <w:rFonts w:cs="Times New Roman"/>
                <w:szCs w:val="24"/>
              </w:rPr>
              <w:t>,</w:t>
            </w:r>
            <w:r w:rsidRPr="001818D2">
              <w:rPr>
                <w:rFonts w:cs="Times New Roman"/>
                <w:szCs w:val="24"/>
              </w:rPr>
              <w:t xml:space="preserve"> </w:t>
            </w:r>
            <w:proofErr w:type="spellStart"/>
            <w:r w:rsidRPr="001818D2">
              <w:rPr>
                <w:rFonts w:cs="Times New Roman"/>
                <w:szCs w:val="24"/>
              </w:rPr>
              <w:t>Шеремета</w:t>
            </w:r>
            <w:proofErr w:type="spellEnd"/>
            <w:r>
              <w:rPr>
                <w:rFonts w:cs="Times New Roman"/>
                <w:szCs w:val="24"/>
              </w:rPr>
              <w:t>.</w:t>
            </w:r>
            <w:r w:rsidRPr="001818D2">
              <w:rPr>
                <w:rFonts w:cs="Times New Roman"/>
                <w:szCs w:val="24"/>
              </w:rPr>
              <w:t xml:space="preserve"> </w:t>
            </w:r>
          </w:p>
        </w:tc>
        <w:tc>
          <w:tcPr>
            <w:tcW w:w="2948" w:type="dxa"/>
          </w:tcPr>
          <w:p w:rsidR="003C2D30" w:rsidRPr="001818D2" w:rsidRDefault="003C2D30" w:rsidP="00FF7D26">
            <w:pPr>
              <w:ind w:firstLine="0"/>
              <w:jc w:val="left"/>
              <w:rPr>
                <w:rFonts w:cs="Times New Roman"/>
                <w:szCs w:val="24"/>
              </w:rPr>
            </w:pPr>
            <w:r w:rsidRPr="001818D2">
              <w:rPr>
                <w:rFonts w:cs="Times New Roman"/>
                <w:szCs w:val="24"/>
              </w:rPr>
              <w:t>Комплексный, многомерный подход</w:t>
            </w:r>
            <w:r>
              <w:rPr>
                <w:rFonts w:cs="Times New Roman"/>
                <w:szCs w:val="24"/>
              </w:rPr>
              <w:t>; учитывает реальные достижения</w:t>
            </w:r>
            <w:r w:rsidRPr="001818D2">
              <w:rPr>
                <w:rFonts w:cs="Times New Roman"/>
                <w:szCs w:val="24"/>
              </w:rPr>
              <w:t xml:space="preserve"> конкурентов</w:t>
            </w:r>
            <w:r>
              <w:rPr>
                <w:rFonts w:cs="Times New Roman"/>
                <w:szCs w:val="24"/>
              </w:rPr>
              <w:t xml:space="preserve">; возможность </w:t>
            </w:r>
            <w:r w:rsidRPr="001818D2">
              <w:rPr>
                <w:rFonts w:cs="Times New Roman"/>
                <w:szCs w:val="24"/>
              </w:rPr>
              <w:t xml:space="preserve">изменения </w:t>
            </w:r>
          </w:p>
          <w:p w:rsidR="003C2D30" w:rsidRPr="001818D2" w:rsidRDefault="003C2D30" w:rsidP="00FF7D26">
            <w:pPr>
              <w:ind w:firstLine="0"/>
              <w:jc w:val="left"/>
              <w:rPr>
                <w:rFonts w:cs="Times New Roman"/>
                <w:szCs w:val="24"/>
              </w:rPr>
            </w:pPr>
            <w:r>
              <w:rPr>
                <w:rFonts w:cs="Times New Roman"/>
                <w:szCs w:val="24"/>
              </w:rPr>
              <w:t>в</w:t>
            </w:r>
            <w:r w:rsidRPr="001818D2">
              <w:rPr>
                <w:rFonts w:cs="Times New Roman"/>
                <w:szCs w:val="24"/>
              </w:rPr>
              <w:t>ес</w:t>
            </w:r>
            <w:r w:rsidR="00FF7D26">
              <w:rPr>
                <w:rFonts w:cs="Times New Roman"/>
                <w:szCs w:val="24"/>
              </w:rPr>
              <w:t xml:space="preserve">овых значений </w:t>
            </w:r>
            <w:r>
              <w:rPr>
                <w:rFonts w:cs="Times New Roman"/>
                <w:szCs w:val="24"/>
              </w:rPr>
              <w:t xml:space="preserve">коэффициентов, </w:t>
            </w:r>
            <w:r w:rsidRPr="001818D2">
              <w:rPr>
                <w:rFonts w:cs="Times New Roman"/>
                <w:szCs w:val="24"/>
              </w:rPr>
              <w:t>в</w:t>
            </w:r>
            <w:r w:rsidR="00FF7D26">
              <w:rPr>
                <w:rFonts w:cs="Times New Roman"/>
                <w:szCs w:val="24"/>
              </w:rPr>
              <w:t xml:space="preserve"> </w:t>
            </w:r>
            <w:r>
              <w:rPr>
                <w:rFonts w:cs="Times New Roman"/>
                <w:szCs w:val="24"/>
              </w:rPr>
              <w:t xml:space="preserve">зависимости </w:t>
            </w:r>
            <w:proofErr w:type="gramStart"/>
            <w:r>
              <w:rPr>
                <w:rFonts w:cs="Times New Roman"/>
                <w:szCs w:val="24"/>
              </w:rPr>
              <w:t>от  актуальности</w:t>
            </w:r>
            <w:proofErr w:type="gramEnd"/>
            <w:r w:rsidRPr="001818D2">
              <w:rPr>
                <w:rFonts w:cs="Times New Roman"/>
                <w:szCs w:val="24"/>
              </w:rPr>
              <w:t xml:space="preserve"> их </w:t>
            </w:r>
          </w:p>
          <w:p w:rsidR="003C2D30" w:rsidRPr="001818D2" w:rsidRDefault="003C2D30" w:rsidP="00FF7D26">
            <w:pPr>
              <w:jc w:val="left"/>
              <w:rPr>
                <w:rFonts w:cs="Times New Roman"/>
                <w:szCs w:val="24"/>
              </w:rPr>
            </w:pPr>
            <w:r w:rsidRPr="001818D2">
              <w:rPr>
                <w:rFonts w:cs="Times New Roman"/>
                <w:szCs w:val="24"/>
              </w:rPr>
              <w:t>нормативных значений</w:t>
            </w:r>
            <w:r>
              <w:rPr>
                <w:rFonts w:cs="Times New Roman"/>
                <w:szCs w:val="24"/>
              </w:rPr>
              <w:t xml:space="preserve">; простота </w:t>
            </w:r>
            <w:r w:rsidRPr="001818D2">
              <w:rPr>
                <w:rFonts w:cs="Times New Roman"/>
                <w:szCs w:val="24"/>
              </w:rPr>
              <w:t xml:space="preserve">разработки; </w:t>
            </w:r>
            <w:r w:rsidRPr="001818D2">
              <w:rPr>
                <w:rFonts w:cs="Times New Roman"/>
                <w:color w:val="000000"/>
                <w:szCs w:val="24"/>
              </w:rPr>
              <w:t>адаптация к российским реалиям</w:t>
            </w:r>
            <w:r w:rsidRPr="001818D2">
              <w:rPr>
                <w:rFonts w:cs="Times New Roman"/>
                <w:szCs w:val="24"/>
              </w:rPr>
              <w:t xml:space="preserve">  </w:t>
            </w:r>
          </w:p>
        </w:tc>
        <w:tc>
          <w:tcPr>
            <w:tcW w:w="2942" w:type="dxa"/>
          </w:tcPr>
          <w:p w:rsidR="003C2D30" w:rsidRPr="001818D2" w:rsidRDefault="003C2D30" w:rsidP="00FF7D26">
            <w:pPr>
              <w:ind w:firstLine="0"/>
              <w:jc w:val="left"/>
              <w:rPr>
                <w:rFonts w:cs="Times New Roman"/>
                <w:szCs w:val="24"/>
              </w:rPr>
            </w:pPr>
            <w:r w:rsidRPr="00A136AA">
              <w:rPr>
                <w:rFonts w:cs="Times New Roman"/>
                <w:szCs w:val="24"/>
              </w:rPr>
              <w:t>Использование н</w:t>
            </w:r>
            <w:r>
              <w:rPr>
                <w:rFonts w:cs="Times New Roman"/>
                <w:szCs w:val="24"/>
              </w:rPr>
              <w:t xml:space="preserve">ормативных значений показателей, не дифференцированных </w:t>
            </w:r>
            <w:r w:rsidRPr="00A136AA">
              <w:rPr>
                <w:rFonts w:cs="Times New Roman"/>
                <w:szCs w:val="24"/>
              </w:rPr>
              <w:t>по отраслям;</w:t>
            </w:r>
            <w:r>
              <w:rPr>
                <w:rFonts w:cs="Times New Roman"/>
                <w:szCs w:val="24"/>
              </w:rPr>
              <w:t xml:space="preserve"> </w:t>
            </w:r>
            <w:r w:rsidRPr="00A136AA">
              <w:rPr>
                <w:rFonts w:cs="Times New Roman"/>
                <w:szCs w:val="24"/>
              </w:rPr>
              <w:t>субъекти</w:t>
            </w:r>
            <w:r>
              <w:rPr>
                <w:rFonts w:cs="Times New Roman"/>
                <w:szCs w:val="24"/>
              </w:rPr>
              <w:t>вный подход к</w:t>
            </w:r>
            <w:r w:rsidRPr="001818D2">
              <w:rPr>
                <w:rFonts w:cs="Times New Roman"/>
                <w:szCs w:val="24"/>
              </w:rPr>
              <w:t xml:space="preserve"> определению  весовых значений показателей;</w:t>
            </w:r>
            <w:r>
              <w:rPr>
                <w:rFonts w:cs="Times New Roman"/>
                <w:szCs w:val="24"/>
              </w:rPr>
              <w:t xml:space="preserve"> </w:t>
            </w:r>
            <w:r w:rsidRPr="001818D2">
              <w:rPr>
                <w:rFonts w:cs="Times New Roman"/>
                <w:szCs w:val="24"/>
              </w:rPr>
              <w:t xml:space="preserve">ограничение результатов рамками </w:t>
            </w:r>
            <w:proofErr w:type="spellStart"/>
            <w:r w:rsidRPr="001818D2">
              <w:rPr>
                <w:rFonts w:cs="Times New Roman"/>
                <w:szCs w:val="24"/>
              </w:rPr>
              <w:t>критериальной</w:t>
            </w:r>
            <w:proofErr w:type="spellEnd"/>
            <w:r w:rsidRPr="001818D2">
              <w:rPr>
                <w:rFonts w:cs="Times New Roman"/>
                <w:szCs w:val="24"/>
              </w:rPr>
              <w:t xml:space="preserve"> оценки</w:t>
            </w:r>
          </w:p>
        </w:tc>
      </w:tr>
      <w:tr w:rsidR="003C2D30" w:rsidRPr="001818D2" w:rsidTr="00AB334B">
        <w:tc>
          <w:tcPr>
            <w:tcW w:w="1980" w:type="dxa"/>
          </w:tcPr>
          <w:p w:rsidR="003C2D30" w:rsidRPr="001818D2" w:rsidRDefault="003C2D30" w:rsidP="00FF7D26">
            <w:pPr>
              <w:ind w:firstLine="57"/>
              <w:jc w:val="left"/>
              <w:rPr>
                <w:rFonts w:cs="Times New Roman"/>
                <w:szCs w:val="24"/>
              </w:rPr>
            </w:pPr>
            <w:r w:rsidRPr="001818D2">
              <w:rPr>
                <w:rFonts w:cs="Times New Roman"/>
                <w:szCs w:val="24"/>
              </w:rPr>
              <w:t>Логистическая регрессия</w:t>
            </w:r>
          </w:p>
        </w:tc>
        <w:tc>
          <w:tcPr>
            <w:tcW w:w="1559" w:type="dxa"/>
          </w:tcPr>
          <w:p w:rsidR="003C2D30" w:rsidRPr="00A22479" w:rsidRDefault="003C2D30" w:rsidP="00FF7D26">
            <w:pPr>
              <w:ind w:firstLine="57"/>
              <w:jc w:val="left"/>
              <w:rPr>
                <w:rFonts w:cs="Times New Roman"/>
                <w:szCs w:val="24"/>
              </w:rPr>
            </w:pPr>
            <w:r>
              <w:rPr>
                <w:rFonts w:cs="Times New Roman"/>
                <w:szCs w:val="24"/>
              </w:rPr>
              <w:t>Модели</w:t>
            </w:r>
            <w:r w:rsidRPr="00A22479">
              <w:rPr>
                <w:rFonts w:cs="Times New Roman"/>
                <w:szCs w:val="24"/>
              </w:rPr>
              <w:t xml:space="preserve"> </w:t>
            </w:r>
            <w:r>
              <w:rPr>
                <w:rFonts w:cs="Times New Roman"/>
                <w:color w:val="000000"/>
                <w:szCs w:val="24"/>
                <w:lang w:val="en-US"/>
              </w:rPr>
              <w:t>Altman</w:t>
            </w:r>
            <w:r w:rsidRPr="00A22479">
              <w:rPr>
                <w:rFonts w:cs="Times New Roman"/>
                <w:color w:val="000000"/>
                <w:szCs w:val="24"/>
              </w:rPr>
              <w:t xml:space="preserve"> -</w:t>
            </w:r>
            <w:proofErr w:type="spellStart"/>
            <w:r>
              <w:rPr>
                <w:rFonts w:cs="Times New Roman"/>
                <w:color w:val="000000"/>
                <w:szCs w:val="24"/>
                <w:lang w:val="en-US"/>
              </w:rPr>
              <w:lastRenderedPageBreak/>
              <w:t>Sabato</w:t>
            </w:r>
            <w:proofErr w:type="spellEnd"/>
            <w:r w:rsidRPr="00A22479">
              <w:rPr>
                <w:rFonts w:cs="Times New Roman"/>
                <w:color w:val="000000"/>
                <w:szCs w:val="24"/>
              </w:rPr>
              <w:t>,</w:t>
            </w:r>
            <w:r w:rsidRPr="00A22479">
              <w:rPr>
                <w:rFonts w:cs="Times New Roman"/>
                <w:szCs w:val="24"/>
              </w:rPr>
              <w:t xml:space="preserve"> </w:t>
            </w:r>
            <w:r>
              <w:rPr>
                <w:rFonts w:cs="Times New Roman"/>
                <w:color w:val="000000"/>
                <w:szCs w:val="24"/>
                <w:lang w:val="en-US"/>
              </w:rPr>
              <w:t>Lin</w:t>
            </w:r>
            <w:r w:rsidRPr="00A22479">
              <w:rPr>
                <w:rFonts w:cs="Times New Roman"/>
                <w:color w:val="000000"/>
                <w:szCs w:val="24"/>
              </w:rPr>
              <w:t xml:space="preserve"> </w:t>
            </w:r>
            <w:proofErr w:type="spellStart"/>
            <w:r>
              <w:rPr>
                <w:rFonts w:cs="Times New Roman"/>
                <w:color w:val="000000"/>
                <w:szCs w:val="24"/>
                <w:lang w:val="en-US"/>
              </w:rPr>
              <w:t>Piesse</w:t>
            </w:r>
            <w:proofErr w:type="spellEnd"/>
            <w:r w:rsidRPr="00A22479">
              <w:rPr>
                <w:rFonts w:cs="Times New Roman"/>
                <w:szCs w:val="24"/>
              </w:rPr>
              <w:t>,</w:t>
            </w:r>
            <w:r w:rsidRPr="00A22479">
              <w:rPr>
                <w:rFonts w:cs="Times New Roman"/>
                <w:color w:val="000000"/>
                <w:szCs w:val="24"/>
              </w:rPr>
              <w:t xml:space="preserve"> </w:t>
            </w:r>
            <w:proofErr w:type="spellStart"/>
            <w:r w:rsidRPr="00D84A7C">
              <w:rPr>
                <w:rFonts w:cs="Times New Roman"/>
                <w:color w:val="000000"/>
                <w:szCs w:val="24"/>
                <w:lang w:val="en-US"/>
              </w:rPr>
              <w:t>Joo</w:t>
            </w:r>
            <w:proofErr w:type="spellEnd"/>
            <w:r w:rsidRPr="00A22479">
              <w:rPr>
                <w:rFonts w:cs="Times New Roman"/>
                <w:color w:val="000000"/>
                <w:szCs w:val="24"/>
              </w:rPr>
              <w:t xml:space="preserve"> - </w:t>
            </w:r>
            <w:r w:rsidRPr="00D84A7C">
              <w:rPr>
                <w:rFonts w:cs="Times New Roman"/>
                <w:color w:val="000000"/>
                <w:szCs w:val="24"/>
                <w:lang w:val="en-US"/>
              </w:rPr>
              <w:t>Ha</w:t>
            </w:r>
            <w:r w:rsidRPr="00A22479">
              <w:rPr>
                <w:rFonts w:cs="Times New Roman"/>
                <w:color w:val="000000"/>
                <w:szCs w:val="24"/>
              </w:rPr>
              <w:t xml:space="preserve"> </w:t>
            </w:r>
            <w:proofErr w:type="spellStart"/>
            <w:r w:rsidRPr="00D84A7C">
              <w:rPr>
                <w:rFonts w:cs="Times New Roman"/>
                <w:color w:val="000000"/>
                <w:szCs w:val="24"/>
                <w:lang w:val="en-US"/>
              </w:rPr>
              <w:t>Taehong</w:t>
            </w:r>
            <w:proofErr w:type="spellEnd"/>
            <w:r w:rsidRPr="00A22479">
              <w:rPr>
                <w:rFonts w:cs="Times New Roman"/>
                <w:color w:val="000000"/>
                <w:szCs w:val="24"/>
              </w:rPr>
              <w:t>,</w:t>
            </w:r>
          </w:p>
          <w:p w:rsidR="003C2D30" w:rsidRPr="001818D2" w:rsidRDefault="003C2D30" w:rsidP="00FF7D26">
            <w:pPr>
              <w:ind w:firstLine="57"/>
              <w:jc w:val="left"/>
              <w:rPr>
                <w:rFonts w:cs="Times New Roman"/>
                <w:szCs w:val="24"/>
              </w:rPr>
            </w:pPr>
            <w:proofErr w:type="spellStart"/>
            <w:r>
              <w:rPr>
                <w:rFonts w:cs="Times New Roman"/>
                <w:color w:val="000000"/>
                <w:szCs w:val="24"/>
                <w:lang w:val="en-US"/>
              </w:rPr>
              <w:t>Gruszczynski</w:t>
            </w:r>
            <w:proofErr w:type="spellEnd"/>
            <w:r>
              <w:rPr>
                <w:rFonts w:cs="Times New Roman"/>
                <w:color w:val="000000"/>
                <w:szCs w:val="24"/>
              </w:rPr>
              <w:t xml:space="preserve">, </w:t>
            </w:r>
            <w:r w:rsidRPr="001818D2">
              <w:rPr>
                <w:rFonts w:cs="Times New Roman"/>
                <w:szCs w:val="24"/>
              </w:rPr>
              <w:t>Жданова</w:t>
            </w:r>
            <w:r>
              <w:rPr>
                <w:rFonts w:cs="Times New Roman"/>
                <w:szCs w:val="24"/>
              </w:rPr>
              <w:t xml:space="preserve"> </w:t>
            </w:r>
            <w:r w:rsidRPr="001818D2">
              <w:rPr>
                <w:rFonts w:cs="Times New Roman"/>
                <w:szCs w:val="24"/>
              </w:rPr>
              <w:t xml:space="preserve">, </w:t>
            </w:r>
            <w:proofErr w:type="spellStart"/>
            <w:r w:rsidRPr="001818D2">
              <w:rPr>
                <w:rFonts w:cs="Times New Roman"/>
                <w:szCs w:val="24"/>
              </w:rPr>
              <w:t>Рыгина</w:t>
            </w:r>
            <w:proofErr w:type="spellEnd"/>
            <w:r w:rsidRPr="001818D2">
              <w:rPr>
                <w:rFonts w:cs="Times New Roman"/>
                <w:szCs w:val="24"/>
              </w:rPr>
              <w:t>, Федоровой</w:t>
            </w:r>
            <w:r>
              <w:rPr>
                <w:rFonts w:cs="Times New Roman"/>
                <w:szCs w:val="24"/>
              </w:rPr>
              <w:t>.</w:t>
            </w:r>
          </w:p>
        </w:tc>
        <w:tc>
          <w:tcPr>
            <w:tcW w:w="2948" w:type="dxa"/>
          </w:tcPr>
          <w:p w:rsidR="003C2D30" w:rsidRPr="001818D2" w:rsidRDefault="003C2D30" w:rsidP="00FF7D26">
            <w:pPr>
              <w:ind w:firstLine="57"/>
              <w:jc w:val="left"/>
              <w:rPr>
                <w:rFonts w:cs="Times New Roman"/>
                <w:szCs w:val="24"/>
              </w:rPr>
            </w:pPr>
            <w:r>
              <w:rPr>
                <w:rFonts w:cs="Times New Roman"/>
                <w:color w:val="000000"/>
                <w:szCs w:val="24"/>
              </w:rPr>
              <w:lastRenderedPageBreak/>
              <w:t xml:space="preserve">Точный прогноз; однозначная </w:t>
            </w:r>
            <w:r>
              <w:rPr>
                <w:rFonts w:cs="Times New Roman"/>
                <w:color w:val="000000"/>
                <w:szCs w:val="24"/>
              </w:rPr>
              <w:lastRenderedPageBreak/>
              <w:t>интерпретация</w:t>
            </w:r>
            <w:r w:rsidRPr="00074CFC">
              <w:rPr>
                <w:rFonts w:cs="Times New Roman"/>
                <w:color w:val="000000"/>
                <w:szCs w:val="24"/>
              </w:rPr>
              <w:t xml:space="preserve"> результирующего показателя</w:t>
            </w:r>
            <w:r w:rsidRPr="00074CFC">
              <w:rPr>
                <w:rFonts w:cs="Times New Roman"/>
                <w:szCs w:val="24"/>
              </w:rPr>
              <w:t xml:space="preserve">; </w:t>
            </w:r>
            <w:r>
              <w:rPr>
                <w:rFonts w:cs="Times New Roman"/>
                <w:szCs w:val="24"/>
              </w:rPr>
              <w:t xml:space="preserve">возможность нелинейной зависимости переменных; </w:t>
            </w:r>
            <w:r w:rsidRPr="00074CFC">
              <w:rPr>
                <w:rFonts w:cs="Times New Roman"/>
                <w:szCs w:val="24"/>
              </w:rPr>
              <w:t>прогноз</w:t>
            </w:r>
            <w:r w:rsidRPr="001818D2">
              <w:rPr>
                <w:rFonts w:cs="Times New Roman"/>
                <w:szCs w:val="24"/>
              </w:rPr>
              <w:t xml:space="preserve"> в средне</w:t>
            </w:r>
            <w:r>
              <w:rPr>
                <w:rFonts w:cs="Times New Roman"/>
                <w:szCs w:val="24"/>
              </w:rPr>
              <w:t xml:space="preserve"> </w:t>
            </w:r>
            <w:r w:rsidRPr="001818D2">
              <w:rPr>
                <w:rFonts w:cs="Times New Roman"/>
                <w:szCs w:val="24"/>
              </w:rPr>
              <w:t>- и долгосрочной перспективе</w:t>
            </w:r>
          </w:p>
        </w:tc>
        <w:tc>
          <w:tcPr>
            <w:tcW w:w="2942" w:type="dxa"/>
          </w:tcPr>
          <w:p w:rsidR="003C2D30" w:rsidRPr="001818D2" w:rsidRDefault="003C2D30" w:rsidP="00FF7D26">
            <w:pPr>
              <w:ind w:firstLine="57"/>
              <w:jc w:val="left"/>
              <w:rPr>
                <w:rFonts w:cs="Times New Roman"/>
                <w:szCs w:val="24"/>
              </w:rPr>
            </w:pPr>
            <w:r>
              <w:rPr>
                <w:rFonts w:cs="Times New Roman"/>
                <w:color w:val="000000"/>
                <w:szCs w:val="24"/>
              </w:rPr>
              <w:lastRenderedPageBreak/>
              <w:t xml:space="preserve">Сложность процедуры достаточной выборки </w:t>
            </w:r>
            <w:r>
              <w:rPr>
                <w:rFonts w:cs="Times New Roman"/>
                <w:color w:val="000000"/>
                <w:szCs w:val="24"/>
              </w:rPr>
              <w:lastRenderedPageBreak/>
              <w:t>банкротов и не банкротов и отбора значимых показателей; ч</w:t>
            </w:r>
            <w:r w:rsidRPr="001818D2">
              <w:rPr>
                <w:rFonts w:cs="Times New Roman"/>
                <w:color w:val="000000"/>
                <w:szCs w:val="24"/>
              </w:rPr>
              <w:t xml:space="preserve">увствительность к наличию мультиколлинеарности </w:t>
            </w:r>
            <w:r>
              <w:rPr>
                <w:rFonts w:cs="Times New Roman"/>
                <w:color w:val="000000"/>
                <w:szCs w:val="24"/>
              </w:rPr>
              <w:t>переменных</w:t>
            </w:r>
          </w:p>
        </w:tc>
      </w:tr>
      <w:tr w:rsidR="003C2D30" w:rsidRPr="001818D2" w:rsidTr="009A1912">
        <w:tc>
          <w:tcPr>
            <w:tcW w:w="9429" w:type="dxa"/>
            <w:gridSpan w:val="4"/>
          </w:tcPr>
          <w:p w:rsidR="003C2D30" w:rsidRPr="001818D2" w:rsidRDefault="003C2D30" w:rsidP="00FF7D26">
            <w:pPr>
              <w:ind w:firstLine="57"/>
              <w:jc w:val="center"/>
              <w:rPr>
                <w:rFonts w:cs="Times New Roman"/>
                <w:szCs w:val="24"/>
              </w:rPr>
            </w:pPr>
            <w:r w:rsidRPr="001818D2">
              <w:rPr>
                <w:rFonts w:cs="Times New Roman"/>
                <w:szCs w:val="24"/>
              </w:rPr>
              <w:lastRenderedPageBreak/>
              <w:t>Комбинированные</w:t>
            </w:r>
            <w:r w:rsidRPr="001818D2">
              <w:rPr>
                <w:rFonts w:cs="Times New Roman"/>
                <w:color w:val="000000"/>
                <w:szCs w:val="24"/>
              </w:rPr>
              <w:br/>
            </w:r>
          </w:p>
        </w:tc>
      </w:tr>
      <w:tr w:rsidR="003C2D30" w:rsidRPr="001818D2" w:rsidTr="00AB334B">
        <w:tc>
          <w:tcPr>
            <w:tcW w:w="1980" w:type="dxa"/>
          </w:tcPr>
          <w:p w:rsidR="003C2D30" w:rsidRPr="00756BBA" w:rsidRDefault="003C2D30" w:rsidP="00FF7D26">
            <w:pPr>
              <w:ind w:firstLine="57"/>
              <w:jc w:val="left"/>
              <w:rPr>
                <w:rFonts w:cs="Times New Roman"/>
                <w:szCs w:val="24"/>
              </w:rPr>
            </w:pPr>
            <w:r w:rsidRPr="00756BBA">
              <w:rPr>
                <w:rFonts w:cs="Times New Roman"/>
                <w:szCs w:val="24"/>
              </w:rPr>
              <w:t>Искусственный интеллект</w:t>
            </w:r>
          </w:p>
        </w:tc>
        <w:tc>
          <w:tcPr>
            <w:tcW w:w="1559" w:type="dxa"/>
          </w:tcPr>
          <w:p w:rsidR="003C2D30" w:rsidRPr="00756BBA" w:rsidRDefault="003C2D30" w:rsidP="00FF7D26">
            <w:pPr>
              <w:ind w:firstLine="57"/>
              <w:jc w:val="left"/>
              <w:rPr>
                <w:rFonts w:cs="Times New Roman"/>
                <w:szCs w:val="24"/>
              </w:rPr>
            </w:pPr>
            <w:r w:rsidRPr="00756BBA">
              <w:rPr>
                <w:rFonts w:cs="Times New Roman"/>
                <w:color w:val="000000"/>
                <w:szCs w:val="24"/>
              </w:rPr>
              <w:t>нечетких множеств, нейронных сетей</w:t>
            </w:r>
          </w:p>
        </w:tc>
        <w:tc>
          <w:tcPr>
            <w:tcW w:w="2948" w:type="dxa"/>
          </w:tcPr>
          <w:p w:rsidR="003C2D30" w:rsidRPr="00756BBA" w:rsidRDefault="003C2D30" w:rsidP="00FF7D26">
            <w:pPr>
              <w:ind w:firstLine="57"/>
              <w:jc w:val="left"/>
              <w:rPr>
                <w:rFonts w:cs="Times New Roman"/>
                <w:szCs w:val="24"/>
              </w:rPr>
            </w:pPr>
            <w:r w:rsidRPr="00756BBA">
              <w:rPr>
                <w:rFonts w:cs="Times New Roman"/>
                <w:szCs w:val="24"/>
              </w:rPr>
              <w:t xml:space="preserve">Высокий уровень прогноза; </w:t>
            </w:r>
            <w:r w:rsidRPr="00756BBA">
              <w:rPr>
                <w:rFonts w:cs="Times New Roman"/>
                <w:color w:val="000000"/>
                <w:szCs w:val="24"/>
              </w:rPr>
              <w:t>возможность выявления с сложных нелинейных связей в совокупностях данных</w:t>
            </w:r>
          </w:p>
        </w:tc>
        <w:tc>
          <w:tcPr>
            <w:tcW w:w="2942" w:type="dxa"/>
          </w:tcPr>
          <w:p w:rsidR="003C2D30" w:rsidRPr="00756BBA" w:rsidRDefault="003C2D30" w:rsidP="00FF7D26">
            <w:pPr>
              <w:ind w:firstLine="57"/>
              <w:jc w:val="left"/>
              <w:rPr>
                <w:rFonts w:cs="Times New Roman"/>
                <w:szCs w:val="24"/>
              </w:rPr>
            </w:pPr>
            <w:r w:rsidRPr="00756BBA">
              <w:rPr>
                <w:rFonts w:cs="Times New Roman"/>
                <w:color w:val="000000"/>
                <w:szCs w:val="24"/>
              </w:rPr>
              <w:t>Большая трудоемкость разработки</w:t>
            </w:r>
            <w:r w:rsidRPr="00756BBA">
              <w:rPr>
                <w:rFonts w:cs="Times New Roman"/>
                <w:szCs w:val="24"/>
              </w:rPr>
              <w:t xml:space="preserve">; </w:t>
            </w:r>
            <w:r w:rsidRPr="00756BBA">
              <w:rPr>
                <w:rFonts w:cs="Times New Roman"/>
                <w:color w:val="000000"/>
                <w:szCs w:val="24"/>
              </w:rPr>
              <w:t xml:space="preserve">сложность формализации и нахождения оптимальной системы показателей, структуры модели; </w:t>
            </w:r>
            <w:r w:rsidRPr="00756BBA">
              <w:rPr>
                <w:rFonts w:cs="Times New Roman"/>
                <w:szCs w:val="24"/>
              </w:rPr>
              <w:t>сложность в использовании</w:t>
            </w:r>
          </w:p>
        </w:tc>
      </w:tr>
    </w:tbl>
    <w:p w:rsidR="003C2D30" w:rsidRDefault="003C2D30" w:rsidP="003C2D30">
      <w:pPr>
        <w:ind w:firstLine="680"/>
        <w:rPr>
          <w:rFonts w:cs="Times New Roman"/>
          <w:szCs w:val="24"/>
        </w:rPr>
      </w:pPr>
    </w:p>
    <w:p w:rsidR="003C2D30" w:rsidRDefault="003C2D30" w:rsidP="009738B9">
      <w:r>
        <w:t xml:space="preserve">В рамках темы </w:t>
      </w:r>
      <w:r w:rsidRPr="001818D2">
        <w:t>настоящ</w:t>
      </w:r>
      <w:r>
        <w:t>ей работы,</w:t>
      </w:r>
      <w:r w:rsidRPr="001818D2">
        <w:t xml:space="preserve"> актуальными являются модели, представленные в рамках ко</w:t>
      </w:r>
      <w:r>
        <w:t xml:space="preserve">личественного подхода, так как исследования </w:t>
      </w:r>
      <w:r w:rsidRPr="001818D2">
        <w:t>в 3 главе</w:t>
      </w:r>
      <w:r>
        <w:t xml:space="preserve"> будут проводиться только на данных</w:t>
      </w:r>
      <w:r w:rsidRPr="001818D2">
        <w:t xml:space="preserve"> бух</w:t>
      </w:r>
      <w:r>
        <w:t xml:space="preserve">галтерской отчетности. Также не </w:t>
      </w:r>
      <w:r w:rsidRPr="001818D2">
        <w:t>представляется целесообразным использование ре</w:t>
      </w:r>
      <w:r>
        <w:t xml:space="preserve">йтинговых моделей, так как ранжирование или отнесение предприятия к определенному классу недостаточно для прогнозирования вероятности </w:t>
      </w:r>
      <w:r w:rsidRPr="001818D2">
        <w:t>банкротства, для чего больше подходят МДА-модели и логит-модели</w:t>
      </w:r>
      <w:r w:rsidRPr="004D2F57">
        <w:t xml:space="preserve">. </w:t>
      </w:r>
      <w:r w:rsidRPr="0074138F">
        <w:t xml:space="preserve">Нейронные сети сложны в построении, а стандартных схем не разработано. </w:t>
      </w:r>
    </w:p>
    <w:p w:rsidR="003C2D30" w:rsidRPr="003E5D4D" w:rsidRDefault="003C2D30" w:rsidP="009738B9">
      <w:r w:rsidRPr="003E5D4D">
        <w:t xml:space="preserve">На основании вышеизложенного материала </w:t>
      </w:r>
      <w:r>
        <w:t xml:space="preserve">второй </w:t>
      </w:r>
      <w:r w:rsidRPr="003E5D4D">
        <w:t>главы, можно сделать выводы.</w:t>
      </w:r>
    </w:p>
    <w:p w:rsidR="003C2D30" w:rsidRPr="001B0559" w:rsidRDefault="003C2D30" w:rsidP="009738B9">
      <w:r w:rsidRPr="001B0559">
        <w:t>В</w:t>
      </w:r>
      <w:r w:rsidR="005433D1">
        <w:t xml:space="preserve"> настоящее время не существует </w:t>
      </w:r>
      <w:r w:rsidRPr="001B0559">
        <w:t xml:space="preserve">единой методики оценки непрерывности деятельности предприятия, которая бы содержала четко установленную последовательность шагов реализации ее на практике. На основании информации, указанной в стандартах, теоретического материала и своего опыта аудиторской деятельности автором предложен алгоритм оценки непрерывности деятельности в аудиторской проверке. </w:t>
      </w:r>
    </w:p>
    <w:p w:rsidR="003C2D30" w:rsidRPr="001B0559" w:rsidRDefault="003C2D30" w:rsidP="009738B9">
      <w:r w:rsidRPr="001B0559">
        <w:t>Аналитические процедуры в рамках стандарта МСА в настоящее время не содержат руководства по применению каких-либо существующих методов и моделей прогнозирования банкротства, аудитор свободен в выборе аналитических процедур в оцен</w:t>
      </w:r>
      <w:r>
        <w:t>ке</w:t>
      </w:r>
      <w:r w:rsidRPr="001B0559">
        <w:t xml:space="preserve"> непрерывности </w:t>
      </w:r>
      <w:r w:rsidRPr="001B0559">
        <w:lastRenderedPageBreak/>
        <w:t>деятельности. Многие известные ученые предлагают анализ оценки непрерывности деятельности проводить в контексте финансовой устойчивости.</w:t>
      </w:r>
    </w:p>
    <w:p w:rsidR="003C2D30" w:rsidRPr="001B0559" w:rsidRDefault="003C2D30" w:rsidP="009738B9">
      <w:r w:rsidRPr="001B0559">
        <w:t>Первоисточником получения доказательств по соблюдению принципа непрерывности является анализ финансовых коэффициентов, и их взаимосвязей. Наиболее значимые аналитические коэффициенты для такого анализа объединены в 5 групп.</w:t>
      </w:r>
    </w:p>
    <w:p w:rsidR="003C2D30" w:rsidRPr="001B0559" w:rsidRDefault="003C2D30" w:rsidP="009738B9">
      <w:r w:rsidRPr="001B0559">
        <w:t>Проведен анализ основных методов и наиболее известных моделей, которые аудитор может применить в своей практике оценки непрерывности деятельности. Результаты анализа сведены в таблице 2.3.</w:t>
      </w:r>
    </w:p>
    <w:p w:rsidR="003C2D30" w:rsidRDefault="003C2D30" w:rsidP="009738B9">
      <w:r w:rsidRPr="001B0559">
        <w:t>На основании вышеизложенного, можно говорить об актуальности применения современных методов и моделей для прогнозирования вероятности банкротства и оценки непрерывности деятельности, а также самостоятельной разработке более совершенной, охватывающей все стороны деятельности предприятия модели, которая, возможно, позволит получить наиболее точный результат.</w:t>
      </w:r>
      <w:r>
        <w:br w:type="page"/>
      </w:r>
    </w:p>
    <w:p w:rsidR="003C2D30" w:rsidRPr="00770976" w:rsidRDefault="00EE5BE4" w:rsidP="0002132E">
      <w:pPr>
        <w:pStyle w:val="1"/>
      </w:pPr>
      <w:bookmarkStart w:id="12" w:name="_Toc513895436"/>
      <w:r>
        <w:lastRenderedPageBreak/>
        <w:t xml:space="preserve">ГЛАВА </w:t>
      </w:r>
      <w:r w:rsidR="005433D1">
        <w:t>3. РАЗРАБОТКА И АПРОБИРОВАНИЕ</w:t>
      </w:r>
      <w:r w:rsidR="003C2D30">
        <w:t xml:space="preserve"> </w:t>
      </w:r>
      <w:r w:rsidR="005433D1">
        <w:t>МОДЕЛИ</w:t>
      </w:r>
      <w:r w:rsidR="003C2D30" w:rsidRPr="00770976">
        <w:t xml:space="preserve"> </w:t>
      </w:r>
      <w:r w:rsidR="005433D1">
        <w:t>ПРОГНОЗИРОВАНИЯ БАНКРОТСТВА</w:t>
      </w:r>
      <w:r w:rsidR="003C2D30" w:rsidRPr="00770976">
        <w:t xml:space="preserve"> </w:t>
      </w:r>
      <w:r w:rsidR="005433D1">
        <w:t>ПРЕДПРИ</w:t>
      </w:r>
      <w:r w:rsidR="009C0807">
        <w:t>Я</w:t>
      </w:r>
      <w:r w:rsidR="005433D1">
        <w:t>ТИЙ ОТРАСЛИ ИНФОРМАЦИОННЫХ ТЕХНОЛОГИЙ</w:t>
      </w:r>
      <w:r w:rsidR="003C2D30" w:rsidRPr="00770976">
        <w:t>.</w:t>
      </w:r>
      <w:bookmarkEnd w:id="12"/>
    </w:p>
    <w:p w:rsidR="003C2D30" w:rsidRPr="00ED14CA" w:rsidRDefault="003C2D30" w:rsidP="00ED14CA">
      <w:pPr>
        <w:pStyle w:val="2"/>
        <w:rPr>
          <w:rStyle w:val="20"/>
          <w:b/>
          <w:bCs/>
        </w:rPr>
      </w:pPr>
      <w:bookmarkStart w:id="13" w:name="_Toc513895437"/>
      <w:r w:rsidRPr="00ED14CA">
        <w:t>3.</w:t>
      </w:r>
      <w:r w:rsidRPr="00ED14CA">
        <w:rPr>
          <w:rStyle w:val="20"/>
          <w:b/>
          <w:bCs/>
        </w:rPr>
        <w:t>1 Обоснование выборки предприятий по виду экономической деятельности, коэффициентный анализ результатов их деятельности с целью определения уровня финансовой устойчивости</w:t>
      </w:r>
      <w:r w:rsidR="00ED14CA">
        <w:rPr>
          <w:rStyle w:val="20"/>
          <w:b/>
          <w:bCs/>
        </w:rPr>
        <w:t>.</w:t>
      </w:r>
      <w:bookmarkEnd w:id="13"/>
    </w:p>
    <w:p w:rsidR="003C2D30" w:rsidRDefault="003C2D30" w:rsidP="009738B9">
      <w:r>
        <w:t xml:space="preserve">Для исследования были </w:t>
      </w:r>
      <w:r w:rsidRPr="00BD0D05">
        <w:t xml:space="preserve">отобраны предприятия, относящиеся к </w:t>
      </w:r>
      <w:r w:rsidRPr="00BD0D05">
        <w:rPr>
          <w:lang w:val="en-US"/>
        </w:rPr>
        <w:t>IT</w:t>
      </w:r>
      <w:r w:rsidRPr="00BD0D05">
        <w:t xml:space="preserve"> отрасли, вид </w:t>
      </w:r>
      <w:r>
        <w:t xml:space="preserve">их </w:t>
      </w:r>
      <w:r w:rsidRPr="00BD0D05">
        <w:t>экономической деятельности</w:t>
      </w:r>
      <w:r>
        <w:t xml:space="preserve"> </w:t>
      </w:r>
      <w:r w:rsidRPr="00BD0D05">
        <w:t>-</w:t>
      </w:r>
      <w:r>
        <w:t xml:space="preserve"> </w:t>
      </w:r>
      <w:r w:rsidRPr="00BD0D05">
        <w:t>разработка программного обеспечения и консультирование в этой области</w:t>
      </w:r>
      <w:r>
        <w:t>, д</w:t>
      </w:r>
      <w:r w:rsidRPr="00986FC2">
        <w:t>еятельность</w:t>
      </w:r>
      <w:r w:rsidR="00AB334B">
        <w:t xml:space="preserve"> - обработка</w:t>
      </w:r>
      <w:r w:rsidRPr="00986FC2">
        <w:t xml:space="preserve"> данных, предоставление услуг по размещению информации и связанная с этим деятельность</w:t>
      </w:r>
      <w:r w:rsidRPr="00BD0D05">
        <w:t xml:space="preserve">. Выборка состоит </w:t>
      </w:r>
      <w:r>
        <w:t>из 1094</w:t>
      </w:r>
      <w:r w:rsidRPr="00BD0D05">
        <w:t xml:space="preserve"> предприятий, </w:t>
      </w:r>
      <w:r>
        <w:t>которые существуют на рынке более 5 лет</w:t>
      </w:r>
      <w:r w:rsidRPr="00BD0D05">
        <w:t>. По всем компаниям было рассчитано среднее значение выручки за 5 лет, начиная с 2012 по 2016 год. Получилось следующее распределение выборки предприятий по группам, предст</w:t>
      </w:r>
      <w:r>
        <w:t>авленное в таблице</w:t>
      </w:r>
      <w:r w:rsidRPr="00BD0D05">
        <w:t>.</w:t>
      </w:r>
      <w:r w:rsidR="0034107B">
        <w:t xml:space="preserve"> </w:t>
      </w:r>
      <w:r w:rsidRPr="00BD0D05">
        <w:t>Из полученной таблицы мы видим, что в выборку попали предприятия, признан</w:t>
      </w:r>
      <w:r>
        <w:t>ные Арбитражным судом банкротами</w:t>
      </w:r>
      <w:r w:rsidRPr="00BD0D05">
        <w:t>. Эти компании не будем исключать из списка для дальнейшего сопоставления данных их отчетности с данными отчетности предприятий не банкротов с целью определения уровня финансовой устойчивости компаний, попавших в выборку</w:t>
      </w:r>
      <w:r w:rsidR="00D658B0" w:rsidRPr="00D658B0">
        <w:t xml:space="preserve"> 3.1</w:t>
      </w:r>
      <w:r>
        <w:t>.</w:t>
      </w:r>
    </w:p>
    <w:p w:rsidR="003C2D30" w:rsidRPr="001B52B1" w:rsidRDefault="003C2D30" w:rsidP="003C2D30">
      <w:pPr>
        <w:ind w:firstLine="576"/>
        <w:jc w:val="right"/>
        <w:rPr>
          <w:rFonts w:cs="Times New Roman"/>
          <w:i/>
          <w:szCs w:val="24"/>
        </w:rPr>
      </w:pPr>
      <w:r w:rsidRPr="001B52B1">
        <w:rPr>
          <w:rFonts w:cs="Times New Roman"/>
          <w:i/>
          <w:szCs w:val="24"/>
        </w:rPr>
        <w:t>Таблица 3.1.</w:t>
      </w:r>
    </w:p>
    <w:p w:rsidR="009738B9" w:rsidRPr="006769DD" w:rsidRDefault="003C2D30" w:rsidP="009738B9">
      <w:pPr>
        <w:ind w:firstLine="576"/>
        <w:jc w:val="center"/>
        <w:rPr>
          <w:rFonts w:cs="Times New Roman"/>
          <w:b/>
          <w:szCs w:val="24"/>
        </w:rPr>
      </w:pPr>
      <w:r w:rsidRPr="006769DD">
        <w:rPr>
          <w:rFonts w:cs="Times New Roman"/>
          <w:b/>
          <w:szCs w:val="24"/>
        </w:rPr>
        <w:t>Группировка выборки компаний по среднему значению выручки</w:t>
      </w:r>
    </w:p>
    <w:tbl>
      <w:tblPr>
        <w:tblW w:w="7375" w:type="dxa"/>
        <w:tblInd w:w="564" w:type="dxa"/>
        <w:tblLook w:val="04A0" w:firstRow="1" w:lastRow="0" w:firstColumn="1" w:lastColumn="0" w:noHBand="0" w:noVBand="1"/>
      </w:tblPr>
      <w:tblGrid>
        <w:gridCol w:w="3826"/>
        <w:gridCol w:w="2019"/>
        <w:gridCol w:w="1530"/>
      </w:tblGrid>
      <w:tr w:rsidR="003C2D30" w:rsidRPr="00BD0D05" w:rsidTr="009738B9">
        <w:trPr>
          <w:trHeight w:val="284"/>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D30" w:rsidRPr="00C13AE5" w:rsidRDefault="003C2D30" w:rsidP="009738B9">
            <w:pPr>
              <w:spacing w:line="240" w:lineRule="auto"/>
              <w:ind w:firstLine="576"/>
              <w:jc w:val="center"/>
              <w:rPr>
                <w:rFonts w:eastAsia="Times New Roman" w:cs="Times New Roman"/>
                <w:szCs w:val="24"/>
                <w:lang w:eastAsia="ru-RU"/>
              </w:rPr>
            </w:pPr>
            <w:r w:rsidRPr="00C13AE5">
              <w:rPr>
                <w:rFonts w:eastAsia="Times New Roman" w:cs="Times New Roman"/>
                <w:szCs w:val="24"/>
                <w:lang w:eastAsia="ru-RU"/>
              </w:rPr>
              <w:t>Интервал выручки, руб.</w:t>
            </w:r>
          </w:p>
        </w:tc>
        <w:tc>
          <w:tcPr>
            <w:tcW w:w="2019" w:type="dxa"/>
            <w:tcBorders>
              <w:top w:val="single" w:sz="4" w:space="0" w:color="auto"/>
              <w:left w:val="nil"/>
              <w:bottom w:val="single" w:sz="4" w:space="0" w:color="auto"/>
              <w:right w:val="single" w:sz="4" w:space="0" w:color="auto"/>
            </w:tcBorders>
            <w:shd w:val="clear" w:color="auto" w:fill="auto"/>
            <w:noWrap/>
            <w:vAlign w:val="center"/>
            <w:hideMark/>
          </w:tcPr>
          <w:p w:rsidR="003C2D30" w:rsidRPr="00C13AE5" w:rsidRDefault="003C2D30" w:rsidP="009738B9">
            <w:pPr>
              <w:spacing w:line="240" w:lineRule="auto"/>
              <w:ind w:firstLine="0"/>
              <w:jc w:val="center"/>
              <w:rPr>
                <w:rFonts w:eastAsia="Times New Roman" w:cs="Times New Roman"/>
                <w:szCs w:val="24"/>
                <w:lang w:eastAsia="ru-RU"/>
              </w:rPr>
            </w:pPr>
            <w:r w:rsidRPr="00C13AE5">
              <w:rPr>
                <w:rFonts w:eastAsia="Times New Roman" w:cs="Times New Roman"/>
                <w:szCs w:val="24"/>
                <w:lang w:eastAsia="ru-RU"/>
              </w:rPr>
              <w:t>Количество компаний</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3C2D30" w:rsidRPr="00C13AE5" w:rsidRDefault="003C2D30" w:rsidP="009738B9">
            <w:pPr>
              <w:spacing w:line="240" w:lineRule="auto"/>
              <w:ind w:firstLine="0"/>
              <w:jc w:val="center"/>
              <w:rPr>
                <w:rFonts w:eastAsia="Times New Roman" w:cs="Times New Roman"/>
                <w:szCs w:val="24"/>
                <w:lang w:eastAsia="ru-RU"/>
              </w:rPr>
            </w:pPr>
            <w:r w:rsidRPr="00C13AE5">
              <w:rPr>
                <w:rFonts w:eastAsia="Times New Roman" w:cs="Times New Roman"/>
                <w:szCs w:val="24"/>
                <w:lang w:eastAsia="ru-RU"/>
              </w:rPr>
              <w:t>Из них банкроты</w:t>
            </w:r>
          </w:p>
        </w:tc>
      </w:tr>
      <w:tr w:rsidR="003C2D30" w:rsidRPr="00BD0D05" w:rsidTr="009738B9">
        <w:trPr>
          <w:trHeight w:val="284"/>
        </w:trPr>
        <w:tc>
          <w:tcPr>
            <w:tcW w:w="3826" w:type="dxa"/>
            <w:tcBorders>
              <w:top w:val="nil"/>
              <w:left w:val="single" w:sz="4" w:space="0" w:color="auto"/>
              <w:bottom w:val="single" w:sz="4" w:space="0" w:color="auto"/>
              <w:right w:val="single" w:sz="4" w:space="0" w:color="auto"/>
            </w:tcBorders>
            <w:shd w:val="clear" w:color="auto" w:fill="auto"/>
            <w:noWrap/>
            <w:vAlign w:val="center"/>
            <w:hideMark/>
          </w:tcPr>
          <w:p w:rsidR="003C2D30" w:rsidRPr="005C494E" w:rsidRDefault="003C2D30" w:rsidP="009A1912">
            <w:pPr>
              <w:spacing w:line="240" w:lineRule="auto"/>
              <w:ind w:firstLine="576"/>
              <w:jc w:val="center"/>
              <w:rPr>
                <w:rFonts w:eastAsia="Times New Roman" w:cs="Times New Roman"/>
                <w:szCs w:val="24"/>
                <w:lang w:eastAsia="ru-RU"/>
              </w:rPr>
            </w:pPr>
            <w:r w:rsidRPr="005C494E">
              <w:rPr>
                <w:rFonts w:eastAsia="Times New Roman" w:cs="Times New Roman"/>
                <w:szCs w:val="24"/>
                <w:lang w:eastAsia="ru-RU"/>
              </w:rPr>
              <w:t>0 - 250 000 000</w:t>
            </w:r>
          </w:p>
        </w:tc>
        <w:tc>
          <w:tcPr>
            <w:tcW w:w="2019" w:type="dxa"/>
            <w:tcBorders>
              <w:top w:val="nil"/>
              <w:left w:val="nil"/>
              <w:bottom w:val="single" w:sz="4" w:space="0" w:color="auto"/>
              <w:right w:val="single" w:sz="4" w:space="0" w:color="auto"/>
            </w:tcBorders>
            <w:shd w:val="clear" w:color="auto" w:fill="auto"/>
            <w:noWrap/>
            <w:vAlign w:val="center"/>
            <w:hideMark/>
          </w:tcPr>
          <w:p w:rsidR="003C2D30" w:rsidRPr="005C494E" w:rsidRDefault="003C2D30" w:rsidP="00BC3A33">
            <w:pPr>
              <w:spacing w:line="240" w:lineRule="auto"/>
              <w:ind w:firstLine="0"/>
              <w:jc w:val="center"/>
              <w:rPr>
                <w:rFonts w:eastAsia="Times New Roman" w:cs="Times New Roman"/>
                <w:szCs w:val="24"/>
                <w:lang w:eastAsia="ru-RU"/>
              </w:rPr>
            </w:pPr>
            <w:r w:rsidRPr="005C494E">
              <w:rPr>
                <w:rFonts w:eastAsia="Times New Roman" w:cs="Times New Roman"/>
                <w:szCs w:val="24"/>
                <w:lang w:eastAsia="ru-RU"/>
              </w:rPr>
              <w:t>657</w:t>
            </w:r>
          </w:p>
        </w:tc>
        <w:tc>
          <w:tcPr>
            <w:tcW w:w="1530" w:type="dxa"/>
            <w:tcBorders>
              <w:top w:val="nil"/>
              <w:left w:val="nil"/>
              <w:bottom w:val="single" w:sz="4" w:space="0" w:color="auto"/>
              <w:right w:val="single" w:sz="4" w:space="0" w:color="auto"/>
            </w:tcBorders>
            <w:shd w:val="clear" w:color="auto" w:fill="auto"/>
            <w:noWrap/>
            <w:vAlign w:val="center"/>
            <w:hideMark/>
          </w:tcPr>
          <w:p w:rsidR="003C2D30" w:rsidRPr="005C494E" w:rsidRDefault="003C2D30" w:rsidP="00BC3A33">
            <w:pPr>
              <w:spacing w:line="240" w:lineRule="auto"/>
              <w:ind w:firstLine="0"/>
              <w:jc w:val="center"/>
              <w:rPr>
                <w:rFonts w:eastAsia="Times New Roman" w:cs="Times New Roman"/>
                <w:szCs w:val="24"/>
                <w:lang w:eastAsia="ru-RU"/>
              </w:rPr>
            </w:pPr>
            <w:r w:rsidRPr="005C494E">
              <w:rPr>
                <w:rFonts w:eastAsia="Times New Roman" w:cs="Times New Roman"/>
                <w:szCs w:val="24"/>
                <w:lang w:eastAsia="ru-RU"/>
              </w:rPr>
              <w:t>24</w:t>
            </w:r>
          </w:p>
        </w:tc>
      </w:tr>
      <w:tr w:rsidR="003C2D30" w:rsidRPr="00BD0D05" w:rsidTr="009738B9">
        <w:trPr>
          <w:trHeight w:val="284"/>
        </w:trPr>
        <w:tc>
          <w:tcPr>
            <w:tcW w:w="3826" w:type="dxa"/>
            <w:tcBorders>
              <w:top w:val="nil"/>
              <w:left w:val="single" w:sz="4" w:space="0" w:color="auto"/>
              <w:bottom w:val="single" w:sz="4" w:space="0" w:color="auto"/>
              <w:right w:val="single" w:sz="4" w:space="0" w:color="auto"/>
            </w:tcBorders>
            <w:shd w:val="clear" w:color="auto" w:fill="auto"/>
            <w:noWrap/>
            <w:vAlign w:val="center"/>
            <w:hideMark/>
          </w:tcPr>
          <w:p w:rsidR="003C2D30" w:rsidRPr="005C494E" w:rsidRDefault="003C2D30" w:rsidP="009A1912">
            <w:pPr>
              <w:spacing w:line="240" w:lineRule="auto"/>
              <w:ind w:firstLine="576"/>
              <w:jc w:val="center"/>
              <w:rPr>
                <w:rFonts w:eastAsia="Times New Roman" w:cs="Times New Roman"/>
                <w:szCs w:val="24"/>
                <w:lang w:eastAsia="ru-RU"/>
              </w:rPr>
            </w:pPr>
            <w:r w:rsidRPr="005C494E">
              <w:rPr>
                <w:rFonts w:eastAsia="Times New Roman" w:cs="Times New Roman"/>
                <w:szCs w:val="24"/>
                <w:lang w:eastAsia="ru-RU"/>
              </w:rPr>
              <w:t>250 000 000-750 000 000</w:t>
            </w:r>
          </w:p>
        </w:tc>
        <w:tc>
          <w:tcPr>
            <w:tcW w:w="2019" w:type="dxa"/>
            <w:tcBorders>
              <w:top w:val="nil"/>
              <w:left w:val="nil"/>
              <w:bottom w:val="single" w:sz="4" w:space="0" w:color="auto"/>
              <w:right w:val="single" w:sz="4" w:space="0" w:color="auto"/>
            </w:tcBorders>
            <w:shd w:val="clear" w:color="auto" w:fill="auto"/>
            <w:noWrap/>
            <w:vAlign w:val="center"/>
            <w:hideMark/>
          </w:tcPr>
          <w:p w:rsidR="003C2D30" w:rsidRPr="005C494E" w:rsidRDefault="003C2D30" w:rsidP="00BC3A33">
            <w:pPr>
              <w:spacing w:line="240" w:lineRule="auto"/>
              <w:ind w:firstLine="0"/>
              <w:jc w:val="center"/>
              <w:rPr>
                <w:rFonts w:eastAsia="Times New Roman" w:cs="Times New Roman"/>
                <w:szCs w:val="24"/>
                <w:lang w:eastAsia="ru-RU"/>
              </w:rPr>
            </w:pPr>
            <w:r w:rsidRPr="005C494E">
              <w:rPr>
                <w:rFonts w:eastAsia="Times New Roman" w:cs="Times New Roman"/>
                <w:szCs w:val="24"/>
                <w:lang w:eastAsia="ru-RU"/>
              </w:rPr>
              <w:t>303</w:t>
            </w:r>
          </w:p>
        </w:tc>
        <w:tc>
          <w:tcPr>
            <w:tcW w:w="1530" w:type="dxa"/>
            <w:tcBorders>
              <w:top w:val="nil"/>
              <w:left w:val="nil"/>
              <w:bottom w:val="single" w:sz="4" w:space="0" w:color="auto"/>
              <w:right w:val="single" w:sz="4" w:space="0" w:color="auto"/>
            </w:tcBorders>
            <w:shd w:val="clear" w:color="auto" w:fill="auto"/>
            <w:noWrap/>
            <w:vAlign w:val="center"/>
            <w:hideMark/>
          </w:tcPr>
          <w:p w:rsidR="003C2D30" w:rsidRPr="005C494E" w:rsidRDefault="003C2D30" w:rsidP="00BC3A33">
            <w:pPr>
              <w:spacing w:line="240" w:lineRule="auto"/>
              <w:ind w:firstLine="0"/>
              <w:jc w:val="center"/>
              <w:rPr>
                <w:rFonts w:eastAsia="Times New Roman" w:cs="Times New Roman"/>
                <w:szCs w:val="24"/>
                <w:lang w:eastAsia="ru-RU"/>
              </w:rPr>
            </w:pPr>
            <w:r w:rsidRPr="005C494E">
              <w:rPr>
                <w:rFonts w:eastAsia="Times New Roman" w:cs="Times New Roman"/>
                <w:szCs w:val="24"/>
                <w:lang w:eastAsia="ru-RU"/>
              </w:rPr>
              <w:t>6</w:t>
            </w:r>
          </w:p>
        </w:tc>
      </w:tr>
      <w:tr w:rsidR="003C2D30" w:rsidRPr="00BD0D05" w:rsidTr="009738B9">
        <w:trPr>
          <w:trHeight w:val="284"/>
        </w:trPr>
        <w:tc>
          <w:tcPr>
            <w:tcW w:w="3826" w:type="dxa"/>
            <w:tcBorders>
              <w:top w:val="nil"/>
              <w:left w:val="single" w:sz="4" w:space="0" w:color="auto"/>
              <w:bottom w:val="single" w:sz="4" w:space="0" w:color="auto"/>
              <w:right w:val="single" w:sz="4" w:space="0" w:color="auto"/>
            </w:tcBorders>
            <w:shd w:val="clear" w:color="auto" w:fill="auto"/>
            <w:noWrap/>
            <w:vAlign w:val="center"/>
            <w:hideMark/>
          </w:tcPr>
          <w:p w:rsidR="003C2D30" w:rsidRPr="005C494E" w:rsidRDefault="003C2D30" w:rsidP="009A1912">
            <w:pPr>
              <w:spacing w:line="240" w:lineRule="auto"/>
              <w:ind w:firstLine="576"/>
              <w:jc w:val="center"/>
              <w:rPr>
                <w:rFonts w:eastAsia="Times New Roman" w:cs="Times New Roman"/>
                <w:szCs w:val="24"/>
                <w:lang w:eastAsia="ru-RU"/>
              </w:rPr>
            </w:pPr>
            <w:r w:rsidRPr="005C494E">
              <w:rPr>
                <w:rFonts w:eastAsia="Times New Roman" w:cs="Times New Roman"/>
                <w:szCs w:val="24"/>
                <w:lang w:eastAsia="ru-RU"/>
              </w:rPr>
              <w:t>&gt;750 000 000</w:t>
            </w:r>
          </w:p>
        </w:tc>
        <w:tc>
          <w:tcPr>
            <w:tcW w:w="2019" w:type="dxa"/>
            <w:tcBorders>
              <w:top w:val="nil"/>
              <w:left w:val="nil"/>
              <w:bottom w:val="single" w:sz="4" w:space="0" w:color="auto"/>
              <w:right w:val="single" w:sz="4" w:space="0" w:color="auto"/>
            </w:tcBorders>
            <w:shd w:val="clear" w:color="auto" w:fill="auto"/>
            <w:noWrap/>
            <w:vAlign w:val="center"/>
            <w:hideMark/>
          </w:tcPr>
          <w:p w:rsidR="003C2D30" w:rsidRPr="005C494E" w:rsidRDefault="003C2D30" w:rsidP="00BC3A33">
            <w:pPr>
              <w:spacing w:line="240" w:lineRule="auto"/>
              <w:ind w:firstLine="0"/>
              <w:jc w:val="center"/>
              <w:rPr>
                <w:rFonts w:eastAsia="Times New Roman" w:cs="Times New Roman"/>
                <w:szCs w:val="24"/>
                <w:lang w:eastAsia="ru-RU"/>
              </w:rPr>
            </w:pPr>
            <w:r w:rsidRPr="005C494E">
              <w:rPr>
                <w:rFonts w:eastAsia="Times New Roman" w:cs="Times New Roman"/>
                <w:szCs w:val="24"/>
                <w:lang w:eastAsia="ru-RU"/>
              </w:rPr>
              <w:t>134</w:t>
            </w:r>
          </w:p>
        </w:tc>
        <w:tc>
          <w:tcPr>
            <w:tcW w:w="1530" w:type="dxa"/>
            <w:tcBorders>
              <w:top w:val="nil"/>
              <w:left w:val="nil"/>
              <w:bottom w:val="single" w:sz="4" w:space="0" w:color="auto"/>
              <w:right w:val="single" w:sz="4" w:space="0" w:color="auto"/>
            </w:tcBorders>
            <w:shd w:val="clear" w:color="auto" w:fill="auto"/>
            <w:noWrap/>
            <w:vAlign w:val="center"/>
            <w:hideMark/>
          </w:tcPr>
          <w:p w:rsidR="003C2D30" w:rsidRPr="005C494E" w:rsidRDefault="003C2D30" w:rsidP="00BC3A33">
            <w:pPr>
              <w:spacing w:line="240" w:lineRule="auto"/>
              <w:ind w:firstLine="0"/>
              <w:jc w:val="center"/>
              <w:rPr>
                <w:rFonts w:eastAsia="Times New Roman" w:cs="Times New Roman"/>
                <w:szCs w:val="24"/>
                <w:lang w:eastAsia="ru-RU"/>
              </w:rPr>
            </w:pPr>
            <w:r w:rsidRPr="005C494E">
              <w:rPr>
                <w:rFonts w:eastAsia="Times New Roman" w:cs="Times New Roman"/>
                <w:szCs w:val="24"/>
                <w:lang w:eastAsia="ru-RU"/>
              </w:rPr>
              <w:t>1</w:t>
            </w:r>
          </w:p>
        </w:tc>
      </w:tr>
      <w:tr w:rsidR="003C2D30" w:rsidRPr="00BD0D05" w:rsidTr="009738B9">
        <w:trPr>
          <w:trHeight w:val="284"/>
        </w:trPr>
        <w:tc>
          <w:tcPr>
            <w:tcW w:w="3826" w:type="dxa"/>
            <w:tcBorders>
              <w:top w:val="nil"/>
              <w:left w:val="single" w:sz="4" w:space="0" w:color="auto"/>
              <w:bottom w:val="single" w:sz="4" w:space="0" w:color="auto"/>
              <w:right w:val="single" w:sz="4" w:space="0" w:color="auto"/>
            </w:tcBorders>
            <w:shd w:val="clear" w:color="auto" w:fill="auto"/>
            <w:noWrap/>
            <w:vAlign w:val="center"/>
          </w:tcPr>
          <w:p w:rsidR="003C2D30" w:rsidRPr="009738B9" w:rsidRDefault="003C2D30" w:rsidP="009A1912">
            <w:pPr>
              <w:spacing w:line="240" w:lineRule="auto"/>
              <w:ind w:firstLine="576"/>
              <w:jc w:val="center"/>
              <w:rPr>
                <w:rFonts w:eastAsia="Times New Roman" w:cs="Times New Roman"/>
                <w:szCs w:val="24"/>
                <w:lang w:eastAsia="ru-RU"/>
              </w:rPr>
            </w:pPr>
            <w:r w:rsidRPr="009738B9">
              <w:rPr>
                <w:rFonts w:eastAsia="Times New Roman" w:cs="Times New Roman"/>
                <w:szCs w:val="24"/>
                <w:lang w:eastAsia="ru-RU"/>
              </w:rPr>
              <w:t>Общий итог:</w:t>
            </w:r>
          </w:p>
        </w:tc>
        <w:tc>
          <w:tcPr>
            <w:tcW w:w="2019" w:type="dxa"/>
            <w:tcBorders>
              <w:top w:val="nil"/>
              <w:left w:val="nil"/>
              <w:bottom w:val="single" w:sz="4" w:space="0" w:color="auto"/>
              <w:right w:val="single" w:sz="4" w:space="0" w:color="auto"/>
            </w:tcBorders>
            <w:shd w:val="clear" w:color="auto" w:fill="auto"/>
            <w:noWrap/>
            <w:vAlign w:val="center"/>
          </w:tcPr>
          <w:p w:rsidR="003C2D30" w:rsidRPr="009738B9" w:rsidRDefault="003C2D30" w:rsidP="00BC3A33">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1094</w:t>
            </w:r>
          </w:p>
        </w:tc>
        <w:tc>
          <w:tcPr>
            <w:tcW w:w="1530" w:type="dxa"/>
            <w:tcBorders>
              <w:top w:val="nil"/>
              <w:left w:val="nil"/>
              <w:bottom w:val="single" w:sz="4" w:space="0" w:color="auto"/>
              <w:right w:val="single" w:sz="4" w:space="0" w:color="auto"/>
            </w:tcBorders>
            <w:shd w:val="clear" w:color="auto" w:fill="auto"/>
            <w:noWrap/>
            <w:vAlign w:val="center"/>
          </w:tcPr>
          <w:p w:rsidR="003C2D30" w:rsidRPr="009738B9" w:rsidRDefault="003C2D30" w:rsidP="00BC3A33">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31</w:t>
            </w:r>
          </w:p>
        </w:tc>
      </w:tr>
    </w:tbl>
    <w:p w:rsidR="003C2D30" w:rsidRDefault="003C2D30" w:rsidP="003C2D30">
      <w:pPr>
        <w:spacing w:line="240" w:lineRule="auto"/>
        <w:jc w:val="center"/>
        <w:rPr>
          <w:b/>
        </w:rPr>
      </w:pPr>
    </w:p>
    <w:p w:rsidR="003C2D30" w:rsidRPr="009738B9" w:rsidRDefault="003C2D30" w:rsidP="003C2D30">
      <w:pPr>
        <w:ind w:firstLine="680"/>
      </w:pPr>
      <w:r>
        <w:rPr>
          <w:rFonts w:cs="Times New Roman"/>
          <w:szCs w:val="24"/>
        </w:rPr>
        <w:t xml:space="preserve">Далее из СПАРК были выгружены значения коэффициентов на 31.12.2016 для организаций данной выборки, имеющие существенное значение для определения </w:t>
      </w:r>
      <w:r w:rsidRPr="00BD0D05">
        <w:rPr>
          <w:rFonts w:cs="Times New Roman"/>
          <w:szCs w:val="24"/>
        </w:rPr>
        <w:t>вероятности банкротства.</w:t>
      </w:r>
      <w:r>
        <w:rPr>
          <w:rFonts w:cs="Times New Roman"/>
          <w:szCs w:val="24"/>
        </w:rPr>
        <w:t xml:space="preserve"> </w:t>
      </w:r>
      <w:r w:rsidRPr="009738B9">
        <w:t>Часть коэффициентов было рассчитано самостоятельно.</w:t>
      </w:r>
      <w:r w:rsidR="0090566C">
        <w:t xml:space="preserve"> Методика расчета коэффициентов в СПАРК представлена в Приложении 2.</w:t>
      </w:r>
      <w:r w:rsidRPr="009738B9">
        <w:t xml:space="preserve"> Получились следующие результаты:</w:t>
      </w:r>
    </w:p>
    <w:p w:rsidR="003C2D30" w:rsidRPr="00492F48" w:rsidRDefault="003C2D30" w:rsidP="002E170A">
      <w:pPr>
        <w:pStyle w:val="a4"/>
        <w:numPr>
          <w:ilvl w:val="0"/>
          <w:numId w:val="3"/>
        </w:numPr>
        <w:ind w:left="0" w:firstLine="680"/>
        <w:rPr>
          <w:rFonts w:cs="Times New Roman"/>
          <w:szCs w:val="24"/>
        </w:rPr>
      </w:pPr>
      <w:r w:rsidRPr="00BD0D05">
        <w:rPr>
          <w:rFonts w:cs="Times New Roman"/>
          <w:i/>
          <w:szCs w:val="24"/>
        </w:rPr>
        <w:t>Коэффициенты ликвидности</w:t>
      </w:r>
      <w:r>
        <w:rPr>
          <w:rFonts w:cs="Times New Roman"/>
          <w:i/>
          <w:szCs w:val="24"/>
        </w:rPr>
        <w:t>.</w:t>
      </w:r>
    </w:p>
    <w:p w:rsidR="003C2D30" w:rsidRPr="009738B9" w:rsidRDefault="003C2D30" w:rsidP="003C2D30">
      <w:pPr>
        <w:pStyle w:val="a4"/>
        <w:ind w:left="0" w:firstLine="680"/>
        <w:contextualSpacing w:val="0"/>
      </w:pPr>
      <w:r w:rsidRPr="009738B9">
        <w:t xml:space="preserve">Данная группа коэффициентов рассчитывается как отношение оборотных активов, либо части оборотных активов к краткосрочным обязательствам. Коэффициенты ликвидности в отношении определения платежеспособности предприятия часто критикуют, ссылаясь на то, </w:t>
      </w:r>
      <w:r w:rsidRPr="009738B9">
        <w:lastRenderedPageBreak/>
        <w:t>что их значения не стоит сравнивать для предприятий разных отраслей, а также использующих</w:t>
      </w:r>
      <w:r w:rsidRPr="001374C1">
        <w:rPr>
          <w:rFonts w:cs="Times New Roman"/>
          <w:szCs w:val="24"/>
        </w:rPr>
        <w:t xml:space="preserve"> </w:t>
      </w:r>
      <w:r w:rsidRPr="009738B9">
        <w:t>различную учетную политику для ведения бухгалтерского учета. Автор данной работы солидарен с критикой в отношении использования коэффициентов ликвидности для определения платежеспособности, но, так как выборка состоит из компаний, относящихся к одной отрасли, использование коэффициентов ликвидности в данном случае представляется возможным и необходимым, так как риск ликвидности выделяют многие специалисты, как один из самых значимых факторов вероятности банкротства. (раздел 1.2) Различиями в учетной, договорной политике в рамках данного исследования пренебрегается.</w:t>
      </w:r>
    </w:p>
    <w:p w:rsidR="003C2D30" w:rsidRDefault="003C2D30" w:rsidP="009738B9">
      <w:r>
        <w:t>Из СПАРК были выгружены значения коэффициентов текущей, быстрой, абсолютной ликвидности</w:t>
      </w:r>
      <w:r w:rsidRPr="001959CC">
        <w:t>. Для того, чтобы сравнить полученные значения не только с данными отчетности банкротов, но и в разрезе среднего значения выручки (данный показатель используется в исследовании для определения масштаба деятельности компаний)</w:t>
      </w:r>
      <w:r>
        <w:t xml:space="preserve"> группировка по выручке была сохранена</w:t>
      </w:r>
      <w:r w:rsidRPr="001959CC">
        <w:t xml:space="preserve">. </w:t>
      </w:r>
      <w:r>
        <w:t>Таким образом, к</w:t>
      </w:r>
      <w:r w:rsidRPr="001959CC">
        <w:t xml:space="preserve"> первой группе относятся предприятия с</w:t>
      </w:r>
      <w:r>
        <w:t>о</w:t>
      </w:r>
      <w:r w:rsidRPr="001959CC">
        <w:t xml:space="preserve"> средним значением выручки ниже 250 млн.</w:t>
      </w:r>
      <w:r w:rsidR="009738B9" w:rsidRPr="009738B9">
        <w:t xml:space="preserve"> </w:t>
      </w:r>
      <w:r w:rsidRPr="001959CC">
        <w:t>руб</w:t>
      </w:r>
      <w:r>
        <w:t>.</w:t>
      </w:r>
      <w:r w:rsidRPr="001959CC">
        <w:t>, вторая группа от 250 млн. руб. до 750 млн. руб., третья группа-предприятия со средним значением выручки свыше 750 млн.</w:t>
      </w:r>
      <w:r w:rsidR="009738B9" w:rsidRPr="009738B9">
        <w:t xml:space="preserve"> </w:t>
      </w:r>
      <w:r w:rsidRPr="001959CC">
        <w:t>руб</w:t>
      </w:r>
      <w:r>
        <w:t>. Для начала проанализируем значения коэффициентов для предприятий не банкротов. Полученные значения коэффициентов представлены в таблице</w:t>
      </w:r>
      <w:r w:rsidR="00D658B0" w:rsidRPr="00877ACD">
        <w:t xml:space="preserve"> 3.2</w:t>
      </w:r>
      <w:r>
        <w:t>.</w:t>
      </w:r>
    </w:p>
    <w:p w:rsidR="003C2D30" w:rsidRPr="006769DD" w:rsidRDefault="003C2D30" w:rsidP="003C2D30">
      <w:pPr>
        <w:ind w:firstLine="680"/>
        <w:jc w:val="right"/>
        <w:rPr>
          <w:rFonts w:cs="Times New Roman"/>
          <w:i/>
          <w:szCs w:val="24"/>
        </w:rPr>
      </w:pPr>
      <w:r w:rsidRPr="006769DD">
        <w:rPr>
          <w:rFonts w:cs="Times New Roman"/>
          <w:i/>
          <w:szCs w:val="24"/>
        </w:rPr>
        <w:t>Таблица 3.2.</w:t>
      </w:r>
    </w:p>
    <w:p w:rsidR="003C2D30" w:rsidRPr="006769DD" w:rsidRDefault="003C2D30" w:rsidP="003C2D30">
      <w:pPr>
        <w:jc w:val="center"/>
        <w:rPr>
          <w:rFonts w:cs="Times New Roman"/>
          <w:b/>
          <w:szCs w:val="24"/>
        </w:rPr>
      </w:pPr>
      <w:r w:rsidRPr="006769DD">
        <w:rPr>
          <w:rFonts w:cs="Times New Roman"/>
          <w:b/>
          <w:szCs w:val="24"/>
        </w:rPr>
        <w:t>Значение коэффициентов ликвидности для первой, второй и третьей группы предприятий, исключая предприятия банкроты</w:t>
      </w:r>
    </w:p>
    <w:tbl>
      <w:tblPr>
        <w:tblW w:w="0" w:type="auto"/>
        <w:tblInd w:w="108" w:type="dxa"/>
        <w:tblLayout w:type="fixed"/>
        <w:tblLook w:val="04A0" w:firstRow="1" w:lastRow="0" w:firstColumn="1" w:lastColumn="0" w:noHBand="0" w:noVBand="1"/>
      </w:tblPr>
      <w:tblGrid>
        <w:gridCol w:w="1560"/>
        <w:gridCol w:w="1134"/>
        <w:gridCol w:w="1275"/>
        <w:gridCol w:w="142"/>
        <w:gridCol w:w="906"/>
        <w:gridCol w:w="370"/>
        <w:gridCol w:w="1417"/>
        <w:gridCol w:w="1276"/>
        <w:gridCol w:w="1418"/>
      </w:tblGrid>
      <w:tr w:rsidR="009738B9" w:rsidRPr="009738B9" w:rsidTr="004C1C1E">
        <w:trPr>
          <w:trHeight w:val="24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738B9" w:rsidRPr="009738B9" w:rsidRDefault="009738B9" w:rsidP="009738B9">
            <w:pPr>
              <w:spacing w:line="240" w:lineRule="auto"/>
              <w:ind w:firstLine="0"/>
              <w:jc w:val="center"/>
              <w:rPr>
                <w:rFonts w:eastAsia="Times New Roman" w:cs="Times New Roman"/>
                <w:b/>
                <w:szCs w:val="24"/>
                <w:lang w:eastAsia="ru-RU"/>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 группа</w:t>
            </w:r>
          </w:p>
        </w:tc>
        <w:tc>
          <w:tcPr>
            <w:tcW w:w="2835" w:type="dxa"/>
            <w:gridSpan w:val="4"/>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bCs/>
                <w:szCs w:val="24"/>
                <w:lang w:eastAsia="ru-RU"/>
              </w:rPr>
            </w:pPr>
            <w:r w:rsidRPr="009738B9">
              <w:rPr>
                <w:rFonts w:eastAsia="Times New Roman" w:cs="Times New Roman"/>
                <w:bCs/>
                <w:szCs w:val="24"/>
                <w:lang w:eastAsia="ru-RU"/>
              </w:rPr>
              <w:t>2 группа</w:t>
            </w:r>
          </w:p>
        </w:tc>
        <w:tc>
          <w:tcPr>
            <w:tcW w:w="2694"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bCs/>
                <w:szCs w:val="24"/>
                <w:lang w:eastAsia="ru-RU"/>
              </w:rPr>
            </w:pPr>
            <w:r w:rsidRPr="009738B9">
              <w:rPr>
                <w:rFonts w:eastAsia="Times New Roman" w:cs="Times New Roman"/>
                <w:bCs/>
                <w:szCs w:val="24"/>
                <w:lang w:eastAsia="ru-RU"/>
              </w:rPr>
              <w:t>3 группа</w:t>
            </w:r>
          </w:p>
        </w:tc>
      </w:tr>
      <w:tr w:rsidR="009738B9" w:rsidRPr="009738B9" w:rsidTr="004C1C1E">
        <w:trPr>
          <w:trHeight w:val="269"/>
        </w:trPr>
        <w:tc>
          <w:tcPr>
            <w:tcW w:w="94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738B9" w:rsidRPr="009738B9" w:rsidRDefault="009738B9" w:rsidP="009738B9">
            <w:pPr>
              <w:spacing w:line="240" w:lineRule="auto"/>
              <w:ind w:firstLine="0"/>
              <w:jc w:val="center"/>
              <w:rPr>
                <w:rFonts w:eastAsia="Times New Roman" w:cs="Times New Roman"/>
                <w:bCs/>
                <w:i/>
                <w:szCs w:val="24"/>
                <w:lang w:eastAsia="ru-RU"/>
              </w:rPr>
            </w:pPr>
            <w:r w:rsidRPr="009738B9">
              <w:rPr>
                <w:rFonts w:eastAsia="Times New Roman" w:cs="Times New Roman"/>
                <w:bCs/>
                <w:i/>
                <w:szCs w:val="24"/>
                <w:lang w:eastAsia="ru-RU"/>
              </w:rPr>
              <w:t>Коэффициент абсолютной ликвидности</w:t>
            </w:r>
          </w:p>
        </w:tc>
      </w:tr>
      <w:tr w:rsidR="009738B9" w:rsidRPr="009738B9" w:rsidTr="004C1C1E">
        <w:trPr>
          <w:trHeight w:val="121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Значение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Кол-во компаний</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Процент от итога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738B9" w:rsidRPr="009738B9" w:rsidRDefault="009738B9" w:rsidP="009738B9">
            <w:pPr>
              <w:spacing w:line="240" w:lineRule="auto"/>
              <w:ind w:firstLine="0"/>
              <w:jc w:val="center"/>
              <w:rPr>
                <w:rFonts w:eastAsia="Times New Roman" w:cs="Times New Roman"/>
                <w:bCs/>
                <w:szCs w:val="24"/>
                <w:lang w:eastAsia="ru-RU"/>
              </w:rPr>
            </w:pPr>
            <w:r w:rsidRPr="009738B9">
              <w:rPr>
                <w:rFonts w:eastAsia="Times New Roman" w:cs="Times New Roman"/>
                <w:bCs/>
                <w:szCs w:val="24"/>
                <w:lang w:eastAsia="ru-RU"/>
              </w:rPr>
              <w:t>Кол-во компаний</w:t>
            </w:r>
          </w:p>
        </w:tc>
        <w:tc>
          <w:tcPr>
            <w:tcW w:w="1417" w:type="dxa"/>
            <w:tcBorders>
              <w:top w:val="single" w:sz="4" w:space="0" w:color="auto"/>
              <w:left w:val="single" w:sz="4" w:space="0" w:color="auto"/>
              <w:bottom w:val="single" w:sz="4" w:space="0" w:color="auto"/>
              <w:right w:val="single" w:sz="4" w:space="0" w:color="auto"/>
            </w:tcBorders>
            <w:vAlign w:val="center"/>
          </w:tcPr>
          <w:p w:rsidR="009738B9" w:rsidRPr="009738B9" w:rsidRDefault="009738B9" w:rsidP="009738B9">
            <w:pPr>
              <w:spacing w:line="240" w:lineRule="auto"/>
              <w:ind w:firstLine="0"/>
              <w:jc w:val="center"/>
              <w:rPr>
                <w:rFonts w:eastAsia="Times New Roman" w:cs="Times New Roman"/>
                <w:bCs/>
                <w:szCs w:val="24"/>
                <w:lang w:eastAsia="ru-RU"/>
              </w:rPr>
            </w:pPr>
            <w:r w:rsidRPr="009738B9">
              <w:rPr>
                <w:rFonts w:eastAsia="Times New Roman" w:cs="Times New Roman"/>
                <w:bCs/>
                <w:szCs w:val="24"/>
                <w:lang w:eastAsia="ru-RU"/>
              </w:rPr>
              <w:t>% от итога</w:t>
            </w:r>
          </w:p>
        </w:tc>
        <w:tc>
          <w:tcPr>
            <w:tcW w:w="1276" w:type="dxa"/>
            <w:tcBorders>
              <w:top w:val="single" w:sz="4" w:space="0" w:color="auto"/>
              <w:left w:val="single" w:sz="4" w:space="0" w:color="auto"/>
              <w:bottom w:val="single" w:sz="4" w:space="0" w:color="auto"/>
              <w:right w:val="single" w:sz="4" w:space="0" w:color="auto"/>
            </w:tcBorders>
            <w:vAlign w:val="center"/>
          </w:tcPr>
          <w:p w:rsidR="009738B9" w:rsidRPr="009738B9" w:rsidRDefault="009738B9" w:rsidP="009738B9">
            <w:pPr>
              <w:spacing w:line="240" w:lineRule="auto"/>
              <w:ind w:firstLine="0"/>
              <w:jc w:val="center"/>
              <w:rPr>
                <w:rFonts w:eastAsia="Times New Roman" w:cs="Times New Roman"/>
                <w:bCs/>
                <w:szCs w:val="24"/>
                <w:lang w:eastAsia="ru-RU"/>
              </w:rPr>
            </w:pPr>
            <w:r w:rsidRPr="009738B9">
              <w:rPr>
                <w:rFonts w:eastAsia="Times New Roman" w:cs="Times New Roman"/>
                <w:bCs/>
                <w:szCs w:val="24"/>
                <w:lang w:eastAsia="ru-RU"/>
              </w:rPr>
              <w:t>Кол-во компаний</w:t>
            </w:r>
          </w:p>
        </w:tc>
        <w:tc>
          <w:tcPr>
            <w:tcW w:w="1418" w:type="dxa"/>
            <w:tcBorders>
              <w:top w:val="single" w:sz="4" w:space="0" w:color="auto"/>
              <w:left w:val="single" w:sz="4" w:space="0" w:color="auto"/>
              <w:bottom w:val="single" w:sz="4" w:space="0" w:color="auto"/>
              <w:right w:val="single" w:sz="4" w:space="0" w:color="auto"/>
            </w:tcBorders>
            <w:vAlign w:val="center"/>
          </w:tcPr>
          <w:p w:rsidR="009738B9" w:rsidRPr="009738B9" w:rsidRDefault="009738B9" w:rsidP="009738B9">
            <w:pPr>
              <w:spacing w:line="240" w:lineRule="auto"/>
              <w:ind w:firstLine="0"/>
              <w:jc w:val="center"/>
              <w:rPr>
                <w:rFonts w:eastAsia="Times New Roman" w:cs="Times New Roman"/>
                <w:bCs/>
                <w:szCs w:val="24"/>
                <w:lang w:eastAsia="ru-RU"/>
              </w:rPr>
            </w:pPr>
            <w:r w:rsidRPr="009738B9">
              <w:rPr>
                <w:rFonts w:eastAsia="Times New Roman" w:cs="Times New Roman"/>
                <w:bCs/>
                <w:szCs w:val="24"/>
                <w:lang w:eastAsia="ru-RU"/>
              </w:rPr>
              <w:t>% от итога</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0 до 0.05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162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26%</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41</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14%</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13</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w:t>
            </w:r>
          </w:p>
        </w:tc>
      </w:tr>
      <w:tr w:rsidR="009738B9" w:rsidRPr="009738B9" w:rsidTr="004C1C1E">
        <w:trPr>
          <w:trHeight w:val="3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0.05 до 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99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16%</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66</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22%</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29</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22%</w:t>
            </w:r>
          </w:p>
        </w:tc>
      </w:tr>
      <w:tr w:rsidR="009738B9" w:rsidRPr="009738B9" w:rsidTr="004C1C1E">
        <w:trPr>
          <w:trHeight w:val="33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0.2 до 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112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18%</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63</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21%</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34</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25%</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0.5 до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91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54</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18%</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23</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17%</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1 до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95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15%</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57</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19%</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27</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20%</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свыше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74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16</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5%</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7</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5%</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Общий итог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633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297</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133</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100%</w:t>
            </w:r>
          </w:p>
        </w:tc>
      </w:tr>
      <w:tr w:rsidR="009738B9" w:rsidRPr="009738B9" w:rsidTr="004C1C1E">
        <w:trPr>
          <w:trHeight w:val="300"/>
        </w:trPr>
        <w:tc>
          <w:tcPr>
            <w:tcW w:w="949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9738B9" w:rsidRPr="009738B9" w:rsidRDefault="009738B9" w:rsidP="009738B9">
            <w:pPr>
              <w:spacing w:line="240" w:lineRule="auto"/>
              <w:ind w:firstLine="0"/>
              <w:jc w:val="center"/>
              <w:rPr>
                <w:rFonts w:eastAsia="Times New Roman" w:cs="Times New Roman"/>
                <w:i/>
                <w:szCs w:val="24"/>
                <w:lang w:eastAsia="ru-RU"/>
              </w:rPr>
            </w:pPr>
            <w:r w:rsidRPr="009738B9">
              <w:rPr>
                <w:rFonts w:eastAsia="Times New Roman" w:cs="Times New Roman"/>
                <w:i/>
                <w:szCs w:val="24"/>
                <w:lang w:eastAsia="ru-RU"/>
              </w:rPr>
              <w:t xml:space="preserve">Коэффициент быстрой ликвидности </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0 до 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75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20</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7%</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12</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9%</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0.5 до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141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81</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27%</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27</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20%</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1 до 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155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25%</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83</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28%</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44</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33%</w:t>
            </w:r>
          </w:p>
        </w:tc>
      </w:tr>
      <w:tr w:rsidR="009738B9" w:rsidRPr="009738B9" w:rsidTr="004C1C1E">
        <w:trPr>
          <w:trHeight w:val="1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lastRenderedPageBreak/>
              <w:t>от 1.5 до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81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13%</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54</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18%</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27</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20%</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2.5 до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16%</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45</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15%</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20</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15%</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свыше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13%</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14</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5%</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Общий итог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633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297</w:t>
            </w:r>
          </w:p>
        </w:tc>
        <w:tc>
          <w:tcPr>
            <w:tcW w:w="1417"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133</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100%</w:t>
            </w:r>
          </w:p>
        </w:tc>
      </w:tr>
      <w:tr w:rsidR="009738B9" w:rsidRPr="009738B9" w:rsidTr="004C1C1E">
        <w:trPr>
          <w:trHeight w:val="341"/>
        </w:trPr>
        <w:tc>
          <w:tcPr>
            <w:tcW w:w="949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9738B9" w:rsidRPr="009738B9" w:rsidRDefault="009738B9" w:rsidP="009738B9">
            <w:pPr>
              <w:spacing w:line="240" w:lineRule="auto"/>
              <w:ind w:firstLine="0"/>
              <w:jc w:val="center"/>
              <w:rPr>
                <w:rFonts w:eastAsia="Times New Roman" w:cs="Times New Roman"/>
                <w:i/>
                <w:szCs w:val="24"/>
                <w:lang w:eastAsia="ru-RU"/>
              </w:rPr>
            </w:pPr>
            <w:r w:rsidRPr="009738B9">
              <w:rPr>
                <w:rFonts w:eastAsia="Times New Roman" w:cs="Times New Roman"/>
                <w:i/>
                <w:szCs w:val="24"/>
                <w:lang w:eastAsia="ru-RU"/>
              </w:rPr>
              <w:t>Коэффициент текущей ликвидности</w:t>
            </w:r>
          </w:p>
        </w:tc>
      </w:tr>
      <w:tr w:rsidR="009738B9" w:rsidRPr="009738B9" w:rsidTr="004C1C1E">
        <w:trPr>
          <w:trHeight w:val="341"/>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меньше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19%</w:t>
            </w:r>
          </w:p>
        </w:tc>
        <w:tc>
          <w:tcPr>
            <w:tcW w:w="90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56</w:t>
            </w:r>
          </w:p>
        </w:tc>
        <w:tc>
          <w:tcPr>
            <w:tcW w:w="1787"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19%</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19</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14%</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1 до 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236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37%</w:t>
            </w:r>
          </w:p>
        </w:tc>
        <w:tc>
          <w:tcPr>
            <w:tcW w:w="90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106</w:t>
            </w:r>
          </w:p>
        </w:tc>
        <w:tc>
          <w:tcPr>
            <w:tcW w:w="1787"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36%</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53</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40%</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1.5 до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85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13%</w:t>
            </w:r>
          </w:p>
        </w:tc>
        <w:tc>
          <w:tcPr>
            <w:tcW w:w="90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64</w:t>
            </w:r>
          </w:p>
        </w:tc>
        <w:tc>
          <w:tcPr>
            <w:tcW w:w="1787"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22%</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34</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25%</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от 2.5 до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17%</w:t>
            </w:r>
          </w:p>
        </w:tc>
        <w:tc>
          <w:tcPr>
            <w:tcW w:w="90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57</w:t>
            </w:r>
          </w:p>
        </w:tc>
        <w:tc>
          <w:tcPr>
            <w:tcW w:w="1787"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19%</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24</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18%</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свыше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84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13%</w:t>
            </w:r>
          </w:p>
        </w:tc>
        <w:tc>
          <w:tcPr>
            <w:tcW w:w="90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15</w:t>
            </w:r>
          </w:p>
        </w:tc>
        <w:tc>
          <w:tcPr>
            <w:tcW w:w="1787"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5%</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w:t>
            </w:r>
          </w:p>
        </w:tc>
      </w:tr>
      <w:tr w:rsidR="009738B9" w:rsidRPr="009738B9" w:rsidTr="004C1C1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left"/>
              <w:rPr>
                <w:rFonts w:eastAsia="Times New Roman" w:cs="Times New Roman"/>
                <w:szCs w:val="24"/>
                <w:lang w:eastAsia="ru-RU"/>
              </w:rPr>
            </w:pPr>
            <w:r w:rsidRPr="009738B9">
              <w:rPr>
                <w:rFonts w:eastAsia="Times New Roman" w:cs="Times New Roman"/>
                <w:szCs w:val="24"/>
                <w:lang w:eastAsia="ru-RU"/>
              </w:rPr>
              <w:t>Общий итог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633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100%</w:t>
            </w:r>
          </w:p>
        </w:tc>
        <w:tc>
          <w:tcPr>
            <w:tcW w:w="90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297</w:t>
            </w:r>
          </w:p>
        </w:tc>
        <w:tc>
          <w:tcPr>
            <w:tcW w:w="1787" w:type="dxa"/>
            <w:gridSpan w:val="2"/>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133</w:t>
            </w:r>
          </w:p>
        </w:tc>
        <w:tc>
          <w:tcPr>
            <w:tcW w:w="1418" w:type="dxa"/>
            <w:tcBorders>
              <w:top w:val="single" w:sz="4" w:space="0" w:color="auto"/>
              <w:left w:val="single" w:sz="4" w:space="0" w:color="auto"/>
              <w:bottom w:val="single" w:sz="4" w:space="0" w:color="auto"/>
              <w:right w:val="single" w:sz="4" w:space="0" w:color="auto"/>
            </w:tcBorders>
            <w:vAlign w:val="bottom"/>
          </w:tcPr>
          <w:p w:rsidR="009738B9" w:rsidRPr="009738B9" w:rsidRDefault="009738B9" w:rsidP="009738B9">
            <w:pPr>
              <w:spacing w:line="240" w:lineRule="auto"/>
              <w:ind w:firstLine="0"/>
              <w:jc w:val="center"/>
              <w:rPr>
                <w:rFonts w:eastAsia="Times New Roman" w:cs="Times New Roman"/>
                <w:szCs w:val="24"/>
                <w:lang w:eastAsia="ru-RU"/>
              </w:rPr>
            </w:pPr>
            <w:r w:rsidRPr="009738B9">
              <w:rPr>
                <w:rFonts w:eastAsia="Times New Roman" w:cs="Times New Roman"/>
                <w:szCs w:val="24"/>
                <w:lang w:eastAsia="ru-RU"/>
              </w:rPr>
              <w:t>100%</w:t>
            </w:r>
          </w:p>
        </w:tc>
      </w:tr>
    </w:tbl>
    <w:p w:rsidR="009738B9" w:rsidRPr="009738B9" w:rsidRDefault="009738B9" w:rsidP="009738B9">
      <w:pPr>
        <w:ind w:firstLine="0"/>
        <w:rPr>
          <w:rFonts w:cs="Times New Roman"/>
          <w:szCs w:val="24"/>
        </w:rPr>
      </w:pPr>
    </w:p>
    <w:p w:rsidR="003C2D30" w:rsidRPr="001959CC" w:rsidRDefault="003C2D30" w:rsidP="003C2D30">
      <w:pPr>
        <w:rPr>
          <w:rFonts w:cs="Times New Roman"/>
          <w:szCs w:val="24"/>
        </w:rPr>
      </w:pPr>
    </w:p>
    <w:p w:rsidR="003C2D30" w:rsidRDefault="003C2D30" w:rsidP="003C2D30">
      <w:pPr>
        <w:ind w:firstLine="680"/>
        <w:rPr>
          <w:rFonts w:cs="Times New Roman"/>
          <w:szCs w:val="24"/>
        </w:rPr>
      </w:pPr>
      <w:r w:rsidRPr="009738B9">
        <w:t>Если принять во внимания тот факт, что для устойчивого состояния предприятий в среднем принято считать значения коэффициентов абсолютной ликвидности не ниже 0.05, быстрой ликвидности в значении около 1, а абсолютной в значении около 2, то для предприятий первой группы можно увидеть весомую часть предприятий с значениями коэффициентов ниже «нормального» значения. По коэффициенту абсолютной ликвидности такая часть составляет 26% от совокупности, быстрой ликвидности - около 34%, текущей ликвидности - свыше 56%. Наибольшая доля предприятий совокупности первой группы (37 % от совокупности) на конец 2016 года имеет коэффициент текущей ликвидности от 1 до 1.5, коэффициент быстрой ликвидности от 1 до 1.5 (25%), коэффициент абсолютной ликвидности ниже 0,05 (26%). Значения коэффициента текущей и быстрой ликвидности примерно равны, это объясняется видом деятельности таких предприятий, строка «Запасы» в оборотных активах имеет минимальное значение</w:t>
      </w:r>
      <w:r>
        <w:rPr>
          <w:rFonts w:cs="Times New Roman"/>
          <w:szCs w:val="24"/>
        </w:rPr>
        <w:t>.</w:t>
      </w:r>
    </w:p>
    <w:p w:rsidR="003C2D30" w:rsidRDefault="003C2D30" w:rsidP="00D658B0">
      <w:r>
        <w:t>Доля предприятий второй группы, которая имеет коэффициент абсолютной ликвидности ниже нормативного значения, равна 14%, быстрой ликвидности - 34%, текущей ликвидности - 55 %. То есть, доля предприятий, которая имеет коэффициент текущей, быстрой ликвидности ниже нормы примерно равно доле предприятий первой группы. Доля предприятий с коэффициентом абсолютной ликвидности ниже нормативного значения для предприятий второй группы меньше, чем для первой (вторая группа - 14%, первая 26%).</w:t>
      </w:r>
    </w:p>
    <w:p w:rsidR="003C2D30" w:rsidRDefault="003C2D30" w:rsidP="00D658B0">
      <w:r>
        <w:t xml:space="preserve">Доля предприятий третьей группы, которая имеет коэффициент абсолютной ликвидности ниже нормативного значения, равна 10%, быстрой ликвидности - 29%, текущей ликвидности - 54 %. Можно сделать вывод о том, что доля предприятий, у которой коэффициенты текущей и быстрой ликвидности принимают значения ниже нормы, примерно одинакова во всех трех группах предприятий выборки. Доля предприятий с значением </w:t>
      </w:r>
      <w:r>
        <w:lastRenderedPageBreak/>
        <w:t>коэффициента абсолютной ликвидности ниже нормы снижается с увеличением среднего значения выручки за 5 лет.</w:t>
      </w:r>
    </w:p>
    <w:p w:rsidR="003C2D30" w:rsidRDefault="003C2D30" w:rsidP="00D658B0">
      <w:r>
        <w:t>Далее были проанализированы значения коэффициентов ликвидности предприятий банкротов. Так как количество таких предприятий невелико, анализировать коэффициенты в разрезе средней выручки этих предприятий не целесообразно. Полученные данные находятся в таблице</w:t>
      </w:r>
      <w:r w:rsidR="00D658B0" w:rsidRPr="00877ACD">
        <w:t xml:space="preserve"> 3.3</w:t>
      </w:r>
      <w:r>
        <w:t xml:space="preserve">. </w:t>
      </w:r>
    </w:p>
    <w:p w:rsidR="003C2D30" w:rsidRPr="00463791" w:rsidRDefault="003C2D30" w:rsidP="003C2D30">
      <w:pPr>
        <w:ind w:left="360"/>
        <w:jc w:val="right"/>
        <w:rPr>
          <w:rFonts w:cs="Times New Roman"/>
          <w:i/>
          <w:szCs w:val="24"/>
        </w:rPr>
      </w:pPr>
      <w:r w:rsidRPr="00463791">
        <w:rPr>
          <w:rFonts w:cs="Times New Roman"/>
          <w:i/>
          <w:szCs w:val="24"/>
        </w:rPr>
        <w:t>Таблица 3.3</w:t>
      </w:r>
    </w:p>
    <w:p w:rsidR="003C2D30" w:rsidRPr="00463791" w:rsidRDefault="003C2D30" w:rsidP="003C2D30">
      <w:pPr>
        <w:ind w:left="360"/>
        <w:rPr>
          <w:rFonts w:cs="Times New Roman"/>
          <w:b/>
          <w:szCs w:val="24"/>
        </w:rPr>
      </w:pPr>
      <w:r w:rsidRPr="00463791">
        <w:rPr>
          <w:rFonts w:cs="Times New Roman"/>
          <w:b/>
          <w:szCs w:val="24"/>
        </w:rPr>
        <w:t xml:space="preserve"> Значения коэффициентов ликвидности для предприятий банкротов</w:t>
      </w:r>
    </w:p>
    <w:tbl>
      <w:tblPr>
        <w:tblW w:w="7621" w:type="dxa"/>
        <w:tblLook w:val="04A0" w:firstRow="1" w:lastRow="0" w:firstColumn="1" w:lastColumn="0" w:noHBand="0" w:noVBand="1"/>
      </w:tblPr>
      <w:tblGrid>
        <w:gridCol w:w="1980"/>
        <w:gridCol w:w="2239"/>
        <w:gridCol w:w="3402"/>
      </w:tblGrid>
      <w:tr w:rsidR="00D658B0" w:rsidRPr="00D658B0" w:rsidTr="00F17F2B">
        <w:trPr>
          <w:trHeight w:val="300"/>
        </w:trPr>
        <w:tc>
          <w:tcPr>
            <w:tcW w:w="76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i/>
                <w:szCs w:val="24"/>
                <w:lang w:eastAsia="ru-RU"/>
              </w:rPr>
            </w:pPr>
            <w:r w:rsidRPr="00D658B0">
              <w:rPr>
                <w:rFonts w:eastAsia="Times New Roman" w:cs="Times New Roman"/>
                <w:i/>
                <w:szCs w:val="24"/>
                <w:lang w:eastAsia="ru-RU"/>
              </w:rPr>
              <w:t>Коэффициент абсолютной ликвидности</w:t>
            </w:r>
          </w:p>
        </w:tc>
      </w:tr>
      <w:tr w:rsidR="00D658B0" w:rsidRPr="00D658B0" w:rsidTr="00F17F2B">
        <w:trPr>
          <w:trHeight w:val="46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Значение</w:t>
            </w:r>
          </w:p>
        </w:tc>
        <w:tc>
          <w:tcPr>
            <w:tcW w:w="2239" w:type="dxa"/>
            <w:tcBorders>
              <w:top w:val="nil"/>
              <w:left w:val="nil"/>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Количество предприятий</w:t>
            </w:r>
          </w:p>
        </w:tc>
        <w:tc>
          <w:tcPr>
            <w:tcW w:w="3402" w:type="dxa"/>
            <w:tcBorders>
              <w:top w:val="nil"/>
              <w:left w:val="nil"/>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Процент от итога</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0 до 0.05</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13</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44%</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0.05 до 0.2</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6</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18%</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0.2 до 0.5</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свыше 0,5</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9</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28%</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Общий итог</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31</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100%</w:t>
            </w:r>
          </w:p>
        </w:tc>
      </w:tr>
      <w:tr w:rsidR="00D658B0" w:rsidRPr="00D658B0" w:rsidTr="00F17F2B">
        <w:trPr>
          <w:trHeight w:val="287"/>
        </w:trPr>
        <w:tc>
          <w:tcPr>
            <w:tcW w:w="76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i/>
                <w:szCs w:val="24"/>
                <w:lang w:eastAsia="ru-RU"/>
              </w:rPr>
            </w:pPr>
            <w:r w:rsidRPr="00D658B0">
              <w:rPr>
                <w:rFonts w:eastAsia="Times New Roman" w:cs="Times New Roman"/>
                <w:i/>
                <w:szCs w:val="24"/>
                <w:lang w:eastAsia="ru-RU"/>
              </w:rPr>
              <w:t xml:space="preserve">Коэффициент быстрой ликвидности </w:t>
            </w:r>
          </w:p>
        </w:tc>
      </w:tr>
      <w:tr w:rsidR="00D658B0" w:rsidRPr="00D658B0" w:rsidTr="00F17F2B">
        <w:trPr>
          <w:trHeight w:val="53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Значение</w:t>
            </w:r>
          </w:p>
        </w:tc>
        <w:tc>
          <w:tcPr>
            <w:tcW w:w="2239" w:type="dxa"/>
            <w:tcBorders>
              <w:top w:val="nil"/>
              <w:left w:val="nil"/>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Количество предприятий</w:t>
            </w:r>
          </w:p>
        </w:tc>
        <w:tc>
          <w:tcPr>
            <w:tcW w:w="3402" w:type="dxa"/>
            <w:tcBorders>
              <w:top w:val="nil"/>
              <w:left w:val="nil"/>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Процент от итога</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0 до 0.5</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11</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35%</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0.5 до 1</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11</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35%</w:t>
            </w:r>
          </w:p>
        </w:tc>
      </w:tr>
      <w:tr w:rsidR="00D658B0" w:rsidRPr="00D658B0" w:rsidTr="00F17F2B">
        <w:trPr>
          <w:trHeight w:val="20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1 до 1.5</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1.5 до 2.5</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7%</w:t>
            </w:r>
          </w:p>
        </w:tc>
      </w:tr>
      <w:tr w:rsidR="00D658B0" w:rsidRPr="00D658B0" w:rsidTr="00F17F2B">
        <w:trPr>
          <w:trHeight w:val="224"/>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2.5 до 10</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свыше 10</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w:t>
            </w:r>
          </w:p>
        </w:tc>
      </w:tr>
      <w:tr w:rsidR="00D658B0" w:rsidRPr="00D658B0" w:rsidTr="00F17F2B">
        <w:trPr>
          <w:trHeight w:val="71"/>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Общий итог:</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31</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100%</w:t>
            </w:r>
          </w:p>
        </w:tc>
      </w:tr>
      <w:tr w:rsidR="00D658B0" w:rsidRPr="00D658B0" w:rsidTr="00F17F2B">
        <w:trPr>
          <w:trHeight w:val="197"/>
        </w:trPr>
        <w:tc>
          <w:tcPr>
            <w:tcW w:w="76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Коэффициент текущей ликвидности</w:t>
            </w:r>
          </w:p>
        </w:tc>
      </w:tr>
      <w:tr w:rsidR="00D658B0" w:rsidRPr="00D658B0" w:rsidTr="00F17F2B">
        <w:trPr>
          <w:trHeight w:val="88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Значение</w:t>
            </w:r>
          </w:p>
        </w:tc>
        <w:tc>
          <w:tcPr>
            <w:tcW w:w="2239" w:type="dxa"/>
            <w:tcBorders>
              <w:top w:val="nil"/>
              <w:left w:val="nil"/>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Количество предприятий</w:t>
            </w:r>
          </w:p>
        </w:tc>
        <w:tc>
          <w:tcPr>
            <w:tcW w:w="3402" w:type="dxa"/>
            <w:tcBorders>
              <w:top w:val="nil"/>
              <w:left w:val="nil"/>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Процент от итога</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меньше 1</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16</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53%</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1 до 1.5</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8</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26%</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1.5 до 2.5</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6%</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2.5 до 10</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9%</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свыше 10</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6%</w:t>
            </w:r>
          </w:p>
        </w:tc>
      </w:tr>
      <w:tr w:rsidR="00D658B0" w:rsidRPr="00D658B0" w:rsidTr="00F17F2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left"/>
              <w:rPr>
                <w:rFonts w:eastAsia="Times New Roman" w:cs="Times New Roman"/>
                <w:szCs w:val="24"/>
                <w:lang w:eastAsia="ru-RU"/>
              </w:rPr>
            </w:pPr>
            <w:r w:rsidRPr="00D658B0">
              <w:rPr>
                <w:rFonts w:eastAsia="Times New Roman" w:cs="Times New Roman"/>
                <w:szCs w:val="24"/>
                <w:lang w:eastAsia="ru-RU"/>
              </w:rPr>
              <w:t xml:space="preserve">      Общий итог:</w:t>
            </w:r>
          </w:p>
        </w:tc>
        <w:tc>
          <w:tcPr>
            <w:tcW w:w="2239"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31</w:t>
            </w:r>
          </w:p>
        </w:tc>
        <w:tc>
          <w:tcPr>
            <w:tcW w:w="3402" w:type="dxa"/>
            <w:tcBorders>
              <w:top w:val="nil"/>
              <w:left w:val="nil"/>
              <w:bottom w:val="single" w:sz="4" w:space="0" w:color="auto"/>
              <w:right w:val="single" w:sz="4" w:space="0" w:color="auto"/>
            </w:tcBorders>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100%</w:t>
            </w:r>
          </w:p>
        </w:tc>
      </w:tr>
    </w:tbl>
    <w:p w:rsidR="003C2D30" w:rsidRDefault="003C2D30" w:rsidP="003C2D30">
      <w:pPr>
        <w:ind w:firstLine="432"/>
        <w:rPr>
          <w:rFonts w:cs="Times New Roman"/>
          <w:szCs w:val="24"/>
        </w:rPr>
      </w:pPr>
    </w:p>
    <w:p w:rsidR="003C2D30" w:rsidRPr="00D658B0" w:rsidRDefault="003C2D30" w:rsidP="003C2D30">
      <w:pPr>
        <w:ind w:firstLine="680"/>
      </w:pPr>
      <w:r w:rsidRPr="00D658B0">
        <w:t>Доля предприятий, которая имеет коэффициент абсолютной ликвидности ниже нормированного значения равна 44%, быстрой ликвидности-70%, текущей ликвидности-79%. Таким образом, доля банкротов, у которых значения коэффициенты ликвидности ниже нормативного значения, гораздо выше, чем для предприятий не банкротов. Но также можно</w:t>
      </w:r>
      <w:r>
        <w:rPr>
          <w:rFonts w:cs="Times New Roman"/>
          <w:szCs w:val="24"/>
        </w:rPr>
        <w:t xml:space="preserve"> </w:t>
      </w:r>
      <w:r w:rsidRPr="00D658B0">
        <w:lastRenderedPageBreak/>
        <w:t xml:space="preserve">увидеть, что существуют предприятия банкроты, которые имеют коэффициенты ликвидность в районе нормативных значений и даже выше. </w:t>
      </w:r>
    </w:p>
    <w:p w:rsidR="003C2D30" w:rsidRDefault="003C2D30" w:rsidP="00D658B0">
      <w:r>
        <w:t>Проведем дальнейший коэффициентный анализ выборки рассчитав следующие коэффициенты. В работе использовался расчет коэффициентов ликвидности по методике СПАРК. Данная методика раскрыта в Приложении 2.</w:t>
      </w:r>
    </w:p>
    <w:p w:rsidR="003C2D30" w:rsidRDefault="003C2D30" w:rsidP="00D658B0">
      <w:r w:rsidRPr="00F61F53">
        <w:rPr>
          <w:i/>
        </w:rPr>
        <w:t>Коэффициент независимости (автономии)</w:t>
      </w:r>
      <w:r>
        <w:rPr>
          <w:i/>
        </w:rPr>
        <w:t xml:space="preserve">. </w:t>
      </w:r>
      <w:r w:rsidRPr="0084231E">
        <w:t xml:space="preserve">Данный коэффициент рассчитывается как отношение собственного капитала к валюте баланса. Логика его расчета </w:t>
      </w:r>
      <w:proofErr w:type="spellStart"/>
      <w:r w:rsidRPr="0084231E">
        <w:t>говорито</w:t>
      </w:r>
      <w:proofErr w:type="spellEnd"/>
      <w:r w:rsidRPr="0084231E">
        <w:t xml:space="preserve"> том, что чем выше значение данного коэффициента, тем более устойчивым, независимым от внешних источников финансирования является предприятие.</w:t>
      </w:r>
    </w:p>
    <w:p w:rsidR="003C2D30" w:rsidRDefault="003C2D30" w:rsidP="00D658B0">
      <w:r w:rsidRPr="0084231E">
        <w:t>По предприятиям не банкротам из исходной выборки были рассчитан коэффициент автономии. Получен</w:t>
      </w:r>
      <w:r>
        <w:t>ные данные находятся в таблице</w:t>
      </w:r>
      <w:r w:rsidR="00D658B0" w:rsidRPr="00877ACD">
        <w:t xml:space="preserve"> 3.4</w:t>
      </w:r>
      <w:r>
        <w:t>.</w:t>
      </w:r>
    </w:p>
    <w:p w:rsidR="003C2D30" w:rsidRPr="00463791" w:rsidRDefault="003C2D30" w:rsidP="003C2D30">
      <w:pPr>
        <w:ind w:left="360"/>
        <w:jc w:val="right"/>
        <w:rPr>
          <w:rFonts w:cs="Times New Roman"/>
          <w:i/>
          <w:szCs w:val="24"/>
        </w:rPr>
      </w:pPr>
      <w:r>
        <w:rPr>
          <w:rFonts w:cs="Times New Roman"/>
          <w:i/>
          <w:szCs w:val="24"/>
        </w:rPr>
        <w:t>Таблица 3.4.</w:t>
      </w:r>
    </w:p>
    <w:p w:rsidR="003C2D30" w:rsidRPr="00463791" w:rsidRDefault="003C2D30" w:rsidP="003C2D30">
      <w:pPr>
        <w:ind w:left="360"/>
        <w:jc w:val="center"/>
        <w:rPr>
          <w:rFonts w:cs="Times New Roman"/>
          <w:b/>
          <w:szCs w:val="24"/>
        </w:rPr>
      </w:pPr>
      <w:r w:rsidRPr="00463791">
        <w:rPr>
          <w:rFonts w:cs="Times New Roman"/>
          <w:b/>
          <w:szCs w:val="24"/>
        </w:rPr>
        <w:t>Значения коэффициентов независимости</w:t>
      </w:r>
      <w:r>
        <w:rPr>
          <w:rFonts w:cs="Times New Roman"/>
          <w:b/>
          <w:szCs w:val="24"/>
        </w:rPr>
        <w:t xml:space="preserve"> (автономии).  для предприятий </w:t>
      </w:r>
      <w:r w:rsidRPr="00463791">
        <w:rPr>
          <w:rFonts w:cs="Times New Roman"/>
          <w:b/>
          <w:szCs w:val="24"/>
        </w:rPr>
        <w:t>не</w:t>
      </w:r>
      <w:r>
        <w:rPr>
          <w:rFonts w:cs="Times New Roman"/>
          <w:b/>
          <w:szCs w:val="24"/>
        </w:rPr>
        <w:t xml:space="preserve"> </w:t>
      </w:r>
      <w:r w:rsidRPr="00463791">
        <w:rPr>
          <w:rFonts w:cs="Times New Roman"/>
          <w:b/>
          <w:szCs w:val="24"/>
        </w:rPr>
        <w:t>банкротов</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1417"/>
        <w:gridCol w:w="1152"/>
        <w:gridCol w:w="1311"/>
        <w:gridCol w:w="822"/>
        <w:gridCol w:w="1311"/>
        <w:gridCol w:w="822"/>
      </w:tblGrid>
      <w:tr w:rsidR="00D658B0" w:rsidRPr="00D658B0" w:rsidTr="00D658B0">
        <w:trPr>
          <w:trHeight w:val="332"/>
          <w:jc w:val="center"/>
        </w:trPr>
        <w:tc>
          <w:tcPr>
            <w:tcW w:w="1734" w:type="dxa"/>
            <w:vMerge w:val="restart"/>
            <w:shd w:val="clear" w:color="auto" w:fill="auto"/>
            <w:vAlign w:val="center"/>
          </w:tcPr>
          <w:p w:rsidR="00D658B0" w:rsidRPr="00D658B0" w:rsidRDefault="00D658B0" w:rsidP="00D658B0">
            <w:pPr>
              <w:spacing w:line="240" w:lineRule="auto"/>
              <w:ind w:firstLine="0"/>
              <w:jc w:val="center"/>
              <w:rPr>
                <w:rFonts w:eastAsia="Times New Roman" w:cs="Times New Roman"/>
                <w:b/>
                <w:szCs w:val="24"/>
                <w:lang w:eastAsia="ru-RU"/>
              </w:rPr>
            </w:pPr>
            <w:r w:rsidRPr="00D658B0">
              <w:rPr>
                <w:rFonts w:eastAsia="Times New Roman" w:cs="Times New Roman"/>
                <w:szCs w:val="24"/>
                <w:lang w:eastAsia="ru-RU"/>
              </w:rPr>
              <w:t>Значение</w:t>
            </w:r>
          </w:p>
        </w:tc>
        <w:tc>
          <w:tcPr>
            <w:tcW w:w="2569" w:type="dxa"/>
            <w:gridSpan w:val="2"/>
            <w:shd w:val="clear" w:color="auto" w:fill="auto"/>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 группа</w:t>
            </w:r>
          </w:p>
        </w:tc>
        <w:tc>
          <w:tcPr>
            <w:tcW w:w="2133" w:type="dxa"/>
            <w:gridSpan w:val="2"/>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 группа</w:t>
            </w:r>
          </w:p>
        </w:tc>
        <w:tc>
          <w:tcPr>
            <w:tcW w:w="2133" w:type="dxa"/>
            <w:gridSpan w:val="2"/>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 группа</w:t>
            </w:r>
          </w:p>
        </w:tc>
      </w:tr>
      <w:tr w:rsidR="00D658B0" w:rsidRPr="00D658B0" w:rsidTr="00D658B0">
        <w:trPr>
          <w:trHeight w:val="917"/>
          <w:jc w:val="center"/>
        </w:trPr>
        <w:tc>
          <w:tcPr>
            <w:tcW w:w="1734" w:type="dxa"/>
            <w:vMerge/>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p>
        </w:tc>
        <w:tc>
          <w:tcPr>
            <w:tcW w:w="1417" w:type="dxa"/>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Кол-во компаний</w:t>
            </w:r>
          </w:p>
        </w:tc>
        <w:tc>
          <w:tcPr>
            <w:tcW w:w="1152" w:type="dxa"/>
            <w:shd w:val="clear" w:color="auto" w:fill="auto"/>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 от итога</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Кол-во компаний</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 от итога</w:t>
            </w:r>
          </w:p>
        </w:tc>
        <w:tc>
          <w:tcPr>
            <w:tcW w:w="1311" w:type="dxa"/>
            <w:vAlign w:val="center"/>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szCs w:val="24"/>
                <w:lang w:eastAsia="ru-RU"/>
              </w:rPr>
              <w:t>Кол-во компаний</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 от итога</w:t>
            </w:r>
          </w:p>
        </w:tc>
      </w:tr>
      <w:tr w:rsidR="00D658B0" w:rsidRPr="00D658B0" w:rsidTr="00D658B0">
        <w:trPr>
          <w:trHeight w:val="300"/>
          <w:jc w:val="center"/>
        </w:trPr>
        <w:tc>
          <w:tcPr>
            <w:tcW w:w="1734"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меньше 0</w:t>
            </w:r>
          </w:p>
        </w:tc>
        <w:tc>
          <w:tcPr>
            <w:tcW w:w="1417"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val="en-US" w:eastAsia="ru-RU"/>
              </w:rPr>
            </w:pPr>
            <w:r w:rsidRPr="00D658B0">
              <w:rPr>
                <w:rFonts w:eastAsia="Times New Roman" w:cs="Times New Roman"/>
                <w:szCs w:val="24"/>
                <w:lang w:eastAsia="ru-RU"/>
              </w:rPr>
              <w:t>6</w:t>
            </w:r>
            <w:r w:rsidRPr="00D658B0">
              <w:rPr>
                <w:rFonts w:eastAsia="Times New Roman" w:cs="Times New Roman"/>
                <w:szCs w:val="24"/>
                <w:lang w:val="en-US" w:eastAsia="ru-RU"/>
              </w:rPr>
              <w:t>9</w:t>
            </w:r>
          </w:p>
        </w:tc>
        <w:tc>
          <w:tcPr>
            <w:tcW w:w="1152"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11%</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val="en-US" w:eastAsia="ru-RU"/>
              </w:rPr>
            </w:pPr>
            <w:r w:rsidRPr="00D658B0">
              <w:rPr>
                <w:rFonts w:eastAsia="Times New Roman" w:cs="Times New Roman"/>
                <w:szCs w:val="24"/>
                <w:lang w:val="en-US" w:eastAsia="ru-RU"/>
              </w:rPr>
              <w:t>24</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8%</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val="en-US" w:eastAsia="ru-RU"/>
              </w:rPr>
            </w:pPr>
            <w:r w:rsidRPr="00D658B0">
              <w:rPr>
                <w:rFonts w:eastAsia="Times New Roman" w:cs="Times New Roman"/>
                <w:szCs w:val="24"/>
                <w:lang w:val="en-US" w:eastAsia="ru-RU"/>
              </w:rPr>
              <w:t>8</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6%</w:t>
            </w:r>
          </w:p>
        </w:tc>
      </w:tr>
      <w:tr w:rsidR="00D658B0" w:rsidRPr="00D658B0" w:rsidTr="00D658B0">
        <w:trPr>
          <w:trHeight w:val="300"/>
          <w:jc w:val="center"/>
        </w:trPr>
        <w:tc>
          <w:tcPr>
            <w:tcW w:w="1734"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0 до 0.1</w:t>
            </w:r>
          </w:p>
        </w:tc>
        <w:tc>
          <w:tcPr>
            <w:tcW w:w="1417"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144</w:t>
            </w:r>
          </w:p>
        </w:tc>
        <w:tc>
          <w:tcPr>
            <w:tcW w:w="1152"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23%</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53</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18%</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val="en-US" w:eastAsia="ru-RU"/>
              </w:rPr>
            </w:pPr>
            <w:r w:rsidRPr="00D658B0">
              <w:rPr>
                <w:rFonts w:eastAsia="Times New Roman" w:cs="Times New Roman"/>
                <w:szCs w:val="24"/>
                <w:lang w:val="en-US" w:eastAsia="ru-RU"/>
              </w:rPr>
              <w:t>26</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20%</w:t>
            </w:r>
          </w:p>
        </w:tc>
      </w:tr>
      <w:tr w:rsidR="00D658B0" w:rsidRPr="00D658B0" w:rsidTr="00D658B0">
        <w:trPr>
          <w:trHeight w:val="300"/>
          <w:jc w:val="center"/>
        </w:trPr>
        <w:tc>
          <w:tcPr>
            <w:tcW w:w="1734"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0.1 до 0.5</w:t>
            </w:r>
          </w:p>
        </w:tc>
        <w:tc>
          <w:tcPr>
            <w:tcW w:w="1417"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181</w:t>
            </w:r>
          </w:p>
        </w:tc>
        <w:tc>
          <w:tcPr>
            <w:tcW w:w="1152"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29%</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109</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37%</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51</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38%</w:t>
            </w:r>
          </w:p>
        </w:tc>
      </w:tr>
      <w:tr w:rsidR="00D658B0" w:rsidRPr="00D658B0" w:rsidTr="00D658B0">
        <w:trPr>
          <w:trHeight w:val="300"/>
          <w:jc w:val="center"/>
        </w:trPr>
        <w:tc>
          <w:tcPr>
            <w:tcW w:w="1734"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0.5 до 0.7</w:t>
            </w:r>
          </w:p>
        </w:tc>
        <w:tc>
          <w:tcPr>
            <w:tcW w:w="1417"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val="en-US" w:eastAsia="ru-RU"/>
              </w:rPr>
            </w:pPr>
            <w:r w:rsidRPr="00D658B0">
              <w:rPr>
                <w:rFonts w:eastAsia="Times New Roman" w:cs="Times New Roman"/>
                <w:szCs w:val="24"/>
                <w:lang w:val="en-US" w:eastAsia="ru-RU"/>
              </w:rPr>
              <w:t>68</w:t>
            </w:r>
          </w:p>
        </w:tc>
        <w:tc>
          <w:tcPr>
            <w:tcW w:w="1152"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11%</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val="en-US" w:eastAsia="ru-RU"/>
              </w:rPr>
            </w:pPr>
            <w:r w:rsidRPr="00D658B0">
              <w:rPr>
                <w:rFonts w:eastAsia="Times New Roman" w:cs="Times New Roman"/>
                <w:szCs w:val="24"/>
                <w:lang w:val="en-US" w:eastAsia="ru-RU"/>
              </w:rPr>
              <w:t>59</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20%</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val="en-US" w:eastAsia="ru-RU"/>
              </w:rPr>
            </w:pPr>
            <w:r w:rsidRPr="00D658B0">
              <w:rPr>
                <w:rFonts w:eastAsia="Times New Roman" w:cs="Times New Roman"/>
                <w:szCs w:val="24"/>
                <w:lang w:val="en-US" w:eastAsia="ru-RU"/>
              </w:rPr>
              <w:t>25</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19%</w:t>
            </w:r>
          </w:p>
        </w:tc>
      </w:tr>
      <w:tr w:rsidR="00D658B0" w:rsidRPr="00D658B0" w:rsidTr="00D658B0">
        <w:trPr>
          <w:trHeight w:val="300"/>
          <w:jc w:val="center"/>
        </w:trPr>
        <w:tc>
          <w:tcPr>
            <w:tcW w:w="1734"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свыше 0.7</w:t>
            </w:r>
          </w:p>
        </w:tc>
        <w:tc>
          <w:tcPr>
            <w:tcW w:w="1417"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val="en-US" w:eastAsia="ru-RU"/>
              </w:rPr>
            </w:pPr>
            <w:r w:rsidRPr="00D658B0">
              <w:rPr>
                <w:rFonts w:eastAsia="Times New Roman" w:cs="Times New Roman"/>
                <w:szCs w:val="24"/>
                <w:lang w:val="en-US" w:eastAsia="ru-RU"/>
              </w:rPr>
              <w:t>171</w:t>
            </w:r>
          </w:p>
        </w:tc>
        <w:tc>
          <w:tcPr>
            <w:tcW w:w="1152"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27%</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val="en-US" w:eastAsia="ru-RU"/>
              </w:rPr>
            </w:pPr>
            <w:r w:rsidRPr="00D658B0">
              <w:rPr>
                <w:rFonts w:eastAsia="Times New Roman" w:cs="Times New Roman"/>
                <w:szCs w:val="24"/>
                <w:lang w:val="en-US" w:eastAsia="ru-RU"/>
              </w:rPr>
              <w:t>52</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17%</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23</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17%</w:t>
            </w:r>
          </w:p>
        </w:tc>
      </w:tr>
      <w:tr w:rsidR="00D658B0" w:rsidRPr="00D658B0" w:rsidTr="00D658B0">
        <w:trPr>
          <w:trHeight w:val="300"/>
          <w:jc w:val="center"/>
        </w:trPr>
        <w:tc>
          <w:tcPr>
            <w:tcW w:w="1734"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Общий итог</w:t>
            </w:r>
          </w:p>
        </w:tc>
        <w:tc>
          <w:tcPr>
            <w:tcW w:w="1417"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633</w:t>
            </w:r>
          </w:p>
        </w:tc>
        <w:tc>
          <w:tcPr>
            <w:tcW w:w="1152"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100%</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297</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100%</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133</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100%</w:t>
            </w:r>
          </w:p>
        </w:tc>
      </w:tr>
    </w:tbl>
    <w:p w:rsidR="003C2D30" w:rsidRPr="0084231E" w:rsidRDefault="003C2D30" w:rsidP="003C2D30">
      <w:pPr>
        <w:ind w:left="360"/>
        <w:rPr>
          <w:rFonts w:cs="Times New Roman"/>
          <w:szCs w:val="24"/>
        </w:rPr>
      </w:pPr>
    </w:p>
    <w:p w:rsidR="003C2D30" w:rsidRDefault="003C2D30" w:rsidP="00D658B0">
      <w:r>
        <w:t>Анализируя полученные данные, можно сказать, что предприятия второй и третьей группы имеют долю собственного капитала в валюте баланса в целом схожую, так как доля предприятий с значением коэффициента независимости ниже 0.1 (критически низкое значение) составляет 26% для обоих групп, а значение коэффициента выше 0.7 (предприятия с очень высоким уровнем независимости) принимают 17% от совокупности для обоих групп. Для этих предприятий так же значение коэффициента автономии реже принимает отрицательное значение, чем для компаний первой группы. Большая доля компаний первой группы принимает критически низкое значение коэффициента (ниже 0.1) равная 34 % и высокое значение коэффициента равная 27%.</w:t>
      </w:r>
    </w:p>
    <w:p w:rsidR="003C2D30" w:rsidRPr="00877ACD" w:rsidRDefault="003C2D30" w:rsidP="00D658B0">
      <w:r>
        <w:t>Посмотрим какие значения принимает коэффициент автономии у предприятий банкротов. Полученные данные представлены в таблице</w:t>
      </w:r>
      <w:r w:rsidR="00D658B0" w:rsidRPr="00877ACD">
        <w:t xml:space="preserve"> 3.5.</w:t>
      </w:r>
    </w:p>
    <w:p w:rsidR="003C2D30" w:rsidRPr="00463791" w:rsidRDefault="003C2D30" w:rsidP="003C2D30">
      <w:pPr>
        <w:ind w:left="360"/>
        <w:jc w:val="right"/>
        <w:rPr>
          <w:rFonts w:cs="Times New Roman"/>
          <w:i/>
          <w:szCs w:val="24"/>
        </w:rPr>
      </w:pPr>
      <w:r>
        <w:rPr>
          <w:rFonts w:cs="Times New Roman"/>
          <w:i/>
          <w:szCs w:val="24"/>
        </w:rPr>
        <w:lastRenderedPageBreak/>
        <w:t>Таблица 3.5.</w:t>
      </w:r>
    </w:p>
    <w:p w:rsidR="003C2D30" w:rsidRPr="00B866D9" w:rsidRDefault="003C2D30" w:rsidP="003C2D30">
      <w:pPr>
        <w:ind w:left="360"/>
        <w:jc w:val="center"/>
        <w:rPr>
          <w:rFonts w:cs="Times New Roman"/>
          <w:b/>
          <w:szCs w:val="24"/>
        </w:rPr>
      </w:pPr>
      <w:r w:rsidRPr="00463791">
        <w:rPr>
          <w:rFonts w:cs="Times New Roman"/>
          <w:b/>
          <w:szCs w:val="24"/>
        </w:rPr>
        <w:t>Значения коэффициентов независимости (</w:t>
      </w:r>
      <w:r w:rsidR="00D658B0">
        <w:rPr>
          <w:rFonts w:cs="Times New Roman"/>
          <w:b/>
          <w:szCs w:val="24"/>
        </w:rPr>
        <w:t xml:space="preserve">автономии).  для предприятий </w:t>
      </w:r>
      <w:r>
        <w:rPr>
          <w:rFonts w:cs="Times New Roman"/>
          <w:b/>
          <w:szCs w:val="24"/>
        </w:rPr>
        <w:t>банкротов</w:t>
      </w:r>
    </w:p>
    <w:p w:rsidR="003C2D30" w:rsidRDefault="003C2D30" w:rsidP="003C2D30">
      <w:pPr>
        <w:ind w:firstLine="680"/>
        <w:rPr>
          <w:rFonts w:cs="Times New Roman"/>
          <w:szCs w:val="24"/>
        </w:rPr>
      </w:pPr>
    </w:p>
    <w:tbl>
      <w:tblPr>
        <w:tblW w:w="5098" w:type="dxa"/>
        <w:tblInd w:w="694" w:type="dxa"/>
        <w:tblLook w:val="04A0" w:firstRow="1" w:lastRow="0" w:firstColumn="1" w:lastColumn="0" w:noHBand="0" w:noVBand="1"/>
      </w:tblPr>
      <w:tblGrid>
        <w:gridCol w:w="1696"/>
        <w:gridCol w:w="1701"/>
        <w:gridCol w:w="1701"/>
      </w:tblGrid>
      <w:tr w:rsidR="00D658B0" w:rsidRPr="00D658B0" w:rsidTr="00D658B0">
        <w:trPr>
          <w:trHeight w:val="70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bCs/>
                <w:szCs w:val="24"/>
                <w:lang w:val="en-US" w:eastAsia="ru-RU"/>
              </w:rPr>
            </w:pPr>
            <w:r w:rsidRPr="00D658B0">
              <w:rPr>
                <w:rFonts w:eastAsia="Times New Roman" w:cs="Times New Roman"/>
                <w:bCs/>
                <w:szCs w:val="24"/>
                <w:lang w:eastAsia="ru-RU"/>
              </w:rPr>
              <w:t>Значение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Кол-во компаний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 от итога</w:t>
            </w:r>
          </w:p>
        </w:tc>
      </w:tr>
      <w:tr w:rsidR="00D658B0" w:rsidRPr="00D658B0" w:rsidTr="00D658B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left"/>
              <w:rPr>
                <w:rFonts w:eastAsia="Times New Roman" w:cs="Times New Roman"/>
                <w:szCs w:val="24"/>
                <w:lang w:eastAsia="ru-RU"/>
              </w:rPr>
            </w:pPr>
            <w:r w:rsidRPr="00D658B0">
              <w:rPr>
                <w:rFonts w:eastAsia="Times New Roman" w:cs="Times New Roman"/>
                <w:szCs w:val="24"/>
                <w:lang w:eastAsia="ru-RU"/>
              </w:rPr>
              <w:t>меньше 0</w:t>
            </w:r>
          </w:p>
        </w:tc>
        <w:tc>
          <w:tcPr>
            <w:tcW w:w="1701" w:type="dxa"/>
            <w:tcBorders>
              <w:top w:val="nil"/>
              <w:left w:val="nil"/>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17</w:t>
            </w:r>
          </w:p>
        </w:tc>
        <w:tc>
          <w:tcPr>
            <w:tcW w:w="1701" w:type="dxa"/>
            <w:tcBorders>
              <w:top w:val="nil"/>
              <w:left w:val="nil"/>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55%</w:t>
            </w:r>
          </w:p>
        </w:tc>
      </w:tr>
      <w:tr w:rsidR="00D658B0" w:rsidRPr="00D658B0" w:rsidTr="00D658B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left"/>
              <w:rPr>
                <w:rFonts w:eastAsia="Times New Roman" w:cs="Times New Roman"/>
                <w:szCs w:val="24"/>
                <w:lang w:eastAsia="ru-RU"/>
              </w:rPr>
            </w:pPr>
            <w:r w:rsidRPr="00D658B0">
              <w:rPr>
                <w:rFonts w:eastAsia="Times New Roman" w:cs="Times New Roman"/>
                <w:szCs w:val="24"/>
                <w:lang w:eastAsia="ru-RU"/>
              </w:rPr>
              <w:t>от 0 до 0.2</w:t>
            </w:r>
          </w:p>
        </w:tc>
        <w:tc>
          <w:tcPr>
            <w:tcW w:w="1701" w:type="dxa"/>
            <w:tcBorders>
              <w:top w:val="nil"/>
              <w:left w:val="nil"/>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9</w:t>
            </w:r>
          </w:p>
        </w:tc>
        <w:tc>
          <w:tcPr>
            <w:tcW w:w="1701" w:type="dxa"/>
            <w:tcBorders>
              <w:top w:val="nil"/>
              <w:left w:val="nil"/>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29%</w:t>
            </w:r>
          </w:p>
        </w:tc>
      </w:tr>
      <w:tr w:rsidR="00D658B0" w:rsidRPr="00D658B0" w:rsidTr="00D658B0">
        <w:trPr>
          <w:trHeight w:val="287"/>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left"/>
              <w:rPr>
                <w:rFonts w:eastAsia="Times New Roman" w:cs="Times New Roman"/>
                <w:szCs w:val="24"/>
                <w:lang w:eastAsia="ru-RU"/>
              </w:rPr>
            </w:pPr>
            <w:r w:rsidRPr="00D658B0">
              <w:rPr>
                <w:rFonts w:eastAsia="Times New Roman" w:cs="Times New Roman"/>
                <w:szCs w:val="24"/>
                <w:lang w:eastAsia="ru-RU"/>
              </w:rPr>
              <w:t>от 0.2 до 0.5</w:t>
            </w:r>
          </w:p>
        </w:tc>
        <w:tc>
          <w:tcPr>
            <w:tcW w:w="1701" w:type="dxa"/>
            <w:tcBorders>
              <w:top w:val="nil"/>
              <w:left w:val="nil"/>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13%</w:t>
            </w:r>
          </w:p>
        </w:tc>
      </w:tr>
      <w:tr w:rsidR="00D658B0" w:rsidRPr="00D658B0" w:rsidTr="00D658B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left"/>
              <w:rPr>
                <w:rFonts w:eastAsia="Times New Roman" w:cs="Times New Roman"/>
                <w:szCs w:val="24"/>
                <w:lang w:eastAsia="ru-RU"/>
              </w:rPr>
            </w:pPr>
            <w:r w:rsidRPr="00D658B0">
              <w:rPr>
                <w:rFonts w:eastAsia="Times New Roman" w:cs="Times New Roman"/>
                <w:szCs w:val="24"/>
                <w:lang w:eastAsia="ru-RU"/>
              </w:rPr>
              <w:t>свыше 0.5</w:t>
            </w:r>
          </w:p>
        </w:tc>
        <w:tc>
          <w:tcPr>
            <w:tcW w:w="1701" w:type="dxa"/>
            <w:tcBorders>
              <w:top w:val="nil"/>
              <w:left w:val="nil"/>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w:t>
            </w:r>
          </w:p>
        </w:tc>
      </w:tr>
      <w:tr w:rsidR="00D658B0" w:rsidRPr="00D658B0" w:rsidTr="00D658B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left"/>
              <w:rPr>
                <w:rFonts w:eastAsia="Times New Roman" w:cs="Times New Roman"/>
                <w:szCs w:val="24"/>
                <w:lang w:eastAsia="ru-RU"/>
              </w:rPr>
            </w:pPr>
            <w:r w:rsidRPr="00D658B0">
              <w:rPr>
                <w:rFonts w:eastAsia="Times New Roman" w:cs="Times New Roman"/>
                <w:szCs w:val="24"/>
                <w:lang w:eastAsia="ru-RU"/>
              </w:rPr>
              <w:t>Общий итог</w:t>
            </w:r>
          </w:p>
        </w:tc>
        <w:tc>
          <w:tcPr>
            <w:tcW w:w="1701" w:type="dxa"/>
            <w:tcBorders>
              <w:top w:val="nil"/>
              <w:left w:val="nil"/>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31</w:t>
            </w:r>
          </w:p>
        </w:tc>
        <w:tc>
          <w:tcPr>
            <w:tcW w:w="1701" w:type="dxa"/>
            <w:tcBorders>
              <w:top w:val="nil"/>
              <w:left w:val="nil"/>
              <w:bottom w:val="single" w:sz="4" w:space="0" w:color="auto"/>
              <w:right w:val="single" w:sz="4" w:space="0" w:color="auto"/>
            </w:tcBorders>
            <w:shd w:val="clear" w:color="auto" w:fill="auto"/>
            <w:noWrap/>
            <w:vAlign w:val="bottom"/>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100%</w:t>
            </w:r>
          </w:p>
        </w:tc>
      </w:tr>
    </w:tbl>
    <w:p w:rsidR="003C2D30" w:rsidRDefault="003C2D30" w:rsidP="003C2D30">
      <w:pPr>
        <w:ind w:firstLine="576"/>
        <w:rPr>
          <w:rFonts w:cs="Times New Roman"/>
          <w:szCs w:val="24"/>
        </w:rPr>
      </w:pPr>
    </w:p>
    <w:p w:rsidR="003C2D30" w:rsidRDefault="003C2D30" w:rsidP="00D658B0">
      <w:r>
        <w:t xml:space="preserve">Доля предприятий банкротов, имеющих отрицательное значение коэффициента автономии, гораздо выше, чем для не банкротов (55 % против в 8% в среднем для не банкротов). К тому же весомая доля предприятий банкротов имеет минимальное значение коэффициента автономии, не выше 0,2. Это означает, что значение коэффициента автономии как в динамике для одного предприятия, так и по отношению к другим предприятием может служить весомым индикатором для определения уровня финансовой устойчивости компаний </w:t>
      </w:r>
      <w:r>
        <w:rPr>
          <w:lang w:val="en-US"/>
        </w:rPr>
        <w:t>IT</w:t>
      </w:r>
      <w:r>
        <w:t>сектора.</w:t>
      </w:r>
    </w:p>
    <w:p w:rsidR="003C2D30" w:rsidRPr="00DB3A03" w:rsidRDefault="003C2D30" w:rsidP="002E170A">
      <w:pPr>
        <w:pStyle w:val="a4"/>
        <w:numPr>
          <w:ilvl w:val="0"/>
          <w:numId w:val="3"/>
        </w:numPr>
        <w:ind w:left="0" w:firstLine="680"/>
        <w:rPr>
          <w:rFonts w:cs="Times New Roman"/>
          <w:szCs w:val="24"/>
        </w:rPr>
      </w:pPr>
      <w:r w:rsidRPr="00DB3A03">
        <w:rPr>
          <w:rFonts w:cs="Times New Roman"/>
          <w:i/>
          <w:szCs w:val="24"/>
        </w:rPr>
        <w:t>Коэффициент обеспеченности собственными оборотными средствами.</w:t>
      </w:r>
    </w:p>
    <w:p w:rsidR="003C2D30" w:rsidRDefault="003C2D30" w:rsidP="00D658B0">
      <w:r>
        <w:t>Значение данного коэффициента показывает долю собственных оборотных средств (СОС</w:t>
      </w:r>
      <w:proofErr w:type="gramStart"/>
      <w:r>
        <w:t>),  необходимых</w:t>
      </w:r>
      <w:proofErr w:type="gramEnd"/>
      <w:r>
        <w:t xml:space="preserve"> для поддержания финансовой устойчивости. </w:t>
      </w:r>
    </w:p>
    <w:p w:rsidR="003C2D30" w:rsidRDefault="003C2D30" w:rsidP="00D658B0">
      <w:r w:rsidRPr="002A085F">
        <w:t>По предприятиям не банкротам из исходной выборки были</w:t>
      </w:r>
      <w:r>
        <w:t xml:space="preserve"> рассчитан коэффициент обеспеченности собственными оборотными средствами</w:t>
      </w:r>
      <w:r w:rsidRPr="002A085F">
        <w:t>.</w:t>
      </w:r>
      <w:r>
        <w:t xml:space="preserve"> Данные находятся в таблице</w:t>
      </w:r>
      <w:r w:rsidR="00D658B0" w:rsidRPr="00877ACD">
        <w:t xml:space="preserve"> 3.6</w:t>
      </w:r>
      <w:r>
        <w:t>.</w:t>
      </w:r>
    </w:p>
    <w:p w:rsidR="003C2D30" w:rsidRPr="00463791" w:rsidRDefault="003C2D30" w:rsidP="003C2D30">
      <w:pPr>
        <w:ind w:left="360"/>
        <w:jc w:val="right"/>
        <w:rPr>
          <w:rFonts w:cs="Times New Roman"/>
          <w:i/>
          <w:szCs w:val="24"/>
        </w:rPr>
      </w:pPr>
      <w:r>
        <w:rPr>
          <w:rFonts w:cs="Times New Roman"/>
          <w:i/>
          <w:szCs w:val="24"/>
        </w:rPr>
        <w:t>Таблица 3.6.</w:t>
      </w:r>
    </w:p>
    <w:p w:rsidR="003C2D30" w:rsidRPr="00B866D9" w:rsidRDefault="003C2D30" w:rsidP="003C2D30">
      <w:pPr>
        <w:ind w:left="360"/>
        <w:jc w:val="center"/>
        <w:rPr>
          <w:rFonts w:cs="Times New Roman"/>
          <w:b/>
          <w:szCs w:val="24"/>
        </w:rPr>
      </w:pPr>
      <w:r w:rsidRPr="00B866D9">
        <w:rPr>
          <w:rFonts w:cs="Times New Roman"/>
          <w:b/>
          <w:szCs w:val="24"/>
        </w:rPr>
        <w:t xml:space="preserve">Значения коэффициент обеспеченности </w:t>
      </w:r>
      <w:r>
        <w:rPr>
          <w:rFonts w:cs="Times New Roman"/>
          <w:b/>
          <w:szCs w:val="24"/>
        </w:rPr>
        <w:t xml:space="preserve">СОС </w:t>
      </w:r>
      <w:r w:rsidRPr="00B866D9">
        <w:rPr>
          <w:rFonts w:cs="Times New Roman"/>
          <w:b/>
          <w:szCs w:val="24"/>
        </w:rPr>
        <w:t xml:space="preserve">для предприятий </w:t>
      </w:r>
      <w:r>
        <w:rPr>
          <w:rFonts w:cs="Times New Roman"/>
          <w:b/>
          <w:szCs w:val="24"/>
        </w:rPr>
        <w:t>не</w:t>
      </w:r>
      <w:r w:rsidRPr="00B866D9">
        <w:rPr>
          <w:rFonts w:cs="Times New Roman"/>
          <w:b/>
          <w:szCs w:val="24"/>
        </w:rPr>
        <w:t xml:space="preserve"> банкротов</w:t>
      </w:r>
    </w:p>
    <w:p w:rsidR="003C2D30" w:rsidRDefault="003C2D30" w:rsidP="003C2D30">
      <w:pPr>
        <w:ind w:firstLine="680"/>
        <w:rPr>
          <w:rFonts w:cs="Times New Roman"/>
          <w:szCs w:val="24"/>
        </w:rPr>
      </w:pP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354"/>
        <w:gridCol w:w="1080"/>
        <w:gridCol w:w="1311"/>
        <w:gridCol w:w="822"/>
        <w:gridCol w:w="1311"/>
        <w:gridCol w:w="822"/>
      </w:tblGrid>
      <w:tr w:rsidR="00D658B0" w:rsidRPr="00D658B0" w:rsidTr="00D658B0">
        <w:trPr>
          <w:trHeight w:val="341"/>
          <w:jc w:val="center"/>
        </w:trPr>
        <w:tc>
          <w:tcPr>
            <w:tcW w:w="1600" w:type="dxa"/>
            <w:shd w:val="clear" w:color="auto" w:fill="auto"/>
            <w:vAlign w:val="center"/>
          </w:tcPr>
          <w:p w:rsidR="00D658B0" w:rsidRPr="00D658B0" w:rsidRDefault="00D658B0" w:rsidP="00D658B0">
            <w:pPr>
              <w:spacing w:line="240" w:lineRule="auto"/>
              <w:ind w:firstLine="0"/>
              <w:jc w:val="center"/>
              <w:rPr>
                <w:rFonts w:eastAsia="Times New Roman" w:cs="Times New Roman"/>
                <w:b/>
                <w:bCs/>
                <w:szCs w:val="24"/>
                <w:lang w:eastAsia="ru-RU"/>
              </w:rPr>
            </w:pPr>
          </w:p>
        </w:tc>
        <w:tc>
          <w:tcPr>
            <w:tcW w:w="2434" w:type="dxa"/>
            <w:gridSpan w:val="2"/>
            <w:shd w:val="clear" w:color="auto" w:fill="auto"/>
            <w:vAlign w:val="center"/>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1 группа</w:t>
            </w:r>
          </w:p>
        </w:tc>
        <w:tc>
          <w:tcPr>
            <w:tcW w:w="2133" w:type="dxa"/>
            <w:gridSpan w:val="2"/>
            <w:vAlign w:val="center"/>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2 группа</w:t>
            </w:r>
          </w:p>
        </w:tc>
        <w:tc>
          <w:tcPr>
            <w:tcW w:w="2133" w:type="dxa"/>
            <w:gridSpan w:val="2"/>
            <w:vAlign w:val="center"/>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3 группа</w:t>
            </w:r>
          </w:p>
        </w:tc>
      </w:tr>
      <w:tr w:rsidR="00D658B0" w:rsidRPr="00D658B0" w:rsidTr="00D658B0">
        <w:trPr>
          <w:trHeight w:val="584"/>
          <w:jc w:val="center"/>
        </w:trPr>
        <w:tc>
          <w:tcPr>
            <w:tcW w:w="1600" w:type="dxa"/>
            <w:shd w:val="clear" w:color="auto" w:fill="auto"/>
            <w:vAlign w:val="center"/>
            <w:hideMark/>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Значение</w:t>
            </w:r>
          </w:p>
        </w:tc>
        <w:tc>
          <w:tcPr>
            <w:tcW w:w="1354" w:type="dxa"/>
            <w:shd w:val="clear" w:color="auto" w:fill="auto"/>
            <w:vAlign w:val="center"/>
            <w:hideMark/>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Кол-во компаний</w:t>
            </w:r>
          </w:p>
        </w:tc>
        <w:tc>
          <w:tcPr>
            <w:tcW w:w="1080" w:type="dxa"/>
            <w:shd w:val="clear" w:color="auto" w:fill="auto"/>
            <w:vAlign w:val="center"/>
            <w:hideMark/>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 от итога</w:t>
            </w:r>
          </w:p>
        </w:tc>
        <w:tc>
          <w:tcPr>
            <w:tcW w:w="1311" w:type="dxa"/>
            <w:vAlign w:val="center"/>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Кол-во компаний</w:t>
            </w:r>
          </w:p>
        </w:tc>
        <w:tc>
          <w:tcPr>
            <w:tcW w:w="822" w:type="dxa"/>
            <w:vAlign w:val="center"/>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 от итога</w:t>
            </w:r>
          </w:p>
        </w:tc>
        <w:tc>
          <w:tcPr>
            <w:tcW w:w="1311" w:type="dxa"/>
            <w:vAlign w:val="center"/>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Кол-во компаний</w:t>
            </w:r>
          </w:p>
        </w:tc>
        <w:tc>
          <w:tcPr>
            <w:tcW w:w="822" w:type="dxa"/>
            <w:vAlign w:val="center"/>
          </w:tcPr>
          <w:p w:rsidR="00D658B0" w:rsidRPr="00D658B0" w:rsidRDefault="00D658B0" w:rsidP="00D658B0">
            <w:pPr>
              <w:spacing w:line="240" w:lineRule="auto"/>
              <w:ind w:firstLine="0"/>
              <w:jc w:val="center"/>
              <w:rPr>
                <w:rFonts w:eastAsia="Times New Roman" w:cs="Times New Roman"/>
                <w:bCs/>
                <w:szCs w:val="24"/>
                <w:lang w:eastAsia="ru-RU"/>
              </w:rPr>
            </w:pPr>
            <w:r w:rsidRPr="00D658B0">
              <w:rPr>
                <w:rFonts w:eastAsia="Times New Roman" w:cs="Times New Roman"/>
                <w:bCs/>
                <w:szCs w:val="24"/>
                <w:lang w:eastAsia="ru-RU"/>
              </w:rPr>
              <w:t>% от итога</w:t>
            </w:r>
          </w:p>
        </w:tc>
      </w:tr>
      <w:tr w:rsidR="00D658B0" w:rsidRPr="00D658B0" w:rsidTr="00D658B0">
        <w:trPr>
          <w:trHeight w:val="300"/>
          <w:jc w:val="center"/>
        </w:trPr>
        <w:tc>
          <w:tcPr>
            <w:tcW w:w="1600"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меньше 0</w:t>
            </w:r>
          </w:p>
        </w:tc>
        <w:tc>
          <w:tcPr>
            <w:tcW w:w="1354"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159</w:t>
            </w:r>
          </w:p>
        </w:tc>
        <w:tc>
          <w:tcPr>
            <w:tcW w:w="1080"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25%</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60</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20%</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24</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18%</w:t>
            </w:r>
          </w:p>
        </w:tc>
      </w:tr>
      <w:tr w:rsidR="00D658B0" w:rsidRPr="00D658B0" w:rsidTr="00D658B0">
        <w:trPr>
          <w:trHeight w:val="300"/>
          <w:jc w:val="center"/>
        </w:trPr>
        <w:tc>
          <w:tcPr>
            <w:tcW w:w="1600"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0 до 0.1</w:t>
            </w:r>
          </w:p>
        </w:tc>
        <w:tc>
          <w:tcPr>
            <w:tcW w:w="1354"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118</w:t>
            </w:r>
          </w:p>
        </w:tc>
        <w:tc>
          <w:tcPr>
            <w:tcW w:w="1080"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19%</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40</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13%</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25</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19%</w:t>
            </w:r>
          </w:p>
        </w:tc>
      </w:tr>
      <w:tr w:rsidR="00D658B0" w:rsidRPr="00D658B0" w:rsidTr="00D658B0">
        <w:trPr>
          <w:trHeight w:val="300"/>
          <w:jc w:val="center"/>
        </w:trPr>
        <w:tc>
          <w:tcPr>
            <w:tcW w:w="1600"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от 0.1 до 0.5</w:t>
            </w:r>
          </w:p>
        </w:tc>
        <w:tc>
          <w:tcPr>
            <w:tcW w:w="1354"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161</w:t>
            </w:r>
          </w:p>
        </w:tc>
        <w:tc>
          <w:tcPr>
            <w:tcW w:w="1080"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25%</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107</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36%</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50</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38%</w:t>
            </w:r>
          </w:p>
        </w:tc>
      </w:tr>
      <w:tr w:rsidR="00D658B0" w:rsidRPr="00D658B0" w:rsidTr="00D658B0">
        <w:trPr>
          <w:trHeight w:val="300"/>
          <w:jc w:val="center"/>
        </w:trPr>
        <w:tc>
          <w:tcPr>
            <w:tcW w:w="1600"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свыше 0.5</w:t>
            </w:r>
          </w:p>
        </w:tc>
        <w:tc>
          <w:tcPr>
            <w:tcW w:w="1354"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195</w:t>
            </w:r>
          </w:p>
        </w:tc>
        <w:tc>
          <w:tcPr>
            <w:tcW w:w="1080"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31%</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90</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30%</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34</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25%</w:t>
            </w:r>
          </w:p>
        </w:tc>
      </w:tr>
      <w:tr w:rsidR="00D658B0" w:rsidRPr="00D658B0" w:rsidTr="00D658B0">
        <w:trPr>
          <w:trHeight w:val="300"/>
          <w:jc w:val="center"/>
        </w:trPr>
        <w:tc>
          <w:tcPr>
            <w:tcW w:w="1600"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Общий итог</w:t>
            </w:r>
          </w:p>
        </w:tc>
        <w:tc>
          <w:tcPr>
            <w:tcW w:w="1354"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633</w:t>
            </w:r>
          </w:p>
        </w:tc>
        <w:tc>
          <w:tcPr>
            <w:tcW w:w="1080" w:type="dxa"/>
            <w:shd w:val="clear" w:color="auto" w:fill="auto"/>
            <w:noWrap/>
            <w:vAlign w:val="center"/>
            <w:hideMark/>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100%</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297</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100%</w:t>
            </w:r>
          </w:p>
        </w:tc>
        <w:tc>
          <w:tcPr>
            <w:tcW w:w="1311"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133</w:t>
            </w:r>
          </w:p>
        </w:tc>
        <w:tc>
          <w:tcPr>
            <w:tcW w:w="822" w:type="dxa"/>
            <w:vAlign w:val="center"/>
          </w:tcPr>
          <w:p w:rsidR="00D658B0" w:rsidRPr="00D658B0" w:rsidRDefault="00D658B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100%</w:t>
            </w:r>
          </w:p>
        </w:tc>
      </w:tr>
    </w:tbl>
    <w:p w:rsidR="003C2D30" w:rsidRDefault="003C2D30" w:rsidP="003C2D30">
      <w:pPr>
        <w:rPr>
          <w:rFonts w:cs="Times New Roman"/>
          <w:szCs w:val="24"/>
        </w:rPr>
      </w:pPr>
    </w:p>
    <w:p w:rsidR="003C2D30" w:rsidRDefault="003C2D30" w:rsidP="003C2D30">
      <w:pPr>
        <w:ind w:firstLine="680"/>
        <w:rPr>
          <w:rFonts w:cs="Times New Roman"/>
          <w:szCs w:val="24"/>
        </w:rPr>
      </w:pPr>
      <w:r>
        <w:rPr>
          <w:rFonts w:cs="Times New Roman"/>
          <w:szCs w:val="24"/>
        </w:rPr>
        <w:lastRenderedPageBreak/>
        <w:t>Из анализа данных видно, что доля предприятий с коэффициентом обеспеченности СОС ниже 0 для третьей группы компаний ниже чем для первой и второй. Значение коэффициента ниже 0 служит опасным сигналом в отношении платежеспособности предприятия, так как в этом случае погашение обязательств может наступить раньше, чем окупятся вложенные средства.</w:t>
      </w:r>
    </w:p>
    <w:p w:rsidR="003C2D30" w:rsidRDefault="003C2D30" w:rsidP="003C2D30">
      <w:pPr>
        <w:ind w:firstLine="680"/>
        <w:rPr>
          <w:rFonts w:cs="Times New Roman"/>
          <w:szCs w:val="24"/>
        </w:rPr>
      </w:pPr>
      <w:r>
        <w:rPr>
          <w:rFonts w:cs="Times New Roman"/>
          <w:szCs w:val="24"/>
        </w:rPr>
        <w:t>Рассчитаем аналогичный коэффициент для предприятий банкротов. Полученные данные находятся в таблице</w:t>
      </w:r>
      <w:r w:rsidR="00D658B0" w:rsidRPr="00D658B0">
        <w:rPr>
          <w:rFonts w:cs="Times New Roman"/>
          <w:szCs w:val="24"/>
        </w:rPr>
        <w:t xml:space="preserve"> 3.7</w:t>
      </w:r>
      <w:r>
        <w:rPr>
          <w:rFonts w:cs="Times New Roman"/>
          <w:szCs w:val="24"/>
        </w:rPr>
        <w:t>.</w:t>
      </w:r>
    </w:p>
    <w:p w:rsidR="003C2D30" w:rsidRPr="00463791" w:rsidRDefault="003C2D30" w:rsidP="00D658B0">
      <w:pPr>
        <w:ind w:firstLine="0"/>
        <w:jc w:val="right"/>
        <w:rPr>
          <w:rFonts w:cs="Times New Roman"/>
          <w:i/>
          <w:szCs w:val="24"/>
        </w:rPr>
      </w:pPr>
      <w:r>
        <w:rPr>
          <w:rFonts w:cs="Times New Roman"/>
          <w:i/>
          <w:szCs w:val="24"/>
        </w:rPr>
        <w:t>Таблица 3.7.</w:t>
      </w:r>
    </w:p>
    <w:p w:rsidR="003C2D30" w:rsidRPr="00D93840" w:rsidRDefault="003C2D30" w:rsidP="003C2D30">
      <w:pPr>
        <w:ind w:left="360"/>
        <w:jc w:val="center"/>
        <w:rPr>
          <w:rFonts w:cs="Times New Roman"/>
          <w:b/>
          <w:szCs w:val="24"/>
        </w:rPr>
      </w:pPr>
      <w:r w:rsidRPr="00B866D9">
        <w:rPr>
          <w:rFonts w:cs="Times New Roman"/>
          <w:b/>
          <w:szCs w:val="24"/>
        </w:rPr>
        <w:t xml:space="preserve">Значения коэффициент обеспеченности </w:t>
      </w:r>
      <w:r>
        <w:rPr>
          <w:rFonts w:cs="Times New Roman"/>
          <w:b/>
          <w:szCs w:val="24"/>
        </w:rPr>
        <w:t xml:space="preserve">СОС </w:t>
      </w:r>
      <w:r w:rsidRPr="00B866D9">
        <w:rPr>
          <w:rFonts w:cs="Times New Roman"/>
          <w:b/>
          <w:szCs w:val="24"/>
        </w:rPr>
        <w:t>для предп</w:t>
      </w:r>
      <w:r w:rsidR="00BC3A33">
        <w:rPr>
          <w:rFonts w:cs="Times New Roman"/>
          <w:b/>
          <w:szCs w:val="24"/>
        </w:rPr>
        <w:t>риятий</w:t>
      </w:r>
      <w:r w:rsidRPr="00B866D9">
        <w:rPr>
          <w:rFonts w:cs="Times New Roman"/>
          <w:b/>
          <w:szCs w:val="24"/>
        </w:rPr>
        <w:t xml:space="preserve"> банкротов</w:t>
      </w:r>
    </w:p>
    <w:p w:rsidR="003C2D30" w:rsidRDefault="003C2D30" w:rsidP="003C2D30">
      <w:pPr>
        <w:rPr>
          <w:rFonts w:cs="Times New Roman"/>
          <w:szCs w:val="24"/>
        </w:rPr>
      </w:pPr>
    </w:p>
    <w:tbl>
      <w:tblPr>
        <w:tblW w:w="4678" w:type="dxa"/>
        <w:tblInd w:w="704" w:type="dxa"/>
        <w:tblLook w:val="04A0" w:firstRow="1" w:lastRow="0" w:firstColumn="1" w:lastColumn="0" w:noHBand="0" w:noVBand="1"/>
      </w:tblPr>
      <w:tblGrid>
        <w:gridCol w:w="1418"/>
        <w:gridCol w:w="1559"/>
        <w:gridCol w:w="1701"/>
      </w:tblGrid>
      <w:tr w:rsidR="003C2D30" w:rsidRPr="00D55E55" w:rsidTr="00D658B0">
        <w:trPr>
          <w:trHeight w:val="80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D30" w:rsidRPr="00D658B0" w:rsidRDefault="003C2D3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Значение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C2D30" w:rsidRPr="00D658B0" w:rsidRDefault="003C2D3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Кол-во предприятий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2D30" w:rsidRPr="00D658B0" w:rsidRDefault="003C2D30" w:rsidP="00D658B0">
            <w:pPr>
              <w:spacing w:line="240" w:lineRule="auto"/>
              <w:ind w:firstLine="0"/>
              <w:jc w:val="center"/>
              <w:rPr>
                <w:rFonts w:eastAsia="Times New Roman" w:cs="Times New Roman"/>
                <w:szCs w:val="24"/>
                <w:lang w:eastAsia="ru-RU"/>
              </w:rPr>
            </w:pPr>
            <w:r w:rsidRPr="00D658B0">
              <w:rPr>
                <w:rFonts w:eastAsia="Times New Roman" w:cs="Times New Roman"/>
                <w:szCs w:val="24"/>
                <w:lang w:eastAsia="ru-RU"/>
              </w:rPr>
              <w:t>% от итога</w:t>
            </w:r>
          </w:p>
        </w:tc>
      </w:tr>
      <w:tr w:rsidR="003C2D30" w:rsidRPr="00D55E55" w:rsidTr="00D658B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C2D30" w:rsidRPr="008F17CC" w:rsidRDefault="003C2D30" w:rsidP="00D658B0">
            <w:pPr>
              <w:spacing w:line="240" w:lineRule="auto"/>
              <w:ind w:firstLine="0"/>
              <w:rPr>
                <w:rFonts w:eastAsia="Times New Roman" w:cs="Times New Roman"/>
                <w:szCs w:val="24"/>
                <w:lang w:eastAsia="ru-RU"/>
              </w:rPr>
            </w:pPr>
            <w:r w:rsidRPr="008F17CC">
              <w:rPr>
                <w:rFonts w:eastAsia="Times New Roman" w:cs="Times New Roman"/>
                <w:szCs w:val="24"/>
                <w:lang w:eastAsia="ru-RU"/>
              </w:rPr>
              <w:t>меньше 0</w:t>
            </w:r>
          </w:p>
        </w:tc>
        <w:tc>
          <w:tcPr>
            <w:tcW w:w="1559" w:type="dxa"/>
            <w:tcBorders>
              <w:top w:val="nil"/>
              <w:left w:val="nil"/>
              <w:bottom w:val="single" w:sz="4" w:space="0" w:color="auto"/>
              <w:right w:val="single" w:sz="4" w:space="0" w:color="auto"/>
            </w:tcBorders>
            <w:shd w:val="clear" w:color="auto" w:fill="auto"/>
            <w:noWrap/>
            <w:vAlign w:val="center"/>
            <w:hideMark/>
          </w:tcPr>
          <w:p w:rsidR="003C2D30" w:rsidRPr="008F17CC" w:rsidRDefault="003C2D30" w:rsidP="00D658B0">
            <w:pPr>
              <w:spacing w:line="240" w:lineRule="auto"/>
              <w:ind w:firstLine="0"/>
              <w:jc w:val="center"/>
              <w:rPr>
                <w:rFonts w:eastAsia="Times New Roman" w:cs="Times New Roman"/>
                <w:szCs w:val="24"/>
                <w:lang w:eastAsia="ru-RU"/>
              </w:rPr>
            </w:pPr>
            <w:r w:rsidRPr="008F17CC">
              <w:rPr>
                <w:rFonts w:eastAsia="Times New Roman" w:cs="Times New Roman"/>
                <w:szCs w:val="24"/>
                <w:lang w:eastAsia="ru-RU"/>
              </w:rPr>
              <w:t>22</w:t>
            </w:r>
          </w:p>
        </w:tc>
        <w:tc>
          <w:tcPr>
            <w:tcW w:w="1701" w:type="dxa"/>
            <w:tcBorders>
              <w:top w:val="nil"/>
              <w:left w:val="nil"/>
              <w:bottom w:val="single" w:sz="4" w:space="0" w:color="auto"/>
              <w:right w:val="single" w:sz="4" w:space="0" w:color="auto"/>
            </w:tcBorders>
            <w:shd w:val="clear" w:color="auto" w:fill="auto"/>
            <w:noWrap/>
            <w:vAlign w:val="center"/>
            <w:hideMark/>
          </w:tcPr>
          <w:p w:rsidR="003C2D30" w:rsidRPr="008F17CC" w:rsidRDefault="003C2D30" w:rsidP="00D658B0">
            <w:pPr>
              <w:spacing w:line="240" w:lineRule="auto"/>
              <w:ind w:firstLine="0"/>
              <w:jc w:val="center"/>
              <w:rPr>
                <w:rFonts w:eastAsia="Times New Roman" w:cs="Times New Roman"/>
                <w:szCs w:val="24"/>
                <w:lang w:eastAsia="ru-RU"/>
              </w:rPr>
            </w:pPr>
            <w:r w:rsidRPr="008F17CC">
              <w:rPr>
                <w:rFonts w:eastAsia="Times New Roman" w:cs="Times New Roman"/>
                <w:szCs w:val="24"/>
                <w:lang w:eastAsia="ru-RU"/>
              </w:rPr>
              <w:t>71%</w:t>
            </w:r>
          </w:p>
        </w:tc>
      </w:tr>
      <w:tr w:rsidR="003C2D30" w:rsidRPr="00D55E55" w:rsidTr="00D658B0">
        <w:trPr>
          <w:trHeight w:val="26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C2D30" w:rsidRPr="008F17CC" w:rsidRDefault="003C2D30" w:rsidP="00D658B0">
            <w:pPr>
              <w:spacing w:line="240" w:lineRule="auto"/>
              <w:ind w:firstLine="0"/>
              <w:rPr>
                <w:rFonts w:eastAsia="Times New Roman" w:cs="Times New Roman"/>
                <w:szCs w:val="24"/>
                <w:lang w:eastAsia="ru-RU"/>
              </w:rPr>
            </w:pPr>
            <w:r w:rsidRPr="008F17CC">
              <w:rPr>
                <w:rFonts w:eastAsia="Times New Roman" w:cs="Times New Roman"/>
                <w:szCs w:val="24"/>
                <w:lang w:eastAsia="ru-RU"/>
              </w:rPr>
              <w:t>от 0.1 до 0.5</w:t>
            </w:r>
          </w:p>
        </w:tc>
        <w:tc>
          <w:tcPr>
            <w:tcW w:w="1559" w:type="dxa"/>
            <w:tcBorders>
              <w:top w:val="nil"/>
              <w:left w:val="nil"/>
              <w:bottom w:val="single" w:sz="4" w:space="0" w:color="auto"/>
              <w:right w:val="single" w:sz="4" w:space="0" w:color="auto"/>
            </w:tcBorders>
            <w:shd w:val="clear" w:color="auto" w:fill="auto"/>
            <w:noWrap/>
            <w:vAlign w:val="center"/>
            <w:hideMark/>
          </w:tcPr>
          <w:p w:rsidR="003C2D30" w:rsidRPr="008F17CC" w:rsidRDefault="003C2D30" w:rsidP="00D658B0">
            <w:pPr>
              <w:spacing w:line="240" w:lineRule="auto"/>
              <w:ind w:firstLine="0"/>
              <w:jc w:val="center"/>
              <w:rPr>
                <w:rFonts w:eastAsia="Times New Roman" w:cs="Times New Roman"/>
                <w:szCs w:val="24"/>
                <w:lang w:eastAsia="ru-RU"/>
              </w:rPr>
            </w:pPr>
            <w:r w:rsidRPr="008F17CC">
              <w:rPr>
                <w:rFonts w:eastAsia="Times New Roman" w:cs="Times New Roman"/>
                <w:szCs w:val="24"/>
                <w:lang w:eastAsia="ru-RU"/>
              </w:rPr>
              <w:t>9</w:t>
            </w:r>
          </w:p>
        </w:tc>
        <w:tc>
          <w:tcPr>
            <w:tcW w:w="1701" w:type="dxa"/>
            <w:tcBorders>
              <w:top w:val="nil"/>
              <w:left w:val="nil"/>
              <w:bottom w:val="single" w:sz="4" w:space="0" w:color="auto"/>
              <w:right w:val="single" w:sz="4" w:space="0" w:color="auto"/>
            </w:tcBorders>
            <w:shd w:val="clear" w:color="auto" w:fill="auto"/>
            <w:noWrap/>
            <w:vAlign w:val="center"/>
            <w:hideMark/>
          </w:tcPr>
          <w:p w:rsidR="003C2D30" w:rsidRPr="008F17CC" w:rsidRDefault="003C2D30" w:rsidP="00D658B0">
            <w:pPr>
              <w:spacing w:line="240" w:lineRule="auto"/>
              <w:ind w:firstLine="0"/>
              <w:jc w:val="center"/>
              <w:rPr>
                <w:rFonts w:eastAsia="Times New Roman" w:cs="Times New Roman"/>
                <w:szCs w:val="24"/>
                <w:lang w:eastAsia="ru-RU"/>
              </w:rPr>
            </w:pPr>
            <w:r w:rsidRPr="008F17CC">
              <w:rPr>
                <w:rFonts w:eastAsia="Times New Roman" w:cs="Times New Roman"/>
                <w:szCs w:val="24"/>
                <w:lang w:eastAsia="ru-RU"/>
              </w:rPr>
              <w:t>29%</w:t>
            </w:r>
          </w:p>
        </w:tc>
      </w:tr>
      <w:tr w:rsidR="003C2D30" w:rsidRPr="00D55E55" w:rsidTr="00D658B0">
        <w:trPr>
          <w:trHeight w:val="22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C2D30" w:rsidRPr="008F17CC" w:rsidRDefault="003C2D30" w:rsidP="00D658B0">
            <w:pPr>
              <w:spacing w:line="240" w:lineRule="auto"/>
              <w:ind w:firstLine="0"/>
              <w:rPr>
                <w:rFonts w:eastAsia="Times New Roman" w:cs="Times New Roman"/>
                <w:szCs w:val="24"/>
                <w:lang w:eastAsia="ru-RU"/>
              </w:rPr>
            </w:pPr>
            <w:r w:rsidRPr="008F17CC">
              <w:rPr>
                <w:rFonts w:eastAsia="Times New Roman" w:cs="Times New Roman"/>
                <w:szCs w:val="24"/>
                <w:lang w:eastAsia="ru-RU"/>
              </w:rPr>
              <w:t>Общий итог</w:t>
            </w:r>
          </w:p>
        </w:tc>
        <w:tc>
          <w:tcPr>
            <w:tcW w:w="1559" w:type="dxa"/>
            <w:tcBorders>
              <w:top w:val="nil"/>
              <w:left w:val="nil"/>
              <w:bottom w:val="single" w:sz="4" w:space="0" w:color="auto"/>
              <w:right w:val="single" w:sz="4" w:space="0" w:color="auto"/>
            </w:tcBorders>
            <w:shd w:val="clear" w:color="auto" w:fill="auto"/>
            <w:noWrap/>
            <w:vAlign w:val="center"/>
            <w:hideMark/>
          </w:tcPr>
          <w:p w:rsidR="003C2D30" w:rsidRPr="008F17CC" w:rsidRDefault="003C2D30" w:rsidP="00D658B0">
            <w:pPr>
              <w:spacing w:line="240" w:lineRule="auto"/>
              <w:ind w:firstLine="0"/>
              <w:jc w:val="center"/>
              <w:rPr>
                <w:rFonts w:eastAsia="Times New Roman" w:cs="Times New Roman"/>
                <w:szCs w:val="24"/>
                <w:lang w:eastAsia="ru-RU"/>
              </w:rPr>
            </w:pPr>
            <w:r w:rsidRPr="008F17CC">
              <w:rPr>
                <w:rFonts w:eastAsia="Times New Roman" w:cs="Times New Roman"/>
                <w:szCs w:val="24"/>
                <w:lang w:eastAsia="ru-RU"/>
              </w:rPr>
              <w:t>31</w:t>
            </w:r>
          </w:p>
        </w:tc>
        <w:tc>
          <w:tcPr>
            <w:tcW w:w="1701" w:type="dxa"/>
            <w:tcBorders>
              <w:top w:val="nil"/>
              <w:left w:val="nil"/>
              <w:bottom w:val="single" w:sz="4" w:space="0" w:color="auto"/>
              <w:right w:val="single" w:sz="4" w:space="0" w:color="auto"/>
            </w:tcBorders>
            <w:shd w:val="clear" w:color="auto" w:fill="auto"/>
            <w:noWrap/>
            <w:vAlign w:val="center"/>
            <w:hideMark/>
          </w:tcPr>
          <w:p w:rsidR="003C2D30" w:rsidRPr="008F17CC" w:rsidRDefault="003C2D30" w:rsidP="00D658B0">
            <w:pPr>
              <w:spacing w:line="240" w:lineRule="auto"/>
              <w:ind w:firstLine="0"/>
              <w:jc w:val="center"/>
              <w:rPr>
                <w:rFonts w:eastAsia="Times New Roman" w:cs="Times New Roman"/>
                <w:szCs w:val="24"/>
                <w:lang w:eastAsia="ru-RU"/>
              </w:rPr>
            </w:pPr>
            <w:r w:rsidRPr="008F17CC">
              <w:rPr>
                <w:rFonts w:eastAsia="Times New Roman" w:cs="Times New Roman"/>
                <w:szCs w:val="24"/>
                <w:lang w:eastAsia="ru-RU"/>
              </w:rPr>
              <w:t>100%</w:t>
            </w:r>
          </w:p>
        </w:tc>
      </w:tr>
    </w:tbl>
    <w:p w:rsidR="003C2D30" w:rsidRPr="00DB3A03" w:rsidRDefault="003C2D30" w:rsidP="003C2D30">
      <w:pPr>
        <w:ind w:left="360" w:firstLine="680"/>
        <w:rPr>
          <w:rFonts w:cs="Times New Roman"/>
          <w:szCs w:val="24"/>
        </w:rPr>
      </w:pPr>
    </w:p>
    <w:p w:rsidR="003C2D30" w:rsidRDefault="003C2D30" w:rsidP="00F17F2B">
      <w:r>
        <w:t>Анализируя полученные данные можно сказать, что для предприятий банкротов доля предприятий с коэффициентов обеспеченности СОС ниже 0 существенно выше, чем для не банкротов (71% против 21% в среднем для не</w:t>
      </w:r>
      <w:r w:rsidR="00BC3A33">
        <w:t xml:space="preserve"> </w:t>
      </w:r>
      <w:r>
        <w:t>банкротов). Следовательно, анализ значений этого коэффициента также можно использовать для определения финансовой устойчивости и платежеспособности предприятия.</w:t>
      </w:r>
    </w:p>
    <w:p w:rsidR="003C2D30" w:rsidRPr="00E04066" w:rsidRDefault="003C2D30" w:rsidP="002E170A">
      <w:pPr>
        <w:pStyle w:val="a4"/>
        <w:numPr>
          <w:ilvl w:val="0"/>
          <w:numId w:val="3"/>
        </w:numPr>
        <w:rPr>
          <w:rFonts w:cs="Times New Roman"/>
          <w:i/>
          <w:szCs w:val="24"/>
        </w:rPr>
      </w:pPr>
      <w:r w:rsidRPr="00E04066">
        <w:rPr>
          <w:rFonts w:cs="Times New Roman"/>
          <w:i/>
          <w:szCs w:val="24"/>
        </w:rPr>
        <w:t>Значение чистых активов.</w:t>
      </w:r>
    </w:p>
    <w:p w:rsidR="003C2D30" w:rsidRDefault="003C2D30" w:rsidP="00F17F2B">
      <w:r>
        <w:t xml:space="preserve">В Международном стандарте аудита </w:t>
      </w:r>
      <w:r>
        <w:rPr>
          <w:lang w:val="en-US"/>
        </w:rPr>
        <w:t>IAS</w:t>
      </w:r>
      <w:r w:rsidRPr="00E04066">
        <w:t xml:space="preserve"> 570 </w:t>
      </w:r>
      <w:r>
        <w:t>«Непрерывность деятельности» одним из признаков, который может вызывать сомнение у аудитора в способности компании продолжать деятельность непрерывно, является отрицательное значение чистых активов. Посмотрим какие значения чистых активов у компаний банкротов и не банкротов выборки. Полученные данные для не банкротов находятся в таблице</w:t>
      </w:r>
      <w:r w:rsidR="00F17F2B" w:rsidRPr="00F427D9">
        <w:t xml:space="preserve"> 3.8</w:t>
      </w:r>
      <w:r>
        <w:t>.</w:t>
      </w:r>
    </w:p>
    <w:p w:rsidR="003C2D30" w:rsidRPr="00D93840" w:rsidRDefault="003C2D30" w:rsidP="003C2D30">
      <w:pPr>
        <w:ind w:firstLine="432"/>
        <w:jc w:val="right"/>
        <w:rPr>
          <w:rFonts w:cs="Times New Roman"/>
          <w:i/>
          <w:szCs w:val="24"/>
        </w:rPr>
      </w:pPr>
      <w:r>
        <w:rPr>
          <w:rFonts w:cs="Times New Roman"/>
          <w:i/>
          <w:szCs w:val="24"/>
        </w:rPr>
        <w:t>Таблица 3.8</w:t>
      </w:r>
      <w:r w:rsidRPr="00D93840">
        <w:rPr>
          <w:rFonts w:cs="Times New Roman"/>
          <w:i/>
          <w:szCs w:val="24"/>
        </w:rPr>
        <w:t>.</w:t>
      </w:r>
    </w:p>
    <w:p w:rsidR="003C2D30" w:rsidRPr="00D93840" w:rsidRDefault="003C2D30" w:rsidP="003C2D30">
      <w:pPr>
        <w:ind w:left="360"/>
        <w:jc w:val="center"/>
        <w:rPr>
          <w:rFonts w:cs="Times New Roman"/>
          <w:b/>
          <w:szCs w:val="24"/>
        </w:rPr>
      </w:pPr>
      <w:r w:rsidRPr="00D93840">
        <w:rPr>
          <w:rFonts w:cs="Times New Roman"/>
          <w:b/>
          <w:szCs w:val="24"/>
        </w:rPr>
        <w:t>Значение чистых активов для предпри</w:t>
      </w:r>
      <w:r w:rsidR="00F427D9">
        <w:rPr>
          <w:rFonts w:cs="Times New Roman"/>
          <w:b/>
          <w:szCs w:val="24"/>
        </w:rPr>
        <w:t xml:space="preserve">ятий не </w:t>
      </w:r>
      <w:r w:rsidRPr="00D93840">
        <w:rPr>
          <w:rFonts w:cs="Times New Roman"/>
          <w:b/>
          <w:szCs w:val="24"/>
        </w:rPr>
        <w:t>банкротов</w:t>
      </w:r>
    </w:p>
    <w:tbl>
      <w:tblPr>
        <w:tblW w:w="8815" w:type="dxa"/>
        <w:jc w:val="center"/>
        <w:tblLayout w:type="fixed"/>
        <w:tblLook w:val="04A0" w:firstRow="1" w:lastRow="0" w:firstColumn="1" w:lastColumn="0" w:noHBand="0" w:noVBand="1"/>
      </w:tblPr>
      <w:tblGrid>
        <w:gridCol w:w="2065"/>
        <w:gridCol w:w="1350"/>
        <w:gridCol w:w="900"/>
        <w:gridCol w:w="1350"/>
        <w:gridCol w:w="900"/>
        <w:gridCol w:w="1350"/>
        <w:gridCol w:w="900"/>
      </w:tblGrid>
      <w:tr w:rsidR="00F427D9" w:rsidRPr="00F427D9" w:rsidTr="00CA7D5D">
        <w:trPr>
          <w:trHeight w:val="900"/>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Значение</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Кол-во компаний</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 от итога</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after="160" w:line="259" w:lineRule="auto"/>
              <w:ind w:firstLine="0"/>
              <w:jc w:val="left"/>
              <w:rPr>
                <w:rFonts w:cs="Times New Roman"/>
                <w:szCs w:val="24"/>
              </w:rPr>
            </w:pPr>
            <w:r w:rsidRPr="00F427D9">
              <w:rPr>
                <w:rFonts w:eastAsia="Times New Roman" w:cs="Times New Roman"/>
                <w:szCs w:val="24"/>
                <w:lang w:eastAsia="ru-RU"/>
              </w:rPr>
              <w:t>Кол-во компаний</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after="160" w:line="259" w:lineRule="auto"/>
              <w:ind w:firstLine="0"/>
              <w:jc w:val="left"/>
              <w:rPr>
                <w:rFonts w:cs="Times New Roman"/>
                <w:szCs w:val="24"/>
              </w:rPr>
            </w:pPr>
            <w:r w:rsidRPr="00F427D9">
              <w:rPr>
                <w:rFonts w:cs="Times New Roman"/>
                <w:szCs w:val="24"/>
              </w:rPr>
              <w:t>% от итога</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after="160" w:line="259" w:lineRule="auto"/>
              <w:ind w:firstLine="0"/>
              <w:jc w:val="left"/>
              <w:rPr>
                <w:rFonts w:cs="Times New Roman"/>
                <w:szCs w:val="24"/>
              </w:rPr>
            </w:pPr>
            <w:r w:rsidRPr="00F427D9">
              <w:rPr>
                <w:rFonts w:cs="Times New Roman"/>
                <w:szCs w:val="24"/>
              </w:rPr>
              <w:t>Кол-во компаний</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after="160" w:line="259" w:lineRule="auto"/>
              <w:ind w:firstLine="0"/>
              <w:jc w:val="left"/>
              <w:rPr>
                <w:rFonts w:cs="Times New Roman"/>
                <w:szCs w:val="24"/>
              </w:rPr>
            </w:pPr>
            <w:r w:rsidRPr="00F427D9">
              <w:rPr>
                <w:rFonts w:cs="Times New Roman"/>
                <w:szCs w:val="24"/>
              </w:rPr>
              <w:t>% от итога</w:t>
            </w:r>
          </w:p>
        </w:tc>
      </w:tr>
      <w:tr w:rsidR="00F427D9" w:rsidRPr="00F427D9" w:rsidTr="00CA7D5D">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меньше 0</w:t>
            </w:r>
          </w:p>
        </w:tc>
        <w:tc>
          <w:tcPr>
            <w:tcW w:w="1350" w:type="dxa"/>
            <w:tcBorders>
              <w:top w:val="nil"/>
              <w:left w:val="nil"/>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68</w:t>
            </w:r>
          </w:p>
        </w:tc>
        <w:tc>
          <w:tcPr>
            <w:tcW w:w="900" w:type="dxa"/>
            <w:tcBorders>
              <w:top w:val="nil"/>
              <w:left w:val="nil"/>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11%</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25</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8%</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8</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6%</w:t>
            </w:r>
          </w:p>
        </w:tc>
      </w:tr>
      <w:tr w:rsidR="00F427D9" w:rsidRPr="00F427D9" w:rsidTr="00CA7D5D">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от 0 до 5 млн.</w:t>
            </w:r>
          </w:p>
        </w:tc>
        <w:tc>
          <w:tcPr>
            <w:tcW w:w="1350" w:type="dxa"/>
            <w:tcBorders>
              <w:top w:val="nil"/>
              <w:left w:val="nil"/>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95</w:t>
            </w:r>
          </w:p>
        </w:tc>
        <w:tc>
          <w:tcPr>
            <w:tcW w:w="900" w:type="dxa"/>
            <w:tcBorders>
              <w:top w:val="nil"/>
              <w:left w:val="nil"/>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15%</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20</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7%</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2</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2%</w:t>
            </w:r>
          </w:p>
        </w:tc>
      </w:tr>
      <w:tr w:rsidR="00F427D9" w:rsidRPr="00F427D9" w:rsidTr="00CA7D5D">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от 5 до 20 млн.</w:t>
            </w:r>
          </w:p>
        </w:tc>
        <w:tc>
          <w:tcPr>
            <w:tcW w:w="1350" w:type="dxa"/>
            <w:tcBorders>
              <w:top w:val="nil"/>
              <w:left w:val="nil"/>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105</w:t>
            </w:r>
          </w:p>
        </w:tc>
        <w:tc>
          <w:tcPr>
            <w:tcW w:w="900" w:type="dxa"/>
            <w:tcBorders>
              <w:top w:val="nil"/>
              <w:left w:val="nil"/>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17%</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33</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11%</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6</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5%</w:t>
            </w:r>
          </w:p>
        </w:tc>
      </w:tr>
      <w:tr w:rsidR="00F427D9" w:rsidRPr="00F427D9" w:rsidTr="00F427D9">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от 20 до 50 млн.</w:t>
            </w:r>
          </w:p>
        </w:tc>
        <w:tc>
          <w:tcPr>
            <w:tcW w:w="1350" w:type="dxa"/>
            <w:tcBorders>
              <w:top w:val="nil"/>
              <w:left w:val="nil"/>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118</w:t>
            </w:r>
          </w:p>
        </w:tc>
        <w:tc>
          <w:tcPr>
            <w:tcW w:w="900" w:type="dxa"/>
            <w:tcBorders>
              <w:top w:val="nil"/>
              <w:left w:val="nil"/>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19%</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46</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16%</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10</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7%</w:t>
            </w:r>
          </w:p>
        </w:tc>
      </w:tr>
      <w:tr w:rsidR="00F427D9" w:rsidRPr="00F427D9" w:rsidTr="00F427D9">
        <w:trPr>
          <w:trHeight w:val="20"/>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left"/>
              <w:rPr>
                <w:rFonts w:eastAsia="Times New Roman" w:cs="Times New Roman"/>
                <w:szCs w:val="24"/>
                <w:lang w:eastAsia="ru-RU"/>
              </w:rPr>
            </w:pPr>
            <w:r w:rsidRPr="00F427D9">
              <w:rPr>
                <w:rFonts w:eastAsia="Times New Roman" w:cs="Times New Roman"/>
                <w:szCs w:val="24"/>
                <w:lang w:eastAsia="ru-RU"/>
              </w:rPr>
              <w:lastRenderedPageBreak/>
              <w:t>от 50 до 100 млн.</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18%</w:t>
            </w:r>
          </w:p>
        </w:tc>
        <w:tc>
          <w:tcPr>
            <w:tcW w:w="135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65</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22%</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13</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10%</w:t>
            </w:r>
          </w:p>
        </w:tc>
      </w:tr>
      <w:tr w:rsidR="00F427D9" w:rsidRPr="00F427D9" w:rsidTr="00F427D9">
        <w:trPr>
          <w:trHeight w:val="20"/>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более 100 млн.</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21%</w:t>
            </w:r>
          </w:p>
        </w:tc>
        <w:tc>
          <w:tcPr>
            <w:tcW w:w="135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108</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36%</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94</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70%</w:t>
            </w:r>
          </w:p>
        </w:tc>
      </w:tr>
      <w:tr w:rsidR="00F427D9" w:rsidRPr="00F427D9" w:rsidTr="00F427D9">
        <w:trPr>
          <w:trHeight w:val="20"/>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Общий итог</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633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100%</w:t>
            </w:r>
          </w:p>
        </w:tc>
        <w:tc>
          <w:tcPr>
            <w:tcW w:w="135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297</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100%</w:t>
            </w:r>
          </w:p>
        </w:tc>
        <w:tc>
          <w:tcPr>
            <w:tcW w:w="1350" w:type="dxa"/>
            <w:tcBorders>
              <w:top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133</w:t>
            </w:r>
          </w:p>
        </w:tc>
        <w:tc>
          <w:tcPr>
            <w:tcW w:w="900" w:type="dxa"/>
            <w:tcBorders>
              <w:top w:val="single" w:sz="4" w:space="0" w:color="auto"/>
              <w:left w:val="single" w:sz="4" w:space="0" w:color="auto"/>
              <w:bottom w:val="single" w:sz="4" w:space="0" w:color="auto"/>
              <w:right w:val="single" w:sz="4" w:space="0" w:color="auto"/>
            </w:tcBorders>
            <w:vAlign w:val="center"/>
          </w:tcPr>
          <w:p w:rsidR="00F427D9" w:rsidRPr="00F427D9" w:rsidRDefault="00F427D9" w:rsidP="00F427D9">
            <w:pPr>
              <w:spacing w:line="240" w:lineRule="auto"/>
              <w:ind w:firstLine="0"/>
              <w:jc w:val="center"/>
              <w:rPr>
                <w:rFonts w:eastAsia="Times New Roman" w:cs="Times New Roman"/>
                <w:szCs w:val="24"/>
                <w:lang w:eastAsia="ru-RU"/>
              </w:rPr>
            </w:pPr>
            <w:r w:rsidRPr="00F427D9">
              <w:rPr>
                <w:rFonts w:eastAsia="Times New Roman" w:cs="Times New Roman"/>
                <w:szCs w:val="24"/>
                <w:lang w:eastAsia="ru-RU"/>
              </w:rPr>
              <w:t>100%</w:t>
            </w:r>
          </w:p>
        </w:tc>
      </w:tr>
    </w:tbl>
    <w:p w:rsidR="003C2D30" w:rsidRPr="005C494E" w:rsidRDefault="003C2D30" w:rsidP="003C2D30">
      <w:pPr>
        <w:spacing w:line="240" w:lineRule="auto"/>
        <w:jc w:val="center"/>
        <w:rPr>
          <w:rFonts w:eastAsia="Times New Roman" w:cs="Times New Roman"/>
          <w:lang w:eastAsia="ru-RU"/>
        </w:rPr>
      </w:pPr>
    </w:p>
    <w:p w:rsidR="003C2D30" w:rsidRPr="001C201F" w:rsidRDefault="003C2D30" w:rsidP="006935C5">
      <w:r>
        <w:t>Из полученной информации можно сделать вывод о том, что доля компаний, значения чистых активов, которых принимают отрицательные значения для первой группы выше чем для второй и третьей. Весомая доля компаний третьей группы (70% от всей совокупности) имеют значение чистых активов более 100 млн. руб. Для компаний первой и второй группы эта доля существенно ниже и составляет 21% и 36% соответственно.</w:t>
      </w:r>
    </w:p>
    <w:p w:rsidR="003C2D30" w:rsidRPr="006935C5" w:rsidRDefault="006935C5" w:rsidP="006935C5">
      <w:r>
        <w:t xml:space="preserve">  </w:t>
      </w:r>
      <w:r w:rsidR="003C2D30">
        <w:t>Полученные значения чистых активов для банкротов находятся в таблице</w:t>
      </w:r>
      <w:r w:rsidRPr="006935C5">
        <w:t xml:space="preserve"> 3.9</w:t>
      </w:r>
    </w:p>
    <w:p w:rsidR="003C2D30" w:rsidRPr="00D93840" w:rsidRDefault="003C2D30" w:rsidP="003C2D30">
      <w:pPr>
        <w:ind w:firstLine="432"/>
        <w:jc w:val="right"/>
        <w:rPr>
          <w:rFonts w:cs="Times New Roman"/>
          <w:i/>
          <w:szCs w:val="24"/>
        </w:rPr>
      </w:pPr>
      <w:r>
        <w:rPr>
          <w:rFonts w:cs="Times New Roman"/>
          <w:i/>
          <w:szCs w:val="24"/>
        </w:rPr>
        <w:t>Таблица 3.9</w:t>
      </w:r>
      <w:r w:rsidRPr="00D93840">
        <w:rPr>
          <w:rFonts w:cs="Times New Roman"/>
          <w:i/>
          <w:szCs w:val="24"/>
        </w:rPr>
        <w:t>.</w:t>
      </w:r>
    </w:p>
    <w:p w:rsidR="003C2D30" w:rsidRPr="00F57754" w:rsidRDefault="003C2D30" w:rsidP="003C2D30">
      <w:pPr>
        <w:ind w:left="360"/>
        <w:jc w:val="center"/>
        <w:rPr>
          <w:rFonts w:cs="Times New Roman"/>
          <w:b/>
          <w:szCs w:val="24"/>
        </w:rPr>
      </w:pPr>
      <w:r w:rsidRPr="00D93840">
        <w:rPr>
          <w:rFonts w:cs="Times New Roman"/>
          <w:b/>
          <w:szCs w:val="24"/>
        </w:rPr>
        <w:t xml:space="preserve">Значение чистых активов </w:t>
      </w:r>
      <w:r>
        <w:rPr>
          <w:rFonts w:cs="Times New Roman"/>
          <w:b/>
          <w:szCs w:val="24"/>
        </w:rPr>
        <w:t>для предприятий</w:t>
      </w:r>
      <w:r w:rsidR="006935C5">
        <w:rPr>
          <w:rFonts w:cs="Times New Roman"/>
          <w:b/>
          <w:szCs w:val="24"/>
        </w:rPr>
        <w:t xml:space="preserve"> </w:t>
      </w:r>
      <w:r w:rsidRPr="00D93840">
        <w:rPr>
          <w:rFonts w:cs="Times New Roman"/>
          <w:b/>
          <w:szCs w:val="24"/>
        </w:rPr>
        <w:t>банкротов</w:t>
      </w:r>
    </w:p>
    <w:tbl>
      <w:tblPr>
        <w:tblW w:w="6549" w:type="dxa"/>
        <w:tblInd w:w="529" w:type="dxa"/>
        <w:tblLook w:val="04A0" w:firstRow="1" w:lastRow="0" w:firstColumn="1" w:lastColumn="0" w:noHBand="0" w:noVBand="1"/>
      </w:tblPr>
      <w:tblGrid>
        <w:gridCol w:w="2297"/>
        <w:gridCol w:w="1984"/>
        <w:gridCol w:w="2268"/>
      </w:tblGrid>
      <w:tr w:rsidR="003C2D30" w:rsidRPr="0073708F" w:rsidTr="006935C5">
        <w:trPr>
          <w:trHeight w:val="48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D30" w:rsidRPr="006935C5" w:rsidRDefault="003C2D30" w:rsidP="006935C5">
            <w:pPr>
              <w:spacing w:line="240" w:lineRule="auto"/>
              <w:ind w:firstLine="0"/>
              <w:jc w:val="center"/>
              <w:rPr>
                <w:rFonts w:eastAsia="Times New Roman" w:cs="Times New Roman"/>
                <w:szCs w:val="24"/>
                <w:lang w:eastAsia="ru-RU"/>
              </w:rPr>
            </w:pPr>
            <w:r w:rsidRPr="006935C5">
              <w:rPr>
                <w:rFonts w:eastAsia="Times New Roman" w:cs="Times New Roman"/>
                <w:szCs w:val="24"/>
                <w:lang w:eastAsia="ru-RU"/>
              </w:rPr>
              <w:t>Значение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C2D30" w:rsidRPr="006935C5" w:rsidRDefault="003C2D30" w:rsidP="006935C5">
            <w:pPr>
              <w:spacing w:line="240" w:lineRule="auto"/>
              <w:ind w:firstLine="0"/>
              <w:jc w:val="center"/>
              <w:rPr>
                <w:rFonts w:eastAsia="Times New Roman" w:cs="Times New Roman"/>
                <w:szCs w:val="24"/>
                <w:lang w:eastAsia="ru-RU"/>
              </w:rPr>
            </w:pPr>
            <w:r w:rsidRPr="006935C5">
              <w:rPr>
                <w:rFonts w:eastAsia="Times New Roman" w:cs="Times New Roman"/>
                <w:szCs w:val="24"/>
                <w:lang w:eastAsia="ru-RU"/>
              </w:rPr>
              <w:t>Кол-во компаний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C2D30" w:rsidRPr="006935C5" w:rsidRDefault="003C2D30" w:rsidP="006935C5">
            <w:pPr>
              <w:spacing w:line="240" w:lineRule="auto"/>
              <w:ind w:firstLine="0"/>
              <w:jc w:val="center"/>
              <w:rPr>
                <w:rFonts w:eastAsia="Times New Roman" w:cs="Times New Roman"/>
                <w:szCs w:val="24"/>
                <w:lang w:eastAsia="ru-RU"/>
              </w:rPr>
            </w:pPr>
            <w:r w:rsidRPr="006935C5">
              <w:rPr>
                <w:rFonts w:eastAsia="Times New Roman" w:cs="Times New Roman"/>
                <w:szCs w:val="24"/>
                <w:lang w:eastAsia="ru-RU"/>
              </w:rPr>
              <w:t>% от итога</w:t>
            </w:r>
          </w:p>
        </w:tc>
      </w:tr>
      <w:tr w:rsidR="003C2D30" w:rsidRPr="0073708F" w:rsidTr="006935C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rPr>
                <w:rFonts w:eastAsia="Times New Roman" w:cs="Times New Roman"/>
                <w:szCs w:val="24"/>
                <w:lang w:eastAsia="ru-RU"/>
              </w:rPr>
            </w:pPr>
            <w:r w:rsidRPr="0073708F">
              <w:rPr>
                <w:rFonts w:eastAsia="Times New Roman" w:cs="Times New Roman"/>
                <w:szCs w:val="24"/>
                <w:lang w:eastAsia="ru-RU"/>
              </w:rPr>
              <w:t>меньше 0</w:t>
            </w:r>
          </w:p>
        </w:tc>
        <w:tc>
          <w:tcPr>
            <w:tcW w:w="1984"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17</w:t>
            </w:r>
          </w:p>
        </w:tc>
        <w:tc>
          <w:tcPr>
            <w:tcW w:w="2268"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55%</w:t>
            </w:r>
          </w:p>
        </w:tc>
      </w:tr>
      <w:tr w:rsidR="003C2D30" w:rsidRPr="0073708F" w:rsidTr="006935C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rPr>
                <w:rFonts w:eastAsia="Times New Roman" w:cs="Times New Roman"/>
                <w:szCs w:val="24"/>
                <w:lang w:eastAsia="ru-RU"/>
              </w:rPr>
            </w:pPr>
            <w:r w:rsidRPr="0073708F">
              <w:rPr>
                <w:rFonts w:eastAsia="Times New Roman" w:cs="Times New Roman"/>
                <w:szCs w:val="24"/>
                <w:lang w:eastAsia="ru-RU"/>
              </w:rPr>
              <w:t>от 0 до 5 млн</w:t>
            </w:r>
          </w:p>
        </w:tc>
        <w:tc>
          <w:tcPr>
            <w:tcW w:w="1984"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9</w:t>
            </w:r>
          </w:p>
        </w:tc>
        <w:tc>
          <w:tcPr>
            <w:tcW w:w="2268"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29%</w:t>
            </w:r>
          </w:p>
        </w:tc>
      </w:tr>
      <w:tr w:rsidR="003C2D30" w:rsidRPr="0073708F" w:rsidTr="006935C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rPr>
                <w:rFonts w:eastAsia="Times New Roman" w:cs="Times New Roman"/>
                <w:szCs w:val="24"/>
                <w:lang w:eastAsia="ru-RU"/>
              </w:rPr>
            </w:pPr>
            <w:r w:rsidRPr="0073708F">
              <w:rPr>
                <w:rFonts w:eastAsia="Times New Roman" w:cs="Times New Roman"/>
                <w:szCs w:val="24"/>
                <w:lang w:eastAsia="ru-RU"/>
              </w:rPr>
              <w:t>от 5 до 20 млн</w:t>
            </w:r>
          </w:p>
        </w:tc>
        <w:tc>
          <w:tcPr>
            <w:tcW w:w="1984"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3%</w:t>
            </w:r>
          </w:p>
        </w:tc>
      </w:tr>
      <w:tr w:rsidR="003C2D30" w:rsidRPr="0073708F" w:rsidTr="006935C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rPr>
                <w:rFonts w:eastAsia="Times New Roman" w:cs="Times New Roman"/>
                <w:szCs w:val="24"/>
                <w:lang w:eastAsia="ru-RU"/>
              </w:rPr>
            </w:pPr>
            <w:r w:rsidRPr="0073708F">
              <w:rPr>
                <w:rFonts w:eastAsia="Times New Roman" w:cs="Times New Roman"/>
                <w:szCs w:val="24"/>
                <w:lang w:eastAsia="ru-RU"/>
              </w:rPr>
              <w:t>от 20 до 50</w:t>
            </w:r>
          </w:p>
        </w:tc>
        <w:tc>
          <w:tcPr>
            <w:tcW w:w="1984"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3%</w:t>
            </w:r>
          </w:p>
        </w:tc>
      </w:tr>
      <w:tr w:rsidR="003C2D30" w:rsidRPr="0073708F" w:rsidTr="006935C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rPr>
                <w:rFonts w:eastAsia="Times New Roman" w:cs="Times New Roman"/>
                <w:szCs w:val="24"/>
                <w:lang w:eastAsia="ru-RU"/>
              </w:rPr>
            </w:pPr>
            <w:r w:rsidRPr="0073708F">
              <w:rPr>
                <w:rFonts w:eastAsia="Times New Roman" w:cs="Times New Roman"/>
                <w:szCs w:val="24"/>
                <w:lang w:eastAsia="ru-RU"/>
              </w:rPr>
              <w:t>от 50 до 100</w:t>
            </w:r>
          </w:p>
        </w:tc>
        <w:tc>
          <w:tcPr>
            <w:tcW w:w="1984"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3%</w:t>
            </w:r>
          </w:p>
        </w:tc>
      </w:tr>
      <w:tr w:rsidR="003C2D30" w:rsidRPr="0073708F" w:rsidTr="006935C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rPr>
                <w:rFonts w:eastAsia="Times New Roman" w:cs="Times New Roman"/>
                <w:szCs w:val="24"/>
                <w:lang w:eastAsia="ru-RU"/>
              </w:rPr>
            </w:pPr>
            <w:r w:rsidRPr="0073708F">
              <w:rPr>
                <w:rFonts w:eastAsia="Times New Roman" w:cs="Times New Roman"/>
                <w:szCs w:val="24"/>
                <w:lang w:eastAsia="ru-RU"/>
              </w:rPr>
              <w:t>свыше 100</w:t>
            </w:r>
          </w:p>
        </w:tc>
        <w:tc>
          <w:tcPr>
            <w:tcW w:w="1984"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2</w:t>
            </w:r>
          </w:p>
        </w:tc>
        <w:tc>
          <w:tcPr>
            <w:tcW w:w="2268"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6%</w:t>
            </w:r>
          </w:p>
        </w:tc>
      </w:tr>
      <w:tr w:rsidR="003C2D30" w:rsidRPr="0073708F" w:rsidTr="006935C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rPr>
                <w:rFonts w:eastAsia="Times New Roman" w:cs="Times New Roman"/>
                <w:szCs w:val="24"/>
                <w:lang w:eastAsia="ru-RU"/>
              </w:rPr>
            </w:pPr>
            <w:r w:rsidRPr="0073708F">
              <w:rPr>
                <w:rFonts w:eastAsia="Times New Roman" w:cs="Times New Roman"/>
                <w:szCs w:val="24"/>
                <w:lang w:eastAsia="ru-RU"/>
              </w:rPr>
              <w:t>Общий итог</w:t>
            </w:r>
          </w:p>
        </w:tc>
        <w:tc>
          <w:tcPr>
            <w:tcW w:w="1984"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31</w:t>
            </w:r>
          </w:p>
        </w:tc>
        <w:tc>
          <w:tcPr>
            <w:tcW w:w="2268" w:type="dxa"/>
            <w:tcBorders>
              <w:top w:val="nil"/>
              <w:left w:val="nil"/>
              <w:bottom w:val="single" w:sz="4" w:space="0" w:color="auto"/>
              <w:right w:val="single" w:sz="4" w:space="0" w:color="auto"/>
            </w:tcBorders>
            <w:shd w:val="clear" w:color="auto" w:fill="auto"/>
            <w:noWrap/>
            <w:vAlign w:val="center"/>
            <w:hideMark/>
          </w:tcPr>
          <w:p w:rsidR="003C2D30" w:rsidRPr="0073708F" w:rsidRDefault="003C2D30" w:rsidP="006935C5">
            <w:pPr>
              <w:spacing w:line="240" w:lineRule="auto"/>
              <w:ind w:firstLine="0"/>
              <w:jc w:val="center"/>
              <w:rPr>
                <w:rFonts w:eastAsia="Times New Roman" w:cs="Times New Roman"/>
                <w:szCs w:val="24"/>
                <w:lang w:eastAsia="ru-RU"/>
              </w:rPr>
            </w:pPr>
            <w:r w:rsidRPr="0073708F">
              <w:rPr>
                <w:rFonts w:eastAsia="Times New Roman" w:cs="Times New Roman"/>
                <w:szCs w:val="24"/>
                <w:lang w:eastAsia="ru-RU"/>
              </w:rPr>
              <w:t>100%</w:t>
            </w:r>
          </w:p>
        </w:tc>
      </w:tr>
    </w:tbl>
    <w:p w:rsidR="003C2D30" w:rsidRDefault="003C2D30" w:rsidP="003C2D30">
      <w:pPr>
        <w:ind w:firstLine="680"/>
        <w:rPr>
          <w:rFonts w:cs="Times New Roman"/>
          <w:szCs w:val="24"/>
        </w:rPr>
      </w:pPr>
    </w:p>
    <w:p w:rsidR="003C2D30" w:rsidRDefault="003C2D30" w:rsidP="003C2D30">
      <w:pPr>
        <w:ind w:firstLine="680"/>
        <w:rPr>
          <w:rFonts w:cs="Times New Roman"/>
          <w:szCs w:val="24"/>
        </w:rPr>
      </w:pPr>
      <w:r w:rsidRPr="006935C5">
        <w:t>Таким образом, доля компаний банкротов, которые имеют отрицательное значение чистых активов равна 55%, что гораздо выше, чем для компаний не банкротов. Но среди банкротов есть компании, чистые активы которых выше 0, так же среди не банкротов есть компании, чистые активы которых ниже 0, но тем не менее они не являются банкротами</w:t>
      </w:r>
      <w:r>
        <w:rPr>
          <w:rFonts w:cs="Times New Roman"/>
          <w:szCs w:val="24"/>
        </w:rPr>
        <w:t xml:space="preserve">. </w:t>
      </w:r>
    </w:p>
    <w:p w:rsidR="003C2D30" w:rsidRDefault="003C2D30" w:rsidP="006935C5">
      <w:r>
        <w:t xml:space="preserve">Просчитав основные коэффициенты на предприятиях исходной выборки можно сделать вывод, что для большей части компаний не банкротов они соответствуют нормативным значениям, но также существуют группы предприятий, у которых значения некоторых коэффициентов выходят за границы нормативных значений, а в некоторых случаях равны аналогичным значениям компаний банкротов. Данный анализ проводился на всех предприятиях совокупности без рассмотрения значения коэффициентов отдельных компаний. Это означает, что ситуации, когда для отдельного предприятия одни значения коэффициентов соответствовали норме, а значения других указывало на низкий уровень устойчивости компании, не рассматривались. </w:t>
      </w:r>
    </w:p>
    <w:p w:rsidR="003C2D30" w:rsidRPr="00DE35DB" w:rsidRDefault="003C2D30" w:rsidP="00D7245E">
      <w:pPr>
        <w:ind w:firstLine="680"/>
        <w:rPr>
          <w:rFonts w:cs="Times New Roman"/>
          <w:szCs w:val="24"/>
        </w:rPr>
      </w:pPr>
      <w:r w:rsidRPr="006935C5">
        <w:t>Коэффициентный анализ, безусловно, может указать на наличие признаков снижения устойчивости или уровня платежеспособности, но в данной работе для прогнозирования</w:t>
      </w:r>
      <w:r>
        <w:rPr>
          <w:rFonts w:cs="Times New Roman"/>
          <w:szCs w:val="24"/>
        </w:rPr>
        <w:t xml:space="preserve"> </w:t>
      </w:r>
      <w:r w:rsidRPr="006935C5">
        <w:lastRenderedPageBreak/>
        <w:t xml:space="preserve">вероятности банкротства будет разрабатываться логит-модель и будет предложено использовать её в качестве аналитической процедуры с целью определения способности предприятия работать далее непрерывно. Коэффициентный анализ может быть использован в данном исследовании в качестве дополнительного инструменты для выбора показателей и отбора компаний для построения </w:t>
      </w:r>
      <w:r w:rsidR="00D7245E" w:rsidRPr="006935C5">
        <w:t>модели логистической регрессии.</w:t>
      </w:r>
    </w:p>
    <w:p w:rsidR="003C2D30" w:rsidRDefault="003C2D30" w:rsidP="005433D1">
      <w:pPr>
        <w:pStyle w:val="2"/>
      </w:pPr>
      <w:bookmarkStart w:id="14" w:name="_Toc513895438"/>
      <w:r w:rsidRPr="002F4539">
        <w:t>3.2</w:t>
      </w:r>
      <w:r>
        <w:t>.</w:t>
      </w:r>
      <w:r w:rsidR="008A34F8">
        <w:t xml:space="preserve"> Создание логит</w:t>
      </w:r>
      <w:r w:rsidR="008A34F8" w:rsidRPr="008A34F8">
        <w:t xml:space="preserve"> </w:t>
      </w:r>
      <w:r w:rsidR="008A34F8">
        <w:t>-</w:t>
      </w:r>
      <w:r w:rsidR="008A34F8" w:rsidRPr="008A34F8">
        <w:t xml:space="preserve"> </w:t>
      </w:r>
      <w:r w:rsidRPr="002F4539">
        <w:t xml:space="preserve">модели с помощью инструментов </w:t>
      </w:r>
      <w:r w:rsidRPr="002F4539">
        <w:rPr>
          <w:lang w:val="en-US"/>
        </w:rPr>
        <w:t>Gretl</w:t>
      </w:r>
      <w:r w:rsidRPr="002F4539">
        <w:t>.</w:t>
      </w:r>
      <w:bookmarkEnd w:id="14"/>
    </w:p>
    <w:p w:rsidR="003C2D30" w:rsidRPr="006935C5" w:rsidRDefault="003C2D30" w:rsidP="006935C5">
      <w:r>
        <w:t xml:space="preserve">В данном исследовании, анализируя все плюсы и минусы существующих моделей, было принято решение разработать модель логистической регрессии. Для создания логит- модели использовалось программное обеспечение </w:t>
      </w:r>
      <w:r>
        <w:rPr>
          <w:lang w:val="en-US"/>
        </w:rPr>
        <w:t>Gretl</w:t>
      </w:r>
      <w:r>
        <w:t>. Для исходной выборки, представленной в предыдущем параграфе, были рассчитаны показатели, которые были использованы в современных логит</w:t>
      </w:r>
      <w:r w:rsidR="006935C5" w:rsidRPr="006935C5">
        <w:t xml:space="preserve"> </w:t>
      </w:r>
      <w:r>
        <w:t>-</w:t>
      </w:r>
      <w:r w:rsidR="006935C5" w:rsidRPr="006935C5">
        <w:t xml:space="preserve"> </w:t>
      </w:r>
      <w:r>
        <w:t>моделях зарубежных авторов и в наиболее известных отечественных моделях. Таблица с указанием показателей, которые были использованы в моделях представлена ниже.</w:t>
      </w:r>
      <w:r w:rsidR="006935C5" w:rsidRPr="006935C5">
        <w:t xml:space="preserve"> (</w:t>
      </w:r>
      <w:r w:rsidR="006935C5">
        <w:t>табл. 3.10)</w:t>
      </w:r>
    </w:p>
    <w:p w:rsidR="003C2D30" w:rsidRPr="00FA50B0" w:rsidRDefault="003C2D30" w:rsidP="003C2D30">
      <w:pPr>
        <w:ind w:firstLine="432"/>
        <w:jc w:val="right"/>
        <w:rPr>
          <w:rFonts w:cs="Times New Roman"/>
          <w:i/>
          <w:szCs w:val="24"/>
        </w:rPr>
      </w:pPr>
      <w:r>
        <w:rPr>
          <w:rFonts w:cs="Times New Roman"/>
          <w:i/>
          <w:szCs w:val="24"/>
        </w:rPr>
        <w:t>Таблица 3.10</w:t>
      </w:r>
      <w:r w:rsidRPr="00D93840">
        <w:rPr>
          <w:rFonts w:cs="Times New Roman"/>
          <w:i/>
          <w:szCs w:val="24"/>
        </w:rPr>
        <w:t>.</w:t>
      </w:r>
    </w:p>
    <w:p w:rsidR="003C2D30" w:rsidRPr="00FA50B0" w:rsidRDefault="003C2D30" w:rsidP="003C2D30">
      <w:pPr>
        <w:rPr>
          <w:rFonts w:cs="Times New Roman"/>
          <w:b/>
          <w:szCs w:val="24"/>
        </w:rPr>
      </w:pPr>
      <w:r w:rsidRPr="00FA50B0">
        <w:rPr>
          <w:rFonts w:cs="Times New Roman"/>
          <w:b/>
          <w:color w:val="000000"/>
        </w:rPr>
        <w:t>Частота появления в различных моделях финансовых показателей</w:t>
      </w:r>
      <w:r>
        <w:rPr>
          <w:rFonts w:cs="Times New Roman"/>
          <w:b/>
          <w:color w:val="000000"/>
        </w:rPr>
        <w:t>.</w:t>
      </w:r>
    </w:p>
    <w:tbl>
      <w:tblPr>
        <w:tblW w:w="9270" w:type="dxa"/>
        <w:tblInd w:w="-5" w:type="dxa"/>
        <w:tblLayout w:type="fixed"/>
        <w:tblLook w:val="04A0" w:firstRow="1" w:lastRow="0" w:firstColumn="1" w:lastColumn="0" w:noHBand="0" w:noVBand="1"/>
      </w:tblPr>
      <w:tblGrid>
        <w:gridCol w:w="1530"/>
        <w:gridCol w:w="3550"/>
        <w:gridCol w:w="500"/>
        <w:gridCol w:w="540"/>
        <w:gridCol w:w="540"/>
        <w:gridCol w:w="450"/>
        <w:gridCol w:w="540"/>
        <w:gridCol w:w="540"/>
        <w:gridCol w:w="540"/>
        <w:gridCol w:w="540"/>
      </w:tblGrid>
      <w:tr w:rsidR="00CA7D5D" w:rsidRPr="00CA7D5D" w:rsidTr="00CA7D5D">
        <w:trPr>
          <w:trHeight w:val="332"/>
        </w:trPr>
        <w:tc>
          <w:tcPr>
            <w:tcW w:w="1530" w:type="dxa"/>
            <w:vMerge w:val="restart"/>
            <w:tcBorders>
              <w:top w:val="single" w:sz="4" w:space="0" w:color="auto"/>
              <w:left w:val="single" w:sz="4" w:space="0" w:color="auto"/>
              <w:right w:val="single" w:sz="4" w:space="0" w:color="auto"/>
            </w:tcBorders>
            <w:shd w:val="clear" w:color="auto" w:fill="auto"/>
            <w:vAlign w:val="center"/>
          </w:tcPr>
          <w:p w:rsidR="00CA7D5D" w:rsidRPr="00CA7D5D" w:rsidRDefault="00CA7D5D" w:rsidP="00CA7D5D">
            <w:pPr>
              <w:spacing w:line="240" w:lineRule="auto"/>
              <w:ind w:firstLine="0"/>
              <w:jc w:val="center"/>
              <w:rPr>
                <w:rFonts w:eastAsia="Times New Roman" w:cs="Times New Roman"/>
                <w:bCs/>
                <w:color w:val="000000"/>
                <w:szCs w:val="24"/>
                <w:lang w:eastAsia="ru-RU"/>
              </w:rPr>
            </w:pPr>
            <w:r w:rsidRPr="00CA7D5D">
              <w:rPr>
                <w:rFonts w:eastAsia="Times New Roman" w:cs="Times New Roman"/>
                <w:bCs/>
                <w:color w:val="000000"/>
                <w:szCs w:val="24"/>
                <w:lang w:eastAsia="ru-RU"/>
              </w:rPr>
              <w:t>Показатели</w:t>
            </w:r>
          </w:p>
        </w:tc>
        <w:tc>
          <w:tcPr>
            <w:tcW w:w="3550" w:type="dxa"/>
            <w:vMerge w:val="restart"/>
            <w:tcBorders>
              <w:top w:val="single" w:sz="4" w:space="0" w:color="auto"/>
              <w:left w:val="nil"/>
              <w:right w:val="single" w:sz="4" w:space="0" w:color="auto"/>
            </w:tcBorders>
            <w:shd w:val="clear" w:color="auto" w:fill="auto"/>
            <w:vAlign w:val="center"/>
          </w:tcPr>
          <w:p w:rsidR="00CA7D5D" w:rsidRPr="00CA7D5D" w:rsidRDefault="00CA7D5D" w:rsidP="00CA7D5D">
            <w:pPr>
              <w:spacing w:line="240" w:lineRule="auto"/>
              <w:ind w:firstLine="0"/>
              <w:jc w:val="center"/>
              <w:rPr>
                <w:rFonts w:eastAsia="Times New Roman" w:cs="Times New Roman"/>
                <w:bCs/>
                <w:color w:val="000000"/>
                <w:szCs w:val="24"/>
                <w:lang w:eastAsia="ru-RU"/>
              </w:rPr>
            </w:pPr>
            <w:r w:rsidRPr="00CA7D5D">
              <w:rPr>
                <w:rFonts w:eastAsia="Times New Roman" w:cs="Times New Roman"/>
                <w:bCs/>
                <w:color w:val="000000"/>
                <w:szCs w:val="24"/>
                <w:lang w:eastAsia="ru-RU"/>
              </w:rPr>
              <w:t>Расшифровка</w:t>
            </w:r>
          </w:p>
        </w:tc>
        <w:tc>
          <w:tcPr>
            <w:tcW w:w="4190" w:type="dxa"/>
            <w:gridSpan w:val="8"/>
            <w:tcBorders>
              <w:top w:val="single" w:sz="4" w:space="0" w:color="auto"/>
              <w:left w:val="nil"/>
              <w:bottom w:val="single" w:sz="4" w:space="0" w:color="auto"/>
              <w:right w:val="single" w:sz="4" w:space="0" w:color="auto"/>
            </w:tcBorders>
            <w:shd w:val="clear" w:color="auto" w:fill="auto"/>
            <w:vAlign w:val="center"/>
          </w:tcPr>
          <w:p w:rsidR="00CA7D5D" w:rsidRPr="00CA7D5D" w:rsidRDefault="00CA7D5D" w:rsidP="00CA7D5D">
            <w:pPr>
              <w:spacing w:line="240" w:lineRule="auto"/>
              <w:ind w:firstLine="0"/>
              <w:jc w:val="center"/>
              <w:rPr>
                <w:rFonts w:eastAsia="Times New Roman" w:cs="Times New Roman"/>
                <w:bCs/>
                <w:color w:val="000000"/>
                <w:szCs w:val="24"/>
                <w:lang w:eastAsia="ru-RU"/>
              </w:rPr>
            </w:pPr>
            <w:r w:rsidRPr="00CA7D5D">
              <w:rPr>
                <w:rFonts w:eastAsia="Times New Roman" w:cs="Times New Roman"/>
                <w:bCs/>
                <w:color w:val="000000"/>
                <w:szCs w:val="24"/>
                <w:lang w:eastAsia="ru-RU"/>
              </w:rPr>
              <w:t>Номер модели</w:t>
            </w:r>
          </w:p>
        </w:tc>
      </w:tr>
      <w:tr w:rsidR="00CA7D5D" w:rsidRPr="00CA7D5D" w:rsidTr="00CA7D5D">
        <w:trPr>
          <w:trHeight w:val="600"/>
        </w:trPr>
        <w:tc>
          <w:tcPr>
            <w:tcW w:w="1530" w:type="dxa"/>
            <w:vMerge/>
            <w:tcBorders>
              <w:left w:val="single" w:sz="4" w:space="0" w:color="auto"/>
              <w:bottom w:val="single" w:sz="4" w:space="0" w:color="auto"/>
              <w:right w:val="single" w:sz="4" w:space="0" w:color="auto"/>
            </w:tcBorders>
            <w:shd w:val="clear" w:color="auto" w:fill="auto"/>
            <w:vAlign w:val="center"/>
            <w:hideMark/>
          </w:tcPr>
          <w:p w:rsidR="00CA7D5D" w:rsidRPr="00CA7D5D" w:rsidRDefault="00CA7D5D" w:rsidP="00CA7D5D">
            <w:pPr>
              <w:spacing w:line="240" w:lineRule="auto"/>
              <w:ind w:firstLine="0"/>
              <w:jc w:val="center"/>
              <w:rPr>
                <w:rFonts w:eastAsia="Times New Roman" w:cs="Times New Roman"/>
                <w:bCs/>
                <w:color w:val="000000"/>
                <w:szCs w:val="24"/>
                <w:lang w:eastAsia="ru-RU"/>
              </w:rPr>
            </w:pPr>
          </w:p>
        </w:tc>
        <w:tc>
          <w:tcPr>
            <w:tcW w:w="3550" w:type="dxa"/>
            <w:vMerge/>
            <w:tcBorders>
              <w:left w:val="nil"/>
              <w:bottom w:val="single" w:sz="4" w:space="0" w:color="auto"/>
              <w:right w:val="single" w:sz="4" w:space="0" w:color="auto"/>
            </w:tcBorders>
            <w:shd w:val="clear" w:color="auto" w:fill="auto"/>
            <w:vAlign w:val="center"/>
            <w:hideMark/>
          </w:tcPr>
          <w:p w:rsidR="00CA7D5D" w:rsidRPr="00CA7D5D" w:rsidRDefault="00CA7D5D" w:rsidP="00CA7D5D">
            <w:pPr>
              <w:spacing w:line="240" w:lineRule="auto"/>
              <w:ind w:firstLine="0"/>
              <w:jc w:val="center"/>
              <w:rPr>
                <w:rFonts w:eastAsia="Times New Roman" w:cs="Times New Roman"/>
                <w:bCs/>
                <w:color w:val="000000"/>
                <w:szCs w:val="24"/>
                <w:lang w:eastAsia="ru-RU"/>
              </w:rPr>
            </w:pP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A7D5D" w:rsidRPr="00CA7D5D" w:rsidRDefault="00CA7D5D" w:rsidP="00CA7D5D">
            <w:pPr>
              <w:spacing w:line="240" w:lineRule="auto"/>
              <w:ind w:firstLine="0"/>
              <w:jc w:val="center"/>
              <w:rPr>
                <w:rFonts w:eastAsia="Times New Roman" w:cs="Times New Roman"/>
                <w:bCs/>
                <w:color w:val="000000"/>
                <w:szCs w:val="24"/>
                <w:lang w:eastAsia="ru-RU"/>
              </w:rPr>
            </w:pPr>
            <w:r w:rsidRPr="00CA7D5D">
              <w:rPr>
                <w:rFonts w:eastAsia="Times New Roman" w:cs="Times New Roman"/>
                <w:bCs/>
                <w:color w:val="000000"/>
                <w:szCs w:val="24"/>
                <w:lang w:eastAsia="ru-RU"/>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CA7D5D" w:rsidRPr="00CA7D5D" w:rsidRDefault="00CA7D5D" w:rsidP="00CA7D5D">
            <w:pPr>
              <w:spacing w:line="240" w:lineRule="auto"/>
              <w:ind w:firstLine="0"/>
              <w:jc w:val="center"/>
              <w:rPr>
                <w:rFonts w:eastAsia="Times New Roman" w:cs="Times New Roman"/>
                <w:bCs/>
                <w:color w:val="000000"/>
                <w:szCs w:val="24"/>
                <w:lang w:eastAsia="ru-RU"/>
              </w:rPr>
            </w:pPr>
            <w:r w:rsidRPr="00CA7D5D">
              <w:rPr>
                <w:rFonts w:eastAsia="Times New Roman" w:cs="Times New Roman"/>
                <w:bCs/>
                <w:color w:val="000000"/>
                <w:szCs w:val="24"/>
                <w:lang w:eastAsia="ru-RU"/>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CA7D5D" w:rsidRPr="00CA7D5D" w:rsidRDefault="00CA7D5D" w:rsidP="00CA7D5D">
            <w:pPr>
              <w:spacing w:line="240" w:lineRule="auto"/>
              <w:ind w:firstLine="0"/>
              <w:jc w:val="center"/>
              <w:rPr>
                <w:rFonts w:eastAsia="Times New Roman" w:cs="Times New Roman"/>
                <w:bCs/>
                <w:color w:val="000000"/>
                <w:szCs w:val="24"/>
                <w:lang w:eastAsia="ru-RU"/>
              </w:rPr>
            </w:pPr>
            <w:r w:rsidRPr="00CA7D5D">
              <w:rPr>
                <w:rFonts w:eastAsia="Times New Roman" w:cs="Times New Roman"/>
                <w:bCs/>
                <w:color w:val="000000"/>
                <w:szCs w:val="24"/>
                <w:lang w:eastAsia="ru-RU"/>
              </w:rPr>
              <w:t>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CA7D5D" w:rsidRPr="00CA7D5D" w:rsidRDefault="00CA7D5D" w:rsidP="00CA7D5D">
            <w:pPr>
              <w:spacing w:line="240" w:lineRule="auto"/>
              <w:ind w:firstLine="0"/>
              <w:jc w:val="center"/>
              <w:rPr>
                <w:rFonts w:eastAsia="Times New Roman" w:cs="Times New Roman"/>
                <w:bCs/>
                <w:color w:val="000000"/>
                <w:szCs w:val="24"/>
                <w:lang w:eastAsia="ru-RU"/>
              </w:rPr>
            </w:pPr>
            <w:r w:rsidRPr="00CA7D5D">
              <w:rPr>
                <w:rFonts w:eastAsia="Times New Roman" w:cs="Times New Roman"/>
                <w:bCs/>
                <w:color w:val="000000"/>
                <w:szCs w:val="24"/>
                <w:lang w:eastAsia="ru-RU"/>
              </w:rPr>
              <w:t>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CA7D5D" w:rsidRPr="00CA7D5D" w:rsidRDefault="00CA7D5D" w:rsidP="00CA7D5D">
            <w:pPr>
              <w:spacing w:line="240" w:lineRule="auto"/>
              <w:ind w:firstLine="0"/>
              <w:jc w:val="center"/>
              <w:rPr>
                <w:rFonts w:eastAsia="Times New Roman" w:cs="Times New Roman"/>
                <w:bCs/>
                <w:color w:val="000000"/>
                <w:szCs w:val="24"/>
                <w:lang w:eastAsia="ru-RU"/>
              </w:rPr>
            </w:pPr>
            <w:r w:rsidRPr="00CA7D5D">
              <w:rPr>
                <w:rFonts w:eastAsia="Times New Roman" w:cs="Times New Roman"/>
                <w:bCs/>
                <w:color w:val="000000"/>
                <w:szCs w:val="24"/>
                <w:lang w:eastAsia="ru-RU"/>
              </w:rPr>
              <w:t>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CA7D5D" w:rsidRPr="00CA7D5D" w:rsidRDefault="00CA7D5D" w:rsidP="00CA7D5D">
            <w:pPr>
              <w:spacing w:line="240" w:lineRule="auto"/>
              <w:ind w:firstLine="0"/>
              <w:jc w:val="center"/>
              <w:rPr>
                <w:rFonts w:eastAsia="Times New Roman" w:cs="Times New Roman"/>
                <w:bCs/>
                <w:color w:val="000000"/>
                <w:szCs w:val="24"/>
                <w:lang w:eastAsia="ru-RU"/>
              </w:rPr>
            </w:pPr>
            <w:r w:rsidRPr="00CA7D5D">
              <w:rPr>
                <w:rFonts w:eastAsia="Times New Roman" w:cs="Times New Roman"/>
                <w:bCs/>
                <w:color w:val="000000"/>
                <w:szCs w:val="24"/>
                <w:lang w:eastAsia="ru-RU"/>
              </w:rPr>
              <w:t>6</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CA7D5D" w:rsidRPr="00CA7D5D" w:rsidRDefault="00CA7D5D" w:rsidP="00CA7D5D">
            <w:pPr>
              <w:spacing w:line="240" w:lineRule="auto"/>
              <w:ind w:firstLine="0"/>
              <w:jc w:val="center"/>
              <w:rPr>
                <w:rFonts w:eastAsia="Times New Roman" w:cs="Times New Roman"/>
                <w:bCs/>
                <w:color w:val="000000"/>
                <w:szCs w:val="24"/>
                <w:lang w:eastAsia="ru-RU"/>
              </w:rPr>
            </w:pPr>
            <w:r w:rsidRPr="00CA7D5D">
              <w:rPr>
                <w:rFonts w:eastAsia="Times New Roman" w:cs="Times New Roman"/>
                <w:bCs/>
                <w:color w:val="000000"/>
                <w:szCs w:val="24"/>
                <w:lang w:eastAsia="ru-RU"/>
              </w:rPr>
              <w:t>7</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CA7D5D" w:rsidRPr="00CA7D5D" w:rsidRDefault="00CA7D5D" w:rsidP="00CA7D5D">
            <w:pPr>
              <w:spacing w:line="240" w:lineRule="auto"/>
              <w:ind w:firstLine="0"/>
              <w:jc w:val="center"/>
              <w:rPr>
                <w:rFonts w:eastAsia="Times New Roman" w:cs="Times New Roman"/>
                <w:bCs/>
                <w:color w:val="000000"/>
                <w:szCs w:val="24"/>
                <w:lang w:eastAsia="ru-RU"/>
              </w:rPr>
            </w:pPr>
            <w:r w:rsidRPr="00CA7D5D">
              <w:rPr>
                <w:rFonts w:eastAsia="Times New Roman" w:cs="Times New Roman"/>
                <w:bCs/>
                <w:color w:val="000000"/>
                <w:szCs w:val="24"/>
                <w:lang w:eastAsia="ru-RU"/>
              </w:rPr>
              <w:t>8</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EQ/AT</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Собственный капитал/Валюта баланса</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r>
      <w:tr w:rsidR="00CA7D5D" w:rsidRPr="00CA7D5D" w:rsidTr="00CA7D5D">
        <w:trPr>
          <w:trHeight w:val="6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OP/AT</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 xml:space="preserve">Прибыль до </w:t>
            </w:r>
            <w:proofErr w:type="spellStart"/>
            <w:r w:rsidRPr="00CA7D5D">
              <w:rPr>
                <w:rFonts w:eastAsia="Times New Roman" w:cs="Times New Roman"/>
                <w:color w:val="000000"/>
                <w:szCs w:val="24"/>
                <w:lang w:eastAsia="ru-RU"/>
              </w:rPr>
              <w:t>налогоб</w:t>
            </w:r>
            <w:proofErr w:type="spellEnd"/>
            <w:r w:rsidRPr="00CA7D5D">
              <w:rPr>
                <w:rFonts w:eastAsia="Times New Roman" w:cs="Times New Roman"/>
                <w:color w:val="000000"/>
                <w:szCs w:val="24"/>
                <w:lang w:eastAsia="ru-RU"/>
              </w:rPr>
              <w:t>./Валюта баланса</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AC/SL</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Оборотные активы/Краткосрочные об-</w:t>
            </w:r>
            <w:proofErr w:type="spellStart"/>
            <w:r w:rsidRPr="00CA7D5D">
              <w:rPr>
                <w:rFonts w:eastAsia="Times New Roman" w:cs="Times New Roman"/>
                <w:color w:val="000000"/>
                <w:szCs w:val="24"/>
                <w:lang w:eastAsia="ru-RU"/>
              </w:rPr>
              <w:t>ва</w:t>
            </w:r>
            <w:proofErr w:type="spellEnd"/>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NP/AT</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Чистая прибыль/Валюта баланса</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TL/AT</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Все об-</w:t>
            </w:r>
            <w:proofErr w:type="spellStart"/>
            <w:r w:rsidRPr="00CA7D5D">
              <w:rPr>
                <w:rFonts w:eastAsia="Times New Roman" w:cs="Times New Roman"/>
                <w:color w:val="000000"/>
                <w:szCs w:val="24"/>
                <w:lang w:eastAsia="ru-RU"/>
              </w:rPr>
              <w:t>ва</w:t>
            </w:r>
            <w:proofErr w:type="spellEnd"/>
            <w:r w:rsidRPr="00CA7D5D">
              <w:rPr>
                <w:rFonts w:eastAsia="Times New Roman" w:cs="Times New Roman"/>
                <w:color w:val="000000"/>
                <w:szCs w:val="24"/>
                <w:lang w:eastAsia="ru-RU"/>
              </w:rPr>
              <w:t>/Валюта баланса</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(AC-SL)/AT</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(Оборотные активы-</w:t>
            </w:r>
            <w:proofErr w:type="spellStart"/>
            <w:r w:rsidRPr="00CA7D5D">
              <w:rPr>
                <w:rFonts w:eastAsia="Times New Roman" w:cs="Times New Roman"/>
                <w:color w:val="000000"/>
                <w:szCs w:val="24"/>
                <w:lang w:eastAsia="ru-RU"/>
              </w:rPr>
              <w:t>Краткоср</w:t>
            </w:r>
            <w:proofErr w:type="spellEnd"/>
            <w:r w:rsidRPr="00CA7D5D">
              <w:rPr>
                <w:rFonts w:eastAsia="Times New Roman" w:cs="Times New Roman"/>
                <w:color w:val="000000"/>
                <w:szCs w:val="24"/>
                <w:lang w:eastAsia="ru-RU"/>
              </w:rPr>
              <w:t>. об-</w:t>
            </w:r>
            <w:proofErr w:type="spellStart"/>
            <w:r w:rsidRPr="00CA7D5D">
              <w:rPr>
                <w:rFonts w:eastAsia="Times New Roman" w:cs="Times New Roman"/>
                <w:color w:val="000000"/>
                <w:szCs w:val="24"/>
                <w:lang w:eastAsia="ru-RU"/>
              </w:rPr>
              <w:t>ва</w:t>
            </w:r>
            <w:proofErr w:type="spellEnd"/>
            <w:r w:rsidRPr="00CA7D5D">
              <w:rPr>
                <w:rFonts w:eastAsia="Times New Roman" w:cs="Times New Roman"/>
                <w:color w:val="000000"/>
                <w:szCs w:val="24"/>
                <w:lang w:eastAsia="ru-RU"/>
              </w:rPr>
              <w:t>)/Валюта баланса</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6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EBIT/AT</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Прибыль до вычета налогов и процентов/Валюта баланса</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SL/EQ</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proofErr w:type="spellStart"/>
            <w:r w:rsidRPr="00CA7D5D">
              <w:rPr>
                <w:rFonts w:eastAsia="Times New Roman" w:cs="Times New Roman"/>
                <w:color w:val="000000"/>
                <w:szCs w:val="24"/>
                <w:lang w:eastAsia="ru-RU"/>
              </w:rPr>
              <w:t>Краткоср</w:t>
            </w:r>
            <w:proofErr w:type="spellEnd"/>
            <w:r w:rsidRPr="00CA7D5D">
              <w:rPr>
                <w:rFonts w:eastAsia="Times New Roman" w:cs="Times New Roman"/>
                <w:color w:val="000000"/>
                <w:szCs w:val="24"/>
                <w:lang w:eastAsia="ru-RU"/>
              </w:rPr>
              <w:t>. об-</w:t>
            </w:r>
            <w:proofErr w:type="spellStart"/>
            <w:r w:rsidRPr="00CA7D5D">
              <w:rPr>
                <w:rFonts w:eastAsia="Times New Roman" w:cs="Times New Roman"/>
                <w:color w:val="000000"/>
                <w:szCs w:val="24"/>
                <w:lang w:eastAsia="ru-RU"/>
              </w:rPr>
              <w:t>ва</w:t>
            </w:r>
            <w:proofErr w:type="spellEnd"/>
            <w:r w:rsidRPr="00CA7D5D">
              <w:rPr>
                <w:rFonts w:eastAsia="Times New Roman" w:cs="Times New Roman"/>
                <w:color w:val="000000"/>
                <w:szCs w:val="24"/>
                <w:lang w:eastAsia="ru-RU"/>
              </w:rPr>
              <w:t>/Собственный капитал</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NP/AT</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Чистая прибыль/Валюта баланса</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CASH/AT</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Денежные средства/Валюта баланса</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6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INT/TR</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Проценты к уплате/Выручка от продаж</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6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lastRenderedPageBreak/>
              <w:t>EBIT/TL</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Прибыль до вычета налогов и процентов/Общая сумма об-в</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TR/REC</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Выручка от продаж/Дебиторская задолженность</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TR/AT</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Выручка от продаж/Валюта баланса</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6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GP/AT</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Валовая прибыль/Общая сумма активов</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TL/EQ</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Все Обязательства/Собственный капитал</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CASH/TL</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Денежные средства/Все обязательства</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NP/EQ</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Чистая прибыль/Собственный капитал</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NP/OC</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Чистая прибыль/Операционные расходы</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6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SP/TR</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Прибыль от продаж/Выручка от продаж</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r>
      <w:tr w:rsidR="00CA7D5D" w:rsidRPr="00CA7D5D" w:rsidTr="00CA7D5D">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TR/EQ</w:t>
            </w:r>
          </w:p>
        </w:tc>
        <w:tc>
          <w:tcPr>
            <w:tcW w:w="3550" w:type="dxa"/>
            <w:tcBorders>
              <w:top w:val="nil"/>
              <w:left w:val="nil"/>
              <w:bottom w:val="single" w:sz="4" w:space="0" w:color="auto"/>
              <w:right w:val="single" w:sz="4" w:space="0" w:color="auto"/>
            </w:tcBorders>
            <w:shd w:val="clear" w:color="auto" w:fill="auto"/>
            <w:vAlign w:val="bottom"/>
            <w:hideMark/>
          </w:tcPr>
          <w:p w:rsidR="00CA7D5D" w:rsidRPr="00CA7D5D" w:rsidRDefault="00CA7D5D" w:rsidP="00CA7D5D">
            <w:pPr>
              <w:spacing w:line="240" w:lineRule="auto"/>
              <w:ind w:firstLine="0"/>
              <w:jc w:val="left"/>
              <w:rPr>
                <w:rFonts w:eastAsia="Times New Roman" w:cs="Times New Roman"/>
                <w:color w:val="000000"/>
                <w:szCs w:val="24"/>
                <w:lang w:eastAsia="ru-RU"/>
              </w:rPr>
            </w:pPr>
            <w:r w:rsidRPr="00CA7D5D">
              <w:rPr>
                <w:rFonts w:eastAsia="Times New Roman" w:cs="Times New Roman"/>
                <w:color w:val="000000"/>
                <w:szCs w:val="24"/>
                <w:lang w:eastAsia="ru-RU"/>
              </w:rPr>
              <w:t>Выручка от продаж/Собственный капитал</w:t>
            </w:r>
          </w:p>
        </w:tc>
        <w:tc>
          <w:tcPr>
            <w:tcW w:w="50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45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c>
          <w:tcPr>
            <w:tcW w:w="540" w:type="dxa"/>
            <w:tcBorders>
              <w:top w:val="nil"/>
              <w:left w:val="nil"/>
              <w:bottom w:val="single" w:sz="4" w:space="0" w:color="auto"/>
              <w:right w:val="single" w:sz="4" w:space="0" w:color="auto"/>
            </w:tcBorders>
            <w:shd w:val="clear" w:color="auto" w:fill="auto"/>
            <w:noWrap/>
            <w:vAlign w:val="center"/>
            <w:hideMark/>
          </w:tcPr>
          <w:p w:rsidR="00CA7D5D" w:rsidRPr="00CA7D5D" w:rsidRDefault="00CA7D5D" w:rsidP="00CA7D5D">
            <w:pPr>
              <w:spacing w:line="240" w:lineRule="auto"/>
              <w:ind w:firstLine="0"/>
              <w:jc w:val="center"/>
              <w:rPr>
                <w:rFonts w:eastAsia="Times New Roman" w:cs="Times New Roman"/>
                <w:color w:val="000000"/>
                <w:szCs w:val="24"/>
                <w:lang w:eastAsia="ru-RU"/>
              </w:rPr>
            </w:pPr>
            <w:r w:rsidRPr="00CA7D5D">
              <w:rPr>
                <w:rFonts w:eastAsia="Times New Roman" w:cs="Times New Roman"/>
                <w:color w:val="000000"/>
                <w:szCs w:val="24"/>
                <w:lang w:eastAsia="ru-RU"/>
              </w:rPr>
              <w:t>+</w:t>
            </w:r>
          </w:p>
        </w:tc>
      </w:tr>
    </w:tbl>
    <w:p w:rsidR="003C2D30" w:rsidRDefault="003C2D30" w:rsidP="003C2D30">
      <w:pPr>
        <w:ind w:firstLine="680"/>
        <w:rPr>
          <w:rFonts w:cs="Times New Roman"/>
          <w:szCs w:val="24"/>
        </w:rPr>
      </w:pPr>
    </w:p>
    <w:p w:rsidR="003C2D30" w:rsidRDefault="003C2D30" w:rsidP="003C2D30">
      <w:pPr>
        <w:ind w:firstLine="680"/>
        <w:rPr>
          <w:rFonts w:cs="Times New Roman"/>
          <w:szCs w:val="24"/>
        </w:rPr>
      </w:pPr>
      <w:r>
        <w:rPr>
          <w:rFonts w:cs="Times New Roman"/>
          <w:szCs w:val="24"/>
        </w:rPr>
        <w:t xml:space="preserve">Табличные обозначения: </w:t>
      </w:r>
      <w:r w:rsidRPr="000C4B1D">
        <w:rPr>
          <w:rFonts w:cs="Times New Roman"/>
          <w:b/>
          <w:szCs w:val="24"/>
        </w:rPr>
        <w:t>1</w:t>
      </w:r>
      <w:r>
        <w:rPr>
          <w:rFonts w:cs="Times New Roman"/>
          <w:szCs w:val="24"/>
        </w:rPr>
        <w:t xml:space="preserve"> - </w:t>
      </w:r>
      <w:r w:rsidRPr="000C4B1D">
        <w:rPr>
          <w:rFonts w:cs="Times New Roman"/>
          <w:szCs w:val="24"/>
        </w:rPr>
        <w:t xml:space="preserve">модель </w:t>
      </w:r>
      <w:proofErr w:type="spellStart"/>
      <w:r w:rsidRPr="000C4B1D">
        <w:rPr>
          <w:rFonts w:cs="Times New Roman"/>
          <w:szCs w:val="24"/>
          <w:lang w:val="en-US"/>
        </w:rPr>
        <w:t>Gruszczynski</w:t>
      </w:r>
      <w:proofErr w:type="spellEnd"/>
      <w:r w:rsidRPr="000C4B1D">
        <w:rPr>
          <w:rFonts w:cs="Times New Roman"/>
          <w:szCs w:val="24"/>
        </w:rPr>
        <w:t xml:space="preserve"> (2003</w:t>
      </w:r>
      <w:r>
        <w:rPr>
          <w:rFonts w:cs="Times New Roman"/>
          <w:szCs w:val="24"/>
        </w:rPr>
        <w:t xml:space="preserve"> г.</w:t>
      </w:r>
      <w:r w:rsidRPr="000C4B1D">
        <w:rPr>
          <w:rFonts w:cs="Times New Roman"/>
          <w:szCs w:val="24"/>
        </w:rPr>
        <w:t xml:space="preserve">); </w:t>
      </w:r>
      <w:r w:rsidRPr="000C4B1D">
        <w:rPr>
          <w:rFonts w:cs="Times New Roman"/>
          <w:b/>
          <w:szCs w:val="24"/>
        </w:rPr>
        <w:t>2</w:t>
      </w:r>
      <w:r w:rsidRPr="000C4B1D">
        <w:rPr>
          <w:rFonts w:cs="Times New Roman"/>
          <w:szCs w:val="24"/>
        </w:rPr>
        <w:t xml:space="preserve"> - </w:t>
      </w:r>
      <w:r w:rsidRPr="000C4B1D">
        <w:rPr>
          <w:rFonts w:cs="Times New Roman"/>
          <w:szCs w:val="24"/>
          <w:lang w:val="en-US"/>
        </w:rPr>
        <w:t>Altman</w:t>
      </w:r>
      <w:r w:rsidRPr="000C4B1D">
        <w:rPr>
          <w:rFonts w:cs="Times New Roman"/>
          <w:szCs w:val="24"/>
        </w:rPr>
        <w:t xml:space="preserve">, </w:t>
      </w:r>
      <w:proofErr w:type="spellStart"/>
      <w:r w:rsidRPr="000C4B1D">
        <w:rPr>
          <w:rFonts w:cs="Times New Roman"/>
          <w:szCs w:val="24"/>
          <w:lang w:val="en-US"/>
        </w:rPr>
        <w:t>Sabato</w:t>
      </w:r>
      <w:proofErr w:type="spellEnd"/>
      <w:r w:rsidRPr="000C4B1D">
        <w:rPr>
          <w:rFonts w:cs="Times New Roman"/>
          <w:szCs w:val="24"/>
        </w:rPr>
        <w:t xml:space="preserve"> (2007</w:t>
      </w:r>
      <w:r>
        <w:rPr>
          <w:rFonts w:cs="Times New Roman"/>
          <w:szCs w:val="24"/>
        </w:rPr>
        <w:t xml:space="preserve"> г.</w:t>
      </w:r>
      <w:r w:rsidRPr="000C4B1D">
        <w:rPr>
          <w:rFonts w:cs="Times New Roman"/>
          <w:szCs w:val="24"/>
        </w:rPr>
        <w:t xml:space="preserve">); </w:t>
      </w:r>
      <w:r w:rsidRPr="000C4B1D">
        <w:rPr>
          <w:rFonts w:cs="Times New Roman"/>
          <w:b/>
          <w:szCs w:val="24"/>
        </w:rPr>
        <w:t>3</w:t>
      </w:r>
      <w:r w:rsidRPr="000C4B1D">
        <w:rPr>
          <w:rFonts w:cs="Times New Roman"/>
          <w:szCs w:val="24"/>
        </w:rPr>
        <w:t xml:space="preserve"> - </w:t>
      </w:r>
      <w:proofErr w:type="spellStart"/>
      <w:r w:rsidRPr="000C4B1D">
        <w:rPr>
          <w:rFonts w:cs="Times New Roman"/>
          <w:szCs w:val="24"/>
          <w:lang w:val="en-US"/>
        </w:rPr>
        <w:t>Joo</w:t>
      </w:r>
      <w:proofErr w:type="spellEnd"/>
      <w:r w:rsidRPr="000C4B1D">
        <w:rPr>
          <w:rFonts w:cs="Times New Roman"/>
          <w:szCs w:val="24"/>
        </w:rPr>
        <w:t>-</w:t>
      </w:r>
      <w:r w:rsidRPr="000C4B1D">
        <w:rPr>
          <w:rFonts w:cs="Times New Roman"/>
          <w:szCs w:val="24"/>
          <w:lang w:val="en-US"/>
        </w:rPr>
        <w:t>Ha</w:t>
      </w:r>
      <w:r w:rsidRPr="000C4B1D">
        <w:rPr>
          <w:rFonts w:cs="Times New Roman"/>
          <w:szCs w:val="24"/>
        </w:rPr>
        <w:t xml:space="preserve">, </w:t>
      </w:r>
      <w:proofErr w:type="spellStart"/>
      <w:r w:rsidRPr="000C4B1D">
        <w:rPr>
          <w:rFonts w:cs="Times New Roman"/>
          <w:szCs w:val="24"/>
          <w:lang w:val="en-US"/>
        </w:rPr>
        <w:t>Taehong</w:t>
      </w:r>
      <w:proofErr w:type="spellEnd"/>
      <w:r w:rsidRPr="000C4B1D">
        <w:rPr>
          <w:rFonts w:cs="Times New Roman"/>
          <w:szCs w:val="24"/>
        </w:rPr>
        <w:t xml:space="preserve"> (2000</w:t>
      </w:r>
      <w:r>
        <w:rPr>
          <w:rFonts w:cs="Times New Roman"/>
          <w:szCs w:val="24"/>
        </w:rPr>
        <w:t xml:space="preserve"> г.</w:t>
      </w:r>
      <w:r w:rsidRPr="000C4B1D">
        <w:rPr>
          <w:rFonts w:cs="Times New Roman"/>
          <w:szCs w:val="24"/>
        </w:rPr>
        <w:t>);</w:t>
      </w:r>
      <w:r w:rsidRPr="000C4B1D">
        <w:rPr>
          <w:rFonts w:cs="Times New Roman"/>
          <w:b/>
          <w:szCs w:val="24"/>
        </w:rPr>
        <w:t>4</w:t>
      </w:r>
      <w:r w:rsidRPr="000C4B1D">
        <w:rPr>
          <w:rFonts w:cs="Times New Roman"/>
          <w:szCs w:val="24"/>
        </w:rPr>
        <w:t xml:space="preserve"> - </w:t>
      </w:r>
      <w:proofErr w:type="spellStart"/>
      <w:r w:rsidRPr="000C4B1D">
        <w:rPr>
          <w:rFonts w:cs="Times New Roman"/>
          <w:szCs w:val="24"/>
          <w:lang w:val="en-US"/>
        </w:rPr>
        <w:t>Ginoglou</w:t>
      </w:r>
      <w:proofErr w:type="spellEnd"/>
      <w:r w:rsidRPr="000C4B1D">
        <w:rPr>
          <w:rFonts w:cs="Times New Roman"/>
          <w:szCs w:val="24"/>
        </w:rPr>
        <w:t xml:space="preserve">, </w:t>
      </w:r>
      <w:proofErr w:type="spellStart"/>
      <w:r w:rsidRPr="000C4B1D">
        <w:rPr>
          <w:rFonts w:cs="Times New Roman"/>
          <w:szCs w:val="24"/>
          <w:lang w:val="en-US"/>
        </w:rPr>
        <w:t>Agorastos</w:t>
      </w:r>
      <w:proofErr w:type="spellEnd"/>
      <w:r w:rsidRPr="000C4B1D">
        <w:rPr>
          <w:rFonts w:cs="Times New Roman"/>
          <w:szCs w:val="24"/>
        </w:rPr>
        <w:t xml:space="preserve"> (2002</w:t>
      </w:r>
      <w:r>
        <w:rPr>
          <w:rFonts w:cs="Times New Roman"/>
          <w:szCs w:val="24"/>
        </w:rPr>
        <w:t xml:space="preserve"> г.</w:t>
      </w:r>
      <w:r w:rsidRPr="000C4B1D">
        <w:rPr>
          <w:rFonts w:cs="Times New Roman"/>
          <w:szCs w:val="24"/>
        </w:rPr>
        <w:t>);</w:t>
      </w:r>
      <w:r w:rsidRPr="000C4B1D">
        <w:rPr>
          <w:rFonts w:cs="Times New Roman"/>
          <w:b/>
          <w:szCs w:val="24"/>
        </w:rPr>
        <w:t>5</w:t>
      </w:r>
      <w:r w:rsidRPr="000C4B1D">
        <w:rPr>
          <w:rFonts w:cs="Times New Roman"/>
          <w:szCs w:val="24"/>
        </w:rPr>
        <w:t xml:space="preserve">- </w:t>
      </w:r>
      <w:r w:rsidRPr="000C4B1D">
        <w:rPr>
          <w:rFonts w:cs="Times New Roman"/>
          <w:szCs w:val="24"/>
          <w:lang w:val="en-US"/>
        </w:rPr>
        <w:t>Lin</w:t>
      </w:r>
      <w:r w:rsidRPr="000C4B1D">
        <w:rPr>
          <w:rFonts w:cs="Times New Roman"/>
          <w:szCs w:val="24"/>
        </w:rPr>
        <w:t xml:space="preserve">, </w:t>
      </w:r>
      <w:proofErr w:type="spellStart"/>
      <w:r w:rsidRPr="000C4B1D">
        <w:rPr>
          <w:rFonts w:cs="Times New Roman"/>
          <w:szCs w:val="24"/>
          <w:lang w:val="en-US"/>
        </w:rPr>
        <w:t>Piesse</w:t>
      </w:r>
      <w:proofErr w:type="spellEnd"/>
      <w:r w:rsidRPr="000C4B1D">
        <w:rPr>
          <w:rFonts w:cs="Times New Roman"/>
          <w:szCs w:val="24"/>
        </w:rPr>
        <w:t xml:space="preserve"> (2004</w:t>
      </w:r>
      <w:r>
        <w:rPr>
          <w:rFonts w:cs="Times New Roman"/>
          <w:szCs w:val="24"/>
        </w:rPr>
        <w:t xml:space="preserve"> г.</w:t>
      </w:r>
      <w:r w:rsidRPr="000C4B1D">
        <w:rPr>
          <w:rFonts w:cs="Times New Roman"/>
          <w:szCs w:val="24"/>
        </w:rPr>
        <w:t xml:space="preserve">); </w:t>
      </w:r>
      <w:r w:rsidRPr="000C4B1D">
        <w:rPr>
          <w:rFonts w:cs="Times New Roman"/>
          <w:b/>
          <w:szCs w:val="24"/>
        </w:rPr>
        <w:t>6</w:t>
      </w:r>
      <w:r w:rsidR="00CA7D5D">
        <w:rPr>
          <w:rFonts w:cs="Times New Roman"/>
          <w:b/>
          <w:szCs w:val="24"/>
        </w:rPr>
        <w:t xml:space="preserve"> </w:t>
      </w:r>
      <w:r w:rsidRPr="000C4B1D">
        <w:rPr>
          <w:rFonts w:cs="Times New Roman"/>
          <w:szCs w:val="24"/>
        </w:rPr>
        <w:t>- 4-х факторная модель ИГЭА</w:t>
      </w:r>
      <w:r>
        <w:rPr>
          <w:rFonts w:cs="Times New Roman"/>
          <w:szCs w:val="24"/>
        </w:rPr>
        <w:t xml:space="preserve"> (1997 г.)</w:t>
      </w:r>
      <w:r w:rsidRPr="000C4B1D">
        <w:rPr>
          <w:rFonts w:cs="Times New Roman"/>
          <w:szCs w:val="24"/>
        </w:rPr>
        <w:t xml:space="preserve">; </w:t>
      </w:r>
      <w:r w:rsidRPr="000C4B1D">
        <w:rPr>
          <w:rFonts w:cs="Times New Roman"/>
          <w:b/>
          <w:szCs w:val="24"/>
        </w:rPr>
        <w:t>7</w:t>
      </w:r>
      <w:r w:rsidRPr="000C4B1D">
        <w:rPr>
          <w:rFonts w:cs="Times New Roman"/>
          <w:szCs w:val="24"/>
        </w:rPr>
        <w:t xml:space="preserve"> - </w:t>
      </w:r>
      <w:proofErr w:type="spellStart"/>
      <w:r w:rsidRPr="000C4B1D">
        <w:rPr>
          <w:rFonts w:cs="Times New Roman"/>
          <w:szCs w:val="24"/>
        </w:rPr>
        <w:t>Сайфул</w:t>
      </w:r>
      <w:r>
        <w:rPr>
          <w:rFonts w:cs="Times New Roman"/>
          <w:szCs w:val="24"/>
        </w:rPr>
        <w:t>л</w:t>
      </w:r>
      <w:r w:rsidRPr="000C4B1D">
        <w:rPr>
          <w:rFonts w:cs="Times New Roman"/>
          <w:szCs w:val="24"/>
        </w:rPr>
        <w:t>ин</w:t>
      </w:r>
      <w:proofErr w:type="spellEnd"/>
      <w:r w:rsidRPr="000C4B1D">
        <w:rPr>
          <w:rFonts w:cs="Times New Roman"/>
          <w:szCs w:val="24"/>
        </w:rPr>
        <w:t xml:space="preserve"> – Кадыков</w:t>
      </w:r>
      <w:r>
        <w:rPr>
          <w:rFonts w:cs="Times New Roman"/>
          <w:szCs w:val="24"/>
        </w:rPr>
        <w:t xml:space="preserve"> (1996)</w:t>
      </w:r>
      <w:r w:rsidRPr="000C4B1D">
        <w:rPr>
          <w:rFonts w:cs="Times New Roman"/>
          <w:szCs w:val="24"/>
        </w:rPr>
        <w:t>;</w:t>
      </w:r>
      <w:r>
        <w:rPr>
          <w:rFonts w:cs="Times New Roman"/>
          <w:szCs w:val="24"/>
        </w:rPr>
        <w:t xml:space="preserve"> </w:t>
      </w:r>
      <w:r w:rsidRPr="00F656F5">
        <w:rPr>
          <w:rFonts w:cs="Times New Roman"/>
          <w:b/>
          <w:szCs w:val="24"/>
        </w:rPr>
        <w:t>8</w:t>
      </w:r>
      <w:r>
        <w:rPr>
          <w:rFonts w:cs="Times New Roman"/>
          <w:b/>
          <w:szCs w:val="24"/>
        </w:rPr>
        <w:t xml:space="preserve"> </w:t>
      </w:r>
      <w:r>
        <w:rPr>
          <w:rFonts w:cs="Times New Roman"/>
          <w:szCs w:val="24"/>
        </w:rPr>
        <w:t>- модель Жданова (2011 г.).</w:t>
      </w:r>
    </w:p>
    <w:p w:rsidR="003C2D30" w:rsidRPr="00F55A7A" w:rsidRDefault="003C2D30" w:rsidP="003C2D30">
      <w:pPr>
        <w:ind w:firstLine="680"/>
        <w:rPr>
          <w:rFonts w:cs="Times New Roman"/>
          <w:szCs w:val="24"/>
        </w:rPr>
      </w:pPr>
      <w:r>
        <w:rPr>
          <w:rFonts w:cs="Times New Roman"/>
          <w:szCs w:val="24"/>
        </w:rPr>
        <w:t xml:space="preserve">В таблице показатели обозначены латинскими буквами, так как в программе </w:t>
      </w:r>
      <w:r>
        <w:rPr>
          <w:rFonts w:cs="Times New Roman"/>
          <w:szCs w:val="24"/>
          <w:lang w:val="en-US"/>
        </w:rPr>
        <w:t>Gretl</w:t>
      </w:r>
      <w:r>
        <w:rPr>
          <w:rFonts w:cs="Times New Roman"/>
          <w:szCs w:val="24"/>
        </w:rPr>
        <w:t>для построения модели можно использовать только латинские буквы.</w:t>
      </w:r>
    </w:p>
    <w:p w:rsidR="003C2D30" w:rsidRDefault="003C2D30" w:rsidP="00CA7D5D">
      <w:r>
        <w:t xml:space="preserve">Показатели были рассчитаны для исходной выборки за пять последних лет: с 2012 по 2016 гг. для компаний не банкротов, и за год до банкротства для компаний банкротов. Для построения бинарной логит-модели необходимо ввести зависимую переменную. Обозначим зависимую переменную - </w:t>
      </w:r>
      <w:r>
        <w:rPr>
          <w:lang w:val="en-US"/>
        </w:rPr>
        <w:t>VERB</w:t>
      </w:r>
      <w:r>
        <w:t>, она будет принимать значение либо 0 - для компаний не банкротов, либо 1- для компаний за год до банкротства. Перед загрузкой исходных данной выборка была обработана. Были удалены нулевые строчки полученных показателей, которые возникали в результате отсутствия финансовой информации в СПАРК.</w:t>
      </w:r>
    </w:p>
    <w:p w:rsidR="003C2D30" w:rsidRDefault="003C2D30" w:rsidP="00CA7D5D">
      <w:r>
        <w:t>Опираясь на коэффициентный анализ</w:t>
      </w:r>
      <w:r w:rsidRPr="009605F4">
        <w:t xml:space="preserve"> </w:t>
      </w:r>
      <w:r>
        <w:t xml:space="preserve">предыдущего параграфа, из исходной выборки были отобраны компании не банкроты, которые являлись высоко устойчивыми и платежеспособными. Таким образом, выборка сократилось до 1681 наблюдения. </w:t>
      </w:r>
    </w:p>
    <w:p w:rsidR="003C2D30" w:rsidRDefault="003C2D30" w:rsidP="00CA7D5D">
      <w:r>
        <w:lastRenderedPageBreak/>
        <w:t>Далее коэффициенты были проверены на мультиколлинеарность - свойство данных, при котором регрессоры (показатели в нашем случае) являются полностью или частично линейно зависимыми. Последствиями мультиколлинеарности является, то что снижается точность модели, а также могут возникнуть проблемы при определении значимости коэффициентов, т.е. использованные в программе тесты для определения значимости регрессоров могут работать некорректно.</w:t>
      </w:r>
      <w:r w:rsidRPr="00F14E5C">
        <w:t xml:space="preserve"> </w:t>
      </w:r>
      <w:r w:rsidR="004C1C1E">
        <w:rPr>
          <w:rStyle w:val="af4"/>
        </w:rPr>
        <w:footnoteReference w:id="95"/>
      </w:r>
    </w:p>
    <w:p w:rsidR="003C2D30" w:rsidRDefault="003C2D30" w:rsidP="003C2D30">
      <w:pPr>
        <w:ind w:firstLine="680"/>
        <w:rPr>
          <w:rFonts w:cs="Times New Roman"/>
          <w:szCs w:val="24"/>
        </w:rPr>
      </w:pPr>
      <w:r>
        <w:rPr>
          <w:rFonts w:cs="Times New Roman"/>
          <w:szCs w:val="24"/>
        </w:rPr>
        <w:t xml:space="preserve">Для того чтобы проверить модель на мультиколлинеарность в </w:t>
      </w:r>
      <w:r>
        <w:rPr>
          <w:rFonts w:cs="Times New Roman"/>
          <w:szCs w:val="24"/>
          <w:lang w:val="en-US"/>
        </w:rPr>
        <w:t>Gretl</w:t>
      </w:r>
      <w:r w:rsidR="00C13AE5">
        <w:rPr>
          <w:rFonts w:cs="Times New Roman"/>
          <w:szCs w:val="24"/>
        </w:rPr>
        <w:t xml:space="preserve"> </w:t>
      </w:r>
      <w:r>
        <w:rPr>
          <w:rFonts w:cs="Times New Roman"/>
          <w:szCs w:val="24"/>
        </w:rPr>
        <w:t>была построена кор</w:t>
      </w:r>
      <w:r w:rsidR="00CA7D5D">
        <w:rPr>
          <w:rFonts w:cs="Times New Roman"/>
          <w:szCs w:val="24"/>
        </w:rPr>
        <w:t>реляционная матрица (Приложение 3)</w:t>
      </w:r>
      <w:r>
        <w:rPr>
          <w:rFonts w:cs="Times New Roman"/>
          <w:szCs w:val="24"/>
        </w:rPr>
        <w:t xml:space="preserve">. Используя данные матрицы были определены регрессоры, которые являются линейно зависимыми, то есть коэффициент между которыми более 0.75 по модулю. Эти регрессоры не использовались для построения модели. Перечень исключенных регрессоров выглядит следующим образом: </w:t>
      </w:r>
      <m:oMath>
        <m:r>
          <w:rPr>
            <w:rFonts w:ascii="Cambria Math" w:hAnsi="Cambria Math" w:cs="Times New Roman"/>
            <w:szCs w:val="24"/>
            <w:lang w:val="en-US"/>
          </w:rPr>
          <m:t>OP</m:t>
        </m:r>
        <m:r>
          <w:rPr>
            <w:rFonts w:ascii="Cambria Math" w:hAnsi="Cambria Math" w:cs="Times New Roman"/>
            <w:szCs w:val="24"/>
          </w:rPr>
          <m:t>/</m:t>
        </m:r>
        <m:r>
          <w:rPr>
            <w:rFonts w:ascii="Cambria Math" w:hAnsi="Cambria Math" w:cs="Times New Roman"/>
            <w:szCs w:val="24"/>
            <w:lang w:val="en-US"/>
          </w:rPr>
          <m:t>AT</m:t>
        </m:r>
        <m:r>
          <w:rPr>
            <w:rFonts w:ascii="Cambria Math" w:hAnsi="Cambria Math" w:cs="Times New Roman"/>
            <w:szCs w:val="24"/>
          </w:rPr>
          <m:t xml:space="preserve">; </m:t>
        </m:r>
        <m:r>
          <w:rPr>
            <w:rFonts w:ascii="Cambria Math" w:hAnsi="Cambria Math" w:cs="Times New Roman"/>
            <w:szCs w:val="24"/>
            <w:lang w:val="en-US"/>
          </w:rPr>
          <m:t>TL</m:t>
        </m:r>
        <m:r>
          <w:rPr>
            <w:rFonts w:ascii="Cambria Math" w:hAnsi="Cambria Math" w:cs="Times New Roman"/>
            <w:szCs w:val="24"/>
          </w:rPr>
          <m:t>/</m:t>
        </m:r>
        <m:r>
          <w:rPr>
            <w:rFonts w:ascii="Cambria Math" w:hAnsi="Cambria Math" w:cs="Times New Roman"/>
            <w:szCs w:val="24"/>
            <w:lang w:val="en-US"/>
          </w:rPr>
          <m:t>AT</m:t>
        </m:r>
        <m:r>
          <w:rPr>
            <w:rFonts w:ascii="Cambria Math" w:hAnsi="Cambria Math" w:cs="Times New Roman"/>
            <w:szCs w:val="24"/>
          </w:rPr>
          <m:t xml:space="preserve">; </m:t>
        </m:r>
        <m:r>
          <w:rPr>
            <w:rFonts w:ascii="Cambria Math" w:hAnsi="Cambria Math" w:cs="Times New Roman"/>
            <w:szCs w:val="24"/>
            <w:lang w:val="en-US"/>
          </w:rPr>
          <m:t>SL</m:t>
        </m:r>
        <m:r>
          <w:rPr>
            <w:rFonts w:ascii="Cambria Math" w:hAnsi="Cambria Math" w:cs="Times New Roman"/>
            <w:szCs w:val="24"/>
          </w:rPr>
          <m:t>/</m:t>
        </m:r>
        <m:r>
          <w:rPr>
            <w:rFonts w:ascii="Cambria Math" w:hAnsi="Cambria Math" w:cs="Times New Roman"/>
            <w:szCs w:val="24"/>
            <w:lang w:val="en-US"/>
          </w:rPr>
          <m:t>EQ</m:t>
        </m:r>
        <m:r>
          <w:rPr>
            <w:rFonts w:ascii="Cambria Math" w:hAnsi="Cambria Math" w:cs="Times New Roman"/>
            <w:szCs w:val="24"/>
          </w:rPr>
          <m:t xml:space="preserve">; </m:t>
        </m:r>
        <m:r>
          <w:rPr>
            <w:rFonts w:ascii="Cambria Math" w:hAnsi="Cambria Math" w:cs="Times New Roman"/>
            <w:szCs w:val="24"/>
            <w:lang w:val="en-US"/>
          </w:rPr>
          <m:t>TR</m:t>
        </m:r>
        <m:r>
          <w:rPr>
            <w:rFonts w:ascii="Cambria Math" w:hAnsi="Cambria Math" w:cs="Times New Roman"/>
            <w:szCs w:val="24"/>
          </w:rPr>
          <m:t>/</m:t>
        </m:r>
        <m:r>
          <w:rPr>
            <w:rFonts w:ascii="Cambria Math" w:hAnsi="Cambria Math" w:cs="Times New Roman"/>
            <w:szCs w:val="24"/>
            <w:lang w:val="en-US"/>
          </w:rPr>
          <m:t>AT</m:t>
        </m:r>
        <m:r>
          <w:rPr>
            <w:rFonts w:ascii="Cambria Math" w:hAnsi="Cambria Math" w:cs="Times New Roman"/>
            <w:szCs w:val="24"/>
          </w:rPr>
          <m:t xml:space="preserve">; </m:t>
        </m:r>
        <m:r>
          <w:rPr>
            <w:rFonts w:ascii="Cambria Math" w:hAnsi="Cambria Math" w:cs="Times New Roman"/>
            <w:szCs w:val="24"/>
            <w:lang w:val="en-US"/>
          </w:rPr>
          <m:t>TR</m:t>
        </m:r>
        <m:r>
          <w:rPr>
            <w:rFonts w:ascii="Cambria Math" w:hAnsi="Cambria Math" w:cs="Times New Roman"/>
            <w:szCs w:val="24"/>
          </w:rPr>
          <m:t>/</m:t>
        </m:r>
        <m:r>
          <w:rPr>
            <w:rFonts w:ascii="Cambria Math" w:hAnsi="Cambria Math" w:cs="Times New Roman"/>
            <w:szCs w:val="24"/>
            <w:lang w:val="en-US"/>
          </w:rPr>
          <m:t>EQ</m:t>
        </m:r>
        <m:r>
          <w:rPr>
            <w:rFonts w:ascii="Cambria Math" w:hAnsi="Cambria Math" w:cs="Times New Roman"/>
            <w:szCs w:val="24"/>
          </w:rPr>
          <m:t xml:space="preserve">; </m:t>
        </m:r>
        <m:r>
          <w:rPr>
            <w:rFonts w:ascii="Cambria Math" w:hAnsi="Cambria Math" w:cs="Times New Roman"/>
            <w:szCs w:val="24"/>
            <w:lang w:val="en-US"/>
          </w:rPr>
          <m:t>GP</m:t>
        </m:r>
        <m:r>
          <w:rPr>
            <w:rFonts w:ascii="Cambria Math" w:hAnsi="Cambria Math" w:cs="Times New Roman"/>
            <w:szCs w:val="24"/>
          </w:rPr>
          <m:t>/</m:t>
        </m:r>
        <m:r>
          <w:rPr>
            <w:rFonts w:ascii="Cambria Math" w:hAnsi="Cambria Math" w:cs="Times New Roman"/>
            <w:szCs w:val="24"/>
            <w:lang w:val="en-US"/>
          </w:rPr>
          <m:t>AT</m:t>
        </m:r>
        <m:r>
          <w:rPr>
            <w:rFonts w:ascii="Cambria Math" w:hAnsi="Cambria Math" w:cs="Times New Roman"/>
            <w:szCs w:val="24"/>
          </w:rPr>
          <m:t>.</m:t>
        </m:r>
      </m:oMath>
    </w:p>
    <w:p w:rsidR="003C2D30" w:rsidRDefault="003C2D30" w:rsidP="00CA7D5D">
      <w:pPr>
        <w:ind w:firstLine="680"/>
        <w:rPr>
          <w:rFonts w:cs="Times New Roman"/>
          <w:szCs w:val="24"/>
        </w:rPr>
      </w:pPr>
      <w:r>
        <w:rPr>
          <w:rFonts w:cs="Times New Roman"/>
          <w:szCs w:val="24"/>
        </w:rPr>
        <w:t>Полученн</w:t>
      </w:r>
      <w:r w:rsidR="00CA7D5D">
        <w:rPr>
          <w:rFonts w:cs="Times New Roman"/>
          <w:szCs w:val="24"/>
        </w:rPr>
        <w:t>ая модель представлена на рис. 3.1</w:t>
      </w:r>
    </w:p>
    <w:p w:rsidR="003C2D30" w:rsidRDefault="003C2D30" w:rsidP="003C2D30">
      <w:pPr>
        <w:rPr>
          <w:rFonts w:cs="Times New Roman"/>
          <w:szCs w:val="24"/>
        </w:rPr>
      </w:pPr>
      <w:r>
        <w:rPr>
          <w:rFonts w:cs="Times New Roman"/>
          <w:noProof/>
          <w:szCs w:val="24"/>
          <w:lang w:eastAsia="ru-RU"/>
        </w:rPr>
        <w:drawing>
          <wp:inline distT="0" distB="0" distL="0" distR="0" wp14:anchorId="2DF9A9DA" wp14:editId="5DF5CD8F">
            <wp:extent cx="5457825" cy="35147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5-02_18-19-14.png"/>
                    <pic:cNvPicPr/>
                  </pic:nvPicPr>
                  <pic:blipFill>
                    <a:blip r:embed="rId12">
                      <a:extLst>
                        <a:ext uri="{28A0092B-C50C-407E-A947-70E740481C1C}">
                          <a14:useLocalDpi xmlns:a14="http://schemas.microsoft.com/office/drawing/2010/main" val="0"/>
                        </a:ext>
                      </a:extLst>
                    </a:blip>
                    <a:stretch>
                      <a:fillRect/>
                    </a:stretch>
                  </pic:blipFill>
                  <pic:spPr>
                    <a:xfrm>
                      <a:off x="0" y="0"/>
                      <a:ext cx="5457825" cy="3514725"/>
                    </a:xfrm>
                    <a:prstGeom prst="rect">
                      <a:avLst/>
                    </a:prstGeom>
                  </pic:spPr>
                </pic:pic>
              </a:graphicData>
            </a:graphic>
          </wp:inline>
        </w:drawing>
      </w:r>
    </w:p>
    <w:p w:rsidR="003C2D30" w:rsidRDefault="003C2D30" w:rsidP="003C2D30">
      <w:pPr>
        <w:rPr>
          <w:rFonts w:cs="Times New Roman"/>
          <w:szCs w:val="24"/>
        </w:rPr>
      </w:pPr>
      <w:r w:rsidRPr="00544652">
        <w:rPr>
          <w:rFonts w:cs="Times New Roman"/>
          <w:i/>
          <w:szCs w:val="24"/>
        </w:rPr>
        <w:t xml:space="preserve">Рис. 3.1. </w:t>
      </w:r>
      <w:r w:rsidRPr="00544652">
        <w:rPr>
          <w:rFonts w:cs="Times New Roman"/>
          <w:b/>
          <w:szCs w:val="24"/>
        </w:rPr>
        <w:t>Логит-модель после исключения линейно-зависимых регрессоров</w:t>
      </w:r>
    </w:p>
    <w:p w:rsidR="003C2D30" w:rsidRDefault="003C2D30" w:rsidP="003C2D30">
      <w:pPr>
        <w:ind w:firstLine="680"/>
        <w:rPr>
          <w:rFonts w:cs="Times New Roman"/>
          <w:szCs w:val="24"/>
        </w:rPr>
      </w:pPr>
    </w:p>
    <w:p w:rsidR="003C2D30" w:rsidRDefault="003C2D30" w:rsidP="00CA7D5D">
      <w:r w:rsidRPr="00CA7D5D">
        <w:t xml:space="preserve">Значение R-квадрат для модели равно 0.73. Это в целом неплохое значение, интерпретировать его можно так: на 73 % вероятность банкротства описывается полученной регрессией. Для того, чтобы повысить точность модели, исключим менее значимые </w:t>
      </w:r>
      <w:r w:rsidRPr="00CA7D5D">
        <w:lastRenderedPageBreak/>
        <w:t>регрессоры. Для определения значимости отдельных регрессоров были оценены их p-</w:t>
      </w:r>
      <w:r>
        <w:t xml:space="preserve">значения. Значимым на 1%-ом уровне оказался лишь показатель </w:t>
      </w:r>
      <m:oMath>
        <m:r>
          <w:rPr>
            <w:rFonts w:ascii="Cambria Math" w:hAnsi="Cambria Math"/>
            <w:lang w:val="en-US"/>
          </w:rPr>
          <m:t>EQ</m:t>
        </m:r>
        <m:r>
          <w:rPr>
            <w:rFonts w:ascii="Cambria Math" w:hAnsi="Cambria Math"/>
          </w:rPr>
          <m:t>/</m:t>
        </m:r>
        <m:r>
          <w:rPr>
            <w:rFonts w:ascii="Cambria Math" w:hAnsi="Cambria Math"/>
            <w:lang w:val="en-US"/>
          </w:rPr>
          <m:t>AT</m:t>
        </m:r>
      </m:oMath>
      <w:r>
        <w:t xml:space="preserve">. Об этом говорит проведенный тест Стьюдента. Наличие *** мы наблюдаем лишь у одного показателя. </w:t>
      </w:r>
    </w:p>
    <w:p w:rsidR="003C2D30" w:rsidRDefault="003C2D30" w:rsidP="00CA7D5D">
      <w:r>
        <w:t xml:space="preserve">Для того, чтобы выявить наиболее значимые регрессоры, поочередно из модели были исключены регрессоры, которые имеют наибольшее </w:t>
      </w:r>
      <w:r>
        <w:rPr>
          <w:lang w:val="en-US"/>
        </w:rPr>
        <w:t>p</w:t>
      </w:r>
      <w:r w:rsidRPr="00F051FD">
        <w:t>-</w:t>
      </w:r>
      <w:r>
        <w:t>значение. Для этого был проведен тест на избыточные переменные. На рис.</w:t>
      </w:r>
      <w:r w:rsidR="00CA7D5D">
        <w:t xml:space="preserve"> 3.2</w:t>
      </w:r>
      <w:r>
        <w:t xml:space="preserve"> представлена измененная модель, после проведения первого теста на избыточную переменную </w:t>
      </w:r>
      <m:oMath>
        <m:r>
          <w:rPr>
            <w:rFonts w:ascii="Cambria Math" w:hAnsi="Cambria Math"/>
            <w:lang w:val="en-US"/>
          </w:rPr>
          <m:t>AC</m:t>
        </m:r>
        <m:r>
          <w:rPr>
            <w:rFonts w:ascii="Cambria Math" w:hAnsi="Cambria Math"/>
          </w:rPr>
          <m:t>/</m:t>
        </m:r>
        <m:r>
          <w:rPr>
            <w:rFonts w:ascii="Cambria Math" w:hAnsi="Cambria Math"/>
            <w:lang w:val="en-US"/>
          </w:rPr>
          <m:t>SL</m:t>
        </m:r>
      </m:oMath>
      <w:r>
        <w:t>:</w:t>
      </w:r>
    </w:p>
    <w:p w:rsidR="003C2D30" w:rsidRPr="0097758F" w:rsidRDefault="003C2D30" w:rsidP="003C2D30">
      <w:pPr>
        <w:rPr>
          <w:rFonts w:cs="Times New Roman"/>
          <w:szCs w:val="24"/>
        </w:rPr>
      </w:pPr>
      <w:r>
        <w:rPr>
          <w:rFonts w:cs="Times New Roman"/>
          <w:noProof/>
          <w:szCs w:val="24"/>
          <w:lang w:eastAsia="ru-RU"/>
        </w:rPr>
        <w:drawing>
          <wp:inline distT="0" distB="0" distL="0" distR="0" wp14:anchorId="39DBDE16" wp14:editId="42E3C47D">
            <wp:extent cx="5143500" cy="2971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5-02_18-38-53.png"/>
                    <pic:cNvPicPr/>
                  </pic:nvPicPr>
                  <pic:blipFill>
                    <a:blip r:embed="rId13">
                      <a:extLst>
                        <a:ext uri="{28A0092B-C50C-407E-A947-70E740481C1C}">
                          <a14:useLocalDpi xmlns:a14="http://schemas.microsoft.com/office/drawing/2010/main" val="0"/>
                        </a:ext>
                      </a:extLst>
                    </a:blip>
                    <a:stretch>
                      <a:fillRect/>
                    </a:stretch>
                  </pic:blipFill>
                  <pic:spPr>
                    <a:xfrm>
                      <a:off x="0" y="0"/>
                      <a:ext cx="5143500" cy="2971800"/>
                    </a:xfrm>
                    <a:prstGeom prst="rect">
                      <a:avLst/>
                    </a:prstGeom>
                  </pic:spPr>
                </pic:pic>
              </a:graphicData>
            </a:graphic>
          </wp:inline>
        </w:drawing>
      </w:r>
    </w:p>
    <w:p w:rsidR="003C2D30" w:rsidRPr="009B24D9" w:rsidRDefault="003C2D30" w:rsidP="003C2D30">
      <w:pPr>
        <w:jc w:val="center"/>
        <w:rPr>
          <w:rFonts w:cs="Times New Roman"/>
          <w:b/>
          <w:szCs w:val="24"/>
        </w:rPr>
      </w:pPr>
      <w:r w:rsidRPr="009B24D9">
        <w:rPr>
          <w:rFonts w:cs="Times New Roman"/>
          <w:i/>
          <w:szCs w:val="24"/>
        </w:rPr>
        <w:t>Рис. 3.2.</w:t>
      </w:r>
      <w:r>
        <w:rPr>
          <w:rFonts w:cs="Times New Roman"/>
          <w:szCs w:val="24"/>
        </w:rPr>
        <w:t xml:space="preserve"> </w:t>
      </w:r>
      <w:r w:rsidRPr="009B24D9">
        <w:rPr>
          <w:rFonts w:cs="Times New Roman"/>
          <w:b/>
          <w:szCs w:val="24"/>
        </w:rPr>
        <w:t xml:space="preserve">Измененная модель, после проведения первого теста на избыточную переменную </w:t>
      </w:r>
      <w:r w:rsidRPr="009B24D9">
        <w:rPr>
          <w:rFonts w:cs="Times New Roman"/>
          <w:b/>
          <w:szCs w:val="24"/>
          <w:lang w:val="en-US"/>
        </w:rPr>
        <w:t>AC</w:t>
      </w:r>
      <w:r w:rsidRPr="009B24D9">
        <w:rPr>
          <w:rFonts w:cs="Times New Roman"/>
          <w:b/>
          <w:szCs w:val="24"/>
        </w:rPr>
        <w:t>/</w:t>
      </w:r>
      <w:r w:rsidRPr="009B24D9">
        <w:rPr>
          <w:rFonts w:cs="Times New Roman"/>
          <w:b/>
          <w:szCs w:val="24"/>
          <w:lang w:val="en-US"/>
        </w:rPr>
        <w:t>SL</w:t>
      </w:r>
    </w:p>
    <w:p w:rsidR="003C2D30" w:rsidRDefault="003C2D30" w:rsidP="003C2D30">
      <w:pPr>
        <w:ind w:firstLine="680"/>
        <w:rPr>
          <w:rFonts w:cs="Times New Roman"/>
          <w:szCs w:val="24"/>
        </w:rPr>
      </w:pPr>
      <w:r>
        <w:rPr>
          <w:rFonts w:cs="Times New Roman"/>
          <w:szCs w:val="24"/>
        </w:rPr>
        <w:t xml:space="preserve">Из рисунка видно, что появился новый значимый на 10% уровне регрессор </w:t>
      </w:r>
      <m:oMath>
        <m:r>
          <w:rPr>
            <w:rFonts w:ascii="Cambria Math" w:hAnsi="Cambria Math" w:cs="Times New Roman"/>
            <w:szCs w:val="24"/>
            <w:lang w:val="en-US"/>
          </w:rPr>
          <m:t>TR</m:t>
        </m:r>
        <m:r>
          <w:rPr>
            <w:rFonts w:ascii="Cambria Math" w:hAnsi="Cambria Math" w:cs="Times New Roman"/>
            <w:szCs w:val="24"/>
          </w:rPr>
          <m:t>/</m:t>
        </m:r>
        <m:r>
          <w:rPr>
            <w:rFonts w:ascii="Cambria Math" w:hAnsi="Cambria Math" w:cs="Times New Roman"/>
            <w:szCs w:val="24"/>
            <w:lang w:val="en-US"/>
          </w:rPr>
          <m:t>REC</m:t>
        </m:r>
      </m:oMath>
      <w:r>
        <w:rPr>
          <w:rFonts w:cs="Times New Roman"/>
          <w:szCs w:val="24"/>
        </w:rPr>
        <w:t>.</w:t>
      </w:r>
    </w:p>
    <w:p w:rsidR="003C2D30" w:rsidRPr="00CA7D5D" w:rsidRDefault="00CA7D5D" w:rsidP="00CA7D5D">
      <w:pPr>
        <w:ind w:firstLine="680"/>
        <w:rPr>
          <w:rFonts w:cs="Times New Roman"/>
          <w:szCs w:val="24"/>
        </w:rPr>
      </w:pPr>
      <w:r>
        <w:rPr>
          <w:rFonts w:cs="Times New Roman"/>
          <w:noProof/>
          <w:szCs w:val="24"/>
          <w:lang w:eastAsia="ru-RU"/>
        </w:rPr>
        <w:drawing>
          <wp:anchor distT="0" distB="0" distL="114300" distR="114300" simplePos="0" relativeHeight="251659264" behindDoc="0" locked="0" layoutInCell="1" allowOverlap="1" wp14:anchorId="5E4C0736" wp14:editId="25BD8214">
            <wp:simplePos x="0" y="0"/>
            <wp:positionH relativeFrom="margin">
              <wp:posOffset>453390</wp:posOffset>
            </wp:positionH>
            <wp:positionV relativeFrom="paragraph">
              <wp:posOffset>735965</wp:posOffset>
            </wp:positionV>
            <wp:extent cx="4762500" cy="23241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05-02_13-43-40.png"/>
                    <pic:cNvPicPr/>
                  </pic:nvPicPr>
                  <pic:blipFill>
                    <a:blip r:embed="rId14">
                      <a:extLst>
                        <a:ext uri="{28A0092B-C50C-407E-A947-70E740481C1C}">
                          <a14:useLocalDpi xmlns:a14="http://schemas.microsoft.com/office/drawing/2010/main" val="0"/>
                        </a:ext>
                      </a:extLst>
                    </a:blip>
                    <a:stretch>
                      <a:fillRect/>
                    </a:stretch>
                  </pic:blipFill>
                  <pic:spPr>
                    <a:xfrm>
                      <a:off x="0" y="0"/>
                      <a:ext cx="4762500" cy="2324100"/>
                    </a:xfrm>
                    <a:prstGeom prst="rect">
                      <a:avLst/>
                    </a:prstGeom>
                  </pic:spPr>
                </pic:pic>
              </a:graphicData>
            </a:graphic>
            <wp14:sizeRelH relativeFrom="margin">
              <wp14:pctWidth>0</wp14:pctWidth>
            </wp14:sizeRelH>
            <wp14:sizeRelV relativeFrom="margin">
              <wp14:pctHeight>0</wp14:pctHeight>
            </wp14:sizeRelV>
          </wp:anchor>
        </w:drawing>
      </w:r>
      <w:r w:rsidR="003C2D30">
        <w:rPr>
          <w:rFonts w:cs="Times New Roman"/>
          <w:szCs w:val="24"/>
        </w:rPr>
        <w:t>Проводя последующие тесты на избыточные переменные, была получена итоговая модель, в которой все регрессоры являются значимыми. Она выглядит следующим образом</w:t>
      </w:r>
      <w:r>
        <w:rPr>
          <w:rFonts w:cs="Times New Roman"/>
          <w:szCs w:val="24"/>
        </w:rPr>
        <w:t xml:space="preserve"> (рис.3.3):</w:t>
      </w:r>
    </w:p>
    <w:p w:rsidR="00CA7D5D" w:rsidRDefault="00CA7D5D" w:rsidP="00CA7D5D">
      <w:pPr>
        <w:ind w:firstLine="680"/>
        <w:rPr>
          <w:rFonts w:cs="Times New Roman"/>
          <w:szCs w:val="24"/>
        </w:rPr>
      </w:pPr>
      <w:r w:rsidRPr="00DD6071">
        <w:rPr>
          <w:rFonts w:cs="Times New Roman"/>
          <w:i/>
          <w:noProof/>
          <w:szCs w:val="24"/>
          <w:lang w:eastAsia="ru-RU"/>
        </w:rPr>
        <w:lastRenderedPageBreak/>
        <w:t xml:space="preserve">Рис. 3.3. </w:t>
      </w:r>
      <w:r w:rsidRPr="00DD6071">
        <w:rPr>
          <w:rFonts w:cs="Times New Roman"/>
          <w:b/>
          <w:noProof/>
          <w:szCs w:val="24"/>
          <w:lang w:eastAsia="ru-RU"/>
        </w:rPr>
        <w:t>Итоговая логит-модель оценки вероятности банкротства.</w:t>
      </w:r>
    </w:p>
    <w:p w:rsidR="003C2D30" w:rsidRDefault="003C2D30" w:rsidP="003C2D30">
      <w:pPr>
        <w:rPr>
          <w:rFonts w:cs="Times New Roman"/>
          <w:noProof/>
          <w:szCs w:val="24"/>
          <w:lang w:eastAsia="ru-RU"/>
        </w:rPr>
      </w:pPr>
      <w:r>
        <w:rPr>
          <w:rFonts w:cs="Times New Roman"/>
          <w:noProof/>
          <w:szCs w:val="24"/>
          <w:lang w:eastAsia="ru-RU"/>
        </w:rPr>
        <w:t xml:space="preserve">В полученной итоговой модели значение </w:t>
      </w:r>
      <w:r>
        <w:rPr>
          <w:rFonts w:cs="Times New Roman"/>
          <w:noProof/>
          <w:szCs w:val="24"/>
          <w:lang w:val="en-US" w:eastAsia="ru-RU"/>
        </w:rPr>
        <w:t>R</w:t>
      </w:r>
      <w:r w:rsidRPr="00297637">
        <w:rPr>
          <w:rFonts w:cs="Times New Roman"/>
          <w:noProof/>
          <w:szCs w:val="24"/>
          <w:lang w:eastAsia="ru-RU"/>
        </w:rPr>
        <w:t>-</w:t>
      </w:r>
      <w:r>
        <w:rPr>
          <w:rFonts w:cs="Times New Roman"/>
          <w:noProof/>
          <w:szCs w:val="24"/>
          <w:lang w:eastAsia="ru-RU"/>
        </w:rPr>
        <w:t>квадрат равно 0,76, является высокм показателем и свидетельствует о том, что регрессия в целом является значимой. Все регрессоры в модели являются значимыми на 1%, 5-ти % уровне. Модель проверена на мультиколлинеарность. Мультиколлиниарность отсутствует. Корреляцинная матрица для регрессоров участвующих в модели раскрыта в Приложении</w:t>
      </w:r>
      <w:r w:rsidR="00166282">
        <w:rPr>
          <w:rFonts w:cs="Times New Roman"/>
          <w:noProof/>
          <w:szCs w:val="24"/>
          <w:lang w:eastAsia="ru-RU"/>
        </w:rPr>
        <w:t xml:space="preserve"> 4</w:t>
      </w:r>
      <w:r>
        <w:rPr>
          <w:rFonts w:cs="Times New Roman"/>
          <w:noProof/>
          <w:szCs w:val="24"/>
          <w:lang w:eastAsia="ru-RU"/>
        </w:rPr>
        <w:t>.</w:t>
      </w:r>
    </w:p>
    <w:p w:rsidR="003C2D30" w:rsidRDefault="003C2D30" w:rsidP="003C2D30">
      <w:pPr>
        <w:rPr>
          <w:rFonts w:cs="Times New Roman"/>
          <w:noProof/>
          <w:szCs w:val="24"/>
          <w:lang w:eastAsia="ru-RU"/>
        </w:rPr>
      </w:pPr>
      <w:r>
        <w:rPr>
          <w:rFonts w:cs="Times New Roman"/>
          <w:noProof/>
          <w:szCs w:val="24"/>
          <w:lang w:eastAsia="ru-RU"/>
        </w:rPr>
        <w:t>Таким образом, полученное уравнение регрессии выглядит следующим образом:</w:t>
      </w:r>
    </w:p>
    <w:p w:rsidR="003C2D30" w:rsidRPr="0098568D" w:rsidRDefault="0098568D" w:rsidP="003C2D30">
      <w:pPr>
        <w:rPr>
          <w:rFonts w:cs="Times New Roman"/>
          <w:noProof/>
          <w:szCs w:val="24"/>
          <w:lang w:val="en-US" w:eastAsia="ru-RU"/>
        </w:rPr>
      </w:pPr>
      <m:oMathPara>
        <m:oMath>
          <m:r>
            <w:rPr>
              <w:rFonts w:ascii="Cambria Math" w:hAnsi="Cambria Math" w:cs="Times New Roman"/>
              <w:noProof/>
              <w:szCs w:val="24"/>
              <w:lang w:val="en-US" w:eastAsia="ru-RU"/>
            </w:rPr>
            <m:t>Y=2.293-17.4979*EQ/AT-5.91407*NP/AT-0.0591251*(AC-SL)/AT-0.0975502*TR/REC</m:t>
          </m:r>
        </m:oMath>
      </m:oMathPara>
    </w:p>
    <w:p w:rsidR="003C2D30" w:rsidRDefault="003C2D30" w:rsidP="00CA7D5D">
      <w:pPr>
        <w:rPr>
          <w:noProof/>
          <w:lang w:eastAsia="ru-RU"/>
        </w:rPr>
      </w:pPr>
      <w:r>
        <w:rPr>
          <w:noProof/>
          <w:lang w:eastAsia="ru-RU"/>
        </w:rPr>
        <w:t xml:space="preserve">Для того, чтобы вычислить вероятность банкротства предприятия необходимо рассчитать для него значение </w:t>
      </w:r>
      <w:r>
        <w:rPr>
          <w:noProof/>
          <w:lang w:val="en-US" w:eastAsia="ru-RU"/>
        </w:rPr>
        <w:t>Y</w:t>
      </w:r>
      <w:r>
        <w:rPr>
          <w:noProof/>
          <w:lang w:eastAsia="ru-RU"/>
        </w:rPr>
        <w:t xml:space="preserve"> и подставить его в формулу логистической регресии раскрытую во 2 главе. Итоговое значение будет находится в диапазоне от 0 до 1, значение 1 будет означать вероятность банкротство равную 100%, значение 0-вероятность банкротства равно 0.</w:t>
      </w:r>
    </w:p>
    <w:p w:rsidR="003C2D30" w:rsidRPr="005433D1" w:rsidRDefault="003C2D30" w:rsidP="005433D1">
      <w:pPr>
        <w:pStyle w:val="2"/>
      </w:pPr>
      <w:bookmarkStart w:id="15" w:name="_Toc513895439"/>
      <w:r w:rsidRPr="00B6625F">
        <w:rPr>
          <w:noProof/>
        </w:rPr>
        <w:t xml:space="preserve">3.3. </w:t>
      </w:r>
      <w:r w:rsidRPr="00B6625F">
        <w:t>Тестирование модели, выводы и рекомендации к использованию.</w:t>
      </w:r>
      <w:bookmarkEnd w:id="15"/>
    </w:p>
    <w:p w:rsidR="003C2D30" w:rsidRDefault="003C2D30" w:rsidP="003C2D30">
      <w:pPr>
        <w:ind w:firstLine="680"/>
        <w:rPr>
          <w:rFonts w:cs="Times New Roman"/>
          <w:szCs w:val="24"/>
        </w:rPr>
      </w:pPr>
      <w:r>
        <w:rPr>
          <w:rFonts w:cs="Times New Roman"/>
          <w:noProof/>
          <w:szCs w:val="24"/>
          <w:lang w:eastAsia="ru-RU"/>
        </w:rPr>
        <w:t xml:space="preserve">Для тестирования модели расчитаем вероятность банкротства для предпритий </w:t>
      </w:r>
      <w:r>
        <w:rPr>
          <w:rFonts w:cs="Times New Roman"/>
          <w:szCs w:val="24"/>
        </w:rPr>
        <w:t>исходной выборки. Для предприятий не банкротов вероятность банкротства находится в следующем интервале (табл</w:t>
      </w:r>
      <w:r w:rsidR="004C1C1E">
        <w:rPr>
          <w:rFonts w:cs="Times New Roman"/>
          <w:szCs w:val="24"/>
        </w:rPr>
        <w:t>. 3.11.</w:t>
      </w:r>
      <w:r>
        <w:rPr>
          <w:rFonts w:cs="Times New Roman"/>
          <w:szCs w:val="24"/>
        </w:rPr>
        <w:t xml:space="preserve">). </w:t>
      </w:r>
    </w:p>
    <w:p w:rsidR="003C2D30" w:rsidRDefault="003C2D30" w:rsidP="003C2D30">
      <w:pPr>
        <w:ind w:firstLine="432"/>
        <w:jc w:val="right"/>
        <w:rPr>
          <w:rFonts w:cs="Times New Roman"/>
          <w:i/>
          <w:szCs w:val="24"/>
        </w:rPr>
      </w:pPr>
      <w:r>
        <w:rPr>
          <w:rFonts w:cs="Times New Roman"/>
          <w:i/>
          <w:szCs w:val="24"/>
        </w:rPr>
        <w:t>Таблица 3.11</w:t>
      </w:r>
      <w:r w:rsidRPr="00D93840">
        <w:rPr>
          <w:rFonts w:cs="Times New Roman"/>
          <w:i/>
          <w:szCs w:val="24"/>
        </w:rPr>
        <w:t>.</w:t>
      </w:r>
    </w:p>
    <w:p w:rsidR="003C2D30" w:rsidRPr="00841E09" w:rsidRDefault="003C2D30" w:rsidP="003C2D30">
      <w:pPr>
        <w:ind w:firstLine="432"/>
        <w:jc w:val="center"/>
        <w:rPr>
          <w:rFonts w:cs="Times New Roman"/>
          <w:szCs w:val="24"/>
        </w:rPr>
      </w:pPr>
      <w:r>
        <w:rPr>
          <w:rFonts w:eastAsia="Times New Roman" w:cs="Times New Roman"/>
          <w:b/>
          <w:color w:val="000000"/>
          <w:szCs w:val="24"/>
          <w:lang w:eastAsia="ru-RU"/>
        </w:rPr>
        <w:t>Тестирование разработанной логит-модели на выборке предприятий не банкротов</w:t>
      </w:r>
    </w:p>
    <w:tbl>
      <w:tblP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tblGrid>
      <w:tr w:rsidR="003C2D30" w:rsidRPr="00E4078B" w:rsidTr="004C1C1E">
        <w:trPr>
          <w:trHeight w:val="300"/>
        </w:trPr>
        <w:tc>
          <w:tcPr>
            <w:tcW w:w="2263" w:type="dxa"/>
            <w:shd w:val="clear" w:color="auto" w:fill="auto"/>
            <w:noWrap/>
            <w:vAlign w:val="center"/>
            <w:hideMark/>
          </w:tcPr>
          <w:p w:rsidR="003C2D30" w:rsidRPr="004C1C1E" w:rsidRDefault="003C2D30" w:rsidP="004C1C1E">
            <w:pPr>
              <w:spacing w:line="240" w:lineRule="auto"/>
              <w:ind w:firstLine="0"/>
              <w:rPr>
                <w:rFonts w:eastAsia="Times New Roman" w:cs="Times New Roman"/>
                <w:color w:val="000000"/>
                <w:szCs w:val="24"/>
                <w:lang w:eastAsia="ru-RU"/>
              </w:rPr>
            </w:pPr>
            <w:r w:rsidRPr="004C1C1E">
              <w:rPr>
                <w:rFonts w:eastAsia="Times New Roman" w:cs="Times New Roman"/>
                <w:color w:val="000000"/>
                <w:szCs w:val="24"/>
                <w:lang w:eastAsia="ru-RU"/>
              </w:rPr>
              <w:t>Вероятность банкротства</w:t>
            </w:r>
          </w:p>
        </w:tc>
        <w:tc>
          <w:tcPr>
            <w:tcW w:w="1560" w:type="dxa"/>
            <w:shd w:val="clear" w:color="auto" w:fill="auto"/>
            <w:noWrap/>
            <w:vAlign w:val="center"/>
            <w:hideMark/>
          </w:tcPr>
          <w:p w:rsidR="003C2D30" w:rsidRPr="004C1C1E" w:rsidRDefault="003C2D30" w:rsidP="004C1C1E">
            <w:pPr>
              <w:spacing w:line="240" w:lineRule="auto"/>
              <w:ind w:firstLine="0"/>
              <w:jc w:val="center"/>
              <w:rPr>
                <w:rFonts w:eastAsia="Times New Roman" w:cs="Times New Roman"/>
                <w:color w:val="000000"/>
                <w:szCs w:val="24"/>
                <w:lang w:eastAsia="ru-RU"/>
              </w:rPr>
            </w:pPr>
            <w:r w:rsidRPr="004C1C1E">
              <w:rPr>
                <w:rFonts w:eastAsia="Times New Roman" w:cs="Times New Roman"/>
                <w:color w:val="000000"/>
                <w:szCs w:val="24"/>
                <w:lang w:eastAsia="ru-RU"/>
              </w:rPr>
              <w:t>Количество наблюдений</w:t>
            </w:r>
          </w:p>
        </w:tc>
      </w:tr>
      <w:tr w:rsidR="003C2D30" w:rsidRPr="00E4078B" w:rsidTr="004C1C1E">
        <w:trPr>
          <w:trHeight w:val="300"/>
        </w:trPr>
        <w:tc>
          <w:tcPr>
            <w:tcW w:w="2263" w:type="dxa"/>
            <w:shd w:val="clear" w:color="auto" w:fill="auto"/>
            <w:noWrap/>
            <w:vAlign w:val="center"/>
            <w:hideMark/>
          </w:tcPr>
          <w:p w:rsidR="003C2D30" w:rsidRPr="00E4078B" w:rsidRDefault="003C2D30" w:rsidP="004C1C1E">
            <w:pPr>
              <w:spacing w:line="240" w:lineRule="auto"/>
              <w:ind w:firstLine="0"/>
              <w:jc w:val="left"/>
              <w:rPr>
                <w:rFonts w:eastAsia="Times New Roman" w:cs="Times New Roman"/>
                <w:color w:val="000000"/>
                <w:szCs w:val="24"/>
                <w:lang w:eastAsia="ru-RU"/>
              </w:rPr>
            </w:pPr>
            <w:r w:rsidRPr="00E4078B">
              <w:rPr>
                <w:rFonts w:eastAsia="Times New Roman" w:cs="Times New Roman"/>
                <w:color w:val="000000"/>
                <w:szCs w:val="24"/>
                <w:lang w:eastAsia="ru-RU"/>
              </w:rPr>
              <w:t>от 0 до 20%</w:t>
            </w:r>
          </w:p>
        </w:tc>
        <w:tc>
          <w:tcPr>
            <w:tcW w:w="1560" w:type="dxa"/>
            <w:shd w:val="clear" w:color="auto" w:fill="auto"/>
            <w:noWrap/>
            <w:vAlign w:val="center"/>
            <w:hideMark/>
          </w:tcPr>
          <w:p w:rsidR="003C2D30" w:rsidRPr="00E4078B" w:rsidRDefault="003C2D30" w:rsidP="004C1C1E">
            <w:pPr>
              <w:spacing w:line="240" w:lineRule="auto"/>
              <w:ind w:firstLine="0"/>
              <w:jc w:val="center"/>
              <w:rPr>
                <w:rFonts w:eastAsia="Times New Roman" w:cs="Times New Roman"/>
                <w:color w:val="000000"/>
                <w:szCs w:val="24"/>
                <w:lang w:eastAsia="ru-RU"/>
              </w:rPr>
            </w:pPr>
            <w:r w:rsidRPr="00E4078B">
              <w:rPr>
                <w:rFonts w:eastAsia="Times New Roman" w:cs="Times New Roman"/>
                <w:color w:val="000000"/>
                <w:szCs w:val="24"/>
                <w:lang w:eastAsia="ru-RU"/>
              </w:rPr>
              <w:t>2710</w:t>
            </w:r>
          </w:p>
        </w:tc>
      </w:tr>
      <w:tr w:rsidR="003C2D30" w:rsidRPr="00E4078B" w:rsidTr="004C1C1E">
        <w:trPr>
          <w:trHeight w:val="300"/>
        </w:trPr>
        <w:tc>
          <w:tcPr>
            <w:tcW w:w="2263" w:type="dxa"/>
            <w:shd w:val="clear" w:color="auto" w:fill="auto"/>
            <w:noWrap/>
            <w:vAlign w:val="center"/>
            <w:hideMark/>
          </w:tcPr>
          <w:p w:rsidR="003C2D30" w:rsidRPr="00E4078B" w:rsidRDefault="003C2D30" w:rsidP="004C1C1E">
            <w:pPr>
              <w:spacing w:line="240" w:lineRule="auto"/>
              <w:ind w:firstLine="0"/>
              <w:jc w:val="left"/>
              <w:rPr>
                <w:rFonts w:eastAsia="Times New Roman" w:cs="Times New Roman"/>
                <w:color w:val="000000"/>
                <w:szCs w:val="24"/>
                <w:lang w:eastAsia="ru-RU"/>
              </w:rPr>
            </w:pPr>
            <w:r w:rsidRPr="00E4078B">
              <w:rPr>
                <w:rFonts w:eastAsia="Times New Roman" w:cs="Times New Roman"/>
                <w:color w:val="000000"/>
                <w:szCs w:val="24"/>
                <w:lang w:eastAsia="ru-RU"/>
              </w:rPr>
              <w:t>от 20% до 40%</w:t>
            </w:r>
          </w:p>
        </w:tc>
        <w:tc>
          <w:tcPr>
            <w:tcW w:w="1560" w:type="dxa"/>
            <w:shd w:val="clear" w:color="auto" w:fill="auto"/>
            <w:noWrap/>
            <w:vAlign w:val="center"/>
            <w:hideMark/>
          </w:tcPr>
          <w:p w:rsidR="003C2D30" w:rsidRPr="00E4078B" w:rsidRDefault="003C2D30" w:rsidP="004C1C1E">
            <w:pPr>
              <w:spacing w:line="240" w:lineRule="auto"/>
              <w:ind w:firstLine="0"/>
              <w:jc w:val="center"/>
              <w:rPr>
                <w:rFonts w:eastAsia="Times New Roman" w:cs="Times New Roman"/>
                <w:color w:val="000000"/>
                <w:szCs w:val="24"/>
                <w:lang w:eastAsia="ru-RU"/>
              </w:rPr>
            </w:pPr>
            <w:r w:rsidRPr="00E4078B">
              <w:rPr>
                <w:rFonts w:eastAsia="Times New Roman" w:cs="Times New Roman"/>
                <w:color w:val="000000"/>
                <w:szCs w:val="24"/>
                <w:lang w:eastAsia="ru-RU"/>
              </w:rPr>
              <w:t>225</w:t>
            </w:r>
          </w:p>
        </w:tc>
      </w:tr>
      <w:tr w:rsidR="003C2D30" w:rsidRPr="00E4078B" w:rsidTr="004C1C1E">
        <w:trPr>
          <w:trHeight w:val="300"/>
        </w:trPr>
        <w:tc>
          <w:tcPr>
            <w:tcW w:w="2263" w:type="dxa"/>
            <w:shd w:val="clear" w:color="auto" w:fill="auto"/>
            <w:noWrap/>
            <w:vAlign w:val="center"/>
            <w:hideMark/>
          </w:tcPr>
          <w:p w:rsidR="003C2D30" w:rsidRPr="00E4078B" w:rsidRDefault="003C2D30" w:rsidP="004C1C1E">
            <w:pPr>
              <w:spacing w:line="240" w:lineRule="auto"/>
              <w:ind w:firstLine="0"/>
              <w:jc w:val="left"/>
              <w:rPr>
                <w:rFonts w:eastAsia="Times New Roman" w:cs="Times New Roman"/>
                <w:color w:val="000000"/>
                <w:szCs w:val="24"/>
                <w:lang w:eastAsia="ru-RU"/>
              </w:rPr>
            </w:pPr>
            <w:r w:rsidRPr="00E4078B">
              <w:rPr>
                <w:rFonts w:eastAsia="Times New Roman" w:cs="Times New Roman"/>
                <w:color w:val="000000"/>
                <w:szCs w:val="24"/>
                <w:lang w:eastAsia="ru-RU"/>
              </w:rPr>
              <w:t>от 40% до 60%</w:t>
            </w:r>
          </w:p>
        </w:tc>
        <w:tc>
          <w:tcPr>
            <w:tcW w:w="1560" w:type="dxa"/>
            <w:shd w:val="clear" w:color="auto" w:fill="auto"/>
            <w:noWrap/>
            <w:vAlign w:val="center"/>
            <w:hideMark/>
          </w:tcPr>
          <w:p w:rsidR="003C2D30" w:rsidRPr="00E4078B" w:rsidRDefault="003C2D30" w:rsidP="004C1C1E">
            <w:pPr>
              <w:spacing w:line="240" w:lineRule="auto"/>
              <w:ind w:firstLine="0"/>
              <w:jc w:val="center"/>
              <w:rPr>
                <w:rFonts w:eastAsia="Times New Roman" w:cs="Times New Roman"/>
                <w:color w:val="000000"/>
                <w:szCs w:val="24"/>
                <w:lang w:eastAsia="ru-RU"/>
              </w:rPr>
            </w:pPr>
            <w:r w:rsidRPr="00E4078B">
              <w:rPr>
                <w:rFonts w:eastAsia="Times New Roman" w:cs="Times New Roman"/>
                <w:color w:val="000000"/>
                <w:szCs w:val="24"/>
                <w:lang w:eastAsia="ru-RU"/>
              </w:rPr>
              <w:t>206</w:t>
            </w:r>
          </w:p>
        </w:tc>
      </w:tr>
      <w:tr w:rsidR="003C2D30" w:rsidRPr="00E4078B" w:rsidTr="004C1C1E">
        <w:trPr>
          <w:trHeight w:val="300"/>
        </w:trPr>
        <w:tc>
          <w:tcPr>
            <w:tcW w:w="2263" w:type="dxa"/>
            <w:shd w:val="clear" w:color="auto" w:fill="auto"/>
            <w:noWrap/>
            <w:vAlign w:val="center"/>
            <w:hideMark/>
          </w:tcPr>
          <w:p w:rsidR="003C2D30" w:rsidRPr="00E4078B" w:rsidRDefault="003C2D30" w:rsidP="004C1C1E">
            <w:pPr>
              <w:spacing w:line="240" w:lineRule="auto"/>
              <w:ind w:firstLine="0"/>
              <w:jc w:val="left"/>
              <w:rPr>
                <w:rFonts w:eastAsia="Times New Roman" w:cs="Times New Roman"/>
                <w:color w:val="000000"/>
                <w:szCs w:val="24"/>
                <w:lang w:eastAsia="ru-RU"/>
              </w:rPr>
            </w:pPr>
            <w:r w:rsidRPr="00E4078B">
              <w:rPr>
                <w:rFonts w:eastAsia="Times New Roman" w:cs="Times New Roman"/>
                <w:color w:val="000000"/>
                <w:szCs w:val="24"/>
                <w:lang w:eastAsia="ru-RU"/>
              </w:rPr>
              <w:t>от 60% до 80%</w:t>
            </w:r>
          </w:p>
        </w:tc>
        <w:tc>
          <w:tcPr>
            <w:tcW w:w="1560" w:type="dxa"/>
            <w:shd w:val="clear" w:color="auto" w:fill="auto"/>
            <w:noWrap/>
            <w:vAlign w:val="center"/>
            <w:hideMark/>
          </w:tcPr>
          <w:p w:rsidR="003C2D30" w:rsidRPr="00E4078B" w:rsidRDefault="003C2D30" w:rsidP="004C1C1E">
            <w:pPr>
              <w:spacing w:line="240" w:lineRule="auto"/>
              <w:ind w:firstLine="0"/>
              <w:jc w:val="center"/>
              <w:rPr>
                <w:rFonts w:eastAsia="Times New Roman" w:cs="Times New Roman"/>
                <w:color w:val="000000"/>
                <w:szCs w:val="24"/>
                <w:lang w:eastAsia="ru-RU"/>
              </w:rPr>
            </w:pPr>
            <w:r w:rsidRPr="00E4078B">
              <w:rPr>
                <w:rFonts w:eastAsia="Times New Roman" w:cs="Times New Roman"/>
                <w:color w:val="000000"/>
                <w:szCs w:val="24"/>
                <w:lang w:eastAsia="ru-RU"/>
              </w:rPr>
              <w:t>354</w:t>
            </w:r>
          </w:p>
        </w:tc>
      </w:tr>
      <w:tr w:rsidR="003C2D30" w:rsidRPr="00E4078B" w:rsidTr="004C1C1E">
        <w:trPr>
          <w:trHeight w:val="300"/>
        </w:trPr>
        <w:tc>
          <w:tcPr>
            <w:tcW w:w="2263" w:type="dxa"/>
            <w:shd w:val="clear" w:color="auto" w:fill="auto"/>
            <w:noWrap/>
            <w:vAlign w:val="center"/>
            <w:hideMark/>
          </w:tcPr>
          <w:p w:rsidR="003C2D30" w:rsidRPr="00E4078B" w:rsidRDefault="003C2D30" w:rsidP="004C1C1E">
            <w:pPr>
              <w:spacing w:line="240" w:lineRule="auto"/>
              <w:ind w:firstLine="0"/>
              <w:jc w:val="left"/>
              <w:rPr>
                <w:rFonts w:eastAsia="Times New Roman" w:cs="Times New Roman"/>
                <w:color w:val="000000"/>
                <w:szCs w:val="24"/>
                <w:lang w:eastAsia="ru-RU"/>
              </w:rPr>
            </w:pPr>
            <w:r w:rsidRPr="00E4078B">
              <w:rPr>
                <w:rFonts w:eastAsia="Times New Roman" w:cs="Times New Roman"/>
                <w:color w:val="000000"/>
                <w:szCs w:val="24"/>
                <w:lang w:eastAsia="ru-RU"/>
              </w:rPr>
              <w:t>свыше 80%</w:t>
            </w:r>
          </w:p>
        </w:tc>
        <w:tc>
          <w:tcPr>
            <w:tcW w:w="1560" w:type="dxa"/>
            <w:shd w:val="clear" w:color="auto" w:fill="auto"/>
            <w:noWrap/>
            <w:vAlign w:val="center"/>
            <w:hideMark/>
          </w:tcPr>
          <w:p w:rsidR="003C2D30" w:rsidRPr="004C1C1E" w:rsidRDefault="003C2D30" w:rsidP="004C1C1E">
            <w:pPr>
              <w:spacing w:line="240" w:lineRule="auto"/>
              <w:ind w:firstLine="0"/>
              <w:jc w:val="center"/>
              <w:rPr>
                <w:rFonts w:eastAsia="Times New Roman" w:cs="Times New Roman"/>
                <w:color w:val="000000"/>
                <w:szCs w:val="24"/>
                <w:lang w:eastAsia="ru-RU"/>
              </w:rPr>
            </w:pPr>
            <w:r w:rsidRPr="004C1C1E">
              <w:rPr>
                <w:rFonts w:eastAsia="Times New Roman" w:cs="Times New Roman"/>
                <w:color w:val="000000"/>
                <w:szCs w:val="24"/>
                <w:lang w:eastAsia="ru-RU"/>
              </w:rPr>
              <w:t>786</w:t>
            </w:r>
          </w:p>
        </w:tc>
      </w:tr>
      <w:tr w:rsidR="003C2D30" w:rsidRPr="00E4078B" w:rsidTr="004C1C1E">
        <w:trPr>
          <w:trHeight w:val="300"/>
        </w:trPr>
        <w:tc>
          <w:tcPr>
            <w:tcW w:w="2263" w:type="dxa"/>
            <w:shd w:val="clear" w:color="auto" w:fill="auto"/>
            <w:noWrap/>
            <w:vAlign w:val="center"/>
            <w:hideMark/>
          </w:tcPr>
          <w:p w:rsidR="003C2D30" w:rsidRPr="004C1C1E" w:rsidRDefault="003C2D30" w:rsidP="004C1C1E">
            <w:pPr>
              <w:spacing w:line="240" w:lineRule="auto"/>
              <w:ind w:firstLine="0"/>
              <w:rPr>
                <w:rFonts w:eastAsia="Times New Roman" w:cs="Times New Roman"/>
                <w:color w:val="000000"/>
                <w:szCs w:val="24"/>
                <w:lang w:eastAsia="ru-RU"/>
              </w:rPr>
            </w:pPr>
            <w:r w:rsidRPr="004C1C1E">
              <w:rPr>
                <w:rFonts w:eastAsia="Times New Roman" w:cs="Times New Roman"/>
                <w:color w:val="000000"/>
                <w:szCs w:val="24"/>
                <w:lang w:eastAsia="ru-RU"/>
              </w:rPr>
              <w:t>Общий итог</w:t>
            </w:r>
          </w:p>
        </w:tc>
        <w:tc>
          <w:tcPr>
            <w:tcW w:w="1560" w:type="dxa"/>
            <w:shd w:val="clear" w:color="auto" w:fill="auto"/>
            <w:noWrap/>
            <w:vAlign w:val="center"/>
            <w:hideMark/>
          </w:tcPr>
          <w:p w:rsidR="003C2D30" w:rsidRPr="004C1C1E" w:rsidRDefault="003C2D30" w:rsidP="004C1C1E">
            <w:pPr>
              <w:spacing w:line="240" w:lineRule="auto"/>
              <w:ind w:firstLine="0"/>
              <w:jc w:val="center"/>
              <w:rPr>
                <w:rFonts w:eastAsia="Times New Roman" w:cs="Times New Roman"/>
                <w:color w:val="000000"/>
                <w:szCs w:val="24"/>
                <w:lang w:eastAsia="ru-RU"/>
              </w:rPr>
            </w:pPr>
            <w:r w:rsidRPr="004C1C1E">
              <w:rPr>
                <w:rFonts w:eastAsia="Times New Roman" w:cs="Times New Roman"/>
                <w:color w:val="000000"/>
                <w:szCs w:val="24"/>
                <w:lang w:eastAsia="ru-RU"/>
              </w:rPr>
              <w:t>4281</w:t>
            </w:r>
          </w:p>
        </w:tc>
      </w:tr>
    </w:tbl>
    <w:p w:rsidR="003C2D30" w:rsidRDefault="003C2D30" w:rsidP="003C2D30">
      <w:pPr>
        <w:rPr>
          <w:rFonts w:cs="Times New Roman"/>
          <w:noProof/>
          <w:szCs w:val="24"/>
          <w:lang w:eastAsia="ru-RU"/>
        </w:rPr>
      </w:pPr>
    </w:p>
    <w:p w:rsidR="003C2D30" w:rsidRDefault="003C2D30" w:rsidP="004C1C1E">
      <w:pPr>
        <w:rPr>
          <w:noProof/>
          <w:lang w:eastAsia="ru-RU"/>
        </w:rPr>
      </w:pPr>
      <w:r>
        <w:rPr>
          <w:noProof/>
          <w:lang w:eastAsia="ru-RU"/>
        </w:rPr>
        <w:t>Причем для не банкротов, количество наблюдений с вероятностью банкротства близкую к 100% равно 234, что составляет 5 % от всей совокупности. Количество наблюдений с вероятностью банкротства близкое к 0% равно 1960, что составляет 45.8% от всей совокупности.</w:t>
      </w:r>
    </w:p>
    <w:p w:rsidR="004C1C1E" w:rsidRDefault="003C2D30" w:rsidP="004C1C1E">
      <w:pPr>
        <w:rPr>
          <w:noProof/>
          <w:lang w:eastAsia="ru-RU"/>
        </w:rPr>
      </w:pPr>
      <w:r>
        <w:rPr>
          <w:noProof/>
          <w:lang w:eastAsia="ru-RU"/>
        </w:rPr>
        <w:lastRenderedPageBreak/>
        <w:t>Для компаний банкротов полученные результаты представлены в таблице.</w:t>
      </w:r>
      <w:r w:rsidR="004C1C1E">
        <w:rPr>
          <w:noProof/>
          <w:lang w:eastAsia="ru-RU"/>
        </w:rPr>
        <w:t xml:space="preserve"> 3.12. </w:t>
      </w:r>
      <w:r w:rsidR="004C1C1E">
        <w:rPr>
          <w:rFonts w:cs="Times New Roman"/>
          <w:noProof/>
          <w:szCs w:val="24"/>
          <w:lang w:eastAsia="ru-RU"/>
        </w:rPr>
        <w:t>Для компаний банкротов количество наблюдений с вероятностью банкротства близкую к 100% равно 10, что составляет 38.5% от совокупости. Количество наблюдений с вероятностью банкротства близкое к 0% равно 2, что составляет 7 % от всей совокупности.</w:t>
      </w:r>
    </w:p>
    <w:p w:rsidR="003C2D30" w:rsidRDefault="003C2D30" w:rsidP="003C2D30">
      <w:pPr>
        <w:ind w:firstLine="432"/>
        <w:jc w:val="right"/>
        <w:rPr>
          <w:rFonts w:cs="Times New Roman"/>
          <w:i/>
          <w:szCs w:val="24"/>
        </w:rPr>
      </w:pPr>
      <w:r>
        <w:rPr>
          <w:rFonts w:cs="Times New Roman"/>
          <w:i/>
          <w:szCs w:val="24"/>
        </w:rPr>
        <w:t>Таблица 3.12</w:t>
      </w:r>
      <w:r w:rsidRPr="00D93840">
        <w:rPr>
          <w:rFonts w:cs="Times New Roman"/>
          <w:i/>
          <w:szCs w:val="24"/>
        </w:rPr>
        <w:t>.</w:t>
      </w:r>
    </w:p>
    <w:p w:rsidR="003C2D30" w:rsidRDefault="003C2D30" w:rsidP="003C2D30">
      <w:pPr>
        <w:ind w:firstLine="432"/>
        <w:rPr>
          <w:rFonts w:cs="Times New Roman"/>
          <w:szCs w:val="24"/>
        </w:rPr>
      </w:pPr>
      <w:r>
        <w:rPr>
          <w:rFonts w:eastAsia="Times New Roman" w:cs="Times New Roman"/>
          <w:b/>
          <w:color w:val="000000"/>
          <w:szCs w:val="24"/>
          <w:lang w:eastAsia="ru-RU"/>
        </w:rPr>
        <w:t>Тестирование разработанной логит-модели на выборке предприятий банкротов</w:t>
      </w:r>
    </w:p>
    <w:tbl>
      <w:tblPr>
        <w:tblW w:w="4106" w:type="dxa"/>
        <w:tblLook w:val="04A0" w:firstRow="1" w:lastRow="0" w:firstColumn="1" w:lastColumn="0" w:noHBand="0" w:noVBand="1"/>
      </w:tblPr>
      <w:tblGrid>
        <w:gridCol w:w="2303"/>
        <w:gridCol w:w="1803"/>
      </w:tblGrid>
      <w:tr w:rsidR="004C1C1E" w:rsidRPr="00E4078B" w:rsidTr="004C1C1E">
        <w:trPr>
          <w:trHeight w:val="300"/>
        </w:trPr>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1E" w:rsidRPr="004C1C1E" w:rsidRDefault="004C1C1E" w:rsidP="004C1C1E">
            <w:pPr>
              <w:spacing w:line="240" w:lineRule="auto"/>
              <w:ind w:firstLine="0"/>
              <w:rPr>
                <w:rFonts w:eastAsia="Times New Roman" w:cs="Times New Roman"/>
                <w:color w:val="000000"/>
                <w:szCs w:val="24"/>
                <w:lang w:eastAsia="ru-RU"/>
              </w:rPr>
            </w:pPr>
            <w:r w:rsidRPr="004C1C1E">
              <w:rPr>
                <w:rFonts w:eastAsia="Times New Roman" w:cs="Times New Roman"/>
                <w:color w:val="000000"/>
                <w:szCs w:val="24"/>
                <w:lang w:eastAsia="ru-RU"/>
              </w:rPr>
              <w:t>Вероятность банкротства</w:t>
            </w:r>
          </w:p>
        </w:tc>
        <w:tc>
          <w:tcPr>
            <w:tcW w:w="1803" w:type="dxa"/>
            <w:tcBorders>
              <w:top w:val="single" w:sz="4" w:space="0" w:color="auto"/>
              <w:left w:val="nil"/>
              <w:bottom w:val="single" w:sz="4" w:space="0" w:color="auto"/>
              <w:right w:val="single" w:sz="4" w:space="0" w:color="auto"/>
            </w:tcBorders>
            <w:shd w:val="clear" w:color="auto" w:fill="auto"/>
            <w:noWrap/>
            <w:vAlign w:val="bottom"/>
            <w:hideMark/>
          </w:tcPr>
          <w:p w:rsidR="004C1C1E" w:rsidRPr="004C1C1E" w:rsidRDefault="004C1C1E" w:rsidP="004C1C1E">
            <w:pPr>
              <w:spacing w:line="240" w:lineRule="auto"/>
              <w:ind w:firstLine="0"/>
              <w:rPr>
                <w:rFonts w:eastAsia="Times New Roman" w:cs="Times New Roman"/>
                <w:color w:val="000000"/>
                <w:szCs w:val="24"/>
                <w:lang w:eastAsia="ru-RU"/>
              </w:rPr>
            </w:pPr>
            <w:r w:rsidRPr="004C1C1E">
              <w:rPr>
                <w:rFonts w:eastAsia="Times New Roman" w:cs="Times New Roman"/>
                <w:color w:val="000000"/>
                <w:szCs w:val="24"/>
                <w:lang w:eastAsia="ru-RU"/>
              </w:rPr>
              <w:t>Количество наблюдений</w:t>
            </w:r>
          </w:p>
        </w:tc>
      </w:tr>
      <w:tr w:rsidR="004C1C1E" w:rsidRPr="00E4078B" w:rsidTr="004C1C1E">
        <w:trPr>
          <w:trHeight w:val="300"/>
        </w:trPr>
        <w:tc>
          <w:tcPr>
            <w:tcW w:w="2303" w:type="dxa"/>
            <w:tcBorders>
              <w:top w:val="nil"/>
              <w:left w:val="single" w:sz="4" w:space="0" w:color="auto"/>
              <w:bottom w:val="single" w:sz="4" w:space="0" w:color="auto"/>
              <w:right w:val="single" w:sz="4" w:space="0" w:color="auto"/>
            </w:tcBorders>
            <w:shd w:val="clear" w:color="auto" w:fill="auto"/>
            <w:noWrap/>
            <w:vAlign w:val="bottom"/>
            <w:hideMark/>
          </w:tcPr>
          <w:p w:rsidR="004C1C1E" w:rsidRPr="00E4078B" w:rsidRDefault="004C1C1E" w:rsidP="004C1C1E">
            <w:pPr>
              <w:spacing w:line="240" w:lineRule="auto"/>
              <w:ind w:firstLine="0"/>
              <w:rPr>
                <w:rFonts w:eastAsia="Times New Roman" w:cs="Times New Roman"/>
                <w:color w:val="000000"/>
                <w:szCs w:val="24"/>
                <w:lang w:eastAsia="ru-RU"/>
              </w:rPr>
            </w:pPr>
            <w:r w:rsidRPr="00E4078B">
              <w:rPr>
                <w:rFonts w:eastAsia="Times New Roman" w:cs="Times New Roman"/>
                <w:color w:val="000000"/>
                <w:szCs w:val="24"/>
                <w:lang w:eastAsia="ru-RU"/>
              </w:rPr>
              <w:t>от 0 до 20%</w:t>
            </w:r>
          </w:p>
        </w:tc>
        <w:tc>
          <w:tcPr>
            <w:tcW w:w="1803" w:type="dxa"/>
            <w:tcBorders>
              <w:top w:val="nil"/>
              <w:left w:val="nil"/>
              <w:bottom w:val="single" w:sz="4" w:space="0" w:color="auto"/>
              <w:right w:val="single" w:sz="4" w:space="0" w:color="auto"/>
            </w:tcBorders>
            <w:shd w:val="clear" w:color="auto" w:fill="auto"/>
            <w:noWrap/>
            <w:vAlign w:val="bottom"/>
            <w:hideMark/>
          </w:tcPr>
          <w:p w:rsidR="004C1C1E" w:rsidRPr="00E4078B" w:rsidRDefault="004C1C1E" w:rsidP="004C1C1E">
            <w:pPr>
              <w:spacing w:line="240" w:lineRule="auto"/>
              <w:ind w:firstLine="0"/>
              <w:jc w:val="center"/>
              <w:rPr>
                <w:rFonts w:eastAsia="Times New Roman" w:cs="Times New Roman"/>
                <w:color w:val="000000"/>
                <w:szCs w:val="24"/>
                <w:lang w:eastAsia="ru-RU"/>
              </w:rPr>
            </w:pPr>
            <w:r w:rsidRPr="00E4078B">
              <w:rPr>
                <w:rFonts w:eastAsia="Times New Roman" w:cs="Times New Roman"/>
                <w:color w:val="000000"/>
                <w:szCs w:val="24"/>
                <w:lang w:eastAsia="ru-RU"/>
              </w:rPr>
              <w:t>4</w:t>
            </w:r>
          </w:p>
        </w:tc>
      </w:tr>
      <w:tr w:rsidR="004C1C1E" w:rsidRPr="00E4078B" w:rsidTr="004C1C1E">
        <w:trPr>
          <w:trHeight w:val="300"/>
        </w:trPr>
        <w:tc>
          <w:tcPr>
            <w:tcW w:w="2303" w:type="dxa"/>
            <w:tcBorders>
              <w:top w:val="nil"/>
              <w:left w:val="single" w:sz="4" w:space="0" w:color="auto"/>
              <w:bottom w:val="single" w:sz="4" w:space="0" w:color="auto"/>
              <w:right w:val="single" w:sz="4" w:space="0" w:color="auto"/>
            </w:tcBorders>
            <w:shd w:val="clear" w:color="auto" w:fill="auto"/>
            <w:noWrap/>
            <w:vAlign w:val="bottom"/>
            <w:hideMark/>
          </w:tcPr>
          <w:p w:rsidR="004C1C1E" w:rsidRPr="00E4078B" w:rsidRDefault="004C1C1E" w:rsidP="004C1C1E">
            <w:pPr>
              <w:spacing w:line="240" w:lineRule="auto"/>
              <w:ind w:firstLine="0"/>
              <w:rPr>
                <w:rFonts w:eastAsia="Times New Roman" w:cs="Times New Roman"/>
                <w:color w:val="000000"/>
                <w:szCs w:val="24"/>
                <w:lang w:eastAsia="ru-RU"/>
              </w:rPr>
            </w:pPr>
            <w:r w:rsidRPr="00E4078B">
              <w:rPr>
                <w:rFonts w:eastAsia="Times New Roman" w:cs="Times New Roman"/>
                <w:color w:val="000000"/>
                <w:szCs w:val="24"/>
                <w:lang w:eastAsia="ru-RU"/>
              </w:rPr>
              <w:t>от 20% до 40%</w:t>
            </w:r>
          </w:p>
        </w:tc>
        <w:tc>
          <w:tcPr>
            <w:tcW w:w="1803" w:type="dxa"/>
            <w:tcBorders>
              <w:top w:val="nil"/>
              <w:left w:val="nil"/>
              <w:bottom w:val="single" w:sz="4" w:space="0" w:color="auto"/>
              <w:right w:val="single" w:sz="4" w:space="0" w:color="auto"/>
            </w:tcBorders>
            <w:shd w:val="clear" w:color="auto" w:fill="auto"/>
            <w:noWrap/>
            <w:vAlign w:val="bottom"/>
            <w:hideMark/>
          </w:tcPr>
          <w:p w:rsidR="004C1C1E" w:rsidRPr="00E4078B" w:rsidRDefault="004C1C1E" w:rsidP="004C1C1E">
            <w:pPr>
              <w:spacing w:line="240" w:lineRule="auto"/>
              <w:ind w:firstLine="0"/>
              <w:jc w:val="center"/>
              <w:rPr>
                <w:rFonts w:eastAsia="Times New Roman" w:cs="Times New Roman"/>
                <w:color w:val="000000"/>
                <w:szCs w:val="24"/>
                <w:lang w:eastAsia="ru-RU"/>
              </w:rPr>
            </w:pPr>
            <w:r w:rsidRPr="00E4078B">
              <w:rPr>
                <w:rFonts w:eastAsia="Times New Roman" w:cs="Times New Roman"/>
                <w:color w:val="000000"/>
                <w:szCs w:val="24"/>
                <w:lang w:eastAsia="ru-RU"/>
              </w:rPr>
              <w:t>1</w:t>
            </w:r>
          </w:p>
        </w:tc>
      </w:tr>
      <w:tr w:rsidR="004C1C1E" w:rsidRPr="00E4078B" w:rsidTr="004C1C1E">
        <w:trPr>
          <w:trHeight w:val="300"/>
        </w:trPr>
        <w:tc>
          <w:tcPr>
            <w:tcW w:w="2303" w:type="dxa"/>
            <w:tcBorders>
              <w:top w:val="nil"/>
              <w:left w:val="single" w:sz="4" w:space="0" w:color="auto"/>
              <w:bottom w:val="single" w:sz="4" w:space="0" w:color="auto"/>
              <w:right w:val="single" w:sz="4" w:space="0" w:color="auto"/>
            </w:tcBorders>
            <w:shd w:val="clear" w:color="auto" w:fill="auto"/>
            <w:noWrap/>
            <w:vAlign w:val="bottom"/>
            <w:hideMark/>
          </w:tcPr>
          <w:p w:rsidR="004C1C1E" w:rsidRPr="00E4078B" w:rsidRDefault="004C1C1E" w:rsidP="004C1C1E">
            <w:pPr>
              <w:spacing w:line="240" w:lineRule="auto"/>
              <w:ind w:firstLine="0"/>
              <w:rPr>
                <w:rFonts w:eastAsia="Times New Roman" w:cs="Times New Roman"/>
                <w:color w:val="000000"/>
                <w:szCs w:val="24"/>
                <w:lang w:eastAsia="ru-RU"/>
              </w:rPr>
            </w:pPr>
            <w:r w:rsidRPr="00E4078B">
              <w:rPr>
                <w:rFonts w:eastAsia="Times New Roman" w:cs="Times New Roman"/>
                <w:color w:val="000000"/>
                <w:szCs w:val="24"/>
                <w:lang w:eastAsia="ru-RU"/>
              </w:rPr>
              <w:t>от 40% до 60%</w:t>
            </w:r>
          </w:p>
        </w:tc>
        <w:tc>
          <w:tcPr>
            <w:tcW w:w="1803" w:type="dxa"/>
            <w:tcBorders>
              <w:top w:val="nil"/>
              <w:left w:val="nil"/>
              <w:bottom w:val="single" w:sz="4" w:space="0" w:color="auto"/>
              <w:right w:val="single" w:sz="4" w:space="0" w:color="auto"/>
            </w:tcBorders>
            <w:shd w:val="clear" w:color="auto" w:fill="auto"/>
            <w:noWrap/>
            <w:vAlign w:val="bottom"/>
            <w:hideMark/>
          </w:tcPr>
          <w:p w:rsidR="004C1C1E" w:rsidRPr="00E4078B" w:rsidRDefault="004C1C1E" w:rsidP="004C1C1E">
            <w:pPr>
              <w:spacing w:line="240" w:lineRule="auto"/>
              <w:ind w:firstLine="0"/>
              <w:jc w:val="center"/>
              <w:rPr>
                <w:rFonts w:eastAsia="Times New Roman" w:cs="Times New Roman"/>
                <w:color w:val="000000"/>
                <w:szCs w:val="24"/>
                <w:lang w:eastAsia="ru-RU"/>
              </w:rPr>
            </w:pPr>
            <w:r w:rsidRPr="00E4078B">
              <w:rPr>
                <w:rFonts w:eastAsia="Times New Roman" w:cs="Times New Roman"/>
                <w:color w:val="000000"/>
                <w:szCs w:val="24"/>
                <w:lang w:eastAsia="ru-RU"/>
              </w:rPr>
              <w:t>1</w:t>
            </w:r>
          </w:p>
        </w:tc>
      </w:tr>
      <w:tr w:rsidR="004C1C1E" w:rsidRPr="00E4078B" w:rsidTr="004C1C1E">
        <w:trPr>
          <w:trHeight w:val="300"/>
        </w:trPr>
        <w:tc>
          <w:tcPr>
            <w:tcW w:w="2303" w:type="dxa"/>
            <w:tcBorders>
              <w:top w:val="nil"/>
              <w:left w:val="single" w:sz="4" w:space="0" w:color="auto"/>
              <w:bottom w:val="single" w:sz="4" w:space="0" w:color="auto"/>
              <w:right w:val="single" w:sz="4" w:space="0" w:color="auto"/>
            </w:tcBorders>
            <w:shd w:val="clear" w:color="auto" w:fill="auto"/>
            <w:noWrap/>
            <w:vAlign w:val="bottom"/>
            <w:hideMark/>
          </w:tcPr>
          <w:p w:rsidR="004C1C1E" w:rsidRPr="00E4078B" w:rsidRDefault="004C1C1E" w:rsidP="004C1C1E">
            <w:pPr>
              <w:spacing w:line="240" w:lineRule="auto"/>
              <w:ind w:firstLine="0"/>
              <w:rPr>
                <w:rFonts w:eastAsia="Times New Roman" w:cs="Times New Roman"/>
                <w:color w:val="000000"/>
                <w:szCs w:val="24"/>
                <w:lang w:eastAsia="ru-RU"/>
              </w:rPr>
            </w:pPr>
            <w:r w:rsidRPr="00E4078B">
              <w:rPr>
                <w:rFonts w:eastAsia="Times New Roman" w:cs="Times New Roman"/>
                <w:color w:val="000000"/>
                <w:szCs w:val="24"/>
                <w:lang w:eastAsia="ru-RU"/>
              </w:rPr>
              <w:t>от 60% до 80%</w:t>
            </w:r>
          </w:p>
        </w:tc>
        <w:tc>
          <w:tcPr>
            <w:tcW w:w="1803" w:type="dxa"/>
            <w:tcBorders>
              <w:top w:val="nil"/>
              <w:left w:val="nil"/>
              <w:bottom w:val="single" w:sz="4" w:space="0" w:color="auto"/>
              <w:right w:val="single" w:sz="4" w:space="0" w:color="auto"/>
            </w:tcBorders>
            <w:shd w:val="clear" w:color="auto" w:fill="auto"/>
            <w:noWrap/>
            <w:vAlign w:val="bottom"/>
            <w:hideMark/>
          </w:tcPr>
          <w:p w:rsidR="004C1C1E" w:rsidRPr="00E4078B" w:rsidRDefault="004C1C1E" w:rsidP="004C1C1E">
            <w:pPr>
              <w:spacing w:line="240" w:lineRule="auto"/>
              <w:ind w:firstLine="0"/>
              <w:jc w:val="center"/>
              <w:rPr>
                <w:rFonts w:eastAsia="Times New Roman" w:cs="Times New Roman"/>
                <w:color w:val="000000"/>
                <w:szCs w:val="24"/>
                <w:lang w:eastAsia="ru-RU"/>
              </w:rPr>
            </w:pPr>
            <w:r w:rsidRPr="00E4078B">
              <w:rPr>
                <w:rFonts w:eastAsia="Times New Roman" w:cs="Times New Roman"/>
                <w:color w:val="000000"/>
                <w:szCs w:val="24"/>
                <w:lang w:eastAsia="ru-RU"/>
              </w:rPr>
              <w:t>3</w:t>
            </w:r>
          </w:p>
        </w:tc>
      </w:tr>
      <w:tr w:rsidR="004C1C1E" w:rsidRPr="00E4078B" w:rsidTr="004C1C1E">
        <w:trPr>
          <w:trHeight w:val="300"/>
        </w:trPr>
        <w:tc>
          <w:tcPr>
            <w:tcW w:w="2303" w:type="dxa"/>
            <w:tcBorders>
              <w:top w:val="nil"/>
              <w:left w:val="single" w:sz="4" w:space="0" w:color="auto"/>
              <w:bottom w:val="single" w:sz="4" w:space="0" w:color="auto"/>
              <w:right w:val="single" w:sz="4" w:space="0" w:color="auto"/>
            </w:tcBorders>
            <w:shd w:val="clear" w:color="auto" w:fill="auto"/>
            <w:noWrap/>
            <w:vAlign w:val="bottom"/>
            <w:hideMark/>
          </w:tcPr>
          <w:p w:rsidR="004C1C1E" w:rsidRPr="00E4078B" w:rsidRDefault="004C1C1E" w:rsidP="004C1C1E">
            <w:pPr>
              <w:spacing w:line="240" w:lineRule="auto"/>
              <w:ind w:firstLine="0"/>
              <w:rPr>
                <w:rFonts w:eastAsia="Times New Roman" w:cs="Times New Roman"/>
                <w:color w:val="000000"/>
                <w:szCs w:val="24"/>
                <w:lang w:eastAsia="ru-RU"/>
              </w:rPr>
            </w:pPr>
            <w:r w:rsidRPr="00E4078B">
              <w:rPr>
                <w:rFonts w:eastAsia="Times New Roman" w:cs="Times New Roman"/>
                <w:color w:val="000000"/>
                <w:szCs w:val="24"/>
                <w:lang w:eastAsia="ru-RU"/>
              </w:rPr>
              <w:t>свыше 80%</w:t>
            </w:r>
          </w:p>
        </w:tc>
        <w:tc>
          <w:tcPr>
            <w:tcW w:w="1803" w:type="dxa"/>
            <w:tcBorders>
              <w:top w:val="nil"/>
              <w:left w:val="nil"/>
              <w:bottom w:val="single" w:sz="4" w:space="0" w:color="auto"/>
              <w:right w:val="single" w:sz="4" w:space="0" w:color="auto"/>
            </w:tcBorders>
            <w:shd w:val="clear" w:color="auto" w:fill="auto"/>
            <w:noWrap/>
            <w:vAlign w:val="bottom"/>
            <w:hideMark/>
          </w:tcPr>
          <w:p w:rsidR="004C1C1E" w:rsidRPr="00E4078B" w:rsidRDefault="004C1C1E" w:rsidP="004C1C1E">
            <w:pPr>
              <w:spacing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19</w:t>
            </w:r>
          </w:p>
        </w:tc>
      </w:tr>
      <w:tr w:rsidR="004C1C1E" w:rsidRPr="004C1C1E" w:rsidTr="004C1C1E">
        <w:trPr>
          <w:trHeight w:val="300"/>
        </w:trPr>
        <w:tc>
          <w:tcPr>
            <w:tcW w:w="2303" w:type="dxa"/>
            <w:tcBorders>
              <w:top w:val="nil"/>
              <w:left w:val="single" w:sz="4" w:space="0" w:color="auto"/>
              <w:bottom w:val="single" w:sz="4" w:space="0" w:color="auto"/>
              <w:right w:val="single" w:sz="4" w:space="0" w:color="auto"/>
            </w:tcBorders>
            <w:shd w:val="clear" w:color="auto" w:fill="auto"/>
            <w:noWrap/>
            <w:vAlign w:val="bottom"/>
            <w:hideMark/>
          </w:tcPr>
          <w:p w:rsidR="004C1C1E" w:rsidRPr="004C1C1E" w:rsidRDefault="004C1C1E" w:rsidP="00072578">
            <w:pPr>
              <w:spacing w:line="240" w:lineRule="auto"/>
              <w:jc w:val="center"/>
              <w:rPr>
                <w:rFonts w:eastAsia="Times New Roman" w:cs="Times New Roman"/>
                <w:color w:val="000000"/>
                <w:szCs w:val="24"/>
                <w:lang w:eastAsia="ru-RU"/>
              </w:rPr>
            </w:pPr>
            <w:r w:rsidRPr="004C1C1E">
              <w:rPr>
                <w:rFonts w:eastAsia="Times New Roman" w:cs="Times New Roman"/>
                <w:color w:val="000000"/>
                <w:szCs w:val="24"/>
                <w:lang w:eastAsia="ru-RU"/>
              </w:rPr>
              <w:t>Общий итог</w:t>
            </w:r>
          </w:p>
        </w:tc>
        <w:tc>
          <w:tcPr>
            <w:tcW w:w="1803" w:type="dxa"/>
            <w:tcBorders>
              <w:top w:val="nil"/>
              <w:left w:val="nil"/>
              <w:bottom w:val="single" w:sz="4" w:space="0" w:color="auto"/>
              <w:right w:val="single" w:sz="4" w:space="0" w:color="auto"/>
            </w:tcBorders>
            <w:shd w:val="clear" w:color="auto" w:fill="auto"/>
            <w:noWrap/>
            <w:vAlign w:val="bottom"/>
            <w:hideMark/>
          </w:tcPr>
          <w:p w:rsidR="004C1C1E" w:rsidRPr="004C1C1E" w:rsidRDefault="004C1C1E" w:rsidP="004C1C1E">
            <w:pPr>
              <w:spacing w:line="240" w:lineRule="auto"/>
              <w:ind w:firstLine="0"/>
              <w:jc w:val="center"/>
              <w:rPr>
                <w:rFonts w:eastAsia="Times New Roman" w:cs="Times New Roman"/>
                <w:color w:val="000000"/>
                <w:szCs w:val="24"/>
                <w:lang w:val="en-US" w:eastAsia="ru-RU"/>
              </w:rPr>
            </w:pPr>
            <w:r w:rsidRPr="004C1C1E">
              <w:rPr>
                <w:rFonts w:eastAsia="Times New Roman" w:cs="Times New Roman"/>
                <w:color w:val="000000"/>
                <w:szCs w:val="24"/>
                <w:lang w:eastAsia="ru-RU"/>
              </w:rPr>
              <w:t>28</w:t>
            </w:r>
          </w:p>
        </w:tc>
      </w:tr>
    </w:tbl>
    <w:p w:rsidR="003C2D30" w:rsidRPr="004C1C1E" w:rsidRDefault="003C2D30" w:rsidP="003C2D30">
      <w:pPr>
        <w:rPr>
          <w:rFonts w:cs="Times New Roman"/>
          <w:noProof/>
          <w:szCs w:val="24"/>
          <w:lang w:eastAsia="ru-RU"/>
        </w:rPr>
      </w:pPr>
    </w:p>
    <w:p w:rsidR="003C2D30" w:rsidRDefault="003C2D30" w:rsidP="003C2D30">
      <w:pPr>
        <w:ind w:firstLine="680"/>
        <w:rPr>
          <w:rFonts w:cs="Times New Roman"/>
          <w:noProof/>
          <w:szCs w:val="24"/>
          <w:lang w:eastAsia="ru-RU"/>
        </w:rPr>
      </w:pPr>
      <w:r>
        <w:rPr>
          <w:rFonts w:cs="Times New Roman"/>
          <w:noProof/>
          <w:szCs w:val="24"/>
          <w:lang w:eastAsia="ru-RU"/>
        </w:rPr>
        <w:t>Для компаний банкротов количество наблюдений с вероятностью банкротства близкую к 100% равно 10, что составляет 38.5% от совокупости. Количество наблюдений с вероятностью банкротства близкое к 0% равно 2, что составляет 7 % от всей совокупности.</w:t>
      </w:r>
    </w:p>
    <w:p w:rsidR="003C2D30" w:rsidRDefault="003C2D30" w:rsidP="003C2D30">
      <w:pPr>
        <w:ind w:firstLine="680"/>
        <w:rPr>
          <w:rFonts w:cs="Times New Roman"/>
          <w:noProof/>
          <w:szCs w:val="24"/>
          <w:lang w:eastAsia="ru-RU"/>
        </w:rPr>
      </w:pPr>
      <w:r>
        <w:rPr>
          <w:rFonts w:cs="Times New Roman"/>
          <w:noProof/>
          <w:szCs w:val="24"/>
          <w:lang w:eastAsia="ru-RU"/>
        </w:rPr>
        <w:t>Таким образом, можно точно говорить о том, что процент неверно вынесенных решений разработанной модели составил: 5% для компаний не банкротов и 7 % для компаний банкротов. Довольно сложно оценить процент верно определенных вероятностей, так как не ясно к какой группе отнести полученные срединные значения вероятности банкротства для компаний. Поэтому, в данном случае, можно говорить только о тех результатах, которые модель явно определила неверно. Например, те случаи, когда для компаний с предбанкротными показателями вероятность банкротства определялась как близкая к 0%.</w:t>
      </w:r>
    </w:p>
    <w:p w:rsidR="003C2D30" w:rsidRDefault="003C2D30" w:rsidP="003C2D30">
      <w:pPr>
        <w:ind w:firstLine="680"/>
        <w:rPr>
          <w:rFonts w:cs="Times New Roman"/>
          <w:noProof/>
          <w:szCs w:val="24"/>
          <w:lang w:eastAsia="ru-RU"/>
        </w:rPr>
      </w:pPr>
      <w:r>
        <w:rPr>
          <w:rFonts w:cs="Times New Roman"/>
          <w:noProof/>
          <w:szCs w:val="24"/>
          <w:lang w:eastAsia="ru-RU"/>
        </w:rPr>
        <w:t>Протестируем на нашей исходной выборке несколько известных моделей для сравнения точности полученных результатов. Р</w:t>
      </w:r>
      <w:r w:rsidR="008A34F8">
        <w:rPr>
          <w:rFonts w:cs="Times New Roman"/>
          <w:noProof/>
          <w:szCs w:val="24"/>
          <w:lang w:eastAsia="ru-RU"/>
        </w:rPr>
        <w:t>езультаты по тестированию логит</w:t>
      </w:r>
      <w:r w:rsidR="008A34F8" w:rsidRPr="008A34F8">
        <w:rPr>
          <w:rFonts w:cs="Times New Roman"/>
          <w:noProof/>
          <w:szCs w:val="24"/>
          <w:lang w:eastAsia="ru-RU"/>
        </w:rPr>
        <w:t xml:space="preserve"> </w:t>
      </w:r>
      <w:r w:rsidR="008A34F8">
        <w:rPr>
          <w:rFonts w:cs="Times New Roman"/>
          <w:noProof/>
          <w:szCs w:val="24"/>
          <w:lang w:eastAsia="ru-RU"/>
        </w:rPr>
        <w:t>-</w:t>
      </w:r>
      <w:r w:rsidR="008A34F8" w:rsidRPr="008A34F8">
        <w:rPr>
          <w:rFonts w:cs="Times New Roman"/>
          <w:noProof/>
          <w:szCs w:val="24"/>
          <w:lang w:eastAsia="ru-RU"/>
        </w:rPr>
        <w:t xml:space="preserve"> </w:t>
      </w:r>
      <w:r>
        <w:rPr>
          <w:rFonts w:cs="Times New Roman"/>
          <w:noProof/>
          <w:szCs w:val="24"/>
          <w:lang w:eastAsia="ru-RU"/>
        </w:rPr>
        <w:t>моделей для не банкротов представлены в таблице</w:t>
      </w:r>
      <w:r w:rsidR="004C1C1E">
        <w:rPr>
          <w:rFonts w:cs="Times New Roman"/>
          <w:noProof/>
          <w:szCs w:val="24"/>
          <w:lang w:eastAsia="ru-RU"/>
        </w:rPr>
        <w:t xml:space="preserve"> 3.13</w:t>
      </w:r>
      <w:r>
        <w:rPr>
          <w:rFonts w:cs="Times New Roman"/>
          <w:noProof/>
          <w:szCs w:val="24"/>
          <w:lang w:eastAsia="ru-RU"/>
        </w:rPr>
        <w:t>.</w:t>
      </w:r>
      <w:r w:rsidR="004C1C1E">
        <w:rPr>
          <w:rFonts w:cs="Times New Roman"/>
          <w:noProof/>
          <w:szCs w:val="24"/>
          <w:lang w:eastAsia="ru-RU"/>
        </w:rPr>
        <w:t xml:space="preserve"> Выб</w:t>
      </w:r>
      <w:r w:rsidR="00166282">
        <w:rPr>
          <w:rFonts w:cs="Times New Roman"/>
          <w:noProof/>
          <w:szCs w:val="24"/>
          <w:lang w:eastAsia="ru-RU"/>
        </w:rPr>
        <w:t>орка представлена в приложении 5</w:t>
      </w:r>
      <w:r w:rsidR="004C1C1E">
        <w:rPr>
          <w:rFonts w:cs="Times New Roman"/>
          <w:noProof/>
          <w:szCs w:val="24"/>
          <w:lang w:eastAsia="ru-RU"/>
        </w:rPr>
        <w:t>.</w:t>
      </w:r>
    </w:p>
    <w:p w:rsidR="003C2D30" w:rsidRDefault="003C2D30" w:rsidP="003C2D30">
      <w:pPr>
        <w:ind w:firstLine="432"/>
        <w:jc w:val="right"/>
        <w:rPr>
          <w:rFonts w:cs="Times New Roman"/>
          <w:i/>
          <w:szCs w:val="24"/>
        </w:rPr>
      </w:pPr>
      <w:r>
        <w:rPr>
          <w:rFonts w:cs="Times New Roman"/>
          <w:i/>
          <w:szCs w:val="24"/>
        </w:rPr>
        <w:t>Таблица 3.13</w:t>
      </w:r>
      <w:r w:rsidRPr="00D93840">
        <w:rPr>
          <w:rFonts w:cs="Times New Roman"/>
          <w:i/>
          <w:szCs w:val="24"/>
        </w:rPr>
        <w:t>.</w:t>
      </w:r>
    </w:p>
    <w:p w:rsidR="003C2D30" w:rsidRDefault="00E70D74" w:rsidP="00E70D74">
      <w:pPr>
        <w:ind w:firstLine="432"/>
        <w:jc w:val="center"/>
        <w:rPr>
          <w:rFonts w:cs="Times New Roman"/>
          <w:szCs w:val="24"/>
        </w:rPr>
      </w:pPr>
      <w:r>
        <w:rPr>
          <w:rFonts w:eastAsia="Times New Roman" w:cs="Times New Roman"/>
          <w:b/>
          <w:color w:val="000000"/>
          <w:szCs w:val="24"/>
          <w:lang w:eastAsia="ru-RU"/>
        </w:rPr>
        <w:t>Результаты тестирования</w:t>
      </w:r>
      <w:r w:rsidR="003C2D30">
        <w:rPr>
          <w:rFonts w:eastAsia="Times New Roman" w:cs="Times New Roman"/>
          <w:b/>
          <w:color w:val="000000"/>
          <w:szCs w:val="24"/>
          <w:lang w:eastAsia="ru-RU"/>
        </w:rPr>
        <w:t xml:space="preserve"> разра</w:t>
      </w:r>
      <w:r w:rsidR="0098568D">
        <w:rPr>
          <w:rFonts w:eastAsia="Times New Roman" w:cs="Times New Roman"/>
          <w:b/>
          <w:color w:val="000000"/>
          <w:szCs w:val="24"/>
          <w:lang w:eastAsia="ru-RU"/>
        </w:rPr>
        <w:t xml:space="preserve">ботанной логит-модели и других </w:t>
      </w:r>
      <w:r w:rsidR="003C2D30">
        <w:rPr>
          <w:rFonts w:eastAsia="Times New Roman" w:cs="Times New Roman"/>
          <w:b/>
          <w:color w:val="000000"/>
          <w:szCs w:val="24"/>
          <w:lang w:eastAsia="ru-RU"/>
        </w:rPr>
        <w:t>на выборке предприятий не банкротов</w:t>
      </w:r>
    </w:p>
    <w:tbl>
      <w:tblPr>
        <w:tblpPr w:leftFromText="180" w:rightFromText="180" w:vertAnchor="text" w:tblpY="1"/>
        <w:tblOverlap w:val="neve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00"/>
        <w:gridCol w:w="1559"/>
        <w:gridCol w:w="1843"/>
        <w:gridCol w:w="1559"/>
        <w:gridCol w:w="2268"/>
      </w:tblGrid>
      <w:tr w:rsidR="003C2D30" w:rsidRPr="004F73E1" w:rsidTr="009A1912">
        <w:trPr>
          <w:trHeight w:val="300"/>
        </w:trPr>
        <w:tc>
          <w:tcPr>
            <w:tcW w:w="2100" w:type="dxa"/>
            <w:vMerge w:val="restart"/>
            <w:shd w:val="clear" w:color="auto" w:fill="auto"/>
            <w:noWrap/>
            <w:vAlign w:val="center"/>
          </w:tcPr>
          <w:p w:rsidR="003C2D30" w:rsidRPr="00D52AF4" w:rsidRDefault="003C2D30" w:rsidP="00E70D74">
            <w:pPr>
              <w:spacing w:line="240" w:lineRule="auto"/>
              <w:ind w:firstLine="0"/>
              <w:rPr>
                <w:rFonts w:eastAsia="Times New Roman" w:cs="Times New Roman"/>
                <w:color w:val="000000"/>
                <w:szCs w:val="24"/>
                <w:lang w:eastAsia="ru-RU"/>
              </w:rPr>
            </w:pPr>
            <w:r w:rsidRPr="00D52AF4">
              <w:rPr>
                <w:rFonts w:eastAsia="Times New Roman" w:cs="Times New Roman"/>
                <w:color w:val="000000"/>
                <w:szCs w:val="24"/>
                <w:lang w:eastAsia="ru-RU"/>
              </w:rPr>
              <w:t>Вероятность банкротства</w:t>
            </w:r>
          </w:p>
        </w:tc>
        <w:tc>
          <w:tcPr>
            <w:tcW w:w="7229" w:type="dxa"/>
            <w:gridSpan w:val="4"/>
            <w:shd w:val="clear" w:color="auto" w:fill="auto"/>
            <w:noWrap/>
            <w:vAlign w:val="center"/>
          </w:tcPr>
          <w:p w:rsidR="003C2D30" w:rsidRPr="00D52AF4" w:rsidRDefault="003C2D30" w:rsidP="009A1912">
            <w:pPr>
              <w:spacing w:line="240" w:lineRule="auto"/>
              <w:jc w:val="center"/>
              <w:rPr>
                <w:rFonts w:eastAsia="Times New Roman" w:cs="Times New Roman"/>
                <w:color w:val="000000"/>
                <w:szCs w:val="24"/>
                <w:lang w:eastAsia="ru-RU"/>
              </w:rPr>
            </w:pPr>
            <w:r w:rsidRPr="00D52AF4">
              <w:rPr>
                <w:rFonts w:eastAsia="Times New Roman" w:cs="Times New Roman"/>
                <w:color w:val="000000"/>
                <w:szCs w:val="24"/>
                <w:lang w:eastAsia="ru-RU"/>
              </w:rPr>
              <w:t>Количество наблюдений</w:t>
            </w:r>
          </w:p>
        </w:tc>
      </w:tr>
      <w:tr w:rsidR="003C2D30" w:rsidRPr="004F73E1" w:rsidTr="009A1912">
        <w:trPr>
          <w:trHeight w:val="300"/>
        </w:trPr>
        <w:tc>
          <w:tcPr>
            <w:tcW w:w="2100" w:type="dxa"/>
            <w:vMerge/>
            <w:shd w:val="clear" w:color="auto" w:fill="auto"/>
            <w:noWrap/>
            <w:vAlign w:val="center"/>
            <w:hideMark/>
          </w:tcPr>
          <w:p w:rsidR="003C2D30" w:rsidRPr="00D52AF4" w:rsidRDefault="003C2D30" w:rsidP="009A1912">
            <w:pPr>
              <w:spacing w:line="240" w:lineRule="auto"/>
              <w:jc w:val="center"/>
              <w:rPr>
                <w:rFonts w:eastAsia="Times New Roman" w:cs="Times New Roman"/>
                <w:color w:val="000000"/>
                <w:szCs w:val="24"/>
                <w:lang w:eastAsia="ru-RU"/>
              </w:rPr>
            </w:pPr>
          </w:p>
        </w:tc>
        <w:tc>
          <w:tcPr>
            <w:tcW w:w="1559" w:type="dxa"/>
            <w:shd w:val="clear" w:color="auto" w:fill="auto"/>
            <w:noWrap/>
            <w:vAlign w:val="center"/>
            <w:hideMark/>
          </w:tcPr>
          <w:p w:rsidR="003C2D30" w:rsidRPr="00D52AF4" w:rsidRDefault="003C2D30" w:rsidP="00E70D74">
            <w:pPr>
              <w:spacing w:line="240" w:lineRule="auto"/>
              <w:ind w:firstLine="0"/>
              <w:rPr>
                <w:rFonts w:eastAsia="Times New Roman" w:cs="Times New Roman"/>
                <w:color w:val="000000"/>
                <w:szCs w:val="24"/>
                <w:lang w:eastAsia="ru-RU"/>
              </w:rPr>
            </w:pPr>
            <w:r w:rsidRPr="00D52AF4">
              <w:rPr>
                <w:rFonts w:eastAsia="Times New Roman" w:cs="Times New Roman"/>
                <w:color w:val="000000"/>
                <w:szCs w:val="24"/>
                <w:lang w:eastAsia="ru-RU"/>
              </w:rPr>
              <w:t xml:space="preserve">Модель </w:t>
            </w:r>
            <w:proofErr w:type="spellStart"/>
            <w:r w:rsidRPr="00D52AF4">
              <w:rPr>
                <w:rFonts w:eastAsia="Times New Roman" w:cs="Times New Roman"/>
                <w:color w:val="000000"/>
                <w:szCs w:val="24"/>
                <w:lang w:eastAsia="ru-RU"/>
              </w:rPr>
              <w:t>Lin</w:t>
            </w:r>
            <w:proofErr w:type="spellEnd"/>
            <w:r w:rsidRPr="00D52AF4">
              <w:rPr>
                <w:rFonts w:eastAsia="Times New Roman" w:cs="Times New Roman"/>
                <w:color w:val="000000"/>
                <w:szCs w:val="24"/>
                <w:lang w:eastAsia="ru-RU"/>
              </w:rPr>
              <w:t xml:space="preserve">, </w:t>
            </w:r>
            <w:proofErr w:type="spellStart"/>
            <w:r w:rsidRPr="00D52AF4">
              <w:rPr>
                <w:rFonts w:eastAsia="Times New Roman" w:cs="Times New Roman"/>
                <w:color w:val="000000"/>
                <w:szCs w:val="24"/>
                <w:lang w:eastAsia="ru-RU"/>
              </w:rPr>
              <w:t>Piesse</w:t>
            </w:r>
            <w:proofErr w:type="spellEnd"/>
            <w:r w:rsidRPr="00D52AF4">
              <w:rPr>
                <w:rFonts w:eastAsia="Times New Roman" w:cs="Times New Roman"/>
                <w:color w:val="000000"/>
                <w:szCs w:val="24"/>
                <w:lang w:eastAsia="ru-RU"/>
              </w:rPr>
              <w:t>, (2004)</w:t>
            </w:r>
          </w:p>
        </w:tc>
        <w:tc>
          <w:tcPr>
            <w:tcW w:w="1843" w:type="dxa"/>
            <w:vAlign w:val="center"/>
          </w:tcPr>
          <w:p w:rsidR="003C2D30" w:rsidRPr="00D52AF4" w:rsidRDefault="003C2D30" w:rsidP="00E70D74">
            <w:pPr>
              <w:ind w:firstLine="0"/>
              <w:rPr>
                <w:rFonts w:cs="Times New Roman"/>
                <w:bCs/>
                <w:color w:val="000000"/>
                <w:szCs w:val="24"/>
              </w:rPr>
            </w:pPr>
            <w:r w:rsidRPr="00D52AF4">
              <w:rPr>
                <w:rFonts w:cs="Times New Roman"/>
                <w:bCs/>
                <w:color w:val="000000"/>
                <w:szCs w:val="24"/>
              </w:rPr>
              <w:t xml:space="preserve">Модель </w:t>
            </w:r>
            <w:proofErr w:type="spellStart"/>
            <w:r w:rsidRPr="00D52AF4">
              <w:rPr>
                <w:rFonts w:cs="Times New Roman"/>
                <w:color w:val="000000"/>
                <w:szCs w:val="24"/>
                <w:lang w:val="en-US"/>
              </w:rPr>
              <w:t>Gruszczynski</w:t>
            </w:r>
            <w:proofErr w:type="spellEnd"/>
            <w:r w:rsidRPr="00D52AF4">
              <w:rPr>
                <w:rFonts w:cs="Times New Roman"/>
                <w:color w:val="000000"/>
                <w:szCs w:val="24"/>
              </w:rPr>
              <w:t>, (</w:t>
            </w:r>
            <w:r w:rsidRPr="00D52AF4">
              <w:rPr>
                <w:rFonts w:cs="Times New Roman"/>
                <w:color w:val="000000"/>
                <w:szCs w:val="24"/>
                <w:lang w:val="en-US"/>
              </w:rPr>
              <w:t>2003</w:t>
            </w:r>
            <w:r w:rsidRPr="00D52AF4">
              <w:rPr>
                <w:rFonts w:cs="Times New Roman"/>
                <w:color w:val="000000"/>
                <w:szCs w:val="24"/>
              </w:rPr>
              <w:t>)</w:t>
            </w:r>
          </w:p>
        </w:tc>
        <w:tc>
          <w:tcPr>
            <w:tcW w:w="1559" w:type="dxa"/>
            <w:vAlign w:val="center"/>
          </w:tcPr>
          <w:p w:rsidR="003C2D30" w:rsidRPr="00D52AF4" w:rsidRDefault="003C2D30" w:rsidP="00E70D74">
            <w:pPr>
              <w:ind w:firstLine="0"/>
              <w:rPr>
                <w:rFonts w:cs="Times New Roman"/>
                <w:bCs/>
                <w:color w:val="000000"/>
                <w:szCs w:val="24"/>
              </w:rPr>
            </w:pPr>
            <w:r w:rsidRPr="00D52AF4">
              <w:rPr>
                <w:rFonts w:cs="Times New Roman"/>
                <w:bCs/>
                <w:color w:val="000000"/>
                <w:szCs w:val="24"/>
              </w:rPr>
              <w:t>Модель Жданова, (2011)</w:t>
            </w:r>
          </w:p>
        </w:tc>
        <w:tc>
          <w:tcPr>
            <w:tcW w:w="2268" w:type="dxa"/>
            <w:vAlign w:val="center"/>
          </w:tcPr>
          <w:p w:rsidR="003C2D30" w:rsidRPr="00D52AF4" w:rsidRDefault="003C2D30" w:rsidP="00E70D74">
            <w:pPr>
              <w:spacing w:line="240" w:lineRule="auto"/>
              <w:ind w:firstLine="0"/>
              <w:rPr>
                <w:rFonts w:eastAsia="Times New Roman" w:cs="Times New Roman"/>
                <w:color w:val="000000"/>
                <w:szCs w:val="24"/>
                <w:lang w:eastAsia="ru-RU"/>
              </w:rPr>
            </w:pPr>
            <w:r w:rsidRPr="00D52AF4">
              <w:rPr>
                <w:rFonts w:eastAsia="Times New Roman" w:cs="Times New Roman"/>
                <w:color w:val="000000"/>
                <w:szCs w:val="24"/>
                <w:lang w:eastAsia="ru-RU"/>
              </w:rPr>
              <w:t>Разработанная модель, (2018)</w:t>
            </w:r>
          </w:p>
        </w:tc>
      </w:tr>
      <w:tr w:rsidR="003C2D30" w:rsidRPr="004F73E1" w:rsidTr="009A1912">
        <w:trPr>
          <w:trHeight w:val="362"/>
        </w:trPr>
        <w:tc>
          <w:tcPr>
            <w:tcW w:w="2100" w:type="dxa"/>
            <w:shd w:val="clear" w:color="auto" w:fill="auto"/>
            <w:noWrap/>
            <w:vAlign w:val="center"/>
            <w:hideMark/>
          </w:tcPr>
          <w:p w:rsidR="003C2D30" w:rsidRPr="00D52AF4" w:rsidRDefault="003C2D30" w:rsidP="00E70D74">
            <w:pPr>
              <w:spacing w:line="240" w:lineRule="auto"/>
              <w:ind w:firstLine="0"/>
              <w:rPr>
                <w:rFonts w:eastAsia="Times New Roman" w:cs="Times New Roman"/>
                <w:color w:val="000000"/>
                <w:szCs w:val="24"/>
                <w:lang w:eastAsia="ru-RU"/>
              </w:rPr>
            </w:pPr>
            <w:r w:rsidRPr="00D52AF4">
              <w:rPr>
                <w:rFonts w:eastAsia="Times New Roman" w:cs="Times New Roman"/>
                <w:color w:val="000000"/>
                <w:szCs w:val="24"/>
                <w:lang w:eastAsia="ru-RU"/>
              </w:rPr>
              <w:t>от 0 до 20%</w:t>
            </w:r>
          </w:p>
        </w:tc>
        <w:tc>
          <w:tcPr>
            <w:tcW w:w="1559" w:type="dxa"/>
            <w:shd w:val="clear" w:color="auto" w:fill="auto"/>
            <w:noWrap/>
            <w:vAlign w:val="center"/>
            <w:hideMark/>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265</w:t>
            </w:r>
          </w:p>
        </w:tc>
        <w:tc>
          <w:tcPr>
            <w:tcW w:w="1843"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2414</w:t>
            </w:r>
          </w:p>
        </w:tc>
        <w:tc>
          <w:tcPr>
            <w:tcW w:w="1559"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3624</w:t>
            </w:r>
          </w:p>
        </w:tc>
        <w:tc>
          <w:tcPr>
            <w:tcW w:w="2268"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2710</w:t>
            </w:r>
          </w:p>
        </w:tc>
      </w:tr>
      <w:tr w:rsidR="003C2D30" w:rsidRPr="004F73E1" w:rsidTr="009A1912">
        <w:tc>
          <w:tcPr>
            <w:tcW w:w="2100" w:type="dxa"/>
            <w:shd w:val="clear" w:color="auto" w:fill="auto"/>
            <w:noWrap/>
            <w:vAlign w:val="center"/>
            <w:hideMark/>
          </w:tcPr>
          <w:p w:rsidR="003C2D30" w:rsidRPr="00D52AF4" w:rsidRDefault="003C2D30" w:rsidP="00E70D74">
            <w:pPr>
              <w:spacing w:line="240" w:lineRule="auto"/>
              <w:ind w:firstLine="0"/>
              <w:rPr>
                <w:rFonts w:eastAsia="Times New Roman" w:cs="Times New Roman"/>
                <w:color w:val="000000"/>
                <w:szCs w:val="24"/>
                <w:lang w:eastAsia="ru-RU"/>
              </w:rPr>
            </w:pPr>
            <w:r w:rsidRPr="00D52AF4">
              <w:rPr>
                <w:rFonts w:eastAsia="Times New Roman" w:cs="Times New Roman"/>
                <w:color w:val="000000"/>
                <w:szCs w:val="24"/>
                <w:lang w:eastAsia="ru-RU"/>
              </w:rPr>
              <w:lastRenderedPageBreak/>
              <w:t>от 20% до 40%</w:t>
            </w:r>
          </w:p>
        </w:tc>
        <w:tc>
          <w:tcPr>
            <w:tcW w:w="1559" w:type="dxa"/>
            <w:shd w:val="clear" w:color="auto" w:fill="auto"/>
            <w:noWrap/>
            <w:vAlign w:val="center"/>
            <w:hideMark/>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946</w:t>
            </w:r>
          </w:p>
        </w:tc>
        <w:tc>
          <w:tcPr>
            <w:tcW w:w="1843"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333</w:t>
            </w:r>
          </w:p>
        </w:tc>
        <w:tc>
          <w:tcPr>
            <w:tcW w:w="1559"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231</w:t>
            </w:r>
          </w:p>
        </w:tc>
        <w:tc>
          <w:tcPr>
            <w:tcW w:w="2268"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225</w:t>
            </w:r>
          </w:p>
        </w:tc>
      </w:tr>
      <w:tr w:rsidR="003C2D30" w:rsidRPr="004F73E1" w:rsidTr="009A1912">
        <w:tc>
          <w:tcPr>
            <w:tcW w:w="2100" w:type="dxa"/>
            <w:shd w:val="clear" w:color="auto" w:fill="auto"/>
            <w:noWrap/>
            <w:vAlign w:val="center"/>
            <w:hideMark/>
          </w:tcPr>
          <w:p w:rsidR="003C2D30" w:rsidRPr="00D52AF4" w:rsidRDefault="003C2D30" w:rsidP="00E70D74">
            <w:pPr>
              <w:spacing w:line="240" w:lineRule="auto"/>
              <w:ind w:firstLine="0"/>
              <w:rPr>
                <w:rFonts w:eastAsia="Times New Roman" w:cs="Times New Roman"/>
                <w:color w:val="000000"/>
                <w:szCs w:val="24"/>
                <w:lang w:eastAsia="ru-RU"/>
              </w:rPr>
            </w:pPr>
            <w:r w:rsidRPr="00D52AF4">
              <w:rPr>
                <w:rFonts w:eastAsia="Times New Roman" w:cs="Times New Roman"/>
                <w:color w:val="000000"/>
                <w:szCs w:val="24"/>
                <w:lang w:eastAsia="ru-RU"/>
              </w:rPr>
              <w:t>от 40% до 60%</w:t>
            </w:r>
          </w:p>
        </w:tc>
        <w:tc>
          <w:tcPr>
            <w:tcW w:w="1559" w:type="dxa"/>
            <w:shd w:val="clear" w:color="auto" w:fill="auto"/>
            <w:noWrap/>
            <w:vAlign w:val="center"/>
            <w:hideMark/>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2755</w:t>
            </w:r>
          </w:p>
        </w:tc>
        <w:tc>
          <w:tcPr>
            <w:tcW w:w="1843"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271</w:t>
            </w:r>
          </w:p>
        </w:tc>
        <w:tc>
          <w:tcPr>
            <w:tcW w:w="1559"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115</w:t>
            </w:r>
          </w:p>
        </w:tc>
        <w:tc>
          <w:tcPr>
            <w:tcW w:w="2268"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206</w:t>
            </w:r>
          </w:p>
        </w:tc>
      </w:tr>
      <w:tr w:rsidR="003C2D30" w:rsidRPr="004F73E1" w:rsidTr="009A1912">
        <w:tc>
          <w:tcPr>
            <w:tcW w:w="2100" w:type="dxa"/>
            <w:shd w:val="clear" w:color="auto" w:fill="auto"/>
            <w:noWrap/>
            <w:vAlign w:val="center"/>
            <w:hideMark/>
          </w:tcPr>
          <w:p w:rsidR="003C2D30" w:rsidRPr="00D52AF4" w:rsidRDefault="003C2D30" w:rsidP="00E70D74">
            <w:pPr>
              <w:spacing w:line="240" w:lineRule="auto"/>
              <w:ind w:firstLine="0"/>
              <w:rPr>
                <w:rFonts w:eastAsia="Times New Roman" w:cs="Times New Roman"/>
                <w:color w:val="000000"/>
                <w:szCs w:val="24"/>
                <w:lang w:eastAsia="ru-RU"/>
              </w:rPr>
            </w:pPr>
            <w:r w:rsidRPr="00D52AF4">
              <w:rPr>
                <w:rFonts w:eastAsia="Times New Roman" w:cs="Times New Roman"/>
                <w:color w:val="000000"/>
                <w:szCs w:val="24"/>
                <w:lang w:eastAsia="ru-RU"/>
              </w:rPr>
              <w:t>от 60% до 80%</w:t>
            </w:r>
          </w:p>
        </w:tc>
        <w:tc>
          <w:tcPr>
            <w:tcW w:w="1559" w:type="dxa"/>
            <w:shd w:val="clear" w:color="auto" w:fill="auto"/>
            <w:noWrap/>
            <w:vAlign w:val="center"/>
            <w:hideMark/>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263</w:t>
            </w:r>
          </w:p>
        </w:tc>
        <w:tc>
          <w:tcPr>
            <w:tcW w:w="1843"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412</w:t>
            </w:r>
          </w:p>
        </w:tc>
        <w:tc>
          <w:tcPr>
            <w:tcW w:w="1559"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75</w:t>
            </w:r>
          </w:p>
        </w:tc>
        <w:tc>
          <w:tcPr>
            <w:tcW w:w="2268"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354</w:t>
            </w:r>
          </w:p>
        </w:tc>
      </w:tr>
      <w:tr w:rsidR="003C2D30" w:rsidRPr="004F73E1" w:rsidTr="009A1912">
        <w:trPr>
          <w:trHeight w:val="380"/>
        </w:trPr>
        <w:tc>
          <w:tcPr>
            <w:tcW w:w="2100" w:type="dxa"/>
            <w:shd w:val="clear" w:color="auto" w:fill="auto"/>
            <w:noWrap/>
            <w:vAlign w:val="center"/>
            <w:hideMark/>
          </w:tcPr>
          <w:p w:rsidR="003C2D30" w:rsidRPr="00D52AF4" w:rsidRDefault="003C2D30" w:rsidP="00E70D74">
            <w:pPr>
              <w:spacing w:line="240" w:lineRule="auto"/>
              <w:ind w:firstLine="0"/>
              <w:rPr>
                <w:rFonts w:eastAsia="Times New Roman" w:cs="Times New Roman"/>
                <w:color w:val="000000"/>
                <w:szCs w:val="24"/>
                <w:lang w:eastAsia="ru-RU"/>
              </w:rPr>
            </w:pPr>
            <w:r w:rsidRPr="00D52AF4">
              <w:rPr>
                <w:rFonts w:eastAsia="Times New Roman" w:cs="Times New Roman"/>
                <w:color w:val="000000"/>
                <w:szCs w:val="24"/>
                <w:lang w:eastAsia="ru-RU"/>
              </w:rPr>
              <w:t>свыше 80%</w:t>
            </w:r>
          </w:p>
        </w:tc>
        <w:tc>
          <w:tcPr>
            <w:tcW w:w="1559" w:type="dxa"/>
            <w:shd w:val="clear" w:color="auto" w:fill="auto"/>
            <w:noWrap/>
            <w:vAlign w:val="center"/>
            <w:hideMark/>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52</w:t>
            </w:r>
          </w:p>
        </w:tc>
        <w:tc>
          <w:tcPr>
            <w:tcW w:w="1843"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851</w:t>
            </w:r>
          </w:p>
        </w:tc>
        <w:tc>
          <w:tcPr>
            <w:tcW w:w="1559"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234</w:t>
            </w:r>
          </w:p>
        </w:tc>
        <w:tc>
          <w:tcPr>
            <w:tcW w:w="2268"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786</w:t>
            </w:r>
          </w:p>
        </w:tc>
      </w:tr>
      <w:tr w:rsidR="003C2D30" w:rsidRPr="004F73E1" w:rsidTr="009A1912">
        <w:trPr>
          <w:trHeight w:val="272"/>
        </w:trPr>
        <w:tc>
          <w:tcPr>
            <w:tcW w:w="2100" w:type="dxa"/>
            <w:shd w:val="clear" w:color="auto" w:fill="auto"/>
            <w:noWrap/>
            <w:vAlign w:val="center"/>
            <w:hideMark/>
          </w:tcPr>
          <w:p w:rsidR="003C2D30" w:rsidRPr="00D52AF4" w:rsidRDefault="003C2D30" w:rsidP="00E70D74">
            <w:pPr>
              <w:spacing w:line="240" w:lineRule="auto"/>
              <w:ind w:firstLine="0"/>
              <w:rPr>
                <w:rFonts w:eastAsia="Times New Roman" w:cs="Times New Roman"/>
                <w:bCs/>
                <w:color w:val="000000"/>
                <w:szCs w:val="24"/>
                <w:lang w:eastAsia="ru-RU"/>
              </w:rPr>
            </w:pPr>
            <w:r w:rsidRPr="00D52AF4">
              <w:rPr>
                <w:rFonts w:eastAsia="Times New Roman" w:cs="Times New Roman"/>
                <w:bCs/>
                <w:color w:val="000000"/>
                <w:szCs w:val="24"/>
                <w:lang w:eastAsia="ru-RU"/>
              </w:rPr>
              <w:t>Общий итог</w:t>
            </w:r>
          </w:p>
        </w:tc>
        <w:tc>
          <w:tcPr>
            <w:tcW w:w="1559" w:type="dxa"/>
            <w:shd w:val="clear" w:color="auto" w:fill="auto"/>
            <w:noWrap/>
            <w:vAlign w:val="center"/>
            <w:hideMark/>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4281</w:t>
            </w:r>
          </w:p>
        </w:tc>
        <w:tc>
          <w:tcPr>
            <w:tcW w:w="1843"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4281</w:t>
            </w:r>
          </w:p>
        </w:tc>
        <w:tc>
          <w:tcPr>
            <w:tcW w:w="1559"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4279</w:t>
            </w:r>
          </w:p>
        </w:tc>
        <w:tc>
          <w:tcPr>
            <w:tcW w:w="2268" w:type="dxa"/>
            <w:vAlign w:val="center"/>
          </w:tcPr>
          <w:p w:rsidR="003C2D30" w:rsidRPr="00D52AF4" w:rsidRDefault="003C2D30" w:rsidP="00825E04">
            <w:pPr>
              <w:spacing w:line="240" w:lineRule="auto"/>
              <w:ind w:firstLine="0"/>
              <w:jc w:val="center"/>
              <w:rPr>
                <w:rFonts w:eastAsia="Times New Roman" w:cs="Times New Roman"/>
                <w:color w:val="000000"/>
                <w:szCs w:val="24"/>
                <w:lang w:eastAsia="ru-RU"/>
              </w:rPr>
            </w:pPr>
            <w:r w:rsidRPr="00D52AF4">
              <w:rPr>
                <w:rFonts w:eastAsia="Times New Roman" w:cs="Times New Roman"/>
                <w:color w:val="000000"/>
                <w:szCs w:val="24"/>
                <w:lang w:eastAsia="ru-RU"/>
              </w:rPr>
              <w:t>4281</w:t>
            </w:r>
          </w:p>
        </w:tc>
      </w:tr>
    </w:tbl>
    <w:p w:rsidR="003C2D30" w:rsidRDefault="003C2D30" w:rsidP="00825E04">
      <w:pPr>
        <w:rPr>
          <w:rFonts w:cs="Times New Roman"/>
          <w:noProof/>
          <w:szCs w:val="24"/>
          <w:lang w:eastAsia="ru-RU"/>
        </w:rPr>
      </w:pPr>
      <w:r>
        <w:rPr>
          <w:rFonts w:cs="Times New Roman"/>
          <w:noProof/>
          <w:szCs w:val="24"/>
          <w:lang w:eastAsia="ru-RU"/>
        </w:rPr>
        <w:t xml:space="preserve">Из полученных данных можно сделать вывод, что логистическая модель Жданова большую часть наблюдений, чем в остальных моделях ,отнесла к наблюдениям с низкой вероятностью банкротства, то есть оказалась наиболее точной для предприятий не банкротов.. Разработанная модель также показала хороший результат. Полученные результаты по модели </w:t>
      </w:r>
      <w:r w:rsidRPr="00BE0F16">
        <w:rPr>
          <w:rFonts w:cs="Times New Roman"/>
          <w:noProof/>
          <w:szCs w:val="24"/>
          <w:lang w:eastAsia="ru-RU"/>
        </w:rPr>
        <w:t>Lin, Piesse</w:t>
      </w:r>
      <w:r>
        <w:rPr>
          <w:rFonts w:cs="Times New Roman"/>
          <w:noProof/>
          <w:szCs w:val="24"/>
          <w:lang w:eastAsia="ru-RU"/>
        </w:rPr>
        <w:t xml:space="preserve"> отличаются от результатов остальных моделей. По этой модели большая часть предпритий имеет вероятность банкротства от 40% до 60%.</w:t>
      </w:r>
    </w:p>
    <w:p w:rsidR="003C2D30" w:rsidRDefault="003C2D30" w:rsidP="003C2D30">
      <w:pPr>
        <w:rPr>
          <w:rFonts w:cs="Times New Roman"/>
          <w:noProof/>
          <w:szCs w:val="24"/>
          <w:lang w:eastAsia="ru-RU"/>
        </w:rPr>
      </w:pPr>
      <w:r>
        <w:rPr>
          <w:rFonts w:cs="Times New Roman"/>
          <w:noProof/>
          <w:szCs w:val="24"/>
          <w:lang w:eastAsia="ru-RU"/>
        </w:rPr>
        <w:t>Рассчитаем вероятность банкротства для компаний банкротов ипользуя те же модели. Полученные данные представлены в таблице</w:t>
      </w:r>
      <w:r w:rsidR="00825E04">
        <w:rPr>
          <w:rFonts w:cs="Times New Roman"/>
          <w:noProof/>
          <w:szCs w:val="24"/>
          <w:lang w:eastAsia="ru-RU"/>
        </w:rPr>
        <w:t xml:space="preserve"> 3.14</w:t>
      </w:r>
      <w:r>
        <w:rPr>
          <w:rFonts w:cs="Times New Roman"/>
          <w:noProof/>
          <w:szCs w:val="24"/>
          <w:lang w:eastAsia="ru-RU"/>
        </w:rPr>
        <w:t>.</w:t>
      </w:r>
    </w:p>
    <w:p w:rsidR="003C2D30" w:rsidRDefault="003C2D30" w:rsidP="003C2D30">
      <w:pPr>
        <w:ind w:firstLine="432"/>
        <w:jc w:val="right"/>
        <w:rPr>
          <w:rFonts w:cs="Times New Roman"/>
          <w:i/>
          <w:szCs w:val="24"/>
        </w:rPr>
      </w:pPr>
      <w:r>
        <w:rPr>
          <w:rFonts w:cs="Times New Roman"/>
          <w:i/>
          <w:szCs w:val="24"/>
        </w:rPr>
        <w:t>Таблица 3.14</w:t>
      </w:r>
      <w:r w:rsidRPr="00D93840">
        <w:rPr>
          <w:rFonts w:cs="Times New Roman"/>
          <w:i/>
          <w:szCs w:val="24"/>
        </w:rPr>
        <w:t>.</w:t>
      </w:r>
    </w:p>
    <w:p w:rsidR="003C2D30" w:rsidRDefault="003C2D30" w:rsidP="003C2D30">
      <w:pPr>
        <w:ind w:firstLine="432"/>
        <w:jc w:val="center"/>
        <w:rPr>
          <w:rFonts w:cs="Times New Roman"/>
          <w:szCs w:val="24"/>
        </w:rPr>
      </w:pPr>
      <w:r>
        <w:rPr>
          <w:rFonts w:eastAsia="Times New Roman" w:cs="Times New Roman"/>
          <w:b/>
          <w:color w:val="000000"/>
          <w:szCs w:val="24"/>
          <w:lang w:eastAsia="ru-RU"/>
        </w:rPr>
        <w:t>Тестирование разработанной логит-модели и других моделей на выборке предприятий банкротов</w:t>
      </w:r>
    </w:p>
    <w:tbl>
      <w:tblPr>
        <w:tblpPr w:leftFromText="180" w:rightFromText="180" w:vertAnchor="text" w:horzAnchor="margin" w:tblpX="115" w:tblpY="8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58"/>
        <w:gridCol w:w="1559"/>
        <w:gridCol w:w="1843"/>
        <w:gridCol w:w="1418"/>
        <w:gridCol w:w="1439"/>
      </w:tblGrid>
      <w:tr w:rsidR="003C2D30" w:rsidRPr="004F73E1" w:rsidTr="00825E04">
        <w:trPr>
          <w:trHeight w:val="300"/>
        </w:trPr>
        <w:tc>
          <w:tcPr>
            <w:tcW w:w="1958" w:type="dxa"/>
            <w:vMerge w:val="restart"/>
            <w:shd w:val="clear" w:color="auto" w:fill="auto"/>
            <w:noWrap/>
            <w:vAlign w:val="center"/>
          </w:tcPr>
          <w:p w:rsidR="003C2D30" w:rsidRPr="00825E04" w:rsidRDefault="003C2D30" w:rsidP="00825E04">
            <w:pPr>
              <w:spacing w:line="240" w:lineRule="auto"/>
              <w:ind w:firstLine="0"/>
              <w:rPr>
                <w:rFonts w:eastAsia="Times New Roman" w:cs="Times New Roman"/>
                <w:color w:val="000000"/>
                <w:szCs w:val="24"/>
                <w:lang w:eastAsia="ru-RU"/>
              </w:rPr>
            </w:pPr>
            <w:r w:rsidRPr="00825E04">
              <w:rPr>
                <w:rFonts w:eastAsia="Times New Roman" w:cs="Times New Roman"/>
                <w:color w:val="000000"/>
                <w:szCs w:val="24"/>
                <w:lang w:eastAsia="ru-RU"/>
              </w:rPr>
              <w:t>Вероятность банкротства</w:t>
            </w:r>
          </w:p>
        </w:tc>
        <w:tc>
          <w:tcPr>
            <w:tcW w:w="6259" w:type="dxa"/>
            <w:gridSpan w:val="4"/>
            <w:vAlign w:val="center"/>
          </w:tcPr>
          <w:p w:rsidR="003C2D30" w:rsidRPr="00825E04" w:rsidRDefault="003C2D30" w:rsidP="009A1912">
            <w:pPr>
              <w:spacing w:line="240" w:lineRule="auto"/>
              <w:jc w:val="center"/>
              <w:rPr>
                <w:rFonts w:eastAsia="Times New Roman" w:cs="Times New Roman"/>
                <w:color w:val="000000"/>
                <w:szCs w:val="24"/>
                <w:lang w:eastAsia="ru-RU"/>
              </w:rPr>
            </w:pPr>
            <w:r w:rsidRPr="00825E04">
              <w:rPr>
                <w:rFonts w:eastAsia="Times New Roman" w:cs="Times New Roman"/>
                <w:color w:val="000000"/>
                <w:szCs w:val="24"/>
                <w:lang w:eastAsia="ru-RU"/>
              </w:rPr>
              <w:t>Количество наблюдений</w:t>
            </w:r>
          </w:p>
        </w:tc>
      </w:tr>
      <w:tr w:rsidR="003C2D30" w:rsidRPr="004F73E1" w:rsidTr="00825E04">
        <w:trPr>
          <w:trHeight w:val="300"/>
        </w:trPr>
        <w:tc>
          <w:tcPr>
            <w:tcW w:w="1958" w:type="dxa"/>
            <w:vMerge/>
            <w:shd w:val="clear" w:color="auto" w:fill="auto"/>
            <w:noWrap/>
            <w:vAlign w:val="center"/>
            <w:hideMark/>
          </w:tcPr>
          <w:p w:rsidR="003C2D30" w:rsidRPr="00825E04" w:rsidRDefault="003C2D30" w:rsidP="009A1912">
            <w:pPr>
              <w:spacing w:line="240" w:lineRule="auto"/>
              <w:jc w:val="center"/>
              <w:rPr>
                <w:rFonts w:eastAsia="Times New Roman" w:cs="Times New Roman"/>
                <w:color w:val="000000"/>
                <w:szCs w:val="24"/>
                <w:lang w:eastAsia="ru-RU"/>
              </w:rPr>
            </w:pPr>
          </w:p>
        </w:tc>
        <w:tc>
          <w:tcPr>
            <w:tcW w:w="1559" w:type="dxa"/>
            <w:vAlign w:val="center"/>
          </w:tcPr>
          <w:p w:rsidR="003C2D30" w:rsidRPr="00825E04" w:rsidRDefault="003C2D30" w:rsidP="00825E04">
            <w:pPr>
              <w:spacing w:line="240" w:lineRule="auto"/>
              <w:ind w:firstLine="0"/>
              <w:rPr>
                <w:rFonts w:eastAsia="Times New Roman" w:cs="Times New Roman"/>
                <w:color w:val="000000"/>
                <w:szCs w:val="24"/>
                <w:lang w:eastAsia="ru-RU"/>
              </w:rPr>
            </w:pPr>
            <w:r w:rsidRPr="00825E04">
              <w:rPr>
                <w:rFonts w:eastAsia="Times New Roman" w:cs="Times New Roman"/>
                <w:color w:val="000000"/>
                <w:szCs w:val="24"/>
                <w:lang w:eastAsia="ru-RU"/>
              </w:rPr>
              <w:t xml:space="preserve">Модель </w:t>
            </w:r>
            <w:proofErr w:type="spellStart"/>
            <w:r w:rsidRPr="00825E04">
              <w:rPr>
                <w:rFonts w:eastAsia="Times New Roman" w:cs="Times New Roman"/>
                <w:color w:val="000000"/>
                <w:szCs w:val="24"/>
                <w:lang w:eastAsia="ru-RU"/>
              </w:rPr>
              <w:t>Lin</w:t>
            </w:r>
            <w:proofErr w:type="spellEnd"/>
            <w:r w:rsidRPr="00825E04">
              <w:rPr>
                <w:rFonts w:eastAsia="Times New Roman" w:cs="Times New Roman"/>
                <w:color w:val="000000"/>
                <w:szCs w:val="24"/>
                <w:lang w:eastAsia="ru-RU"/>
              </w:rPr>
              <w:t xml:space="preserve">, </w:t>
            </w:r>
            <w:proofErr w:type="spellStart"/>
            <w:r w:rsidRPr="00825E04">
              <w:rPr>
                <w:rFonts w:eastAsia="Times New Roman" w:cs="Times New Roman"/>
                <w:color w:val="000000"/>
                <w:szCs w:val="24"/>
                <w:lang w:eastAsia="ru-RU"/>
              </w:rPr>
              <w:t>Piesse</w:t>
            </w:r>
            <w:proofErr w:type="spellEnd"/>
            <w:r w:rsidRPr="00825E04">
              <w:rPr>
                <w:rFonts w:eastAsia="Times New Roman" w:cs="Times New Roman"/>
                <w:color w:val="000000"/>
                <w:szCs w:val="24"/>
                <w:lang w:eastAsia="ru-RU"/>
              </w:rPr>
              <w:t>, (2004)</w:t>
            </w:r>
          </w:p>
        </w:tc>
        <w:tc>
          <w:tcPr>
            <w:tcW w:w="1843" w:type="dxa"/>
            <w:vAlign w:val="center"/>
          </w:tcPr>
          <w:p w:rsidR="003C2D30" w:rsidRPr="00825E04" w:rsidRDefault="003C2D30" w:rsidP="00825E04">
            <w:pPr>
              <w:ind w:firstLine="0"/>
              <w:rPr>
                <w:rFonts w:cs="Times New Roman"/>
                <w:bCs/>
                <w:color w:val="000000"/>
                <w:szCs w:val="24"/>
              </w:rPr>
            </w:pPr>
            <w:r w:rsidRPr="00825E04">
              <w:rPr>
                <w:rFonts w:cs="Times New Roman"/>
                <w:bCs/>
                <w:color w:val="000000"/>
                <w:szCs w:val="24"/>
              </w:rPr>
              <w:t xml:space="preserve">Модель </w:t>
            </w:r>
            <w:proofErr w:type="spellStart"/>
            <w:r w:rsidRPr="00825E04">
              <w:rPr>
                <w:rFonts w:cs="Times New Roman"/>
                <w:color w:val="000000"/>
                <w:szCs w:val="24"/>
                <w:lang w:val="en-US"/>
              </w:rPr>
              <w:t>Gruszczynski</w:t>
            </w:r>
            <w:proofErr w:type="spellEnd"/>
            <w:r w:rsidRPr="00825E04">
              <w:rPr>
                <w:rFonts w:cs="Times New Roman"/>
                <w:color w:val="000000"/>
                <w:szCs w:val="24"/>
              </w:rPr>
              <w:t>, (</w:t>
            </w:r>
            <w:r w:rsidRPr="00825E04">
              <w:rPr>
                <w:rFonts w:cs="Times New Roman"/>
                <w:color w:val="000000"/>
                <w:szCs w:val="24"/>
                <w:lang w:val="en-US"/>
              </w:rPr>
              <w:t>2003</w:t>
            </w:r>
            <w:r w:rsidRPr="00825E04">
              <w:rPr>
                <w:rFonts w:cs="Times New Roman"/>
                <w:color w:val="000000"/>
                <w:szCs w:val="24"/>
              </w:rPr>
              <w:t>)</w:t>
            </w:r>
          </w:p>
        </w:tc>
        <w:tc>
          <w:tcPr>
            <w:tcW w:w="1418" w:type="dxa"/>
            <w:vAlign w:val="center"/>
          </w:tcPr>
          <w:p w:rsidR="003C2D30" w:rsidRPr="00825E04" w:rsidRDefault="003C2D30" w:rsidP="00825E04">
            <w:pPr>
              <w:ind w:firstLine="0"/>
              <w:rPr>
                <w:rFonts w:cs="Times New Roman"/>
                <w:bCs/>
                <w:color w:val="000000"/>
                <w:szCs w:val="24"/>
              </w:rPr>
            </w:pPr>
            <w:r w:rsidRPr="00825E04">
              <w:rPr>
                <w:rFonts w:cs="Times New Roman"/>
                <w:bCs/>
                <w:color w:val="000000"/>
                <w:szCs w:val="24"/>
              </w:rPr>
              <w:t>Модель Жданова, (2011)</w:t>
            </w:r>
          </w:p>
        </w:tc>
        <w:tc>
          <w:tcPr>
            <w:tcW w:w="1439" w:type="dxa"/>
            <w:vAlign w:val="center"/>
          </w:tcPr>
          <w:p w:rsidR="003C2D30" w:rsidRPr="00825E04" w:rsidRDefault="003C2D30" w:rsidP="00825E04">
            <w:pPr>
              <w:spacing w:line="240" w:lineRule="auto"/>
              <w:ind w:firstLine="0"/>
              <w:rPr>
                <w:rFonts w:eastAsia="Times New Roman" w:cs="Times New Roman"/>
                <w:color w:val="000000"/>
                <w:szCs w:val="24"/>
                <w:lang w:eastAsia="ru-RU"/>
              </w:rPr>
            </w:pPr>
            <w:r w:rsidRPr="00825E04">
              <w:rPr>
                <w:rFonts w:eastAsia="Times New Roman" w:cs="Times New Roman"/>
                <w:color w:val="000000"/>
                <w:szCs w:val="24"/>
                <w:lang w:eastAsia="ru-RU"/>
              </w:rPr>
              <w:t>Разработанная модель, (2018)</w:t>
            </w:r>
          </w:p>
        </w:tc>
      </w:tr>
      <w:tr w:rsidR="003C2D30" w:rsidRPr="004F73E1" w:rsidTr="00825E04">
        <w:trPr>
          <w:trHeight w:val="362"/>
        </w:trPr>
        <w:tc>
          <w:tcPr>
            <w:tcW w:w="1958" w:type="dxa"/>
            <w:shd w:val="clear" w:color="auto" w:fill="auto"/>
            <w:noWrap/>
            <w:vAlign w:val="center"/>
            <w:hideMark/>
          </w:tcPr>
          <w:p w:rsidR="003C2D30" w:rsidRPr="004F73E1" w:rsidRDefault="003C2D30" w:rsidP="00825E04">
            <w:pPr>
              <w:spacing w:line="240" w:lineRule="auto"/>
              <w:ind w:firstLine="0"/>
              <w:rPr>
                <w:rFonts w:eastAsia="Times New Roman" w:cs="Times New Roman"/>
                <w:color w:val="000000"/>
                <w:szCs w:val="24"/>
                <w:lang w:eastAsia="ru-RU"/>
              </w:rPr>
            </w:pPr>
            <w:r w:rsidRPr="004F73E1">
              <w:rPr>
                <w:rFonts w:eastAsia="Times New Roman" w:cs="Times New Roman"/>
                <w:color w:val="000000"/>
                <w:szCs w:val="24"/>
                <w:lang w:eastAsia="ru-RU"/>
              </w:rPr>
              <w:t>от 0 до 20%</w:t>
            </w:r>
          </w:p>
        </w:tc>
        <w:tc>
          <w:tcPr>
            <w:tcW w:w="1559" w:type="dxa"/>
            <w:vAlign w:val="center"/>
          </w:tcPr>
          <w:p w:rsidR="003C2D30" w:rsidRPr="008B60FD" w:rsidRDefault="003C2D30" w:rsidP="00825E04">
            <w:pPr>
              <w:spacing w:line="240" w:lineRule="auto"/>
              <w:ind w:firstLine="0"/>
              <w:jc w:val="center"/>
              <w:rPr>
                <w:rFonts w:eastAsia="Times New Roman" w:cs="Times New Roman"/>
                <w:color w:val="000000"/>
                <w:szCs w:val="24"/>
                <w:lang w:eastAsia="ru-RU"/>
              </w:rPr>
            </w:pPr>
            <w:r w:rsidRPr="008B60FD">
              <w:rPr>
                <w:rFonts w:eastAsia="Times New Roman" w:cs="Times New Roman"/>
                <w:color w:val="000000"/>
                <w:szCs w:val="24"/>
                <w:lang w:eastAsia="ru-RU"/>
              </w:rPr>
              <w:t>2</w:t>
            </w:r>
          </w:p>
        </w:tc>
        <w:tc>
          <w:tcPr>
            <w:tcW w:w="1843" w:type="dxa"/>
            <w:vAlign w:val="center"/>
          </w:tcPr>
          <w:p w:rsidR="003C2D30" w:rsidRPr="008B60FD" w:rsidRDefault="003C2D30" w:rsidP="00825E04">
            <w:pPr>
              <w:spacing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23</w:t>
            </w:r>
          </w:p>
        </w:tc>
        <w:tc>
          <w:tcPr>
            <w:tcW w:w="1418" w:type="dxa"/>
            <w:vAlign w:val="center"/>
          </w:tcPr>
          <w:p w:rsidR="003C2D30" w:rsidRPr="008B60FD" w:rsidRDefault="003C2D30" w:rsidP="00825E04">
            <w:pPr>
              <w:spacing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26</w:t>
            </w:r>
          </w:p>
        </w:tc>
        <w:tc>
          <w:tcPr>
            <w:tcW w:w="1439" w:type="dxa"/>
            <w:vAlign w:val="center"/>
          </w:tcPr>
          <w:p w:rsidR="003C2D30" w:rsidRPr="00E4078B" w:rsidRDefault="003C2D30" w:rsidP="00825E04">
            <w:pPr>
              <w:spacing w:line="240" w:lineRule="auto"/>
              <w:ind w:firstLine="0"/>
              <w:jc w:val="center"/>
              <w:rPr>
                <w:rFonts w:eastAsia="Times New Roman" w:cs="Times New Roman"/>
                <w:color w:val="000000"/>
                <w:szCs w:val="24"/>
                <w:lang w:eastAsia="ru-RU"/>
              </w:rPr>
            </w:pPr>
            <w:r w:rsidRPr="00E4078B">
              <w:rPr>
                <w:rFonts w:eastAsia="Times New Roman" w:cs="Times New Roman"/>
                <w:color w:val="000000"/>
                <w:szCs w:val="24"/>
                <w:lang w:eastAsia="ru-RU"/>
              </w:rPr>
              <w:t>4</w:t>
            </w:r>
          </w:p>
        </w:tc>
      </w:tr>
      <w:tr w:rsidR="003C2D30" w:rsidRPr="004F73E1" w:rsidTr="00825E04">
        <w:tc>
          <w:tcPr>
            <w:tcW w:w="1958" w:type="dxa"/>
            <w:shd w:val="clear" w:color="auto" w:fill="auto"/>
            <w:noWrap/>
            <w:vAlign w:val="center"/>
            <w:hideMark/>
          </w:tcPr>
          <w:p w:rsidR="003C2D30" w:rsidRPr="004F73E1" w:rsidRDefault="003C2D30" w:rsidP="00825E04">
            <w:pPr>
              <w:spacing w:line="240" w:lineRule="auto"/>
              <w:ind w:firstLine="0"/>
              <w:rPr>
                <w:rFonts w:eastAsia="Times New Roman" w:cs="Times New Roman"/>
                <w:color w:val="000000"/>
                <w:szCs w:val="24"/>
                <w:lang w:eastAsia="ru-RU"/>
              </w:rPr>
            </w:pPr>
            <w:r w:rsidRPr="004F73E1">
              <w:rPr>
                <w:rFonts w:eastAsia="Times New Roman" w:cs="Times New Roman"/>
                <w:color w:val="000000"/>
                <w:szCs w:val="24"/>
                <w:lang w:eastAsia="ru-RU"/>
              </w:rPr>
              <w:t>от 20% до 40%</w:t>
            </w:r>
          </w:p>
        </w:tc>
        <w:tc>
          <w:tcPr>
            <w:tcW w:w="1559" w:type="dxa"/>
            <w:vAlign w:val="center"/>
          </w:tcPr>
          <w:p w:rsidR="003C2D30" w:rsidRPr="008B60FD" w:rsidRDefault="003C2D30" w:rsidP="00825E04">
            <w:pPr>
              <w:spacing w:line="240" w:lineRule="auto"/>
              <w:ind w:firstLine="0"/>
              <w:jc w:val="center"/>
              <w:rPr>
                <w:rFonts w:eastAsia="Times New Roman" w:cs="Times New Roman"/>
                <w:color w:val="000000"/>
                <w:szCs w:val="24"/>
                <w:lang w:eastAsia="ru-RU"/>
              </w:rPr>
            </w:pPr>
            <w:r w:rsidRPr="008B60FD">
              <w:rPr>
                <w:rFonts w:eastAsia="Times New Roman" w:cs="Times New Roman"/>
                <w:color w:val="000000"/>
                <w:szCs w:val="24"/>
                <w:lang w:eastAsia="ru-RU"/>
              </w:rPr>
              <w:t>1</w:t>
            </w:r>
          </w:p>
        </w:tc>
        <w:tc>
          <w:tcPr>
            <w:tcW w:w="1843" w:type="dxa"/>
            <w:vAlign w:val="center"/>
          </w:tcPr>
          <w:p w:rsidR="003C2D30" w:rsidRPr="008B60FD" w:rsidRDefault="003C2D30" w:rsidP="00825E04">
            <w:pPr>
              <w:spacing w:line="240" w:lineRule="auto"/>
              <w:ind w:firstLine="0"/>
              <w:jc w:val="center"/>
              <w:rPr>
                <w:rFonts w:eastAsia="Times New Roman" w:cs="Times New Roman"/>
                <w:color w:val="000000"/>
                <w:szCs w:val="24"/>
                <w:lang w:eastAsia="ru-RU"/>
              </w:rPr>
            </w:pPr>
            <w:r w:rsidRPr="008B60FD">
              <w:rPr>
                <w:rFonts w:eastAsia="Times New Roman" w:cs="Times New Roman"/>
                <w:color w:val="000000"/>
                <w:szCs w:val="24"/>
                <w:lang w:eastAsia="ru-RU"/>
              </w:rPr>
              <w:t>1</w:t>
            </w:r>
          </w:p>
        </w:tc>
        <w:tc>
          <w:tcPr>
            <w:tcW w:w="1418" w:type="dxa"/>
            <w:vAlign w:val="center"/>
          </w:tcPr>
          <w:p w:rsidR="003C2D30" w:rsidRPr="008B60FD" w:rsidRDefault="003C2D30" w:rsidP="00825E04">
            <w:pPr>
              <w:spacing w:line="240" w:lineRule="auto"/>
              <w:ind w:firstLine="0"/>
              <w:jc w:val="center"/>
              <w:rPr>
                <w:rFonts w:eastAsia="Times New Roman" w:cs="Times New Roman"/>
                <w:color w:val="000000"/>
                <w:szCs w:val="24"/>
                <w:lang w:eastAsia="ru-RU"/>
              </w:rPr>
            </w:pPr>
            <w:r w:rsidRPr="008B60FD">
              <w:rPr>
                <w:rFonts w:eastAsia="Times New Roman" w:cs="Times New Roman"/>
                <w:color w:val="000000"/>
                <w:szCs w:val="24"/>
                <w:lang w:eastAsia="ru-RU"/>
              </w:rPr>
              <w:t>1</w:t>
            </w:r>
          </w:p>
        </w:tc>
        <w:tc>
          <w:tcPr>
            <w:tcW w:w="1439" w:type="dxa"/>
            <w:vAlign w:val="center"/>
          </w:tcPr>
          <w:p w:rsidR="003C2D30" w:rsidRPr="00E4078B" w:rsidRDefault="003C2D30" w:rsidP="00825E04">
            <w:pPr>
              <w:spacing w:line="240" w:lineRule="auto"/>
              <w:ind w:firstLine="0"/>
              <w:jc w:val="center"/>
              <w:rPr>
                <w:rFonts w:eastAsia="Times New Roman" w:cs="Times New Roman"/>
                <w:color w:val="000000"/>
                <w:szCs w:val="24"/>
                <w:lang w:eastAsia="ru-RU"/>
              </w:rPr>
            </w:pPr>
            <w:r w:rsidRPr="00E4078B">
              <w:rPr>
                <w:rFonts w:eastAsia="Times New Roman" w:cs="Times New Roman"/>
                <w:color w:val="000000"/>
                <w:szCs w:val="24"/>
                <w:lang w:eastAsia="ru-RU"/>
              </w:rPr>
              <w:t>1</w:t>
            </w:r>
          </w:p>
        </w:tc>
      </w:tr>
      <w:tr w:rsidR="003C2D30" w:rsidRPr="004F73E1" w:rsidTr="00825E04">
        <w:tc>
          <w:tcPr>
            <w:tcW w:w="1958" w:type="dxa"/>
            <w:shd w:val="clear" w:color="auto" w:fill="auto"/>
            <w:noWrap/>
            <w:vAlign w:val="center"/>
            <w:hideMark/>
          </w:tcPr>
          <w:p w:rsidR="003C2D30" w:rsidRPr="004F73E1" w:rsidRDefault="003C2D30" w:rsidP="00825E04">
            <w:pPr>
              <w:spacing w:line="240" w:lineRule="auto"/>
              <w:ind w:firstLine="0"/>
              <w:rPr>
                <w:rFonts w:eastAsia="Times New Roman" w:cs="Times New Roman"/>
                <w:color w:val="000000"/>
                <w:szCs w:val="24"/>
                <w:lang w:eastAsia="ru-RU"/>
              </w:rPr>
            </w:pPr>
            <w:r w:rsidRPr="004F73E1">
              <w:rPr>
                <w:rFonts w:eastAsia="Times New Roman" w:cs="Times New Roman"/>
                <w:color w:val="000000"/>
                <w:szCs w:val="24"/>
                <w:lang w:eastAsia="ru-RU"/>
              </w:rPr>
              <w:t>от 40% до 60%</w:t>
            </w:r>
          </w:p>
        </w:tc>
        <w:tc>
          <w:tcPr>
            <w:tcW w:w="1559" w:type="dxa"/>
            <w:vAlign w:val="center"/>
          </w:tcPr>
          <w:p w:rsidR="003C2D30" w:rsidRPr="008B60FD" w:rsidRDefault="003C2D30" w:rsidP="00825E04">
            <w:pPr>
              <w:spacing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5</w:t>
            </w:r>
          </w:p>
        </w:tc>
        <w:tc>
          <w:tcPr>
            <w:tcW w:w="1843" w:type="dxa"/>
            <w:vAlign w:val="center"/>
          </w:tcPr>
          <w:p w:rsidR="003C2D30" w:rsidRPr="008B60FD" w:rsidRDefault="003C2D30" w:rsidP="00825E04">
            <w:pPr>
              <w:spacing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0</w:t>
            </w:r>
          </w:p>
        </w:tc>
        <w:tc>
          <w:tcPr>
            <w:tcW w:w="1418" w:type="dxa"/>
            <w:vAlign w:val="center"/>
          </w:tcPr>
          <w:p w:rsidR="003C2D30" w:rsidRPr="008B60FD" w:rsidRDefault="003C2D30" w:rsidP="00825E04">
            <w:pPr>
              <w:spacing w:line="240" w:lineRule="auto"/>
              <w:ind w:firstLine="0"/>
              <w:jc w:val="center"/>
              <w:rPr>
                <w:rFonts w:eastAsia="Times New Roman" w:cs="Times New Roman"/>
                <w:color w:val="000000"/>
                <w:szCs w:val="24"/>
                <w:lang w:eastAsia="ru-RU"/>
              </w:rPr>
            </w:pPr>
            <w:r w:rsidRPr="008B60FD">
              <w:rPr>
                <w:rFonts w:eastAsia="Times New Roman" w:cs="Times New Roman"/>
                <w:color w:val="000000"/>
                <w:szCs w:val="24"/>
                <w:lang w:eastAsia="ru-RU"/>
              </w:rPr>
              <w:t>0</w:t>
            </w:r>
          </w:p>
        </w:tc>
        <w:tc>
          <w:tcPr>
            <w:tcW w:w="1439" w:type="dxa"/>
            <w:vAlign w:val="center"/>
          </w:tcPr>
          <w:p w:rsidR="003C2D30" w:rsidRPr="00E4078B" w:rsidRDefault="003C2D30" w:rsidP="00825E04">
            <w:pPr>
              <w:spacing w:line="240" w:lineRule="auto"/>
              <w:ind w:firstLine="0"/>
              <w:jc w:val="center"/>
              <w:rPr>
                <w:rFonts w:eastAsia="Times New Roman" w:cs="Times New Roman"/>
                <w:color w:val="000000"/>
                <w:szCs w:val="24"/>
                <w:lang w:eastAsia="ru-RU"/>
              </w:rPr>
            </w:pPr>
            <w:r w:rsidRPr="00E4078B">
              <w:rPr>
                <w:rFonts w:eastAsia="Times New Roman" w:cs="Times New Roman"/>
                <w:color w:val="000000"/>
                <w:szCs w:val="24"/>
                <w:lang w:eastAsia="ru-RU"/>
              </w:rPr>
              <w:t>1</w:t>
            </w:r>
          </w:p>
        </w:tc>
      </w:tr>
      <w:tr w:rsidR="003C2D30" w:rsidRPr="004F73E1" w:rsidTr="00825E04">
        <w:tc>
          <w:tcPr>
            <w:tcW w:w="1958" w:type="dxa"/>
            <w:shd w:val="clear" w:color="auto" w:fill="auto"/>
            <w:noWrap/>
            <w:vAlign w:val="center"/>
            <w:hideMark/>
          </w:tcPr>
          <w:p w:rsidR="003C2D30" w:rsidRPr="00825E04" w:rsidRDefault="003C2D30" w:rsidP="00825E04">
            <w:pPr>
              <w:spacing w:line="240" w:lineRule="auto"/>
              <w:ind w:firstLine="0"/>
              <w:rPr>
                <w:rFonts w:eastAsia="Times New Roman" w:cs="Times New Roman"/>
                <w:color w:val="000000"/>
                <w:szCs w:val="24"/>
                <w:lang w:eastAsia="ru-RU"/>
              </w:rPr>
            </w:pPr>
            <w:r w:rsidRPr="00825E04">
              <w:rPr>
                <w:rFonts w:eastAsia="Times New Roman" w:cs="Times New Roman"/>
                <w:color w:val="000000"/>
                <w:szCs w:val="24"/>
                <w:lang w:eastAsia="ru-RU"/>
              </w:rPr>
              <w:t>от 60% до 80%</w:t>
            </w:r>
          </w:p>
        </w:tc>
        <w:tc>
          <w:tcPr>
            <w:tcW w:w="1559" w:type="dxa"/>
            <w:vAlign w:val="center"/>
          </w:tcPr>
          <w:p w:rsidR="003C2D30" w:rsidRPr="00825E04" w:rsidRDefault="003C2D30"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14</w:t>
            </w:r>
          </w:p>
        </w:tc>
        <w:tc>
          <w:tcPr>
            <w:tcW w:w="1843" w:type="dxa"/>
            <w:vAlign w:val="center"/>
          </w:tcPr>
          <w:p w:rsidR="003C2D30" w:rsidRPr="00825E04" w:rsidRDefault="003C2D30"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0</w:t>
            </w:r>
          </w:p>
        </w:tc>
        <w:tc>
          <w:tcPr>
            <w:tcW w:w="1418" w:type="dxa"/>
            <w:vAlign w:val="center"/>
          </w:tcPr>
          <w:p w:rsidR="003C2D30" w:rsidRPr="00825E04" w:rsidRDefault="003C2D30"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0</w:t>
            </w:r>
          </w:p>
        </w:tc>
        <w:tc>
          <w:tcPr>
            <w:tcW w:w="1439" w:type="dxa"/>
            <w:vAlign w:val="center"/>
          </w:tcPr>
          <w:p w:rsidR="003C2D30" w:rsidRPr="00825E04" w:rsidRDefault="003C2D30"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3</w:t>
            </w:r>
          </w:p>
        </w:tc>
      </w:tr>
      <w:tr w:rsidR="003C2D30" w:rsidRPr="004F73E1" w:rsidTr="00825E04">
        <w:trPr>
          <w:trHeight w:val="380"/>
        </w:trPr>
        <w:tc>
          <w:tcPr>
            <w:tcW w:w="1958" w:type="dxa"/>
            <w:shd w:val="clear" w:color="auto" w:fill="auto"/>
            <w:noWrap/>
            <w:vAlign w:val="center"/>
            <w:hideMark/>
          </w:tcPr>
          <w:p w:rsidR="003C2D30" w:rsidRPr="00825E04" w:rsidRDefault="003C2D30" w:rsidP="00825E04">
            <w:pPr>
              <w:spacing w:line="240" w:lineRule="auto"/>
              <w:ind w:firstLine="0"/>
              <w:rPr>
                <w:rFonts w:eastAsia="Times New Roman" w:cs="Times New Roman"/>
                <w:color w:val="000000"/>
                <w:szCs w:val="24"/>
                <w:lang w:eastAsia="ru-RU"/>
              </w:rPr>
            </w:pPr>
            <w:r w:rsidRPr="00825E04">
              <w:rPr>
                <w:rFonts w:eastAsia="Times New Roman" w:cs="Times New Roman"/>
                <w:color w:val="000000"/>
                <w:szCs w:val="24"/>
                <w:lang w:eastAsia="ru-RU"/>
              </w:rPr>
              <w:t>свыше 80%</w:t>
            </w:r>
          </w:p>
        </w:tc>
        <w:tc>
          <w:tcPr>
            <w:tcW w:w="1559" w:type="dxa"/>
            <w:vAlign w:val="center"/>
          </w:tcPr>
          <w:p w:rsidR="003C2D30" w:rsidRPr="00825E04" w:rsidRDefault="003C2D30"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6</w:t>
            </w:r>
          </w:p>
        </w:tc>
        <w:tc>
          <w:tcPr>
            <w:tcW w:w="1843" w:type="dxa"/>
            <w:vAlign w:val="center"/>
          </w:tcPr>
          <w:p w:rsidR="003C2D30" w:rsidRPr="00825E04" w:rsidRDefault="003C2D30"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3</w:t>
            </w:r>
          </w:p>
        </w:tc>
        <w:tc>
          <w:tcPr>
            <w:tcW w:w="1418" w:type="dxa"/>
            <w:vAlign w:val="center"/>
          </w:tcPr>
          <w:p w:rsidR="003C2D30" w:rsidRPr="00825E04" w:rsidRDefault="003C2D30"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1</w:t>
            </w:r>
          </w:p>
        </w:tc>
        <w:tc>
          <w:tcPr>
            <w:tcW w:w="1439" w:type="dxa"/>
            <w:vAlign w:val="center"/>
          </w:tcPr>
          <w:p w:rsidR="003C2D30"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1</w:t>
            </w:r>
          </w:p>
        </w:tc>
      </w:tr>
      <w:tr w:rsidR="003C2D30" w:rsidRPr="004F73E1" w:rsidTr="00825E04">
        <w:trPr>
          <w:trHeight w:val="272"/>
        </w:trPr>
        <w:tc>
          <w:tcPr>
            <w:tcW w:w="1958" w:type="dxa"/>
            <w:shd w:val="clear" w:color="auto" w:fill="auto"/>
            <w:noWrap/>
            <w:vAlign w:val="center"/>
            <w:hideMark/>
          </w:tcPr>
          <w:p w:rsidR="003C2D30" w:rsidRPr="00825E04" w:rsidRDefault="00825E04" w:rsidP="00825E04">
            <w:pPr>
              <w:spacing w:line="240" w:lineRule="auto"/>
              <w:ind w:firstLine="0"/>
              <w:rPr>
                <w:rFonts w:eastAsia="Times New Roman" w:cs="Times New Roman"/>
                <w:bCs/>
                <w:color w:val="000000"/>
                <w:szCs w:val="24"/>
                <w:lang w:eastAsia="ru-RU"/>
              </w:rPr>
            </w:pPr>
            <w:r w:rsidRPr="00825E04">
              <w:rPr>
                <w:rFonts w:eastAsia="Times New Roman" w:cs="Times New Roman"/>
                <w:bCs/>
                <w:color w:val="000000"/>
                <w:szCs w:val="24"/>
                <w:lang w:eastAsia="ru-RU"/>
              </w:rPr>
              <w:t>О</w:t>
            </w:r>
            <w:r w:rsidR="003C2D30" w:rsidRPr="00825E04">
              <w:rPr>
                <w:rFonts w:eastAsia="Times New Roman" w:cs="Times New Roman"/>
                <w:bCs/>
                <w:color w:val="000000"/>
                <w:szCs w:val="24"/>
                <w:lang w:eastAsia="ru-RU"/>
              </w:rPr>
              <w:t>бщий итог</w:t>
            </w:r>
          </w:p>
        </w:tc>
        <w:tc>
          <w:tcPr>
            <w:tcW w:w="1559" w:type="dxa"/>
            <w:vAlign w:val="center"/>
          </w:tcPr>
          <w:p w:rsidR="003C2D30" w:rsidRPr="00825E04" w:rsidRDefault="003C2D30"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28</w:t>
            </w:r>
          </w:p>
        </w:tc>
        <w:tc>
          <w:tcPr>
            <w:tcW w:w="1843" w:type="dxa"/>
            <w:vAlign w:val="center"/>
          </w:tcPr>
          <w:p w:rsidR="003C2D30" w:rsidRPr="00825E04" w:rsidRDefault="003C2D30"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27</w:t>
            </w:r>
          </w:p>
        </w:tc>
        <w:tc>
          <w:tcPr>
            <w:tcW w:w="1418" w:type="dxa"/>
            <w:vAlign w:val="center"/>
          </w:tcPr>
          <w:p w:rsidR="003C2D30" w:rsidRPr="00825E04" w:rsidRDefault="003C2D30"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28</w:t>
            </w:r>
          </w:p>
        </w:tc>
        <w:tc>
          <w:tcPr>
            <w:tcW w:w="1439" w:type="dxa"/>
            <w:vAlign w:val="center"/>
          </w:tcPr>
          <w:p w:rsidR="003C2D30" w:rsidRPr="00825E04" w:rsidRDefault="003C2D30"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28</w:t>
            </w:r>
          </w:p>
        </w:tc>
      </w:tr>
    </w:tbl>
    <w:p w:rsidR="003C2D30" w:rsidRDefault="003C2D30" w:rsidP="003C2D30">
      <w:pPr>
        <w:rPr>
          <w:rFonts w:cs="Times New Roman"/>
          <w:noProof/>
          <w:szCs w:val="24"/>
          <w:lang w:eastAsia="ru-RU"/>
        </w:rPr>
      </w:pPr>
    </w:p>
    <w:p w:rsidR="003C2D30" w:rsidRDefault="003C2D30" w:rsidP="003C2D30">
      <w:pPr>
        <w:rPr>
          <w:rFonts w:cs="Times New Roman"/>
          <w:noProof/>
          <w:szCs w:val="24"/>
          <w:lang w:eastAsia="ru-RU"/>
        </w:rPr>
      </w:pPr>
      <w:r>
        <w:rPr>
          <w:rFonts w:cs="Times New Roman"/>
          <w:noProof/>
          <w:szCs w:val="24"/>
          <w:lang w:eastAsia="ru-RU"/>
        </w:rPr>
        <w:t xml:space="preserve">Таким образом по трем представленным моделям результат по определении вероятности банкротства предприятий банкротов невысокий. Скорее всего это произошло потому, что эти модели создавались на выборке зарубежных предпритий </w:t>
      </w:r>
      <w:r w:rsidRPr="00B276FF">
        <w:rPr>
          <w:rFonts w:cs="Times New Roman"/>
          <w:noProof/>
          <w:szCs w:val="24"/>
          <w:lang w:eastAsia="ru-RU"/>
        </w:rPr>
        <w:t>(</w:t>
      </w:r>
      <w:r>
        <w:rPr>
          <w:rFonts w:eastAsia="Times New Roman" w:cs="Times New Roman"/>
          <w:color w:val="000000"/>
          <w:szCs w:val="24"/>
          <w:lang w:eastAsia="ru-RU"/>
        </w:rPr>
        <w:t>м</w:t>
      </w:r>
      <w:r w:rsidRPr="00B276FF">
        <w:rPr>
          <w:rFonts w:eastAsia="Times New Roman" w:cs="Times New Roman"/>
          <w:color w:val="000000"/>
          <w:szCs w:val="24"/>
          <w:lang w:eastAsia="ru-RU"/>
        </w:rPr>
        <w:t xml:space="preserve">одель </w:t>
      </w:r>
      <w:proofErr w:type="spellStart"/>
      <w:r w:rsidRPr="00B276FF">
        <w:rPr>
          <w:rFonts w:eastAsia="Times New Roman" w:cs="Times New Roman"/>
          <w:color w:val="000000"/>
          <w:szCs w:val="24"/>
          <w:lang w:eastAsia="ru-RU"/>
        </w:rPr>
        <w:t>Lin</w:t>
      </w:r>
      <w:proofErr w:type="spellEnd"/>
      <w:r w:rsidRPr="00B276FF">
        <w:rPr>
          <w:rFonts w:eastAsia="Times New Roman" w:cs="Times New Roman"/>
          <w:color w:val="000000"/>
          <w:szCs w:val="24"/>
          <w:lang w:eastAsia="ru-RU"/>
        </w:rPr>
        <w:t xml:space="preserve">, </w:t>
      </w:r>
      <w:proofErr w:type="spellStart"/>
      <w:r w:rsidRPr="00B276FF">
        <w:rPr>
          <w:rFonts w:eastAsia="Times New Roman" w:cs="Times New Roman"/>
          <w:color w:val="000000"/>
          <w:szCs w:val="24"/>
          <w:lang w:eastAsia="ru-RU"/>
        </w:rPr>
        <w:t>Piesse</w:t>
      </w:r>
      <w:proofErr w:type="spellEnd"/>
      <w:r w:rsidRPr="00B276FF">
        <w:rPr>
          <w:rFonts w:eastAsia="Times New Roman" w:cs="Times New Roman"/>
          <w:color w:val="000000"/>
          <w:szCs w:val="24"/>
          <w:lang w:eastAsia="ru-RU"/>
        </w:rPr>
        <w:t xml:space="preserve">, </w:t>
      </w:r>
      <w:r>
        <w:rPr>
          <w:rFonts w:cs="Times New Roman"/>
          <w:bCs/>
          <w:color w:val="000000"/>
          <w:szCs w:val="24"/>
        </w:rPr>
        <w:t>м</w:t>
      </w:r>
      <w:r w:rsidRPr="00B276FF">
        <w:rPr>
          <w:rFonts w:cs="Times New Roman"/>
          <w:bCs/>
          <w:color w:val="000000"/>
          <w:szCs w:val="24"/>
        </w:rPr>
        <w:t xml:space="preserve">одель </w:t>
      </w:r>
      <w:proofErr w:type="spellStart"/>
      <w:r w:rsidRPr="00B276FF">
        <w:rPr>
          <w:rFonts w:cs="Times New Roman"/>
          <w:color w:val="000000"/>
          <w:szCs w:val="24"/>
          <w:lang w:val="en-US"/>
        </w:rPr>
        <w:t>Gruszczynski</w:t>
      </w:r>
      <w:proofErr w:type="spellEnd"/>
      <w:r>
        <w:rPr>
          <w:rFonts w:cs="Times New Roman"/>
          <w:color w:val="000000"/>
          <w:szCs w:val="24"/>
        </w:rPr>
        <w:t xml:space="preserve">), без учета отраслевых особенностей, либо выборка состояла из предприятий другой отрасли (модель Жданова создавалась на выборке авиапредприятий). </w:t>
      </w:r>
      <w:r>
        <w:rPr>
          <w:rFonts w:cs="Times New Roman"/>
          <w:noProof/>
          <w:szCs w:val="24"/>
          <w:lang w:eastAsia="ru-RU"/>
        </w:rPr>
        <w:t xml:space="preserve">Разработанная модель гораздо лучше идетнтифицировала высокую вероятность банкротства для предпритий </w:t>
      </w:r>
      <w:r>
        <w:rPr>
          <w:rFonts w:cs="Times New Roman"/>
          <w:noProof/>
          <w:szCs w:val="24"/>
          <w:lang w:val="en-US" w:eastAsia="ru-RU"/>
        </w:rPr>
        <w:t>IT</w:t>
      </w:r>
      <w:r w:rsidR="00825E04">
        <w:rPr>
          <w:rFonts w:cs="Times New Roman"/>
          <w:noProof/>
          <w:szCs w:val="24"/>
          <w:lang w:eastAsia="ru-RU"/>
        </w:rPr>
        <w:t xml:space="preserve"> </w:t>
      </w:r>
      <w:r>
        <w:rPr>
          <w:rFonts w:cs="Times New Roman"/>
          <w:noProof/>
          <w:szCs w:val="24"/>
          <w:lang w:eastAsia="ru-RU"/>
        </w:rPr>
        <w:t>отрасли за год до банкротства.</w:t>
      </w:r>
    </w:p>
    <w:p w:rsidR="00825E04" w:rsidRPr="00A7278F" w:rsidRDefault="003C2D30" w:rsidP="00825E04">
      <w:pPr>
        <w:rPr>
          <w:rFonts w:cs="Times New Roman"/>
          <w:noProof/>
          <w:szCs w:val="24"/>
          <w:lang w:eastAsia="ru-RU"/>
        </w:rPr>
      </w:pPr>
      <w:r>
        <w:rPr>
          <w:noProof/>
          <w:lang w:eastAsia="ru-RU"/>
        </w:rPr>
        <w:t>Для проверки разработанной модели протестируем её на компаниях банкрота,х расчитав вероятность банкротства за предшествующие банкротству годы. Полученные р</w:t>
      </w:r>
      <w:r w:rsidR="00825E04">
        <w:rPr>
          <w:noProof/>
          <w:lang w:eastAsia="ru-RU"/>
        </w:rPr>
        <w:t xml:space="preserve">езультаты находятся в таблице. 3.15. </w:t>
      </w:r>
      <w:r w:rsidR="00825E04" w:rsidRPr="00A7278F">
        <w:rPr>
          <w:rFonts w:cs="Times New Roman"/>
          <w:noProof/>
          <w:szCs w:val="24"/>
          <w:lang w:eastAsia="ru-RU"/>
        </w:rPr>
        <w:t xml:space="preserve">Цветом выделен значение вероятности банкротства за </w:t>
      </w:r>
      <w:r w:rsidR="00825E04" w:rsidRPr="00A7278F">
        <w:rPr>
          <w:rFonts w:cs="Times New Roman"/>
          <w:noProof/>
          <w:szCs w:val="24"/>
          <w:lang w:eastAsia="ru-RU"/>
        </w:rPr>
        <w:lastRenderedPageBreak/>
        <w:t>год до банкротства, то есть значения показателя того года которые использовались для построения модели. Пустые ячейки означают, что в СПАРК не было информации по компании в эти года.</w:t>
      </w:r>
    </w:p>
    <w:p w:rsidR="003C2D30" w:rsidRDefault="003C2D30" w:rsidP="00825E04">
      <w:pPr>
        <w:ind w:firstLine="0"/>
        <w:rPr>
          <w:noProof/>
          <w:lang w:eastAsia="ru-RU"/>
        </w:rPr>
      </w:pPr>
    </w:p>
    <w:p w:rsidR="003C2D30" w:rsidRDefault="003C2D30" w:rsidP="003C2D30">
      <w:pPr>
        <w:ind w:firstLine="432"/>
        <w:jc w:val="right"/>
        <w:rPr>
          <w:rFonts w:cs="Times New Roman"/>
          <w:i/>
          <w:szCs w:val="24"/>
        </w:rPr>
      </w:pPr>
      <w:r>
        <w:rPr>
          <w:rFonts w:cs="Times New Roman"/>
          <w:i/>
          <w:szCs w:val="24"/>
        </w:rPr>
        <w:t>Таблица 3.15</w:t>
      </w:r>
      <w:r w:rsidRPr="00D93840">
        <w:rPr>
          <w:rFonts w:cs="Times New Roman"/>
          <w:i/>
          <w:szCs w:val="24"/>
        </w:rPr>
        <w:t>.</w:t>
      </w:r>
    </w:p>
    <w:p w:rsidR="003C2D30" w:rsidRDefault="003C2D30" w:rsidP="003C2D30">
      <w:pPr>
        <w:ind w:firstLine="432"/>
        <w:jc w:val="center"/>
        <w:rPr>
          <w:rFonts w:cs="Times New Roman"/>
          <w:szCs w:val="24"/>
        </w:rPr>
      </w:pPr>
      <w:r>
        <w:rPr>
          <w:rFonts w:eastAsia="Times New Roman" w:cs="Times New Roman"/>
          <w:b/>
          <w:color w:val="000000"/>
          <w:szCs w:val="24"/>
          <w:lang w:eastAsia="ru-RU"/>
        </w:rPr>
        <w:t>Тестирование разработа</w:t>
      </w:r>
      <w:r w:rsidR="0098568D">
        <w:rPr>
          <w:rFonts w:eastAsia="Times New Roman" w:cs="Times New Roman"/>
          <w:b/>
          <w:color w:val="000000"/>
          <w:szCs w:val="24"/>
          <w:lang w:eastAsia="ru-RU"/>
        </w:rPr>
        <w:t xml:space="preserve">нной логит-модели на отдельных </w:t>
      </w:r>
      <w:r>
        <w:rPr>
          <w:rFonts w:eastAsia="Times New Roman" w:cs="Times New Roman"/>
          <w:b/>
          <w:color w:val="000000"/>
          <w:szCs w:val="24"/>
          <w:lang w:eastAsia="ru-RU"/>
        </w:rPr>
        <w:t>предприятиях банкротах</w:t>
      </w:r>
    </w:p>
    <w:tbl>
      <w:tblPr>
        <w:tblW w:w="8306" w:type="dxa"/>
        <w:tblInd w:w="-5" w:type="dxa"/>
        <w:tblLook w:val="04A0" w:firstRow="1" w:lastRow="0" w:firstColumn="1" w:lastColumn="0" w:noHBand="0" w:noVBand="1"/>
      </w:tblPr>
      <w:tblGrid>
        <w:gridCol w:w="3506"/>
        <w:gridCol w:w="960"/>
        <w:gridCol w:w="960"/>
        <w:gridCol w:w="960"/>
        <w:gridCol w:w="960"/>
        <w:gridCol w:w="960"/>
      </w:tblGrid>
      <w:tr w:rsidR="00825E04" w:rsidRPr="00825E04" w:rsidTr="00072578">
        <w:trPr>
          <w:trHeight w:val="330"/>
        </w:trPr>
        <w:tc>
          <w:tcPr>
            <w:tcW w:w="3506" w:type="dxa"/>
            <w:vMerge w:val="restart"/>
            <w:tcBorders>
              <w:top w:val="single" w:sz="4" w:space="0" w:color="auto"/>
              <w:left w:val="single" w:sz="4" w:space="0" w:color="auto"/>
              <w:right w:val="single" w:sz="4" w:space="0" w:color="auto"/>
            </w:tcBorders>
            <w:shd w:val="clear" w:color="auto" w:fill="auto"/>
            <w:noWrap/>
            <w:vAlign w:val="center"/>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Названия строк</w:t>
            </w:r>
          </w:p>
        </w:tc>
        <w:tc>
          <w:tcPr>
            <w:tcW w:w="4800" w:type="dxa"/>
            <w:gridSpan w:val="5"/>
            <w:tcBorders>
              <w:top w:val="single" w:sz="4" w:space="0" w:color="auto"/>
              <w:left w:val="nil"/>
              <w:bottom w:val="single" w:sz="4" w:space="0" w:color="auto"/>
              <w:right w:val="single" w:sz="4" w:space="0" w:color="auto"/>
            </w:tcBorders>
            <w:shd w:val="clear" w:color="auto" w:fill="auto"/>
            <w:noWrap/>
            <w:vAlign w:val="center"/>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Вероятность банкротства, %</w:t>
            </w:r>
          </w:p>
        </w:tc>
      </w:tr>
      <w:tr w:rsidR="00825E04" w:rsidRPr="00825E04" w:rsidTr="00072578">
        <w:trPr>
          <w:trHeight w:val="330"/>
        </w:trPr>
        <w:tc>
          <w:tcPr>
            <w:tcW w:w="3506" w:type="dxa"/>
            <w:vMerge/>
            <w:tcBorders>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2012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2013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2014</w:t>
            </w:r>
          </w:p>
        </w:tc>
        <w:tc>
          <w:tcPr>
            <w:tcW w:w="960" w:type="dxa"/>
            <w:tcBorders>
              <w:top w:val="single" w:sz="4" w:space="0" w:color="auto"/>
              <w:left w:val="nil"/>
              <w:bottom w:val="nil"/>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2015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2016</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АЛГОРИТМ,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89%</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29%</w:t>
            </w:r>
          </w:p>
        </w:tc>
        <w:tc>
          <w:tcPr>
            <w:tcW w:w="960" w:type="dxa"/>
            <w:tcBorders>
              <w:top w:val="nil"/>
              <w:left w:val="nil"/>
              <w:bottom w:val="nil"/>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АСГ ИНЖИНИРИНГ,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19%</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АСТИЛАЙН,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4%</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66%</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83%</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83%</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БАЙТМАКС,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nil"/>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БРАЙТНЕТ ИНЖИНИРИНГ,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86%</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84%</w:t>
            </w:r>
          </w:p>
        </w:tc>
        <w:tc>
          <w:tcPr>
            <w:tcW w:w="960" w:type="dxa"/>
            <w:tcBorders>
              <w:top w:val="nil"/>
              <w:left w:val="nil"/>
              <w:bottom w:val="nil"/>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ВЕБГИРЗ,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nil"/>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97%</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ВЕГА ГРУПП,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59%</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66%</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87%</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99%</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ГЕТНЕТ КОНСАЛТИНГ,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38%</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43%</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60%</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74%</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ГЛОБАЛАВТОМАТИКА,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90%</w:t>
            </w:r>
          </w:p>
        </w:tc>
        <w:tc>
          <w:tcPr>
            <w:tcW w:w="960" w:type="dxa"/>
            <w:tcBorders>
              <w:top w:val="nil"/>
              <w:left w:val="nil"/>
              <w:bottom w:val="nil"/>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89%</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46%</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ГРОТ-1, ООО</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90%</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nil"/>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ЕСПП,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nil"/>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86%</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ИНКОРМЕДИА,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16%</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43%</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53%</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ИС СОФТ,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85%</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92%</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c>
          <w:tcPr>
            <w:tcW w:w="960" w:type="dxa"/>
            <w:tcBorders>
              <w:top w:val="nil"/>
              <w:left w:val="nil"/>
              <w:bottom w:val="nil"/>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КОМПАНИЯ КОММЕД, ЗАО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34%</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17%</w:t>
            </w:r>
          </w:p>
        </w:tc>
        <w:tc>
          <w:tcPr>
            <w:tcW w:w="960" w:type="dxa"/>
            <w:tcBorders>
              <w:top w:val="nil"/>
              <w:left w:val="nil"/>
              <w:bottom w:val="nil"/>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99%</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МАЛАХИТ,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3%</w:t>
            </w:r>
          </w:p>
        </w:tc>
        <w:tc>
          <w:tcPr>
            <w:tcW w:w="960" w:type="dxa"/>
            <w:tcBorders>
              <w:top w:val="nil"/>
              <w:left w:val="nil"/>
              <w:bottom w:val="nil"/>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МАРКЕТИНГОВЫЕ ИССЛЕДОВАНИЯ И БИЗНЕС-ПЛАНЫ,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98%</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97%</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НИПИ ТЯЖПРОМЭЛЕКТРОПРОЕКТ, ОАО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77%</w:t>
            </w:r>
          </w:p>
        </w:tc>
        <w:tc>
          <w:tcPr>
            <w:tcW w:w="960" w:type="dxa"/>
            <w:tcBorders>
              <w:top w:val="nil"/>
              <w:left w:val="nil"/>
              <w:bottom w:val="nil"/>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73%</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82%</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НОВИНТЕХ, ЗАО</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63%</w:t>
            </w:r>
          </w:p>
        </w:tc>
        <w:tc>
          <w:tcPr>
            <w:tcW w:w="960" w:type="dxa"/>
            <w:tcBorders>
              <w:top w:val="nil"/>
              <w:left w:val="nil"/>
              <w:bottom w:val="nil"/>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НПТВ,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ОРТ СПЕКТР,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90%</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87%</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ОРТОКОН,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88%</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88%</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87%</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87%</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ПЛАТФОРМА ЮТИНЕТ.РУ, ПАО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11%</w:t>
            </w:r>
          </w:p>
        </w:tc>
        <w:tc>
          <w:tcPr>
            <w:tcW w:w="960" w:type="dxa"/>
            <w:tcBorders>
              <w:top w:val="nil"/>
              <w:left w:val="nil"/>
              <w:bottom w:val="nil"/>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94%</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97%</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ПРОГРЕСС РЕШЕНИЕ,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43%</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40%</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w:t>
            </w:r>
          </w:p>
        </w:tc>
        <w:tc>
          <w:tcPr>
            <w:tcW w:w="960" w:type="dxa"/>
            <w:tcBorders>
              <w:top w:val="nil"/>
              <w:left w:val="nil"/>
              <w:bottom w:val="nil"/>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ПСТ,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82%</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75%</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73%</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69%</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САП.БИ.ЭЙ,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85%</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98%</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СТЕЛЛИТ,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56%</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51%</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45%</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lastRenderedPageBreak/>
              <w:t>ТЕХНОЛОГИИ ПРОЦЕССИНГА, ЗАО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7%</w:t>
            </w:r>
          </w:p>
        </w:tc>
        <w:tc>
          <w:tcPr>
            <w:tcW w:w="960" w:type="dxa"/>
            <w:tcBorders>
              <w:top w:val="nil"/>
              <w:left w:val="nil"/>
              <w:bottom w:val="nil"/>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1%</w:t>
            </w:r>
          </w:p>
        </w:tc>
        <w:tc>
          <w:tcPr>
            <w:tcW w:w="960" w:type="dxa"/>
            <w:tcBorders>
              <w:top w:val="nil"/>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r w:rsidR="00825E04" w:rsidRPr="00825E04" w:rsidTr="00072578">
        <w:trPr>
          <w:trHeight w:val="330"/>
        </w:trPr>
        <w:tc>
          <w:tcPr>
            <w:tcW w:w="3506" w:type="dxa"/>
            <w:tcBorders>
              <w:top w:val="nil"/>
              <w:left w:val="single" w:sz="4" w:space="0" w:color="auto"/>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center"/>
              <w:rPr>
                <w:rFonts w:eastAsia="Times New Roman" w:cs="Times New Roman"/>
                <w:color w:val="000000"/>
                <w:szCs w:val="24"/>
                <w:lang w:eastAsia="ru-RU"/>
              </w:rPr>
            </w:pPr>
            <w:r w:rsidRPr="00825E04">
              <w:rPr>
                <w:rFonts w:eastAsia="Times New Roman" w:cs="Times New Roman"/>
                <w:color w:val="000000"/>
                <w:szCs w:val="24"/>
                <w:lang w:eastAsia="ru-RU"/>
              </w:rPr>
              <w:t>ТИВИЗОР, ООО</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nil"/>
              <w:left w:val="nil"/>
              <w:bottom w:val="single" w:sz="4" w:space="0" w:color="auto"/>
              <w:right w:val="nil"/>
            </w:tcBorders>
            <w:shd w:val="clear" w:color="auto" w:fill="auto"/>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91%</w:t>
            </w:r>
          </w:p>
        </w:tc>
        <w:tc>
          <w:tcPr>
            <w:tcW w:w="960" w:type="dxa"/>
            <w:tcBorders>
              <w:top w:val="single" w:sz="8" w:space="0" w:color="auto"/>
              <w:left w:val="single" w:sz="8" w:space="0" w:color="auto"/>
              <w:bottom w:val="single" w:sz="8" w:space="0" w:color="auto"/>
              <w:right w:val="single" w:sz="8" w:space="0" w:color="auto"/>
            </w:tcBorders>
            <w:shd w:val="clear" w:color="000000" w:fill="C9C9C9"/>
            <w:noWrap/>
            <w:vAlign w:val="center"/>
            <w:hideMark/>
          </w:tcPr>
          <w:p w:rsidR="00825E04" w:rsidRPr="00825E04" w:rsidRDefault="00825E04" w:rsidP="00825E04">
            <w:pPr>
              <w:spacing w:line="240" w:lineRule="auto"/>
              <w:ind w:firstLine="0"/>
              <w:jc w:val="right"/>
              <w:rPr>
                <w:rFonts w:eastAsia="Times New Roman" w:cs="Times New Roman"/>
                <w:color w:val="000000"/>
                <w:szCs w:val="24"/>
                <w:lang w:eastAsia="ru-RU"/>
              </w:rPr>
            </w:pPr>
            <w:r w:rsidRPr="00825E04">
              <w:rPr>
                <w:rFonts w:eastAsia="Times New Roman" w:cs="Times New Roman"/>
                <w:color w:val="000000"/>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825E04" w:rsidRPr="00825E04" w:rsidRDefault="00825E04" w:rsidP="00825E04">
            <w:pPr>
              <w:spacing w:line="240" w:lineRule="auto"/>
              <w:ind w:firstLine="0"/>
              <w:jc w:val="left"/>
              <w:rPr>
                <w:rFonts w:eastAsia="Times New Roman" w:cs="Times New Roman"/>
                <w:color w:val="000000"/>
                <w:szCs w:val="24"/>
                <w:lang w:eastAsia="ru-RU"/>
              </w:rPr>
            </w:pPr>
            <w:r w:rsidRPr="00825E04">
              <w:rPr>
                <w:rFonts w:eastAsia="Times New Roman" w:cs="Times New Roman"/>
                <w:color w:val="000000"/>
                <w:szCs w:val="24"/>
                <w:lang w:eastAsia="ru-RU"/>
              </w:rPr>
              <w:t> </w:t>
            </w:r>
          </w:p>
        </w:tc>
      </w:tr>
    </w:tbl>
    <w:p w:rsidR="003C2D30" w:rsidRDefault="003C2D30" w:rsidP="003C2D30">
      <w:pPr>
        <w:rPr>
          <w:rFonts w:cs="Times New Roman"/>
          <w:noProof/>
          <w:szCs w:val="24"/>
          <w:lang w:eastAsia="ru-RU"/>
        </w:rPr>
      </w:pPr>
    </w:p>
    <w:p w:rsidR="003C2D30" w:rsidRDefault="003C2D30" w:rsidP="00825E04">
      <w:pPr>
        <w:rPr>
          <w:rFonts w:eastAsia="Times New Roman"/>
          <w:color w:val="000000"/>
          <w:lang w:eastAsia="ru-RU"/>
        </w:rPr>
      </w:pPr>
      <w:r w:rsidRPr="00A7278F">
        <w:rPr>
          <w:noProof/>
          <w:lang w:eastAsia="ru-RU"/>
        </w:rPr>
        <w:t>Анализируя полученные данные, можно сказать что для большей части компаний, даже за несколько лет до банкротства вероятность банкротства высокая, более 70%. Это говорит о том, что данную модель можно использовать и для прогнозирования банкротсва за несколько лет. Стоит отметить, что в большинсве случаев вероятность банкротства за год до банк</w:t>
      </w:r>
      <w:r>
        <w:rPr>
          <w:noProof/>
          <w:lang w:eastAsia="ru-RU"/>
        </w:rPr>
        <w:t>ро</w:t>
      </w:r>
      <w:r w:rsidRPr="00A7278F">
        <w:rPr>
          <w:noProof/>
          <w:lang w:eastAsia="ru-RU"/>
        </w:rPr>
        <w:t>тсва принимает максимальное значение.</w:t>
      </w:r>
      <w:r>
        <w:rPr>
          <w:noProof/>
          <w:lang w:eastAsia="ru-RU"/>
        </w:rPr>
        <w:t xml:space="preserve"> </w:t>
      </w:r>
      <w:r w:rsidRPr="00A7278F">
        <w:rPr>
          <w:noProof/>
          <w:lang w:eastAsia="ru-RU"/>
        </w:rPr>
        <w:t xml:space="preserve">Для двух компаний </w:t>
      </w:r>
      <w:r>
        <w:rPr>
          <w:noProof/>
          <w:lang w:eastAsia="ru-RU"/>
        </w:rPr>
        <w:t xml:space="preserve">ООО </w:t>
      </w:r>
      <w:r>
        <w:rPr>
          <w:rFonts w:eastAsia="Times New Roman"/>
          <w:color w:val="000000"/>
          <w:lang w:eastAsia="ru-RU"/>
        </w:rPr>
        <w:t xml:space="preserve">АЛГОРИТМ </w:t>
      </w:r>
      <w:r w:rsidRPr="00A7278F">
        <w:rPr>
          <w:rFonts w:eastAsia="Times New Roman"/>
          <w:color w:val="000000"/>
          <w:lang w:eastAsia="ru-RU"/>
        </w:rPr>
        <w:t>и</w:t>
      </w:r>
      <w:r>
        <w:rPr>
          <w:rFonts w:eastAsia="Times New Roman"/>
          <w:color w:val="000000"/>
          <w:lang w:eastAsia="ru-RU"/>
        </w:rPr>
        <w:t xml:space="preserve"> ОООАСГ ИНЖИНИРИНГ вероятность банкротства за год до банкротства не высокая и значительно ниже вероятности за предшествующие года. Этот факт может указывать либо на наличие существенных искажений отчетности, либо на изменение в финансовом положении компании, получение финансирования со стороны третьих лиц. </w:t>
      </w:r>
    </w:p>
    <w:p w:rsidR="003C2D30" w:rsidRDefault="003C2D30" w:rsidP="003C2D30">
      <w:pPr>
        <w:rPr>
          <w:rFonts w:eastAsia="Times New Roman" w:cs="Times New Roman"/>
          <w:color w:val="000000"/>
          <w:szCs w:val="24"/>
          <w:lang w:eastAsia="ru-RU"/>
        </w:rPr>
      </w:pPr>
      <w:r>
        <w:rPr>
          <w:rFonts w:eastAsia="Times New Roman" w:cs="Times New Roman"/>
          <w:color w:val="000000"/>
          <w:szCs w:val="24"/>
          <w:lang w:eastAsia="ru-RU"/>
        </w:rPr>
        <w:t>Подводя итоги проведенного тестирования модели, стоит отметить, что разработанная модель логистической регрессии довольно четко определяет вероятность банкротства. Этот вывод получен после сравнения результато</w:t>
      </w:r>
      <w:r w:rsidR="008A34F8">
        <w:rPr>
          <w:rFonts w:eastAsia="Times New Roman" w:cs="Times New Roman"/>
          <w:color w:val="000000"/>
          <w:szCs w:val="24"/>
          <w:lang w:eastAsia="ru-RU"/>
        </w:rPr>
        <w:t>в тестирования нескольких логит</w:t>
      </w:r>
      <w:r w:rsidR="008A34F8" w:rsidRPr="008A34F8">
        <w:rPr>
          <w:rFonts w:eastAsia="Times New Roman" w:cs="Times New Roman"/>
          <w:color w:val="000000"/>
          <w:szCs w:val="24"/>
          <w:lang w:eastAsia="ru-RU"/>
        </w:rPr>
        <w:t xml:space="preserve"> </w:t>
      </w:r>
      <w:r w:rsidR="008A34F8">
        <w:rPr>
          <w:rFonts w:eastAsia="Times New Roman" w:cs="Times New Roman"/>
          <w:color w:val="000000"/>
          <w:szCs w:val="24"/>
          <w:lang w:eastAsia="ru-RU"/>
        </w:rPr>
        <w:t>-</w:t>
      </w:r>
      <w:r w:rsidR="008A34F8" w:rsidRPr="008A34F8">
        <w:rPr>
          <w:rFonts w:eastAsia="Times New Roman" w:cs="Times New Roman"/>
          <w:color w:val="000000"/>
          <w:szCs w:val="24"/>
          <w:lang w:eastAsia="ru-RU"/>
        </w:rPr>
        <w:t xml:space="preserve"> </w:t>
      </w:r>
      <w:r>
        <w:rPr>
          <w:rFonts w:eastAsia="Times New Roman" w:cs="Times New Roman"/>
          <w:color w:val="000000"/>
          <w:szCs w:val="24"/>
          <w:lang w:eastAsia="ru-RU"/>
        </w:rPr>
        <w:t>моделей и расчета вероятности банкротства на компаниях банкротах за несколько лет до банкротства. Разработанная модель точнее остальных определила вероятность для компаний банкротов, высокая точность определения достигнута и для компаний не банкротов.</w:t>
      </w:r>
    </w:p>
    <w:p w:rsidR="003C2D30" w:rsidRDefault="003C2D30" w:rsidP="003C2D30">
      <w:pPr>
        <w:rPr>
          <w:rFonts w:eastAsia="Times New Roman" w:cs="Times New Roman"/>
          <w:color w:val="000000"/>
          <w:szCs w:val="24"/>
          <w:lang w:eastAsia="ru-RU"/>
        </w:rPr>
      </w:pPr>
      <w:r>
        <w:rPr>
          <w:rFonts w:eastAsia="Times New Roman" w:cs="Times New Roman"/>
          <w:color w:val="000000"/>
          <w:szCs w:val="24"/>
          <w:lang w:eastAsia="ru-RU"/>
        </w:rPr>
        <w:t>Обобщив все вышесказанное, стоит отметить плюсы и минусы разработанной модели. Очевидно, что большая часть плюсов и минусов этой модели соотносится с плюсами и минусами моделей логистической регрессии, использованных для разработки вероятности банкротства в целом. К плюсам модели можно отнести:</w:t>
      </w:r>
    </w:p>
    <w:p w:rsidR="003C2D30" w:rsidRPr="00D83259" w:rsidRDefault="003C2D30" w:rsidP="00825E04">
      <w:pPr>
        <w:pStyle w:val="13"/>
        <w:rPr>
          <w:lang w:eastAsia="ru-RU"/>
        </w:rPr>
      </w:pPr>
      <w:r w:rsidRPr="00D83259">
        <w:rPr>
          <w:lang w:eastAsia="ru-RU"/>
        </w:rPr>
        <w:t>высокая точность полученных результатов;</w:t>
      </w:r>
    </w:p>
    <w:p w:rsidR="003C2D30" w:rsidRPr="00D83259" w:rsidRDefault="003C2D30" w:rsidP="003C2D30">
      <w:pPr>
        <w:rPr>
          <w:rFonts w:eastAsia="Times New Roman" w:cs="Times New Roman"/>
          <w:color w:val="000000"/>
          <w:szCs w:val="24"/>
          <w:lang w:eastAsia="ru-RU"/>
        </w:rPr>
      </w:pPr>
      <w:r w:rsidRPr="00D83259">
        <w:rPr>
          <w:rFonts w:eastAsia="Times New Roman" w:cs="Times New Roman"/>
          <w:color w:val="000000"/>
          <w:szCs w:val="24"/>
          <w:lang w:eastAsia="ru-RU"/>
        </w:rPr>
        <w:t>Достигается за счет того, что: выбор коэффициентов, включаемых в разрабатываемую модель определяется с помощью математических расчетов, а не экспертным путем (ошибка в выборе менее вероятна); есть возможность исключения коррелирующих коэффициентов, которые могут искажать полученные результаты; есть возможность определения значимости полученной модели в целом.</w:t>
      </w:r>
    </w:p>
    <w:p w:rsidR="003C2D30" w:rsidRPr="00D83259" w:rsidRDefault="003C2D30" w:rsidP="00825E04">
      <w:pPr>
        <w:pStyle w:val="13"/>
        <w:rPr>
          <w:lang w:eastAsia="ru-RU"/>
        </w:rPr>
      </w:pPr>
      <w:r w:rsidRPr="00D83259">
        <w:rPr>
          <w:lang w:eastAsia="ru-RU"/>
        </w:rPr>
        <w:t>присутствует возможность прогнозирования любой срочности;</w:t>
      </w:r>
    </w:p>
    <w:p w:rsidR="003C2D30" w:rsidRPr="00D83259" w:rsidRDefault="003C2D30" w:rsidP="003C2D30">
      <w:pPr>
        <w:rPr>
          <w:rFonts w:eastAsia="Times New Roman" w:cs="Times New Roman"/>
          <w:color w:val="000000"/>
          <w:szCs w:val="24"/>
          <w:lang w:eastAsia="ru-RU"/>
        </w:rPr>
      </w:pPr>
      <w:r w:rsidRPr="00D83259">
        <w:rPr>
          <w:rFonts w:eastAsia="Times New Roman" w:cs="Times New Roman"/>
          <w:color w:val="000000"/>
          <w:szCs w:val="24"/>
          <w:lang w:eastAsia="ru-RU"/>
        </w:rPr>
        <w:t xml:space="preserve">Результаты тестирования модели показали, что её можно использовать и для прогнозирования банкротства за несколько лет. Для разработки измененной модели, с вероятностью банкротства за другой промежуток времени необходимо установить показатель </w:t>
      </w:r>
      <w:r w:rsidRPr="00D83259">
        <w:rPr>
          <w:rFonts w:eastAsia="Times New Roman" w:cs="Times New Roman"/>
          <w:color w:val="000000"/>
          <w:szCs w:val="24"/>
          <w:lang w:val="en-US" w:eastAsia="ru-RU"/>
        </w:rPr>
        <w:t>VERB</w:t>
      </w:r>
      <w:r>
        <w:rPr>
          <w:rFonts w:eastAsia="Times New Roman" w:cs="Times New Roman"/>
          <w:color w:val="000000"/>
          <w:szCs w:val="24"/>
          <w:lang w:eastAsia="ru-RU"/>
        </w:rPr>
        <w:t xml:space="preserve"> равный</w:t>
      </w:r>
      <w:r w:rsidRPr="00D83259">
        <w:rPr>
          <w:rFonts w:eastAsia="Times New Roman" w:cs="Times New Roman"/>
          <w:color w:val="000000"/>
          <w:szCs w:val="24"/>
          <w:lang w:eastAsia="ru-RU"/>
        </w:rPr>
        <w:t xml:space="preserve"> 1 на другой год.</w:t>
      </w:r>
    </w:p>
    <w:p w:rsidR="003C2D30" w:rsidRPr="00D83259" w:rsidRDefault="003C2D30" w:rsidP="00825E04">
      <w:pPr>
        <w:pStyle w:val="13"/>
        <w:rPr>
          <w:lang w:eastAsia="ru-RU"/>
        </w:rPr>
      </w:pPr>
      <w:r w:rsidRPr="00D83259">
        <w:rPr>
          <w:lang w:eastAsia="ru-RU"/>
        </w:rPr>
        <w:lastRenderedPageBreak/>
        <w:t>доступность разработки;</w:t>
      </w:r>
    </w:p>
    <w:p w:rsidR="003C2D30" w:rsidRPr="00D83259" w:rsidRDefault="003C2D30" w:rsidP="003C2D30">
      <w:pPr>
        <w:rPr>
          <w:rFonts w:eastAsia="Times New Roman" w:cs="Times New Roman"/>
          <w:color w:val="000000"/>
          <w:szCs w:val="24"/>
          <w:lang w:eastAsia="ru-RU"/>
        </w:rPr>
      </w:pPr>
      <w:r w:rsidRPr="00D83259">
        <w:rPr>
          <w:rFonts w:eastAsia="Times New Roman" w:cs="Times New Roman"/>
          <w:color w:val="000000"/>
          <w:szCs w:val="24"/>
          <w:lang w:eastAsia="ru-RU"/>
        </w:rPr>
        <w:t>Программное обеспечения с помощью которого была разработана модель является бесплатным и доступна любому пользователю. Пользователю необходимы будут базовые знания эконометрики, существует методические материалы для ознакомления с программой.</w:t>
      </w:r>
    </w:p>
    <w:p w:rsidR="003C2D30" w:rsidRPr="00D83259" w:rsidRDefault="003C2D30" w:rsidP="00825E04">
      <w:pPr>
        <w:pStyle w:val="13"/>
        <w:rPr>
          <w:lang w:eastAsia="ru-RU"/>
        </w:rPr>
      </w:pPr>
      <w:r w:rsidRPr="00D83259">
        <w:rPr>
          <w:lang w:eastAsia="ru-RU"/>
        </w:rPr>
        <w:t>высокая ценность полученного результата использования модели;</w:t>
      </w:r>
    </w:p>
    <w:p w:rsidR="003C2D30" w:rsidRPr="001C51B2" w:rsidRDefault="003C2D30" w:rsidP="003C2D30">
      <w:pPr>
        <w:rPr>
          <w:rFonts w:eastAsia="Times New Roman" w:cs="Times New Roman"/>
          <w:color w:val="000000"/>
          <w:szCs w:val="24"/>
          <w:lang w:eastAsia="ru-RU"/>
        </w:rPr>
      </w:pPr>
      <w:r>
        <w:rPr>
          <w:rFonts w:eastAsia="Times New Roman" w:cs="Times New Roman"/>
          <w:color w:val="000000"/>
          <w:szCs w:val="24"/>
          <w:lang w:eastAsia="ru-RU"/>
        </w:rPr>
        <w:t>Процент вероятности банкротства, получаемый в результате использования модели является более понятным с точки зрения вероятности банкротства компании чем, например, вероятность высокая, средняя, низкая.</w:t>
      </w:r>
    </w:p>
    <w:p w:rsidR="003C2D30" w:rsidRDefault="003C2D30" w:rsidP="003C2D30">
      <w:pPr>
        <w:rPr>
          <w:rFonts w:eastAsia="Times New Roman" w:cs="Times New Roman"/>
          <w:color w:val="000000"/>
          <w:szCs w:val="24"/>
          <w:lang w:eastAsia="ru-RU"/>
        </w:rPr>
      </w:pPr>
      <w:r>
        <w:rPr>
          <w:rFonts w:eastAsia="Times New Roman" w:cs="Times New Roman"/>
          <w:color w:val="000000"/>
          <w:szCs w:val="24"/>
          <w:lang w:eastAsia="ru-RU"/>
        </w:rPr>
        <w:t>К недостаткам разработанной модели можно отнести:</w:t>
      </w:r>
    </w:p>
    <w:p w:rsidR="003C2D30" w:rsidRPr="00DF589F" w:rsidRDefault="003C2D30" w:rsidP="00825E04">
      <w:pPr>
        <w:pStyle w:val="13"/>
        <w:rPr>
          <w:lang w:eastAsia="ru-RU"/>
        </w:rPr>
      </w:pPr>
      <w:r w:rsidRPr="00DF589F">
        <w:rPr>
          <w:lang w:eastAsia="ru-RU"/>
        </w:rPr>
        <w:t>Узкий круг использования модели</w:t>
      </w:r>
      <w:r>
        <w:rPr>
          <w:lang w:eastAsia="ru-RU"/>
        </w:rPr>
        <w:t>;</w:t>
      </w:r>
    </w:p>
    <w:p w:rsidR="003C2D30" w:rsidRDefault="003C2D30" w:rsidP="003C2D30">
      <w:pPr>
        <w:rPr>
          <w:rFonts w:eastAsia="Times New Roman" w:cs="Times New Roman"/>
          <w:color w:val="000000"/>
          <w:szCs w:val="24"/>
          <w:lang w:eastAsia="ru-RU"/>
        </w:rPr>
      </w:pPr>
      <w:r>
        <w:rPr>
          <w:rFonts w:eastAsia="Times New Roman" w:cs="Times New Roman"/>
          <w:color w:val="000000"/>
          <w:szCs w:val="24"/>
          <w:lang w:eastAsia="ru-RU"/>
        </w:rPr>
        <w:t xml:space="preserve">Модель применялась и тестировалась на компаниях </w:t>
      </w:r>
      <w:r>
        <w:rPr>
          <w:rFonts w:eastAsia="Times New Roman" w:cs="Times New Roman"/>
          <w:color w:val="000000"/>
          <w:szCs w:val="24"/>
          <w:lang w:val="en-US" w:eastAsia="ru-RU"/>
        </w:rPr>
        <w:t>IT</w:t>
      </w:r>
      <w:r w:rsidRPr="00DF589F">
        <w:rPr>
          <w:rFonts w:eastAsia="Times New Roman" w:cs="Times New Roman"/>
          <w:color w:val="000000"/>
          <w:szCs w:val="24"/>
          <w:lang w:eastAsia="ru-RU"/>
        </w:rPr>
        <w:t>-</w:t>
      </w:r>
      <w:r>
        <w:rPr>
          <w:rFonts w:eastAsia="Times New Roman" w:cs="Times New Roman"/>
          <w:color w:val="000000"/>
          <w:szCs w:val="24"/>
          <w:lang w:eastAsia="ru-RU"/>
        </w:rPr>
        <w:t>отрасли, может не подходить для компаний других отраслей.</w:t>
      </w:r>
    </w:p>
    <w:p w:rsidR="003C2D30" w:rsidRPr="00DF589F" w:rsidRDefault="003C2D30" w:rsidP="00825E04">
      <w:pPr>
        <w:pStyle w:val="13"/>
        <w:rPr>
          <w:lang w:eastAsia="ru-RU"/>
        </w:rPr>
      </w:pPr>
      <w:r w:rsidRPr="00DF589F">
        <w:rPr>
          <w:lang w:eastAsia="ru-RU"/>
        </w:rPr>
        <w:t>Небольшая информационная база по компаниям банкротам</w:t>
      </w:r>
      <w:r>
        <w:rPr>
          <w:lang w:eastAsia="ru-RU"/>
        </w:rPr>
        <w:t>;</w:t>
      </w:r>
    </w:p>
    <w:p w:rsidR="003C2D30" w:rsidRPr="00825E04" w:rsidRDefault="003C2D30" w:rsidP="00825E04">
      <w:r>
        <w:rPr>
          <w:rFonts w:eastAsia="Times New Roman" w:cs="Times New Roman"/>
          <w:color w:val="000000"/>
          <w:szCs w:val="24"/>
          <w:lang w:eastAsia="ru-RU"/>
        </w:rPr>
        <w:t>Из-</w:t>
      </w:r>
      <w:r w:rsidRPr="00825E04">
        <w:t>за того, модель разрабатывалась и тестировалась на предприятиях одной отрасли, количество банкротов, использованное для построения модели не высокое. Но этот минус так же может служить и плюсом, так как узкая сфера применения модели будет давать высокую точность результата для компаний этой отрасли.</w:t>
      </w:r>
    </w:p>
    <w:p w:rsidR="00703503" w:rsidRDefault="00703503">
      <w:pPr>
        <w:rPr>
          <w:rFonts w:cs="Times New Roman"/>
          <w:noProof/>
          <w:szCs w:val="24"/>
          <w:lang w:eastAsia="ru-RU"/>
        </w:rPr>
      </w:pPr>
      <w:r>
        <w:rPr>
          <w:rFonts w:cs="Times New Roman"/>
          <w:noProof/>
          <w:szCs w:val="24"/>
          <w:lang w:eastAsia="ru-RU"/>
        </w:rPr>
        <w:br w:type="page"/>
      </w:r>
    </w:p>
    <w:p w:rsidR="00703503" w:rsidRPr="00C43608" w:rsidRDefault="00703503" w:rsidP="0002132E">
      <w:pPr>
        <w:pStyle w:val="1"/>
        <w:rPr>
          <w:lang w:eastAsia="ru-RU"/>
        </w:rPr>
      </w:pPr>
      <w:bookmarkStart w:id="16" w:name="_Toc513895440"/>
      <w:r>
        <w:rPr>
          <w:lang w:eastAsia="ru-RU"/>
        </w:rPr>
        <w:lastRenderedPageBreak/>
        <w:t>ЗАКЛЮЧЕНИЕ</w:t>
      </w:r>
      <w:bookmarkEnd w:id="16"/>
    </w:p>
    <w:p w:rsidR="00703503" w:rsidRDefault="00703503" w:rsidP="00825E04">
      <w:pPr>
        <w:rPr>
          <w:lang w:eastAsia="ru-RU"/>
        </w:rPr>
      </w:pPr>
      <w:r w:rsidRPr="00D163E4">
        <w:rPr>
          <w:color w:val="000000"/>
        </w:rPr>
        <w:t>Банкротство является заключительным этапом нарушения принципа непрерывности деятельности</w:t>
      </w:r>
      <w:r>
        <w:rPr>
          <w:color w:val="000000"/>
        </w:rPr>
        <w:t>.</w:t>
      </w:r>
      <w:r>
        <w:rPr>
          <w:lang w:eastAsia="ru-RU"/>
        </w:rPr>
        <w:t xml:space="preserve"> Принцип непрерывности деятельности - основополагающий принцип бухгалтерского учета, на основании которого составляется бухгалтерская отчетность. Аудитор несет ответственность в составлении мнения</w:t>
      </w:r>
      <w:r w:rsidRPr="00A757B1">
        <w:rPr>
          <w:lang w:eastAsia="ru-RU"/>
        </w:rPr>
        <w:t xml:space="preserve"> о </w:t>
      </w:r>
      <w:r>
        <w:rPr>
          <w:lang w:eastAsia="ru-RU"/>
        </w:rPr>
        <w:t xml:space="preserve">достоверности </w:t>
      </w:r>
      <w:r w:rsidRPr="00A757B1">
        <w:rPr>
          <w:lang w:eastAsia="ru-RU"/>
        </w:rPr>
        <w:t xml:space="preserve">финансовой отчетности организации, </w:t>
      </w:r>
      <w:r>
        <w:rPr>
          <w:lang w:eastAsia="ru-RU"/>
        </w:rPr>
        <w:t xml:space="preserve">следовательно, и в оценке правомерности </w:t>
      </w:r>
      <w:r w:rsidRPr="00A757B1">
        <w:rPr>
          <w:lang w:eastAsia="ru-RU"/>
        </w:rPr>
        <w:t>применения руководством</w:t>
      </w:r>
      <w:r>
        <w:rPr>
          <w:lang w:eastAsia="ru-RU"/>
        </w:rPr>
        <w:t xml:space="preserve"> данного принципа. Современное развитие аудита ставит перед аудитором задачу </w:t>
      </w:r>
      <w:r>
        <w:rPr>
          <w:color w:val="000000"/>
        </w:rPr>
        <w:t xml:space="preserve">выявление потенциальных рисков, </w:t>
      </w:r>
      <w:r w:rsidRPr="0090161A">
        <w:rPr>
          <w:color w:val="000000"/>
        </w:rPr>
        <w:t xml:space="preserve">угроз и оценку реальных возможностей </w:t>
      </w:r>
      <w:r>
        <w:rPr>
          <w:color w:val="000000"/>
        </w:rPr>
        <w:t xml:space="preserve">проверяемого </w:t>
      </w:r>
      <w:r w:rsidRPr="0090161A">
        <w:rPr>
          <w:color w:val="000000"/>
        </w:rPr>
        <w:t>экономического субъекта</w:t>
      </w:r>
      <w:r>
        <w:rPr>
          <w:color w:val="000000"/>
        </w:rPr>
        <w:t>, используя наиболее эффективные инструменты.</w:t>
      </w:r>
    </w:p>
    <w:p w:rsidR="00703503" w:rsidRPr="00056DDB" w:rsidRDefault="00703503" w:rsidP="00825E04">
      <w:r>
        <w:t xml:space="preserve">Владение аудитором большим количеством инструментов прогнозирования позволит не только повысить его профессионализм, </w:t>
      </w:r>
      <w:r w:rsidRPr="00056DDB">
        <w:t>но и снизить риски в составлении ошибочного мнения, повысит качество аудита, принесет дополнительную ценность клиенту от полученных аудитором выводов относительно устойчивости бизнес</w:t>
      </w:r>
      <w:r>
        <w:t>а. Это повысит доверие к профессии аудитора</w:t>
      </w:r>
      <w:r w:rsidRPr="00056DDB">
        <w:t xml:space="preserve"> со стороны общества</w:t>
      </w:r>
      <w:r>
        <w:t xml:space="preserve"> и конкурентоспособность в бизнес среде.</w:t>
      </w:r>
    </w:p>
    <w:p w:rsidR="00703503" w:rsidRDefault="00703503" w:rsidP="00825E04">
      <w:r>
        <w:t>В данной работе были раскрыты и качественные и количественные методы прогнозирования банкротства, большее внимание было уделено именно количественным методам оценки вероятности банкротства, что соответствует поставленной цели исследования. Были рассмотрены самые распространённые методы, как отечественные, так и зарубежные, которые используются дл</w:t>
      </w:r>
      <w:r w:rsidR="006069CE">
        <w:t xml:space="preserve">я прогнозирования банкротства, </w:t>
      </w:r>
      <w:r>
        <w:t xml:space="preserve">проанализированы их положительные и отрицательные стороны, точность полученных результатов в ходе их применения. </w:t>
      </w:r>
    </w:p>
    <w:p w:rsidR="00703503" w:rsidRDefault="00703503" w:rsidP="00825E04">
      <w:r>
        <w:t xml:space="preserve">Описанные в работе существующие модели, в том числе и разработанная модель, а также часть способов оценки непрерывности деятельности, описанные в международном стандарте аудита 570 «Непрерывность деятельности», составлены на основе анализа ретроспективной информации, которая складывается из событий и явлений прошлого. Прогноз обозримого будущего на основе ретроспективной информации не может дать точного результата, так как в будущем могут возникать события, не учтенные в составленном прогнозе. Однако стандарты бухгалтерского учета </w:t>
      </w:r>
      <w:r w:rsidRPr="00886238">
        <w:t xml:space="preserve">указывают на то, что при </w:t>
      </w:r>
      <w:r>
        <w:t>оценке обоснованности</w:t>
      </w:r>
      <w:r w:rsidRPr="00886238">
        <w:t xml:space="preserve"> допущения о непрерывности деятельности руководство учитывает всю имеющуюся информацию о будущем.</w:t>
      </w:r>
      <w:r>
        <w:t xml:space="preserve"> Но учитывать всю имеющую информацию о будущем и сопоставить ее с тем, как это может повлиять на деятельность компании не всегда просто, а иногда невозможно. Таким образом, получение абсолютно точного результата в данном случае невозможно. Поэтому важно использовать все имеющиеся инструменты </w:t>
      </w:r>
      <w:r>
        <w:lastRenderedPageBreak/>
        <w:t>прогнозирования, как качественного, так и количественного характера для составления наиболее точного прогноза.</w:t>
      </w:r>
    </w:p>
    <w:p w:rsidR="00703503" w:rsidRDefault="00703503" w:rsidP="00825E04">
      <w:r>
        <w:t xml:space="preserve">Значимыми результатами работы являются комплексный анализ финансовых коэффициентов отечественных компаний </w:t>
      </w:r>
      <w:r>
        <w:rPr>
          <w:lang w:val="en-US"/>
        </w:rPr>
        <w:t>IT</w:t>
      </w:r>
      <w:r>
        <w:t xml:space="preserve"> отрасли в целях определения финансовой устойчивости и платёжеспособности на основе данных финансовой отчетности, а также построение логит-модели прогнозирования банкротства компаний данной отрасли.</w:t>
      </w:r>
    </w:p>
    <w:p w:rsidR="00703503" w:rsidRDefault="00703503" w:rsidP="00825E04">
      <w:r>
        <w:t xml:space="preserve">В ходе исследования была составлена выборка из компаний </w:t>
      </w:r>
      <w:r>
        <w:rPr>
          <w:lang w:val="en-US"/>
        </w:rPr>
        <w:t>IT</w:t>
      </w:r>
      <w:r>
        <w:t xml:space="preserve">отрасли, включая те компании, которые на текущий момент были признаны Арбитражным судом банкротами. Были сопоставлены значения финансовых коэффициентов для компаний, по которым отсутствуют судебные дела, связанные с банкротством с компаниями в </w:t>
      </w:r>
      <w:proofErr w:type="spellStart"/>
      <w:r>
        <w:t>предбанкротном</w:t>
      </w:r>
      <w:proofErr w:type="spellEnd"/>
      <w:r>
        <w:t xml:space="preserve"> состоянии, находящиеся на той или иной стадии банкротства. Так же проанализированы значения коэффициентов (коэффициенты ликвидности, коэффициент обеспеченности собственными оборотными средствами, коэффициент автономии, значение чистых активов) для компаний различных масштабов деятельности: большие, средние и мелкие. Отбор был произведен на основании среднего значения выручки за пять лет: с 2012 по 2016 года. Выявлено что для мелких компаний, доля предприятий значения коэффициентов, которых принимает значение ниже или выше нормативных значений больше, чем для крупных предприятий. То есть для крупных предприятий значения коэффициентов в большинстве своем приближено к нормативным срединным значениям. Было выявлено, что существуют доля предприятий, у которых значения некоторых коэффициентов выходят за границы нормативных значений, а в некоторых случаях равны аналогичным значениям компаний банкротов. Таким образом, коэффициентный анализ, безусловно, важен при оценке финансовой устойчивости компании, но только с его помощью невозможно оценить более точно вероятность банкротства. Поэтому была поставлена задача разработать логит -модель в целях определения этой вероятности.</w:t>
      </w:r>
    </w:p>
    <w:p w:rsidR="00703503" w:rsidRDefault="00703503" w:rsidP="00825E04">
      <w:r>
        <w:t xml:space="preserve">Авторская модель была построена с помощью применения метода логистической регрессии. Компании, значения показателей которых использовались для построения модели, были отобраны из исходной выборки. Разработанная модель была апробирована на исходной выборке и показала высокую точность оценки вероятности банкротства. Полученные результаты были сравнены с результатами других логит-моделей. Проведено тестирование модели на 28 компаниях банкротах - рассчитано значение вероятности банкротства, используя ретроспективные данные отчетности этих компаний. Точность определения вероятности банкротства с помощью разработанной модели оказалась </w:t>
      </w:r>
      <w:proofErr w:type="spellStart"/>
      <w:r>
        <w:t>доаольно</w:t>
      </w:r>
      <w:proofErr w:type="spellEnd"/>
      <w:r>
        <w:t xml:space="preserve"> высокой: за год до банкротства в 19 случаях из 28 от 80 до 100%.</w:t>
      </w:r>
    </w:p>
    <w:p w:rsidR="00703503" w:rsidRDefault="00703503" w:rsidP="00825E04">
      <w:r>
        <w:lastRenderedPageBreak/>
        <w:t xml:space="preserve">Анализируя полученные результаты, а также достоинства и недостатки разработанной модели, можно сделать вывод, что её можно применять в качестве аналитической процедуры для обоснования допущения непрерывности деятельности для компаний </w:t>
      </w:r>
      <w:r>
        <w:rPr>
          <w:lang w:val="en-US"/>
        </w:rPr>
        <w:t>IT</w:t>
      </w:r>
      <w:r w:rsidR="00825E04">
        <w:t xml:space="preserve"> </w:t>
      </w:r>
      <w:r>
        <w:t xml:space="preserve">отрасли в комплексе с другими доступными инструментами. </w:t>
      </w:r>
    </w:p>
    <w:p w:rsidR="00703503" w:rsidRPr="00E21870" w:rsidRDefault="00703503" w:rsidP="00825E04">
      <w:pPr>
        <w:rPr>
          <w:rFonts w:eastAsia="Times New Roman"/>
          <w:lang w:eastAsia="ru-RU"/>
        </w:rPr>
      </w:pPr>
      <w:r>
        <w:t xml:space="preserve">Таким образом, цель данного исследования </w:t>
      </w:r>
      <w:r w:rsidRPr="009B74EE">
        <w:t>-</w:t>
      </w:r>
      <w:r>
        <w:t xml:space="preserve"> </w:t>
      </w:r>
      <w:r w:rsidRPr="009B74EE">
        <w:t xml:space="preserve">обоснование </w:t>
      </w:r>
      <w:r>
        <w:t xml:space="preserve">актуальности </w:t>
      </w:r>
      <w:r w:rsidRPr="009B74EE">
        <w:t xml:space="preserve">применения </w:t>
      </w:r>
      <w:r>
        <w:t xml:space="preserve">современных </w:t>
      </w:r>
      <w:r w:rsidRPr="009B74EE">
        <w:t xml:space="preserve">моделей прогнозирования банкротства, а также разработанную автором работы модель для предприятий </w:t>
      </w:r>
      <w:r w:rsidRPr="009B74EE">
        <w:rPr>
          <w:lang w:val="en-US"/>
        </w:rPr>
        <w:t>IT</w:t>
      </w:r>
      <w:r>
        <w:t xml:space="preserve"> отрасли, как эффективного инструмента аудиторской проверки в целях осуществления </w:t>
      </w:r>
      <w:r>
        <w:rPr>
          <w:rFonts w:eastAsia="Times New Roman"/>
          <w:lang w:eastAsia="ru-RU"/>
        </w:rPr>
        <w:t xml:space="preserve">правомерности </w:t>
      </w:r>
      <w:r w:rsidRPr="00A757B1">
        <w:rPr>
          <w:rFonts w:eastAsia="Times New Roman"/>
          <w:lang w:eastAsia="ru-RU"/>
        </w:rPr>
        <w:t>применения руководством</w:t>
      </w:r>
      <w:r>
        <w:rPr>
          <w:rFonts w:eastAsia="Times New Roman"/>
          <w:lang w:eastAsia="ru-RU"/>
        </w:rPr>
        <w:t xml:space="preserve"> принципа непрерывности деятельности, была достигнута. </w:t>
      </w:r>
    </w:p>
    <w:p w:rsidR="00703503" w:rsidRDefault="00703503">
      <w:pPr>
        <w:rPr>
          <w:rFonts w:cs="Times New Roman"/>
          <w:color w:val="000000"/>
          <w:szCs w:val="24"/>
        </w:rPr>
      </w:pPr>
      <w:r>
        <w:rPr>
          <w:rFonts w:cs="Times New Roman"/>
          <w:color w:val="000000"/>
          <w:szCs w:val="24"/>
        </w:rPr>
        <w:br w:type="page"/>
      </w:r>
    </w:p>
    <w:p w:rsidR="003C2D30" w:rsidRDefault="00703503" w:rsidP="0002132E">
      <w:pPr>
        <w:pStyle w:val="1"/>
      </w:pPr>
      <w:bookmarkStart w:id="17" w:name="_Toc513895441"/>
      <w:r>
        <w:lastRenderedPageBreak/>
        <w:t>СПИСОК ИСПОЛЬЗОВАННОЙ ЛИТЕРАТУРЫ</w:t>
      </w:r>
      <w:bookmarkEnd w:id="17"/>
    </w:p>
    <w:p w:rsidR="008D2B4D" w:rsidRPr="00B2444E" w:rsidRDefault="008D2B4D" w:rsidP="00037C19">
      <w:pPr>
        <w:ind w:left="360" w:hanging="360"/>
        <w:jc w:val="center"/>
        <w:rPr>
          <w:rFonts w:cs="Times New Roman"/>
          <w:b/>
          <w:szCs w:val="24"/>
        </w:rPr>
      </w:pPr>
      <w:r w:rsidRPr="00B2444E">
        <w:rPr>
          <w:rFonts w:ascii="TimesNewRomanPSMT" w:hAnsi="TimesNewRomanPSMT"/>
          <w:color w:val="000000"/>
          <w:szCs w:val="24"/>
        </w:rPr>
        <w:t>Нормативно-правовые акты</w:t>
      </w:r>
      <w:r w:rsidR="00B2444E">
        <w:rPr>
          <w:rFonts w:ascii="TimesNewRomanPSMT" w:hAnsi="TimesNewRomanPSMT"/>
          <w:color w:val="000000"/>
          <w:szCs w:val="24"/>
        </w:rPr>
        <w:t>:</w:t>
      </w:r>
    </w:p>
    <w:p w:rsidR="008D2B4D" w:rsidRDefault="008D2B4D" w:rsidP="002E170A">
      <w:pPr>
        <w:pStyle w:val="a4"/>
        <w:numPr>
          <w:ilvl w:val="0"/>
          <w:numId w:val="2"/>
        </w:numPr>
        <w:ind w:left="360"/>
        <w:rPr>
          <w:szCs w:val="24"/>
        </w:rPr>
      </w:pPr>
      <w:r w:rsidRPr="0037253B">
        <w:rPr>
          <w:szCs w:val="24"/>
        </w:rPr>
        <w:t>«Непрерывность деятельности»</w:t>
      </w:r>
      <w:r>
        <w:rPr>
          <w:szCs w:val="24"/>
        </w:rPr>
        <w:t xml:space="preserve"> </w:t>
      </w:r>
      <w:r w:rsidRPr="005F2026">
        <w:rPr>
          <w:szCs w:val="24"/>
        </w:rPr>
        <w:t>МСА №57</w:t>
      </w:r>
      <w:r>
        <w:rPr>
          <w:szCs w:val="24"/>
        </w:rPr>
        <w:t>0.</w:t>
      </w:r>
    </w:p>
    <w:p w:rsidR="008D2B4D" w:rsidRPr="008D2B4D" w:rsidRDefault="008D2B4D" w:rsidP="002E170A">
      <w:pPr>
        <w:pStyle w:val="a4"/>
        <w:numPr>
          <w:ilvl w:val="0"/>
          <w:numId w:val="2"/>
        </w:numPr>
        <w:ind w:left="360"/>
        <w:rPr>
          <w:color w:val="000000"/>
          <w:szCs w:val="24"/>
          <w:shd w:val="clear" w:color="auto" w:fill="FFFFFF"/>
        </w:rPr>
      </w:pPr>
      <w:r w:rsidRPr="008D2B4D">
        <w:rPr>
          <w:color w:val="000000"/>
          <w:szCs w:val="24"/>
          <w:shd w:val="clear" w:color="auto" w:fill="FFFFFF"/>
        </w:rPr>
        <w:t>«О внесении изменений в отдельные законодательные акты Российской Федерации»: Федеральный закон РФ от 28.04.2009 N 73-ФЗ.</w:t>
      </w:r>
    </w:p>
    <w:p w:rsidR="008D2B4D" w:rsidRPr="008D2B4D" w:rsidRDefault="008D2B4D" w:rsidP="002E170A">
      <w:pPr>
        <w:pStyle w:val="a4"/>
        <w:numPr>
          <w:ilvl w:val="0"/>
          <w:numId w:val="2"/>
        </w:numPr>
        <w:ind w:left="360"/>
        <w:rPr>
          <w:color w:val="231F20"/>
          <w:szCs w:val="24"/>
        </w:rPr>
      </w:pPr>
      <w:r w:rsidRPr="008D2B4D">
        <w:rPr>
          <w:color w:val="231F20"/>
          <w:szCs w:val="24"/>
        </w:rPr>
        <w:t xml:space="preserve">«О несостоятельности (банкротстве)»: </w:t>
      </w:r>
      <w:r w:rsidRPr="008D2B4D">
        <w:rPr>
          <w:color w:val="000000"/>
          <w:szCs w:val="24"/>
          <w:shd w:val="clear" w:color="auto" w:fill="FFFFFF"/>
        </w:rPr>
        <w:t xml:space="preserve">Федеральный закон РФ </w:t>
      </w:r>
      <w:r w:rsidRPr="008D2B4D">
        <w:rPr>
          <w:color w:val="231F20"/>
          <w:szCs w:val="24"/>
        </w:rPr>
        <w:t xml:space="preserve">от 08.01.98 № 6-ФЗ </w:t>
      </w:r>
    </w:p>
    <w:p w:rsidR="008D2B4D" w:rsidRPr="008D2B4D" w:rsidRDefault="008D2B4D" w:rsidP="002E170A">
      <w:pPr>
        <w:pStyle w:val="a4"/>
        <w:numPr>
          <w:ilvl w:val="0"/>
          <w:numId w:val="2"/>
        </w:numPr>
        <w:ind w:left="360"/>
        <w:rPr>
          <w:szCs w:val="24"/>
        </w:rPr>
      </w:pPr>
      <w:r w:rsidRPr="008D2B4D">
        <w:rPr>
          <w:color w:val="231F20"/>
          <w:szCs w:val="24"/>
        </w:rPr>
        <w:t xml:space="preserve">«О несостоятельности (банкротстве)»: </w:t>
      </w:r>
      <w:r w:rsidRPr="008D2B4D">
        <w:rPr>
          <w:color w:val="000000"/>
          <w:szCs w:val="24"/>
          <w:shd w:val="clear" w:color="auto" w:fill="FFFFFF"/>
        </w:rPr>
        <w:t xml:space="preserve">Федеральный закон РФ </w:t>
      </w:r>
      <w:r w:rsidRPr="008D2B4D">
        <w:rPr>
          <w:szCs w:val="24"/>
        </w:rPr>
        <w:t xml:space="preserve">от 26.10.2002 </w:t>
      </w:r>
      <w:r w:rsidRPr="008D2B4D">
        <w:rPr>
          <w:color w:val="231F20"/>
          <w:szCs w:val="24"/>
        </w:rPr>
        <w:t>№</w:t>
      </w:r>
      <w:r w:rsidRPr="008D2B4D">
        <w:rPr>
          <w:szCs w:val="24"/>
        </w:rPr>
        <w:t>127-ФЗ.</w:t>
      </w:r>
    </w:p>
    <w:p w:rsidR="008D2B4D" w:rsidRPr="008D2B4D" w:rsidRDefault="008D2B4D" w:rsidP="002E170A">
      <w:pPr>
        <w:pStyle w:val="a4"/>
        <w:numPr>
          <w:ilvl w:val="0"/>
          <w:numId w:val="2"/>
        </w:numPr>
        <w:ind w:left="360"/>
        <w:rPr>
          <w:szCs w:val="24"/>
        </w:rPr>
      </w:pPr>
      <w:r w:rsidRPr="008D2B4D">
        <w:rPr>
          <w:color w:val="231F20"/>
          <w:szCs w:val="24"/>
        </w:rPr>
        <w:t xml:space="preserve">«Об утверждении правил проведения финансового анализа арбитражными управляющими»: Постановление Правительства Р Ф от 25.06.03 № 367. </w:t>
      </w:r>
    </w:p>
    <w:p w:rsidR="008D2B4D" w:rsidRDefault="008D2B4D" w:rsidP="002E170A">
      <w:pPr>
        <w:pStyle w:val="a4"/>
        <w:numPr>
          <w:ilvl w:val="0"/>
          <w:numId w:val="2"/>
        </w:numPr>
        <w:ind w:left="360"/>
        <w:rPr>
          <w:szCs w:val="24"/>
        </w:rPr>
      </w:pPr>
      <w:r w:rsidRPr="008D2B4D">
        <w:rPr>
          <w:szCs w:val="24"/>
        </w:rPr>
        <w:t>«Представление финансовой отчетности</w:t>
      </w:r>
      <w:r w:rsidR="00B2444E">
        <w:rPr>
          <w:szCs w:val="24"/>
        </w:rPr>
        <w:t>»:</w:t>
      </w:r>
      <w:r w:rsidRPr="008D2B4D">
        <w:rPr>
          <w:szCs w:val="24"/>
        </w:rPr>
        <w:t xml:space="preserve"> МСФО (IAS) 1.</w:t>
      </w:r>
    </w:p>
    <w:p w:rsidR="008D2B4D" w:rsidRPr="008D2B4D" w:rsidRDefault="008D2B4D" w:rsidP="002E170A">
      <w:pPr>
        <w:pStyle w:val="a4"/>
        <w:numPr>
          <w:ilvl w:val="0"/>
          <w:numId w:val="2"/>
        </w:numPr>
        <w:ind w:left="360"/>
        <w:rPr>
          <w:szCs w:val="24"/>
        </w:rPr>
      </w:pPr>
      <w:r w:rsidRPr="008D2B4D">
        <w:rPr>
          <w:rFonts w:eastAsia="Times New Roman"/>
          <w:szCs w:val="24"/>
        </w:rPr>
        <w:t>«Презентация финансовых отчетов - непрерывность деятельности (</w:t>
      </w:r>
      <w:proofErr w:type="spellStart"/>
      <w:r w:rsidRPr="008D2B4D">
        <w:rPr>
          <w:rFonts w:eastAsia="Times New Roman"/>
          <w:szCs w:val="24"/>
        </w:rPr>
        <w:t>Subtopic</w:t>
      </w:r>
      <w:proofErr w:type="spellEnd"/>
      <w:r w:rsidRPr="008D2B4D">
        <w:rPr>
          <w:rFonts w:eastAsia="Times New Roman"/>
          <w:szCs w:val="24"/>
        </w:rPr>
        <w:t xml:space="preserve"> 205-40):</w:t>
      </w:r>
      <w:r w:rsidR="00B2444E">
        <w:rPr>
          <w:rFonts w:eastAsia="Times New Roman"/>
          <w:szCs w:val="24"/>
        </w:rPr>
        <w:t xml:space="preserve"> </w:t>
      </w:r>
      <w:r w:rsidRPr="008D2B4D">
        <w:rPr>
          <w:rFonts w:eastAsia="Times New Roman"/>
          <w:szCs w:val="24"/>
        </w:rPr>
        <w:t>Раскрытие неопределенностей о способности компании вести непрерывную деятельность»: Дополнение к стандарту № 2014-15.</w:t>
      </w:r>
    </w:p>
    <w:p w:rsidR="008D2B4D" w:rsidRDefault="008D2B4D" w:rsidP="002E170A">
      <w:pPr>
        <w:pStyle w:val="a4"/>
        <w:numPr>
          <w:ilvl w:val="0"/>
          <w:numId w:val="2"/>
        </w:numPr>
        <w:ind w:left="360"/>
        <w:rPr>
          <w:szCs w:val="24"/>
        </w:rPr>
      </w:pPr>
      <w:r w:rsidRPr="008D2B4D">
        <w:rPr>
          <w:szCs w:val="24"/>
        </w:rPr>
        <w:t>«События после отчетного периода»: МСФО (</w:t>
      </w:r>
      <w:r w:rsidRPr="008D2B4D">
        <w:rPr>
          <w:szCs w:val="24"/>
          <w:lang w:val="en-US"/>
        </w:rPr>
        <w:t>IAS</w:t>
      </w:r>
      <w:r w:rsidRPr="008D2B4D">
        <w:rPr>
          <w:szCs w:val="24"/>
        </w:rPr>
        <w:t xml:space="preserve">) 10. </w:t>
      </w:r>
    </w:p>
    <w:p w:rsidR="00B2444E" w:rsidRDefault="008D2B4D" w:rsidP="002E170A">
      <w:pPr>
        <w:pStyle w:val="a4"/>
        <w:numPr>
          <w:ilvl w:val="0"/>
          <w:numId w:val="2"/>
        </w:numPr>
        <w:ind w:left="360"/>
        <w:rPr>
          <w:szCs w:val="24"/>
        </w:rPr>
      </w:pPr>
      <w:r w:rsidRPr="008D2B4D">
        <w:rPr>
          <w:szCs w:val="24"/>
        </w:rPr>
        <w:t>«Учетная политика»: ПБУ 1/2008.</w:t>
      </w:r>
    </w:p>
    <w:p w:rsidR="008D2B4D" w:rsidRPr="00B2444E" w:rsidRDefault="008D2B4D" w:rsidP="002E170A">
      <w:pPr>
        <w:pStyle w:val="a4"/>
        <w:numPr>
          <w:ilvl w:val="0"/>
          <w:numId w:val="2"/>
        </w:numPr>
        <w:ind w:left="360"/>
        <w:rPr>
          <w:szCs w:val="24"/>
        </w:rPr>
      </w:pPr>
      <w:r w:rsidRPr="00B2444E">
        <w:rPr>
          <w:szCs w:val="24"/>
        </w:rPr>
        <w:t>«Формирование мнения и составление заключения о финансовой отчетности»: МСА № 700.</w:t>
      </w:r>
    </w:p>
    <w:p w:rsidR="008D2B4D" w:rsidRPr="00B2444E" w:rsidRDefault="008D2B4D" w:rsidP="00037C19">
      <w:pPr>
        <w:ind w:left="360" w:hanging="360"/>
        <w:jc w:val="center"/>
        <w:rPr>
          <w:szCs w:val="24"/>
        </w:rPr>
      </w:pPr>
      <w:r w:rsidRPr="00B2444E">
        <w:rPr>
          <w:szCs w:val="24"/>
        </w:rPr>
        <w:t>Книги</w:t>
      </w:r>
      <w:r w:rsidR="00B2444E">
        <w:rPr>
          <w:szCs w:val="24"/>
        </w:rPr>
        <w:t>:</w:t>
      </w:r>
    </w:p>
    <w:p w:rsidR="008D2B4D" w:rsidRDefault="008D2B4D" w:rsidP="002E170A">
      <w:pPr>
        <w:pStyle w:val="a4"/>
        <w:numPr>
          <w:ilvl w:val="0"/>
          <w:numId w:val="2"/>
        </w:numPr>
        <w:ind w:left="360"/>
        <w:rPr>
          <w:szCs w:val="24"/>
        </w:rPr>
      </w:pPr>
      <w:r w:rsidRPr="00597815">
        <w:rPr>
          <w:szCs w:val="24"/>
        </w:rPr>
        <w:t>Антикризисное управление: макро</w:t>
      </w:r>
      <w:r w:rsidR="00422C71">
        <w:rPr>
          <w:szCs w:val="24"/>
        </w:rPr>
        <w:t xml:space="preserve"> </w:t>
      </w:r>
      <w:r w:rsidRPr="00597815">
        <w:rPr>
          <w:szCs w:val="24"/>
        </w:rPr>
        <w:t>- и микроуровень: Учеб.</w:t>
      </w:r>
      <w:r>
        <w:rPr>
          <w:szCs w:val="24"/>
        </w:rPr>
        <w:t xml:space="preserve"> </w:t>
      </w:r>
      <w:r w:rsidRPr="00597815">
        <w:rPr>
          <w:szCs w:val="24"/>
        </w:rPr>
        <w:t>пособие /</w:t>
      </w:r>
      <w:r>
        <w:rPr>
          <w:szCs w:val="24"/>
        </w:rPr>
        <w:t xml:space="preserve"> </w:t>
      </w:r>
      <w:r w:rsidRPr="00597815">
        <w:rPr>
          <w:szCs w:val="24"/>
        </w:rPr>
        <w:t xml:space="preserve">К. В. </w:t>
      </w:r>
      <w:proofErr w:type="spellStart"/>
      <w:r w:rsidRPr="00597815">
        <w:rPr>
          <w:szCs w:val="24"/>
        </w:rPr>
        <w:t>Балдин</w:t>
      </w:r>
      <w:proofErr w:type="spellEnd"/>
      <w:r w:rsidRPr="00597815">
        <w:rPr>
          <w:szCs w:val="24"/>
        </w:rPr>
        <w:t xml:space="preserve">, И.И. </w:t>
      </w:r>
      <w:proofErr w:type="spellStart"/>
      <w:r w:rsidRPr="00597815">
        <w:rPr>
          <w:szCs w:val="24"/>
        </w:rPr>
        <w:t>Передеряев</w:t>
      </w:r>
      <w:proofErr w:type="spellEnd"/>
      <w:r w:rsidRPr="008D2B4D">
        <w:rPr>
          <w:szCs w:val="24"/>
        </w:rPr>
        <w:t>, А.В. Рукосуев - 6-е изд. - М.: Дашков и К, 2012. 268 с.</w:t>
      </w:r>
    </w:p>
    <w:p w:rsidR="008D2B4D" w:rsidRPr="008D2B4D" w:rsidRDefault="008D2B4D" w:rsidP="002E170A">
      <w:pPr>
        <w:pStyle w:val="a4"/>
        <w:numPr>
          <w:ilvl w:val="0"/>
          <w:numId w:val="2"/>
        </w:numPr>
        <w:ind w:left="360"/>
        <w:rPr>
          <w:szCs w:val="24"/>
        </w:rPr>
      </w:pPr>
      <w:r w:rsidRPr="008D2B4D">
        <w:rPr>
          <w:szCs w:val="24"/>
        </w:rPr>
        <w:t>Бланк И.</w:t>
      </w:r>
      <w:r w:rsidRPr="008D2B4D">
        <w:rPr>
          <w:color w:val="000000"/>
          <w:szCs w:val="24"/>
          <w:shd w:val="clear" w:color="auto" w:fill="FFFFFF"/>
        </w:rPr>
        <w:t xml:space="preserve"> А. Основы финансового</w:t>
      </w:r>
      <w:r w:rsidRPr="008D2B4D">
        <w:rPr>
          <w:color w:val="000000"/>
          <w:szCs w:val="24"/>
        </w:rPr>
        <w:t xml:space="preserve"> менеджмента:</w:t>
      </w:r>
      <w:r>
        <w:rPr>
          <w:color w:val="000000"/>
          <w:szCs w:val="24"/>
        </w:rPr>
        <w:t xml:space="preserve"> в 2 т., т.2 / И. А. Бланк. - 4-</w:t>
      </w:r>
      <w:r w:rsidRPr="008D2B4D">
        <w:rPr>
          <w:color w:val="000000"/>
          <w:szCs w:val="24"/>
        </w:rPr>
        <w:t>е изд., стер. – М.: Омега-Л, 2012. 512 с.</w:t>
      </w:r>
    </w:p>
    <w:p w:rsidR="008D2B4D" w:rsidRPr="008D2B4D" w:rsidRDefault="008D2B4D" w:rsidP="002E170A">
      <w:pPr>
        <w:pStyle w:val="a4"/>
        <w:numPr>
          <w:ilvl w:val="0"/>
          <w:numId w:val="2"/>
        </w:numPr>
        <w:ind w:left="360"/>
        <w:rPr>
          <w:szCs w:val="24"/>
        </w:rPr>
      </w:pPr>
      <w:bookmarkStart w:id="18" w:name="_Ref513907602"/>
      <w:r w:rsidRPr="008D2B4D">
        <w:rPr>
          <w:color w:val="000000"/>
          <w:szCs w:val="24"/>
        </w:rPr>
        <w:t xml:space="preserve">Бойко И.П. Лекции по курсу «Экономика предприятия и </w:t>
      </w:r>
      <w:r>
        <w:rPr>
          <w:color w:val="000000"/>
          <w:szCs w:val="24"/>
        </w:rPr>
        <w:t xml:space="preserve">предпринимательства» Лекция 2. </w:t>
      </w:r>
      <w:r w:rsidRPr="008D2B4D">
        <w:rPr>
          <w:color w:val="000000"/>
          <w:szCs w:val="24"/>
        </w:rPr>
        <w:t>Жизненный путь предприя</w:t>
      </w:r>
      <w:r>
        <w:rPr>
          <w:color w:val="000000"/>
          <w:szCs w:val="24"/>
        </w:rPr>
        <w:t xml:space="preserve">тия - </w:t>
      </w:r>
      <w:r w:rsidRPr="008D2B4D">
        <w:rPr>
          <w:color w:val="000000"/>
          <w:szCs w:val="24"/>
        </w:rPr>
        <w:t>СПб.: изд-во СПбГУ, 2017. 48 с.</w:t>
      </w:r>
      <w:bookmarkEnd w:id="18"/>
    </w:p>
    <w:p w:rsidR="008D2B4D" w:rsidRDefault="008D2B4D" w:rsidP="002E170A">
      <w:pPr>
        <w:pStyle w:val="a4"/>
        <w:numPr>
          <w:ilvl w:val="0"/>
          <w:numId w:val="2"/>
        </w:numPr>
        <w:ind w:left="360"/>
        <w:rPr>
          <w:szCs w:val="24"/>
        </w:rPr>
      </w:pPr>
      <w:r w:rsidRPr="008D2B4D">
        <w:rPr>
          <w:szCs w:val="24"/>
        </w:rPr>
        <w:t>Бухгалтерский учет и аудит: современная теория и практика: Учебник для магистров всех экономических специальностей / Под ред. Я.В</w:t>
      </w:r>
      <w:r>
        <w:rPr>
          <w:szCs w:val="24"/>
        </w:rPr>
        <w:t>. Соколова и Т.О. Терентьевой. -</w:t>
      </w:r>
      <w:r w:rsidRPr="008D2B4D">
        <w:rPr>
          <w:szCs w:val="24"/>
        </w:rPr>
        <w:t xml:space="preserve"> М.: ЗАО «Издательство «Экономика», 2009. 438 с.</w:t>
      </w:r>
    </w:p>
    <w:p w:rsidR="008D2B4D" w:rsidRPr="008D2B4D" w:rsidRDefault="008D2B4D" w:rsidP="002E170A">
      <w:pPr>
        <w:pStyle w:val="a4"/>
        <w:numPr>
          <w:ilvl w:val="0"/>
          <w:numId w:val="2"/>
        </w:numPr>
        <w:ind w:left="360"/>
        <w:rPr>
          <w:szCs w:val="24"/>
        </w:rPr>
      </w:pPr>
      <w:r w:rsidRPr="008D2B4D">
        <w:rPr>
          <w:color w:val="000000"/>
          <w:szCs w:val="24"/>
        </w:rPr>
        <w:t xml:space="preserve">Добровольский Е., Карабанов Б., Боровков П., Глухов Е., </w:t>
      </w:r>
      <w:proofErr w:type="spellStart"/>
      <w:r w:rsidRPr="008D2B4D">
        <w:rPr>
          <w:color w:val="000000"/>
          <w:szCs w:val="24"/>
        </w:rPr>
        <w:t>Бреслав</w:t>
      </w:r>
      <w:proofErr w:type="spellEnd"/>
      <w:r w:rsidRPr="008D2B4D">
        <w:rPr>
          <w:color w:val="000000"/>
          <w:szCs w:val="24"/>
        </w:rPr>
        <w:t xml:space="preserve"> Е. Бюджетирование шаг за шагом/ 2-е изд., </w:t>
      </w:r>
      <w:proofErr w:type="spellStart"/>
      <w:r w:rsidRPr="008D2B4D">
        <w:rPr>
          <w:color w:val="000000"/>
          <w:szCs w:val="24"/>
        </w:rPr>
        <w:t>дополн</w:t>
      </w:r>
      <w:proofErr w:type="spellEnd"/>
      <w:r w:rsidRPr="008D2B4D">
        <w:rPr>
          <w:color w:val="000000"/>
          <w:szCs w:val="24"/>
        </w:rPr>
        <w:t xml:space="preserve">., - </w:t>
      </w:r>
      <w:proofErr w:type="spellStart"/>
      <w:r w:rsidRPr="008D2B4D">
        <w:rPr>
          <w:color w:val="000000"/>
          <w:szCs w:val="24"/>
        </w:rPr>
        <w:t>Спб</w:t>
      </w:r>
      <w:proofErr w:type="spellEnd"/>
      <w:r w:rsidRPr="008D2B4D">
        <w:rPr>
          <w:color w:val="000000"/>
          <w:szCs w:val="24"/>
        </w:rPr>
        <w:t>.: Питер, 2011. 480 с.</w:t>
      </w:r>
    </w:p>
    <w:p w:rsidR="008D2B4D" w:rsidRPr="00565134" w:rsidRDefault="002B72FD" w:rsidP="002E170A">
      <w:pPr>
        <w:pStyle w:val="a4"/>
        <w:numPr>
          <w:ilvl w:val="0"/>
          <w:numId w:val="2"/>
        </w:numPr>
        <w:ind w:left="360"/>
        <w:contextualSpacing w:val="0"/>
        <w:jc w:val="left"/>
        <w:rPr>
          <w:szCs w:val="24"/>
        </w:rPr>
      </w:pPr>
      <w:hyperlink r:id="rId15" w:history="1">
        <w:r w:rsidR="008D2B4D" w:rsidRPr="008D2B4D">
          <w:rPr>
            <w:szCs w:val="24"/>
          </w:rPr>
          <w:t>Ковалев, В. В.</w:t>
        </w:r>
      </w:hyperlink>
      <w:r w:rsidR="008D2B4D" w:rsidRPr="00565134">
        <w:rPr>
          <w:szCs w:val="24"/>
        </w:rPr>
        <w:t xml:space="preserve">   Анализ хозяйственной деятельности предприятия : Учебник / В.В. </w:t>
      </w:r>
      <w:r w:rsidR="008D2B4D" w:rsidRPr="00565134">
        <w:rPr>
          <w:bCs/>
          <w:szCs w:val="24"/>
        </w:rPr>
        <w:t>Ковалев</w:t>
      </w:r>
      <w:r w:rsidR="008D2B4D" w:rsidRPr="00565134">
        <w:rPr>
          <w:szCs w:val="24"/>
        </w:rPr>
        <w:t xml:space="preserve">, О.Н. Волкова . - </w:t>
      </w:r>
      <w:proofErr w:type="gramStart"/>
      <w:r w:rsidR="008D2B4D" w:rsidRPr="00565134">
        <w:rPr>
          <w:szCs w:val="24"/>
        </w:rPr>
        <w:t>Мос</w:t>
      </w:r>
      <w:r w:rsidR="008D2B4D">
        <w:rPr>
          <w:szCs w:val="24"/>
        </w:rPr>
        <w:t>ква :</w:t>
      </w:r>
      <w:proofErr w:type="gramEnd"/>
      <w:r w:rsidR="008D2B4D">
        <w:rPr>
          <w:szCs w:val="24"/>
        </w:rPr>
        <w:t xml:space="preserve"> </w:t>
      </w:r>
      <w:proofErr w:type="spellStart"/>
      <w:r w:rsidR="008D2B4D">
        <w:rPr>
          <w:szCs w:val="24"/>
        </w:rPr>
        <w:t>Велби</w:t>
      </w:r>
      <w:proofErr w:type="spellEnd"/>
      <w:r w:rsidR="008D2B4D">
        <w:rPr>
          <w:szCs w:val="24"/>
        </w:rPr>
        <w:t xml:space="preserve"> : Проспект, 2004. </w:t>
      </w:r>
      <w:r w:rsidR="008D2B4D" w:rsidRPr="00565134">
        <w:rPr>
          <w:szCs w:val="24"/>
        </w:rPr>
        <w:t>421 с</w:t>
      </w:r>
    </w:p>
    <w:p w:rsidR="008D2B4D" w:rsidRDefault="008D2B4D" w:rsidP="002E170A">
      <w:pPr>
        <w:pStyle w:val="a4"/>
        <w:numPr>
          <w:ilvl w:val="0"/>
          <w:numId w:val="2"/>
        </w:numPr>
        <w:ind w:left="360"/>
        <w:rPr>
          <w:color w:val="000000"/>
          <w:szCs w:val="24"/>
          <w:shd w:val="clear" w:color="auto" w:fill="FFFFFF"/>
        </w:rPr>
      </w:pPr>
      <w:r w:rsidRPr="00565134">
        <w:rPr>
          <w:color w:val="000000"/>
          <w:szCs w:val="24"/>
          <w:shd w:val="clear" w:color="auto" w:fill="FFFFFF"/>
        </w:rPr>
        <w:t>Кован С. Е. Предупреждение банкротства организаций: монография / С.</w:t>
      </w:r>
      <w:r>
        <w:rPr>
          <w:color w:val="000000"/>
          <w:szCs w:val="24"/>
          <w:shd w:val="clear" w:color="auto" w:fill="FFFFFF"/>
        </w:rPr>
        <w:t xml:space="preserve">Е. Кован. - М.: ИНФРА-М.: 2017. </w:t>
      </w:r>
      <w:r w:rsidRPr="00565134">
        <w:rPr>
          <w:color w:val="000000"/>
          <w:szCs w:val="24"/>
          <w:shd w:val="clear" w:color="auto" w:fill="FFFFFF"/>
        </w:rPr>
        <w:t xml:space="preserve"> 219 с.</w:t>
      </w:r>
    </w:p>
    <w:p w:rsidR="008D2B4D" w:rsidRPr="00BC4D5F" w:rsidRDefault="008D2B4D" w:rsidP="002E170A">
      <w:pPr>
        <w:pStyle w:val="a4"/>
        <w:numPr>
          <w:ilvl w:val="0"/>
          <w:numId w:val="2"/>
        </w:numPr>
        <w:ind w:left="360"/>
        <w:jc w:val="left"/>
        <w:rPr>
          <w:szCs w:val="24"/>
        </w:rPr>
      </w:pPr>
      <w:proofErr w:type="spellStart"/>
      <w:r w:rsidRPr="00BC4D5F">
        <w:rPr>
          <w:szCs w:val="24"/>
        </w:rPr>
        <w:lastRenderedPageBreak/>
        <w:t>Коласс</w:t>
      </w:r>
      <w:proofErr w:type="spellEnd"/>
      <w:r w:rsidRPr="00BC4D5F">
        <w:rPr>
          <w:szCs w:val="24"/>
        </w:rPr>
        <w:t xml:space="preserve"> Б. Управление финансовой деятельностью предприятия. Проблемы, концепции и методы: </w:t>
      </w:r>
      <w:proofErr w:type="spellStart"/>
      <w:r w:rsidRPr="00BC4D5F">
        <w:rPr>
          <w:szCs w:val="24"/>
        </w:rPr>
        <w:t>Учебн</w:t>
      </w:r>
      <w:proofErr w:type="spellEnd"/>
      <w:r w:rsidRPr="00BC4D5F">
        <w:rPr>
          <w:szCs w:val="24"/>
        </w:rPr>
        <w:t>. пособие/ Пер. с франц. Под ред. проф. Я.В. Со</w:t>
      </w:r>
      <w:r>
        <w:rPr>
          <w:szCs w:val="24"/>
        </w:rPr>
        <w:t>колова -М.: Финансы, ЮНИТИ, 1997.</w:t>
      </w:r>
      <w:r w:rsidRPr="00BC4D5F">
        <w:rPr>
          <w:szCs w:val="24"/>
        </w:rPr>
        <w:t xml:space="preserve"> 576 с.</w:t>
      </w:r>
    </w:p>
    <w:p w:rsidR="008D2B4D" w:rsidRDefault="008D2B4D" w:rsidP="002E170A">
      <w:pPr>
        <w:pStyle w:val="a4"/>
        <w:numPr>
          <w:ilvl w:val="0"/>
          <w:numId w:val="2"/>
        </w:numPr>
        <w:ind w:left="360"/>
        <w:rPr>
          <w:szCs w:val="24"/>
        </w:rPr>
      </w:pPr>
      <w:r w:rsidRPr="00565134">
        <w:rPr>
          <w:szCs w:val="24"/>
        </w:rPr>
        <w:t xml:space="preserve">Малова А.С. Основы эконометрики в среде </w:t>
      </w:r>
      <w:r w:rsidRPr="00565134">
        <w:rPr>
          <w:szCs w:val="24"/>
          <w:lang w:val="en-US"/>
        </w:rPr>
        <w:t>GRETL</w:t>
      </w:r>
      <w:r w:rsidRPr="00565134">
        <w:rPr>
          <w:szCs w:val="24"/>
        </w:rPr>
        <w:t>: учебное пособ</w:t>
      </w:r>
      <w:r>
        <w:rPr>
          <w:szCs w:val="24"/>
        </w:rPr>
        <w:t xml:space="preserve">ие. - Москва: Проспект, 2016. </w:t>
      </w:r>
      <w:r w:rsidRPr="00565134">
        <w:rPr>
          <w:szCs w:val="24"/>
        </w:rPr>
        <w:t>112 с.</w:t>
      </w:r>
    </w:p>
    <w:p w:rsidR="008D2B4D" w:rsidRPr="005F2026" w:rsidRDefault="008D2B4D" w:rsidP="002E170A">
      <w:pPr>
        <w:pStyle w:val="a4"/>
        <w:numPr>
          <w:ilvl w:val="0"/>
          <w:numId w:val="2"/>
        </w:numPr>
        <w:ind w:left="360"/>
        <w:rPr>
          <w:szCs w:val="24"/>
        </w:rPr>
      </w:pPr>
      <w:r w:rsidRPr="005F2026">
        <w:rPr>
          <w:szCs w:val="24"/>
        </w:rPr>
        <w:t xml:space="preserve">Ж. Ришар Бухгалтерский учет: теория и практика, пер. с французского / </w:t>
      </w:r>
      <w:r>
        <w:rPr>
          <w:szCs w:val="24"/>
        </w:rPr>
        <w:t xml:space="preserve">под ред. проф. Я.В. Соколова. </w:t>
      </w:r>
      <w:r w:rsidRPr="005F2026">
        <w:rPr>
          <w:szCs w:val="24"/>
        </w:rPr>
        <w:t xml:space="preserve"> М.</w:t>
      </w:r>
      <w:r>
        <w:rPr>
          <w:szCs w:val="24"/>
        </w:rPr>
        <w:t xml:space="preserve">: Финансы и статистика, 2000. </w:t>
      </w:r>
      <w:r w:rsidRPr="005F2026">
        <w:rPr>
          <w:szCs w:val="24"/>
        </w:rPr>
        <w:t>160 с.</w:t>
      </w:r>
    </w:p>
    <w:p w:rsidR="008D2B4D" w:rsidRPr="00565134" w:rsidRDefault="008D2B4D" w:rsidP="002E170A">
      <w:pPr>
        <w:pStyle w:val="a4"/>
        <w:numPr>
          <w:ilvl w:val="0"/>
          <w:numId w:val="2"/>
        </w:numPr>
        <w:ind w:left="360"/>
        <w:contextualSpacing w:val="0"/>
        <w:jc w:val="left"/>
        <w:rPr>
          <w:szCs w:val="24"/>
        </w:rPr>
      </w:pPr>
      <w:proofErr w:type="spellStart"/>
      <w:r w:rsidRPr="00565134">
        <w:rPr>
          <w:szCs w:val="24"/>
        </w:rPr>
        <w:t>Сигидов</w:t>
      </w:r>
      <w:proofErr w:type="spellEnd"/>
      <w:r w:rsidRPr="00565134">
        <w:rPr>
          <w:szCs w:val="24"/>
        </w:rPr>
        <w:t xml:space="preserve"> Ю. И., Кучеренко С.А., </w:t>
      </w:r>
      <w:proofErr w:type="spellStart"/>
      <w:r w:rsidRPr="00565134">
        <w:rPr>
          <w:szCs w:val="24"/>
        </w:rPr>
        <w:t>Жминько</w:t>
      </w:r>
      <w:proofErr w:type="spellEnd"/>
      <w:r w:rsidRPr="00565134">
        <w:rPr>
          <w:szCs w:val="24"/>
        </w:rPr>
        <w:t xml:space="preserve"> Н.</w:t>
      </w:r>
      <w:r>
        <w:rPr>
          <w:szCs w:val="24"/>
        </w:rPr>
        <w:t xml:space="preserve">С. Методика анализа финансового </w:t>
      </w:r>
      <w:r w:rsidRPr="00565134">
        <w:rPr>
          <w:szCs w:val="24"/>
        </w:rPr>
        <w:t>состояния и оценка потенциальности банкротства сельскохозяйс</w:t>
      </w:r>
      <w:r>
        <w:rPr>
          <w:szCs w:val="24"/>
        </w:rPr>
        <w:t xml:space="preserve">твенных организаций: Монография. М.: НИЦ ИНФРА-М, 2015. </w:t>
      </w:r>
      <w:r w:rsidRPr="00565134">
        <w:rPr>
          <w:szCs w:val="24"/>
        </w:rPr>
        <w:t>120 с.</w:t>
      </w:r>
    </w:p>
    <w:p w:rsidR="008D2B4D" w:rsidRPr="00565134" w:rsidRDefault="008D2B4D" w:rsidP="002E170A">
      <w:pPr>
        <w:pStyle w:val="a4"/>
        <w:numPr>
          <w:ilvl w:val="0"/>
          <w:numId w:val="2"/>
        </w:numPr>
        <w:ind w:left="360"/>
        <w:rPr>
          <w:szCs w:val="24"/>
        </w:rPr>
      </w:pPr>
      <w:proofErr w:type="spellStart"/>
      <w:r w:rsidRPr="00565134">
        <w:rPr>
          <w:color w:val="000000"/>
          <w:szCs w:val="24"/>
          <w:shd w:val="clear" w:color="auto" w:fill="FFFFFF"/>
        </w:rPr>
        <w:t>Хоружий</w:t>
      </w:r>
      <w:proofErr w:type="spellEnd"/>
      <w:r w:rsidRPr="00565134">
        <w:rPr>
          <w:color w:val="000000"/>
          <w:szCs w:val="24"/>
          <w:shd w:val="clear" w:color="auto" w:fill="FFFFFF"/>
        </w:rPr>
        <w:t xml:space="preserve"> Л. И. Учет, отчетность и анализ в условиях антикризисного управления: Учебное пособие</w:t>
      </w:r>
      <w:r>
        <w:rPr>
          <w:color w:val="000000"/>
          <w:szCs w:val="24"/>
          <w:shd w:val="clear" w:color="auto" w:fill="FFFFFF"/>
        </w:rPr>
        <w:t xml:space="preserve"> </w:t>
      </w:r>
      <w:r w:rsidRPr="00565134">
        <w:rPr>
          <w:color w:val="000000"/>
          <w:szCs w:val="24"/>
          <w:shd w:val="clear" w:color="auto" w:fill="FFFFFF"/>
        </w:rPr>
        <w:t>/</w:t>
      </w:r>
      <w:r>
        <w:rPr>
          <w:color w:val="000000"/>
          <w:szCs w:val="24"/>
          <w:shd w:val="clear" w:color="auto" w:fill="FFFFFF"/>
        </w:rPr>
        <w:t xml:space="preserve"> </w:t>
      </w:r>
      <w:r w:rsidRPr="00565134">
        <w:rPr>
          <w:color w:val="000000"/>
          <w:szCs w:val="24"/>
          <w:shd w:val="clear" w:color="auto" w:fill="FFFFFF"/>
        </w:rPr>
        <w:t>Л.И.</w:t>
      </w:r>
      <w:r>
        <w:rPr>
          <w:color w:val="000000"/>
          <w:szCs w:val="24"/>
          <w:shd w:val="clear" w:color="auto" w:fill="FFFFFF"/>
        </w:rPr>
        <w:t xml:space="preserve"> 8</w:t>
      </w:r>
      <w:r w:rsidRPr="00565134">
        <w:rPr>
          <w:color w:val="000000"/>
          <w:szCs w:val="24"/>
          <w:shd w:val="clear" w:color="auto" w:fill="FFFFFF"/>
        </w:rPr>
        <w:t>Хоружий, И.Н.</w:t>
      </w:r>
      <w:r>
        <w:rPr>
          <w:color w:val="000000"/>
          <w:szCs w:val="24"/>
          <w:shd w:val="clear" w:color="auto" w:fill="FFFFFF"/>
        </w:rPr>
        <w:t xml:space="preserve"> </w:t>
      </w:r>
      <w:proofErr w:type="spellStart"/>
      <w:r w:rsidRPr="00565134">
        <w:rPr>
          <w:color w:val="000000"/>
          <w:szCs w:val="24"/>
          <w:shd w:val="clear" w:color="auto" w:fill="FFFFFF"/>
        </w:rPr>
        <w:t>Турчаева</w:t>
      </w:r>
      <w:proofErr w:type="spellEnd"/>
      <w:r w:rsidRPr="00565134">
        <w:rPr>
          <w:color w:val="000000"/>
          <w:szCs w:val="24"/>
          <w:shd w:val="clear" w:color="auto" w:fill="FFFFFF"/>
        </w:rPr>
        <w:t>, Н.А.</w:t>
      </w:r>
      <w:r>
        <w:rPr>
          <w:color w:val="000000"/>
          <w:szCs w:val="24"/>
          <w:shd w:val="clear" w:color="auto" w:fill="FFFFFF"/>
        </w:rPr>
        <w:t xml:space="preserve"> </w:t>
      </w:r>
      <w:proofErr w:type="spellStart"/>
      <w:r w:rsidRPr="00565134">
        <w:rPr>
          <w:color w:val="000000"/>
          <w:szCs w:val="24"/>
          <w:shd w:val="clear" w:color="auto" w:fill="FFFFFF"/>
        </w:rPr>
        <w:t>Кок</w:t>
      </w:r>
      <w:r>
        <w:rPr>
          <w:color w:val="000000"/>
          <w:szCs w:val="24"/>
          <w:shd w:val="clear" w:color="auto" w:fill="FFFFFF"/>
        </w:rPr>
        <w:t>орев</w:t>
      </w:r>
      <w:proofErr w:type="spellEnd"/>
      <w:r>
        <w:rPr>
          <w:color w:val="000000"/>
          <w:szCs w:val="24"/>
          <w:shd w:val="clear" w:color="auto" w:fill="FFFFFF"/>
        </w:rPr>
        <w:t xml:space="preserve"> - М.: НИЦ ИНФРА-М., 2015. </w:t>
      </w:r>
      <w:r w:rsidRPr="00565134">
        <w:rPr>
          <w:color w:val="000000"/>
          <w:szCs w:val="24"/>
          <w:shd w:val="clear" w:color="auto" w:fill="FFFFFF"/>
        </w:rPr>
        <w:t>320 с.</w:t>
      </w:r>
    </w:p>
    <w:p w:rsidR="008D2B4D" w:rsidRPr="00565134" w:rsidRDefault="008D2B4D" w:rsidP="002E170A">
      <w:pPr>
        <w:pStyle w:val="a4"/>
        <w:numPr>
          <w:ilvl w:val="0"/>
          <w:numId w:val="2"/>
        </w:numPr>
        <w:ind w:left="360"/>
        <w:rPr>
          <w:szCs w:val="24"/>
        </w:rPr>
      </w:pPr>
      <w:proofErr w:type="spellStart"/>
      <w:r w:rsidRPr="00565134">
        <w:rPr>
          <w:szCs w:val="24"/>
        </w:rPr>
        <w:t>Чараева</w:t>
      </w:r>
      <w:proofErr w:type="spellEnd"/>
      <w:r w:rsidRPr="00565134">
        <w:rPr>
          <w:szCs w:val="24"/>
        </w:rPr>
        <w:t xml:space="preserve"> М. В. Финансовый менеджмент: Учебное пособие / </w:t>
      </w:r>
      <w:proofErr w:type="spellStart"/>
      <w:r w:rsidRPr="00565134">
        <w:rPr>
          <w:szCs w:val="24"/>
        </w:rPr>
        <w:t>Чараева</w:t>
      </w:r>
      <w:proofErr w:type="spellEnd"/>
      <w:r w:rsidRPr="00565134">
        <w:rPr>
          <w:szCs w:val="24"/>
        </w:rPr>
        <w:t xml:space="preserve"> М.В., - 2</w:t>
      </w:r>
      <w:r>
        <w:rPr>
          <w:szCs w:val="24"/>
        </w:rPr>
        <w:t xml:space="preserve"> </w:t>
      </w:r>
      <w:r w:rsidRPr="00565134">
        <w:rPr>
          <w:szCs w:val="24"/>
        </w:rPr>
        <w:t>-</w:t>
      </w:r>
      <w:r>
        <w:rPr>
          <w:szCs w:val="24"/>
        </w:rPr>
        <w:t xml:space="preserve"> </w:t>
      </w:r>
      <w:r w:rsidRPr="00565134">
        <w:rPr>
          <w:szCs w:val="24"/>
        </w:rPr>
        <w:t xml:space="preserve">е </w:t>
      </w:r>
      <w:r>
        <w:rPr>
          <w:szCs w:val="24"/>
        </w:rPr>
        <w:t xml:space="preserve">изд. - М.: НИЦ ИНФРА - М, 2016. </w:t>
      </w:r>
      <w:r w:rsidRPr="00565134">
        <w:rPr>
          <w:szCs w:val="24"/>
        </w:rPr>
        <w:t>240 с.:</w:t>
      </w:r>
    </w:p>
    <w:p w:rsidR="008D2B4D" w:rsidRPr="00565134" w:rsidRDefault="008D2B4D" w:rsidP="002E170A">
      <w:pPr>
        <w:pStyle w:val="a4"/>
        <w:numPr>
          <w:ilvl w:val="0"/>
          <w:numId w:val="2"/>
        </w:numPr>
        <w:ind w:left="360"/>
        <w:rPr>
          <w:color w:val="000000"/>
          <w:szCs w:val="24"/>
        </w:rPr>
      </w:pPr>
      <w:r w:rsidRPr="00565134">
        <w:rPr>
          <w:color w:val="000000"/>
          <w:szCs w:val="24"/>
        </w:rPr>
        <w:t>Чернова М. В. Аудит и анализ при банкротстве: теория и практика: монография. - М.: ИН</w:t>
      </w:r>
      <w:r>
        <w:rPr>
          <w:color w:val="000000"/>
          <w:szCs w:val="24"/>
        </w:rPr>
        <w:t xml:space="preserve">ФРА - </w:t>
      </w:r>
      <w:proofErr w:type="gramStart"/>
      <w:r>
        <w:rPr>
          <w:color w:val="000000"/>
          <w:szCs w:val="24"/>
        </w:rPr>
        <w:t>М,  2017</w:t>
      </w:r>
      <w:proofErr w:type="gramEnd"/>
      <w:r>
        <w:rPr>
          <w:color w:val="000000"/>
          <w:szCs w:val="24"/>
        </w:rPr>
        <w:t>.</w:t>
      </w:r>
      <w:r w:rsidRPr="00565134">
        <w:rPr>
          <w:color w:val="000000"/>
          <w:szCs w:val="24"/>
        </w:rPr>
        <w:t xml:space="preserve"> 207 с.</w:t>
      </w:r>
    </w:p>
    <w:p w:rsidR="008D2B4D" w:rsidRPr="001207E4" w:rsidRDefault="008D2B4D" w:rsidP="00037C19">
      <w:pPr>
        <w:ind w:left="360" w:hanging="360"/>
        <w:jc w:val="center"/>
        <w:rPr>
          <w:color w:val="000000"/>
          <w:szCs w:val="24"/>
          <w:shd w:val="clear" w:color="auto" w:fill="FFFFFF"/>
        </w:rPr>
      </w:pPr>
      <w:r>
        <w:rPr>
          <w:color w:val="000000"/>
          <w:szCs w:val="24"/>
          <w:shd w:val="clear" w:color="auto" w:fill="FFFFFF"/>
        </w:rPr>
        <w:t>Статьи в журналах</w:t>
      </w:r>
      <w:r w:rsidR="00AB4DC5">
        <w:rPr>
          <w:color w:val="000000"/>
          <w:szCs w:val="24"/>
          <w:shd w:val="clear" w:color="auto" w:fill="FFFFFF"/>
        </w:rPr>
        <w:t>:</w:t>
      </w:r>
    </w:p>
    <w:p w:rsidR="008D2B4D" w:rsidRPr="008D2B4D" w:rsidRDefault="008D2B4D" w:rsidP="002E170A">
      <w:pPr>
        <w:pStyle w:val="a4"/>
        <w:numPr>
          <w:ilvl w:val="0"/>
          <w:numId w:val="2"/>
        </w:numPr>
        <w:ind w:left="360"/>
        <w:rPr>
          <w:szCs w:val="24"/>
        </w:rPr>
      </w:pPr>
      <w:r w:rsidRPr="008D2B4D">
        <w:rPr>
          <w:szCs w:val="24"/>
        </w:rPr>
        <w:t>Банкротства юридических лиц России: основные тенденции III квартала 2017 года</w:t>
      </w:r>
      <w:r>
        <w:rPr>
          <w:szCs w:val="24"/>
        </w:rPr>
        <w:t xml:space="preserve">. Презентация ЦМКП. </w:t>
      </w:r>
      <w:r w:rsidRPr="008D2B4D">
        <w:rPr>
          <w:szCs w:val="24"/>
        </w:rPr>
        <w:t>URL:</w:t>
      </w:r>
      <w:r w:rsidR="00037C19">
        <w:rPr>
          <w:szCs w:val="24"/>
        </w:rPr>
        <w:t xml:space="preserve"> </w:t>
      </w:r>
      <w:hyperlink r:id="rId16" w:history="1">
        <w:r w:rsidRPr="00037C19">
          <w:rPr>
            <w:szCs w:val="24"/>
          </w:rPr>
          <w:t>http://www.forecast.ru/_ARCHIVE/Analitics/PROM/2017/Bnkrpc-3-17.pdf</w:t>
        </w:r>
      </w:hyperlink>
      <w:r>
        <w:rPr>
          <w:szCs w:val="24"/>
        </w:rPr>
        <w:t xml:space="preserve"> </w:t>
      </w:r>
      <w:r w:rsidRPr="00037C19">
        <w:rPr>
          <w:szCs w:val="24"/>
        </w:rPr>
        <w:t>(Дат</w:t>
      </w:r>
      <w:r w:rsidRPr="008D2B4D">
        <w:rPr>
          <w:rFonts w:ascii="TimesNewRomanPSMT" w:hAnsi="TimesNewRomanPSMT"/>
          <w:color w:val="000000"/>
          <w:szCs w:val="24"/>
        </w:rPr>
        <w:t>а обращения: 03.02.2018)</w:t>
      </w:r>
    </w:p>
    <w:p w:rsidR="008D2B4D" w:rsidRPr="008D2B4D" w:rsidRDefault="008D2B4D" w:rsidP="002E170A">
      <w:pPr>
        <w:pStyle w:val="a4"/>
        <w:numPr>
          <w:ilvl w:val="0"/>
          <w:numId w:val="2"/>
        </w:numPr>
        <w:ind w:left="360"/>
        <w:rPr>
          <w:szCs w:val="24"/>
        </w:rPr>
      </w:pPr>
      <w:proofErr w:type="spellStart"/>
      <w:r w:rsidRPr="008D2B4D">
        <w:rPr>
          <w:color w:val="000000"/>
          <w:szCs w:val="24"/>
        </w:rPr>
        <w:t>Бехтина</w:t>
      </w:r>
      <w:proofErr w:type="spellEnd"/>
      <w:r w:rsidRPr="008D2B4D">
        <w:rPr>
          <w:color w:val="000000"/>
          <w:szCs w:val="24"/>
        </w:rPr>
        <w:t xml:space="preserve"> О.Е. Современные проблемы прогнозирования банкротства предприятий // Вестник Волжского университета им. В.Н. Татищева. 2017. Т. 1. № 1. С. 75-81.</w:t>
      </w:r>
    </w:p>
    <w:p w:rsidR="008D2B4D" w:rsidRDefault="008D2B4D" w:rsidP="002E170A">
      <w:pPr>
        <w:pStyle w:val="a4"/>
        <w:numPr>
          <w:ilvl w:val="0"/>
          <w:numId w:val="2"/>
        </w:numPr>
        <w:ind w:left="360"/>
        <w:rPr>
          <w:szCs w:val="24"/>
        </w:rPr>
      </w:pPr>
      <w:r w:rsidRPr="008D2B4D">
        <w:rPr>
          <w:szCs w:val="24"/>
        </w:rPr>
        <w:t xml:space="preserve">Блажевич О.Г., Карачун А.И., Сулейманова А.Л. Сравнительный анализ и применение методов прогнозирования банкротства // </w:t>
      </w:r>
      <w:hyperlink r:id="rId17" w:history="1">
        <w:r w:rsidRPr="008D2B4D">
          <w:rPr>
            <w:szCs w:val="24"/>
          </w:rPr>
          <w:t>Бюллетень науки и практики</w:t>
        </w:r>
      </w:hyperlink>
      <w:r w:rsidRPr="008D2B4D">
        <w:rPr>
          <w:szCs w:val="24"/>
        </w:rPr>
        <w:t xml:space="preserve">. 2017. </w:t>
      </w:r>
      <w:hyperlink r:id="rId18" w:history="1">
        <w:r w:rsidRPr="008D2B4D">
          <w:rPr>
            <w:szCs w:val="24"/>
          </w:rPr>
          <w:t>№ 5 (18)</w:t>
        </w:r>
      </w:hyperlink>
      <w:r w:rsidRPr="008D2B4D">
        <w:rPr>
          <w:szCs w:val="24"/>
        </w:rPr>
        <w:t>. С. 161-175.</w:t>
      </w:r>
    </w:p>
    <w:p w:rsidR="008D2B4D" w:rsidRDefault="008D2B4D" w:rsidP="002E170A">
      <w:pPr>
        <w:pStyle w:val="a4"/>
        <w:numPr>
          <w:ilvl w:val="0"/>
          <w:numId w:val="2"/>
        </w:numPr>
        <w:ind w:left="360"/>
        <w:rPr>
          <w:szCs w:val="24"/>
        </w:rPr>
      </w:pPr>
      <w:bookmarkStart w:id="19" w:name="_Ref514009906"/>
      <w:r w:rsidRPr="008D2B4D">
        <w:rPr>
          <w:szCs w:val="24"/>
        </w:rPr>
        <w:t xml:space="preserve">Бойко И. П. Методы прогнозирования несостоятельности: проблемы и перспективы / Бойко И. П., Казаков А. В., </w:t>
      </w:r>
      <w:proofErr w:type="spellStart"/>
      <w:r w:rsidRPr="008D2B4D">
        <w:rPr>
          <w:szCs w:val="24"/>
        </w:rPr>
        <w:t>Колышкин</w:t>
      </w:r>
      <w:proofErr w:type="spellEnd"/>
      <w:r w:rsidRPr="008D2B4D">
        <w:rPr>
          <w:szCs w:val="24"/>
        </w:rPr>
        <w:t xml:space="preserve"> А. В. // Российское предпринимательство. 2017. Т. 18, № 8. С. 1313-1326</w:t>
      </w:r>
      <w:bookmarkEnd w:id="19"/>
    </w:p>
    <w:p w:rsidR="008D2B4D" w:rsidRDefault="008D2B4D" w:rsidP="002E170A">
      <w:pPr>
        <w:pStyle w:val="a4"/>
        <w:numPr>
          <w:ilvl w:val="0"/>
          <w:numId w:val="2"/>
        </w:numPr>
        <w:ind w:left="360"/>
        <w:rPr>
          <w:szCs w:val="24"/>
        </w:rPr>
      </w:pPr>
      <w:r w:rsidRPr="008D2B4D">
        <w:rPr>
          <w:szCs w:val="24"/>
        </w:rPr>
        <w:t>Жданов В.Ю., Афанасьева О.А. Разработка модели диагностики риска банкротства для авиапредприятий // Управление экономическими системами: электронный научный журнал. 2011. № 32. С. 43 -</w:t>
      </w:r>
      <w:r w:rsidR="00AB4DC5">
        <w:rPr>
          <w:szCs w:val="24"/>
        </w:rPr>
        <w:t xml:space="preserve"> </w:t>
      </w:r>
      <w:r w:rsidRPr="008D2B4D">
        <w:rPr>
          <w:szCs w:val="24"/>
        </w:rPr>
        <w:t>55.</w:t>
      </w:r>
    </w:p>
    <w:p w:rsidR="008D2B4D" w:rsidRPr="008D2B4D" w:rsidRDefault="008D2B4D" w:rsidP="002E170A">
      <w:pPr>
        <w:pStyle w:val="a4"/>
        <w:numPr>
          <w:ilvl w:val="0"/>
          <w:numId w:val="2"/>
        </w:numPr>
        <w:ind w:left="360"/>
        <w:rPr>
          <w:szCs w:val="24"/>
        </w:rPr>
      </w:pPr>
      <w:r w:rsidRPr="008D2B4D">
        <w:rPr>
          <w:color w:val="000000"/>
          <w:szCs w:val="24"/>
        </w:rPr>
        <w:t xml:space="preserve">Зинченко </w:t>
      </w:r>
      <w:r w:rsidR="00AB4DC5">
        <w:rPr>
          <w:color w:val="000000"/>
          <w:szCs w:val="24"/>
        </w:rPr>
        <w:t>Я. В.</w:t>
      </w:r>
      <w:r w:rsidRPr="008D2B4D">
        <w:rPr>
          <w:color w:val="000000"/>
          <w:szCs w:val="24"/>
        </w:rPr>
        <w:t>, Орехова Л. Л.  Причины банкротства предприятий в РФ // Молодой исследователь Дона. 2017.№1(4). С. 111-114.</w:t>
      </w:r>
    </w:p>
    <w:p w:rsidR="00B2444E" w:rsidRPr="00B2444E" w:rsidRDefault="008D2B4D" w:rsidP="002E170A">
      <w:pPr>
        <w:pStyle w:val="a4"/>
        <w:numPr>
          <w:ilvl w:val="0"/>
          <w:numId w:val="2"/>
        </w:numPr>
        <w:ind w:left="360"/>
        <w:rPr>
          <w:szCs w:val="24"/>
        </w:rPr>
      </w:pPr>
      <w:proofErr w:type="spellStart"/>
      <w:r w:rsidRPr="008D2B4D">
        <w:rPr>
          <w:iCs/>
          <w:szCs w:val="24"/>
        </w:rPr>
        <w:lastRenderedPageBreak/>
        <w:t>Колышкин</w:t>
      </w:r>
      <w:proofErr w:type="spellEnd"/>
      <w:r w:rsidRPr="008D2B4D">
        <w:rPr>
          <w:iCs/>
          <w:szCs w:val="24"/>
        </w:rPr>
        <w:t xml:space="preserve"> А.В., </w:t>
      </w:r>
      <w:proofErr w:type="spellStart"/>
      <w:r w:rsidRPr="008D2B4D">
        <w:rPr>
          <w:iCs/>
          <w:szCs w:val="24"/>
        </w:rPr>
        <w:t>Гиленко</w:t>
      </w:r>
      <w:proofErr w:type="spellEnd"/>
      <w:r w:rsidRPr="008D2B4D">
        <w:rPr>
          <w:iCs/>
          <w:szCs w:val="24"/>
        </w:rPr>
        <w:t xml:space="preserve"> Е.В., Довженко С.Е., </w:t>
      </w:r>
      <w:proofErr w:type="spellStart"/>
      <w:r w:rsidRPr="008D2B4D">
        <w:rPr>
          <w:iCs/>
          <w:szCs w:val="24"/>
        </w:rPr>
        <w:t>Жилкин</w:t>
      </w:r>
      <w:proofErr w:type="spellEnd"/>
      <w:r w:rsidRPr="008D2B4D">
        <w:rPr>
          <w:iCs/>
          <w:szCs w:val="24"/>
        </w:rPr>
        <w:t xml:space="preserve"> С.А., </w:t>
      </w:r>
      <w:proofErr w:type="spellStart"/>
      <w:r w:rsidRPr="008D2B4D">
        <w:rPr>
          <w:iCs/>
          <w:szCs w:val="24"/>
        </w:rPr>
        <w:t>Чое</w:t>
      </w:r>
      <w:proofErr w:type="spellEnd"/>
      <w:r w:rsidRPr="008D2B4D">
        <w:rPr>
          <w:iCs/>
          <w:szCs w:val="24"/>
        </w:rPr>
        <w:t xml:space="preserve"> С.Е. Прогнозирование финансовой несостоятельности предприятий </w:t>
      </w:r>
      <w:r w:rsidRPr="008D2B4D">
        <w:rPr>
          <w:szCs w:val="24"/>
        </w:rPr>
        <w:t xml:space="preserve">// </w:t>
      </w:r>
      <w:hyperlink r:id="rId19" w:history="1">
        <w:r w:rsidRPr="008D2B4D">
          <w:rPr>
            <w:iCs/>
            <w:szCs w:val="24"/>
          </w:rPr>
          <w:t>Вестник Санкт-Петербургского университета. Экономика</w:t>
        </w:r>
      </w:hyperlink>
      <w:r w:rsidRPr="008D2B4D">
        <w:rPr>
          <w:iCs/>
          <w:szCs w:val="24"/>
        </w:rPr>
        <w:t xml:space="preserve">. 2014. </w:t>
      </w:r>
      <w:hyperlink r:id="rId20" w:history="1">
        <w:r w:rsidRPr="008D2B4D">
          <w:rPr>
            <w:iCs/>
            <w:szCs w:val="24"/>
          </w:rPr>
          <w:t>№ 2</w:t>
        </w:r>
      </w:hyperlink>
      <w:r w:rsidRPr="008D2B4D">
        <w:rPr>
          <w:iCs/>
          <w:szCs w:val="24"/>
        </w:rPr>
        <w:t>. С. 122-142.</w:t>
      </w:r>
    </w:p>
    <w:p w:rsidR="00B2444E" w:rsidRPr="00B2444E" w:rsidRDefault="008D2B4D" w:rsidP="002E170A">
      <w:pPr>
        <w:pStyle w:val="a4"/>
        <w:numPr>
          <w:ilvl w:val="0"/>
          <w:numId w:val="2"/>
        </w:numPr>
        <w:ind w:left="360"/>
        <w:rPr>
          <w:szCs w:val="24"/>
        </w:rPr>
      </w:pPr>
      <w:proofErr w:type="spellStart"/>
      <w:r w:rsidRPr="00B2444E">
        <w:rPr>
          <w:color w:val="000000"/>
          <w:szCs w:val="24"/>
        </w:rPr>
        <w:t>Кочугуева</w:t>
      </w:r>
      <w:proofErr w:type="spellEnd"/>
      <w:r w:rsidRPr="00B2444E">
        <w:rPr>
          <w:color w:val="000000"/>
          <w:szCs w:val="24"/>
        </w:rPr>
        <w:t xml:space="preserve"> М.Н., Киселева Н.Н., </w:t>
      </w:r>
      <w:proofErr w:type="spellStart"/>
      <w:r w:rsidRPr="00B2444E">
        <w:rPr>
          <w:color w:val="000000"/>
          <w:szCs w:val="24"/>
        </w:rPr>
        <w:t>Анпилов</w:t>
      </w:r>
      <w:proofErr w:type="spellEnd"/>
      <w:r w:rsidRPr="00B2444E">
        <w:rPr>
          <w:color w:val="000000"/>
          <w:szCs w:val="24"/>
        </w:rPr>
        <w:t xml:space="preserve"> С.М. Анализ внешних и внутрифирменных факторов банкротства на примере российских компаний (часть 1) // Вестник Самарского государственного университета. 2013. № 10. С. 41–46.</w:t>
      </w:r>
    </w:p>
    <w:p w:rsidR="00B2444E" w:rsidRPr="00B2444E" w:rsidRDefault="008D2B4D" w:rsidP="002E170A">
      <w:pPr>
        <w:pStyle w:val="a4"/>
        <w:numPr>
          <w:ilvl w:val="0"/>
          <w:numId w:val="2"/>
        </w:numPr>
        <w:ind w:left="360"/>
        <w:rPr>
          <w:szCs w:val="24"/>
        </w:rPr>
      </w:pPr>
      <w:r w:rsidRPr="00B2444E">
        <w:rPr>
          <w:color w:val="000000"/>
          <w:szCs w:val="24"/>
        </w:rPr>
        <w:t xml:space="preserve">Львова О.А., </w:t>
      </w:r>
      <w:proofErr w:type="spellStart"/>
      <w:r w:rsidRPr="00B2444E">
        <w:rPr>
          <w:color w:val="000000"/>
          <w:szCs w:val="24"/>
        </w:rPr>
        <w:t>Пеганова</w:t>
      </w:r>
      <w:proofErr w:type="spellEnd"/>
      <w:r w:rsidRPr="00B2444E">
        <w:rPr>
          <w:color w:val="000000"/>
          <w:szCs w:val="24"/>
        </w:rPr>
        <w:t xml:space="preserve"> О.М. Факторы и причины банкротства компаний в условиях современной экономики // </w:t>
      </w:r>
      <w:hyperlink r:id="rId21" w:history="1">
        <w:r w:rsidRPr="00B2444E">
          <w:rPr>
            <w:color w:val="000000"/>
            <w:szCs w:val="24"/>
          </w:rPr>
          <w:t>Государственное управление. Электронный вестник</w:t>
        </w:r>
      </w:hyperlink>
      <w:r w:rsidRPr="00B2444E">
        <w:rPr>
          <w:color w:val="000000"/>
          <w:szCs w:val="24"/>
        </w:rPr>
        <w:t xml:space="preserve">. 2014. </w:t>
      </w:r>
      <w:hyperlink r:id="rId22" w:history="1">
        <w:r w:rsidRPr="00B2444E">
          <w:rPr>
            <w:color w:val="000000"/>
            <w:szCs w:val="24"/>
          </w:rPr>
          <w:t>№ 44</w:t>
        </w:r>
      </w:hyperlink>
      <w:r w:rsidRPr="00B2444E">
        <w:rPr>
          <w:color w:val="000000"/>
          <w:szCs w:val="24"/>
        </w:rPr>
        <w:t>. С. 64-82.</w:t>
      </w:r>
    </w:p>
    <w:p w:rsidR="00B2444E" w:rsidRDefault="008D2B4D" w:rsidP="002E170A">
      <w:pPr>
        <w:pStyle w:val="a4"/>
        <w:numPr>
          <w:ilvl w:val="0"/>
          <w:numId w:val="2"/>
        </w:numPr>
        <w:ind w:left="360"/>
        <w:rPr>
          <w:szCs w:val="24"/>
        </w:rPr>
      </w:pPr>
      <w:r w:rsidRPr="00B2444E">
        <w:rPr>
          <w:szCs w:val="24"/>
        </w:rPr>
        <w:t>Любушин Н. П.   Учетно-аналитическое обеспечение и оценка непрерывности деятельности организации: отечественные и зарубежные подходы / Н. П. Любушин, Е. Е. Козлова.</w:t>
      </w:r>
      <w:r w:rsidR="00AB4DC5">
        <w:rPr>
          <w:szCs w:val="24"/>
        </w:rPr>
        <w:t xml:space="preserve"> // </w:t>
      </w:r>
      <w:r w:rsidRPr="00B2444E">
        <w:rPr>
          <w:szCs w:val="24"/>
        </w:rPr>
        <w:t>Экономический анализ: теория и практика. 2014. № 19. С. 2-11</w:t>
      </w:r>
    </w:p>
    <w:p w:rsidR="00B2444E" w:rsidRDefault="008D2B4D" w:rsidP="002E170A">
      <w:pPr>
        <w:pStyle w:val="a4"/>
        <w:numPr>
          <w:ilvl w:val="0"/>
          <w:numId w:val="2"/>
        </w:numPr>
        <w:ind w:left="360"/>
        <w:rPr>
          <w:szCs w:val="24"/>
        </w:rPr>
      </w:pPr>
      <w:r w:rsidRPr="00B2444E">
        <w:rPr>
          <w:szCs w:val="24"/>
        </w:rPr>
        <w:t xml:space="preserve">Макеева Е.Ю., </w:t>
      </w:r>
      <w:proofErr w:type="spellStart"/>
      <w:r w:rsidRPr="00B2444E">
        <w:rPr>
          <w:szCs w:val="24"/>
        </w:rPr>
        <w:t>Горбатков</w:t>
      </w:r>
      <w:proofErr w:type="spellEnd"/>
      <w:r w:rsidRPr="00B2444E">
        <w:rPr>
          <w:szCs w:val="24"/>
        </w:rPr>
        <w:t xml:space="preserve"> С.А., </w:t>
      </w:r>
      <w:proofErr w:type="spellStart"/>
      <w:r w:rsidRPr="00B2444E">
        <w:rPr>
          <w:szCs w:val="24"/>
        </w:rPr>
        <w:t>Белолипцев</w:t>
      </w:r>
      <w:proofErr w:type="spellEnd"/>
      <w:r w:rsidRPr="00B2444E">
        <w:rPr>
          <w:szCs w:val="24"/>
        </w:rPr>
        <w:t xml:space="preserve"> И.И.О моделях диагностики банкротств организаций // Менеджмент и бизнес-администрирование. 2014. № 1. С. 151-172.</w:t>
      </w:r>
    </w:p>
    <w:p w:rsidR="00B2444E" w:rsidRDefault="008D2B4D" w:rsidP="002E170A">
      <w:pPr>
        <w:pStyle w:val="a4"/>
        <w:numPr>
          <w:ilvl w:val="0"/>
          <w:numId w:val="2"/>
        </w:numPr>
        <w:ind w:left="360"/>
        <w:rPr>
          <w:szCs w:val="24"/>
        </w:rPr>
      </w:pPr>
      <w:r w:rsidRPr="00B2444E">
        <w:rPr>
          <w:iCs/>
          <w:szCs w:val="24"/>
        </w:rPr>
        <w:t>Мельник М.В.</w:t>
      </w:r>
      <w:r w:rsidRPr="00B2444E">
        <w:rPr>
          <w:szCs w:val="24"/>
        </w:rPr>
        <w:t xml:space="preserve"> Гармонизация государственного аудита и аудита коммерческих организаций </w:t>
      </w:r>
      <w:r w:rsidRPr="00AB4DC5">
        <w:rPr>
          <w:szCs w:val="24"/>
        </w:rPr>
        <w:t xml:space="preserve">// </w:t>
      </w:r>
      <w:hyperlink r:id="rId23" w:history="1">
        <w:r w:rsidRPr="00AB4DC5">
          <w:rPr>
            <w:szCs w:val="24"/>
          </w:rPr>
          <w:t>Вопросы региональной экономики</w:t>
        </w:r>
      </w:hyperlink>
      <w:r w:rsidRPr="00B2444E">
        <w:rPr>
          <w:szCs w:val="24"/>
        </w:rPr>
        <w:t xml:space="preserve">. 2017. Т. 32. </w:t>
      </w:r>
      <w:hyperlink r:id="rId24" w:history="1">
        <w:r w:rsidRPr="00AB4DC5">
          <w:rPr>
            <w:szCs w:val="24"/>
          </w:rPr>
          <w:t>№ 3</w:t>
        </w:r>
      </w:hyperlink>
      <w:r w:rsidRPr="00B2444E">
        <w:rPr>
          <w:szCs w:val="24"/>
        </w:rPr>
        <w:t>. С. 145-156.</w:t>
      </w:r>
    </w:p>
    <w:p w:rsidR="00B2444E" w:rsidRPr="00B2444E" w:rsidRDefault="008D2B4D" w:rsidP="002E170A">
      <w:pPr>
        <w:pStyle w:val="a4"/>
        <w:numPr>
          <w:ilvl w:val="0"/>
          <w:numId w:val="2"/>
        </w:numPr>
        <w:ind w:left="360"/>
        <w:rPr>
          <w:szCs w:val="24"/>
        </w:rPr>
      </w:pPr>
      <w:r w:rsidRPr="00B2444E">
        <w:rPr>
          <w:color w:val="000000"/>
          <w:szCs w:val="24"/>
        </w:rPr>
        <w:t>Мешков С. А. Классификация факторов, приводящих к финансовой несостоятельности (банкротству) организации: // сборник статей Международной научно - практической конференции (3 июля 2017 г., г. Казань). В 2 ч. Ч.1/ - Уфа: МЦИИ ОМЕГА САЙНС, 2017.  С. 44-48.</w:t>
      </w:r>
    </w:p>
    <w:p w:rsidR="00B2444E" w:rsidRPr="00B2444E" w:rsidRDefault="008D2B4D" w:rsidP="002E170A">
      <w:pPr>
        <w:pStyle w:val="a4"/>
        <w:numPr>
          <w:ilvl w:val="0"/>
          <w:numId w:val="2"/>
        </w:numPr>
        <w:ind w:left="360"/>
        <w:rPr>
          <w:szCs w:val="24"/>
        </w:rPr>
      </w:pPr>
      <w:proofErr w:type="spellStart"/>
      <w:r w:rsidRPr="00B2444E">
        <w:rPr>
          <w:color w:val="000000"/>
          <w:szCs w:val="24"/>
        </w:rPr>
        <w:t>Полисюк</w:t>
      </w:r>
      <w:proofErr w:type="spellEnd"/>
      <w:r w:rsidRPr="00B2444E">
        <w:rPr>
          <w:color w:val="000000"/>
          <w:szCs w:val="24"/>
        </w:rPr>
        <w:t xml:space="preserve"> Г.Б., </w:t>
      </w:r>
      <w:proofErr w:type="spellStart"/>
      <w:r w:rsidRPr="00B2444E">
        <w:rPr>
          <w:color w:val="000000"/>
          <w:szCs w:val="24"/>
        </w:rPr>
        <w:t>Чистопашина</w:t>
      </w:r>
      <w:proofErr w:type="spellEnd"/>
      <w:r w:rsidRPr="00B2444E">
        <w:rPr>
          <w:color w:val="000000"/>
          <w:szCs w:val="24"/>
        </w:rPr>
        <w:t xml:space="preserve"> С.С. Характеристика банкротства как важнейшей экономической категории в условиях кризиса и основные причины его возникновения // Экономический анализ: теория и практика. 2011. № 47. С. 52-56.</w:t>
      </w:r>
    </w:p>
    <w:p w:rsidR="00B2444E" w:rsidRDefault="008D2B4D" w:rsidP="002E170A">
      <w:pPr>
        <w:pStyle w:val="a4"/>
        <w:numPr>
          <w:ilvl w:val="0"/>
          <w:numId w:val="2"/>
        </w:numPr>
        <w:ind w:left="360"/>
        <w:rPr>
          <w:szCs w:val="24"/>
        </w:rPr>
      </w:pPr>
      <w:r w:rsidRPr="00B2444E">
        <w:rPr>
          <w:szCs w:val="24"/>
        </w:rPr>
        <w:t xml:space="preserve">Пятов М.Л. Эволюция методологии бухгалтерского учета в рамках балансовой модели фирмы // </w:t>
      </w:r>
      <w:hyperlink r:id="rId25" w:history="1">
        <w:r w:rsidRPr="00AB4DC5">
          <w:rPr>
            <w:iCs/>
            <w:szCs w:val="24"/>
          </w:rPr>
          <w:t>Вестник Санкт-Петербургского университета. Экономика</w:t>
        </w:r>
      </w:hyperlink>
      <w:r w:rsidRPr="00AB4DC5">
        <w:rPr>
          <w:iCs/>
          <w:szCs w:val="24"/>
        </w:rPr>
        <w:t>. 20</w:t>
      </w:r>
      <w:r w:rsidRPr="00B2444E">
        <w:rPr>
          <w:szCs w:val="24"/>
        </w:rPr>
        <w:t xml:space="preserve">14. </w:t>
      </w:r>
      <w:hyperlink r:id="rId26" w:history="1">
        <w:r w:rsidR="00AB4DC5">
          <w:rPr>
            <w:iCs/>
            <w:szCs w:val="24"/>
          </w:rPr>
          <w:t xml:space="preserve">№ </w:t>
        </w:r>
        <w:r w:rsidRPr="00AB4DC5">
          <w:rPr>
            <w:iCs/>
            <w:szCs w:val="24"/>
          </w:rPr>
          <w:t>4</w:t>
        </w:r>
      </w:hyperlink>
      <w:r w:rsidRPr="00AB4DC5">
        <w:rPr>
          <w:iCs/>
          <w:szCs w:val="24"/>
        </w:rPr>
        <w:t>. С</w:t>
      </w:r>
      <w:r w:rsidRPr="00B2444E">
        <w:rPr>
          <w:szCs w:val="24"/>
        </w:rPr>
        <w:t>. 56-75.</w:t>
      </w:r>
    </w:p>
    <w:p w:rsidR="00B2444E" w:rsidRPr="00B2444E" w:rsidRDefault="008D2B4D" w:rsidP="002E170A">
      <w:pPr>
        <w:pStyle w:val="a4"/>
        <w:numPr>
          <w:ilvl w:val="0"/>
          <w:numId w:val="2"/>
        </w:numPr>
        <w:ind w:left="360"/>
        <w:rPr>
          <w:szCs w:val="24"/>
        </w:rPr>
      </w:pPr>
      <w:proofErr w:type="spellStart"/>
      <w:r w:rsidRPr="00B2444E">
        <w:rPr>
          <w:iCs/>
          <w:szCs w:val="24"/>
        </w:rPr>
        <w:t>Рыгин</w:t>
      </w:r>
      <w:proofErr w:type="spellEnd"/>
      <w:r w:rsidRPr="00B2444E">
        <w:rPr>
          <w:iCs/>
          <w:szCs w:val="24"/>
        </w:rPr>
        <w:t xml:space="preserve"> В.Е. Модель оценки риска банкротства предприятий металлургической отрасли // </w:t>
      </w:r>
      <w:hyperlink r:id="rId27" w:history="1">
        <w:r w:rsidRPr="00B2444E">
          <w:rPr>
            <w:iCs/>
            <w:szCs w:val="24"/>
          </w:rPr>
          <w:t>Вестник Южно-Российского государственного технического университета. Серия: Социально-экономические науки</w:t>
        </w:r>
      </w:hyperlink>
      <w:r w:rsidRPr="00B2444E">
        <w:rPr>
          <w:iCs/>
          <w:szCs w:val="24"/>
        </w:rPr>
        <w:t xml:space="preserve">. 2013. </w:t>
      </w:r>
      <w:hyperlink r:id="rId28" w:history="1">
        <w:r w:rsidRPr="00B2444E">
          <w:rPr>
            <w:iCs/>
            <w:szCs w:val="24"/>
          </w:rPr>
          <w:t>№ 5</w:t>
        </w:r>
      </w:hyperlink>
      <w:r w:rsidRPr="00B2444E">
        <w:rPr>
          <w:iCs/>
          <w:szCs w:val="24"/>
        </w:rPr>
        <w:t>. С. 84-91</w:t>
      </w:r>
    </w:p>
    <w:p w:rsidR="00B2444E" w:rsidRDefault="008D2B4D" w:rsidP="002E170A">
      <w:pPr>
        <w:pStyle w:val="a4"/>
        <w:numPr>
          <w:ilvl w:val="0"/>
          <w:numId w:val="2"/>
        </w:numPr>
        <w:ind w:left="360"/>
        <w:rPr>
          <w:szCs w:val="24"/>
        </w:rPr>
      </w:pPr>
      <w:r w:rsidRPr="00B2444E">
        <w:rPr>
          <w:szCs w:val="24"/>
        </w:rPr>
        <w:t>Федорова Е.А Довженко С.Е., Тимофеев Я.В. Какая модель лучше прогнозирует банкротство российских предприятий? // Экономический анализ: теория и практика. 2014. № 41 (392). С. 28-35</w:t>
      </w:r>
    </w:p>
    <w:p w:rsidR="00B2444E" w:rsidRDefault="008D2B4D" w:rsidP="002E170A">
      <w:pPr>
        <w:pStyle w:val="a4"/>
        <w:numPr>
          <w:ilvl w:val="0"/>
          <w:numId w:val="2"/>
        </w:numPr>
        <w:ind w:left="360"/>
        <w:rPr>
          <w:szCs w:val="24"/>
        </w:rPr>
      </w:pPr>
      <w:r w:rsidRPr="00B2444E">
        <w:rPr>
          <w:szCs w:val="24"/>
        </w:rPr>
        <w:t>Фёдорова Е.А., Довженко С.Е., Фёдоров Ф. Ю. Модели прогнозирования несостоятельности российских предприятий: отраслевые особенности // Проблемы прогнозирования.  2016.  № 3(156). С. 32-40</w:t>
      </w:r>
    </w:p>
    <w:p w:rsidR="00B2444E" w:rsidRDefault="008D2B4D" w:rsidP="002E170A">
      <w:pPr>
        <w:pStyle w:val="a4"/>
        <w:numPr>
          <w:ilvl w:val="0"/>
          <w:numId w:val="2"/>
        </w:numPr>
        <w:ind w:left="360"/>
        <w:rPr>
          <w:szCs w:val="24"/>
        </w:rPr>
      </w:pPr>
      <w:r w:rsidRPr="00B2444E">
        <w:rPr>
          <w:szCs w:val="24"/>
        </w:rPr>
        <w:lastRenderedPageBreak/>
        <w:t>Федорова Е.А., Лазарев М.П., Федин А.В. Прогнозирование банкротства предприятия с учетом факторов внешней среды // Финансовая аналитика: проблемы и решения. 2016. № 42 (324). С. 2-12.</w:t>
      </w:r>
    </w:p>
    <w:p w:rsidR="00B2444E" w:rsidRDefault="008D2B4D" w:rsidP="002E170A">
      <w:pPr>
        <w:pStyle w:val="a4"/>
        <w:numPr>
          <w:ilvl w:val="0"/>
          <w:numId w:val="2"/>
        </w:numPr>
        <w:ind w:left="360"/>
        <w:rPr>
          <w:szCs w:val="24"/>
        </w:rPr>
      </w:pPr>
      <w:proofErr w:type="spellStart"/>
      <w:r w:rsidRPr="00B2444E">
        <w:rPr>
          <w:szCs w:val="24"/>
        </w:rPr>
        <w:t>Шатковская</w:t>
      </w:r>
      <w:proofErr w:type="spellEnd"/>
      <w:r w:rsidRPr="00B2444E">
        <w:rPr>
          <w:szCs w:val="24"/>
        </w:rPr>
        <w:t xml:space="preserve"> Е.Г., </w:t>
      </w:r>
      <w:proofErr w:type="spellStart"/>
      <w:r w:rsidRPr="00B2444E">
        <w:rPr>
          <w:szCs w:val="24"/>
        </w:rPr>
        <w:t>Файзуллоев</w:t>
      </w:r>
      <w:proofErr w:type="spellEnd"/>
      <w:r w:rsidRPr="00B2444E">
        <w:rPr>
          <w:szCs w:val="24"/>
        </w:rPr>
        <w:t xml:space="preserve"> А.Х Банкротство организации, его понятие и методы прогнозирования // Фундаментальные исследования. 2016. № 5. С.433-440</w:t>
      </w:r>
    </w:p>
    <w:p w:rsidR="00B2444E" w:rsidRDefault="008D2B4D" w:rsidP="002E170A">
      <w:pPr>
        <w:pStyle w:val="a4"/>
        <w:numPr>
          <w:ilvl w:val="0"/>
          <w:numId w:val="2"/>
        </w:numPr>
        <w:ind w:left="360"/>
        <w:rPr>
          <w:szCs w:val="24"/>
        </w:rPr>
      </w:pPr>
      <w:proofErr w:type="spellStart"/>
      <w:r w:rsidRPr="00B2444E">
        <w:rPr>
          <w:szCs w:val="24"/>
        </w:rPr>
        <w:t>Шеремет</w:t>
      </w:r>
      <w:proofErr w:type="spellEnd"/>
      <w:r w:rsidRPr="00B2444E">
        <w:rPr>
          <w:szCs w:val="24"/>
        </w:rPr>
        <w:t xml:space="preserve"> А.Д. Аудит достоверности, устойчивости и эффективности // Аудит. 2016. № 6. С.6-9</w:t>
      </w:r>
    </w:p>
    <w:p w:rsidR="00B2444E" w:rsidRDefault="008D2B4D" w:rsidP="002E170A">
      <w:pPr>
        <w:pStyle w:val="a4"/>
        <w:numPr>
          <w:ilvl w:val="0"/>
          <w:numId w:val="2"/>
        </w:numPr>
        <w:ind w:left="360"/>
        <w:rPr>
          <w:szCs w:val="24"/>
        </w:rPr>
      </w:pPr>
      <w:proofErr w:type="spellStart"/>
      <w:r w:rsidRPr="00B2444E">
        <w:rPr>
          <w:szCs w:val="24"/>
        </w:rPr>
        <w:t>Шеремет</w:t>
      </w:r>
      <w:proofErr w:type="spellEnd"/>
      <w:r w:rsidRPr="00B2444E">
        <w:rPr>
          <w:szCs w:val="24"/>
        </w:rPr>
        <w:t xml:space="preserve"> А.Д. Комплексный анализ и оценка финансовых и нефинансовых показателей устойчивого развития компаний // Аудит. 2017. № 5. С. 6-9</w:t>
      </w:r>
    </w:p>
    <w:p w:rsidR="008D2B4D" w:rsidRPr="00B2444E" w:rsidRDefault="008D2B4D" w:rsidP="002E170A">
      <w:pPr>
        <w:pStyle w:val="a4"/>
        <w:numPr>
          <w:ilvl w:val="0"/>
          <w:numId w:val="2"/>
        </w:numPr>
        <w:ind w:left="360"/>
        <w:rPr>
          <w:szCs w:val="24"/>
          <w:lang w:val="en-US"/>
        </w:rPr>
      </w:pPr>
      <w:proofErr w:type="spellStart"/>
      <w:r w:rsidRPr="00B2444E">
        <w:rPr>
          <w:color w:val="000000"/>
          <w:szCs w:val="24"/>
          <w:lang w:val="en-US"/>
        </w:rPr>
        <w:t>Kloster</w:t>
      </w:r>
      <w:proofErr w:type="spellEnd"/>
      <w:r w:rsidRPr="00B2444E">
        <w:rPr>
          <w:color w:val="000000"/>
          <w:szCs w:val="24"/>
          <w:lang w:val="en-US"/>
        </w:rPr>
        <w:t xml:space="preserve"> B.T., Jacobsen H.D. What Influences the Number of Bankruptcies? // </w:t>
      </w:r>
      <w:r w:rsidRPr="00B2444E">
        <w:rPr>
          <w:iCs/>
          <w:color w:val="000000"/>
          <w:szCs w:val="24"/>
          <w:lang w:val="en-US"/>
        </w:rPr>
        <w:t>Economic Bulletin</w:t>
      </w:r>
      <w:r w:rsidRPr="00B2444E">
        <w:rPr>
          <w:color w:val="000000"/>
          <w:szCs w:val="24"/>
          <w:lang w:val="en-US"/>
        </w:rPr>
        <w:t>, 2005,</w:t>
      </w:r>
      <w:r w:rsidR="00AB4DC5" w:rsidRPr="00E556D8">
        <w:rPr>
          <w:color w:val="000000"/>
          <w:szCs w:val="24"/>
          <w:lang w:val="en-US"/>
        </w:rPr>
        <w:t xml:space="preserve"> </w:t>
      </w:r>
      <w:r w:rsidRPr="00B2444E">
        <w:rPr>
          <w:color w:val="000000"/>
          <w:szCs w:val="24"/>
          <w:lang w:val="en-US"/>
        </w:rPr>
        <w:t>vol. 76, no. 4, pp. 191–211.</w:t>
      </w:r>
    </w:p>
    <w:p w:rsidR="00B2444E" w:rsidRPr="00B2444E" w:rsidRDefault="008D2B4D" w:rsidP="00037C19">
      <w:pPr>
        <w:pStyle w:val="a4"/>
        <w:ind w:left="360" w:hanging="360"/>
        <w:jc w:val="center"/>
        <w:rPr>
          <w:rFonts w:cs="Times New Roman"/>
          <w:color w:val="000000"/>
          <w:szCs w:val="24"/>
        </w:rPr>
      </w:pPr>
      <w:r w:rsidRPr="00B2444E">
        <w:rPr>
          <w:rFonts w:cs="Times New Roman"/>
          <w:color w:val="000000"/>
          <w:szCs w:val="24"/>
        </w:rPr>
        <w:t>Интернет-ресурсы и электронные базы данных</w:t>
      </w:r>
      <w:r w:rsidR="00B2444E">
        <w:rPr>
          <w:rFonts w:cs="Times New Roman"/>
          <w:color w:val="000000"/>
          <w:szCs w:val="24"/>
        </w:rPr>
        <w:t>:</w:t>
      </w:r>
    </w:p>
    <w:p w:rsidR="00B2444E" w:rsidRPr="00B2444E" w:rsidRDefault="008D2B4D" w:rsidP="002E170A">
      <w:pPr>
        <w:pStyle w:val="a4"/>
        <w:numPr>
          <w:ilvl w:val="0"/>
          <w:numId w:val="2"/>
        </w:numPr>
        <w:ind w:left="360"/>
        <w:rPr>
          <w:rFonts w:cs="Times New Roman"/>
          <w:color w:val="000000"/>
          <w:sz w:val="28"/>
          <w:szCs w:val="28"/>
        </w:rPr>
      </w:pPr>
      <w:r w:rsidRPr="00B2444E">
        <w:rPr>
          <w:rFonts w:cs="Times New Roman"/>
          <w:szCs w:val="24"/>
          <w:lang w:val="en-US"/>
        </w:rPr>
        <w:t>URL</w:t>
      </w:r>
      <w:r w:rsidRPr="00B2444E">
        <w:rPr>
          <w:rFonts w:cs="Times New Roman"/>
          <w:szCs w:val="24"/>
        </w:rPr>
        <w:t xml:space="preserve">: </w:t>
      </w:r>
      <w:hyperlink r:id="rId29" w:history="1">
        <w:r w:rsidRPr="00E556D8">
          <w:rPr>
            <w:rFonts w:cs="Times New Roman"/>
            <w:szCs w:val="24"/>
          </w:rPr>
          <w:t>https://fedresurs.ru/Statistics</w:t>
        </w:r>
      </w:hyperlink>
      <w:r w:rsidRPr="00B2444E">
        <w:rPr>
          <w:rFonts w:cs="Times New Roman"/>
          <w:szCs w:val="24"/>
        </w:rPr>
        <w:t xml:space="preserve"> </w:t>
      </w:r>
      <w:r w:rsidRPr="00E556D8">
        <w:rPr>
          <w:rFonts w:cs="Times New Roman"/>
          <w:szCs w:val="24"/>
        </w:rPr>
        <w:t>(Дата</w:t>
      </w:r>
      <w:r w:rsidRPr="00B2444E">
        <w:rPr>
          <w:rFonts w:cs="Times New Roman"/>
          <w:color w:val="000000"/>
          <w:szCs w:val="24"/>
        </w:rPr>
        <w:t xml:space="preserve"> обращения: 03.02.2018)</w:t>
      </w:r>
    </w:p>
    <w:p w:rsidR="00825E04" w:rsidRPr="00825E04" w:rsidRDefault="008D2B4D" w:rsidP="002E170A">
      <w:pPr>
        <w:pStyle w:val="a4"/>
        <w:numPr>
          <w:ilvl w:val="0"/>
          <w:numId w:val="2"/>
        </w:numPr>
        <w:ind w:left="360"/>
        <w:rPr>
          <w:rFonts w:cs="Times New Roman"/>
          <w:color w:val="000000"/>
          <w:sz w:val="28"/>
          <w:szCs w:val="28"/>
        </w:rPr>
      </w:pPr>
      <w:r w:rsidRPr="00B2444E">
        <w:rPr>
          <w:rFonts w:cs="Times New Roman"/>
          <w:szCs w:val="24"/>
          <w:lang w:val="en-US"/>
        </w:rPr>
        <w:t>URL</w:t>
      </w:r>
      <w:r w:rsidRPr="00B2444E">
        <w:rPr>
          <w:rFonts w:cs="Times New Roman"/>
          <w:szCs w:val="24"/>
        </w:rPr>
        <w:t xml:space="preserve">:https://www.ipbr.org/accounting/ias/ias-methodology/150809-krasnikova/ </w:t>
      </w:r>
      <w:r w:rsidRPr="00B2444E">
        <w:rPr>
          <w:rFonts w:cs="Times New Roman"/>
          <w:color w:val="000000"/>
          <w:szCs w:val="24"/>
        </w:rPr>
        <w:t>(Дата обращения: 08.02.2018)</w:t>
      </w:r>
    </w:p>
    <w:p w:rsidR="00825E04" w:rsidRPr="00825E04" w:rsidRDefault="00825E04" w:rsidP="002E170A">
      <w:pPr>
        <w:pStyle w:val="a4"/>
        <w:numPr>
          <w:ilvl w:val="0"/>
          <w:numId w:val="2"/>
        </w:numPr>
        <w:ind w:left="360"/>
        <w:rPr>
          <w:rFonts w:cs="Times New Roman"/>
          <w:szCs w:val="24"/>
        </w:rPr>
      </w:pPr>
      <w:r w:rsidRPr="00825E04">
        <w:rPr>
          <w:rFonts w:cs="Times New Roman"/>
          <w:szCs w:val="24"/>
        </w:rPr>
        <w:t xml:space="preserve">СПАРК-Интерфакс / Система профессионального анализа рынка и компаний. </w:t>
      </w:r>
      <w:r>
        <w:rPr>
          <w:rFonts w:cs="Times New Roman"/>
          <w:szCs w:val="24"/>
          <w:lang w:val="en-US"/>
        </w:rPr>
        <w:t>URL</w:t>
      </w:r>
      <w:r w:rsidRPr="00825E04">
        <w:rPr>
          <w:rFonts w:cs="Times New Roman"/>
          <w:szCs w:val="24"/>
        </w:rPr>
        <w:t xml:space="preserve">: </w:t>
      </w:r>
      <w:r>
        <w:rPr>
          <w:rFonts w:cs="Times New Roman"/>
          <w:szCs w:val="24"/>
          <w:lang w:val="en-US"/>
        </w:rPr>
        <w:t>http</w:t>
      </w:r>
      <w:r w:rsidRPr="00825E04">
        <w:rPr>
          <w:rFonts w:cs="Times New Roman"/>
          <w:szCs w:val="24"/>
        </w:rPr>
        <w:t>://</w:t>
      </w:r>
      <w:r>
        <w:rPr>
          <w:rFonts w:cs="Times New Roman"/>
          <w:szCs w:val="24"/>
          <w:lang w:val="en-US"/>
        </w:rPr>
        <w:t>spark</w:t>
      </w:r>
      <w:r w:rsidRPr="00825E04">
        <w:rPr>
          <w:rFonts w:cs="Times New Roman"/>
          <w:szCs w:val="24"/>
        </w:rPr>
        <w:t>-</w:t>
      </w:r>
      <w:proofErr w:type="spellStart"/>
      <w:r>
        <w:rPr>
          <w:rFonts w:cs="Times New Roman"/>
          <w:szCs w:val="24"/>
          <w:lang w:val="en-US"/>
        </w:rPr>
        <w:t>interfax</w:t>
      </w:r>
      <w:proofErr w:type="spellEnd"/>
      <w:r w:rsidRPr="00825E04">
        <w:rPr>
          <w:rFonts w:cs="Times New Roman"/>
          <w:szCs w:val="24"/>
        </w:rPr>
        <w:t>.</w:t>
      </w:r>
      <w:proofErr w:type="spellStart"/>
      <w:r>
        <w:rPr>
          <w:rFonts w:cs="Times New Roman"/>
          <w:szCs w:val="24"/>
          <w:lang w:val="en-US"/>
        </w:rPr>
        <w:t>ru</w:t>
      </w:r>
      <w:proofErr w:type="spellEnd"/>
      <w:r w:rsidRPr="00825E04">
        <w:rPr>
          <w:rFonts w:cs="Times New Roman"/>
          <w:szCs w:val="24"/>
        </w:rPr>
        <w:t xml:space="preserve"> (Даты обращения: 17.03.2018, 24.03.18, 31.03.18, 03.04.2018, 05.04.18)</w:t>
      </w:r>
    </w:p>
    <w:p w:rsidR="005433D1" w:rsidRDefault="005433D1" w:rsidP="00037C19">
      <w:pPr>
        <w:ind w:firstLine="0"/>
        <w:rPr>
          <w:rFonts w:eastAsia="Times New Roman" w:cs="Times New Roman"/>
          <w:b/>
          <w:bCs/>
          <w:kern w:val="36"/>
          <w:szCs w:val="48"/>
          <w:lang w:eastAsia="ru-RU"/>
        </w:rPr>
      </w:pPr>
      <w:r>
        <w:br w:type="page"/>
      </w:r>
    </w:p>
    <w:p w:rsidR="005433D1" w:rsidRPr="0002132E" w:rsidRDefault="005433D1" w:rsidP="0002132E">
      <w:pPr>
        <w:pStyle w:val="2"/>
      </w:pPr>
      <w:bookmarkStart w:id="20" w:name="_Toc513895442"/>
      <w:r w:rsidRPr="0002132E">
        <w:lastRenderedPageBreak/>
        <w:t>ПРИЛОЖЕНИЯ</w:t>
      </w:r>
      <w:bookmarkEnd w:id="20"/>
    </w:p>
    <w:p w:rsidR="0002132E" w:rsidRPr="0002132E" w:rsidRDefault="0002132E" w:rsidP="004346D1">
      <w:pPr>
        <w:pStyle w:val="1"/>
        <w:spacing w:before="100" w:after="100"/>
        <w:jc w:val="right"/>
        <w:rPr>
          <w:b w:val="0"/>
        </w:rPr>
      </w:pPr>
      <w:r w:rsidRPr="0002132E">
        <w:rPr>
          <w:b w:val="0"/>
        </w:rPr>
        <w:t>Приложение 1</w:t>
      </w:r>
    </w:p>
    <w:p w:rsidR="0002132E" w:rsidRPr="004346D1" w:rsidRDefault="0002132E" w:rsidP="004346D1">
      <w:pPr>
        <w:pStyle w:val="1"/>
        <w:spacing w:before="100" w:after="100"/>
        <w:rPr>
          <w:vertAlign w:val="superscript"/>
        </w:rPr>
      </w:pPr>
      <w:r w:rsidRPr="0002132E">
        <w:t>Отраслевая структура открываемых и ликвидированных юридических лиц 2010-2016 гг.</w:t>
      </w:r>
      <w:r w:rsidR="004346D1">
        <w:rPr>
          <w:vertAlign w:val="superscript"/>
        </w:rPr>
        <w:t>*</w:t>
      </w:r>
    </w:p>
    <w:tbl>
      <w:tblPr>
        <w:tblOverlap w:val="never"/>
        <w:tblW w:w="5000" w:type="pct"/>
        <w:jc w:val="center"/>
        <w:tblCellMar>
          <w:left w:w="10" w:type="dxa"/>
          <w:right w:w="10" w:type="dxa"/>
        </w:tblCellMar>
        <w:tblLook w:val="04A0" w:firstRow="1" w:lastRow="0" w:firstColumn="1" w:lastColumn="0" w:noHBand="0" w:noVBand="1"/>
      </w:tblPr>
      <w:tblGrid>
        <w:gridCol w:w="5058"/>
        <w:gridCol w:w="1347"/>
        <w:gridCol w:w="1876"/>
        <w:gridCol w:w="1347"/>
      </w:tblGrid>
      <w:tr w:rsidR="004346D1" w:rsidRPr="00F73332" w:rsidTr="00BF5970">
        <w:trPr>
          <w:trHeight w:val="2558"/>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center"/>
              <w:rPr>
                <w:rStyle w:val="Calibri85pt"/>
                <w:rFonts w:ascii="Times New Roman" w:eastAsiaTheme="minorHAnsi" w:hAnsi="Times New Roman" w:cs="Times New Roman"/>
                <w:sz w:val="24"/>
                <w:szCs w:val="24"/>
              </w:rPr>
            </w:pPr>
          </w:p>
          <w:p w:rsidR="004346D1" w:rsidRPr="00F73332" w:rsidRDefault="004346D1" w:rsidP="00BF5970">
            <w:pPr>
              <w:pStyle w:val="30"/>
              <w:shd w:val="clear" w:color="auto" w:fill="auto"/>
              <w:spacing w:line="276" w:lineRule="auto"/>
              <w:jc w:val="center"/>
              <w:rPr>
                <w:rStyle w:val="Calibri85pt"/>
                <w:rFonts w:ascii="Times New Roman" w:eastAsiaTheme="minorHAnsi" w:hAnsi="Times New Roman" w:cs="Times New Roman"/>
                <w:sz w:val="24"/>
                <w:szCs w:val="24"/>
              </w:rPr>
            </w:pPr>
          </w:p>
          <w:p w:rsidR="004346D1" w:rsidRPr="00F73332" w:rsidRDefault="004346D1" w:rsidP="00BF5970">
            <w:pPr>
              <w:pStyle w:val="30"/>
              <w:shd w:val="clear" w:color="auto" w:fill="auto"/>
              <w:spacing w:line="276" w:lineRule="auto"/>
              <w:jc w:val="center"/>
              <w:rPr>
                <w:rStyle w:val="Calibri85pt"/>
                <w:rFonts w:ascii="Times New Roman" w:eastAsiaTheme="minorHAnsi" w:hAnsi="Times New Roman" w:cs="Times New Roman"/>
                <w:sz w:val="24"/>
                <w:szCs w:val="24"/>
              </w:rPr>
            </w:pPr>
            <w:r w:rsidRPr="00F73332">
              <w:rPr>
                <w:rStyle w:val="Calibri85pt"/>
                <w:rFonts w:ascii="Times New Roman" w:eastAsiaTheme="minorHAnsi" w:hAnsi="Times New Roman" w:cs="Times New Roman"/>
                <w:sz w:val="24"/>
                <w:szCs w:val="24"/>
              </w:rPr>
              <w:t>Отрасль</w:t>
            </w:r>
          </w:p>
        </w:tc>
        <w:tc>
          <w:tcPr>
            <w:tcW w:w="531" w:type="pct"/>
            <w:tcBorders>
              <w:top w:val="single" w:sz="4" w:space="0" w:color="auto"/>
              <w:left w:val="single" w:sz="4" w:space="0" w:color="auto"/>
            </w:tcBorders>
            <w:shd w:val="clear" w:color="auto" w:fill="FFFFFF"/>
            <w:vAlign w:val="center"/>
          </w:tcPr>
          <w:p w:rsidR="004346D1" w:rsidRPr="00F73332" w:rsidRDefault="004346D1" w:rsidP="00166282">
            <w:pPr>
              <w:pStyle w:val="30"/>
              <w:shd w:val="clear" w:color="auto" w:fill="auto"/>
              <w:spacing w:line="276" w:lineRule="auto"/>
              <w:rPr>
                <w:rStyle w:val="Calibri85pt"/>
                <w:rFonts w:ascii="Times New Roman" w:eastAsiaTheme="minorHAnsi" w:hAnsi="Times New Roman" w:cs="Times New Roman"/>
                <w:sz w:val="24"/>
                <w:szCs w:val="24"/>
              </w:rPr>
            </w:pPr>
          </w:p>
          <w:p w:rsidR="004346D1" w:rsidRPr="00F73332" w:rsidRDefault="004346D1" w:rsidP="00BF5970">
            <w:pPr>
              <w:pStyle w:val="30"/>
              <w:shd w:val="clear" w:color="auto" w:fill="auto"/>
              <w:spacing w:line="276" w:lineRule="auto"/>
              <w:jc w:val="center"/>
              <w:rPr>
                <w:rStyle w:val="Calibri85pt"/>
                <w:rFonts w:ascii="Times New Roman" w:eastAsiaTheme="minorHAnsi" w:hAnsi="Times New Roman" w:cs="Times New Roman"/>
                <w:sz w:val="24"/>
                <w:szCs w:val="24"/>
              </w:rPr>
            </w:pPr>
            <w:r w:rsidRPr="00F73332">
              <w:rPr>
                <w:rStyle w:val="Calibri85pt"/>
                <w:rFonts w:ascii="Times New Roman" w:eastAsiaTheme="minorHAnsi" w:hAnsi="Times New Roman" w:cs="Times New Roman"/>
                <w:sz w:val="24"/>
                <w:szCs w:val="24"/>
              </w:rPr>
              <w:t>Число открытых предприятий за</w:t>
            </w:r>
          </w:p>
          <w:p w:rsidR="004346D1" w:rsidRPr="00F73332" w:rsidRDefault="004346D1" w:rsidP="00BF5970">
            <w:pPr>
              <w:pStyle w:val="30"/>
              <w:shd w:val="clear" w:color="auto" w:fill="auto"/>
              <w:spacing w:line="276" w:lineRule="auto"/>
              <w:jc w:val="center"/>
              <w:rPr>
                <w:rStyle w:val="Calibri85pt"/>
                <w:rFonts w:ascii="Times New Roman" w:eastAsiaTheme="minorHAnsi" w:hAnsi="Times New Roman" w:cs="Times New Roman"/>
                <w:sz w:val="24"/>
                <w:szCs w:val="24"/>
              </w:rPr>
            </w:pPr>
            <w:r w:rsidRPr="00F73332">
              <w:rPr>
                <w:rStyle w:val="Calibri85pt"/>
                <w:rFonts w:ascii="Times New Roman" w:eastAsiaTheme="minorHAnsi" w:hAnsi="Times New Roman" w:cs="Times New Roman"/>
                <w:sz w:val="24"/>
                <w:szCs w:val="24"/>
              </w:rPr>
              <w:t>2010</w:t>
            </w:r>
            <w:r w:rsidRPr="00F73332">
              <w:rPr>
                <w:rStyle w:val="Calibri85pt"/>
                <w:rFonts w:ascii="Times New Roman" w:eastAsiaTheme="minorHAnsi" w:hAnsi="Times New Roman" w:cs="Times New Roman"/>
                <w:sz w:val="24"/>
                <w:szCs w:val="24"/>
              </w:rPr>
              <w:softHyphen/>
              <w:t>/2016 гг.</w:t>
            </w:r>
          </w:p>
        </w:tc>
        <w:tc>
          <w:tcPr>
            <w:tcW w:w="974"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center"/>
              <w:rPr>
                <w:rStyle w:val="Calibri85pt"/>
                <w:rFonts w:ascii="Times New Roman" w:eastAsiaTheme="minorHAnsi" w:hAnsi="Times New Roman" w:cs="Times New Roman"/>
                <w:sz w:val="24"/>
                <w:szCs w:val="24"/>
              </w:rPr>
            </w:pPr>
            <w:r w:rsidRPr="00F73332">
              <w:rPr>
                <w:rStyle w:val="Calibri85pt"/>
                <w:rFonts w:ascii="Times New Roman" w:eastAsiaTheme="minorHAnsi" w:hAnsi="Times New Roman" w:cs="Times New Roman"/>
                <w:sz w:val="24"/>
                <w:szCs w:val="24"/>
              </w:rPr>
              <w:t>Число ликвидированных предприятий за 2010/2016 гг.</w:t>
            </w:r>
          </w:p>
          <w:p w:rsidR="004346D1" w:rsidRPr="00F73332" w:rsidRDefault="004346D1" w:rsidP="00BF5970">
            <w:pPr>
              <w:pStyle w:val="30"/>
              <w:shd w:val="clear" w:color="auto" w:fill="auto"/>
              <w:spacing w:line="276" w:lineRule="auto"/>
              <w:jc w:val="center"/>
              <w:rPr>
                <w:rStyle w:val="Calibri85pt"/>
                <w:rFonts w:ascii="Times New Roman" w:eastAsiaTheme="minorHAnsi" w:hAnsi="Times New Roman" w:cs="Times New Roman"/>
                <w:sz w:val="24"/>
                <w:szCs w:val="24"/>
              </w:rPr>
            </w:pPr>
          </w:p>
        </w:tc>
        <w:tc>
          <w:tcPr>
            <w:tcW w:w="700" w:type="pct"/>
            <w:tcBorders>
              <w:top w:val="single" w:sz="4" w:space="0" w:color="auto"/>
              <w:left w:val="single" w:sz="4" w:space="0" w:color="auto"/>
              <w:right w:val="single" w:sz="4" w:space="0" w:color="auto"/>
            </w:tcBorders>
            <w:shd w:val="clear" w:color="auto" w:fill="FFFFFF"/>
            <w:vAlign w:val="center"/>
          </w:tcPr>
          <w:p w:rsidR="004346D1" w:rsidRPr="00F73332" w:rsidRDefault="004346D1" w:rsidP="00BF5970">
            <w:pPr>
              <w:pStyle w:val="30"/>
              <w:shd w:val="clear" w:color="auto" w:fill="auto"/>
              <w:spacing w:line="276" w:lineRule="auto"/>
              <w:jc w:val="center"/>
              <w:rPr>
                <w:rStyle w:val="Calibri85pt"/>
                <w:rFonts w:ascii="Times New Roman" w:eastAsiaTheme="minorHAnsi" w:hAnsi="Times New Roman" w:cs="Times New Roman"/>
                <w:sz w:val="24"/>
                <w:szCs w:val="24"/>
              </w:rPr>
            </w:pPr>
          </w:p>
          <w:p w:rsidR="004346D1" w:rsidRPr="00F73332" w:rsidRDefault="004346D1" w:rsidP="00BF5970">
            <w:pPr>
              <w:pStyle w:val="30"/>
              <w:shd w:val="clear" w:color="auto" w:fill="auto"/>
              <w:spacing w:line="276" w:lineRule="auto"/>
              <w:jc w:val="center"/>
              <w:rPr>
                <w:rStyle w:val="Calibri85pt"/>
                <w:rFonts w:ascii="Times New Roman" w:eastAsiaTheme="minorHAnsi" w:hAnsi="Times New Roman" w:cs="Times New Roman"/>
                <w:sz w:val="24"/>
                <w:szCs w:val="24"/>
              </w:rPr>
            </w:pPr>
          </w:p>
          <w:p w:rsidR="004346D1" w:rsidRPr="00F73332" w:rsidRDefault="004346D1" w:rsidP="00BF5970">
            <w:pPr>
              <w:pStyle w:val="30"/>
              <w:shd w:val="clear" w:color="auto" w:fill="auto"/>
              <w:spacing w:line="276" w:lineRule="auto"/>
              <w:jc w:val="center"/>
              <w:rPr>
                <w:rStyle w:val="Calibri85pt"/>
                <w:rFonts w:ascii="Times New Roman" w:eastAsiaTheme="minorHAnsi" w:hAnsi="Times New Roman" w:cs="Times New Roman"/>
                <w:sz w:val="24"/>
                <w:szCs w:val="24"/>
              </w:rPr>
            </w:pPr>
            <w:r w:rsidRPr="00F73332">
              <w:rPr>
                <w:rStyle w:val="Calibri85pt"/>
                <w:rFonts w:ascii="Times New Roman" w:eastAsiaTheme="minorHAnsi" w:hAnsi="Times New Roman" w:cs="Times New Roman"/>
                <w:sz w:val="24"/>
                <w:szCs w:val="24"/>
              </w:rPr>
              <w:t>Прирост предприятий за 2010/2016 гг.</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Оптовая торговля лесоматериалами, строительными материалами и санитарно-техническим оборудованием</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252 992</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171</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218</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81 774</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Прочая оптовая торговля</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439</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767</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362</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367</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77</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400</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Управление недвижимым имуществом</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250 481</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173</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661</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76 820</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Производство общестроительных работ</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356</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399</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292</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063</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64 336</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Оптовая торговля прочими машинами и оборудованием</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148 828</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r w:rsidRPr="00DA497C">
              <w:rPr>
                <w:rStyle w:val="Calibri85pt"/>
                <w:rFonts w:ascii="Times New Roman" w:hAnsi="Times New Roman" w:cs="Times New Roman"/>
                <w:sz w:val="24"/>
                <w:szCs w:val="24"/>
                <w:lang w:val="en-US"/>
              </w:rPr>
              <w:t>120 546</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r w:rsidRPr="00DA497C">
              <w:rPr>
                <w:rStyle w:val="Calibri85pt"/>
                <w:rFonts w:ascii="Times New Roman" w:hAnsi="Times New Roman" w:cs="Times New Roman"/>
                <w:sz w:val="24"/>
                <w:szCs w:val="24"/>
                <w:lang w:val="en-US"/>
              </w:rPr>
              <w:t xml:space="preserve">    28 282</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Деятельность автомобильного грузового транспорта</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54 113</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30 158</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23 955</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Организация перевозок грузов</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58 063</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38 081</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19 982</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Деятельность в области права</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105</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593</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87 866</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17 728</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Деятельность ресторанов и кафе</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94 122</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80 407</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13 714</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145D56">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Деятельность в</w:t>
            </w:r>
            <w:r w:rsidR="00145D56">
              <w:rPr>
                <w:rStyle w:val="Calibri85pt"/>
                <w:rFonts w:ascii="Times New Roman" w:hAnsi="Times New Roman" w:cs="Times New Roman"/>
                <w:sz w:val="24"/>
                <w:szCs w:val="24"/>
              </w:rPr>
              <w:t xml:space="preserve"> архитектурной области</w:t>
            </w:r>
            <w:r w:rsidRPr="00F73332">
              <w:rPr>
                <w:rStyle w:val="Calibri85pt"/>
                <w:rFonts w:ascii="Times New Roman" w:hAnsi="Times New Roman" w:cs="Times New Roman"/>
                <w:sz w:val="24"/>
                <w:szCs w:val="24"/>
              </w:rPr>
              <w:t>, инженерно-техническое проектирование, геолого-разведочные и геофизические работы, деятельность в области гидрометеорологии и смежных с ней областях</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149</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916</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142</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164</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7</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752</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 xml:space="preserve">Деятельность, </w:t>
            </w:r>
            <w:r w:rsidR="00145D56">
              <w:rPr>
                <w:rStyle w:val="Calibri85pt"/>
                <w:rFonts w:ascii="Times New Roman" w:hAnsi="Times New Roman" w:cs="Times New Roman"/>
                <w:sz w:val="24"/>
                <w:szCs w:val="24"/>
              </w:rPr>
              <w:t>которая связана</w:t>
            </w:r>
            <w:r w:rsidRPr="00F73332">
              <w:rPr>
                <w:rStyle w:val="Calibri85pt"/>
                <w:rFonts w:ascii="Times New Roman" w:hAnsi="Times New Roman" w:cs="Times New Roman"/>
                <w:sz w:val="24"/>
                <w:szCs w:val="24"/>
              </w:rPr>
              <w:t xml:space="preserve"> с обеспечением военной безопасности</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569</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451</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-881</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Деятельность по организации азартных игр</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116</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2</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602</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486</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Дошкольное и начальное общее образование</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13 333</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16 927</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-3</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594</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Основное общее и среднее (полное) общее образование</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3</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019</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8</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035</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-5 017</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sz w:val="24"/>
                <w:szCs w:val="24"/>
              </w:rPr>
            </w:pPr>
            <w:r w:rsidRPr="00F73332">
              <w:rPr>
                <w:rStyle w:val="Calibri85pt"/>
                <w:rFonts w:ascii="Times New Roman" w:hAnsi="Times New Roman" w:cs="Times New Roman"/>
                <w:sz w:val="24"/>
                <w:szCs w:val="24"/>
              </w:rPr>
              <w:t>Деятельность агентов по оптовой торговле универсальным ассортиментом товаров</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28 379</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35 680</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lang w:val="en-US"/>
              </w:rPr>
            </w:pPr>
          </w:p>
          <w:p w:rsidR="004346D1" w:rsidRPr="00DA497C" w:rsidRDefault="004346D1" w:rsidP="00BF5970">
            <w:pPr>
              <w:pStyle w:val="30"/>
              <w:shd w:val="clear" w:color="auto" w:fill="auto"/>
              <w:spacing w:line="240" w:lineRule="auto"/>
              <w:jc w:val="center"/>
              <w:rPr>
                <w:sz w:val="24"/>
                <w:szCs w:val="24"/>
              </w:rPr>
            </w:pPr>
            <w:r w:rsidRPr="00DA497C">
              <w:rPr>
                <w:rStyle w:val="Calibri85pt"/>
                <w:rFonts w:ascii="Times New Roman" w:hAnsi="Times New Roman" w:cs="Times New Roman"/>
                <w:sz w:val="24"/>
                <w:szCs w:val="24"/>
                <w:lang w:val="en-US"/>
              </w:rPr>
              <w:t>-7</w:t>
            </w:r>
            <w:r w:rsidRPr="00DA497C">
              <w:rPr>
                <w:rStyle w:val="Calibri85pt"/>
                <w:rFonts w:ascii="Times New Roman" w:hAnsi="Times New Roman" w:cs="Times New Roman"/>
                <w:sz w:val="24"/>
                <w:szCs w:val="24"/>
              </w:rPr>
              <w:t xml:space="preserve"> </w:t>
            </w:r>
            <w:r w:rsidRPr="00DA497C">
              <w:rPr>
                <w:rStyle w:val="Calibri85pt"/>
                <w:rFonts w:ascii="Times New Roman" w:hAnsi="Times New Roman" w:cs="Times New Roman"/>
                <w:sz w:val="24"/>
                <w:szCs w:val="24"/>
                <w:lang w:val="en-US"/>
              </w:rPr>
              <w:t>301</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rStyle w:val="Calibri85pt"/>
                <w:rFonts w:ascii="Times New Roman" w:hAnsi="Times New Roman" w:cs="Times New Roman"/>
                <w:sz w:val="24"/>
                <w:szCs w:val="24"/>
              </w:rPr>
            </w:pPr>
            <w:r w:rsidRPr="00F73332">
              <w:rPr>
                <w:rStyle w:val="Calibri85pt"/>
                <w:rFonts w:ascii="Times New Roman" w:hAnsi="Times New Roman" w:cs="Times New Roman"/>
                <w:sz w:val="24"/>
                <w:szCs w:val="24"/>
              </w:rPr>
              <w:lastRenderedPageBreak/>
              <w:t>Деятельность профессиональных союзов</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9 731</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20 225</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-10 495</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rStyle w:val="Calibri85pt"/>
                <w:rFonts w:ascii="Times New Roman" w:hAnsi="Times New Roman" w:cs="Times New Roman"/>
                <w:sz w:val="24"/>
                <w:szCs w:val="24"/>
              </w:rPr>
            </w:pPr>
            <w:r w:rsidRPr="00F73332">
              <w:rPr>
                <w:rStyle w:val="Calibri85pt"/>
                <w:rFonts w:ascii="Times New Roman" w:hAnsi="Times New Roman" w:cs="Times New Roman"/>
                <w:sz w:val="24"/>
                <w:szCs w:val="24"/>
              </w:rPr>
              <w:t>Неспециализированная оптовая торговля пищевыми продуктами, включая напитки и табачные изделия</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11 938</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22 998</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-11 060</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rStyle w:val="Calibri85pt"/>
                <w:rFonts w:ascii="Times New Roman" w:hAnsi="Times New Roman" w:cs="Times New Roman"/>
                <w:sz w:val="24"/>
                <w:szCs w:val="24"/>
              </w:rPr>
            </w:pPr>
            <w:r w:rsidRPr="00F73332">
              <w:rPr>
                <w:rStyle w:val="Calibri85pt"/>
                <w:rFonts w:ascii="Times New Roman" w:hAnsi="Times New Roman" w:cs="Times New Roman"/>
                <w:sz w:val="24"/>
                <w:szCs w:val="24"/>
              </w:rPr>
              <w:t>Выращивание зерновых, технических и прочих сельскохозяйственных культур</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57 988</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75 659</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p>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-17 670</w:t>
            </w:r>
          </w:p>
        </w:tc>
      </w:tr>
      <w:tr w:rsidR="004346D1" w:rsidRPr="00F73332" w:rsidTr="00BF5970">
        <w:trPr>
          <w:jc w:val="center"/>
        </w:trPr>
        <w:tc>
          <w:tcPr>
            <w:tcW w:w="2795" w:type="pct"/>
            <w:tcBorders>
              <w:top w:val="single" w:sz="4" w:space="0" w:color="auto"/>
              <w:left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rStyle w:val="Calibri85pt"/>
                <w:rFonts w:ascii="Times New Roman" w:hAnsi="Times New Roman" w:cs="Times New Roman"/>
                <w:sz w:val="24"/>
                <w:szCs w:val="24"/>
              </w:rPr>
            </w:pPr>
            <w:r w:rsidRPr="00F73332">
              <w:rPr>
                <w:rStyle w:val="Calibri85pt"/>
                <w:rFonts w:ascii="Times New Roman" w:hAnsi="Times New Roman" w:cs="Times New Roman"/>
                <w:sz w:val="24"/>
                <w:szCs w:val="24"/>
              </w:rPr>
              <w:t>Прочая розничная торговля в неспециализированных магазинах</w:t>
            </w:r>
          </w:p>
        </w:tc>
        <w:tc>
          <w:tcPr>
            <w:tcW w:w="531"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50 304</w:t>
            </w:r>
          </w:p>
        </w:tc>
        <w:tc>
          <w:tcPr>
            <w:tcW w:w="974" w:type="pct"/>
            <w:tcBorders>
              <w:top w:val="single" w:sz="4" w:space="0" w:color="auto"/>
              <w:lef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70 719</w:t>
            </w:r>
          </w:p>
        </w:tc>
        <w:tc>
          <w:tcPr>
            <w:tcW w:w="700" w:type="pct"/>
            <w:tcBorders>
              <w:top w:val="single" w:sz="4" w:space="0" w:color="auto"/>
              <w:left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-20 415</w:t>
            </w:r>
          </w:p>
        </w:tc>
      </w:tr>
      <w:tr w:rsidR="004346D1" w:rsidRPr="00F73332" w:rsidTr="00BF5970">
        <w:trPr>
          <w:jc w:val="center"/>
        </w:trPr>
        <w:tc>
          <w:tcPr>
            <w:tcW w:w="2795" w:type="pct"/>
            <w:tcBorders>
              <w:top w:val="single" w:sz="4" w:space="0" w:color="auto"/>
              <w:left w:val="single" w:sz="4" w:space="0" w:color="auto"/>
              <w:bottom w:val="single" w:sz="4" w:space="0" w:color="auto"/>
            </w:tcBorders>
            <w:shd w:val="clear" w:color="auto" w:fill="FFFFFF"/>
            <w:vAlign w:val="center"/>
          </w:tcPr>
          <w:p w:rsidR="004346D1" w:rsidRPr="00F73332" w:rsidRDefault="004346D1" w:rsidP="00BF5970">
            <w:pPr>
              <w:pStyle w:val="30"/>
              <w:shd w:val="clear" w:color="auto" w:fill="auto"/>
              <w:spacing w:line="276" w:lineRule="auto"/>
              <w:jc w:val="left"/>
              <w:rPr>
                <w:rStyle w:val="Calibri85pt"/>
                <w:rFonts w:ascii="Times New Roman" w:hAnsi="Times New Roman" w:cs="Times New Roman"/>
                <w:sz w:val="24"/>
                <w:szCs w:val="24"/>
              </w:rPr>
            </w:pPr>
            <w:r w:rsidRPr="00F73332">
              <w:rPr>
                <w:rStyle w:val="Calibri85pt"/>
                <w:rFonts w:ascii="Times New Roman" w:hAnsi="Times New Roman" w:cs="Times New Roman"/>
                <w:sz w:val="24"/>
                <w:szCs w:val="24"/>
              </w:rPr>
              <w:t>Разведение крупного рогатого скота</w:t>
            </w:r>
          </w:p>
        </w:tc>
        <w:tc>
          <w:tcPr>
            <w:tcW w:w="531" w:type="pct"/>
            <w:tcBorders>
              <w:top w:val="single" w:sz="4" w:space="0" w:color="auto"/>
              <w:left w:val="single" w:sz="4" w:space="0" w:color="auto"/>
              <w:bottom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20 383</w:t>
            </w:r>
          </w:p>
        </w:tc>
        <w:tc>
          <w:tcPr>
            <w:tcW w:w="974" w:type="pct"/>
            <w:tcBorders>
              <w:top w:val="single" w:sz="4" w:space="0" w:color="auto"/>
              <w:left w:val="single" w:sz="4" w:space="0" w:color="auto"/>
              <w:bottom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43 279</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4346D1" w:rsidRPr="00DA497C" w:rsidRDefault="004346D1" w:rsidP="00BF5970">
            <w:pPr>
              <w:pStyle w:val="30"/>
              <w:shd w:val="clear" w:color="auto" w:fill="auto"/>
              <w:spacing w:line="240" w:lineRule="auto"/>
              <w:jc w:val="center"/>
              <w:rPr>
                <w:rStyle w:val="Calibri85pt"/>
                <w:rFonts w:ascii="Times New Roman" w:hAnsi="Times New Roman" w:cs="Times New Roman"/>
                <w:sz w:val="24"/>
                <w:szCs w:val="24"/>
              </w:rPr>
            </w:pPr>
            <w:r w:rsidRPr="00DA497C">
              <w:rPr>
                <w:rStyle w:val="Calibri85pt"/>
                <w:rFonts w:ascii="Times New Roman" w:hAnsi="Times New Roman" w:cs="Times New Roman"/>
                <w:sz w:val="24"/>
                <w:szCs w:val="24"/>
              </w:rPr>
              <w:t>-22 896</w:t>
            </w:r>
          </w:p>
        </w:tc>
      </w:tr>
    </w:tbl>
    <w:p w:rsidR="004346D1" w:rsidRPr="00F73332" w:rsidRDefault="004346D1" w:rsidP="004346D1">
      <w:pPr>
        <w:rPr>
          <w:rFonts w:cs="Times New Roman"/>
          <w:szCs w:val="24"/>
        </w:rPr>
      </w:pPr>
    </w:p>
    <w:p w:rsidR="00FC7CD1" w:rsidRDefault="004346D1" w:rsidP="00FC7CD1">
      <w:pPr>
        <w:ind w:left="20" w:right="300"/>
        <w:rPr>
          <w:rFonts w:cs="Times New Roman"/>
          <w:szCs w:val="24"/>
        </w:rPr>
      </w:pPr>
      <w:r w:rsidRPr="00F73332">
        <w:rPr>
          <w:rFonts w:cs="Times New Roman"/>
          <w:szCs w:val="24"/>
        </w:rPr>
        <w:t>*Прирост предприятий за 2010-2016 гг. рассчитан как разность числа открытых предприятий за 2010-2016 гг. и числа ликвидированных предприятий за 2010-2016 гг.</w:t>
      </w:r>
    </w:p>
    <w:p w:rsidR="00FC7CD1" w:rsidRDefault="00FC7CD1" w:rsidP="00FC7CD1">
      <w:pPr>
        <w:spacing w:after="160" w:line="259" w:lineRule="auto"/>
        <w:ind w:firstLine="0"/>
        <w:jc w:val="left"/>
        <w:rPr>
          <w:rFonts w:cs="Times New Roman"/>
          <w:szCs w:val="24"/>
        </w:rPr>
      </w:pPr>
      <w:r>
        <w:rPr>
          <w:rFonts w:cs="Times New Roman"/>
          <w:szCs w:val="24"/>
        </w:rPr>
        <w:br w:type="page"/>
      </w:r>
    </w:p>
    <w:p w:rsidR="00FC7CD1" w:rsidRDefault="00FC7CD1" w:rsidP="00FC7CD1">
      <w:pPr>
        <w:ind w:left="20" w:right="300"/>
        <w:jc w:val="right"/>
        <w:rPr>
          <w:rFonts w:cs="Times New Roman"/>
          <w:szCs w:val="24"/>
        </w:rPr>
      </w:pPr>
      <w:r>
        <w:rPr>
          <w:rFonts w:cs="Times New Roman"/>
          <w:szCs w:val="24"/>
        </w:rPr>
        <w:lastRenderedPageBreak/>
        <w:t>Приложение 2</w:t>
      </w:r>
    </w:p>
    <w:p w:rsidR="00FC7CD1" w:rsidRPr="00FC7CD1" w:rsidRDefault="00FC7CD1" w:rsidP="00FC7CD1">
      <w:pPr>
        <w:ind w:left="20" w:right="300"/>
        <w:jc w:val="center"/>
        <w:rPr>
          <w:rFonts w:cs="Times New Roman"/>
          <w:b/>
          <w:szCs w:val="24"/>
        </w:rPr>
      </w:pPr>
      <w:r w:rsidRPr="00FC7CD1">
        <w:rPr>
          <w:rFonts w:cs="Times New Roman"/>
          <w:b/>
          <w:szCs w:val="24"/>
        </w:rPr>
        <w:t>Методика расчета коэффициентов СПАРК</w:t>
      </w:r>
    </w:p>
    <w:p w:rsidR="00FC7CD1" w:rsidRDefault="00FC7CD1" w:rsidP="00FC7CD1">
      <w:pPr>
        <w:ind w:firstLine="0"/>
      </w:pPr>
      <w:r w:rsidRPr="00FC7CD1">
        <w:rPr>
          <w:noProof/>
          <w:lang w:eastAsia="ru-RU"/>
        </w:rPr>
        <w:drawing>
          <wp:anchor distT="0" distB="0" distL="114300" distR="114300" simplePos="0" relativeHeight="251662336" behindDoc="0" locked="0" layoutInCell="1" allowOverlap="1">
            <wp:simplePos x="0" y="0"/>
            <wp:positionH relativeFrom="margin">
              <wp:align>left</wp:align>
            </wp:positionH>
            <wp:positionV relativeFrom="paragraph">
              <wp:posOffset>4445</wp:posOffset>
            </wp:positionV>
            <wp:extent cx="6119495" cy="7953375"/>
            <wp:effectExtent l="0" t="0" r="0" b="9525"/>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9495" cy="7953375"/>
                    </a:xfrm>
                    <a:prstGeom prst="rect">
                      <a:avLst/>
                    </a:prstGeom>
                    <a:noFill/>
                    <a:ln>
                      <a:noFill/>
                    </a:ln>
                  </pic:spPr>
                </pic:pic>
              </a:graphicData>
            </a:graphic>
            <wp14:sizeRelV relativeFrom="margin">
              <wp14:pctHeight>0</wp14:pctHeight>
            </wp14:sizeRelV>
          </wp:anchor>
        </w:drawing>
      </w:r>
    </w:p>
    <w:p w:rsidR="0090566C" w:rsidRPr="0090566C" w:rsidRDefault="0090566C" w:rsidP="0090566C">
      <w:r w:rsidRPr="00907593">
        <w:rPr>
          <w:noProof/>
          <w:lang w:eastAsia="ru-RU"/>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4445</wp:posOffset>
            </wp:positionV>
            <wp:extent cx="6120130" cy="7028721"/>
            <wp:effectExtent l="0" t="0" r="0" b="127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7028721"/>
                    </a:xfrm>
                    <a:prstGeom prst="rect">
                      <a:avLst/>
                    </a:prstGeom>
                    <a:noFill/>
                    <a:ln>
                      <a:noFill/>
                    </a:ln>
                  </pic:spPr>
                </pic:pic>
              </a:graphicData>
            </a:graphic>
          </wp:anchor>
        </w:drawing>
      </w:r>
    </w:p>
    <w:p w:rsidR="0090566C" w:rsidRDefault="0090566C">
      <w:pPr>
        <w:spacing w:after="160" w:line="259" w:lineRule="auto"/>
        <w:ind w:firstLine="0"/>
        <w:jc w:val="left"/>
        <w:rPr>
          <w:rFonts w:eastAsia="Times New Roman" w:cs="Times New Roman"/>
          <w:szCs w:val="24"/>
          <w:lang w:eastAsia="ru-RU"/>
        </w:rPr>
      </w:pPr>
      <w:r>
        <w:rPr>
          <w:rFonts w:eastAsia="Times New Roman" w:cs="Times New Roman"/>
          <w:szCs w:val="24"/>
          <w:lang w:eastAsia="ru-RU"/>
        </w:rPr>
        <w:br w:type="page"/>
      </w:r>
    </w:p>
    <w:p w:rsidR="00CA7D5D" w:rsidRDefault="00CA7D5D" w:rsidP="00CA7D5D">
      <w:pPr>
        <w:widowControl w:val="0"/>
        <w:autoSpaceDE w:val="0"/>
        <w:autoSpaceDN w:val="0"/>
        <w:adjustRightInd w:val="0"/>
        <w:spacing w:line="240" w:lineRule="auto"/>
        <w:ind w:firstLine="0"/>
        <w:jc w:val="right"/>
        <w:rPr>
          <w:rFonts w:eastAsia="Times New Roman" w:cs="Times New Roman"/>
          <w:szCs w:val="24"/>
          <w:lang w:eastAsia="ru-RU"/>
        </w:rPr>
      </w:pPr>
      <w:r>
        <w:rPr>
          <w:rFonts w:eastAsia="Times New Roman" w:cs="Times New Roman"/>
          <w:szCs w:val="24"/>
          <w:lang w:eastAsia="ru-RU"/>
        </w:rPr>
        <w:lastRenderedPageBreak/>
        <w:t>Приложение 3</w:t>
      </w:r>
    </w:p>
    <w:p w:rsidR="00CA7D5D" w:rsidRDefault="00CA7D5D" w:rsidP="00CA7D5D">
      <w:pPr>
        <w:widowControl w:val="0"/>
        <w:autoSpaceDE w:val="0"/>
        <w:autoSpaceDN w:val="0"/>
        <w:adjustRightInd w:val="0"/>
        <w:spacing w:line="240" w:lineRule="auto"/>
        <w:ind w:firstLine="0"/>
        <w:jc w:val="center"/>
        <w:rPr>
          <w:rFonts w:eastAsia="Times New Roman" w:cs="Times New Roman"/>
          <w:b/>
          <w:szCs w:val="24"/>
          <w:lang w:eastAsia="ru-RU"/>
        </w:rPr>
      </w:pPr>
      <w:r w:rsidRPr="00CA7D5D">
        <w:rPr>
          <w:rFonts w:eastAsia="Times New Roman" w:cs="Times New Roman"/>
          <w:b/>
          <w:szCs w:val="24"/>
          <w:lang w:eastAsia="ru-RU"/>
        </w:rPr>
        <w:t>Корреляционная матрица (первый запрос)</w:t>
      </w:r>
    </w:p>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b/>
          <w:szCs w:val="24"/>
          <w:lang w:eastAsia="ru-RU"/>
        </w:rPr>
      </w:pPr>
    </w:p>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Коэффициенты корреляции, наблюдения 1 - 1681</w:t>
      </w:r>
    </w:p>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(отсутствующие данные были проигнорированы)</w:t>
      </w:r>
    </w:p>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5% критические значения (двухсторонние) = 0,0478 для n = 1681</w:t>
      </w:r>
    </w:p>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430"/>
        <w:gridCol w:w="1400"/>
        <w:gridCol w:w="1400"/>
        <w:gridCol w:w="1400"/>
        <w:gridCol w:w="1400"/>
        <w:gridCol w:w="1400"/>
      </w:tblGrid>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EQAT</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ACSL</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NPAT</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SLEQ</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INTTR</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0,0605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0,1300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0,0585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0,1062</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EQAT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-0,0085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0,0009</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0,0035</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ACSL</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0,0060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0,0147</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NPAT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-0,0019</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SLEQ</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INTTR</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TRAT</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TREQ</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OPAT</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TLAT</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ACSLAT</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-0,0548</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-0,0532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0,1445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0,0632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-0,0388</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EQAT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-0,0047</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-0,0021</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-0,0135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-0,0015</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ACSL</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-0,2290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-0,2451</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0,8572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0,0065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-0,2451</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NPAT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0,0041</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0,0801</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0,0083</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0,9978</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0,0030</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SLEQ</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0,0019</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0,0007</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0,0175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-0,0025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0,0019</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INTTR</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0,9752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0,1082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0,0022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0,9681</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TRAT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0,1024</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0,0780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0,9957</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TREQ</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0,0089</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0,1057</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OPAT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0,0013</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TLAT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ACSLAT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CASHAT</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TRREC</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GPAT</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TLEQ</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CASHTL</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0,1475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0,0109</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-0,0485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0,0845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0,0582</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EQAT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-0,0087</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-0,0043</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-0,0052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0,0013</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0,4041</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ACSL</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0,0850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0,0229</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-0,2264</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0,0098</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-0,0061</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NPAT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-0,0425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0,0021</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0,0039</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0,8314</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0,0007</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SLEQ</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0,0252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0,0045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0,0022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0,0011</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INTTR</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-0,0215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0,0046</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0,9642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0,0041</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-0,0039</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TRAT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-0,0293</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0,0003</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0,9906</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0,0644</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-0,0018</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TREQ</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0,2233</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0,0992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0,1476</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0,0135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-0,0055</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OPAT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-0,0386</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0,0023</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0,0022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0,8015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0,0010</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TLAT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-0,0160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-0,0015</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0,9943</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0,0030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-0,0006</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ACSLAT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0,1558</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0,0011</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-0,0427</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0,0503</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CASHAT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0,0137</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0,0033</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-0,0008</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TRREC</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0,0042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-0,0033</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GPAT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0,0013</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TLEQ</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CASHTL</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NPEQ</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SPTR</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0,0621</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-0,0505</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EQAT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-0,0020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-0,0020</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ACSL</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0,2492</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0,0133</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NPAT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0,9338</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-0,0013</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SLEQ</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-0,0023</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-0,1382</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INTTR</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-0,2559</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0,0032</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TRAT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-0,1937</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0,0013</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TREQ</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0,1740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0,0322</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OPAT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0,9387</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-0,0014</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TLAT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-0,2669</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0,0006</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ACSLAT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0,0067</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0,0381</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CASHAT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0,0214</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0,0106</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TRREC</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-0,2563</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0,0066</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GPAT</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0,7288</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-0,0014</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TLEQ</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-0,0007</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-0,0051</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CASHTL</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0,0051</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NPEQ</w:t>
            </w:r>
          </w:p>
        </w:tc>
      </w:tr>
      <w:tr w:rsidR="00CA7D5D" w:rsidRPr="00CA7D5D" w:rsidTr="00CA7D5D">
        <w:trPr>
          <w:trHeight w:val="262"/>
          <w:jc w:val="center"/>
        </w:trPr>
        <w:tc>
          <w:tcPr>
            <w:tcW w:w="143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CA7D5D" w:rsidRPr="00CA7D5D" w:rsidRDefault="00CA7D5D" w:rsidP="00CA7D5D">
            <w:pPr>
              <w:widowControl w:val="0"/>
              <w:autoSpaceDE w:val="0"/>
              <w:autoSpaceDN w:val="0"/>
              <w:adjustRightInd w:val="0"/>
              <w:spacing w:line="240" w:lineRule="auto"/>
              <w:ind w:firstLine="0"/>
              <w:jc w:val="center"/>
              <w:rPr>
                <w:rFonts w:eastAsia="Times New Roman" w:cs="Times New Roman"/>
                <w:szCs w:val="24"/>
                <w:lang w:eastAsia="ru-RU"/>
              </w:rPr>
            </w:pPr>
            <w:r w:rsidRPr="00CA7D5D">
              <w:rPr>
                <w:rFonts w:eastAsia="Times New Roman" w:cs="Times New Roman"/>
                <w:szCs w:val="24"/>
                <w:lang w:eastAsia="ru-RU"/>
              </w:rPr>
              <w:t>1,0000</w:t>
            </w:r>
          </w:p>
        </w:tc>
        <w:tc>
          <w:tcPr>
            <w:tcW w:w="1400" w:type="dxa"/>
          </w:tcPr>
          <w:p w:rsidR="00CA7D5D" w:rsidRPr="00CA7D5D" w:rsidRDefault="00CA7D5D" w:rsidP="00CA7D5D">
            <w:pPr>
              <w:widowControl w:val="0"/>
              <w:autoSpaceDE w:val="0"/>
              <w:autoSpaceDN w:val="0"/>
              <w:adjustRightInd w:val="0"/>
              <w:spacing w:line="240" w:lineRule="auto"/>
              <w:ind w:firstLine="0"/>
              <w:jc w:val="left"/>
              <w:rPr>
                <w:rFonts w:eastAsia="Times New Roman" w:cs="Times New Roman"/>
                <w:szCs w:val="24"/>
                <w:lang w:eastAsia="ru-RU"/>
              </w:rPr>
            </w:pPr>
            <w:r w:rsidRPr="00CA7D5D">
              <w:rPr>
                <w:rFonts w:eastAsia="Times New Roman" w:cs="Times New Roman"/>
                <w:szCs w:val="24"/>
                <w:lang w:eastAsia="ru-RU"/>
              </w:rPr>
              <w:t>SPTR</w:t>
            </w:r>
          </w:p>
        </w:tc>
      </w:tr>
    </w:tbl>
    <w:p w:rsidR="004C1C1E" w:rsidRDefault="004C1C1E" w:rsidP="00CA7D5D">
      <w:pPr>
        <w:spacing w:after="160" w:line="259" w:lineRule="auto"/>
        <w:ind w:firstLine="0"/>
        <w:jc w:val="left"/>
        <w:rPr>
          <w:rFonts w:ascii="Calibri" w:eastAsia="Times New Roman" w:hAnsi="Calibri" w:cs="Times New Roman"/>
          <w:sz w:val="22"/>
          <w:lang w:eastAsia="ru-RU"/>
        </w:rPr>
      </w:pPr>
    </w:p>
    <w:p w:rsidR="004C1C1E" w:rsidRDefault="004C1C1E">
      <w:pPr>
        <w:spacing w:after="160" w:line="259" w:lineRule="auto"/>
        <w:ind w:firstLine="0"/>
        <w:jc w:val="left"/>
        <w:rPr>
          <w:rFonts w:ascii="Calibri" w:eastAsia="Times New Roman" w:hAnsi="Calibri" w:cs="Times New Roman"/>
          <w:sz w:val="22"/>
          <w:lang w:eastAsia="ru-RU"/>
        </w:rPr>
      </w:pPr>
      <w:r>
        <w:rPr>
          <w:rFonts w:ascii="Calibri" w:eastAsia="Times New Roman" w:hAnsi="Calibri" w:cs="Times New Roman"/>
          <w:sz w:val="22"/>
          <w:lang w:eastAsia="ru-RU"/>
        </w:rPr>
        <w:br w:type="page"/>
      </w:r>
    </w:p>
    <w:p w:rsidR="00435CFD" w:rsidRDefault="00435CFD" w:rsidP="00435CFD">
      <w:pPr>
        <w:spacing w:after="160" w:line="259" w:lineRule="auto"/>
        <w:ind w:firstLine="0"/>
        <w:jc w:val="right"/>
        <w:rPr>
          <w:rFonts w:eastAsia="Times New Roman" w:cs="Times New Roman"/>
          <w:szCs w:val="24"/>
          <w:lang w:eastAsia="ru-RU"/>
        </w:rPr>
      </w:pPr>
      <w:r w:rsidRPr="00435CFD">
        <w:rPr>
          <w:rFonts w:eastAsia="Times New Roman" w:cs="Times New Roman"/>
          <w:szCs w:val="24"/>
          <w:lang w:eastAsia="ru-RU"/>
        </w:rPr>
        <w:lastRenderedPageBreak/>
        <w:t>Приложение 4.</w:t>
      </w:r>
    </w:p>
    <w:p w:rsidR="00435CFD" w:rsidRDefault="00435CFD" w:rsidP="00435CFD">
      <w:pPr>
        <w:widowControl w:val="0"/>
        <w:autoSpaceDE w:val="0"/>
        <w:autoSpaceDN w:val="0"/>
        <w:adjustRightInd w:val="0"/>
        <w:spacing w:line="240" w:lineRule="auto"/>
        <w:ind w:firstLine="0"/>
        <w:jc w:val="center"/>
        <w:rPr>
          <w:rFonts w:eastAsia="Times New Roman" w:cs="Times New Roman"/>
          <w:b/>
          <w:szCs w:val="24"/>
          <w:lang w:eastAsia="ru-RU"/>
        </w:rPr>
      </w:pPr>
      <w:r>
        <w:rPr>
          <w:rFonts w:eastAsia="Times New Roman" w:cs="Times New Roman"/>
          <w:b/>
          <w:szCs w:val="24"/>
          <w:lang w:eastAsia="ru-RU"/>
        </w:rPr>
        <w:t xml:space="preserve">Корреляционная матрица (второй </w:t>
      </w:r>
      <w:r w:rsidRPr="00CA7D5D">
        <w:rPr>
          <w:rFonts w:eastAsia="Times New Roman" w:cs="Times New Roman"/>
          <w:b/>
          <w:szCs w:val="24"/>
          <w:lang w:eastAsia="ru-RU"/>
        </w:rPr>
        <w:t>запрос)</w:t>
      </w:r>
    </w:p>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b/>
          <w:szCs w:val="24"/>
          <w:lang w:eastAsia="ru-RU"/>
        </w:rPr>
      </w:pPr>
    </w:p>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Коэффициенты корреляции, наблюдения 1 - 1681</w:t>
      </w:r>
    </w:p>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5% критические значения (двухсторонние) = 0,0478 для n = 1681</w:t>
      </w:r>
    </w:p>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430"/>
        <w:gridCol w:w="1400"/>
        <w:gridCol w:w="1400"/>
        <w:gridCol w:w="1400"/>
        <w:gridCol w:w="1400"/>
      </w:tblGrid>
      <w:tr w:rsidR="00435CFD" w:rsidRPr="00435CFD" w:rsidTr="00072578">
        <w:trPr>
          <w:trHeight w:val="262"/>
          <w:jc w:val="center"/>
        </w:trPr>
        <w:tc>
          <w:tcPr>
            <w:tcW w:w="143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EQAT</w:t>
            </w: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NPAT</w:t>
            </w: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ACSLAT</w:t>
            </w: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TRREC</w:t>
            </w: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p>
        </w:tc>
      </w:tr>
      <w:tr w:rsidR="00435CFD" w:rsidRPr="00435CFD" w:rsidTr="00072578">
        <w:trPr>
          <w:trHeight w:val="262"/>
          <w:jc w:val="center"/>
        </w:trPr>
        <w:tc>
          <w:tcPr>
            <w:tcW w:w="143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1,0000</w:t>
            </w: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0,1300</w:t>
            </w: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-0,0388</w:t>
            </w: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0,0109</w:t>
            </w:r>
          </w:p>
        </w:tc>
        <w:tc>
          <w:tcPr>
            <w:tcW w:w="1400" w:type="dxa"/>
          </w:tcPr>
          <w:p w:rsidR="00435CFD" w:rsidRPr="00435CFD" w:rsidRDefault="00435CFD" w:rsidP="00435CFD">
            <w:pPr>
              <w:widowControl w:val="0"/>
              <w:autoSpaceDE w:val="0"/>
              <w:autoSpaceDN w:val="0"/>
              <w:adjustRightInd w:val="0"/>
              <w:spacing w:line="240" w:lineRule="auto"/>
              <w:ind w:firstLine="0"/>
              <w:jc w:val="left"/>
              <w:rPr>
                <w:rFonts w:eastAsia="Times New Roman" w:cs="Times New Roman"/>
                <w:szCs w:val="24"/>
                <w:lang w:eastAsia="ru-RU"/>
              </w:rPr>
            </w:pPr>
            <w:r w:rsidRPr="00435CFD">
              <w:rPr>
                <w:rFonts w:eastAsia="Times New Roman" w:cs="Times New Roman"/>
                <w:szCs w:val="24"/>
                <w:lang w:eastAsia="ru-RU"/>
              </w:rPr>
              <w:t>EQAT</w:t>
            </w:r>
          </w:p>
        </w:tc>
      </w:tr>
      <w:tr w:rsidR="00435CFD" w:rsidRPr="00435CFD" w:rsidTr="00072578">
        <w:trPr>
          <w:trHeight w:val="262"/>
          <w:jc w:val="center"/>
        </w:trPr>
        <w:tc>
          <w:tcPr>
            <w:tcW w:w="1430" w:type="dxa"/>
          </w:tcPr>
          <w:p w:rsidR="00435CFD" w:rsidRPr="00435CFD" w:rsidRDefault="00435CFD" w:rsidP="00435CF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1,0000</w:t>
            </w: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-0,2451</w:t>
            </w: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0,0229</w:t>
            </w:r>
          </w:p>
        </w:tc>
        <w:tc>
          <w:tcPr>
            <w:tcW w:w="1400" w:type="dxa"/>
          </w:tcPr>
          <w:p w:rsidR="00435CFD" w:rsidRPr="00435CFD" w:rsidRDefault="00435CFD" w:rsidP="00435CFD">
            <w:pPr>
              <w:widowControl w:val="0"/>
              <w:autoSpaceDE w:val="0"/>
              <w:autoSpaceDN w:val="0"/>
              <w:adjustRightInd w:val="0"/>
              <w:spacing w:line="240" w:lineRule="auto"/>
              <w:ind w:firstLine="0"/>
              <w:jc w:val="left"/>
              <w:rPr>
                <w:rFonts w:eastAsia="Times New Roman" w:cs="Times New Roman"/>
                <w:szCs w:val="24"/>
                <w:lang w:eastAsia="ru-RU"/>
              </w:rPr>
            </w:pPr>
            <w:r w:rsidRPr="00435CFD">
              <w:rPr>
                <w:rFonts w:eastAsia="Times New Roman" w:cs="Times New Roman"/>
                <w:szCs w:val="24"/>
                <w:lang w:eastAsia="ru-RU"/>
              </w:rPr>
              <w:t>NPAT</w:t>
            </w:r>
          </w:p>
        </w:tc>
      </w:tr>
      <w:tr w:rsidR="00435CFD" w:rsidRPr="00435CFD" w:rsidTr="00072578">
        <w:trPr>
          <w:trHeight w:val="262"/>
          <w:jc w:val="center"/>
        </w:trPr>
        <w:tc>
          <w:tcPr>
            <w:tcW w:w="1430" w:type="dxa"/>
          </w:tcPr>
          <w:p w:rsidR="00435CFD" w:rsidRPr="00435CFD" w:rsidRDefault="00435CFD" w:rsidP="00435CF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435CFD" w:rsidRPr="00435CFD" w:rsidRDefault="00435CFD" w:rsidP="00435CF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1,0000</w:t>
            </w: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-0,0015</w:t>
            </w:r>
          </w:p>
        </w:tc>
        <w:tc>
          <w:tcPr>
            <w:tcW w:w="1400" w:type="dxa"/>
          </w:tcPr>
          <w:p w:rsidR="00435CFD" w:rsidRPr="00435CFD" w:rsidRDefault="00435CFD" w:rsidP="00435CFD">
            <w:pPr>
              <w:widowControl w:val="0"/>
              <w:autoSpaceDE w:val="0"/>
              <w:autoSpaceDN w:val="0"/>
              <w:adjustRightInd w:val="0"/>
              <w:spacing w:line="240" w:lineRule="auto"/>
              <w:ind w:firstLine="0"/>
              <w:jc w:val="left"/>
              <w:rPr>
                <w:rFonts w:eastAsia="Times New Roman" w:cs="Times New Roman"/>
                <w:szCs w:val="24"/>
                <w:lang w:eastAsia="ru-RU"/>
              </w:rPr>
            </w:pPr>
            <w:r w:rsidRPr="00435CFD">
              <w:rPr>
                <w:rFonts w:eastAsia="Times New Roman" w:cs="Times New Roman"/>
                <w:szCs w:val="24"/>
                <w:lang w:eastAsia="ru-RU"/>
              </w:rPr>
              <w:t>ACSLAT</w:t>
            </w:r>
          </w:p>
        </w:tc>
      </w:tr>
      <w:tr w:rsidR="00435CFD" w:rsidRPr="00435CFD" w:rsidTr="00072578">
        <w:trPr>
          <w:trHeight w:val="262"/>
          <w:jc w:val="center"/>
        </w:trPr>
        <w:tc>
          <w:tcPr>
            <w:tcW w:w="1430" w:type="dxa"/>
          </w:tcPr>
          <w:p w:rsidR="00435CFD" w:rsidRPr="00435CFD" w:rsidRDefault="00435CFD" w:rsidP="00435CF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435CFD" w:rsidRPr="00435CFD" w:rsidRDefault="00435CFD" w:rsidP="00435CF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435CFD" w:rsidRPr="00435CFD" w:rsidRDefault="00435CFD" w:rsidP="00435CFD">
            <w:pPr>
              <w:widowControl w:val="0"/>
              <w:autoSpaceDE w:val="0"/>
              <w:autoSpaceDN w:val="0"/>
              <w:adjustRightInd w:val="0"/>
              <w:spacing w:line="240" w:lineRule="auto"/>
              <w:ind w:firstLine="0"/>
              <w:jc w:val="left"/>
              <w:rPr>
                <w:rFonts w:eastAsia="Times New Roman" w:cs="Times New Roman"/>
                <w:szCs w:val="24"/>
                <w:lang w:eastAsia="ru-RU"/>
              </w:rPr>
            </w:pPr>
          </w:p>
        </w:tc>
        <w:tc>
          <w:tcPr>
            <w:tcW w:w="1400" w:type="dxa"/>
          </w:tcPr>
          <w:p w:rsidR="00435CFD" w:rsidRPr="00435CFD" w:rsidRDefault="00435CFD" w:rsidP="00435CFD">
            <w:pPr>
              <w:widowControl w:val="0"/>
              <w:autoSpaceDE w:val="0"/>
              <w:autoSpaceDN w:val="0"/>
              <w:adjustRightInd w:val="0"/>
              <w:spacing w:line="240" w:lineRule="auto"/>
              <w:ind w:firstLine="0"/>
              <w:jc w:val="center"/>
              <w:rPr>
                <w:rFonts w:eastAsia="Times New Roman" w:cs="Times New Roman"/>
                <w:szCs w:val="24"/>
                <w:lang w:eastAsia="ru-RU"/>
              </w:rPr>
            </w:pPr>
            <w:r w:rsidRPr="00435CFD">
              <w:rPr>
                <w:rFonts w:eastAsia="Times New Roman" w:cs="Times New Roman"/>
                <w:szCs w:val="24"/>
                <w:lang w:eastAsia="ru-RU"/>
              </w:rPr>
              <w:t>1,0000</w:t>
            </w:r>
          </w:p>
        </w:tc>
        <w:tc>
          <w:tcPr>
            <w:tcW w:w="1400" w:type="dxa"/>
          </w:tcPr>
          <w:p w:rsidR="00435CFD" w:rsidRPr="00435CFD" w:rsidRDefault="00435CFD" w:rsidP="00435CFD">
            <w:pPr>
              <w:widowControl w:val="0"/>
              <w:autoSpaceDE w:val="0"/>
              <w:autoSpaceDN w:val="0"/>
              <w:adjustRightInd w:val="0"/>
              <w:spacing w:line="240" w:lineRule="auto"/>
              <w:ind w:firstLine="0"/>
              <w:jc w:val="left"/>
              <w:rPr>
                <w:rFonts w:eastAsia="Times New Roman" w:cs="Times New Roman"/>
                <w:szCs w:val="24"/>
                <w:lang w:eastAsia="ru-RU"/>
              </w:rPr>
            </w:pPr>
            <w:r w:rsidRPr="00435CFD">
              <w:rPr>
                <w:rFonts w:eastAsia="Times New Roman" w:cs="Times New Roman"/>
                <w:szCs w:val="24"/>
                <w:lang w:eastAsia="ru-RU"/>
              </w:rPr>
              <w:t>TRREC</w:t>
            </w:r>
          </w:p>
        </w:tc>
      </w:tr>
    </w:tbl>
    <w:p w:rsidR="00435CFD" w:rsidRPr="00435CFD" w:rsidRDefault="00435CFD" w:rsidP="00435CFD">
      <w:pPr>
        <w:spacing w:after="160" w:line="259" w:lineRule="auto"/>
        <w:ind w:firstLine="0"/>
        <w:jc w:val="right"/>
        <w:rPr>
          <w:rFonts w:eastAsia="Times New Roman" w:cs="Times New Roman"/>
          <w:szCs w:val="24"/>
          <w:lang w:eastAsia="ru-RU"/>
        </w:rPr>
      </w:pPr>
    </w:p>
    <w:p w:rsidR="00435CFD" w:rsidRDefault="00435CFD">
      <w:pPr>
        <w:spacing w:after="160" w:line="259" w:lineRule="auto"/>
        <w:ind w:firstLine="0"/>
        <w:jc w:val="left"/>
        <w:rPr>
          <w:rFonts w:ascii="Calibri" w:eastAsia="Times New Roman" w:hAnsi="Calibri" w:cs="Times New Roman"/>
          <w:sz w:val="22"/>
          <w:lang w:eastAsia="ru-RU"/>
        </w:rPr>
      </w:pPr>
      <w:r>
        <w:rPr>
          <w:rFonts w:ascii="Calibri" w:eastAsia="Times New Roman" w:hAnsi="Calibri" w:cs="Times New Roman"/>
          <w:sz w:val="22"/>
          <w:lang w:eastAsia="ru-RU"/>
        </w:rPr>
        <w:br w:type="page"/>
      </w:r>
    </w:p>
    <w:p w:rsidR="006069CE" w:rsidRDefault="00435CFD" w:rsidP="00447CF9">
      <w:pPr>
        <w:spacing w:after="160" w:line="259" w:lineRule="auto"/>
        <w:ind w:firstLine="0"/>
        <w:jc w:val="right"/>
        <w:rPr>
          <w:rFonts w:eastAsia="Times New Roman" w:cs="Times New Roman"/>
          <w:szCs w:val="24"/>
          <w:lang w:eastAsia="ru-RU"/>
        </w:rPr>
      </w:pPr>
      <w:r>
        <w:rPr>
          <w:rFonts w:eastAsia="Times New Roman" w:cs="Times New Roman"/>
          <w:szCs w:val="24"/>
          <w:lang w:eastAsia="ru-RU"/>
        </w:rPr>
        <w:lastRenderedPageBreak/>
        <w:t>Приложение 5</w:t>
      </w:r>
      <w:r w:rsidR="006069CE" w:rsidRPr="00447CF9">
        <w:rPr>
          <w:rFonts w:eastAsia="Times New Roman" w:cs="Times New Roman"/>
          <w:szCs w:val="24"/>
          <w:lang w:eastAsia="ru-RU"/>
        </w:rPr>
        <w:t>.</w:t>
      </w:r>
    </w:p>
    <w:p w:rsidR="006069CE" w:rsidRPr="00D52AF4" w:rsidRDefault="00447CF9" w:rsidP="00D52AF4">
      <w:pPr>
        <w:spacing w:after="160" w:line="259" w:lineRule="auto"/>
        <w:ind w:firstLine="0"/>
        <w:jc w:val="center"/>
        <w:rPr>
          <w:rFonts w:eastAsia="Times New Roman" w:cs="Times New Roman"/>
          <w:b/>
          <w:szCs w:val="24"/>
          <w:lang w:eastAsia="ru-RU"/>
        </w:rPr>
      </w:pPr>
      <w:r w:rsidRPr="00D52AF4">
        <w:rPr>
          <w:rFonts w:eastAsia="Times New Roman" w:cs="Times New Roman"/>
          <w:b/>
          <w:szCs w:val="24"/>
          <w:lang w:eastAsia="ru-RU"/>
        </w:rPr>
        <w:t xml:space="preserve">Результаты тестирования разработанной логит-модели </w:t>
      </w:r>
      <w:r w:rsidR="00D52AF4" w:rsidRPr="00D52AF4">
        <w:rPr>
          <w:rFonts w:eastAsia="Times New Roman" w:cs="Times New Roman"/>
          <w:b/>
          <w:szCs w:val="24"/>
          <w:lang w:eastAsia="ru-RU"/>
        </w:rPr>
        <w:t xml:space="preserve">и других </w:t>
      </w:r>
      <w:r w:rsidR="00166282">
        <w:rPr>
          <w:rFonts w:eastAsia="Times New Roman" w:cs="Times New Roman"/>
          <w:b/>
          <w:szCs w:val="24"/>
          <w:lang w:eastAsia="ru-RU"/>
        </w:rPr>
        <w:t>логит-</w:t>
      </w:r>
      <w:r w:rsidR="00D52AF4" w:rsidRPr="00D52AF4">
        <w:rPr>
          <w:rFonts w:eastAsia="Times New Roman" w:cs="Times New Roman"/>
          <w:b/>
          <w:szCs w:val="24"/>
          <w:lang w:eastAsia="ru-RU"/>
        </w:rPr>
        <w:t>моделей</w:t>
      </w:r>
      <w:r w:rsidR="00166282">
        <w:rPr>
          <w:rFonts w:eastAsia="Times New Roman" w:cs="Times New Roman"/>
          <w:b/>
          <w:szCs w:val="24"/>
          <w:lang w:eastAsia="ru-RU"/>
        </w:rPr>
        <w:t>*</w:t>
      </w:r>
    </w:p>
    <w:p w:rsidR="00447CF9" w:rsidRDefault="00447CF9" w:rsidP="00447CF9">
      <w:r w:rsidRPr="00634A2B">
        <w:rPr>
          <w:noProof/>
          <w:lang w:eastAsia="ru-RU"/>
        </w:rPr>
        <w:drawing>
          <wp:inline distT="0" distB="0" distL="0" distR="0" wp14:anchorId="4E90449F" wp14:editId="0FA56773">
            <wp:extent cx="5762625" cy="81057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2625" cy="8105775"/>
                    </a:xfrm>
                    <a:prstGeom prst="rect">
                      <a:avLst/>
                    </a:prstGeom>
                    <a:noFill/>
                    <a:ln>
                      <a:noFill/>
                    </a:ln>
                  </pic:spPr>
                </pic:pic>
              </a:graphicData>
            </a:graphic>
          </wp:inline>
        </w:drawing>
      </w:r>
    </w:p>
    <w:p w:rsidR="00447CF9" w:rsidRDefault="00447CF9" w:rsidP="00447CF9">
      <w:r w:rsidRPr="00FC3F75">
        <w:rPr>
          <w:noProof/>
          <w:lang w:eastAsia="ru-RU"/>
        </w:rPr>
        <w:lastRenderedPageBreak/>
        <w:drawing>
          <wp:inline distT="0" distB="0" distL="0" distR="0" wp14:anchorId="577E5887" wp14:editId="25172443">
            <wp:extent cx="5619750" cy="9219004"/>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8418" cy="9233223"/>
                    </a:xfrm>
                    <a:prstGeom prst="rect">
                      <a:avLst/>
                    </a:prstGeom>
                    <a:noFill/>
                    <a:ln>
                      <a:noFill/>
                    </a:ln>
                  </pic:spPr>
                </pic:pic>
              </a:graphicData>
            </a:graphic>
          </wp:inline>
        </w:drawing>
      </w:r>
    </w:p>
    <w:p w:rsidR="00447CF9" w:rsidRDefault="00447CF9" w:rsidP="00447CF9">
      <w:r w:rsidRPr="00FC3F75">
        <w:rPr>
          <w:noProof/>
          <w:lang w:eastAsia="ru-RU"/>
        </w:rPr>
        <w:lastRenderedPageBreak/>
        <w:drawing>
          <wp:inline distT="0" distB="0" distL="0" distR="0" wp14:anchorId="03D6E36D" wp14:editId="65DF9234">
            <wp:extent cx="5762625" cy="920779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3629" cy="9209400"/>
                    </a:xfrm>
                    <a:prstGeom prst="rect">
                      <a:avLst/>
                    </a:prstGeom>
                    <a:noFill/>
                    <a:ln>
                      <a:noFill/>
                    </a:ln>
                  </pic:spPr>
                </pic:pic>
              </a:graphicData>
            </a:graphic>
          </wp:inline>
        </w:drawing>
      </w:r>
    </w:p>
    <w:p w:rsidR="00447CF9" w:rsidRDefault="00447CF9" w:rsidP="00447CF9">
      <w:r w:rsidRPr="00B91FA6">
        <w:rPr>
          <w:noProof/>
          <w:lang w:eastAsia="ru-RU"/>
        </w:rPr>
        <w:lastRenderedPageBreak/>
        <w:drawing>
          <wp:inline distT="0" distB="0" distL="0" distR="0" wp14:anchorId="4CF8CB47" wp14:editId="7F9B3C54">
            <wp:extent cx="5762625" cy="9175898"/>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4062" cy="9178186"/>
                    </a:xfrm>
                    <a:prstGeom prst="rect">
                      <a:avLst/>
                    </a:prstGeom>
                    <a:noFill/>
                    <a:ln>
                      <a:noFill/>
                    </a:ln>
                  </pic:spPr>
                </pic:pic>
              </a:graphicData>
            </a:graphic>
          </wp:inline>
        </w:drawing>
      </w:r>
    </w:p>
    <w:p w:rsidR="00447CF9" w:rsidRDefault="00447CF9" w:rsidP="00447CF9">
      <w:r w:rsidRPr="00B91FA6">
        <w:rPr>
          <w:noProof/>
          <w:lang w:eastAsia="ru-RU"/>
        </w:rPr>
        <w:lastRenderedPageBreak/>
        <w:drawing>
          <wp:inline distT="0" distB="0" distL="0" distR="0" wp14:anchorId="0166650B" wp14:editId="503F1AA8">
            <wp:extent cx="5762625" cy="91916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2625" cy="9191625"/>
                    </a:xfrm>
                    <a:prstGeom prst="rect">
                      <a:avLst/>
                    </a:prstGeom>
                    <a:noFill/>
                    <a:ln>
                      <a:noFill/>
                    </a:ln>
                  </pic:spPr>
                </pic:pic>
              </a:graphicData>
            </a:graphic>
          </wp:inline>
        </w:drawing>
      </w:r>
    </w:p>
    <w:p w:rsidR="00447CF9" w:rsidRDefault="00447CF9" w:rsidP="00447CF9">
      <w:r w:rsidRPr="00F90219">
        <w:rPr>
          <w:noProof/>
          <w:lang w:eastAsia="ru-RU"/>
        </w:rPr>
        <w:lastRenderedPageBreak/>
        <w:drawing>
          <wp:inline distT="0" distB="0" distL="0" distR="0" wp14:anchorId="1FEE79B3" wp14:editId="1ABF7EBA">
            <wp:extent cx="5762625" cy="9197163"/>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3537" cy="9198618"/>
                    </a:xfrm>
                    <a:prstGeom prst="rect">
                      <a:avLst/>
                    </a:prstGeom>
                    <a:noFill/>
                    <a:ln>
                      <a:noFill/>
                    </a:ln>
                  </pic:spPr>
                </pic:pic>
              </a:graphicData>
            </a:graphic>
          </wp:inline>
        </w:drawing>
      </w:r>
    </w:p>
    <w:p w:rsidR="00447CF9" w:rsidRDefault="00447CF9" w:rsidP="00447CF9">
      <w:r w:rsidRPr="00F90219">
        <w:rPr>
          <w:noProof/>
          <w:lang w:eastAsia="ru-RU"/>
        </w:rPr>
        <w:lastRenderedPageBreak/>
        <w:drawing>
          <wp:inline distT="0" distB="0" distL="0" distR="0" wp14:anchorId="3F6D6FF9" wp14:editId="646D8B75">
            <wp:extent cx="5762625" cy="92392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2625" cy="9239250"/>
                    </a:xfrm>
                    <a:prstGeom prst="rect">
                      <a:avLst/>
                    </a:prstGeom>
                    <a:noFill/>
                    <a:ln>
                      <a:noFill/>
                    </a:ln>
                  </pic:spPr>
                </pic:pic>
              </a:graphicData>
            </a:graphic>
          </wp:inline>
        </w:drawing>
      </w:r>
    </w:p>
    <w:p w:rsidR="00447CF9" w:rsidRDefault="00447CF9" w:rsidP="00447CF9">
      <w:r w:rsidRPr="00F90219">
        <w:rPr>
          <w:noProof/>
          <w:lang w:eastAsia="ru-RU"/>
        </w:rPr>
        <w:lastRenderedPageBreak/>
        <w:drawing>
          <wp:inline distT="0" distB="0" distL="0" distR="0" wp14:anchorId="598BE5D6" wp14:editId="66FD36E1">
            <wp:extent cx="5762625" cy="91916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2625" cy="9191625"/>
                    </a:xfrm>
                    <a:prstGeom prst="rect">
                      <a:avLst/>
                    </a:prstGeom>
                    <a:noFill/>
                    <a:ln>
                      <a:noFill/>
                    </a:ln>
                  </pic:spPr>
                </pic:pic>
              </a:graphicData>
            </a:graphic>
          </wp:inline>
        </w:drawing>
      </w:r>
    </w:p>
    <w:p w:rsidR="00447CF9" w:rsidRDefault="00447CF9" w:rsidP="00447CF9">
      <w:r w:rsidRPr="00F90219">
        <w:rPr>
          <w:noProof/>
          <w:lang w:eastAsia="ru-RU"/>
        </w:rPr>
        <w:lastRenderedPageBreak/>
        <w:drawing>
          <wp:inline distT="0" distB="0" distL="0" distR="0" wp14:anchorId="1B2F4469" wp14:editId="7F602E7B">
            <wp:extent cx="5762625" cy="91440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3016" cy="9144620"/>
                    </a:xfrm>
                    <a:prstGeom prst="rect">
                      <a:avLst/>
                    </a:prstGeom>
                    <a:noFill/>
                    <a:ln>
                      <a:noFill/>
                    </a:ln>
                  </pic:spPr>
                </pic:pic>
              </a:graphicData>
            </a:graphic>
          </wp:inline>
        </w:drawing>
      </w:r>
    </w:p>
    <w:p w:rsidR="00447CF9" w:rsidRDefault="00447CF9" w:rsidP="00447CF9">
      <w:r w:rsidRPr="00F90219">
        <w:rPr>
          <w:noProof/>
          <w:lang w:eastAsia="ru-RU"/>
        </w:rPr>
        <w:lastRenderedPageBreak/>
        <w:drawing>
          <wp:inline distT="0" distB="0" distL="0" distR="0" wp14:anchorId="27E429AF" wp14:editId="771FE1EF">
            <wp:extent cx="5762541" cy="9165266"/>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3525" cy="9166831"/>
                    </a:xfrm>
                    <a:prstGeom prst="rect">
                      <a:avLst/>
                    </a:prstGeom>
                    <a:noFill/>
                    <a:ln>
                      <a:noFill/>
                    </a:ln>
                  </pic:spPr>
                </pic:pic>
              </a:graphicData>
            </a:graphic>
          </wp:inline>
        </w:drawing>
      </w:r>
    </w:p>
    <w:p w:rsidR="00447CF9" w:rsidRDefault="00447CF9" w:rsidP="00447CF9">
      <w:bookmarkStart w:id="21" w:name="_GoBack"/>
      <w:r w:rsidRPr="00F90219">
        <w:rPr>
          <w:noProof/>
          <w:lang w:eastAsia="ru-RU"/>
        </w:rPr>
        <w:lastRenderedPageBreak/>
        <w:drawing>
          <wp:inline distT="0" distB="0" distL="0" distR="0" wp14:anchorId="1D2B72FB" wp14:editId="26E6C30E">
            <wp:extent cx="5762625" cy="9175898"/>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4144" cy="9178316"/>
                    </a:xfrm>
                    <a:prstGeom prst="rect">
                      <a:avLst/>
                    </a:prstGeom>
                    <a:noFill/>
                    <a:ln>
                      <a:noFill/>
                    </a:ln>
                  </pic:spPr>
                </pic:pic>
              </a:graphicData>
            </a:graphic>
          </wp:inline>
        </w:drawing>
      </w:r>
      <w:bookmarkEnd w:id="21"/>
    </w:p>
    <w:p w:rsidR="00447CF9" w:rsidRDefault="00447CF9" w:rsidP="00447CF9">
      <w:r w:rsidRPr="00F90219">
        <w:rPr>
          <w:noProof/>
          <w:lang w:eastAsia="ru-RU"/>
        </w:rPr>
        <w:lastRenderedPageBreak/>
        <w:drawing>
          <wp:inline distT="0" distB="0" distL="0" distR="0" wp14:anchorId="7DD5A894" wp14:editId="08B13453">
            <wp:extent cx="5762625" cy="92011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2625" cy="9201150"/>
                    </a:xfrm>
                    <a:prstGeom prst="rect">
                      <a:avLst/>
                    </a:prstGeom>
                    <a:noFill/>
                    <a:ln>
                      <a:noFill/>
                    </a:ln>
                  </pic:spPr>
                </pic:pic>
              </a:graphicData>
            </a:graphic>
          </wp:inline>
        </w:drawing>
      </w:r>
    </w:p>
    <w:p w:rsidR="00447CF9" w:rsidRDefault="00447CF9" w:rsidP="00447CF9">
      <w:r w:rsidRPr="005743A8">
        <w:rPr>
          <w:noProof/>
          <w:lang w:eastAsia="ru-RU"/>
        </w:rPr>
        <w:lastRenderedPageBreak/>
        <w:drawing>
          <wp:inline distT="0" distB="0" distL="0" distR="0" wp14:anchorId="1130FFB0" wp14:editId="1FCDCADF">
            <wp:extent cx="5762625" cy="32385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2625" cy="3238500"/>
                    </a:xfrm>
                    <a:prstGeom prst="rect">
                      <a:avLst/>
                    </a:prstGeom>
                    <a:noFill/>
                    <a:ln>
                      <a:noFill/>
                    </a:ln>
                  </pic:spPr>
                </pic:pic>
              </a:graphicData>
            </a:graphic>
          </wp:inline>
        </w:drawing>
      </w:r>
    </w:p>
    <w:p w:rsidR="00447CF9" w:rsidRDefault="00166282" w:rsidP="00447CF9">
      <w:pPr>
        <w:spacing w:after="160" w:line="259" w:lineRule="auto"/>
        <w:ind w:firstLine="0"/>
        <w:jc w:val="left"/>
        <w:rPr>
          <w:rFonts w:eastAsia="Times New Roman" w:cs="Times New Roman"/>
          <w:szCs w:val="24"/>
          <w:lang w:eastAsia="ru-RU"/>
        </w:rPr>
      </w:pPr>
      <w:r>
        <w:rPr>
          <w:rFonts w:eastAsia="Times New Roman" w:cs="Times New Roman"/>
          <w:szCs w:val="24"/>
          <w:vertAlign w:val="superscript"/>
          <w:lang w:eastAsia="ru-RU"/>
        </w:rPr>
        <w:t>*</w:t>
      </w:r>
      <w:r>
        <w:rPr>
          <w:rFonts w:eastAsia="Times New Roman" w:cs="Times New Roman"/>
          <w:szCs w:val="24"/>
          <w:lang w:eastAsia="ru-RU"/>
        </w:rPr>
        <w:t>Выборка представлена не в полном объеме. В ней присутствуют данные о не банкротах за 2016 год и данные о банкротах за год до банкротства.</w:t>
      </w:r>
    </w:p>
    <w:sectPr w:rsidR="00447CF9" w:rsidSect="009A41EB">
      <w:footerReference w:type="default" r:id="rId45"/>
      <w:pgSz w:w="11906" w:h="16838"/>
      <w:pgMar w:top="1418" w:right="567" w:bottom="1418" w:left="1701" w:header="72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A1C" w:rsidRDefault="00D26A1C" w:rsidP="007C26D5">
      <w:pPr>
        <w:spacing w:line="240" w:lineRule="auto"/>
      </w:pPr>
      <w:r>
        <w:separator/>
      </w:r>
    </w:p>
  </w:endnote>
  <w:endnote w:type="continuationSeparator" w:id="0">
    <w:p w:rsidR="00D26A1C" w:rsidRDefault="00D26A1C" w:rsidP="007C2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F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7262"/>
      <w:docPartObj>
        <w:docPartGallery w:val="Page Numbers (Bottom of Page)"/>
        <w:docPartUnique/>
      </w:docPartObj>
    </w:sdtPr>
    <w:sdtContent>
      <w:p w:rsidR="002B72FD" w:rsidRDefault="002B72FD">
        <w:pPr>
          <w:pStyle w:val="afe"/>
          <w:jc w:val="center"/>
        </w:pPr>
        <w:r>
          <w:fldChar w:fldCharType="begin"/>
        </w:r>
        <w:r>
          <w:instrText>PAGE   \* MERGEFORMAT</w:instrText>
        </w:r>
        <w:r>
          <w:fldChar w:fldCharType="separate"/>
        </w:r>
        <w:r w:rsidR="00145D56">
          <w:rPr>
            <w:noProof/>
          </w:rPr>
          <w:t>98</w:t>
        </w:r>
        <w:r>
          <w:fldChar w:fldCharType="end"/>
        </w:r>
      </w:p>
    </w:sdtContent>
  </w:sdt>
  <w:p w:rsidR="002B72FD" w:rsidRDefault="002B72FD">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A1C" w:rsidRDefault="00D26A1C" w:rsidP="007C26D5">
      <w:pPr>
        <w:spacing w:line="240" w:lineRule="auto"/>
      </w:pPr>
      <w:r>
        <w:separator/>
      </w:r>
    </w:p>
  </w:footnote>
  <w:footnote w:type="continuationSeparator" w:id="0">
    <w:p w:rsidR="00D26A1C" w:rsidRDefault="00D26A1C" w:rsidP="007C26D5">
      <w:pPr>
        <w:spacing w:line="240" w:lineRule="auto"/>
      </w:pPr>
      <w:r>
        <w:continuationSeparator/>
      </w:r>
    </w:p>
  </w:footnote>
  <w:footnote w:id="1">
    <w:p w:rsidR="002B72FD" w:rsidRDefault="002B72FD">
      <w:pPr>
        <w:pStyle w:val="af2"/>
      </w:pPr>
      <w:r>
        <w:rPr>
          <w:rStyle w:val="af4"/>
        </w:rPr>
        <w:footnoteRef/>
      </w:r>
      <w:r w:rsidRPr="00AD76B3">
        <w:t xml:space="preserve">«О несостоятельности (банкротстве)» Федеральный закон от 26.10.2002 </w:t>
      </w:r>
      <w:r w:rsidRPr="00AD76B3">
        <w:rPr>
          <w:color w:val="231F20"/>
        </w:rPr>
        <w:t xml:space="preserve">№ </w:t>
      </w:r>
      <w:r w:rsidRPr="00AD76B3">
        <w:t>127-ФЗ</w:t>
      </w:r>
    </w:p>
  </w:footnote>
  <w:footnote w:id="2">
    <w:p w:rsidR="002B72FD" w:rsidRDefault="002B72FD" w:rsidP="00EA7E14">
      <w:pPr>
        <w:pStyle w:val="af8"/>
      </w:pPr>
      <w:r>
        <w:rPr>
          <w:rStyle w:val="af4"/>
        </w:rPr>
        <w:footnoteRef/>
      </w:r>
      <w:r>
        <w:t>Там же</w:t>
      </w:r>
    </w:p>
  </w:footnote>
  <w:footnote w:id="3">
    <w:p w:rsidR="002B72FD" w:rsidRPr="00AD76B3" w:rsidRDefault="002B72FD" w:rsidP="00EA7E14">
      <w:pPr>
        <w:pStyle w:val="af8"/>
      </w:pPr>
      <w:r w:rsidRPr="00AD76B3">
        <w:rPr>
          <w:rStyle w:val="af4"/>
          <w:rFonts w:cs="Times New Roman"/>
        </w:rPr>
        <w:footnoteRef/>
      </w:r>
      <w:proofErr w:type="spellStart"/>
      <w:r w:rsidRPr="00AD76B3">
        <w:t>Хоружий</w:t>
      </w:r>
      <w:proofErr w:type="spellEnd"/>
      <w:r w:rsidRPr="00AD76B3">
        <w:t xml:space="preserve"> Л. И. Учет, отчетность и анализ в условиях антикризисн</w:t>
      </w:r>
      <w:r>
        <w:t>ого управления: Учебное пособие</w:t>
      </w:r>
      <w:r w:rsidRPr="00AD76B3">
        <w:t>/</w:t>
      </w:r>
      <w:proofErr w:type="spellStart"/>
      <w:r w:rsidRPr="00AD76B3">
        <w:t>Л.И.Хор</w:t>
      </w:r>
      <w:r>
        <w:t>ужий</w:t>
      </w:r>
      <w:proofErr w:type="spellEnd"/>
      <w:r>
        <w:t xml:space="preserve">, </w:t>
      </w:r>
      <w:proofErr w:type="spellStart"/>
      <w:r>
        <w:t>И.Н.Турчаева</w:t>
      </w:r>
      <w:proofErr w:type="spellEnd"/>
      <w:r>
        <w:t xml:space="preserve">, </w:t>
      </w:r>
      <w:proofErr w:type="spellStart"/>
      <w:r>
        <w:t>Н.А.Кокорев</w:t>
      </w:r>
      <w:proofErr w:type="spellEnd"/>
      <w:r>
        <w:t>-М.: НИЦ ИНФРА-М, 2015–</w:t>
      </w:r>
      <w:r w:rsidRPr="00AD76B3">
        <w:t>С.13</w:t>
      </w:r>
    </w:p>
  </w:footnote>
  <w:footnote w:id="4">
    <w:p w:rsidR="002B72FD" w:rsidRPr="00BD336D" w:rsidRDefault="002B72FD" w:rsidP="00F650FA">
      <w:pPr>
        <w:pStyle w:val="af8"/>
      </w:pPr>
      <w:r w:rsidRPr="00BD336D">
        <w:rPr>
          <w:rStyle w:val="af4"/>
        </w:rPr>
        <w:footnoteRef/>
      </w:r>
      <w:r w:rsidRPr="00BD336D">
        <w:t xml:space="preserve">«О несостоятельности (банкротстве)»: Федеральный закон от 08.01.98 № 6-ФЗ. </w:t>
      </w:r>
    </w:p>
  </w:footnote>
  <w:footnote w:id="5">
    <w:p w:rsidR="002B72FD" w:rsidRPr="00BD336D" w:rsidRDefault="002B72FD" w:rsidP="00F650FA">
      <w:pPr>
        <w:pStyle w:val="af8"/>
        <w:jc w:val="left"/>
      </w:pPr>
      <w:r w:rsidRPr="00BD336D">
        <w:rPr>
          <w:rStyle w:val="af4"/>
        </w:rPr>
        <w:footnoteRef/>
      </w:r>
      <w:r>
        <w:t>«</w:t>
      </w:r>
      <w:r w:rsidRPr="00BD336D">
        <w:t>Об утверждении правил проведения финансового анализа арбитражными управляющими»: Постановление Правительства РФ от 25.06.03 № 367.</w:t>
      </w:r>
    </w:p>
  </w:footnote>
  <w:footnote w:id="6">
    <w:p w:rsidR="002B72FD" w:rsidRDefault="002B72FD" w:rsidP="001E3DC2">
      <w:pPr>
        <w:pStyle w:val="af8"/>
      </w:pPr>
      <w:r>
        <w:rPr>
          <w:rStyle w:val="af4"/>
        </w:rPr>
        <w:footnoteRef/>
      </w:r>
      <w:r w:rsidRPr="00565134">
        <w:rPr>
          <w:shd w:val="clear" w:color="auto" w:fill="FFFFFF"/>
        </w:rPr>
        <w:t>«О внесении изменений в отдельные законодательные акты Российской Федерации»</w:t>
      </w:r>
      <w:r>
        <w:rPr>
          <w:shd w:val="clear" w:color="auto" w:fill="FFFFFF"/>
        </w:rPr>
        <w:t>:</w:t>
      </w:r>
      <w:r w:rsidRPr="00565134">
        <w:rPr>
          <w:shd w:val="clear" w:color="auto" w:fill="FFFFFF"/>
        </w:rPr>
        <w:t xml:space="preserve"> Федеральный закон от 28.04.2009 N 73-ФЗ</w:t>
      </w:r>
    </w:p>
  </w:footnote>
  <w:footnote w:id="7">
    <w:p w:rsidR="002B72FD" w:rsidRDefault="002B72FD" w:rsidP="00F650FA">
      <w:pPr>
        <w:pStyle w:val="af8"/>
      </w:pPr>
      <w:r>
        <w:rPr>
          <w:rStyle w:val="af4"/>
        </w:rPr>
        <w:footnoteRef/>
      </w:r>
      <w:r w:rsidRPr="008A7A9D">
        <w:rPr>
          <w:color w:val="000000"/>
          <w:shd w:val="clear" w:color="auto" w:fill="FFFFFF"/>
        </w:rPr>
        <w:t>Кован С. Е. Предупреждение банкротства организ</w:t>
      </w:r>
      <w:r>
        <w:rPr>
          <w:color w:val="000000"/>
          <w:shd w:val="clear" w:color="auto" w:fill="FFFFFF"/>
        </w:rPr>
        <w:t>аций: монография / С.Е. Кован. -</w:t>
      </w:r>
      <w:r w:rsidRPr="008A7A9D">
        <w:rPr>
          <w:color w:val="000000"/>
          <w:shd w:val="clear" w:color="auto" w:fill="FFFFFF"/>
        </w:rPr>
        <w:t xml:space="preserve"> М.: ИНФРА-М, 2017.</w:t>
      </w:r>
      <w:r>
        <w:rPr>
          <w:color w:val="000000"/>
          <w:shd w:val="clear" w:color="auto" w:fill="FFFFFF"/>
        </w:rPr>
        <w:t xml:space="preserve"> - С. 13</w:t>
      </w:r>
    </w:p>
  </w:footnote>
  <w:footnote w:id="8">
    <w:p w:rsidR="002B72FD" w:rsidRDefault="002B72FD" w:rsidP="00E0780F">
      <w:pPr>
        <w:pStyle w:val="af2"/>
        <w:ind w:left="630" w:firstLine="0"/>
      </w:pPr>
      <w:r>
        <w:rPr>
          <w:rStyle w:val="af4"/>
        </w:rPr>
        <w:footnoteRef/>
      </w:r>
      <w:r w:rsidRPr="00A4017B">
        <w:rPr>
          <w:color w:val="000000"/>
          <w:shd w:val="clear" w:color="auto" w:fill="FFFFFF"/>
        </w:rPr>
        <w:t>Бланк И. А. Основы финансового</w:t>
      </w:r>
      <w:r w:rsidRPr="00A4017B">
        <w:rPr>
          <w:color w:val="000000"/>
        </w:rPr>
        <w:t xml:space="preserve"> менеджме</w:t>
      </w:r>
      <w:r>
        <w:rPr>
          <w:color w:val="000000"/>
        </w:rPr>
        <w:t xml:space="preserve">нта: в 2 т., т.2 / И. А. </w:t>
      </w:r>
      <w:proofErr w:type="gramStart"/>
      <w:r>
        <w:rPr>
          <w:color w:val="000000"/>
        </w:rPr>
        <w:t>Бланк.</w:t>
      </w:r>
      <w:r w:rsidRPr="00A4017B">
        <w:rPr>
          <w:color w:val="000000"/>
        </w:rPr>
        <w:t>–</w:t>
      </w:r>
      <w:proofErr w:type="gramEnd"/>
      <w:r>
        <w:rPr>
          <w:color w:val="000000"/>
        </w:rPr>
        <w:t xml:space="preserve">4-е изд., стер.–М.: </w:t>
      </w:r>
      <w:r w:rsidRPr="00A4017B">
        <w:rPr>
          <w:color w:val="000000"/>
        </w:rPr>
        <w:t>Омега-Л, 2012</w:t>
      </w:r>
      <w:r>
        <w:rPr>
          <w:color w:val="000000"/>
        </w:rPr>
        <w:t>. – С. 259-260</w:t>
      </w:r>
    </w:p>
  </w:footnote>
  <w:footnote w:id="9">
    <w:p w:rsidR="002B72FD" w:rsidRPr="006F04EA" w:rsidRDefault="002B72FD" w:rsidP="006F04EA">
      <w:pPr>
        <w:pStyle w:val="af2"/>
        <w:tabs>
          <w:tab w:val="left" w:pos="1080"/>
        </w:tabs>
        <w:ind w:left="720" w:hanging="90"/>
      </w:pPr>
      <w:r w:rsidRPr="006F04EA">
        <w:rPr>
          <w:rStyle w:val="af4"/>
        </w:rPr>
        <w:footnoteRef/>
      </w:r>
      <w:r w:rsidRPr="006F04EA">
        <w:rPr>
          <w:color w:val="000000"/>
        </w:rPr>
        <w:t>Бойко И.П. Лекции по курсу «Экономика предприятия и предпринимательства» Лекция 2 Жизненный путь предпр</w:t>
      </w:r>
      <w:r>
        <w:rPr>
          <w:color w:val="000000"/>
        </w:rPr>
        <w:t xml:space="preserve">иятия— СПб: изд-во СПбГУ, </w:t>
      </w:r>
      <w:proofErr w:type="gramStart"/>
      <w:r>
        <w:rPr>
          <w:color w:val="000000"/>
        </w:rPr>
        <w:t>2017.–</w:t>
      </w:r>
      <w:proofErr w:type="gramEnd"/>
      <w:r w:rsidRPr="006F04EA">
        <w:rPr>
          <w:color w:val="000000"/>
        </w:rPr>
        <w:t>С. 30-40</w:t>
      </w:r>
    </w:p>
  </w:footnote>
  <w:footnote w:id="10">
    <w:p w:rsidR="002B72FD" w:rsidRPr="00A069C2" w:rsidRDefault="002B72FD" w:rsidP="005972EE">
      <w:pPr>
        <w:pStyle w:val="af8"/>
      </w:pPr>
      <w:r>
        <w:rPr>
          <w:rStyle w:val="af4"/>
        </w:rPr>
        <w:footnoteRef/>
      </w:r>
      <w:r>
        <w:t xml:space="preserve"> </w:t>
      </w:r>
      <w:r w:rsidRPr="00A069C2">
        <w:t>Чернова М. В. Аудит и анализ при банкротстве: теория и практика: монография. - М.: ИНФРА-М, 2017. – С. 34-38</w:t>
      </w:r>
    </w:p>
  </w:footnote>
  <w:footnote w:id="11">
    <w:p w:rsidR="002B72FD" w:rsidRPr="00172F62" w:rsidRDefault="002B72FD" w:rsidP="00A069C2">
      <w:pPr>
        <w:pStyle w:val="af2"/>
        <w:tabs>
          <w:tab w:val="left" w:pos="1890"/>
        </w:tabs>
        <w:ind w:left="720" w:hanging="11"/>
        <w:rPr>
          <w:lang w:val="en-US"/>
        </w:rPr>
      </w:pPr>
      <w:r>
        <w:rPr>
          <w:rStyle w:val="af4"/>
        </w:rPr>
        <w:footnoteRef/>
      </w:r>
      <w:r w:rsidRPr="00A069C2">
        <w:rPr>
          <w:color w:val="000000"/>
        </w:rPr>
        <w:t xml:space="preserve">Львова О.А., </w:t>
      </w:r>
      <w:proofErr w:type="spellStart"/>
      <w:r w:rsidRPr="00A069C2">
        <w:rPr>
          <w:color w:val="000000"/>
        </w:rPr>
        <w:t>Пеганова</w:t>
      </w:r>
      <w:proofErr w:type="spellEnd"/>
      <w:r w:rsidRPr="00A069C2">
        <w:rPr>
          <w:color w:val="000000"/>
        </w:rPr>
        <w:t xml:space="preserve"> О.М. Факторы и причины банкротства компаний в ус</w:t>
      </w:r>
      <w:r>
        <w:rPr>
          <w:color w:val="000000"/>
        </w:rPr>
        <w:t>ловиях современной экономики//</w:t>
      </w:r>
      <w:hyperlink r:id="rId1" w:history="1">
        <w:r w:rsidRPr="00A069C2">
          <w:rPr>
            <w:rStyle w:val="ae"/>
            <w:color w:val="000000"/>
            <w:u w:val="none"/>
          </w:rPr>
          <w:t>Государственное управление. Электронный</w:t>
        </w:r>
        <w:r w:rsidRPr="00172F62">
          <w:rPr>
            <w:rStyle w:val="ae"/>
            <w:color w:val="000000"/>
            <w:u w:val="none"/>
            <w:lang w:val="en-US"/>
          </w:rPr>
          <w:t xml:space="preserve"> </w:t>
        </w:r>
        <w:r w:rsidRPr="00A069C2">
          <w:rPr>
            <w:rStyle w:val="ae"/>
            <w:color w:val="000000"/>
            <w:u w:val="none"/>
          </w:rPr>
          <w:t>вестник</w:t>
        </w:r>
      </w:hyperlink>
      <w:r w:rsidRPr="00172F62">
        <w:rPr>
          <w:color w:val="000000"/>
          <w:lang w:val="en-US"/>
        </w:rPr>
        <w:t xml:space="preserve">. 2014. </w:t>
      </w:r>
      <w:hyperlink r:id="rId2" w:history="1">
        <w:r w:rsidRPr="00172F62">
          <w:rPr>
            <w:rStyle w:val="ae"/>
            <w:color w:val="000000"/>
            <w:u w:val="none"/>
            <w:lang w:val="en-US"/>
          </w:rPr>
          <w:t>№ 44</w:t>
        </w:r>
      </w:hyperlink>
      <w:r w:rsidRPr="00172F62">
        <w:rPr>
          <w:color w:val="000000"/>
          <w:lang w:val="en-US"/>
        </w:rPr>
        <w:t xml:space="preserve">. </w:t>
      </w:r>
      <w:r>
        <w:rPr>
          <w:color w:val="000000"/>
        </w:rPr>
        <w:t>С</w:t>
      </w:r>
      <w:r w:rsidRPr="00172F62">
        <w:rPr>
          <w:color w:val="000000"/>
          <w:lang w:val="en-US"/>
        </w:rPr>
        <w:t>. 68</w:t>
      </w:r>
    </w:p>
  </w:footnote>
  <w:footnote w:id="12">
    <w:p w:rsidR="002B72FD" w:rsidRPr="00F521D3" w:rsidRDefault="002B72FD">
      <w:pPr>
        <w:pStyle w:val="af2"/>
        <w:rPr>
          <w:rStyle w:val="af9"/>
          <w:lang w:val="en-US"/>
        </w:rPr>
      </w:pPr>
      <w:r>
        <w:rPr>
          <w:rStyle w:val="af4"/>
        </w:rPr>
        <w:footnoteRef/>
      </w:r>
      <w:proofErr w:type="spellStart"/>
      <w:r w:rsidRPr="00172F62">
        <w:rPr>
          <w:rStyle w:val="af9"/>
          <w:lang w:val="en-US"/>
        </w:rPr>
        <w:t>Kloster</w:t>
      </w:r>
      <w:proofErr w:type="spellEnd"/>
      <w:r w:rsidRPr="00172F62">
        <w:rPr>
          <w:rStyle w:val="af9"/>
          <w:lang w:val="en-US"/>
        </w:rPr>
        <w:t xml:space="preserve"> B.T., Jacobsen H.D. What Influences the Number of Bankruptcies? // Economic Bulletin, 2005,vol. 76, no. 4, pp.</w:t>
      </w:r>
      <w:r w:rsidRPr="00F521D3">
        <w:rPr>
          <w:rStyle w:val="af9"/>
          <w:lang w:val="en-US"/>
        </w:rPr>
        <w:t xml:space="preserve"> 201</w:t>
      </w:r>
    </w:p>
  </w:footnote>
  <w:footnote w:id="13">
    <w:p w:rsidR="002B72FD" w:rsidRPr="00211BC7" w:rsidRDefault="002B72FD" w:rsidP="00211BC7">
      <w:pPr>
        <w:pStyle w:val="af8"/>
        <w:rPr>
          <w:color w:val="000000"/>
        </w:rPr>
      </w:pPr>
      <w:r>
        <w:rPr>
          <w:rStyle w:val="af4"/>
        </w:rPr>
        <w:footnoteRef/>
      </w:r>
      <w:r w:rsidRPr="00A069C2">
        <w:t>Федорова Е.А., Лазарев М.П., Федин А.В. Прогнозирование банкротства предприятия с у</w:t>
      </w:r>
      <w:r>
        <w:t>четом факторов внешней среды//</w:t>
      </w:r>
      <w:r w:rsidRPr="00A069C2">
        <w:t>Финансовая аналитика: проблемы и реш</w:t>
      </w:r>
      <w:r>
        <w:t>ения. 2016. № 42 (324). С. 3</w:t>
      </w:r>
    </w:p>
  </w:footnote>
  <w:footnote w:id="14">
    <w:p w:rsidR="002B72FD" w:rsidRPr="00172F62" w:rsidRDefault="002B72FD">
      <w:pPr>
        <w:pStyle w:val="af2"/>
        <w:rPr>
          <w:rStyle w:val="af9"/>
        </w:rPr>
      </w:pPr>
      <w:r>
        <w:rPr>
          <w:rStyle w:val="af4"/>
        </w:rPr>
        <w:footnoteRef/>
      </w:r>
      <w:r w:rsidRPr="00172F62">
        <w:rPr>
          <w:rStyle w:val="af9"/>
        </w:rPr>
        <w:t>Бланк И. А. Основы финансо</w:t>
      </w:r>
      <w:r>
        <w:rPr>
          <w:rStyle w:val="af9"/>
        </w:rPr>
        <w:t>вого менеджмента. Т.2 С.259-261</w:t>
      </w:r>
      <w:r w:rsidRPr="00172F62">
        <w:rPr>
          <w:rStyle w:val="af9"/>
        </w:rPr>
        <w:t xml:space="preserve">; </w:t>
      </w:r>
      <w:proofErr w:type="spellStart"/>
      <w:r w:rsidRPr="00172F62">
        <w:rPr>
          <w:rStyle w:val="af9"/>
        </w:rPr>
        <w:t>Кочугуева</w:t>
      </w:r>
      <w:proofErr w:type="spellEnd"/>
      <w:r w:rsidRPr="00172F62">
        <w:rPr>
          <w:rStyle w:val="af9"/>
        </w:rPr>
        <w:t xml:space="preserve"> М.Н., Киселева Н.Н., </w:t>
      </w:r>
      <w:proofErr w:type="spellStart"/>
      <w:r w:rsidRPr="00172F62">
        <w:rPr>
          <w:rStyle w:val="af9"/>
        </w:rPr>
        <w:t>Анпилов</w:t>
      </w:r>
      <w:proofErr w:type="spellEnd"/>
      <w:r w:rsidRPr="00172F62">
        <w:rPr>
          <w:rStyle w:val="af9"/>
        </w:rPr>
        <w:t xml:space="preserve"> С.М. Анализ внешних и внутрифирменных факторов банкротства на пример</w:t>
      </w:r>
      <w:r>
        <w:rPr>
          <w:rStyle w:val="af9"/>
        </w:rPr>
        <w:t>е российских компаний (часть 1)//</w:t>
      </w:r>
      <w:r w:rsidRPr="00172F62">
        <w:rPr>
          <w:rStyle w:val="af9"/>
        </w:rPr>
        <w:t xml:space="preserve">Вестник Самарского государственного университета. 2013. № 10. С. 44-45 ; Львова О.А., </w:t>
      </w:r>
      <w:proofErr w:type="spellStart"/>
      <w:r w:rsidRPr="00172F62">
        <w:rPr>
          <w:rStyle w:val="af9"/>
        </w:rPr>
        <w:t>Пеганова</w:t>
      </w:r>
      <w:proofErr w:type="spellEnd"/>
      <w:r w:rsidRPr="00172F62">
        <w:rPr>
          <w:rStyle w:val="af9"/>
        </w:rPr>
        <w:t xml:space="preserve"> О.М. Факторы и причины банкротства компаний в ус</w:t>
      </w:r>
      <w:r>
        <w:rPr>
          <w:rStyle w:val="af9"/>
        </w:rPr>
        <w:t>ловиях современной экономики//</w:t>
      </w:r>
      <w:hyperlink r:id="rId3" w:history="1">
        <w:r w:rsidRPr="00172F62">
          <w:rPr>
            <w:rStyle w:val="af9"/>
          </w:rPr>
          <w:t>Государственное управление. Электронный вестник</w:t>
        </w:r>
      </w:hyperlink>
      <w:r w:rsidRPr="00172F62">
        <w:rPr>
          <w:rStyle w:val="af9"/>
        </w:rPr>
        <w:t xml:space="preserve">. 2014. </w:t>
      </w:r>
      <w:hyperlink r:id="rId4" w:history="1">
        <w:r w:rsidRPr="00172F62">
          <w:rPr>
            <w:rStyle w:val="af9"/>
          </w:rPr>
          <w:t>№ 44</w:t>
        </w:r>
      </w:hyperlink>
      <w:r w:rsidRPr="00172F62">
        <w:rPr>
          <w:rStyle w:val="af9"/>
        </w:rPr>
        <w:t>. С. 68 -</w:t>
      </w:r>
      <w:r>
        <w:rPr>
          <w:rStyle w:val="af9"/>
        </w:rPr>
        <w:t xml:space="preserve"> </w:t>
      </w:r>
      <w:proofErr w:type="gramStart"/>
      <w:r w:rsidRPr="00172F62">
        <w:rPr>
          <w:rStyle w:val="af9"/>
        </w:rPr>
        <w:t>75 ;</w:t>
      </w:r>
      <w:proofErr w:type="gramEnd"/>
      <w:r w:rsidRPr="00172F62">
        <w:rPr>
          <w:rStyle w:val="af9"/>
        </w:rPr>
        <w:t xml:space="preserve"> Мешков С. А. Классификация факторов, приводящих к финансовой несостоятельности (банкротству) организации: //сбор</w:t>
      </w:r>
      <w:r>
        <w:rPr>
          <w:rStyle w:val="af9"/>
        </w:rPr>
        <w:t>ник статей Международной научно-</w:t>
      </w:r>
      <w:r w:rsidRPr="00172F62">
        <w:rPr>
          <w:rStyle w:val="af9"/>
        </w:rPr>
        <w:t xml:space="preserve">практической конференции (3 июля 2017 г., г. Казань). В 2 ч. Ч.1/ - Уфа: </w:t>
      </w:r>
      <w:r>
        <w:rPr>
          <w:rStyle w:val="af9"/>
        </w:rPr>
        <w:t xml:space="preserve">МЦИИ ОМЕГА САЙНС, 2017. С. </w:t>
      </w:r>
      <w:proofErr w:type="gramStart"/>
      <w:r>
        <w:rPr>
          <w:rStyle w:val="af9"/>
        </w:rPr>
        <w:t>47;</w:t>
      </w:r>
      <w:r w:rsidRPr="00172F62">
        <w:rPr>
          <w:rStyle w:val="af9"/>
        </w:rPr>
        <w:t>Полисюк</w:t>
      </w:r>
      <w:proofErr w:type="gramEnd"/>
      <w:r w:rsidRPr="00172F62">
        <w:rPr>
          <w:rStyle w:val="af9"/>
        </w:rPr>
        <w:t xml:space="preserve"> Г.Б., </w:t>
      </w:r>
      <w:proofErr w:type="spellStart"/>
      <w:r w:rsidRPr="00172F62">
        <w:rPr>
          <w:rStyle w:val="af9"/>
        </w:rPr>
        <w:t>Чистопашина</w:t>
      </w:r>
      <w:proofErr w:type="spellEnd"/>
      <w:r w:rsidRPr="00172F62">
        <w:rPr>
          <w:rStyle w:val="af9"/>
        </w:rPr>
        <w:t xml:space="preserve"> С.С. Характеристика банкротства как важнейшей экономической категории в условиях кризиса и основные причины его возникновения  // Экономический анализ: теория и практика. 2011. № 47. С. 52-53</w:t>
      </w:r>
    </w:p>
  </w:footnote>
  <w:footnote w:id="15">
    <w:p w:rsidR="002B72FD" w:rsidRDefault="002B72FD" w:rsidP="00637B1C">
      <w:pPr>
        <w:pStyle w:val="af8"/>
      </w:pPr>
      <w:r>
        <w:rPr>
          <w:rStyle w:val="af4"/>
        </w:rPr>
        <w:footnoteRef/>
      </w:r>
      <w:r w:rsidRPr="00565134">
        <w:rPr>
          <w:shd w:val="clear" w:color="auto" w:fill="FFFFFF"/>
        </w:rPr>
        <w:t>Кован С. Е. Предупреждение банкротства организаций</w:t>
      </w:r>
      <w:r>
        <w:rPr>
          <w:shd w:val="clear" w:color="auto" w:fill="FFFFFF"/>
        </w:rPr>
        <w:t xml:space="preserve">. </w:t>
      </w:r>
      <w:r>
        <w:t>С. 32-38</w:t>
      </w:r>
    </w:p>
  </w:footnote>
  <w:footnote w:id="16">
    <w:p w:rsidR="002B72FD" w:rsidRDefault="002B72FD">
      <w:pPr>
        <w:pStyle w:val="af2"/>
      </w:pPr>
      <w:r>
        <w:rPr>
          <w:rStyle w:val="af4"/>
        </w:rPr>
        <w:footnoteRef/>
      </w:r>
      <w:r w:rsidRPr="00637B1C">
        <w:rPr>
          <w:rStyle w:val="af9"/>
        </w:rPr>
        <w:t xml:space="preserve">Добровольский Е., Карабанов Б., Боровков П., Глухов Е., </w:t>
      </w:r>
      <w:proofErr w:type="spellStart"/>
      <w:r w:rsidRPr="00637B1C">
        <w:rPr>
          <w:rStyle w:val="af9"/>
        </w:rPr>
        <w:t>Бреслав</w:t>
      </w:r>
      <w:proofErr w:type="spellEnd"/>
      <w:r w:rsidRPr="00637B1C">
        <w:rPr>
          <w:rStyle w:val="af9"/>
        </w:rPr>
        <w:t xml:space="preserve"> </w:t>
      </w:r>
      <w:r>
        <w:rPr>
          <w:rStyle w:val="af9"/>
        </w:rPr>
        <w:t xml:space="preserve">Е. Бюджетирование шаг за шагом/2-е изд., </w:t>
      </w:r>
      <w:proofErr w:type="spellStart"/>
      <w:r>
        <w:rPr>
          <w:rStyle w:val="af9"/>
        </w:rPr>
        <w:t>дополн</w:t>
      </w:r>
      <w:proofErr w:type="spellEnd"/>
      <w:proofErr w:type="gramStart"/>
      <w:r>
        <w:rPr>
          <w:rStyle w:val="af9"/>
        </w:rPr>
        <w:t>.,-</w:t>
      </w:r>
      <w:proofErr w:type="spellStart"/>
      <w:proofErr w:type="gramEnd"/>
      <w:r w:rsidRPr="00637B1C">
        <w:rPr>
          <w:rStyle w:val="af9"/>
        </w:rPr>
        <w:t>Спб</w:t>
      </w:r>
      <w:proofErr w:type="spellEnd"/>
      <w:r w:rsidRPr="00637B1C">
        <w:rPr>
          <w:rStyle w:val="af9"/>
        </w:rPr>
        <w:t>.: Питер, 2011. С 25-26</w:t>
      </w:r>
    </w:p>
  </w:footnote>
  <w:footnote w:id="17">
    <w:p w:rsidR="002B72FD" w:rsidRPr="008B56FC" w:rsidRDefault="002B72FD">
      <w:pPr>
        <w:pStyle w:val="af2"/>
        <w:rPr>
          <w:rStyle w:val="af9"/>
        </w:rPr>
      </w:pPr>
      <w:r>
        <w:rPr>
          <w:rStyle w:val="af4"/>
        </w:rPr>
        <w:footnoteRef/>
      </w:r>
      <w:r>
        <w:t xml:space="preserve"> </w:t>
      </w:r>
      <w:r w:rsidRPr="008B56FC">
        <w:rPr>
          <w:rStyle w:val="af9"/>
        </w:rPr>
        <w:t>Львова О.А. и др. Факторы и причины банкротства компаний в условиях современной экономики. С. 75.</w:t>
      </w:r>
    </w:p>
  </w:footnote>
  <w:footnote w:id="18">
    <w:p w:rsidR="002B72FD" w:rsidRDefault="002B72FD">
      <w:pPr>
        <w:pStyle w:val="af2"/>
      </w:pPr>
      <w:r>
        <w:rPr>
          <w:rStyle w:val="af4"/>
        </w:rPr>
        <w:footnoteRef/>
      </w:r>
      <w:r>
        <w:t xml:space="preserve"> </w:t>
      </w:r>
      <w:proofErr w:type="spellStart"/>
      <w:r w:rsidRPr="00A22479">
        <w:t>Чараева</w:t>
      </w:r>
      <w:proofErr w:type="spellEnd"/>
      <w:r w:rsidRPr="00A22479">
        <w:t xml:space="preserve"> М. В. Финансо</w:t>
      </w:r>
      <w:r>
        <w:t>вый менеджмент: Учебное пособие/</w:t>
      </w:r>
      <w:proofErr w:type="spellStart"/>
      <w:r>
        <w:t>Чараева</w:t>
      </w:r>
      <w:proofErr w:type="spellEnd"/>
      <w:r>
        <w:t xml:space="preserve"> </w:t>
      </w:r>
      <w:proofErr w:type="gramStart"/>
      <w:r>
        <w:t>М.В.,-</w:t>
      </w:r>
      <w:proofErr w:type="gramEnd"/>
      <w:r>
        <w:t>2-е изд.-</w:t>
      </w:r>
      <w:r w:rsidRPr="00A22479">
        <w:t xml:space="preserve">М.: НИЦ ИНФРА-М.: 2016. – С. </w:t>
      </w:r>
      <w:r w:rsidRPr="00A22479">
        <w:rPr>
          <w:color w:val="000000"/>
        </w:rPr>
        <w:t>199 - 200</w:t>
      </w:r>
    </w:p>
  </w:footnote>
  <w:footnote w:id="19">
    <w:p w:rsidR="002B72FD" w:rsidRDefault="002B72FD" w:rsidP="006541D6">
      <w:pPr>
        <w:pStyle w:val="af8"/>
      </w:pPr>
      <w:r>
        <w:rPr>
          <w:rStyle w:val="af4"/>
        </w:rPr>
        <w:footnoteRef/>
      </w:r>
      <w:r>
        <w:t xml:space="preserve"> </w:t>
      </w:r>
      <w:r w:rsidRPr="00AB2702">
        <w:t>Я. В. Зинченко, Л. Л. Орехова Причины банкротства предприятий в РФ // Молодой исследователь Дона. 2017.№1(4). С</w:t>
      </w:r>
      <w:r>
        <w:t>. 111</w:t>
      </w:r>
      <w:r w:rsidRPr="00AB2702">
        <w:t>.</w:t>
      </w:r>
    </w:p>
  </w:footnote>
  <w:footnote w:id="20">
    <w:p w:rsidR="002B72FD" w:rsidRDefault="002B72FD" w:rsidP="004E0EC9">
      <w:pPr>
        <w:pStyle w:val="af8"/>
      </w:pPr>
      <w:r>
        <w:rPr>
          <w:rStyle w:val="af4"/>
        </w:rPr>
        <w:footnoteRef/>
      </w:r>
      <w:r>
        <w:t xml:space="preserve"> </w:t>
      </w:r>
      <w:r>
        <w:rPr>
          <w:lang w:val="en-US"/>
        </w:rPr>
        <w:t>URL</w:t>
      </w:r>
      <w:r>
        <w:t xml:space="preserve">: </w:t>
      </w:r>
      <w:hyperlink r:id="rId5" w:history="1">
        <w:r w:rsidRPr="004E0EC9">
          <w:rPr>
            <w:lang w:val="en-US"/>
          </w:rPr>
          <w:t>https</w:t>
        </w:r>
        <w:r w:rsidRPr="004E0EC9">
          <w:t>://</w:t>
        </w:r>
        <w:proofErr w:type="spellStart"/>
        <w:r w:rsidRPr="004E0EC9">
          <w:rPr>
            <w:lang w:val="en-US"/>
          </w:rPr>
          <w:t>fedresurs</w:t>
        </w:r>
        <w:proofErr w:type="spellEnd"/>
        <w:r w:rsidRPr="004E0EC9">
          <w:t>.</w:t>
        </w:r>
        <w:proofErr w:type="spellStart"/>
        <w:r w:rsidRPr="004E0EC9">
          <w:rPr>
            <w:lang w:val="en-US"/>
          </w:rPr>
          <w:t>ru</w:t>
        </w:r>
        <w:proofErr w:type="spellEnd"/>
        <w:r w:rsidRPr="004E0EC9">
          <w:t>/</w:t>
        </w:r>
        <w:r w:rsidRPr="004E0EC9">
          <w:rPr>
            <w:lang w:val="en-US"/>
          </w:rPr>
          <w:t>Statistics</w:t>
        </w:r>
      </w:hyperlink>
      <w:r w:rsidRPr="004E0EC9">
        <w:t xml:space="preserve"> (Дата</w:t>
      </w:r>
      <w:r>
        <w:rPr>
          <w:rFonts w:ascii="TimesNewRomanPSMT" w:hAnsi="TimesNewRomanPSMT"/>
          <w:color w:val="000000"/>
        </w:rPr>
        <w:t xml:space="preserve"> обращения: 03.02.2018</w:t>
      </w:r>
      <w:r w:rsidRPr="003202EF">
        <w:rPr>
          <w:rFonts w:ascii="TimesNewRomanPSMT" w:hAnsi="TimesNewRomanPSMT"/>
          <w:color w:val="000000"/>
        </w:rPr>
        <w:t>)</w:t>
      </w:r>
    </w:p>
  </w:footnote>
  <w:footnote w:id="21">
    <w:p w:rsidR="002B72FD" w:rsidRPr="004E0EC9" w:rsidRDefault="002B72FD">
      <w:pPr>
        <w:pStyle w:val="af2"/>
      </w:pPr>
      <w:r>
        <w:rPr>
          <w:rStyle w:val="af4"/>
        </w:rPr>
        <w:footnoteRef/>
      </w:r>
      <w:r>
        <w:t xml:space="preserve"> </w:t>
      </w:r>
      <w:r w:rsidRPr="004E0EC9">
        <w:t xml:space="preserve">Банкротства юридических лиц России: основные тенденции </w:t>
      </w:r>
      <w:r w:rsidRPr="004E0EC9">
        <w:rPr>
          <w:lang w:val="en-US"/>
        </w:rPr>
        <w:t>III</w:t>
      </w:r>
      <w:r w:rsidRPr="004E0EC9">
        <w:t xml:space="preserve"> квартала 2017 года. Презентация ЦМКП. </w:t>
      </w:r>
      <w:r w:rsidRPr="004E0EC9">
        <w:rPr>
          <w:lang w:val="en-US"/>
        </w:rPr>
        <w:t>URL</w:t>
      </w:r>
      <w:r w:rsidRPr="004E0EC9">
        <w:t>:</w:t>
      </w:r>
      <w:hyperlink r:id="rId6" w:history="1">
        <w:r w:rsidRPr="004E0EC9">
          <w:rPr>
            <w:lang w:val="en-US"/>
          </w:rPr>
          <w:t>http</w:t>
        </w:r>
        <w:r w:rsidRPr="004E0EC9">
          <w:t>://</w:t>
        </w:r>
        <w:r w:rsidRPr="004E0EC9">
          <w:rPr>
            <w:lang w:val="en-US"/>
          </w:rPr>
          <w:t>www</w:t>
        </w:r>
        <w:r w:rsidRPr="004E0EC9">
          <w:t>.</w:t>
        </w:r>
        <w:r w:rsidRPr="004E0EC9">
          <w:rPr>
            <w:lang w:val="en-US"/>
          </w:rPr>
          <w:t>forecast</w:t>
        </w:r>
        <w:r w:rsidRPr="004E0EC9">
          <w:t>.</w:t>
        </w:r>
        <w:proofErr w:type="spellStart"/>
        <w:r w:rsidRPr="004E0EC9">
          <w:rPr>
            <w:lang w:val="en-US"/>
          </w:rPr>
          <w:t>ru</w:t>
        </w:r>
        <w:proofErr w:type="spellEnd"/>
      </w:hyperlink>
      <w:r w:rsidRPr="004E0EC9">
        <w:t xml:space="preserve"> (Дата обращения: 03.02.2018)</w:t>
      </w:r>
    </w:p>
  </w:footnote>
  <w:footnote w:id="22">
    <w:p w:rsidR="002B72FD" w:rsidRPr="00950F53" w:rsidRDefault="002B72FD" w:rsidP="00950F53">
      <w:pPr>
        <w:pStyle w:val="af8"/>
      </w:pPr>
      <w:r>
        <w:rPr>
          <w:rStyle w:val="af4"/>
        </w:rPr>
        <w:footnoteRef/>
      </w:r>
      <w:r w:rsidRPr="00950F53">
        <w:t>Бухгалтерский учет и аудит: современная теория и практ</w:t>
      </w:r>
      <w:r w:rsidR="00563E41">
        <w:t xml:space="preserve">ика: Учебник для магистров всех </w:t>
      </w:r>
      <w:r w:rsidRPr="00950F53">
        <w:t>экономических специальностей / Под ред. Я.В. Соколо</w:t>
      </w:r>
      <w:r>
        <w:t xml:space="preserve">ва и Т.О. </w:t>
      </w:r>
      <w:proofErr w:type="gramStart"/>
      <w:r>
        <w:t>Терентьевой.–</w:t>
      </w:r>
      <w:proofErr w:type="gramEnd"/>
      <w:r w:rsidRPr="00950F53">
        <w:t>М.: ЗАО «Издательство «Экономика», 2009. С. 30.</w:t>
      </w:r>
    </w:p>
  </w:footnote>
  <w:footnote w:id="23">
    <w:p w:rsidR="002B72FD" w:rsidRPr="00950F53" w:rsidRDefault="002B72FD" w:rsidP="00950F53">
      <w:pPr>
        <w:pStyle w:val="af8"/>
      </w:pPr>
      <w:r w:rsidRPr="00BF5970">
        <w:rPr>
          <w:rStyle w:val="af4"/>
        </w:rPr>
        <w:footnoteRef/>
      </w:r>
      <w:r w:rsidRPr="00950F53">
        <w:t xml:space="preserve">Ж. Ришар Бухгалтерский учет: теория и </w:t>
      </w:r>
      <w:r>
        <w:t>практика, пер. с французского/</w:t>
      </w:r>
      <w:r w:rsidRPr="00950F53">
        <w:t>под ред. проф. Я.В. Соколова. -  М.: Финансы и статистика, 2000. С. 44</w:t>
      </w:r>
    </w:p>
  </w:footnote>
  <w:footnote w:id="24">
    <w:p w:rsidR="002B72FD" w:rsidRPr="00950F53" w:rsidRDefault="002B72FD" w:rsidP="00950F53">
      <w:pPr>
        <w:pStyle w:val="af8"/>
      </w:pPr>
      <w:r w:rsidRPr="00BF5970">
        <w:rPr>
          <w:rStyle w:val="af4"/>
        </w:rPr>
        <w:footnoteRef/>
      </w:r>
      <w:r w:rsidRPr="00950F53">
        <w:t xml:space="preserve"> Пятов М.Л. Эволюция методологии бухгалтерского учета в рамках балансовой модели фирмы/ / </w:t>
      </w:r>
      <w:hyperlink r:id="rId7" w:history="1">
        <w:r w:rsidRPr="00950F53">
          <w:t>Вестник Санкт-Петербургского университета. Экономика</w:t>
        </w:r>
      </w:hyperlink>
      <w:r w:rsidRPr="00950F53">
        <w:t xml:space="preserve">. 2014. </w:t>
      </w:r>
      <w:hyperlink r:id="rId8" w:history="1">
        <w:r w:rsidRPr="00950F53">
          <w:t>№ 4</w:t>
        </w:r>
      </w:hyperlink>
      <w:r w:rsidRPr="00950F53">
        <w:t>. С. 61.</w:t>
      </w:r>
    </w:p>
  </w:footnote>
  <w:footnote w:id="25">
    <w:p w:rsidR="002B72FD" w:rsidRDefault="002B72FD">
      <w:pPr>
        <w:pStyle w:val="af2"/>
      </w:pPr>
      <w:r>
        <w:rPr>
          <w:rStyle w:val="af4"/>
        </w:rPr>
        <w:footnoteRef/>
      </w:r>
      <w:r>
        <w:t xml:space="preserve"> Там же. С. 64</w:t>
      </w:r>
    </w:p>
  </w:footnote>
  <w:footnote w:id="26">
    <w:p w:rsidR="002B72FD" w:rsidRPr="00950F53" w:rsidRDefault="002B72FD" w:rsidP="00950F53">
      <w:pPr>
        <w:pStyle w:val="af8"/>
      </w:pPr>
      <w:r w:rsidRPr="00950F53">
        <w:rPr>
          <w:rStyle w:val="af4"/>
        </w:rPr>
        <w:footnoteRef/>
      </w:r>
      <w:r w:rsidRPr="00950F53">
        <w:t xml:space="preserve"> «Учетная политика»: ПБУ 1/2008.</w:t>
      </w:r>
    </w:p>
  </w:footnote>
  <w:footnote w:id="27">
    <w:p w:rsidR="002B72FD" w:rsidRPr="00950F53" w:rsidRDefault="002B72FD">
      <w:pPr>
        <w:pStyle w:val="af2"/>
      </w:pPr>
      <w:r w:rsidRPr="00950F53">
        <w:rPr>
          <w:rStyle w:val="af4"/>
        </w:rPr>
        <w:footnoteRef/>
      </w:r>
      <w:r w:rsidRPr="00950F53">
        <w:t xml:space="preserve"> Там же.</w:t>
      </w:r>
    </w:p>
  </w:footnote>
  <w:footnote w:id="28">
    <w:p w:rsidR="002B72FD" w:rsidRPr="00E25ED1" w:rsidRDefault="002B72FD">
      <w:pPr>
        <w:pStyle w:val="af2"/>
        <w:rPr>
          <w:rStyle w:val="af9"/>
        </w:rPr>
      </w:pPr>
      <w:r>
        <w:rPr>
          <w:rStyle w:val="af4"/>
        </w:rPr>
        <w:footnoteRef/>
      </w:r>
      <w:r>
        <w:t xml:space="preserve"> </w:t>
      </w:r>
      <w:r w:rsidRPr="00E25ED1">
        <w:rPr>
          <w:rStyle w:val="af9"/>
        </w:rPr>
        <w:t>«Представление финансовой отчетности»: МСФО (IAS) 1.</w:t>
      </w:r>
    </w:p>
  </w:footnote>
  <w:footnote w:id="29">
    <w:p w:rsidR="002B72FD" w:rsidRDefault="002B72FD">
      <w:pPr>
        <w:pStyle w:val="af2"/>
      </w:pPr>
      <w:r>
        <w:rPr>
          <w:rStyle w:val="af4"/>
        </w:rPr>
        <w:footnoteRef/>
      </w:r>
      <w:r>
        <w:t xml:space="preserve"> Там же.</w:t>
      </w:r>
    </w:p>
  </w:footnote>
  <w:footnote w:id="30">
    <w:p w:rsidR="002B72FD" w:rsidRPr="002C59A4" w:rsidRDefault="002B72FD" w:rsidP="002E5207">
      <w:pPr>
        <w:pStyle w:val="af2"/>
        <w:jc w:val="left"/>
        <w:rPr>
          <w:rStyle w:val="af9"/>
        </w:rPr>
      </w:pPr>
      <w:r>
        <w:rPr>
          <w:rStyle w:val="af4"/>
        </w:rPr>
        <w:footnoteRef/>
      </w:r>
      <w:r>
        <w:t xml:space="preserve"> </w:t>
      </w:r>
      <w:r w:rsidRPr="002C59A4">
        <w:rPr>
          <w:rStyle w:val="af9"/>
        </w:rPr>
        <w:t>«События после отчетного периода»: МСФО (IAS) 10</w:t>
      </w:r>
    </w:p>
  </w:footnote>
  <w:footnote w:id="31">
    <w:p w:rsidR="002B72FD" w:rsidRPr="002E5207" w:rsidRDefault="002B72FD" w:rsidP="002E5207">
      <w:pPr>
        <w:pStyle w:val="af2"/>
        <w:jc w:val="left"/>
        <w:rPr>
          <w:rStyle w:val="af9"/>
        </w:rPr>
      </w:pPr>
      <w:r>
        <w:rPr>
          <w:rStyle w:val="af4"/>
        </w:rPr>
        <w:footnoteRef/>
      </w:r>
      <w:r>
        <w:rPr>
          <w:rStyle w:val="af9"/>
        </w:rPr>
        <w:t xml:space="preserve">Любушин, Н. П. </w:t>
      </w:r>
      <w:r w:rsidRPr="002E5207">
        <w:rPr>
          <w:rStyle w:val="af9"/>
        </w:rPr>
        <w:t>Учетно-аналитическое обеспечение и оценка непрерывности деятельности организации: отечественные и зарубежные подходы / Н. П. Любушин, Е. Е. Козлова. // Экономический анализ: теория и практика. 2014.  № 19. С. 4</w:t>
      </w:r>
    </w:p>
  </w:footnote>
  <w:footnote w:id="32">
    <w:p w:rsidR="002B72FD" w:rsidRDefault="002B72FD">
      <w:pPr>
        <w:pStyle w:val="af2"/>
      </w:pPr>
      <w:r>
        <w:rPr>
          <w:rStyle w:val="af4"/>
        </w:rPr>
        <w:footnoteRef/>
      </w:r>
      <w:r>
        <w:t xml:space="preserve"> </w:t>
      </w:r>
      <w:r>
        <w:fldChar w:fldCharType="begin"/>
      </w:r>
      <w:r>
        <w:instrText xml:space="preserve"> REF _Ref513998877 \h </w:instrText>
      </w:r>
      <w:r>
        <w:fldChar w:fldCharType="separate"/>
      </w:r>
      <w:r w:rsidRPr="003B16DB">
        <w:rPr>
          <w:lang w:val="en-US"/>
        </w:rPr>
        <w:t>URL</w:t>
      </w:r>
      <w:r w:rsidRPr="003B16DB">
        <w:t xml:space="preserve">:https://www.ipbr.org/accounting/ias/ias-methodology/150809-krasnikova/ </w:t>
      </w:r>
      <w:r w:rsidRPr="003B16DB">
        <w:rPr>
          <w:rFonts w:ascii="TimesNewRomanPSMT" w:hAnsi="TimesNewRomanPSMT"/>
          <w:color w:val="000000"/>
        </w:rPr>
        <w:t>(Дата обращения: 08.02.2018)</w:t>
      </w:r>
      <w:r>
        <w:fldChar w:fldCharType="end"/>
      </w:r>
    </w:p>
  </w:footnote>
  <w:footnote w:id="33">
    <w:p w:rsidR="002B72FD" w:rsidRDefault="002B72FD">
      <w:pPr>
        <w:pStyle w:val="af2"/>
      </w:pPr>
      <w:r>
        <w:rPr>
          <w:rStyle w:val="af4"/>
        </w:rPr>
        <w:footnoteRef/>
      </w:r>
      <w:r>
        <w:t xml:space="preserve"> Там же</w:t>
      </w:r>
    </w:p>
  </w:footnote>
  <w:footnote w:id="34">
    <w:p w:rsidR="002B72FD" w:rsidRDefault="002B72FD">
      <w:pPr>
        <w:pStyle w:val="af2"/>
      </w:pPr>
      <w:r>
        <w:rPr>
          <w:rStyle w:val="af4"/>
        </w:rPr>
        <w:footnoteRef/>
      </w:r>
      <w:r>
        <w:t xml:space="preserve"> </w:t>
      </w:r>
      <w:r>
        <w:fldChar w:fldCharType="begin"/>
      </w:r>
      <w:r>
        <w:instrText xml:space="preserve"> REF _Ref513999363 \h </w:instrText>
      </w:r>
      <w:r>
        <w:fldChar w:fldCharType="separate"/>
      </w:r>
      <w:r w:rsidRPr="003B16DB">
        <w:t>«Непрерывность деятельности»</w:t>
      </w:r>
      <w:r>
        <w:t>:</w:t>
      </w:r>
      <w:r w:rsidRPr="003B16DB">
        <w:t xml:space="preserve"> МСА №</w:t>
      </w:r>
      <w:r>
        <w:t xml:space="preserve"> </w:t>
      </w:r>
      <w:r w:rsidRPr="003B16DB">
        <w:t>570</w:t>
      </w:r>
      <w:r>
        <w:t>.</w:t>
      </w:r>
      <w:r>
        <w:fldChar w:fldCharType="end"/>
      </w:r>
    </w:p>
  </w:footnote>
  <w:footnote w:id="35">
    <w:p w:rsidR="002B72FD" w:rsidRDefault="002B72FD">
      <w:pPr>
        <w:pStyle w:val="af2"/>
      </w:pPr>
      <w:r>
        <w:rPr>
          <w:rStyle w:val="af4"/>
        </w:rPr>
        <w:footnoteRef/>
      </w:r>
      <w:r>
        <w:t xml:space="preserve"> Там же.</w:t>
      </w:r>
    </w:p>
  </w:footnote>
  <w:footnote w:id="36">
    <w:p w:rsidR="002B72FD" w:rsidRDefault="002B72FD">
      <w:pPr>
        <w:pStyle w:val="af2"/>
      </w:pPr>
      <w:r>
        <w:rPr>
          <w:rStyle w:val="af4"/>
        </w:rPr>
        <w:footnoteRef/>
      </w:r>
      <w:r>
        <w:t xml:space="preserve"> </w:t>
      </w:r>
      <w:r>
        <w:fldChar w:fldCharType="begin"/>
      </w:r>
      <w:r>
        <w:instrText xml:space="preserve"> REF _Ref513999488 \h </w:instrText>
      </w:r>
      <w:r>
        <w:fldChar w:fldCharType="separate"/>
      </w:r>
      <w:r w:rsidRPr="005F2026">
        <w:t>«Формирование мнения и составление заключения о финансовой отчетности»</w:t>
      </w:r>
      <w:r>
        <w:t xml:space="preserve">: </w:t>
      </w:r>
      <w:r w:rsidRPr="005F2026">
        <w:t>МСА</w:t>
      </w:r>
      <w:r>
        <w:t xml:space="preserve"> </w:t>
      </w:r>
      <w:r w:rsidRPr="003B16DB">
        <w:t>№</w:t>
      </w:r>
      <w:r>
        <w:t xml:space="preserve"> </w:t>
      </w:r>
      <w:r w:rsidRPr="005F2026">
        <w:t>700</w:t>
      </w:r>
      <w:r>
        <w:fldChar w:fldCharType="end"/>
      </w:r>
    </w:p>
  </w:footnote>
  <w:footnote w:id="37">
    <w:p w:rsidR="002B72FD" w:rsidRDefault="002B72FD">
      <w:pPr>
        <w:pStyle w:val="af2"/>
      </w:pPr>
      <w:r>
        <w:rPr>
          <w:rStyle w:val="af4"/>
        </w:rPr>
        <w:footnoteRef/>
      </w:r>
      <w:r>
        <w:t xml:space="preserve"> </w:t>
      </w:r>
      <w:r>
        <w:fldChar w:fldCharType="begin"/>
      </w:r>
      <w:r>
        <w:instrText xml:space="preserve"> REF _Ref513999553 \h </w:instrText>
      </w:r>
      <w:r>
        <w:fldChar w:fldCharType="separate"/>
      </w:r>
      <w:r w:rsidRPr="00DE629C">
        <w:rPr>
          <w:iCs/>
        </w:rPr>
        <w:t>Мельник М.В.</w:t>
      </w:r>
      <w:r>
        <w:t xml:space="preserve"> Гармонизация государственного аудита и аудита коммерческих организаций /</w:t>
      </w:r>
      <w:proofErr w:type="gramStart"/>
      <w:r>
        <w:t xml:space="preserve">/  </w:t>
      </w:r>
      <w:r w:rsidRPr="008E453B">
        <w:rPr>
          <w:szCs w:val="24"/>
        </w:rPr>
        <w:t>Вопросы</w:t>
      </w:r>
      <w:proofErr w:type="gramEnd"/>
      <w:r w:rsidRPr="008E453B">
        <w:rPr>
          <w:szCs w:val="24"/>
        </w:rPr>
        <w:t xml:space="preserve"> региональной экономики</w:t>
      </w:r>
      <w:r w:rsidRPr="00DE629C">
        <w:t xml:space="preserve">. 2017. Т. 32. </w:t>
      </w:r>
      <w:r w:rsidRPr="008E453B">
        <w:rPr>
          <w:szCs w:val="24"/>
        </w:rPr>
        <w:t>№ 3</w:t>
      </w:r>
      <w:r>
        <w:t>. С. 145</w:t>
      </w:r>
      <w:r w:rsidRPr="00DE629C">
        <w:t>.</w:t>
      </w:r>
      <w:r>
        <w:fldChar w:fldCharType="end"/>
      </w:r>
    </w:p>
  </w:footnote>
  <w:footnote w:id="38">
    <w:p w:rsidR="002B72FD" w:rsidRDefault="002B72FD">
      <w:pPr>
        <w:pStyle w:val="af2"/>
      </w:pPr>
      <w:r>
        <w:rPr>
          <w:rStyle w:val="af4"/>
        </w:rPr>
        <w:footnoteRef/>
      </w:r>
      <w:r>
        <w:t xml:space="preserve"> </w:t>
      </w:r>
      <w:r>
        <w:fldChar w:fldCharType="begin"/>
      </w:r>
      <w:r>
        <w:instrText xml:space="preserve"> REF _Ref513999770 \h </w:instrText>
      </w:r>
      <w:r>
        <w:fldChar w:fldCharType="separate"/>
      </w:r>
      <w:proofErr w:type="spellStart"/>
      <w:r w:rsidRPr="00565134">
        <w:t>Шеремет</w:t>
      </w:r>
      <w:proofErr w:type="spellEnd"/>
      <w:r w:rsidRPr="00565134">
        <w:t xml:space="preserve"> А.Д. Аудит достоверности, устойчивости и эффективности</w:t>
      </w:r>
      <w:r>
        <w:t xml:space="preserve"> </w:t>
      </w:r>
      <w:r w:rsidRPr="00565134">
        <w:t>//</w:t>
      </w:r>
      <w:r>
        <w:t xml:space="preserve"> </w:t>
      </w:r>
      <w:r w:rsidRPr="00565134">
        <w:t>Аудит.</w:t>
      </w:r>
      <w:r>
        <w:t xml:space="preserve"> </w:t>
      </w:r>
      <w:r w:rsidRPr="00565134">
        <w:t>2016.</w:t>
      </w:r>
      <w:r>
        <w:t xml:space="preserve"> </w:t>
      </w:r>
      <w:r w:rsidRPr="00565134">
        <w:t>№</w:t>
      </w:r>
      <w:r>
        <w:t xml:space="preserve"> 6. С.7.</w:t>
      </w:r>
      <w:r>
        <w:fldChar w:fldCharType="end"/>
      </w:r>
    </w:p>
  </w:footnote>
  <w:footnote w:id="39">
    <w:p w:rsidR="002B72FD" w:rsidRDefault="002B72FD">
      <w:pPr>
        <w:pStyle w:val="af2"/>
      </w:pPr>
      <w:r>
        <w:rPr>
          <w:rStyle w:val="af4"/>
        </w:rPr>
        <w:footnoteRef/>
      </w:r>
      <w:r>
        <w:fldChar w:fldCharType="begin"/>
      </w:r>
      <w:r>
        <w:instrText xml:space="preserve"> REF _Ref513999898 \h </w:instrText>
      </w:r>
      <w:r>
        <w:fldChar w:fldCharType="separate"/>
      </w:r>
      <w:proofErr w:type="spellStart"/>
      <w:r w:rsidRPr="00BC4D5F">
        <w:t>Коласс</w:t>
      </w:r>
      <w:proofErr w:type="spellEnd"/>
      <w:r w:rsidRPr="00BC4D5F">
        <w:t xml:space="preserve"> Б. Управление финансовой деятельностью предприятия. Проблемы, концепции и методы: </w:t>
      </w:r>
      <w:proofErr w:type="spellStart"/>
      <w:r w:rsidRPr="00BC4D5F">
        <w:t>Учебн</w:t>
      </w:r>
      <w:proofErr w:type="spellEnd"/>
      <w:r w:rsidRPr="00BC4D5F">
        <w:t>. пособие/ Пер. с франц. Под ред. проф. Я.В. Со</w:t>
      </w:r>
      <w:r>
        <w:t>колова-М.: Финансы, ЮНИТИ, 1997. 216</w:t>
      </w:r>
      <w:r w:rsidRPr="00BC4D5F">
        <w:t xml:space="preserve"> с.</w:t>
      </w:r>
      <w:r>
        <w:fldChar w:fldCharType="end"/>
      </w:r>
    </w:p>
  </w:footnote>
  <w:footnote w:id="40">
    <w:p w:rsidR="002B72FD" w:rsidRDefault="002B72FD">
      <w:pPr>
        <w:pStyle w:val="af2"/>
      </w:pPr>
      <w:r>
        <w:rPr>
          <w:rStyle w:val="af4"/>
        </w:rPr>
        <w:footnoteRef/>
      </w:r>
      <w:r>
        <w:t xml:space="preserve"> </w:t>
      </w:r>
      <w:r>
        <w:fldChar w:fldCharType="begin"/>
      </w:r>
      <w:r>
        <w:instrText xml:space="preserve"> REF _Ref514017237 \h </w:instrText>
      </w:r>
      <w:r>
        <w:fldChar w:fldCharType="separate"/>
      </w:r>
      <w:r w:rsidRPr="00036C53">
        <w:t>СПАРК-Интерфакс / Система профессиона</w:t>
      </w:r>
      <w:r>
        <w:t xml:space="preserve">льного анализа рынка и компаний. </w:t>
      </w:r>
      <w:r w:rsidRPr="00D7233D">
        <w:rPr>
          <w:lang w:val="en-US"/>
        </w:rPr>
        <w:t>URL</w:t>
      </w:r>
      <w:r w:rsidRPr="00D7233D">
        <w:t xml:space="preserve">: </w:t>
      </w:r>
      <w:r w:rsidRPr="00EE006D">
        <w:rPr>
          <w:szCs w:val="24"/>
          <w:lang w:val="en-US"/>
        </w:rPr>
        <w:t>http</w:t>
      </w:r>
      <w:r w:rsidRPr="00EE006D">
        <w:rPr>
          <w:szCs w:val="24"/>
        </w:rPr>
        <w:t>://</w:t>
      </w:r>
      <w:r w:rsidRPr="00EE006D">
        <w:rPr>
          <w:szCs w:val="24"/>
          <w:lang w:val="en-US"/>
        </w:rPr>
        <w:t>spark</w:t>
      </w:r>
      <w:r w:rsidRPr="00EE006D">
        <w:rPr>
          <w:szCs w:val="24"/>
        </w:rPr>
        <w:t>-</w:t>
      </w:r>
      <w:proofErr w:type="spellStart"/>
      <w:r w:rsidRPr="00EE006D">
        <w:rPr>
          <w:szCs w:val="24"/>
          <w:lang w:val="en-US"/>
        </w:rPr>
        <w:t>interfax</w:t>
      </w:r>
      <w:proofErr w:type="spellEnd"/>
      <w:r w:rsidRPr="00EE006D">
        <w:rPr>
          <w:szCs w:val="24"/>
        </w:rPr>
        <w:t>.</w:t>
      </w:r>
      <w:proofErr w:type="spellStart"/>
      <w:r w:rsidRPr="00EE006D">
        <w:rPr>
          <w:szCs w:val="24"/>
          <w:lang w:val="en-US"/>
        </w:rPr>
        <w:t>ru</w:t>
      </w:r>
      <w:proofErr w:type="spellEnd"/>
      <w:r w:rsidRPr="00D7233D">
        <w:t xml:space="preserve"> (</w:t>
      </w:r>
      <w:r>
        <w:t>(Даты обращения: 17.03</w:t>
      </w:r>
      <w:r w:rsidRPr="00D7233D">
        <w:t>.2018</w:t>
      </w:r>
      <w:r>
        <w:t>-05.04.18</w:t>
      </w:r>
      <w:r w:rsidRPr="00D7233D">
        <w:t>)</w:t>
      </w:r>
      <w:r>
        <w:fldChar w:fldCharType="end"/>
      </w:r>
    </w:p>
  </w:footnote>
  <w:footnote w:id="41">
    <w:p w:rsidR="002B72FD" w:rsidRDefault="002B72FD">
      <w:pPr>
        <w:pStyle w:val="af2"/>
      </w:pPr>
      <w:r>
        <w:rPr>
          <w:rStyle w:val="af4"/>
        </w:rPr>
        <w:footnoteRef/>
      </w:r>
      <w:r>
        <w:rPr>
          <w:rStyle w:val="af9"/>
        </w:rPr>
        <w:t xml:space="preserve">Любушин, Н. П. </w:t>
      </w:r>
      <w:r w:rsidRPr="00283BF4">
        <w:rPr>
          <w:rStyle w:val="af9"/>
        </w:rPr>
        <w:t>Учетно-аналитическое обеспечение и оценка непрерывности деятельности организации: отечественные и зарубежные подходы. С.2.</w:t>
      </w:r>
    </w:p>
  </w:footnote>
  <w:footnote w:id="42">
    <w:p w:rsidR="002B72FD" w:rsidRDefault="002B72FD">
      <w:pPr>
        <w:pStyle w:val="af2"/>
      </w:pPr>
      <w:r>
        <w:rPr>
          <w:rStyle w:val="af4"/>
        </w:rPr>
        <w:footnoteRef/>
      </w:r>
      <w:r>
        <w:t>Там же. С. 3.</w:t>
      </w:r>
    </w:p>
  </w:footnote>
  <w:footnote w:id="43">
    <w:p w:rsidR="002B72FD" w:rsidRDefault="002B72FD">
      <w:pPr>
        <w:pStyle w:val="af2"/>
      </w:pPr>
      <w:r>
        <w:rPr>
          <w:rStyle w:val="af4"/>
        </w:rPr>
        <w:footnoteRef/>
      </w:r>
      <w:r>
        <w:t>Там же. С.6.</w:t>
      </w:r>
    </w:p>
  </w:footnote>
  <w:footnote w:id="44">
    <w:p w:rsidR="002B72FD" w:rsidRDefault="002B72FD">
      <w:pPr>
        <w:pStyle w:val="af2"/>
      </w:pPr>
      <w:r>
        <w:rPr>
          <w:rStyle w:val="af4"/>
        </w:rPr>
        <w:footnoteRef/>
      </w:r>
      <w:proofErr w:type="spellStart"/>
      <w:r w:rsidRPr="00283BF4">
        <w:rPr>
          <w:rStyle w:val="af9"/>
        </w:rPr>
        <w:t>Шеремет</w:t>
      </w:r>
      <w:proofErr w:type="spellEnd"/>
      <w:r w:rsidRPr="00283BF4">
        <w:rPr>
          <w:rStyle w:val="af9"/>
        </w:rPr>
        <w:t xml:space="preserve"> А.Д. Аудит достоверности, устойчивости и эффективности.</w:t>
      </w:r>
      <w:r>
        <w:rPr>
          <w:rStyle w:val="af9"/>
        </w:rPr>
        <w:t xml:space="preserve"> </w:t>
      </w:r>
      <w:r w:rsidRPr="00283BF4">
        <w:rPr>
          <w:rStyle w:val="af9"/>
        </w:rPr>
        <w:t>С. 7</w:t>
      </w:r>
    </w:p>
  </w:footnote>
  <w:footnote w:id="45">
    <w:p w:rsidR="002B72FD" w:rsidRDefault="002B72FD">
      <w:pPr>
        <w:pStyle w:val="af2"/>
      </w:pPr>
      <w:r>
        <w:rPr>
          <w:rStyle w:val="af4"/>
        </w:rPr>
        <w:footnoteRef/>
      </w:r>
      <w:r>
        <w:t xml:space="preserve"> </w:t>
      </w:r>
      <w:r>
        <w:fldChar w:fldCharType="begin"/>
      </w:r>
      <w:r>
        <w:instrText xml:space="preserve"> REF _Ref514000858 \h </w:instrText>
      </w:r>
      <w:r>
        <w:fldChar w:fldCharType="separate"/>
      </w:r>
      <w:r w:rsidRPr="008E453B">
        <w:rPr>
          <w:bCs/>
          <w:szCs w:val="24"/>
        </w:rPr>
        <w:t>Ковалев, В. В.</w:t>
      </w:r>
      <w:r w:rsidRPr="00565134">
        <w:t xml:space="preserve">   Анализ хозяйст</w:t>
      </w:r>
      <w:r>
        <w:t>венной деятельности предприятия</w:t>
      </w:r>
      <w:r w:rsidRPr="00565134">
        <w:t xml:space="preserve">: Учебник / В.В. </w:t>
      </w:r>
      <w:r w:rsidRPr="00565134">
        <w:rPr>
          <w:bCs/>
        </w:rPr>
        <w:t>Ковалев</w:t>
      </w:r>
      <w:r w:rsidRPr="00565134">
        <w:t xml:space="preserve">, О.Н. </w:t>
      </w:r>
      <w:proofErr w:type="gramStart"/>
      <w:r w:rsidRPr="00565134">
        <w:t>Волкова .</w:t>
      </w:r>
      <w:proofErr w:type="gramEnd"/>
      <w:r w:rsidRPr="00565134">
        <w:t xml:space="preserve"> - </w:t>
      </w:r>
      <w:proofErr w:type="gramStart"/>
      <w:r w:rsidRPr="00565134">
        <w:t>Мос</w:t>
      </w:r>
      <w:r>
        <w:t>ква :</w:t>
      </w:r>
      <w:proofErr w:type="gramEnd"/>
      <w:r>
        <w:t xml:space="preserve"> </w:t>
      </w:r>
      <w:proofErr w:type="spellStart"/>
      <w:r>
        <w:t>Велби</w:t>
      </w:r>
      <w:proofErr w:type="spellEnd"/>
      <w:r>
        <w:t xml:space="preserve"> : Проспект, 2004.</w:t>
      </w:r>
      <w:r w:rsidRPr="00565134">
        <w:t xml:space="preserve"> </w:t>
      </w:r>
      <w:r>
        <w:t>С</w:t>
      </w:r>
      <w:r>
        <w:fldChar w:fldCharType="end"/>
      </w:r>
      <w:r>
        <w:t>. 37-38</w:t>
      </w:r>
    </w:p>
  </w:footnote>
  <w:footnote w:id="46">
    <w:p w:rsidR="002B72FD" w:rsidRDefault="002B72FD">
      <w:pPr>
        <w:pStyle w:val="af2"/>
      </w:pPr>
      <w:r>
        <w:rPr>
          <w:rStyle w:val="af4"/>
        </w:rPr>
        <w:footnoteRef/>
      </w:r>
      <w:r>
        <w:t xml:space="preserve"> Там же. С. 265.</w:t>
      </w:r>
    </w:p>
  </w:footnote>
  <w:footnote w:id="47">
    <w:p w:rsidR="002B72FD" w:rsidRDefault="002B72FD">
      <w:pPr>
        <w:pStyle w:val="af2"/>
      </w:pPr>
      <w:r>
        <w:rPr>
          <w:rStyle w:val="af4"/>
        </w:rPr>
        <w:footnoteRef/>
      </w:r>
      <w:r>
        <w:t xml:space="preserve"> </w:t>
      </w:r>
      <w:r>
        <w:fldChar w:fldCharType="begin"/>
      </w:r>
      <w:r>
        <w:instrText xml:space="preserve"> REF _Ref514001169 \h </w:instrText>
      </w:r>
      <w:r>
        <w:fldChar w:fldCharType="separate"/>
      </w:r>
      <w:proofErr w:type="spellStart"/>
      <w:r w:rsidRPr="00565134">
        <w:rPr>
          <w:iCs/>
        </w:rPr>
        <w:t>Рыгин</w:t>
      </w:r>
      <w:proofErr w:type="spellEnd"/>
      <w:r w:rsidRPr="00565134">
        <w:rPr>
          <w:iCs/>
        </w:rPr>
        <w:t xml:space="preserve"> В.Е. Модель оценки риска банкротства предприятий металлургической отрасли</w:t>
      </w:r>
      <w:r>
        <w:rPr>
          <w:iCs/>
        </w:rPr>
        <w:t xml:space="preserve"> </w:t>
      </w:r>
      <w:r w:rsidRPr="00565134">
        <w:rPr>
          <w:iCs/>
        </w:rPr>
        <w:t>//</w:t>
      </w:r>
      <w:r>
        <w:rPr>
          <w:iCs/>
        </w:rPr>
        <w:t xml:space="preserve"> </w:t>
      </w:r>
      <w:r w:rsidRPr="00565134">
        <w:rPr>
          <w:iCs/>
        </w:rPr>
        <w:t>Вестник Южно-Российского государстве</w:t>
      </w:r>
      <w:r>
        <w:rPr>
          <w:iCs/>
        </w:rPr>
        <w:t>нного технического университета.</w:t>
      </w:r>
      <w:r w:rsidRPr="00565134">
        <w:rPr>
          <w:iCs/>
        </w:rPr>
        <w:t xml:space="preserve"> Серия: Социально-экономические науки. 2013. № 5.</w:t>
      </w:r>
      <w:r>
        <w:rPr>
          <w:iCs/>
        </w:rPr>
        <w:t xml:space="preserve"> С. 84</w:t>
      </w:r>
      <w:r>
        <w:fldChar w:fldCharType="end"/>
      </w:r>
    </w:p>
  </w:footnote>
  <w:footnote w:id="48">
    <w:p w:rsidR="002B72FD" w:rsidRPr="0055359F" w:rsidRDefault="002B72FD">
      <w:pPr>
        <w:pStyle w:val="af2"/>
        <w:rPr>
          <w:rStyle w:val="af9"/>
        </w:rPr>
      </w:pPr>
      <w:r>
        <w:rPr>
          <w:rStyle w:val="af4"/>
        </w:rPr>
        <w:footnoteRef/>
      </w:r>
      <w:r>
        <w:t xml:space="preserve"> </w:t>
      </w:r>
      <w:proofErr w:type="spellStart"/>
      <w:r w:rsidRPr="0055359F">
        <w:rPr>
          <w:rStyle w:val="af9"/>
        </w:rPr>
        <w:t>Хоружий</w:t>
      </w:r>
      <w:proofErr w:type="spellEnd"/>
      <w:r w:rsidRPr="0055359F">
        <w:rPr>
          <w:rStyle w:val="af9"/>
        </w:rPr>
        <w:t xml:space="preserve"> Л. И. Учет, отчетность и анализ в условиях антикризисного управления: С. 161-163.</w:t>
      </w:r>
    </w:p>
  </w:footnote>
  <w:footnote w:id="49">
    <w:p w:rsidR="002B72FD" w:rsidRDefault="002B72FD" w:rsidP="00F0385F">
      <w:pPr>
        <w:pStyle w:val="af8"/>
      </w:pPr>
      <w:r>
        <w:rPr>
          <w:rStyle w:val="af4"/>
        </w:rPr>
        <w:footnoteRef/>
      </w:r>
      <w:r>
        <w:t xml:space="preserve"> </w:t>
      </w:r>
      <w:r>
        <w:fldChar w:fldCharType="begin"/>
      </w:r>
      <w:r>
        <w:instrText xml:space="preserve"> REF _Ref514000858 \h  \* MERGEFORMAT </w:instrText>
      </w:r>
      <w:r>
        <w:fldChar w:fldCharType="separate"/>
      </w:r>
      <w:r w:rsidRPr="00E422AA">
        <w:rPr>
          <w:bCs/>
          <w:szCs w:val="24"/>
        </w:rPr>
        <w:t>Ковалев, В. В.</w:t>
      </w:r>
      <w:r>
        <w:t xml:space="preserve"> </w:t>
      </w:r>
      <w:r w:rsidRPr="00565134">
        <w:t>Анализ хозяйственной деятельности предприятия</w:t>
      </w:r>
      <w:r>
        <w:t xml:space="preserve">. </w:t>
      </w:r>
      <w:r>
        <w:fldChar w:fldCharType="end"/>
      </w:r>
      <w:r>
        <w:rPr>
          <w:color w:val="000000"/>
          <w:szCs w:val="24"/>
        </w:rPr>
        <w:t>С.243-244</w:t>
      </w:r>
    </w:p>
  </w:footnote>
  <w:footnote w:id="50">
    <w:p w:rsidR="002B72FD" w:rsidRPr="00BF5970" w:rsidRDefault="002B72FD">
      <w:pPr>
        <w:pStyle w:val="af2"/>
      </w:pPr>
      <w:r>
        <w:rPr>
          <w:rStyle w:val="af4"/>
        </w:rPr>
        <w:footnoteRef/>
      </w:r>
      <w:r>
        <w:t xml:space="preserve"> </w:t>
      </w:r>
      <w:proofErr w:type="spellStart"/>
      <w:r w:rsidRPr="007D3DA4">
        <w:rPr>
          <w:rStyle w:val="af9"/>
        </w:rPr>
        <w:t>Рыгин</w:t>
      </w:r>
      <w:proofErr w:type="spellEnd"/>
      <w:r w:rsidRPr="007D3DA4">
        <w:rPr>
          <w:rStyle w:val="af9"/>
        </w:rPr>
        <w:t xml:space="preserve"> В.Е. Модель оценки риска банкротства предприятий металлургической отрасли. С. 84-85</w:t>
      </w:r>
    </w:p>
  </w:footnote>
  <w:footnote w:id="51">
    <w:p w:rsidR="002B72FD" w:rsidRDefault="002B72FD">
      <w:pPr>
        <w:pStyle w:val="af2"/>
      </w:pPr>
      <w:r>
        <w:rPr>
          <w:rStyle w:val="af4"/>
        </w:rPr>
        <w:footnoteRef/>
      </w:r>
      <w:r>
        <w:t xml:space="preserve"> </w:t>
      </w:r>
      <w:r w:rsidRPr="00583BB6">
        <w:rPr>
          <w:rStyle w:val="af9"/>
        </w:rPr>
        <w:t>Блажевич О.Г. и др. Сравнительный анализ и применение методов пр</w:t>
      </w:r>
      <w:r>
        <w:rPr>
          <w:rStyle w:val="af9"/>
        </w:rPr>
        <w:t>огнозирования банкротства. С.163</w:t>
      </w:r>
      <w:r w:rsidRPr="00583BB6">
        <w:rPr>
          <w:rStyle w:val="af9"/>
        </w:rPr>
        <w:t>.</w:t>
      </w:r>
    </w:p>
  </w:footnote>
  <w:footnote w:id="52">
    <w:p w:rsidR="002B72FD" w:rsidRDefault="002B72FD">
      <w:pPr>
        <w:pStyle w:val="af2"/>
      </w:pPr>
      <w:r>
        <w:rPr>
          <w:rStyle w:val="af4"/>
        </w:rPr>
        <w:footnoteRef/>
      </w:r>
      <w:r w:rsidRPr="00FE2CDA">
        <w:rPr>
          <w:rStyle w:val="af9"/>
        </w:rPr>
        <w:t>Бойко И. П. Методы прогнозирования несостоятельности: проблемы и перспективы. С. 13</w:t>
      </w:r>
      <w:r>
        <w:rPr>
          <w:rStyle w:val="af9"/>
        </w:rPr>
        <w:t>18</w:t>
      </w:r>
      <w:r w:rsidRPr="00FE2CDA">
        <w:rPr>
          <w:rStyle w:val="af9"/>
        </w:rPr>
        <w:t>.</w:t>
      </w:r>
      <w:r>
        <w:fldChar w:fldCharType="begin"/>
      </w:r>
      <w:r>
        <w:instrText xml:space="preserve"> REF _Ref514010531 \h </w:instrText>
      </w:r>
      <w:r>
        <w:fldChar w:fldCharType="end"/>
      </w:r>
    </w:p>
  </w:footnote>
  <w:footnote w:id="53">
    <w:p w:rsidR="002B72FD" w:rsidRPr="00D2284E" w:rsidRDefault="002B72FD">
      <w:pPr>
        <w:pStyle w:val="af2"/>
      </w:pPr>
      <w:r>
        <w:rPr>
          <w:rStyle w:val="af4"/>
        </w:rPr>
        <w:footnoteRef/>
      </w:r>
      <w:proofErr w:type="spellStart"/>
      <w:r w:rsidRPr="00D2284E">
        <w:rPr>
          <w:rStyle w:val="af9"/>
        </w:rPr>
        <w:t>Колышкин</w:t>
      </w:r>
      <w:proofErr w:type="spellEnd"/>
      <w:r w:rsidRPr="00D2284E">
        <w:rPr>
          <w:rStyle w:val="af9"/>
        </w:rPr>
        <w:t xml:space="preserve"> А.В. и др. Прогнозирование финансовой несостоятельности предприятий</w:t>
      </w:r>
      <w:r>
        <w:rPr>
          <w:rStyle w:val="af9"/>
        </w:rPr>
        <w:t>. С. 129</w:t>
      </w:r>
      <w:r w:rsidRPr="00D2284E">
        <w:rPr>
          <w:rStyle w:val="af9"/>
        </w:rPr>
        <w:t>.</w:t>
      </w:r>
    </w:p>
  </w:footnote>
  <w:footnote w:id="54">
    <w:p w:rsidR="002B72FD" w:rsidRDefault="002B72FD">
      <w:pPr>
        <w:pStyle w:val="af2"/>
      </w:pPr>
      <w:r>
        <w:rPr>
          <w:rStyle w:val="af4"/>
        </w:rPr>
        <w:footnoteRef/>
      </w:r>
      <w:proofErr w:type="spellStart"/>
      <w:r w:rsidRPr="00FE2CDA">
        <w:rPr>
          <w:rStyle w:val="af9"/>
        </w:rPr>
        <w:t>Хоружий</w:t>
      </w:r>
      <w:proofErr w:type="spellEnd"/>
      <w:r w:rsidRPr="00FE2CDA">
        <w:rPr>
          <w:rStyle w:val="af9"/>
        </w:rPr>
        <w:t xml:space="preserve"> Л. И. Учет, отчетность и анализ в условиях антикризисного управления. С.151, С.195.</w:t>
      </w:r>
    </w:p>
  </w:footnote>
  <w:footnote w:id="55">
    <w:p w:rsidR="002B72FD" w:rsidRDefault="002B72FD">
      <w:pPr>
        <w:pStyle w:val="af2"/>
      </w:pPr>
      <w:r>
        <w:rPr>
          <w:rStyle w:val="af4"/>
        </w:rPr>
        <w:footnoteRef/>
      </w:r>
      <w:r w:rsidRPr="007950A4">
        <w:rPr>
          <w:rStyle w:val="af9"/>
        </w:rPr>
        <w:fldChar w:fldCharType="begin"/>
      </w:r>
      <w:r w:rsidRPr="007950A4">
        <w:rPr>
          <w:rStyle w:val="af9"/>
        </w:rPr>
        <w:instrText xml:space="preserve"> REF _Ref513999175 \h  \* MERGEFORMAT </w:instrText>
      </w:r>
      <w:r w:rsidRPr="007950A4">
        <w:rPr>
          <w:rStyle w:val="af9"/>
        </w:rPr>
      </w:r>
      <w:r w:rsidRPr="007950A4">
        <w:rPr>
          <w:rStyle w:val="af9"/>
        </w:rPr>
        <w:fldChar w:fldCharType="separate"/>
      </w:r>
      <w:r w:rsidRPr="007950A4">
        <w:rPr>
          <w:rStyle w:val="af9"/>
        </w:rPr>
        <w:t xml:space="preserve">Антикризисное управление: макро- и микроуровень: </w:t>
      </w:r>
      <w:proofErr w:type="spellStart"/>
      <w:r w:rsidRPr="007950A4">
        <w:rPr>
          <w:rStyle w:val="af9"/>
        </w:rPr>
        <w:t>Учеб.пособие</w:t>
      </w:r>
      <w:proofErr w:type="spellEnd"/>
      <w:r w:rsidRPr="007950A4">
        <w:rPr>
          <w:rStyle w:val="af9"/>
        </w:rPr>
        <w:t xml:space="preserve"> /К. В. </w:t>
      </w:r>
      <w:proofErr w:type="spellStart"/>
      <w:r w:rsidRPr="007950A4">
        <w:rPr>
          <w:rStyle w:val="af9"/>
        </w:rPr>
        <w:t>Балдин</w:t>
      </w:r>
      <w:proofErr w:type="spellEnd"/>
      <w:r w:rsidRPr="007950A4">
        <w:rPr>
          <w:rStyle w:val="af9"/>
        </w:rPr>
        <w:t xml:space="preserve">, И.И. </w:t>
      </w:r>
      <w:proofErr w:type="spellStart"/>
      <w:r w:rsidRPr="007950A4">
        <w:rPr>
          <w:rStyle w:val="af9"/>
        </w:rPr>
        <w:t>Передеряев</w:t>
      </w:r>
      <w:proofErr w:type="spellEnd"/>
      <w:r w:rsidRPr="007950A4">
        <w:rPr>
          <w:rStyle w:val="af9"/>
        </w:rPr>
        <w:t>, А.В. Рукосуев - 6-е изд. - М.: Дашков и К, 2012. 268 с.</w:t>
      </w:r>
      <w:r w:rsidRPr="007950A4">
        <w:rPr>
          <w:rStyle w:val="af9"/>
        </w:rPr>
        <w:fldChar w:fldCharType="end"/>
      </w:r>
      <w:r w:rsidRPr="007950A4">
        <w:rPr>
          <w:rFonts w:cs="Times New Roman"/>
          <w:color w:val="000000"/>
          <w:szCs w:val="24"/>
        </w:rPr>
        <w:t xml:space="preserve"> </w:t>
      </w:r>
      <w:r>
        <w:rPr>
          <w:rFonts w:cs="Times New Roman"/>
          <w:color w:val="000000"/>
          <w:szCs w:val="24"/>
        </w:rPr>
        <w:t>С</w:t>
      </w:r>
      <w:r w:rsidRPr="00D84A7C">
        <w:rPr>
          <w:rFonts w:cs="Times New Roman"/>
          <w:color w:val="000000"/>
          <w:szCs w:val="24"/>
        </w:rPr>
        <w:t>.176-177</w:t>
      </w:r>
    </w:p>
  </w:footnote>
  <w:footnote w:id="56">
    <w:p w:rsidR="002B72FD" w:rsidRDefault="002B72FD">
      <w:pPr>
        <w:pStyle w:val="af2"/>
      </w:pPr>
      <w:r>
        <w:rPr>
          <w:rStyle w:val="af4"/>
        </w:rPr>
        <w:footnoteRef/>
      </w:r>
      <w:proofErr w:type="spellStart"/>
      <w:r w:rsidRPr="00241060">
        <w:rPr>
          <w:rStyle w:val="af9"/>
        </w:rPr>
        <w:t>Сигидов</w:t>
      </w:r>
      <w:proofErr w:type="spellEnd"/>
      <w:r w:rsidRPr="00241060">
        <w:rPr>
          <w:rStyle w:val="af9"/>
        </w:rPr>
        <w:t xml:space="preserve"> Ю. И. и др.</w:t>
      </w:r>
      <w:r>
        <w:rPr>
          <w:rStyle w:val="af9"/>
        </w:rPr>
        <w:t xml:space="preserve"> </w:t>
      </w:r>
      <w:r w:rsidRPr="00241060">
        <w:rPr>
          <w:rStyle w:val="af9"/>
        </w:rPr>
        <w:t>Методика анализа финансового состояния и оценка потенциальности банкротства… С. 28-29.</w:t>
      </w:r>
    </w:p>
  </w:footnote>
  <w:footnote w:id="57">
    <w:p w:rsidR="002B72FD" w:rsidRPr="00241060" w:rsidRDefault="002B72FD" w:rsidP="00241060">
      <w:pPr>
        <w:pStyle w:val="af2"/>
      </w:pPr>
      <w:r>
        <w:rPr>
          <w:rStyle w:val="af4"/>
        </w:rPr>
        <w:footnoteRef/>
      </w:r>
      <w:proofErr w:type="spellStart"/>
      <w:r w:rsidRPr="00241060">
        <w:rPr>
          <w:rStyle w:val="af9"/>
        </w:rPr>
        <w:t>Балдин</w:t>
      </w:r>
      <w:proofErr w:type="spellEnd"/>
      <w:r w:rsidRPr="00241060">
        <w:rPr>
          <w:rStyle w:val="af9"/>
        </w:rPr>
        <w:t xml:space="preserve"> К.В. и др. Антикризисное управление: макро- и микроуровень: </w:t>
      </w:r>
      <w:proofErr w:type="spellStart"/>
      <w:r w:rsidRPr="00241060">
        <w:rPr>
          <w:rStyle w:val="af9"/>
        </w:rPr>
        <w:t>Учеб.пособие</w:t>
      </w:r>
      <w:proofErr w:type="spellEnd"/>
      <w:r w:rsidRPr="00241060">
        <w:rPr>
          <w:rStyle w:val="af9"/>
        </w:rPr>
        <w:t xml:space="preserve">. </w:t>
      </w:r>
      <w:r>
        <w:rPr>
          <w:rFonts w:cs="Times New Roman"/>
          <w:color w:val="000000"/>
          <w:szCs w:val="24"/>
        </w:rPr>
        <w:t>С</w:t>
      </w:r>
      <w:r w:rsidRPr="002F0F1A">
        <w:rPr>
          <w:rFonts w:cs="Times New Roman"/>
          <w:color w:val="000000"/>
          <w:szCs w:val="24"/>
        </w:rPr>
        <w:t>.177</w:t>
      </w:r>
      <w:r w:rsidRPr="00241060">
        <w:rPr>
          <w:rStyle w:val="af9"/>
        </w:rPr>
        <w:t>.</w:t>
      </w:r>
    </w:p>
  </w:footnote>
  <w:footnote w:id="58">
    <w:p w:rsidR="002B72FD" w:rsidRPr="00130354" w:rsidRDefault="002B72FD" w:rsidP="00130354">
      <w:pPr>
        <w:pStyle w:val="af2"/>
      </w:pPr>
      <w:r>
        <w:rPr>
          <w:rStyle w:val="af4"/>
        </w:rPr>
        <w:footnoteRef/>
      </w:r>
      <w:r w:rsidRPr="00D6053B">
        <w:t xml:space="preserve">Макеева Е.Ю., </w:t>
      </w:r>
      <w:proofErr w:type="spellStart"/>
      <w:r w:rsidRPr="00D6053B">
        <w:t>Горбатков</w:t>
      </w:r>
      <w:proofErr w:type="spellEnd"/>
      <w:r w:rsidRPr="00D6053B">
        <w:t xml:space="preserve"> С.А., </w:t>
      </w:r>
      <w:proofErr w:type="spellStart"/>
      <w:r w:rsidRPr="00D6053B">
        <w:t>Белолипцев</w:t>
      </w:r>
      <w:proofErr w:type="spellEnd"/>
      <w:r w:rsidRPr="00D6053B">
        <w:t xml:space="preserve"> И.И. О моделях диагностики банкротств </w:t>
      </w:r>
      <w:proofErr w:type="gramStart"/>
      <w:r w:rsidRPr="00D6053B">
        <w:t>организаций  /</w:t>
      </w:r>
      <w:proofErr w:type="gramEnd"/>
      <w:r w:rsidRPr="00D6053B">
        <w:t>/ Менеджмент и бизнес-администрирование. 2014. № 1. С.156.</w:t>
      </w:r>
    </w:p>
  </w:footnote>
  <w:footnote w:id="59">
    <w:p w:rsidR="002B72FD" w:rsidRDefault="002B72FD">
      <w:pPr>
        <w:pStyle w:val="af2"/>
      </w:pPr>
      <w:r>
        <w:rPr>
          <w:rStyle w:val="af4"/>
        </w:rPr>
        <w:footnoteRef/>
      </w:r>
      <w:proofErr w:type="spellStart"/>
      <w:r w:rsidRPr="004C6A8C">
        <w:t>Сигидов</w:t>
      </w:r>
      <w:proofErr w:type="spellEnd"/>
      <w:r w:rsidRPr="004C6A8C">
        <w:t xml:space="preserve"> Ю. И. и </w:t>
      </w:r>
      <w:proofErr w:type="spellStart"/>
      <w:r w:rsidRPr="004C6A8C">
        <w:t>др.Методика</w:t>
      </w:r>
      <w:proofErr w:type="spellEnd"/>
      <w:r w:rsidRPr="004C6A8C">
        <w:t xml:space="preserve"> анализа финансового состояния и оценка потенциальности банкротства… С</w:t>
      </w:r>
      <w:r>
        <w:t>. 29.</w:t>
      </w:r>
    </w:p>
  </w:footnote>
  <w:footnote w:id="60">
    <w:p w:rsidR="002B72FD" w:rsidRDefault="002B72FD">
      <w:pPr>
        <w:pStyle w:val="af2"/>
      </w:pPr>
      <w:r>
        <w:rPr>
          <w:rStyle w:val="af4"/>
        </w:rPr>
        <w:footnoteRef/>
      </w:r>
      <w:r w:rsidRPr="006514D5">
        <w:t>Фёдорова Е.А.</w:t>
      </w:r>
      <w:r>
        <w:t xml:space="preserve"> </w:t>
      </w:r>
      <w:r w:rsidRPr="006514D5">
        <w:t>и др.  Модели прогнозирования несостоятельности российских предприятий… С</w:t>
      </w:r>
      <w:r>
        <w:t>. 33.</w:t>
      </w:r>
    </w:p>
  </w:footnote>
  <w:footnote w:id="61">
    <w:p w:rsidR="002B72FD" w:rsidRDefault="002B72FD">
      <w:pPr>
        <w:pStyle w:val="af2"/>
      </w:pPr>
      <w:r>
        <w:rPr>
          <w:rStyle w:val="af4"/>
        </w:rPr>
        <w:footnoteRef/>
      </w:r>
      <w:r>
        <w:fldChar w:fldCharType="begin"/>
      </w:r>
      <w:r>
        <w:instrText xml:space="preserve"> REF _Ref514011784 \h </w:instrText>
      </w:r>
      <w:r>
        <w:fldChar w:fldCharType="separate"/>
      </w:r>
      <w:proofErr w:type="spellStart"/>
      <w:r w:rsidRPr="00565134">
        <w:rPr>
          <w:color w:val="000000"/>
        </w:rPr>
        <w:t>Бехтина</w:t>
      </w:r>
      <w:proofErr w:type="spellEnd"/>
      <w:r w:rsidRPr="00565134">
        <w:rPr>
          <w:color w:val="000000"/>
        </w:rPr>
        <w:t xml:space="preserve"> О.Е. Современные проблемы прогнозирования банкротства предприятий //</w:t>
      </w:r>
      <w:r>
        <w:rPr>
          <w:color w:val="000000"/>
        </w:rPr>
        <w:t xml:space="preserve"> </w:t>
      </w:r>
      <w:r w:rsidRPr="00565134">
        <w:rPr>
          <w:color w:val="000000"/>
        </w:rPr>
        <w:t>Вестник Волжского университета им. В.Н. Татищева. 2017. Т. 1. № 1. С. 7</w:t>
      </w:r>
      <w:r>
        <w:rPr>
          <w:color w:val="000000"/>
        </w:rPr>
        <w:t>7</w:t>
      </w:r>
      <w:r>
        <w:fldChar w:fldCharType="end"/>
      </w:r>
    </w:p>
  </w:footnote>
  <w:footnote w:id="62">
    <w:p w:rsidR="002B72FD" w:rsidRDefault="002B72FD" w:rsidP="00D6053B">
      <w:pPr>
        <w:pStyle w:val="af2"/>
      </w:pPr>
      <w:r>
        <w:rPr>
          <w:rStyle w:val="af4"/>
        </w:rPr>
        <w:footnoteRef/>
      </w:r>
      <w:r w:rsidRPr="00730EA9">
        <w:t>Блажевич О.Г. и др. Сравнительный анализ и применение методов прогнозирования банкротства. С.165.</w:t>
      </w:r>
    </w:p>
  </w:footnote>
  <w:footnote w:id="63">
    <w:p w:rsidR="002B72FD" w:rsidRPr="00774797" w:rsidRDefault="002B72FD" w:rsidP="00774797">
      <w:pPr>
        <w:pStyle w:val="af2"/>
      </w:pPr>
      <w:r>
        <w:rPr>
          <w:rStyle w:val="af4"/>
        </w:rPr>
        <w:footnoteRef/>
      </w:r>
      <w:proofErr w:type="spellStart"/>
      <w:r w:rsidRPr="00774797">
        <w:t>Бехтина</w:t>
      </w:r>
      <w:proofErr w:type="spellEnd"/>
      <w:r w:rsidRPr="00774797">
        <w:t xml:space="preserve"> О.Е. Современные проблемы прогнозирования банкротства предприятий. С. 79</w:t>
      </w:r>
      <w:r>
        <w:t>.</w:t>
      </w:r>
    </w:p>
  </w:footnote>
  <w:footnote w:id="64">
    <w:p w:rsidR="002B72FD" w:rsidRDefault="002B72FD">
      <w:pPr>
        <w:pStyle w:val="af2"/>
      </w:pPr>
      <w:r>
        <w:rPr>
          <w:rStyle w:val="af4"/>
        </w:rPr>
        <w:footnoteRef/>
      </w:r>
      <w:r>
        <w:fldChar w:fldCharType="begin"/>
      </w:r>
      <w:r>
        <w:instrText xml:space="preserve"> REF _Ref514012260 \h </w:instrText>
      </w:r>
      <w:r>
        <w:fldChar w:fldCharType="separate"/>
      </w:r>
      <w:r w:rsidRPr="00565134">
        <w:t>Федорова Е.А Довженко С.Е., Тимофеев Я.В. Какая модель лучше прогнозирует банкротство российских предприятий? // Экономический анализ: теория и пр</w:t>
      </w:r>
      <w:r>
        <w:t xml:space="preserve">актика. 2014. № 41 (392). С. </w:t>
      </w:r>
      <w:r w:rsidRPr="00565134">
        <w:t>3</w:t>
      </w:r>
      <w:r>
        <w:fldChar w:fldCharType="end"/>
      </w:r>
      <w:r>
        <w:t>3</w:t>
      </w:r>
    </w:p>
  </w:footnote>
  <w:footnote w:id="65">
    <w:p w:rsidR="002B72FD" w:rsidRDefault="002B72FD" w:rsidP="00D6053B">
      <w:pPr>
        <w:pStyle w:val="af2"/>
      </w:pPr>
      <w:r>
        <w:rPr>
          <w:rStyle w:val="af4"/>
        </w:rPr>
        <w:footnoteRef/>
      </w:r>
      <w:r>
        <w:t xml:space="preserve"> </w:t>
      </w:r>
      <w:r w:rsidRPr="00730EA9">
        <w:t>Блажевич О.Г. и др. Сравнительный анализ и применение методов пр</w:t>
      </w:r>
      <w:r>
        <w:t>огнозирования банкротства. С.166</w:t>
      </w:r>
      <w:r w:rsidRPr="00730EA9">
        <w:t>.</w:t>
      </w:r>
    </w:p>
  </w:footnote>
  <w:footnote w:id="66">
    <w:p w:rsidR="002B72FD" w:rsidRDefault="002B72FD">
      <w:pPr>
        <w:pStyle w:val="af2"/>
      </w:pPr>
      <w:r>
        <w:rPr>
          <w:rStyle w:val="af4"/>
        </w:rPr>
        <w:footnoteRef/>
      </w:r>
      <w:r>
        <w:t xml:space="preserve"> </w:t>
      </w:r>
      <w:r w:rsidRPr="00B5173D">
        <w:t>Фёдорова Е.А.</w:t>
      </w:r>
      <w:r>
        <w:t xml:space="preserve"> </w:t>
      </w:r>
      <w:r w:rsidRPr="00B5173D">
        <w:t>и др. Модели прогнозирования несостоятельности российских предприятий… С. 35.</w:t>
      </w:r>
    </w:p>
  </w:footnote>
  <w:footnote w:id="67">
    <w:p w:rsidR="002B72FD" w:rsidRDefault="002B72FD">
      <w:pPr>
        <w:pStyle w:val="af2"/>
      </w:pPr>
      <w:r>
        <w:rPr>
          <w:rStyle w:val="af4"/>
        </w:rPr>
        <w:footnoteRef/>
      </w:r>
      <w:r>
        <w:t xml:space="preserve"> </w:t>
      </w:r>
      <w:r>
        <w:fldChar w:fldCharType="begin"/>
      </w:r>
      <w:r>
        <w:instrText xml:space="preserve"> REF _Ref514012592 \h </w:instrText>
      </w:r>
      <w:r>
        <w:fldChar w:fldCharType="separate"/>
      </w:r>
      <w:proofErr w:type="spellStart"/>
      <w:r w:rsidRPr="00565134">
        <w:t>Шатковская</w:t>
      </w:r>
      <w:proofErr w:type="spellEnd"/>
      <w:r w:rsidRPr="00565134">
        <w:t xml:space="preserve"> Е.Г., </w:t>
      </w:r>
      <w:proofErr w:type="spellStart"/>
      <w:r w:rsidRPr="00565134">
        <w:t>Файзуллоев</w:t>
      </w:r>
      <w:proofErr w:type="spellEnd"/>
      <w:r w:rsidRPr="00565134">
        <w:t xml:space="preserve"> А.Х</w:t>
      </w:r>
      <w:r>
        <w:t>.</w:t>
      </w:r>
      <w:r w:rsidRPr="00565134">
        <w:t xml:space="preserve"> Банкротство организации, его понятие и методы прогнозирования</w:t>
      </w:r>
      <w:r>
        <w:t xml:space="preserve"> </w:t>
      </w:r>
      <w:r w:rsidRPr="00565134">
        <w:t>//</w:t>
      </w:r>
      <w:r>
        <w:t xml:space="preserve"> </w:t>
      </w:r>
      <w:r w:rsidRPr="00565134">
        <w:t>Фундаментальные исследования. 2016. № 5. С.</w:t>
      </w:r>
      <w:r>
        <w:t xml:space="preserve"> </w:t>
      </w:r>
      <w:r w:rsidRPr="00565134">
        <w:t>43</w:t>
      </w:r>
      <w:r>
        <w:t>7</w:t>
      </w:r>
      <w:r>
        <w:fldChar w:fldCharType="end"/>
      </w:r>
    </w:p>
  </w:footnote>
  <w:footnote w:id="68">
    <w:p w:rsidR="002B72FD" w:rsidRPr="00DD4AA1" w:rsidRDefault="002B72FD">
      <w:pPr>
        <w:pStyle w:val="af2"/>
      </w:pPr>
      <w:r>
        <w:rPr>
          <w:rStyle w:val="af4"/>
        </w:rPr>
        <w:footnoteRef/>
      </w:r>
      <w:r w:rsidRPr="00DD4AA1">
        <w:t>Федорова Е.А. и др. Какая модель лучше прогнозирует банкр</w:t>
      </w:r>
      <w:r>
        <w:t>отство российских предприятий? С</w:t>
      </w:r>
      <w:r w:rsidRPr="00DD4AA1">
        <w:t>.3</w:t>
      </w:r>
      <w:r w:rsidRPr="00A22479">
        <w:t>3</w:t>
      </w:r>
      <w:r>
        <w:t>.</w:t>
      </w:r>
    </w:p>
  </w:footnote>
  <w:footnote w:id="69">
    <w:p w:rsidR="002B72FD" w:rsidRPr="00163773" w:rsidRDefault="002B72FD" w:rsidP="00163773">
      <w:pPr>
        <w:pStyle w:val="af2"/>
      </w:pPr>
      <w:r>
        <w:rPr>
          <w:rStyle w:val="af4"/>
        </w:rPr>
        <w:footnoteRef/>
      </w:r>
      <w:r w:rsidRPr="00163773">
        <w:t>Бойко И. П. Методы прогнозирования несостоятельности: проблемы и перспективы. С.</w:t>
      </w:r>
      <w:r w:rsidRPr="00BA6115">
        <w:rPr>
          <w:rFonts w:cs="Times New Roman"/>
          <w:szCs w:val="24"/>
        </w:rPr>
        <w:t>1314-1315</w:t>
      </w:r>
      <w:r>
        <w:rPr>
          <w:rFonts w:cs="Times New Roman"/>
          <w:szCs w:val="24"/>
        </w:rPr>
        <w:t>.</w:t>
      </w:r>
    </w:p>
  </w:footnote>
  <w:footnote w:id="70">
    <w:p w:rsidR="002B72FD" w:rsidRDefault="002B72FD">
      <w:pPr>
        <w:pStyle w:val="af2"/>
      </w:pPr>
      <w:r>
        <w:rPr>
          <w:rStyle w:val="af4"/>
        </w:rPr>
        <w:footnoteRef/>
      </w:r>
      <w:proofErr w:type="spellStart"/>
      <w:r w:rsidRPr="0010472D">
        <w:rPr>
          <w:rStyle w:val="af9"/>
        </w:rPr>
        <w:t>Колышкин</w:t>
      </w:r>
      <w:proofErr w:type="spellEnd"/>
      <w:r w:rsidRPr="0010472D">
        <w:rPr>
          <w:rStyle w:val="af9"/>
        </w:rPr>
        <w:t xml:space="preserve"> А.В. и др. Прогнозирование финансовой несостоятельности предприятий. С.132</w:t>
      </w:r>
      <w:r>
        <w:rPr>
          <w:rStyle w:val="af9"/>
        </w:rPr>
        <w:t>.</w:t>
      </w:r>
    </w:p>
  </w:footnote>
  <w:footnote w:id="71">
    <w:p w:rsidR="002B72FD" w:rsidRDefault="002B72FD">
      <w:pPr>
        <w:pStyle w:val="af2"/>
      </w:pPr>
      <w:r>
        <w:rPr>
          <w:rStyle w:val="af4"/>
        </w:rPr>
        <w:footnoteRef/>
      </w:r>
      <w:r>
        <w:t xml:space="preserve"> </w:t>
      </w:r>
      <w:proofErr w:type="spellStart"/>
      <w:r w:rsidRPr="006F0869">
        <w:t>Колышкин</w:t>
      </w:r>
      <w:proofErr w:type="spellEnd"/>
      <w:r w:rsidRPr="006F0869">
        <w:t xml:space="preserve"> А.В. и др. Прогнозирование финансовой несостоятельности предприятий. С.132</w:t>
      </w:r>
    </w:p>
  </w:footnote>
  <w:footnote w:id="72">
    <w:p w:rsidR="002B72FD" w:rsidRDefault="002B72FD">
      <w:pPr>
        <w:pStyle w:val="af2"/>
      </w:pPr>
      <w:r>
        <w:rPr>
          <w:rStyle w:val="af4"/>
        </w:rPr>
        <w:footnoteRef/>
      </w:r>
      <w:r>
        <w:t xml:space="preserve"> Там же.</w:t>
      </w:r>
    </w:p>
  </w:footnote>
  <w:footnote w:id="73">
    <w:p w:rsidR="002B72FD" w:rsidRDefault="002B72FD">
      <w:pPr>
        <w:pStyle w:val="af2"/>
      </w:pPr>
      <w:r>
        <w:rPr>
          <w:rStyle w:val="af4"/>
        </w:rPr>
        <w:footnoteRef/>
      </w:r>
      <w:r>
        <w:t xml:space="preserve"> </w:t>
      </w:r>
      <w:proofErr w:type="spellStart"/>
      <w:r w:rsidRPr="00BE339E">
        <w:t>Сигидов</w:t>
      </w:r>
      <w:proofErr w:type="spellEnd"/>
      <w:r w:rsidRPr="00BE339E">
        <w:t xml:space="preserve"> Ю. И. и др. Методика анализа финансового состояния и оценка потенциальности банкротства… С. </w:t>
      </w:r>
      <w:r>
        <w:t>34</w:t>
      </w:r>
      <w:r w:rsidRPr="00BE339E">
        <w:t>.</w:t>
      </w:r>
    </w:p>
  </w:footnote>
  <w:footnote w:id="74">
    <w:p w:rsidR="002B72FD" w:rsidRDefault="002B72FD">
      <w:pPr>
        <w:pStyle w:val="af2"/>
      </w:pPr>
      <w:r>
        <w:rPr>
          <w:rStyle w:val="af4"/>
        </w:rPr>
        <w:footnoteRef/>
      </w:r>
      <w:r>
        <w:t xml:space="preserve"> </w:t>
      </w:r>
      <w:proofErr w:type="spellStart"/>
      <w:r w:rsidRPr="00BE339E">
        <w:t>Хоружий</w:t>
      </w:r>
      <w:proofErr w:type="spellEnd"/>
      <w:r w:rsidRPr="00BE339E">
        <w:t xml:space="preserve"> Л. И. Учет, отчетность и анализ в условиях антикризисного у</w:t>
      </w:r>
      <w:r>
        <w:t>правления. С.151.</w:t>
      </w:r>
      <w:r w:rsidRPr="002F1990">
        <w:t xml:space="preserve"> [^#</w:t>
      </w:r>
    </w:p>
  </w:footnote>
  <w:footnote w:id="75">
    <w:p w:rsidR="002B72FD" w:rsidRDefault="002B72FD">
      <w:pPr>
        <w:pStyle w:val="af2"/>
      </w:pPr>
      <w:r>
        <w:rPr>
          <w:rStyle w:val="af4"/>
        </w:rPr>
        <w:footnoteRef/>
      </w:r>
      <w:r>
        <w:t xml:space="preserve"> </w:t>
      </w:r>
      <w:proofErr w:type="spellStart"/>
      <w:r w:rsidRPr="002F1990">
        <w:t>Бехтина</w:t>
      </w:r>
      <w:proofErr w:type="spellEnd"/>
      <w:r w:rsidRPr="002F1990">
        <w:t xml:space="preserve"> О.Е. Современные проблемы прогнозирования банкротства предприятий. С. 79</w:t>
      </w:r>
      <w:r>
        <w:t>.</w:t>
      </w:r>
    </w:p>
  </w:footnote>
  <w:footnote w:id="76">
    <w:p w:rsidR="002B72FD" w:rsidRPr="002337FC" w:rsidRDefault="002B72FD" w:rsidP="003F4B1C">
      <w:pPr>
        <w:pStyle w:val="af2"/>
      </w:pPr>
      <w:r>
        <w:rPr>
          <w:rStyle w:val="af4"/>
        </w:rPr>
        <w:footnoteRef/>
      </w:r>
      <w:r>
        <w:t xml:space="preserve"> </w:t>
      </w:r>
      <w:r w:rsidRPr="002337FC">
        <w:t>Бойко И. П. Методы прогнозирования несостоятельности: проблемы и перспективы. С.</w:t>
      </w:r>
      <w:r>
        <w:t>1317.</w:t>
      </w:r>
    </w:p>
  </w:footnote>
  <w:footnote w:id="77">
    <w:p w:rsidR="002B72FD" w:rsidRDefault="002B72FD">
      <w:pPr>
        <w:pStyle w:val="af2"/>
      </w:pPr>
      <w:r>
        <w:rPr>
          <w:rStyle w:val="af4"/>
        </w:rPr>
        <w:footnoteRef/>
      </w:r>
      <w:r>
        <w:t xml:space="preserve"> </w:t>
      </w:r>
      <w:r>
        <w:fldChar w:fldCharType="begin"/>
      </w:r>
      <w:r>
        <w:instrText xml:space="preserve"> REF _Ref514013377 \h </w:instrText>
      </w:r>
      <w:r>
        <w:fldChar w:fldCharType="separate"/>
      </w:r>
      <w:r w:rsidRPr="00565134">
        <w:t>Жданов В.Ю., Афанасьева О.А. Разработка модели диагностики риска банкротства для авиапредприятий</w:t>
      </w:r>
      <w:r>
        <w:t xml:space="preserve"> </w:t>
      </w:r>
      <w:r w:rsidRPr="00565134">
        <w:t>// Управление экономическими системами: электронный научный журнал. 2011. № 32. С. 4</w:t>
      </w:r>
      <w:r>
        <w:t>5</w:t>
      </w:r>
      <w:r w:rsidRPr="00565134">
        <w:t>.</w:t>
      </w:r>
      <w:r>
        <w:fldChar w:fldCharType="end"/>
      </w:r>
    </w:p>
  </w:footnote>
  <w:footnote w:id="78">
    <w:p w:rsidR="002B72FD" w:rsidRDefault="002B72FD">
      <w:pPr>
        <w:pStyle w:val="af2"/>
      </w:pPr>
      <w:r>
        <w:rPr>
          <w:rStyle w:val="af4"/>
        </w:rPr>
        <w:footnoteRef/>
      </w:r>
      <w:r>
        <w:t xml:space="preserve"> </w:t>
      </w:r>
      <w:r w:rsidRPr="000D764F">
        <w:t xml:space="preserve">Жданов В.Ю., Афанасьева О.А. Разработка модели диагностики риска банкротства для авиапредприятий. С. </w:t>
      </w:r>
      <w:proofErr w:type="gramStart"/>
      <w:r w:rsidRPr="000D764F">
        <w:t>47 ;</w:t>
      </w:r>
      <w:proofErr w:type="gramEnd"/>
      <w:r w:rsidRPr="000D764F">
        <w:t xml:space="preserve"> </w:t>
      </w:r>
      <w:proofErr w:type="spellStart"/>
      <w:r w:rsidRPr="000D764F">
        <w:t>Колышкин</w:t>
      </w:r>
      <w:proofErr w:type="spellEnd"/>
      <w:r w:rsidRPr="000D764F">
        <w:t xml:space="preserve"> А.В. и др. Прогнозирование финансовой несостоятельности предприятий. С. 132-</w:t>
      </w:r>
      <w:proofErr w:type="gramStart"/>
      <w:r w:rsidRPr="000D764F">
        <w:t>133 ;</w:t>
      </w:r>
      <w:proofErr w:type="gramEnd"/>
      <w:r w:rsidRPr="000D764F">
        <w:t xml:space="preserve"> </w:t>
      </w:r>
      <w:proofErr w:type="spellStart"/>
      <w:r w:rsidRPr="000D764F">
        <w:t>Рыгин</w:t>
      </w:r>
      <w:proofErr w:type="spellEnd"/>
      <w:r w:rsidRPr="000D764F">
        <w:t xml:space="preserve"> В.Е. Модель оценки риска банкротства предприятий металлургической отрасли. С. </w:t>
      </w:r>
      <w:proofErr w:type="gramStart"/>
      <w:r w:rsidRPr="000D764F">
        <w:t>86 ;</w:t>
      </w:r>
      <w:proofErr w:type="gramEnd"/>
      <w:r w:rsidRPr="000D764F">
        <w:t xml:space="preserve"> Федорова Е.А. и др. Какая модель лучше прогнозирует…С. 33.</w:t>
      </w:r>
    </w:p>
  </w:footnote>
  <w:footnote w:id="79">
    <w:p w:rsidR="002B72FD" w:rsidRDefault="002B72FD">
      <w:pPr>
        <w:pStyle w:val="af2"/>
      </w:pPr>
      <w:r>
        <w:rPr>
          <w:rStyle w:val="af4"/>
        </w:rPr>
        <w:footnoteRef/>
      </w:r>
      <w:r>
        <w:t xml:space="preserve"> </w:t>
      </w:r>
      <w:proofErr w:type="spellStart"/>
      <w:r w:rsidRPr="00CE4FD8">
        <w:t>Хоружий</w:t>
      </w:r>
      <w:proofErr w:type="spellEnd"/>
      <w:r w:rsidRPr="00CE4FD8">
        <w:t xml:space="preserve"> Л. И. Учет, отчетность и анализ в условиях антикризисного у</w:t>
      </w:r>
      <w:r>
        <w:t xml:space="preserve">правления. С.151, там </w:t>
      </w:r>
      <w:proofErr w:type="gramStart"/>
      <w:r>
        <w:t>же  С.</w:t>
      </w:r>
      <w:proofErr w:type="gramEnd"/>
      <w:r>
        <w:t xml:space="preserve"> 191</w:t>
      </w:r>
      <w:r w:rsidRPr="00CE4FD8">
        <w:t>.</w:t>
      </w:r>
    </w:p>
  </w:footnote>
  <w:footnote w:id="80">
    <w:p w:rsidR="002B72FD" w:rsidRDefault="002B72FD">
      <w:pPr>
        <w:pStyle w:val="af2"/>
      </w:pPr>
      <w:r>
        <w:rPr>
          <w:rStyle w:val="af4"/>
        </w:rPr>
        <w:footnoteRef/>
      </w:r>
      <w:r>
        <w:t xml:space="preserve"> Ковалев В. В. </w:t>
      </w:r>
      <w:r w:rsidRPr="008F0B05">
        <w:t>Анализ хозяйственной деятельности предприятия. С. 24</w:t>
      </w:r>
      <w:r>
        <w:t>7</w:t>
      </w:r>
      <w:r w:rsidRPr="008F0B05">
        <w:t>-24</w:t>
      </w:r>
      <w:r>
        <w:t>8.</w:t>
      </w:r>
    </w:p>
  </w:footnote>
  <w:footnote w:id="81">
    <w:p w:rsidR="002B72FD" w:rsidRDefault="002B72FD">
      <w:pPr>
        <w:pStyle w:val="af2"/>
      </w:pPr>
      <w:r>
        <w:rPr>
          <w:rStyle w:val="af4"/>
        </w:rPr>
        <w:footnoteRef/>
      </w:r>
      <w:r>
        <w:t xml:space="preserve"> </w:t>
      </w:r>
      <w:r>
        <w:fldChar w:fldCharType="begin"/>
      </w:r>
      <w:r>
        <w:instrText xml:space="preserve"> REF _Ref514014115 \h </w:instrText>
      </w:r>
      <w:r>
        <w:fldChar w:fldCharType="separate"/>
      </w:r>
      <w:proofErr w:type="spellStart"/>
      <w:r w:rsidRPr="00565134">
        <w:t>Шеремет</w:t>
      </w:r>
      <w:proofErr w:type="spellEnd"/>
      <w:r w:rsidRPr="00565134">
        <w:t xml:space="preserve"> А.Д. Комплексный анализ и оценка финансовых и нефинансовых показателей устойчивого развития компаний</w:t>
      </w:r>
      <w:r>
        <w:t xml:space="preserve"> </w:t>
      </w:r>
      <w:r w:rsidRPr="00565134">
        <w:t xml:space="preserve">// Аудит. 2017. № 5. С. </w:t>
      </w:r>
      <w:r>
        <w:t>7</w:t>
      </w:r>
      <w:r w:rsidRPr="00565134">
        <w:t>-9</w:t>
      </w:r>
      <w:r>
        <w:fldChar w:fldCharType="end"/>
      </w:r>
    </w:p>
  </w:footnote>
  <w:footnote w:id="82">
    <w:p w:rsidR="002B72FD" w:rsidRDefault="002B72FD">
      <w:pPr>
        <w:pStyle w:val="af2"/>
      </w:pPr>
      <w:r>
        <w:rPr>
          <w:rStyle w:val="af4"/>
        </w:rPr>
        <w:footnoteRef/>
      </w:r>
      <w:r>
        <w:t xml:space="preserve"> </w:t>
      </w:r>
      <w:proofErr w:type="spellStart"/>
      <w:r w:rsidRPr="008B6D24">
        <w:t>Сигидов</w:t>
      </w:r>
      <w:proofErr w:type="spellEnd"/>
      <w:r w:rsidRPr="008B6D24">
        <w:t xml:space="preserve"> Ю. И. и др. Методика анализа финансового состояния и оценка </w:t>
      </w:r>
      <w:r>
        <w:t>потенциальности банкротства… С.48-49</w:t>
      </w:r>
      <w:r w:rsidRPr="008B6D24">
        <w:t>.</w:t>
      </w:r>
    </w:p>
  </w:footnote>
  <w:footnote w:id="83">
    <w:p w:rsidR="002B72FD" w:rsidRDefault="002B72FD">
      <w:pPr>
        <w:pStyle w:val="af2"/>
      </w:pPr>
      <w:r>
        <w:rPr>
          <w:rStyle w:val="af4"/>
        </w:rPr>
        <w:footnoteRef/>
      </w:r>
      <w:r w:rsidRPr="00C45808">
        <w:t>Федорова Е.А. и др. Какая модель лучше прогнозирует банкротство российских предприятий? C.</w:t>
      </w:r>
      <w:r>
        <w:t>30.</w:t>
      </w:r>
    </w:p>
  </w:footnote>
  <w:footnote w:id="84">
    <w:p w:rsidR="002B72FD" w:rsidRDefault="002B72FD">
      <w:pPr>
        <w:pStyle w:val="af2"/>
      </w:pPr>
      <w:r>
        <w:rPr>
          <w:rStyle w:val="af4"/>
        </w:rPr>
        <w:footnoteRef/>
      </w:r>
      <w:r w:rsidRPr="000B26C3">
        <w:t>Жданов В.Ю., Афанасьева О.А. Разработка модели диагностики риска банкро</w:t>
      </w:r>
      <w:r>
        <w:t>тства для авиапредприятий. С. 51.</w:t>
      </w:r>
    </w:p>
  </w:footnote>
  <w:footnote w:id="85">
    <w:p w:rsidR="002B72FD" w:rsidRDefault="002B72FD">
      <w:pPr>
        <w:pStyle w:val="af2"/>
      </w:pPr>
      <w:r>
        <w:rPr>
          <w:rStyle w:val="af4"/>
        </w:rPr>
        <w:footnoteRef/>
      </w:r>
      <w:r>
        <w:t xml:space="preserve"> </w:t>
      </w:r>
      <w:r w:rsidRPr="000B26C3">
        <w:t>Бойко И. П. Методы прогнозирования несостоятельности: проблемы и перспективы. С.</w:t>
      </w:r>
      <w:r>
        <w:t>1315.</w:t>
      </w:r>
    </w:p>
  </w:footnote>
  <w:footnote w:id="86">
    <w:p w:rsidR="002B72FD" w:rsidRDefault="002B72FD">
      <w:pPr>
        <w:pStyle w:val="af2"/>
      </w:pPr>
      <w:r>
        <w:rPr>
          <w:rStyle w:val="af4"/>
        </w:rPr>
        <w:footnoteRef/>
      </w:r>
      <w:r>
        <w:t xml:space="preserve"> </w:t>
      </w:r>
      <w:r w:rsidRPr="00F423B2">
        <w:t>Жданов В.Ю., Афанасьева О.А. Разработка модели диагностики риска банкро</w:t>
      </w:r>
      <w:r>
        <w:t>тства для авиапредприятий. С. 54.</w:t>
      </w:r>
    </w:p>
  </w:footnote>
  <w:footnote w:id="87">
    <w:p w:rsidR="002B72FD" w:rsidRDefault="002B72FD">
      <w:pPr>
        <w:pStyle w:val="af2"/>
      </w:pPr>
      <w:r>
        <w:rPr>
          <w:rStyle w:val="af4"/>
        </w:rPr>
        <w:footnoteRef/>
      </w:r>
      <w:r>
        <w:t xml:space="preserve"> </w:t>
      </w:r>
      <w:r w:rsidRPr="00F423B2">
        <w:t>Макеева Е.Ю. и др. О моделях диагностики банкротств организаций С.170.</w:t>
      </w:r>
    </w:p>
  </w:footnote>
  <w:footnote w:id="88">
    <w:p w:rsidR="002B72FD" w:rsidRDefault="002B72FD">
      <w:pPr>
        <w:pStyle w:val="af2"/>
      </w:pPr>
      <w:r>
        <w:rPr>
          <w:rStyle w:val="af4"/>
        </w:rPr>
        <w:footnoteRef/>
      </w:r>
      <w:r>
        <w:t xml:space="preserve"> </w:t>
      </w:r>
      <w:proofErr w:type="spellStart"/>
      <w:r w:rsidRPr="00F423B2">
        <w:t>Рыгин</w:t>
      </w:r>
      <w:proofErr w:type="spellEnd"/>
      <w:r w:rsidRPr="00F423B2">
        <w:t xml:space="preserve"> В.Е. Модель оценки риска банкротства предприятий металлургической отрасли. С. 88.</w:t>
      </w:r>
    </w:p>
  </w:footnote>
  <w:footnote w:id="89">
    <w:p w:rsidR="002B72FD" w:rsidRDefault="002B72FD">
      <w:pPr>
        <w:pStyle w:val="af2"/>
      </w:pPr>
      <w:r>
        <w:rPr>
          <w:rStyle w:val="af4"/>
        </w:rPr>
        <w:footnoteRef/>
      </w:r>
      <w:r>
        <w:t xml:space="preserve"> </w:t>
      </w:r>
      <w:r w:rsidRPr="006647B4">
        <w:t xml:space="preserve">Фёдорова </w:t>
      </w:r>
      <w:proofErr w:type="spellStart"/>
      <w:r w:rsidRPr="006647B4">
        <w:t>Е.А.и</w:t>
      </w:r>
      <w:proofErr w:type="spellEnd"/>
      <w:r w:rsidRPr="006647B4">
        <w:t xml:space="preserve"> др.  Модели прогнозирования несостоятельнос</w:t>
      </w:r>
      <w:r>
        <w:t>ти российских предприятий… С. 37-39</w:t>
      </w:r>
      <w:r w:rsidRPr="006647B4">
        <w:t>.</w:t>
      </w:r>
    </w:p>
  </w:footnote>
  <w:footnote w:id="90">
    <w:p w:rsidR="002B72FD" w:rsidRDefault="002B72FD">
      <w:pPr>
        <w:pStyle w:val="af2"/>
      </w:pPr>
      <w:r>
        <w:rPr>
          <w:rStyle w:val="af4"/>
        </w:rPr>
        <w:footnoteRef/>
      </w:r>
      <w:r>
        <w:t xml:space="preserve"> </w:t>
      </w:r>
      <w:r w:rsidRPr="00C34870">
        <w:t xml:space="preserve">Фёдорова </w:t>
      </w:r>
      <w:proofErr w:type="spellStart"/>
      <w:r w:rsidRPr="00C34870">
        <w:t>Е.А.и</w:t>
      </w:r>
      <w:proofErr w:type="spellEnd"/>
      <w:r w:rsidRPr="00C34870">
        <w:t xml:space="preserve"> др.  Модели прогнозирования несостоятельнос</w:t>
      </w:r>
      <w:r>
        <w:t>ти российских предприятий… С. 159</w:t>
      </w:r>
      <w:r w:rsidRPr="00C34870">
        <w:t>.</w:t>
      </w:r>
    </w:p>
  </w:footnote>
  <w:footnote w:id="91">
    <w:p w:rsidR="002B72FD" w:rsidRDefault="002B72FD">
      <w:pPr>
        <w:pStyle w:val="af2"/>
      </w:pPr>
      <w:r>
        <w:rPr>
          <w:rStyle w:val="af4"/>
        </w:rPr>
        <w:footnoteRef/>
      </w:r>
      <w:r>
        <w:t xml:space="preserve"> </w:t>
      </w:r>
      <w:proofErr w:type="spellStart"/>
      <w:r w:rsidRPr="00C34870">
        <w:t>Колышкин</w:t>
      </w:r>
      <w:proofErr w:type="spellEnd"/>
      <w:r w:rsidRPr="00C34870">
        <w:t xml:space="preserve"> А.В. и др. Прогнозирование финансовой несос</w:t>
      </w:r>
      <w:r>
        <w:t>тоятельности предприятий. С.133</w:t>
      </w:r>
      <w:r w:rsidRPr="00C34870">
        <w:t>; Макеева Е.Ю. и др. О моделях диагностики банкротств организаций С. 161.</w:t>
      </w:r>
    </w:p>
  </w:footnote>
  <w:footnote w:id="92">
    <w:p w:rsidR="002B72FD" w:rsidRDefault="002B72FD">
      <w:pPr>
        <w:pStyle w:val="af2"/>
      </w:pPr>
      <w:r>
        <w:rPr>
          <w:rStyle w:val="af4"/>
        </w:rPr>
        <w:footnoteRef/>
      </w:r>
      <w:r>
        <w:t xml:space="preserve"> </w:t>
      </w:r>
      <w:r w:rsidRPr="00C34870">
        <w:t>Макеева Е.Ю. и др. О моделях диагностики банкротств организаций С.152</w:t>
      </w:r>
      <w:r>
        <w:t>.</w:t>
      </w:r>
    </w:p>
  </w:footnote>
  <w:footnote w:id="93">
    <w:p w:rsidR="002B72FD" w:rsidRDefault="002B72FD">
      <w:pPr>
        <w:pStyle w:val="af2"/>
      </w:pPr>
      <w:r>
        <w:rPr>
          <w:rStyle w:val="af4"/>
        </w:rPr>
        <w:footnoteRef/>
      </w:r>
      <w:r>
        <w:t xml:space="preserve"> </w:t>
      </w:r>
      <w:r w:rsidRPr="0026070B">
        <w:t>Федорова Е.А. и др. Какая модель лучше прогнозирует…С. 31.</w:t>
      </w:r>
    </w:p>
  </w:footnote>
  <w:footnote w:id="94">
    <w:p w:rsidR="002B72FD" w:rsidRDefault="002B72FD">
      <w:pPr>
        <w:pStyle w:val="af2"/>
      </w:pPr>
      <w:r>
        <w:rPr>
          <w:rStyle w:val="af4"/>
        </w:rPr>
        <w:footnoteRef/>
      </w:r>
      <w:r>
        <w:t xml:space="preserve"> </w:t>
      </w:r>
      <w:r w:rsidRPr="0026070B">
        <w:t>Бойко И. П. Методы прогнозирования несостоятельности: проблемы и перспективы. С. 1315</w:t>
      </w:r>
      <w:r>
        <w:t>.</w:t>
      </w:r>
    </w:p>
  </w:footnote>
  <w:footnote w:id="95">
    <w:p w:rsidR="002B72FD" w:rsidRPr="004C1C1E" w:rsidRDefault="002B72FD">
      <w:pPr>
        <w:pStyle w:val="af2"/>
        <w:rPr>
          <w:rStyle w:val="af9"/>
        </w:rPr>
      </w:pPr>
      <w:r>
        <w:rPr>
          <w:rStyle w:val="af4"/>
        </w:rPr>
        <w:footnoteRef/>
      </w:r>
      <w:r>
        <w:t xml:space="preserve"> </w:t>
      </w:r>
      <w:r w:rsidRPr="004C1C1E">
        <w:rPr>
          <w:rStyle w:val="af9"/>
        </w:rPr>
        <w:t>Малова А.С. Основы эконометрики в среде GRETL: учебное пособие. – Москва: Проспект, 2016. С</w:t>
      </w:r>
      <w:r>
        <w:rPr>
          <w:rStyle w:val="af9"/>
        </w:rPr>
        <w:t>.64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468"/>
    <w:multiLevelType w:val="hybridMultilevel"/>
    <w:tmpl w:val="E932BF56"/>
    <w:lvl w:ilvl="0" w:tplc="C3F4F3E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8A6521"/>
    <w:multiLevelType w:val="hybridMultilevel"/>
    <w:tmpl w:val="7BF00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E3357B"/>
    <w:multiLevelType w:val="hybridMultilevel"/>
    <w:tmpl w:val="D8F25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8941707"/>
    <w:multiLevelType w:val="hybridMultilevel"/>
    <w:tmpl w:val="C6DA19C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15:restartNumberingAfterBreak="0">
    <w:nsid w:val="55706A2B"/>
    <w:multiLevelType w:val="hybridMultilevel"/>
    <w:tmpl w:val="47FA9C3A"/>
    <w:lvl w:ilvl="0" w:tplc="E8F8F390">
      <w:start w:val="1"/>
      <w:numFmt w:val="decimal"/>
      <w:lvlText w:val="%1."/>
      <w:lvlJc w:val="left"/>
      <w:pPr>
        <w:ind w:left="1353" w:hanging="360"/>
      </w:pPr>
      <w:rPr>
        <w:rFonts w:ascii="Times New Roman" w:eastAsiaTheme="minorHAnsi" w:hAnsi="Times New Roman" w:cstheme="minorBidi"/>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C0"/>
    <w:rsid w:val="0000116B"/>
    <w:rsid w:val="00007FA6"/>
    <w:rsid w:val="0002132E"/>
    <w:rsid w:val="00032380"/>
    <w:rsid w:val="00032E87"/>
    <w:rsid w:val="00037C19"/>
    <w:rsid w:val="00051DF2"/>
    <w:rsid w:val="0005543C"/>
    <w:rsid w:val="00072578"/>
    <w:rsid w:val="000923D4"/>
    <w:rsid w:val="000B0D12"/>
    <w:rsid w:val="000B26C3"/>
    <w:rsid w:val="000B6044"/>
    <w:rsid w:val="000B60BE"/>
    <w:rsid w:val="000D764F"/>
    <w:rsid w:val="000E1F6B"/>
    <w:rsid w:val="0010472D"/>
    <w:rsid w:val="001214CD"/>
    <w:rsid w:val="00130354"/>
    <w:rsid w:val="00145D56"/>
    <w:rsid w:val="00152431"/>
    <w:rsid w:val="0015425E"/>
    <w:rsid w:val="00157291"/>
    <w:rsid w:val="00163773"/>
    <w:rsid w:val="00166282"/>
    <w:rsid w:val="001667C1"/>
    <w:rsid w:val="00172F62"/>
    <w:rsid w:val="001754A9"/>
    <w:rsid w:val="001D0A94"/>
    <w:rsid w:val="001E3DC2"/>
    <w:rsid w:val="001E473B"/>
    <w:rsid w:val="001F1931"/>
    <w:rsid w:val="00202FD9"/>
    <w:rsid w:val="00211BC7"/>
    <w:rsid w:val="002276E2"/>
    <w:rsid w:val="002337FC"/>
    <w:rsid w:val="00241060"/>
    <w:rsid w:val="0026070B"/>
    <w:rsid w:val="00273AA0"/>
    <w:rsid w:val="00274AEC"/>
    <w:rsid w:val="00283BF4"/>
    <w:rsid w:val="002B72FD"/>
    <w:rsid w:val="002C59A4"/>
    <w:rsid w:val="002E170A"/>
    <w:rsid w:val="002E1738"/>
    <w:rsid w:val="002E5207"/>
    <w:rsid w:val="002F09AD"/>
    <w:rsid w:val="002F1990"/>
    <w:rsid w:val="00312D0C"/>
    <w:rsid w:val="003366BA"/>
    <w:rsid w:val="0034107B"/>
    <w:rsid w:val="003515B3"/>
    <w:rsid w:val="003602DA"/>
    <w:rsid w:val="00374BD5"/>
    <w:rsid w:val="00380E49"/>
    <w:rsid w:val="003853D9"/>
    <w:rsid w:val="0039117C"/>
    <w:rsid w:val="003A5C97"/>
    <w:rsid w:val="003C2D30"/>
    <w:rsid w:val="003F4B1C"/>
    <w:rsid w:val="004135FA"/>
    <w:rsid w:val="00422C71"/>
    <w:rsid w:val="004346D1"/>
    <w:rsid w:val="00435CFD"/>
    <w:rsid w:val="00447CF9"/>
    <w:rsid w:val="00494B85"/>
    <w:rsid w:val="004B04A0"/>
    <w:rsid w:val="004B1120"/>
    <w:rsid w:val="004B1415"/>
    <w:rsid w:val="004B4279"/>
    <w:rsid w:val="004C1C1E"/>
    <w:rsid w:val="004C27DD"/>
    <w:rsid w:val="004C6A8C"/>
    <w:rsid w:val="004D29B4"/>
    <w:rsid w:val="004D7CFD"/>
    <w:rsid w:val="004E0EC9"/>
    <w:rsid w:val="00522094"/>
    <w:rsid w:val="00533C88"/>
    <w:rsid w:val="0054107E"/>
    <w:rsid w:val="0054141C"/>
    <w:rsid w:val="00542F79"/>
    <w:rsid w:val="005433D1"/>
    <w:rsid w:val="0055359F"/>
    <w:rsid w:val="00563E41"/>
    <w:rsid w:val="00572749"/>
    <w:rsid w:val="00583BB6"/>
    <w:rsid w:val="005972EE"/>
    <w:rsid w:val="005B0F1C"/>
    <w:rsid w:val="005B2AD7"/>
    <w:rsid w:val="005B635C"/>
    <w:rsid w:val="005F31D8"/>
    <w:rsid w:val="006069CE"/>
    <w:rsid w:val="00614C45"/>
    <w:rsid w:val="00637B1C"/>
    <w:rsid w:val="006514D5"/>
    <w:rsid w:val="006541D6"/>
    <w:rsid w:val="00657CC3"/>
    <w:rsid w:val="006647B4"/>
    <w:rsid w:val="00690C3B"/>
    <w:rsid w:val="006935C5"/>
    <w:rsid w:val="006B3E60"/>
    <w:rsid w:val="006C0A87"/>
    <w:rsid w:val="006D08C3"/>
    <w:rsid w:val="006D69BE"/>
    <w:rsid w:val="006F04EA"/>
    <w:rsid w:val="006F0869"/>
    <w:rsid w:val="006F0EE8"/>
    <w:rsid w:val="00703503"/>
    <w:rsid w:val="00713707"/>
    <w:rsid w:val="0072410B"/>
    <w:rsid w:val="00730EA9"/>
    <w:rsid w:val="00735453"/>
    <w:rsid w:val="00745F6F"/>
    <w:rsid w:val="00774797"/>
    <w:rsid w:val="007950A4"/>
    <w:rsid w:val="007C26D5"/>
    <w:rsid w:val="007D079C"/>
    <w:rsid w:val="007D3DA4"/>
    <w:rsid w:val="00804B3E"/>
    <w:rsid w:val="00811038"/>
    <w:rsid w:val="00825E04"/>
    <w:rsid w:val="0085331C"/>
    <w:rsid w:val="00854804"/>
    <w:rsid w:val="00855243"/>
    <w:rsid w:val="00861215"/>
    <w:rsid w:val="008740BE"/>
    <w:rsid w:val="00877ACD"/>
    <w:rsid w:val="00880F87"/>
    <w:rsid w:val="008A34F8"/>
    <w:rsid w:val="008A4198"/>
    <w:rsid w:val="008A7A9D"/>
    <w:rsid w:val="008B24DC"/>
    <w:rsid w:val="008B56FC"/>
    <w:rsid w:val="008B6D24"/>
    <w:rsid w:val="008D0184"/>
    <w:rsid w:val="008D2B4D"/>
    <w:rsid w:val="008F0B05"/>
    <w:rsid w:val="0090566C"/>
    <w:rsid w:val="009067EC"/>
    <w:rsid w:val="00912111"/>
    <w:rsid w:val="0091677A"/>
    <w:rsid w:val="00916BB0"/>
    <w:rsid w:val="00950F53"/>
    <w:rsid w:val="00952CE1"/>
    <w:rsid w:val="009673C1"/>
    <w:rsid w:val="00970CB4"/>
    <w:rsid w:val="009738B9"/>
    <w:rsid w:val="0098116F"/>
    <w:rsid w:val="009824C7"/>
    <w:rsid w:val="0098538E"/>
    <w:rsid w:val="0098568D"/>
    <w:rsid w:val="00994A6C"/>
    <w:rsid w:val="009A104D"/>
    <w:rsid w:val="009A1912"/>
    <w:rsid w:val="009A41EB"/>
    <w:rsid w:val="009B098F"/>
    <w:rsid w:val="009B5CF0"/>
    <w:rsid w:val="009C0807"/>
    <w:rsid w:val="009C1D39"/>
    <w:rsid w:val="009C2D48"/>
    <w:rsid w:val="009D2B2C"/>
    <w:rsid w:val="009E3F67"/>
    <w:rsid w:val="00A069C2"/>
    <w:rsid w:val="00A22479"/>
    <w:rsid w:val="00A4017B"/>
    <w:rsid w:val="00A410EA"/>
    <w:rsid w:val="00A5568B"/>
    <w:rsid w:val="00A67616"/>
    <w:rsid w:val="00A80772"/>
    <w:rsid w:val="00AB2702"/>
    <w:rsid w:val="00AB334B"/>
    <w:rsid w:val="00AB4DC5"/>
    <w:rsid w:val="00AC20BB"/>
    <w:rsid w:val="00AD1148"/>
    <w:rsid w:val="00AD19EB"/>
    <w:rsid w:val="00AD76B3"/>
    <w:rsid w:val="00AF392F"/>
    <w:rsid w:val="00B03AD8"/>
    <w:rsid w:val="00B201F1"/>
    <w:rsid w:val="00B230F9"/>
    <w:rsid w:val="00B23F8C"/>
    <w:rsid w:val="00B2444E"/>
    <w:rsid w:val="00B50FED"/>
    <w:rsid w:val="00B5173D"/>
    <w:rsid w:val="00BA02A6"/>
    <w:rsid w:val="00BC3A33"/>
    <w:rsid w:val="00BD336D"/>
    <w:rsid w:val="00BE2C05"/>
    <w:rsid w:val="00BE339E"/>
    <w:rsid w:val="00BF26D0"/>
    <w:rsid w:val="00BF5970"/>
    <w:rsid w:val="00C13AE5"/>
    <w:rsid w:val="00C27DE3"/>
    <w:rsid w:val="00C3195C"/>
    <w:rsid w:val="00C34870"/>
    <w:rsid w:val="00C45808"/>
    <w:rsid w:val="00C721D0"/>
    <w:rsid w:val="00C728B0"/>
    <w:rsid w:val="00C845E7"/>
    <w:rsid w:val="00CA7D5D"/>
    <w:rsid w:val="00CB0FFC"/>
    <w:rsid w:val="00CB4B19"/>
    <w:rsid w:val="00CB53AE"/>
    <w:rsid w:val="00CB6A1C"/>
    <w:rsid w:val="00CD6D35"/>
    <w:rsid w:val="00CE2963"/>
    <w:rsid w:val="00CE4FD8"/>
    <w:rsid w:val="00CF178E"/>
    <w:rsid w:val="00CF2F56"/>
    <w:rsid w:val="00D2284E"/>
    <w:rsid w:val="00D26A1C"/>
    <w:rsid w:val="00D2707A"/>
    <w:rsid w:val="00D32310"/>
    <w:rsid w:val="00D52AF4"/>
    <w:rsid w:val="00D6036D"/>
    <w:rsid w:val="00D60452"/>
    <w:rsid w:val="00D6053B"/>
    <w:rsid w:val="00D61AE0"/>
    <w:rsid w:val="00D658B0"/>
    <w:rsid w:val="00D7245E"/>
    <w:rsid w:val="00DB6A7C"/>
    <w:rsid w:val="00DC232D"/>
    <w:rsid w:val="00DD4AA1"/>
    <w:rsid w:val="00DE366F"/>
    <w:rsid w:val="00E0780F"/>
    <w:rsid w:val="00E25ED1"/>
    <w:rsid w:val="00E53EB3"/>
    <w:rsid w:val="00E5567D"/>
    <w:rsid w:val="00E556D8"/>
    <w:rsid w:val="00E70D74"/>
    <w:rsid w:val="00E73285"/>
    <w:rsid w:val="00E95BC6"/>
    <w:rsid w:val="00EA7E14"/>
    <w:rsid w:val="00EC60C0"/>
    <w:rsid w:val="00ED14CA"/>
    <w:rsid w:val="00ED3AE2"/>
    <w:rsid w:val="00EE5BE4"/>
    <w:rsid w:val="00F0385F"/>
    <w:rsid w:val="00F07CB6"/>
    <w:rsid w:val="00F17F2B"/>
    <w:rsid w:val="00F216D2"/>
    <w:rsid w:val="00F30E4E"/>
    <w:rsid w:val="00F423B2"/>
    <w:rsid w:val="00F427D9"/>
    <w:rsid w:val="00F521D3"/>
    <w:rsid w:val="00F61569"/>
    <w:rsid w:val="00F62F6D"/>
    <w:rsid w:val="00F650FA"/>
    <w:rsid w:val="00FA295E"/>
    <w:rsid w:val="00FC20CE"/>
    <w:rsid w:val="00FC7CD1"/>
    <w:rsid w:val="00FD455E"/>
    <w:rsid w:val="00FD5080"/>
    <w:rsid w:val="00FE2B6F"/>
    <w:rsid w:val="00FE2CDA"/>
    <w:rsid w:val="00FF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406D"/>
  <w15:chartTrackingRefBased/>
  <w15:docId w15:val="{F6A09A3B-5EA0-4EBE-8AB4-C7C81EB1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2FD9"/>
    <w:pPr>
      <w:spacing w:after="0" w:line="360" w:lineRule="auto"/>
      <w:ind w:firstLine="709"/>
      <w:jc w:val="both"/>
    </w:pPr>
    <w:rPr>
      <w:rFonts w:ascii="Times New Roman" w:hAnsi="Times New Roman"/>
      <w:sz w:val="24"/>
    </w:rPr>
  </w:style>
  <w:style w:type="paragraph" w:styleId="1">
    <w:name w:val="heading 1"/>
    <w:basedOn w:val="a0"/>
    <w:link w:val="10"/>
    <w:autoRedefine/>
    <w:uiPriority w:val="9"/>
    <w:qFormat/>
    <w:rsid w:val="0002132E"/>
    <w:pPr>
      <w:spacing w:before="700" w:beforeAutospacing="1" w:after="700" w:afterAutospacing="1"/>
      <w:ind w:firstLine="0"/>
      <w:jc w:val="center"/>
      <w:outlineLvl w:val="0"/>
    </w:pPr>
    <w:rPr>
      <w:rFonts w:cs="Times New Roman"/>
      <w:b/>
      <w:szCs w:val="24"/>
    </w:rPr>
  </w:style>
  <w:style w:type="paragraph" w:styleId="2">
    <w:name w:val="heading 2"/>
    <w:basedOn w:val="a0"/>
    <w:link w:val="20"/>
    <w:uiPriority w:val="9"/>
    <w:qFormat/>
    <w:rsid w:val="005433D1"/>
    <w:pPr>
      <w:spacing w:before="820" w:beforeAutospacing="1" w:after="820" w:afterAutospacing="1"/>
      <w:jc w:val="center"/>
      <w:outlineLvl w:val="1"/>
    </w:pPr>
    <w:rPr>
      <w:rFonts w:eastAsia="Times New Roman" w:cs="Times New Roman"/>
      <w:b/>
      <w:bCs/>
      <w:szCs w:val="3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B23F8C"/>
    <w:pPr>
      <w:ind w:left="720"/>
      <w:contextualSpacing/>
    </w:pPr>
  </w:style>
  <w:style w:type="character" w:customStyle="1" w:styleId="10">
    <w:name w:val="Заголовок 1 Знак"/>
    <w:basedOn w:val="a1"/>
    <w:link w:val="1"/>
    <w:uiPriority w:val="9"/>
    <w:rsid w:val="0002132E"/>
    <w:rPr>
      <w:rFonts w:ascii="Times New Roman" w:hAnsi="Times New Roman" w:cs="Times New Roman"/>
      <w:b/>
      <w:sz w:val="24"/>
      <w:szCs w:val="24"/>
    </w:rPr>
  </w:style>
  <w:style w:type="table" w:styleId="a6">
    <w:name w:val="Table Grid"/>
    <w:basedOn w:val="a2"/>
    <w:uiPriority w:val="39"/>
    <w:rsid w:val="003C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unhideWhenUsed/>
    <w:rsid w:val="003C2D30"/>
    <w:rPr>
      <w:sz w:val="16"/>
      <w:szCs w:val="16"/>
    </w:rPr>
  </w:style>
  <w:style w:type="paragraph" w:styleId="a8">
    <w:name w:val="annotation text"/>
    <w:basedOn w:val="a0"/>
    <w:link w:val="a9"/>
    <w:uiPriority w:val="99"/>
    <w:semiHidden/>
    <w:unhideWhenUsed/>
    <w:rsid w:val="003C2D30"/>
    <w:pPr>
      <w:spacing w:line="240" w:lineRule="auto"/>
    </w:pPr>
    <w:rPr>
      <w:sz w:val="20"/>
      <w:szCs w:val="20"/>
    </w:rPr>
  </w:style>
  <w:style w:type="character" w:customStyle="1" w:styleId="a9">
    <w:name w:val="Текст примечания Знак"/>
    <w:basedOn w:val="a1"/>
    <w:link w:val="a8"/>
    <w:uiPriority w:val="99"/>
    <w:semiHidden/>
    <w:rsid w:val="003C2D30"/>
    <w:rPr>
      <w:sz w:val="20"/>
      <w:szCs w:val="20"/>
    </w:rPr>
  </w:style>
  <w:style w:type="paragraph" w:styleId="aa">
    <w:name w:val="annotation subject"/>
    <w:basedOn w:val="a8"/>
    <w:next w:val="a8"/>
    <w:link w:val="ab"/>
    <w:uiPriority w:val="99"/>
    <w:semiHidden/>
    <w:unhideWhenUsed/>
    <w:rsid w:val="003C2D30"/>
    <w:rPr>
      <w:b/>
      <w:bCs/>
    </w:rPr>
  </w:style>
  <w:style w:type="character" w:customStyle="1" w:styleId="ab">
    <w:name w:val="Тема примечания Знак"/>
    <w:basedOn w:val="a9"/>
    <w:link w:val="aa"/>
    <w:uiPriority w:val="99"/>
    <w:semiHidden/>
    <w:rsid w:val="003C2D30"/>
    <w:rPr>
      <w:b/>
      <w:bCs/>
      <w:sz w:val="20"/>
      <w:szCs w:val="20"/>
    </w:rPr>
  </w:style>
  <w:style w:type="paragraph" w:styleId="ac">
    <w:name w:val="Balloon Text"/>
    <w:basedOn w:val="a0"/>
    <w:link w:val="ad"/>
    <w:uiPriority w:val="99"/>
    <w:semiHidden/>
    <w:unhideWhenUsed/>
    <w:rsid w:val="003C2D30"/>
    <w:pPr>
      <w:spacing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3C2D30"/>
    <w:rPr>
      <w:rFonts w:ascii="Segoe UI" w:hAnsi="Segoe UI" w:cs="Segoe UI"/>
      <w:sz w:val="18"/>
      <w:szCs w:val="18"/>
    </w:rPr>
  </w:style>
  <w:style w:type="character" w:styleId="ae">
    <w:name w:val="Hyperlink"/>
    <w:basedOn w:val="a1"/>
    <w:uiPriority w:val="99"/>
    <w:unhideWhenUsed/>
    <w:rsid w:val="003C2D30"/>
    <w:rPr>
      <w:color w:val="0563C1" w:themeColor="hyperlink"/>
      <w:u w:val="single"/>
    </w:rPr>
  </w:style>
  <w:style w:type="character" w:customStyle="1" w:styleId="20">
    <w:name w:val="Заголовок 2 Знак"/>
    <w:basedOn w:val="a1"/>
    <w:link w:val="2"/>
    <w:uiPriority w:val="9"/>
    <w:rsid w:val="005433D1"/>
    <w:rPr>
      <w:rFonts w:ascii="Times New Roman" w:eastAsia="Times New Roman" w:hAnsi="Times New Roman" w:cs="Times New Roman"/>
      <w:b/>
      <w:bCs/>
      <w:sz w:val="24"/>
      <w:szCs w:val="36"/>
      <w:lang w:eastAsia="ru-RU"/>
    </w:rPr>
  </w:style>
  <w:style w:type="paragraph" w:styleId="HTML">
    <w:name w:val="HTML Preformatted"/>
    <w:basedOn w:val="a0"/>
    <w:link w:val="HTML0"/>
    <w:uiPriority w:val="99"/>
    <w:semiHidden/>
    <w:unhideWhenUsed/>
    <w:rsid w:val="003C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3C2D30"/>
    <w:rPr>
      <w:rFonts w:ascii="Courier New" w:eastAsia="Times New Roman" w:hAnsi="Courier New" w:cs="Courier New"/>
      <w:sz w:val="20"/>
      <w:szCs w:val="20"/>
      <w:lang w:eastAsia="ru-RU"/>
    </w:rPr>
  </w:style>
  <w:style w:type="character" w:styleId="af">
    <w:name w:val="Emphasis"/>
    <w:basedOn w:val="a1"/>
    <w:uiPriority w:val="20"/>
    <w:qFormat/>
    <w:rsid w:val="003C2D30"/>
    <w:rPr>
      <w:i/>
      <w:iCs/>
    </w:rPr>
  </w:style>
  <w:style w:type="paragraph" w:styleId="af0">
    <w:name w:val="Normal (Web)"/>
    <w:basedOn w:val="a0"/>
    <w:uiPriority w:val="99"/>
    <w:semiHidden/>
    <w:unhideWhenUsed/>
    <w:rsid w:val="003C2D30"/>
    <w:pPr>
      <w:spacing w:before="100" w:beforeAutospacing="1" w:after="100" w:afterAutospacing="1" w:line="240" w:lineRule="auto"/>
    </w:pPr>
    <w:rPr>
      <w:rFonts w:eastAsia="Times New Roman" w:cs="Times New Roman"/>
      <w:szCs w:val="24"/>
      <w:lang w:eastAsia="ru-RU"/>
    </w:rPr>
  </w:style>
  <w:style w:type="paragraph" w:customStyle="1" w:styleId="11">
    <w:name w:val="Обычный1"/>
    <w:rsid w:val="003C2D30"/>
    <w:pPr>
      <w:widowControl w:val="0"/>
      <w:spacing w:after="0" w:line="240" w:lineRule="auto"/>
    </w:pPr>
    <w:rPr>
      <w:rFonts w:ascii="Times New Roman" w:eastAsia="Times New Roman" w:hAnsi="Times New Roman" w:cs="Times New Roman"/>
      <w:snapToGrid w:val="0"/>
      <w:sz w:val="20"/>
      <w:szCs w:val="20"/>
      <w:lang w:eastAsia="ru-RU"/>
    </w:rPr>
  </w:style>
  <w:style w:type="paragraph" w:styleId="12">
    <w:name w:val="toc 1"/>
    <w:basedOn w:val="a0"/>
    <w:next w:val="a0"/>
    <w:autoRedefine/>
    <w:uiPriority w:val="39"/>
    <w:unhideWhenUsed/>
    <w:rsid w:val="003366BA"/>
    <w:pPr>
      <w:tabs>
        <w:tab w:val="right" w:leader="dot" w:pos="9345"/>
      </w:tabs>
      <w:spacing w:after="100"/>
      <w:ind w:firstLine="0"/>
      <w:jc w:val="center"/>
    </w:pPr>
    <w:rPr>
      <w:b/>
      <w:noProof/>
    </w:rPr>
  </w:style>
  <w:style w:type="paragraph" w:styleId="21">
    <w:name w:val="toc 2"/>
    <w:basedOn w:val="a0"/>
    <w:next w:val="a0"/>
    <w:autoRedefine/>
    <w:uiPriority w:val="39"/>
    <w:unhideWhenUsed/>
    <w:rsid w:val="002B72FD"/>
    <w:pPr>
      <w:tabs>
        <w:tab w:val="right" w:leader="dot" w:pos="9345"/>
      </w:tabs>
      <w:spacing w:after="100"/>
      <w:ind w:left="360" w:firstLine="0"/>
      <w:jc w:val="left"/>
    </w:pPr>
  </w:style>
  <w:style w:type="paragraph" w:styleId="af1">
    <w:name w:val="TOC Heading"/>
    <w:basedOn w:val="1"/>
    <w:next w:val="a0"/>
    <w:uiPriority w:val="39"/>
    <w:unhideWhenUsed/>
    <w:qFormat/>
    <w:rsid w:val="00EE5BE4"/>
    <w:pPr>
      <w:keepNext/>
      <w:keepLines/>
      <w:spacing w:before="240" w:beforeAutospacing="0" w:after="0" w:afterAutospacing="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3">
    <w:name w:val="toc 3"/>
    <w:basedOn w:val="a0"/>
    <w:next w:val="a0"/>
    <w:autoRedefine/>
    <w:uiPriority w:val="39"/>
    <w:unhideWhenUsed/>
    <w:rsid w:val="00EE5BE4"/>
    <w:pPr>
      <w:spacing w:after="100" w:line="259" w:lineRule="auto"/>
      <w:ind w:left="440" w:firstLine="0"/>
    </w:pPr>
    <w:rPr>
      <w:rFonts w:asciiTheme="minorHAnsi" w:eastAsiaTheme="minorEastAsia" w:hAnsiTheme="minorHAnsi" w:cs="Times New Roman"/>
      <w:sz w:val="22"/>
      <w:lang w:eastAsia="ru-RU"/>
    </w:rPr>
  </w:style>
  <w:style w:type="paragraph" w:styleId="af2">
    <w:name w:val="footnote text"/>
    <w:basedOn w:val="a0"/>
    <w:link w:val="af3"/>
    <w:uiPriority w:val="99"/>
    <w:semiHidden/>
    <w:unhideWhenUsed/>
    <w:rsid w:val="007C26D5"/>
    <w:pPr>
      <w:spacing w:line="240" w:lineRule="auto"/>
    </w:pPr>
    <w:rPr>
      <w:sz w:val="20"/>
      <w:szCs w:val="20"/>
    </w:rPr>
  </w:style>
  <w:style w:type="character" w:customStyle="1" w:styleId="af3">
    <w:name w:val="Текст сноски Знак"/>
    <w:basedOn w:val="a1"/>
    <w:link w:val="af2"/>
    <w:uiPriority w:val="99"/>
    <w:semiHidden/>
    <w:rsid w:val="007C26D5"/>
    <w:rPr>
      <w:rFonts w:ascii="Times New Roman" w:hAnsi="Times New Roman"/>
      <w:sz w:val="20"/>
      <w:szCs w:val="20"/>
    </w:rPr>
  </w:style>
  <w:style w:type="character" w:styleId="af4">
    <w:name w:val="footnote reference"/>
    <w:basedOn w:val="a1"/>
    <w:uiPriority w:val="99"/>
    <w:unhideWhenUsed/>
    <w:rsid w:val="007C26D5"/>
    <w:rPr>
      <w:vertAlign w:val="superscript"/>
    </w:rPr>
  </w:style>
  <w:style w:type="paragraph" w:styleId="af5">
    <w:name w:val="endnote text"/>
    <w:basedOn w:val="a0"/>
    <w:link w:val="af6"/>
    <w:uiPriority w:val="99"/>
    <w:semiHidden/>
    <w:unhideWhenUsed/>
    <w:rsid w:val="00B230F9"/>
    <w:pPr>
      <w:spacing w:line="240" w:lineRule="auto"/>
    </w:pPr>
    <w:rPr>
      <w:sz w:val="20"/>
      <w:szCs w:val="20"/>
    </w:rPr>
  </w:style>
  <w:style w:type="character" w:customStyle="1" w:styleId="af6">
    <w:name w:val="Текст концевой сноски Знак"/>
    <w:basedOn w:val="a1"/>
    <w:link w:val="af5"/>
    <w:uiPriority w:val="99"/>
    <w:semiHidden/>
    <w:rsid w:val="00B230F9"/>
    <w:rPr>
      <w:rFonts w:ascii="Times New Roman" w:hAnsi="Times New Roman"/>
      <w:sz w:val="20"/>
      <w:szCs w:val="20"/>
    </w:rPr>
  </w:style>
  <w:style w:type="character" w:styleId="af7">
    <w:name w:val="endnote reference"/>
    <w:basedOn w:val="a1"/>
    <w:uiPriority w:val="99"/>
    <w:semiHidden/>
    <w:unhideWhenUsed/>
    <w:rsid w:val="00B230F9"/>
    <w:rPr>
      <w:vertAlign w:val="superscript"/>
    </w:rPr>
  </w:style>
  <w:style w:type="paragraph" w:customStyle="1" w:styleId="af8">
    <w:name w:val="Ссылки"/>
    <w:basedOn w:val="af2"/>
    <w:link w:val="af9"/>
    <w:qFormat/>
    <w:rsid w:val="00F650FA"/>
    <w:pPr>
      <w:ind w:left="720" w:firstLine="0"/>
    </w:pPr>
  </w:style>
  <w:style w:type="character" w:customStyle="1" w:styleId="af9">
    <w:name w:val="Ссылки Знак"/>
    <w:basedOn w:val="af3"/>
    <w:link w:val="af8"/>
    <w:rsid w:val="00F650FA"/>
    <w:rPr>
      <w:rFonts w:ascii="Times New Roman" w:hAnsi="Times New Roman"/>
      <w:sz w:val="20"/>
      <w:szCs w:val="20"/>
    </w:rPr>
  </w:style>
  <w:style w:type="character" w:customStyle="1" w:styleId="afa">
    <w:name w:val="Основной текст_"/>
    <w:basedOn w:val="a1"/>
    <w:link w:val="30"/>
    <w:rsid w:val="004346D1"/>
    <w:rPr>
      <w:rFonts w:ascii="Times New Roman" w:eastAsia="Times New Roman" w:hAnsi="Times New Roman" w:cs="Times New Roman"/>
      <w:sz w:val="21"/>
      <w:szCs w:val="21"/>
      <w:shd w:val="clear" w:color="auto" w:fill="FFFFFF"/>
    </w:rPr>
  </w:style>
  <w:style w:type="character" w:customStyle="1" w:styleId="Calibri85pt">
    <w:name w:val="Основной текст + Calibri;8.5 pt"/>
    <w:basedOn w:val="afa"/>
    <w:rsid w:val="004346D1"/>
    <w:rPr>
      <w:rFonts w:ascii="Calibri" w:eastAsia="Calibri" w:hAnsi="Calibri" w:cs="Calibri"/>
      <w:color w:val="000000"/>
      <w:spacing w:val="0"/>
      <w:w w:val="100"/>
      <w:position w:val="0"/>
      <w:sz w:val="17"/>
      <w:szCs w:val="17"/>
      <w:shd w:val="clear" w:color="auto" w:fill="FFFFFF"/>
      <w:lang w:val="ru-RU"/>
    </w:rPr>
  </w:style>
  <w:style w:type="paragraph" w:customStyle="1" w:styleId="30">
    <w:name w:val="Основной текст3"/>
    <w:basedOn w:val="a0"/>
    <w:link w:val="afa"/>
    <w:rsid w:val="004346D1"/>
    <w:pPr>
      <w:widowControl w:val="0"/>
      <w:shd w:val="clear" w:color="auto" w:fill="FFFFFF"/>
      <w:spacing w:line="269" w:lineRule="exact"/>
      <w:ind w:firstLine="0"/>
    </w:pPr>
    <w:rPr>
      <w:rFonts w:eastAsia="Times New Roman" w:cs="Times New Roman"/>
      <w:sz w:val="21"/>
      <w:szCs w:val="21"/>
    </w:rPr>
  </w:style>
  <w:style w:type="paragraph" w:customStyle="1" w:styleId="a">
    <w:name w:val="Стиль"/>
    <w:basedOn w:val="a4"/>
    <w:link w:val="afb"/>
    <w:rsid w:val="00A22479"/>
    <w:pPr>
      <w:numPr>
        <w:numId w:val="5"/>
      </w:numPr>
    </w:pPr>
    <w:rPr>
      <w:rFonts w:cs="Times New Roman"/>
      <w:color w:val="000000"/>
      <w:szCs w:val="24"/>
    </w:rPr>
  </w:style>
  <w:style w:type="paragraph" w:customStyle="1" w:styleId="13">
    <w:name w:val="Стиль1"/>
    <w:basedOn w:val="a"/>
    <w:link w:val="14"/>
    <w:qFormat/>
    <w:rsid w:val="00A22479"/>
    <w:pPr>
      <w:ind w:left="720" w:hanging="630"/>
    </w:pPr>
  </w:style>
  <w:style w:type="character" w:customStyle="1" w:styleId="a5">
    <w:name w:val="Абзац списка Знак"/>
    <w:basedOn w:val="a1"/>
    <w:link w:val="a4"/>
    <w:uiPriority w:val="34"/>
    <w:rsid w:val="00A22479"/>
    <w:rPr>
      <w:rFonts w:ascii="Times New Roman" w:hAnsi="Times New Roman"/>
      <w:sz w:val="24"/>
    </w:rPr>
  </w:style>
  <w:style w:type="character" w:customStyle="1" w:styleId="afb">
    <w:name w:val="Стиль Знак"/>
    <w:basedOn w:val="a5"/>
    <w:link w:val="a"/>
    <w:rsid w:val="00A22479"/>
    <w:rPr>
      <w:rFonts w:ascii="Times New Roman" w:hAnsi="Times New Roman" w:cs="Times New Roman"/>
      <w:color w:val="000000"/>
      <w:sz w:val="24"/>
      <w:szCs w:val="24"/>
    </w:rPr>
  </w:style>
  <w:style w:type="paragraph" w:styleId="afc">
    <w:name w:val="header"/>
    <w:basedOn w:val="a0"/>
    <w:link w:val="afd"/>
    <w:uiPriority w:val="99"/>
    <w:unhideWhenUsed/>
    <w:rsid w:val="00274AEC"/>
    <w:pPr>
      <w:tabs>
        <w:tab w:val="center" w:pos="4677"/>
        <w:tab w:val="right" w:pos="9355"/>
      </w:tabs>
      <w:spacing w:line="240" w:lineRule="auto"/>
    </w:pPr>
  </w:style>
  <w:style w:type="character" w:customStyle="1" w:styleId="14">
    <w:name w:val="Стиль1 Знак"/>
    <w:basedOn w:val="afb"/>
    <w:link w:val="13"/>
    <w:rsid w:val="00A22479"/>
    <w:rPr>
      <w:rFonts w:ascii="Times New Roman" w:hAnsi="Times New Roman" w:cs="Times New Roman"/>
      <w:color w:val="000000"/>
      <w:sz w:val="24"/>
      <w:szCs w:val="24"/>
    </w:rPr>
  </w:style>
  <w:style w:type="character" w:customStyle="1" w:styleId="afd">
    <w:name w:val="Верхний колонтитул Знак"/>
    <w:basedOn w:val="a1"/>
    <w:link w:val="afc"/>
    <w:uiPriority w:val="99"/>
    <w:rsid w:val="00274AEC"/>
    <w:rPr>
      <w:rFonts w:ascii="Times New Roman" w:hAnsi="Times New Roman"/>
      <w:sz w:val="24"/>
    </w:rPr>
  </w:style>
  <w:style w:type="paragraph" w:styleId="afe">
    <w:name w:val="footer"/>
    <w:basedOn w:val="a0"/>
    <w:link w:val="aff"/>
    <w:uiPriority w:val="99"/>
    <w:unhideWhenUsed/>
    <w:rsid w:val="00274AEC"/>
    <w:pPr>
      <w:tabs>
        <w:tab w:val="center" w:pos="4677"/>
        <w:tab w:val="right" w:pos="9355"/>
      </w:tabs>
      <w:spacing w:line="240" w:lineRule="auto"/>
    </w:pPr>
  </w:style>
  <w:style w:type="character" w:customStyle="1" w:styleId="aff">
    <w:name w:val="Нижний колонтитул Знак"/>
    <w:basedOn w:val="a1"/>
    <w:link w:val="afe"/>
    <w:uiPriority w:val="99"/>
    <w:rsid w:val="00274AEC"/>
    <w:rPr>
      <w:rFonts w:ascii="Times New Roman" w:hAnsi="Times New Roman"/>
      <w:sz w:val="24"/>
    </w:rPr>
  </w:style>
  <w:style w:type="table" w:customStyle="1" w:styleId="15">
    <w:name w:val="Сетка таблицы1"/>
    <w:basedOn w:val="a2"/>
    <w:next w:val="a6"/>
    <w:uiPriority w:val="59"/>
    <w:rsid w:val="00274AE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Bibliography"/>
    <w:basedOn w:val="a0"/>
    <w:next w:val="a0"/>
    <w:uiPriority w:val="37"/>
    <w:unhideWhenUsed/>
    <w:rsid w:val="0072410B"/>
  </w:style>
  <w:style w:type="character" w:styleId="aff1">
    <w:name w:val="Placeholder Text"/>
    <w:basedOn w:val="a1"/>
    <w:uiPriority w:val="99"/>
    <w:semiHidden/>
    <w:rsid w:val="000923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7128">
      <w:bodyDiv w:val="1"/>
      <w:marLeft w:val="0"/>
      <w:marRight w:val="0"/>
      <w:marTop w:val="0"/>
      <w:marBottom w:val="0"/>
      <w:divBdr>
        <w:top w:val="none" w:sz="0" w:space="0" w:color="auto"/>
        <w:left w:val="none" w:sz="0" w:space="0" w:color="auto"/>
        <w:bottom w:val="none" w:sz="0" w:space="0" w:color="auto"/>
        <w:right w:val="none" w:sz="0" w:space="0" w:color="auto"/>
      </w:divBdr>
    </w:div>
    <w:div w:id="512770130">
      <w:bodyDiv w:val="1"/>
      <w:marLeft w:val="0"/>
      <w:marRight w:val="0"/>
      <w:marTop w:val="0"/>
      <w:marBottom w:val="0"/>
      <w:divBdr>
        <w:top w:val="none" w:sz="0" w:space="0" w:color="auto"/>
        <w:left w:val="none" w:sz="0" w:space="0" w:color="auto"/>
        <w:bottom w:val="none" w:sz="0" w:space="0" w:color="auto"/>
        <w:right w:val="none" w:sz="0" w:space="0" w:color="auto"/>
      </w:divBdr>
    </w:div>
    <w:div w:id="571045843">
      <w:bodyDiv w:val="1"/>
      <w:marLeft w:val="0"/>
      <w:marRight w:val="0"/>
      <w:marTop w:val="0"/>
      <w:marBottom w:val="0"/>
      <w:divBdr>
        <w:top w:val="none" w:sz="0" w:space="0" w:color="auto"/>
        <w:left w:val="none" w:sz="0" w:space="0" w:color="auto"/>
        <w:bottom w:val="none" w:sz="0" w:space="0" w:color="auto"/>
        <w:right w:val="none" w:sz="0" w:space="0" w:color="auto"/>
      </w:divBdr>
    </w:div>
    <w:div w:id="988167128">
      <w:bodyDiv w:val="1"/>
      <w:marLeft w:val="0"/>
      <w:marRight w:val="0"/>
      <w:marTop w:val="0"/>
      <w:marBottom w:val="0"/>
      <w:divBdr>
        <w:top w:val="none" w:sz="0" w:space="0" w:color="auto"/>
        <w:left w:val="none" w:sz="0" w:space="0" w:color="auto"/>
        <w:bottom w:val="none" w:sz="0" w:space="0" w:color="auto"/>
        <w:right w:val="none" w:sz="0" w:space="0" w:color="auto"/>
      </w:divBdr>
    </w:div>
    <w:div w:id="1102527419">
      <w:bodyDiv w:val="1"/>
      <w:marLeft w:val="0"/>
      <w:marRight w:val="0"/>
      <w:marTop w:val="0"/>
      <w:marBottom w:val="0"/>
      <w:divBdr>
        <w:top w:val="none" w:sz="0" w:space="0" w:color="auto"/>
        <w:left w:val="none" w:sz="0" w:space="0" w:color="auto"/>
        <w:bottom w:val="none" w:sz="0" w:space="0" w:color="auto"/>
        <w:right w:val="none" w:sz="0" w:space="0" w:color="auto"/>
      </w:divBdr>
    </w:div>
    <w:div w:id="1265185989">
      <w:bodyDiv w:val="1"/>
      <w:marLeft w:val="0"/>
      <w:marRight w:val="0"/>
      <w:marTop w:val="0"/>
      <w:marBottom w:val="0"/>
      <w:divBdr>
        <w:top w:val="none" w:sz="0" w:space="0" w:color="auto"/>
        <w:left w:val="none" w:sz="0" w:space="0" w:color="auto"/>
        <w:bottom w:val="none" w:sz="0" w:space="0" w:color="auto"/>
        <w:right w:val="none" w:sz="0" w:space="0" w:color="auto"/>
      </w:divBdr>
    </w:div>
    <w:div w:id="1292710194">
      <w:bodyDiv w:val="1"/>
      <w:marLeft w:val="0"/>
      <w:marRight w:val="0"/>
      <w:marTop w:val="0"/>
      <w:marBottom w:val="0"/>
      <w:divBdr>
        <w:top w:val="none" w:sz="0" w:space="0" w:color="auto"/>
        <w:left w:val="none" w:sz="0" w:space="0" w:color="auto"/>
        <w:bottom w:val="none" w:sz="0" w:space="0" w:color="auto"/>
        <w:right w:val="none" w:sz="0" w:space="0" w:color="auto"/>
      </w:divBdr>
    </w:div>
    <w:div w:id="1354913825">
      <w:bodyDiv w:val="1"/>
      <w:marLeft w:val="0"/>
      <w:marRight w:val="0"/>
      <w:marTop w:val="0"/>
      <w:marBottom w:val="0"/>
      <w:divBdr>
        <w:top w:val="none" w:sz="0" w:space="0" w:color="auto"/>
        <w:left w:val="none" w:sz="0" w:space="0" w:color="auto"/>
        <w:bottom w:val="none" w:sz="0" w:space="0" w:color="auto"/>
        <w:right w:val="none" w:sz="0" w:space="0" w:color="auto"/>
      </w:divBdr>
    </w:div>
    <w:div w:id="1813017405">
      <w:bodyDiv w:val="1"/>
      <w:marLeft w:val="0"/>
      <w:marRight w:val="0"/>
      <w:marTop w:val="0"/>
      <w:marBottom w:val="0"/>
      <w:divBdr>
        <w:top w:val="none" w:sz="0" w:space="0" w:color="auto"/>
        <w:left w:val="none" w:sz="0" w:space="0" w:color="auto"/>
        <w:bottom w:val="none" w:sz="0" w:space="0" w:color="auto"/>
        <w:right w:val="none" w:sz="0" w:space="0" w:color="auto"/>
      </w:divBdr>
    </w:div>
    <w:div w:id="1860508482">
      <w:bodyDiv w:val="1"/>
      <w:marLeft w:val="0"/>
      <w:marRight w:val="0"/>
      <w:marTop w:val="0"/>
      <w:marBottom w:val="0"/>
      <w:divBdr>
        <w:top w:val="none" w:sz="0" w:space="0" w:color="auto"/>
        <w:left w:val="none" w:sz="0" w:space="0" w:color="auto"/>
        <w:bottom w:val="none" w:sz="0" w:space="0" w:color="auto"/>
        <w:right w:val="none" w:sz="0" w:space="0" w:color="auto"/>
      </w:divBdr>
    </w:div>
    <w:div w:id="1895771048">
      <w:bodyDiv w:val="1"/>
      <w:marLeft w:val="0"/>
      <w:marRight w:val="0"/>
      <w:marTop w:val="0"/>
      <w:marBottom w:val="0"/>
      <w:divBdr>
        <w:top w:val="none" w:sz="0" w:space="0" w:color="auto"/>
        <w:left w:val="none" w:sz="0" w:space="0" w:color="auto"/>
        <w:bottom w:val="none" w:sz="0" w:space="0" w:color="auto"/>
        <w:right w:val="none" w:sz="0" w:space="0" w:color="auto"/>
      </w:divBdr>
    </w:div>
    <w:div w:id="21073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elibrary.ru/contents.asp?issueid=1828391&amp;selid=29111842" TargetMode="External"/><Relationship Id="rId26" Type="http://schemas.openxmlformats.org/officeDocument/2006/relationships/hyperlink" Target="https://elibrary.ru/contents.asp?issueid=1356393&amp;selid=22697206" TargetMode="External"/><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hyperlink" Target="https://elibrary.ru/contents.asp?issueid=1287533" TargetMode="Externa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library.ru/contents.asp?issueid=1828391" TargetMode="External"/><Relationship Id="rId25" Type="http://schemas.openxmlformats.org/officeDocument/2006/relationships/hyperlink" Target="https://elibrary.ru/contents.asp?issueid=1356393" TargetMode="External"/><Relationship Id="rId33" Type="http://schemas.openxmlformats.org/officeDocument/2006/relationships/image" Target="media/image11.emf"/><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recast.ru/_ARCHIVE/Analitics/PROM/2017/Bnkrpc-3-17.pdf" TargetMode="External"/><Relationship Id="rId20" Type="http://schemas.openxmlformats.org/officeDocument/2006/relationships/hyperlink" Target="https://elibrary.ru/contents.asp?issueid=1275747&amp;selid=21669351" TargetMode="External"/><Relationship Id="rId29" Type="http://schemas.openxmlformats.org/officeDocument/2006/relationships/hyperlink" Target="https://fedresurs.ru/Statistics" TargetMode="External"/><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library.ru/contents.asp?issueid=1895492&amp;selid=30147565" TargetMode="Externa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k.chitajka53.ru/CGI/irbis64r_15/cgiirbis_64.exe?LNG=&amp;Z21ID=&amp;I21DBN=BOOK&amp;P21DBN=BOOK&amp;S21STN=1&amp;S21REF=3&amp;S21FMT=fullwebr&amp;C21COM=S&amp;S21CNR=10&amp;S21P01=0&amp;S21P02=1&amp;S21P03=A=&amp;S21STR=%D0%9A%D0%BE%D0%B2%D0%B0%D0%BB%D0%B5%D0%B2%2C%20%D0%92%2E%20%D0%92%2E" TargetMode="External"/><Relationship Id="rId23" Type="http://schemas.openxmlformats.org/officeDocument/2006/relationships/hyperlink" Target="https://elibrary.ru/contents.asp?issueid=1895492" TargetMode="External"/><Relationship Id="rId28" Type="http://schemas.openxmlformats.org/officeDocument/2006/relationships/hyperlink" Target="https://elibrary.ru/contents.asp?issueid=1234610&amp;selid=21025778" TargetMode="External"/><Relationship Id="rId36" Type="http://schemas.openxmlformats.org/officeDocument/2006/relationships/image" Target="media/image14.emf"/><Relationship Id="rId10" Type="http://schemas.openxmlformats.org/officeDocument/2006/relationships/image" Target="media/image3.png"/><Relationship Id="rId19" Type="http://schemas.openxmlformats.org/officeDocument/2006/relationships/hyperlink" Target="https://elibrary.ru/contents.asp?issueid=1275747" TargetMode="External"/><Relationship Id="rId31" Type="http://schemas.openxmlformats.org/officeDocument/2006/relationships/image" Target="media/image9.emf"/><Relationship Id="rId44"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library.ru/contents.asp?issueid=1287533&amp;selid=21849289" TargetMode="External"/><Relationship Id="rId27" Type="http://schemas.openxmlformats.org/officeDocument/2006/relationships/hyperlink" Target="https://elibrary.ru/contents.asp?issueid=1234610" TargetMode="External"/><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image" Target="media/image21.emf"/><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library.ru/contents.asp?issueid=1356393&amp;selid=22697206" TargetMode="External"/><Relationship Id="rId3" Type="http://schemas.openxmlformats.org/officeDocument/2006/relationships/hyperlink" Target="https://elibrary.ru/contents.asp?issueid=1287533" TargetMode="External"/><Relationship Id="rId7" Type="http://schemas.openxmlformats.org/officeDocument/2006/relationships/hyperlink" Target="https://elibrary.ru/contents.asp?issueid=1356393" TargetMode="External"/><Relationship Id="rId2" Type="http://schemas.openxmlformats.org/officeDocument/2006/relationships/hyperlink" Target="https://elibrary.ru/contents.asp?issueid=1287533&amp;selid=21849289" TargetMode="External"/><Relationship Id="rId1" Type="http://schemas.openxmlformats.org/officeDocument/2006/relationships/hyperlink" Target="https://elibrary.ru/contents.asp?issueid=1287533" TargetMode="External"/><Relationship Id="rId6" Type="http://schemas.openxmlformats.org/officeDocument/2006/relationships/hyperlink" Target="http://www.forecast.ru/_ARCHIVE/Analitics/PROM/2017/Bnkrpc-3-17.pdf" TargetMode="External"/><Relationship Id="rId5" Type="http://schemas.openxmlformats.org/officeDocument/2006/relationships/hyperlink" Target="https://fedresurs.ru/Statistics" TargetMode="External"/><Relationship Id="rId4" Type="http://schemas.openxmlformats.org/officeDocument/2006/relationships/hyperlink" Target="https://elibrary.ru/contents.asp?issueid=1287533&amp;selid=2184928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F1">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B8"/>
    <w:rsid w:val="00846106"/>
    <w:rsid w:val="00DB1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1D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b:Source>
    <b:Tag>Заполнитель1</b:Tag>
    <b:SourceType>Book</b:SourceType>
    <b:Guid>{97E63FED-38C9-4787-8427-7D8C8C69E614}</b:Guid>
    <b:RefOrder>2</b:RefOrder>
  </b:Source>
  <b:Source>
    <b:Tag>гнп</b:Tag>
    <b:SourceType>Book</b:SourceType>
    <b:Guid>{BE864FE4-625A-48C6-B75F-E0FDB2AD5B67}</b:Guid>
    <b:Author>
      <b:Author>
        <b:NameList>
          <b:Person>
            <b:Last>гнпн</b:Last>
          </b:Person>
        </b:NameList>
      </b:Author>
    </b:Author>
    <b:Title>гшпшжп</b:Title>
    <b:RefOrder>3</b:RefOrder>
  </b:Source>
  <b:Source>
    <b:Tag>Пет18</b:Tag>
    <b:SourceType>Book</b:SourceType>
    <b:Guid>{3603FD89-285F-4002-90AF-0BDDC60F60F9}</b:Guid>
    <b:Author>
      <b:Author>
        <b:NameList>
          <b:Person>
            <b:Last>Петров</b:Last>
          </b:Person>
        </b:NameList>
      </b:Author>
    </b:Author>
    <b:Title>праее</b:Title>
    <b:Year>2018</b:Year>
    <b:City>Санкт-пет</b:City>
    <b:RefOrder>1</b:RefOrder>
  </b:Source>
</b:Sources>
</file>

<file path=customXml/itemProps1.xml><?xml version="1.0" encoding="utf-8"?>
<ds:datastoreItem xmlns:ds="http://schemas.openxmlformats.org/officeDocument/2006/customXml" ds:itemID="{FD77C480-3741-411D-90FD-9EBD3C59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98</Pages>
  <Words>22017</Words>
  <Characters>125501</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129</cp:revision>
  <dcterms:created xsi:type="dcterms:W3CDTF">2018-05-13T13:15:00Z</dcterms:created>
  <dcterms:modified xsi:type="dcterms:W3CDTF">2018-05-16T18:52:00Z</dcterms:modified>
</cp:coreProperties>
</file>