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E3B" w:rsidRDefault="00914E3B" w:rsidP="00914E3B">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914E3B" w:rsidRDefault="00914E3B" w:rsidP="00914E3B">
      <w:pPr>
        <w:jc w:val="center"/>
        <w:rPr>
          <w:rFonts w:ascii="Times New Roman" w:hAnsi="Times New Roman" w:cs="Times New Roman"/>
          <w:sz w:val="28"/>
          <w:szCs w:val="28"/>
        </w:rPr>
      </w:pPr>
      <w:r>
        <w:rPr>
          <w:rFonts w:ascii="Times New Roman" w:hAnsi="Times New Roman" w:cs="Times New Roman"/>
          <w:sz w:val="28"/>
          <w:szCs w:val="28"/>
        </w:rPr>
        <w:t>Экономический факультет</w:t>
      </w:r>
    </w:p>
    <w:p w:rsidR="00914E3B" w:rsidRDefault="00914E3B" w:rsidP="00914E3B">
      <w:pPr>
        <w:rPr>
          <w:rFonts w:ascii="Times New Roman" w:hAnsi="Times New Roman" w:cs="Times New Roman"/>
          <w:sz w:val="28"/>
          <w:szCs w:val="28"/>
        </w:rPr>
      </w:pPr>
    </w:p>
    <w:p w:rsidR="00914E3B" w:rsidRDefault="00914E3B" w:rsidP="00914E3B">
      <w:pPr>
        <w:rPr>
          <w:rFonts w:ascii="Times New Roman" w:hAnsi="Times New Roman" w:cs="Times New Roman"/>
          <w:sz w:val="28"/>
          <w:szCs w:val="28"/>
        </w:rPr>
      </w:pPr>
    </w:p>
    <w:p w:rsidR="00914E3B" w:rsidRDefault="00914E3B" w:rsidP="00914E3B">
      <w:pPr>
        <w:rPr>
          <w:rFonts w:ascii="Times New Roman" w:hAnsi="Times New Roman" w:cs="Times New Roman"/>
          <w:sz w:val="28"/>
          <w:szCs w:val="28"/>
        </w:rPr>
      </w:pPr>
    </w:p>
    <w:p w:rsidR="00914E3B" w:rsidRDefault="00914E3B" w:rsidP="00914E3B">
      <w:pPr>
        <w:rPr>
          <w:rFonts w:ascii="Times New Roman" w:hAnsi="Times New Roman" w:cs="Times New Roman"/>
          <w:sz w:val="28"/>
          <w:szCs w:val="28"/>
        </w:rPr>
      </w:pPr>
    </w:p>
    <w:p w:rsidR="00914E3B" w:rsidRPr="00AF3CD0" w:rsidRDefault="00914E3B" w:rsidP="00914E3B">
      <w:pPr>
        <w:jc w:val="center"/>
        <w:rPr>
          <w:rFonts w:ascii="Times New Roman" w:hAnsi="Times New Roman" w:cs="Times New Roman"/>
          <w:b/>
          <w:sz w:val="28"/>
          <w:szCs w:val="28"/>
        </w:rPr>
      </w:pPr>
      <w:r w:rsidRPr="00AF3CD0">
        <w:rPr>
          <w:rFonts w:ascii="Times New Roman" w:hAnsi="Times New Roman" w:cs="Times New Roman"/>
          <w:b/>
          <w:sz w:val="28"/>
          <w:szCs w:val="28"/>
        </w:rPr>
        <w:t>Рожкова Анастасия Дмитриевна</w:t>
      </w:r>
    </w:p>
    <w:p w:rsidR="00914E3B" w:rsidRDefault="00914E3B" w:rsidP="00914E3B">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p>
    <w:p w:rsidR="00914E3B" w:rsidRPr="00D42CFA" w:rsidRDefault="00914E3B" w:rsidP="00914E3B">
      <w:pPr>
        <w:jc w:val="center"/>
        <w:rPr>
          <w:rFonts w:ascii="Times New Roman" w:hAnsi="Times New Roman" w:cs="Times New Roman"/>
          <w:b/>
          <w:sz w:val="28"/>
          <w:szCs w:val="28"/>
        </w:rPr>
      </w:pPr>
      <w:r>
        <w:rPr>
          <w:rFonts w:ascii="Times New Roman" w:hAnsi="Times New Roman" w:cs="Times New Roman"/>
          <w:b/>
          <w:sz w:val="28"/>
          <w:szCs w:val="28"/>
        </w:rPr>
        <w:t>«</w:t>
      </w:r>
      <w:r w:rsidRPr="00D42CFA">
        <w:rPr>
          <w:rFonts w:ascii="Times New Roman" w:hAnsi="Times New Roman" w:cs="Times New Roman"/>
          <w:b/>
          <w:sz w:val="28"/>
          <w:szCs w:val="28"/>
        </w:rPr>
        <w:t>Формирование, размещение и использование страховых резервов как основного финансового источника выполнения страховых обязательств</w:t>
      </w:r>
      <w:r>
        <w:rPr>
          <w:rFonts w:ascii="Times New Roman" w:hAnsi="Times New Roman" w:cs="Times New Roman"/>
          <w:b/>
          <w:sz w:val="28"/>
          <w:szCs w:val="28"/>
        </w:rPr>
        <w:t>»</w:t>
      </w:r>
    </w:p>
    <w:p w:rsidR="00914E3B" w:rsidRPr="00AF3CD0" w:rsidRDefault="00914E3B" w:rsidP="00914E3B">
      <w:pPr>
        <w:jc w:val="center"/>
        <w:rPr>
          <w:rFonts w:ascii="Times New Roman" w:hAnsi="Times New Roman" w:cs="Times New Roman"/>
          <w:sz w:val="28"/>
          <w:szCs w:val="28"/>
        </w:rPr>
      </w:pPr>
    </w:p>
    <w:p w:rsidR="00914E3B" w:rsidRDefault="00914E3B" w:rsidP="00914E3B">
      <w:pPr>
        <w:jc w:val="center"/>
        <w:rPr>
          <w:rFonts w:ascii="Times New Roman" w:hAnsi="Times New Roman" w:cs="Times New Roman"/>
          <w:b/>
          <w:sz w:val="28"/>
          <w:szCs w:val="28"/>
        </w:rPr>
      </w:pPr>
    </w:p>
    <w:p w:rsidR="00914E3B" w:rsidRDefault="00914E3B" w:rsidP="00914E3B">
      <w:pPr>
        <w:jc w:val="right"/>
        <w:rPr>
          <w:rFonts w:ascii="Times New Roman" w:hAnsi="Times New Roman" w:cs="Times New Roman"/>
          <w:b/>
          <w:sz w:val="28"/>
          <w:szCs w:val="28"/>
        </w:rPr>
      </w:pPr>
      <w:r>
        <w:rPr>
          <w:rFonts w:ascii="Times New Roman" w:hAnsi="Times New Roman" w:cs="Times New Roman"/>
          <w:b/>
          <w:sz w:val="28"/>
          <w:szCs w:val="28"/>
        </w:rPr>
        <w:t>_______________________________</w:t>
      </w:r>
    </w:p>
    <w:p w:rsidR="00914E3B" w:rsidRDefault="00914E3B" w:rsidP="0079048B">
      <w:pPr>
        <w:jc w:val="right"/>
        <w:rPr>
          <w:rFonts w:ascii="Times New Roman" w:hAnsi="Times New Roman" w:cs="Times New Roman"/>
          <w:sz w:val="28"/>
          <w:szCs w:val="28"/>
        </w:rPr>
      </w:pPr>
      <w:r w:rsidRPr="003C3559">
        <w:rPr>
          <w:rFonts w:ascii="Times New Roman" w:hAnsi="Times New Roman" w:cs="Times New Roman"/>
          <w:sz w:val="28"/>
          <w:szCs w:val="28"/>
        </w:rPr>
        <w:t>Подпись магистранта</w:t>
      </w:r>
    </w:p>
    <w:p w:rsidR="0079048B" w:rsidRDefault="0079048B" w:rsidP="0079048B">
      <w:pPr>
        <w:jc w:val="right"/>
        <w:rPr>
          <w:rFonts w:ascii="Times New Roman" w:hAnsi="Times New Roman" w:cs="Times New Roman"/>
          <w:sz w:val="28"/>
          <w:szCs w:val="28"/>
        </w:rPr>
      </w:pPr>
    </w:p>
    <w:p w:rsidR="00914E3B" w:rsidRPr="003C3559" w:rsidRDefault="00914E3B" w:rsidP="00914E3B">
      <w:pPr>
        <w:jc w:val="right"/>
        <w:rPr>
          <w:rFonts w:ascii="Times New Roman" w:hAnsi="Times New Roman" w:cs="Times New Roman"/>
          <w:sz w:val="28"/>
          <w:szCs w:val="28"/>
        </w:rPr>
      </w:pPr>
      <w:r w:rsidRPr="003C3559">
        <w:rPr>
          <w:rFonts w:ascii="Times New Roman" w:hAnsi="Times New Roman" w:cs="Times New Roman"/>
          <w:sz w:val="28"/>
          <w:szCs w:val="28"/>
        </w:rPr>
        <w:t>Научный руководитель:</w:t>
      </w:r>
    </w:p>
    <w:p w:rsidR="00914E3B" w:rsidRPr="003C3559" w:rsidRDefault="00914E3B" w:rsidP="00914E3B">
      <w:pPr>
        <w:jc w:val="right"/>
        <w:rPr>
          <w:rFonts w:ascii="Times New Roman" w:hAnsi="Times New Roman" w:cs="Times New Roman"/>
          <w:sz w:val="28"/>
          <w:szCs w:val="28"/>
        </w:rPr>
      </w:pPr>
      <w:proofErr w:type="spellStart"/>
      <w:r w:rsidRPr="003C3559">
        <w:rPr>
          <w:rFonts w:ascii="Times New Roman" w:hAnsi="Times New Roman" w:cs="Times New Roman"/>
          <w:sz w:val="28"/>
          <w:szCs w:val="28"/>
        </w:rPr>
        <w:t>Д.э.н</w:t>
      </w:r>
      <w:proofErr w:type="spellEnd"/>
      <w:r w:rsidRPr="003C3559">
        <w:rPr>
          <w:rFonts w:ascii="Times New Roman" w:hAnsi="Times New Roman" w:cs="Times New Roman"/>
          <w:sz w:val="28"/>
          <w:szCs w:val="28"/>
        </w:rPr>
        <w:t>, проф.</w:t>
      </w:r>
    </w:p>
    <w:p w:rsidR="00914E3B" w:rsidRDefault="00914E3B" w:rsidP="00914E3B">
      <w:pPr>
        <w:jc w:val="right"/>
        <w:rPr>
          <w:rFonts w:ascii="Times New Roman" w:hAnsi="Times New Roman" w:cs="Times New Roman"/>
          <w:sz w:val="28"/>
          <w:szCs w:val="28"/>
        </w:rPr>
      </w:pPr>
      <w:r w:rsidRPr="003C3559">
        <w:rPr>
          <w:rFonts w:ascii="Times New Roman" w:hAnsi="Times New Roman" w:cs="Times New Roman"/>
          <w:sz w:val="28"/>
          <w:szCs w:val="28"/>
        </w:rPr>
        <w:t>Чернова Галина Васильевна</w:t>
      </w:r>
    </w:p>
    <w:p w:rsidR="0079048B" w:rsidRPr="003C3559" w:rsidRDefault="006D77F8" w:rsidP="00914E3B">
      <w:pPr>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0C22FF5" wp14:editId="54B69D40">
            <wp:extent cx="1275080" cy="1152999"/>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0.png"/>
                    <pic:cNvPicPr/>
                  </pic:nvPicPr>
                  <pic:blipFill>
                    <a:blip r:embed="rId8">
                      <a:extLst>
                        <a:ext uri="{28A0092B-C50C-407E-A947-70E740481C1C}">
                          <a14:useLocalDpi xmlns:a14="http://schemas.microsoft.com/office/drawing/2010/main" val="0"/>
                        </a:ext>
                      </a:extLst>
                    </a:blip>
                    <a:stretch>
                      <a:fillRect/>
                    </a:stretch>
                  </pic:blipFill>
                  <pic:spPr>
                    <a:xfrm>
                      <a:off x="0" y="0"/>
                      <a:ext cx="1279501" cy="1156997"/>
                    </a:xfrm>
                    <a:prstGeom prst="rect">
                      <a:avLst/>
                    </a:prstGeom>
                  </pic:spPr>
                </pic:pic>
              </a:graphicData>
            </a:graphic>
          </wp:inline>
        </w:drawing>
      </w:r>
    </w:p>
    <w:p w:rsidR="00914E3B" w:rsidRPr="003C3559" w:rsidRDefault="00914E3B" w:rsidP="0079048B">
      <w:pPr>
        <w:jc w:val="right"/>
        <w:rPr>
          <w:rFonts w:ascii="Times New Roman" w:hAnsi="Times New Roman" w:cs="Times New Roman"/>
          <w:sz w:val="28"/>
          <w:szCs w:val="28"/>
        </w:rPr>
      </w:pPr>
      <w:r w:rsidRPr="003C3559">
        <w:rPr>
          <w:rFonts w:ascii="Times New Roman" w:hAnsi="Times New Roman" w:cs="Times New Roman"/>
          <w:sz w:val="28"/>
          <w:szCs w:val="28"/>
        </w:rPr>
        <w:t>___________________________________</w:t>
      </w:r>
    </w:p>
    <w:p w:rsidR="0079048B" w:rsidRPr="006D77F8" w:rsidRDefault="00914E3B" w:rsidP="006D77F8">
      <w:pPr>
        <w:jc w:val="right"/>
        <w:rPr>
          <w:rFonts w:ascii="Times New Roman" w:hAnsi="Times New Roman" w:cs="Times New Roman"/>
          <w:sz w:val="28"/>
          <w:szCs w:val="28"/>
        </w:rPr>
      </w:pPr>
      <w:r w:rsidRPr="003C3559">
        <w:rPr>
          <w:rFonts w:ascii="Times New Roman" w:hAnsi="Times New Roman" w:cs="Times New Roman"/>
          <w:sz w:val="28"/>
          <w:szCs w:val="28"/>
        </w:rPr>
        <w:t>Подпись научного руководителя</w:t>
      </w:r>
    </w:p>
    <w:p w:rsidR="00914E3B" w:rsidRDefault="00914E3B" w:rsidP="00914E3B">
      <w:pPr>
        <w:jc w:val="center"/>
        <w:rPr>
          <w:rFonts w:ascii="Times New Roman" w:hAnsi="Times New Roman" w:cs="Times New Roman"/>
          <w:b/>
          <w:sz w:val="28"/>
          <w:szCs w:val="28"/>
        </w:rPr>
      </w:pPr>
      <w:r>
        <w:rPr>
          <w:rFonts w:ascii="Times New Roman" w:hAnsi="Times New Roman" w:cs="Times New Roman"/>
          <w:b/>
          <w:sz w:val="28"/>
          <w:szCs w:val="28"/>
        </w:rPr>
        <w:t>Санкт-Петербург</w:t>
      </w:r>
    </w:p>
    <w:p w:rsidR="00914E3B" w:rsidRDefault="00914E3B" w:rsidP="00914E3B">
      <w:pPr>
        <w:tabs>
          <w:tab w:val="left" w:pos="990"/>
          <w:tab w:val="center" w:pos="4677"/>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2017</w:t>
      </w:r>
    </w:p>
    <w:p w:rsidR="00914E3B" w:rsidRDefault="00914E3B" w:rsidP="00914E3B">
      <w:pPr>
        <w:jc w:val="center"/>
        <w:rPr>
          <w:rFonts w:ascii="Times New Roman" w:hAnsi="Times New Roman" w:cs="Times New Roman"/>
          <w:b/>
          <w:sz w:val="28"/>
          <w:szCs w:val="28"/>
        </w:rPr>
      </w:pPr>
    </w:p>
    <w:p w:rsidR="00914E3B" w:rsidRPr="004455B1" w:rsidRDefault="00914E3B" w:rsidP="00914E3B">
      <w:pPr>
        <w:jc w:val="center"/>
        <w:rPr>
          <w:rFonts w:ascii="Times New Roman" w:hAnsi="Times New Roman" w:cs="Times New Roman"/>
          <w:b/>
          <w:sz w:val="28"/>
          <w:szCs w:val="28"/>
        </w:rPr>
      </w:pPr>
      <w:r w:rsidRPr="004455B1">
        <w:rPr>
          <w:rFonts w:ascii="Times New Roman" w:hAnsi="Times New Roman" w:cs="Times New Roman"/>
          <w:b/>
          <w:sz w:val="28"/>
          <w:szCs w:val="28"/>
        </w:rPr>
        <w:t>Содержание</w:t>
      </w:r>
    </w:p>
    <w:sdt>
      <w:sdtPr>
        <w:rPr>
          <w:rFonts w:asciiTheme="minorHAnsi" w:eastAsiaTheme="minorHAnsi" w:hAnsiTheme="minorHAnsi" w:cstheme="minorBidi"/>
          <w:color w:val="auto"/>
          <w:sz w:val="22"/>
          <w:szCs w:val="22"/>
          <w:lang w:eastAsia="en-US"/>
        </w:rPr>
        <w:id w:val="725342473"/>
        <w:docPartObj>
          <w:docPartGallery w:val="Table of Contents"/>
          <w:docPartUnique/>
        </w:docPartObj>
      </w:sdtPr>
      <w:sdtEndPr>
        <w:rPr>
          <w:rFonts w:ascii="Times New Roman" w:hAnsi="Times New Roman" w:cs="Times New Roman"/>
          <w:bCs/>
          <w:sz w:val="28"/>
          <w:szCs w:val="28"/>
        </w:rPr>
      </w:sdtEndPr>
      <w:sdtContent>
        <w:p w:rsidR="00772543" w:rsidRDefault="00772543">
          <w:pPr>
            <w:pStyle w:val="af9"/>
          </w:pPr>
        </w:p>
        <w:p w:rsidR="003F5F80" w:rsidRPr="003F5F80" w:rsidRDefault="00772543">
          <w:pPr>
            <w:pStyle w:val="11"/>
            <w:tabs>
              <w:tab w:val="right" w:leader="dot" w:pos="9345"/>
            </w:tabs>
            <w:rPr>
              <w:rFonts w:eastAsiaTheme="minorEastAsia"/>
              <w:b w:val="0"/>
              <w:noProof/>
              <w:lang w:eastAsia="ru-RU"/>
            </w:rPr>
          </w:pPr>
          <w:r w:rsidRPr="00772543">
            <w:fldChar w:fldCharType="begin"/>
          </w:r>
          <w:r w:rsidRPr="00772543">
            <w:instrText xml:space="preserve"> TOC \o "1-3" \h \z \u </w:instrText>
          </w:r>
          <w:r w:rsidRPr="00772543">
            <w:fldChar w:fldCharType="separate"/>
          </w:r>
          <w:hyperlink w:anchor="_Toc514326510" w:history="1">
            <w:r w:rsidR="003F5F80" w:rsidRPr="003F5F80">
              <w:rPr>
                <w:rStyle w:val="ac"/>
                <w:b w:val="0"/>
                <w:noProof/>
              </w:rPr>
              <w:t>Введение</w:t>
            </w:r>
            <w:r w:rsidR="003F5F80" w:rsidRPr="003F5F80">
              <w:rPr>
                <w:b w:val="0"/>
                <w:noProof/>
                <w:webHidden/>
              </w:rPr>
              <w:tab/>
            </w:r>
            <w:r w:rsidR="003F5F80" w:rsidRPr="003F5F80">
              <w:rPr>
                <w:b w:val="0"/>
                <w:noProof/>
                <w:webHidden/>
              </w:rPr>
              <w:fldChar w:fldCharType="begin"/>
            </w:r>
            <w:r w:rsidR="003F5F80" w:rsidRPr="003F5F80">
              <w:rPr>
                <w:b w:val="0"/>
                <w:noProof/>
                <w:webHidden/>
              </w:rPr>
              <w:instrText xml:space="preserve"> PAGEREF _Toc514326510 \h </w:instrText>
            </w:r>
            <w:r w:rsidR="003F5F80" w:rsidRPr="003F5F80">
              <w:rPr>
                <w:b w:val="0"/>
                <w:noProof/>
                <w:webHidden/>
              </w:rPr>
            </w:r>
            <w:r w:rsidR="003F5F80" w:rsidRPr="003F5F80">
              <w:rPr>
                <w:b w:val="0"/>
                <w:noProof/>
                <w:webHidden/>
              </w:rPr>
              <w:fldChar w:fldCharType="separate"/>
            </w:r>
            <w:r w:rsidR="003F5F80" w:rsidRPr="003F5F80">
              <w:rPr>
                <w:b w:val="0"/>
                <w:noProof/>
                <w:webHidden/>
              </w:rPr>
              <w:t>2</w:t>
            </w:r>
            <w:r w:rsidR="003F5F80" w:rsidRPr="003F5F80">
              <w:rPr>
                <w:b w:val="0"/>
                <w:noProof/>
                <w:webHidden/>
              </w:rPr>
              <w:fldChar w:fldCharType="end"/>
            </w:r>
          </w:hyperlink>
        </w:p>
        <w:p w:rsidR="003F5F80" w:rsidRPr="003F5F80" w:rsidRDefault="00BA0A2E">
          <w:pPr>
            <w:pStyle w:val="11"/>
            <w:tabs>
              <w:tab w:val="right" w:leader="dot" w:pos="9345"/>
            </w:tabs>
            <w:rPr>
              <w:rFonts w:eastAsiaTheme="minorEastAsia"/>
              <w:b w:val="0"/>
              <w:noProof/>
              <w:lang w:eastAsia="ru-RU"/>
            </w:rPr>
          </w:pPr>
          <w:hyperlink w:anchor="_Toc514326511" w:history="1">
            <w:r w:rsidR="003F5F80" w:rsidRPr="003F5F80">
              <w:rPr>
                <w:rStyle w:val="ac"/>
                <w:b w:val="0"/>
                <w:noProof/>
              </w:rPr>
              <w:t>Глава 1. Бизнес-процессы страховой организации</w:t>
            </w:r>
            <w:r w:rsidR="003F5F80" w:rsidRPr="003F5F80">
              <w:rPr>
                <w:b w:val="0"/>
                <w:noProof/>
                <w:webHidden/>
              </w:rPr>
              <w:tab/>
            </w:r>
            <w:r w:rsidR="003F5F80" w:rsidRPr="003F5F80">
              <w:rPr>
                <w:b w:val="0"/>
                <w:noProof/>
                <w:webHidden/>
              </w:rPr>
              <w:fldChar w:fldCharType="begin"/>
            </w:r>
            <w:r w:rsidR="003F5F80" w:rsidRPr="003F5F80">
              <w:rPr>
                <w:b w:val="0"/>
                <w:noProof/>
                <w:webHidden/>
              </w:rPr>
              <w:instrText xml:space="preserve"> PAGEREF _Toc514326511 \h </w:instrText>
            </w:r>
            <w:r w:rsidR="003F5F80" w:rsidRPr="003F5F80">
              <w:rPr>
                <w:b w:val="0"/>
                <w:noProof/>
                <w:webHidden/>
              </w:rPr>
            </w:r>
            <w:r w:rsidR="003F5F80" w:rsidRPr="003F5F80">
              <w:rPr>
                <w:b w:val="0"/>
                <w:noProof/>
                <w:webHidden/>
              </w:rPr>
              <w:fldChar w:fldCharType="separate"/>
            </w:r>
            <w:r w:rsidR="003F5F80" w:rsidRPr="003F5F80">
              <w:rPr>
                <w:b w:val="0"/>
                <w:noProof/>
                <w:webHidden/>
              </w:rPr>
              <w:t>6</w:t>
            </w:r>
            <w:r w:rsidR="003F5F80" w:rsidRPr="003F5F80">
              <w:rPr>
                <w:b w:val="0"/>
                <w:noProof/>
                <w:webHidden/>
              </w:rPr>
              <w:fldChar w:fldCharType="end"/>
            </w:r>
          </w:hyperlink>
        </w:p>
        <w:p w:rsidR="003F5F80" w:rsidRPr="003F5F80" w:rsidRDefault="00BA0A2E">
          <w:pPr>
            <w:pStyle w:val="23"/>
            <w:rPr>
              <w:rFonts w:ascii="Times New Roman" w:eastAsiaTheme="minorEastAsia" w:hAnsi="Times New Roman" w:cs="Times New Roman"/>
              <w:noProof/>
              <w:sz w:val="28"/>
              <w:szCs w:val="28"/>
              <w:lang w:eastAsia="ru-RU"/>
            </w:rPr>
          </w:pPr>
          <w:hyperlink w:anchor="_Toc514326512" w:history="1">
            <w:r w:rsidR="003F5F80" w:rsidRPr="003F5F80">
              <w:rPr>
                <w:rStyle w:val="ac"/>
                <w:rFonts w:ascii="Times New Roman" w:hAnsi="Times New Roman" w:cs="Times New Roman"/>
                <w:noProof/>
                <w:sz w:val="28"/>
                <w:szCs w:val="28"/>
              </w:rPr>
              <w:t>1.1.</w:t>
            </w:r>
            <w:r w:rsidR="003F5F80" w:rsidRPr="003F5F80">
              <w:rPr>
                <w:rFonts w:ascii="Times New Roman" w:eastAsiaTheme="minorEastAsia" w:hAnsi="Times New Roman" w:cs="Times New Roman"/>
                <w:noProof/>
                <w:sz w:val="28"/>
                <w:szCs w:val="28"/>
                <w:lang w:eastAsia="ru-RU"/>
              </w:rPr>
              <w:tab/>
            </w:r>
            <w:r w:rsidR="003F5F80" w:rsidRPr="003F5F80">
              <w:rPr>
                <w:rStyle w:val="ac"/>
                <w:rFonts w:ascii="Times New Roman" w:hAnsi="Times New Roman" w:cs="Times New Roman"/>
                <w:noProof/>
                <w:sz w:val="28"/>
                <w:szCs w:val="28"/>
              </w:rPr>
              <w:t>Сущность страховых резервов и источники их формирования</w:t>
            </w:r>
            <w:r w:rsidR="003F5F80" w:rsidRPr="003F5F80">
              <w:rPr>
                <w:rFonts w:ascii="Times New Roman" w:hAnsi="Times New Roman" w:cs="Times New Roman"/>
                <w:noProof/>
                <w:webHidden/>
                <w:sz w:val="28"/>
                <w:szCs w:val="28"/>
              </w:rPr>
              <w:tab/>
            </w:r>
            <w:r w:rsidR="003F5F80" w:rsidRPr="003F5F80">
              <w:rPr>
                <w:rFonts w:ascii="Times New Roman" w:hAnsi="Times New Roman" w:cs="Times New Roman"/>
                <w:noProof/>
                <w:webHidden/>
                <w:sz w:val="28"/>
                <w:szCs w:val="28"/>
              </w:rPr>
              <w:fldChar w:fldCharType="begin"/>
            </w:r>
            <w:r w:rsidR="003F5F80" w:rsidRPr="003F5F80">
              <w:rPr>
                <w:rFonts w:ascii="Times New Roman" w:hAnsi="Times New Roman" w:cs="Times New Roman"/>
                <w:noProof/>
                <w:webHidden/>
                <w:sz w:val="28"/>
                <w:szCs w:val="28"/>
              </w:rPr>
              <w:instrText xml:space="preserve"> PAGEREF _Toc514326512 \h </w:instrText>
            </w:r>
            <w:r w:rsidR="003F5F80" w:rsidRPr="003F5F80">
              <w:rPr>
                <w:rFonts w:ascii="Times New Roman" w:hAnsi="Times New Roman" w:cs="Times New Roman"/>
                <w:noProof/>
                <w:webHidden/>
                <w:sz w:val="28"/>
                <w:szCs w:val="28"/>
              </w:rPr>
            </w:r>
            <w:r w:rsidR="003F5F80" w:rsidRPr="003F5F80">
              <w:rPr>
                <w:rFonts w:ascii="Times New Roman" w:hAnsi="Times New Roman" w:cs="Times New Roman"/>
                <w:noProof/>
                <w:webHidden/>
                <w:sz w:val="28"/>
                <w:szCs w:val="28"/>
              </w:rPr>
              <w:fldChar w:fldCharType="separate"/>
            </w:r>
            <w:r w:rsidR="003F5F80" w:rsidRPr="003F5F80">
              <w:rPr>
                <w:rFonts w:ascii="Times New Roman" w:hAnsi="Times New Roman" w:cs="Times New Roman"/>
                <w:noProof/>
                <w:webHidden/>
                <w:sz w:val="28"/>
                <w:szCs w:val="28"/>
              </w:rPr>
              <w:t>6</w:t>
            </w:r>
            <w:r w:rsidR="003F5F80" w:rsidRPr="003F5F80">
              <w:rPr>
                <w:rFonts w:ascii="Times New Roman" w:hAnsi="Times New Roman" w:cs="Times New Roman"/>
                <w:noProof/>
                <w:webHidden/>
                <w:sz w:val="28"/>
                <w:szCs w:val="28"/>
              </w:rPr>
              <w:fldChar w:fldCharType="end"/>
            </w:r>
          </w:hyperlink>
        </w:p>
        <w:p w:rsidR="003F5F80" w:rsidRPr="003F5F80" w:rsidRDefault="00BA0A2E">
          <w:pPr>
            <w:pStyle w:val="23"/>
            <w:rPr>
              <w:rFonts w:ascii="Times New Roman" w:eastAsiaTheme="minorEastAsia" w:hAnsi="Times New Roman" w:cs="Times New Roman"/>
              <w:noProof/>
              <w:sz w:val="28"/>
              <w:szCs w:val="28"/>
              <w:lang w:eastAsia="ru-RU"/>
            </w:rPr>
          </w:pPr>
          <w:hyperlink w:anchor="_Toc514326513" w:history="1">
            <w:r w:rsidR="003F5F80" w:rsidRPr="003F5F80">
              <w:rPr>
                <w:rStyle w:val="ac"/>
                <w:rFonts w:ascii="Times New Roman" w:hAnsi="Times New Roman" w:cs="Times New Roman"/>
                <w:noProof/>
                <w:sz w:val="28"/>
                <w:szCs w:val="28"/>
              </w:rPr>
              <w:t>1.2.</w:t>
            </w:r>
            <w:r w:rsidR="003F5F80" w:rsidRPr="003F5F80">
              <w:rPr>
                <w:rFonts w:ascii="Times New Roman" w:eastAsiaTheme="minorEastAsia" w:hAnsi="Times New Roman" w:cs="Times New Roman"/>
                <w:noProof/>
                <w:sz w:val="28"/>
                <w:szCs w:val="28"/>
                <w:lang w:eastAsia="ru-RU"/>
              </w:rPr>
              <w:tab/>
            </w:r>
            <w:r w:rsidR="003F5F80" w:rsidRPr="003F5F80">
              <w:rPr>
                <w:rStyle w:val="ac"/>
                <w:rFonts w:ascii="Times New Roman" w:hAnsi="Times New Roman" w:cs="Times New Roman"/>
                <w:noProof/>
                <w:sz w:val="28"/>
                <w:szCs w:val="28"/>
              </w:rPr>
              <w:t>Бизнес-процессы страховой организации, связанные со страховыми резервами</w:t>
            </w:r>
            <w:r w:rsidR="003F5F80" w:rsidRPr="003F5F80">
              <w:rPr>
                <w:rFonts w:ascii="Times New Roman" w:hAnsi="Times New Roman" w:cs="Times New Roman"/>
                <w:noProof/>
                <w:webHidden/>
                <w:sz w:val="28"/>
                <w:szCs w:val="28"/>
              </w:rPr>
              <w:tab/>
            </w:r>
            <w:r w:rsidR="003F5F80" w:rsidRPr="003F5F80">
              <w:rPr>
                <w:rFonts w:ascii="Times New Roman" w:hAnsi="Times New Roman" w:cs="Times New Roman"/>
                <w:noProof/>
                <w:webHidden/>
                <w:sz w:val="28"/>
                <w:szCs w:val="28"/>
              </w:rPr>
              <w:fldChar w:fldCharType="begin"/>
            </w:r>
            <w:r w:rsidR="003F5F80" w:rsidRPr="003F5F80">
              <w:rPr>
                <w:rFonts w:ascii="Times New Roman" w:hAnsi="Times New Roman" w:cs="Times New Roman"/>
                <w:noProof/>
                <w:webHidden/>
                <w:sz w:val="28"/>
                <w:szCs w:val="28"/>
              </w:rPr>
              <w:instrText xml:space="preserve"> PAGEREF _Toc514326513 \h </w:instrText>
            </w:r>
            <w:r w:rsidR="003F5F80" w:rsidRPr="003F5F80">
              <w:rPr>
                <w:rFonts w:ascii="Times New Roman" w:hAnsi="Times New Roman" w:cs="Times New Roman"/>
                <w:noProof/>
                <w:webHidden/>
                <w:sz w:val="28"/>
                <w:szCs w:val="28"/>
              </w:rPr>
            </w:r>
            <w:r w:rsidR="003F5F80" w:rsidRPr="003F5F80">
              <w:rPr>
                <w:rFonts w:ascii="Times New Roman" w:hAnsi="Times New Roman" w:cs="Times New Roman"/>
                <w:noProof/>
                <w:webHidden/>
                <w:sz w:val="28"/>
                <w:szCs w:val="28"/>
              </w:rPr>
              <w:fldChar w:fldCharType="separate"/>
            </w:r>
            <w:r w:rsidR="003F5F80" w:rsidRPr="003F5F80">
              <w:rPr>
                <w:rFonts w:ascii="Times New Roman" w:hAnsi="Times New Roman" w:cs="Times New Roman"/>
                <w:noProof/>
                <w:webHidden/>
                <w:sz w:val="28"/>
                <w:szCs w:val="28"/>
              </w:rPr>
              <w:t>10</w:t>
            </w:r>
            <w:r w:rsidR="003F5F80" w:rsidRPr="003F5F80">
              <w:rPr>
                <w:rFonts w:ascii="Times New Roman" w:hAnsi="Times New Roman" w:cs="Times New Roman"/>
                <w:noProof/>
                <w:webHidden/>
                <w:sz w:val="28"/>
                <w:szCs w:val="28"/>
              </w:rPr>
              <w:fldChar w:fldCharType="end"/>
            </w:r>
          </w:hyperlink>
        </w:p>
        <w:p w:rsidR="003F5F80" w:rsidRPr="003F5F80" w:rsidRDefault="00BA0A2E">
          <w:pPr>
            <w:pStyle w:val="23"/>
            <w:rPr>
              <w:rFonts w:ascii="Times New Roman" w:eastAsiaTheme="minorEastAsia" w:hAnsi="Times New Roman" w:cs="Times New Roman"/>
              <w:noProof/>
              <w:sz w:val="28"/>
              <w:szCs w:val="28"/>
              <w:lang w:eastAsia="ru-RU"/>
            </w:rPr>
          </w:pPr>
          <w:hyperlink w:anchor="_Toc514326514" w:history="1">
            <w:r w:rsidR="003F5F80" w:rsidRPr="003F5F80">
              <w:rPr>
                <w:rStyle w:val="ac"/>
                <w:rFonts w:ascii="Times New Roman" w:hAnsi="Times New Roman" w:cs="Times New Roman"/>
                <w:noProof/>
                <w:sz w:val="28"/>
                <w:szCs w:val="28"/>
              </w:rPr>
              <w:t>1.3.</w:t>
            </w:r>
            <w:r w:rsidR="003F5F80" w:rsidRPr="003F5F80">
              <w:rPr>
                <w:rFonts w:ascii="Times New Roman" w:eastAsiaTheme="minorEastAsia" w:hAnsi="Times New Roman" w:cs="Times New Roman"/>
                <w:noProof/>
                <w:sz w:val="28"/>
                <w:szCs w:val="28"/>
                <w:lang w:eastAsia="ru-RU"/>
              </w:rPr>
              <w:tab/>
            </w:r>
            <w:r w:rsidR="003F5F80" w:rsidRPr="003F5F80">
              <w:rPr>
                <w:rStyle w:val="ac"/>
                <w:rFonts w:ascii="Times New Roman" w:hAnsi="Times New Roman" w:cs="Times New Roman"/>
                <w:noProof/>
                <w:sz w:val="28"/>
                <w:szCs w:val="28"/>
              </w:rPr>
              <w:t>Связь бизнес-процессов страховой организации, связанных со страховыми резервами, с другими бизнес-процессами страховой организаци</w:t>
            </w:r>
            <w:r w:rsidR="003F5F80">
              <w:rPr>
                <w:rFonts w:ascii="Times New Roman" w:hAnsi="Times New Roman" w:cs="Times New Roman"/>
                <w:noProof/>
                <w:webHidden/>
                <w:sz w:val="28"/>
                <w:szCs w:val="28"/>
              </w:rPr>
              <w:t>……....</w:t>
            </w:r>
            <w:r w:rsidR="006D77F8">
              <w:rPr>
                <w:rFonts w:ascii="Times New Roman" w:hAnsi="Times New Roman" w:cs="Times New Roman"/>
                <w:noProof/>
                <w:webHidden/>
                <w:sz w:val="28"/>
                <w:szCs w:val="28"/>
              </w:rPr>
              <w:t>...............................................................................................</w:t>
            </w:r>
            <w:r w:rsidR="003F5F80" w:rsidRPr="003F5F80">
              <w:rPr>
                <w:rFonts w:ascii="Times New Roman" w:hAnsi="Times New Roman" w:cs="Times New Roman"/>
                <w:noProof/>
                <w:webHidden/>
                <w:sz w:val="28"/>
                <w:szCs w:val="28"/>
              </w:rPr>
              <w:fldChar w:fldCharType="begin"/>
            </w:r>
            <w:r w:rsidR="003F5F80" w:rsidRPr="003F5F80">
              <w:rPr>
                <w:rFonts w:ascii="Times New Roman" w:hAnsi="Times New Roman" w:cs="Times New Roman"/>
                <w:noProof/>
                <w:webHidden/>
                <w:sz w:val="28"/>
                <w:szCs w:val="28"/>
              </w:rPr>
              <w:instrText xml:space="preserve"> PAGEREF _Toc514326514 \h </w:instrText>
            </w:r>
            <w:r w:rsidR="003F5F80" w:rsidRPr="003F5F80">
              <w:rPr>
                <w:rFonts w:ascii="Times New Roman" w:hAnsi="Times New Roman" w:cs="Times New Roman"/>
                <w:noProof/>
                <w:webHidden/>
                <w:sz w:val="28"/>
                <w:szCs w:val="28"/>
              </w:rPr>
            </w:r>
            <w:r w:rsidR="003F5F80" w:rsidRPr="003F5F80">
              <w:rPr>
                <w:rFonts w:ascii="Times New Roman" w:hAnsi="Times New Roman" w:cs="Times New Roman"/>
                <w:noProof/>
                <w:webHidden/>
                <w:sz w:val="28"/>
                <w:szCs w:val="28"/>
              </w:rPr>
              <w:fldChar w:fldCharType="separate"/>
            </w:r>
            <w:r w:rsidR="003F5F80" w:rsidRPr="003F5F80">
              <w:rPr>
                <w:rFonts w:ascii="Times New Roman" w:hAnsi="Times New Roman" w:cs="Times New Roman"/>
                <w:noProof/>
                <w:webHidden/>
                <w:sz w:val="28"/>
                <w:szCs w:val="28"/>
              </w:rPr>
              <w:t>26</w:t>
            </w:r>
            <w:r w:rsidR="003F5F80" w:rsidRPr="003F5F80">
              <w:rPr>
                <w:rFonts w:ascii="Times New Roman" w:hAnsi="Times New Roman" w:cs="Times New Roman"/>
                <w:noProof/>
                <w:webHidden/>
                <w:sz w:val="28"/>
                <w:szCs w:val="28"/>
              </w:rPr>
              <w:fldChar w:fldCharType="end"/>
            </w:r>
          </w:hyperlink>
        </w:p>
        <w:p w:rsidR="003F5F80" w:rsidRPr="003F5F80" w:rsidRDefault="00BA0A2E">
          <w:pPr>
            <w:pStyle w:val="11"/>
            <w:tabs>
              <w:tab w:val="right" w:leader="dot" w:pos="9345"/>
            </w:tabs>
            <w:rPr>
              <w:rFonts w:eastAsiaTheme="minorEastAsia"/>
              <w:b w:val="0"/>
              <w:noProof/>
              <w:lang w:eastAsia="ru-RU"/>
            </w:rPr>
          </w:pPr>
          <w:hyperlink w:anchor="_Toc514326515" w:history="1">
            <w:r w:rsidR="003F5F80" w:rsidRPr="003F5F80">
              <w:rPr>
                <w:rStyle w:val="ac"/>
                <w:b w:val="0"/>
                <w:noProof/>
              </w:rPr>
              <w:t>Глава 2. Новый порядок формирования резерва незаработанных премий и резервов убытков</w:t>
            </w:r>
            <w:r w:rsidR="003F5F80" w:rsidRPr="003F5F80">
              <w:rPr>
                <w:b w:val="0"/>
                <w:noProof/>
                <w:webHidden/>
              </w:rPr>
              <w:tab/>
            </w:r>
            <w:r w:rsidR="003F5F80" w:rsidRPr="003F5F80">
              <w:rPr>
                <w:b w:val="0"/>
                <w:noProof/>
                <w:webHidden/>
              </w:rPr>
              <w:fldChar w:fldCharType="begin"/>
            </w:r>
            <w:r w:rsidR="003F5F80" w:rsidRPr="003F5F80">
              <w:rPr>
                <w:b w:val="0"/>
                <w:noProof/>
                <w:webHidden/>
              </w:rPr>
              <w:instrText xml:space="preserve"> PAGEREF _Toc514326515 \h </w:instrText>
            </w:r>
            <w:r w:rsidR="003F5F80" w:rsidRPr="003F5F80">
              <w:rPr>
                <w:b w:val="0"/>
                <w:noProof/>
                <w:webHidden/>
              </w:rPr>
            </w:r>
            <w:r w:rsidR="003F5F80" w:rsidRPr="003F5F80">
              <w:rPr>
                <w:b w:val="0"/>
                <w:noProof/>
                <w:webHidden/>
              </w:rPr>
              <w:fldChar w:fldCharType="separate"/>
            </w:r>
            <w:r w:rsidR="003F5F80" w:rsidRPr="003F5F80">
              <w:rPr>
                <w:b w:val="0"/>
                <w:noProof/>
                <w:webHidden/>
              </w:rPr>
              <w:t>30</w:t>
            </w:r>
            <w:r w:rsidR="003F5F80" w:rsidRPr="003F5F80">
              <w:rPr>
                <w:b w:val="0"/>
                <w:noProof/>
                <w:webHidden/>
              </w:rPr>
              <w:fldChar w:fldCharType="end"/>
            </w:r>
          </w:hyperlink>
        </w:p>
        <w:p w:rsidR="003F5F80" w:rsidRPr="003F5F80" w:rsidRDefault="00BA0A2E">
          <w:pPr>
            <w:pStyle w:val="23"/>
            <w:rPr>
              <w:rFonts w:ascii="Times New Roman" w:eastAsiaTheme="minorEastAsia" w:hAnsi="Times New Roman" w:cs="Times New Roman"/>
              <w:noProof/>
              <w:sz w:val="28"/>
              <w:szCs w:val="28"/>
              <w:lang w:eastAsia="ru-RU"/>
            </w:rPr>
          </w:pPr>
          <w:hyperlink w:anchor="_Toc514326516" w:history="1">
            <w:r w:rsidR="003F5F80" w:rsidRPr="003F5F80">
              <w:rPr>
                <w:rStyle w:val="ac"/>
                <w:rFonts w:ascii="Times New Roman" w:hAnsi="Times New Roman" w:cs="Times New Roman"/>
                <w:noProof/>
                <w:sz w:val="28"/>
                <w:szCs w:val="28"/>
              </w:rPr>
              <w:t>2.1. Новое в формировании страховых резервов страховой организации</w:t>
            </w:r>
            <w:r w:rsidR="003F5F80" w:rsidRPr="003F5F80">
              <w:rPr>
                <w:rFonts w:ascii="Times New Roman" w:hAnsi="Times New Roman" w:cs="Times New Roman"/>
                <w:noProof/>
                <w:webHidden/>
                <w:sz w:val="28"/>
                <w:szCs w:val="28"/>
              </w:rPr>
              <w:tab/>
            </w:r>
            <w:r w:rsidR="003F5F80" w:rsidRPr="003F5F80">
              <w:rPr>
                <w:rFonts w:ascii="Times New Roman" w:hAnsi="Times New Roman" w:cs="Times New Roman"/>
                <w:noProof/>
                <w:webHidden/>
                <w:sz w:val="28"/>
                <w:szCs w:val="28"/>
              </w:rPr>
              <w:fldChar w:fldCharType="begin"/>
            </w:r>
            <w:r w:rsidR="003F5F80" w:rsidRPr="003F5F80">
              <w:rPr>
                <w:rFonts w:ascii="Times New Roman" w:hAnsi="Times New Roman" w:cs="Times New Roman"/>
                <w:noProof/>
                <w:webHidden/>
                <w:sz w:val="28"/>
                <w:szCs w:val="28"/>
              </w:rPr>
              <w:instrText xml:space="preserve"> PAGEREF _Toc514326516 \h </w:instrText>
            </w:r>
            <w:r w:rsidR="003F5F80" w:rsidRPr="003F5F80">
              <w:rPr>
                <w:rFonts w:ascii="Times New Roman" w:hAnsi="Times New Roman" w:cs="Times New Roman"/>
                <w:noProof/>
                <w:webHidden/>
                <w:sz w:val="28"/>
                <w:szCs w:val="28"/>
              </w:rPr>
            </w:r>
            <w:r w:rsidR="003F5F80" w:rsidRPr="003F5F80">
              <w:rPr>
                <w:rFonts w:ascii="Times New Roman" w:hAnsi="Times New Roman" w:cs="Times New Roman"/>
                <w:noProof/>
                <w:webHidden/>
                <w:sz w:val="28"/>
                <w:szCs w:val="28"/>
              </w:rPr>
              <w:fldChar w:fldCharType="separate"/>
            </w:r>
            <w:r w:rsidR="003F5F80" w:rsidRPr="003F5F80">
              <w:rPr>
                <w:rFonts w:ascii="Times New Roman" w:hAnsi="Times New Roman" w:cs="Times New Roman"/>
                <w:noProof/>
                <w:webHidden/>
                <w:sz w:val="28"/>
                <w:szCs w:val="28"/>
              </w:rPr>
              <w:t>30</w:t>
            </w:r>
            <w:r w:rsidR="003F5F80" w:rsidRPr="003F5F80">
              <w:rPr>
                <w:rFonts w:ascii="Times New Roman" w:hAnsi="Times New Roman" w:cs="Times New Roman"/>
                <w:noProof/>
                <w:webHidden/>
                <w:sz w:val="28"/>
                <w:szCs w:val="28"/>
              </w:rPr>
              <w:fldChar w:fldCharType="end"/>
            </w:r>
          </w:hyperlink>
        </w:p>
        <w:p w:rsidR="003F5F80" w:rsidRPr="003F5F80" w:rsidRDefault="00BA0A2E">
          <w:pPr>
            <w:pStyle w:val="23"/>
            <w:rPr>
              <w:rFonts w:ascii="Times New Roman" w:eastAsiaTheme="minorEastAsia" w:hAnsi="Times New Roman" w:cs="Times New Roman"/>
              <w:noProof/>
              <w:sz w:val="28"/>
              <w:szCs w:val="28"/>
              <w:lang w:eastAsia="ru-RU"/>
            </w:rPr>
          </w:pPr>
          <w:hyperlink w:anchor="_Toc514326517" w:history="1">
            <w:r w:rsidR="003F5F80" w:rsidRPr="003F5F80">
              <w:rPr>
                <w:rStyle w:val="ac"/>
                <w:rFonts w:ascii="Times New Roman" w:hAnsi="Times New Roman" w:cs="Times New Roman"/>
                <w:noProof/>
                <w:sz w:val="28"/>
                <w:szCs w:val="28"/>
              </w:rPr>
              <w:t>2.2. Новый порядок формирования резерва незаработанных премий</w:t>
            </w:r>
            <w:r w:rsidR="003F5F80" w:rsidRPr="003F5F80">
              <w:rPr>
                <w:rFonts w:ascii="Times New Roman" w:hAnsi="Times New Roman" w:cs="Times New Roman"/>
                <w:noProof/>
                <w:webHidden/>
                <w:sz w:val="28"/>
                <w:szCs w:val="28"/>
              </w:rPr>
              <w:tab/>
            </w:r>
            <w:r w:rsidR="003F5F80" w:rsidRPr="003F5F80">
              <w:rPr>
                <w:rFonts w:ascii="Times New Roman" w:hAnsi="Times New Roman" w:cs="Times New Roman"/>
                <w:noProof/>
                <w:webHidden/>
                <w:sz w:val="28"/>
                <w:szCs w:val="28"/>
              </w:rPr>
              <w:fldChar w:fldCharType="begin"/>
            </w:r>
            <w:r w:rsidR="003F5F80" w:rsidRPr="003F5F80">
              <w:rPr>
                <w:rFonts w:ascii="Times New Roman" w:hAnsi="Times New Roman" w:cs="Times New Roman"/>
                <w:noProof/>
                <w:webHidden/>
                <w:sz w:val="28"/>
                <w:szCs w:val="28"/>
              </w:rPr>
              <w:instrText xml:space="preserve"> PAGEREF _Toc514326517 \h </w:instrText>
            </w:r>
            <w:r w:rsidR="003F5F80" w:rsidRPr="003F5F80">
              <w:rPr>
                <w:rFonts w:ascii="Times New Roman" w:hAnsi="Times New Roman" w:cs="Times New Roman"/>
                <w:noProof/>
                <w:webHidden/>
                <w:sz w:val="28"/>
                <w:szCs w:val="28"/>
              </w:rPr>
            </w:r>
            <w:r w:rsidR="003F5F80" w:rsidRPr="003F5F80">
              <w:rPr>
                <w:rFonts w:ascii="Times New Roman" w:hAnsi="Times New Roman" w:cs="Times New Roman"/>
                <w:noProof/>
                <w:webHidden/>
                <w:sz w:val="28"/>
                <w:szCs w:val="28"/>
              </w:rPr>
              <w:fldChar w:fldCharType="separate"/>
            </w:r>
            <w:r w:rsidR="003F5F80" w:rsidRPr="003F5F80">
              <w:rPr>
                <w:rFonts w:ascii="Times New Roman" w:hAnsi="Times New Roman" w:cs="Times New Roman"/>
                <w:noProof/>
                <w:webHidden/>
                <w:sz w:val="28"/>
                <w:szCs w:val="28"/>
              </w:rPr>
              <w:t>34</w:t>
            </w:r>
            <w:r w:rsidR="003F5F80" w:rsidRPr="003F5F80">
              <w:rPr>
                <w:rFonts w:ascii="Times New Roman" w:hAnsi="Times New Roman" w:cs="Times New Roman"/>
                <w:noProof/>
                <w:webHidden/>
                <w:sz w:val="28"/>
                <w:szCs w:val="28"/>
              </w:rPr>
              <w:fldChar w:fldCharType="end"/>
            </w:r>
          </w:hyperlink>
        </w:p>
        <w:p w:rsidR="003F5F80" w:rsidRPr="003F5F80" w:rsidRDefault="00BA0A2E">
          <w:pPr>
            <w:pStyle w:val="23"/>
            <w:rPr>
              <w:rFonts w:ascii="Times New Roman" w:eastAsiaTheme="minorEastAsia" w:hAnsi="Times New Roman" w:cs="Times New Roman"/>
              <w:noProof/>
              <w:sz w:val="28"/>
              <w:szCs w:val="28"/>
              <w:lang w:eastAsia="ru-RU"/>
            </w:rPr>
          </w:pPr>
          <w:hyperlink w:anchor="_Toc514326518" w:history="1">
            <w:r w:rsidR="003F5F80" w:rsidRPr="003F5F80">
              <w:rPr>
                <w:rStyle w:val="ac"/>
                <w:rFonts w:ascii="Times New Roman" w:hAnsi="Times New Roman" w:cs="Times New Roman"/>
                <w:noProof/>
                <w:sz w:val="28"/>
                <w:szCs w:val="28"/>
              </w:rPr>
              <w:t>2.3. Новый порядок формирования резервов убытков</w:t>
            </w:r>
            <w:r w:rsidR="003F5F80" w:rsidRPr="003F5F80">
              <w:rPr>
                <w:rFonts w:ascii="Times New Roman" w:hAnsi="Times New Roman" w:cs="Times New Roman"/>
                <w:noProof/>
                <w:webHidden/>
                <w:sz w:val="28"/>
                <w:szCs w:val="28"/>
              </w:rPr>
              <w:tab/>
            </w:r>
            <w:r w:rsidR="003F5F80" w:rsidRPr="003F5F80">
              <w:rPr>
                <w:rFonts w:ascii="Times New Roman" w:hAnsi="Times New Roman" w:cs="Times New Roman"/>
                <w:noProof/>
                <w:webHidden/>
                <w:sz w:val="28"/>
                <w:szCs w:val="28"/>
              </w:rPr>
              <w:fldChar w:fldCharType="begin"/>
            </w:r>
            <w:r w:rsidR="003F5F80" w:rsidRPr="003F5F80">
              <w:rPr>
                <w:rFonts w:ascii="Times New Roman" w:hAnsi="Times New Roman" w:cs="Times New Roman"/>
                <w:noProof/>
                <w:webHidden/>
                <w:sz w:val="28"/>
                <w:szCs w:val="28"/>
              </w:rPr>
              <w:instrText xml:space="preserve"> PAGEREF _Toc514326518 \h </w:instrText>
            </w:r>
            <w:r w:rsidR="003F5F80" w:rsidRPr="003F5F80">
              <w:rPr>
                <w:rFonts w:ascii="Times New Roman" w:hAnsi="Times New Roman" w:cs="Times New Roman"/>
                <w:noProof/>
                <w:webHidden/>
                <w:sz w:val="28"/>
                <w:szCs w:val="28"/>
              </w:rPr>
            </w:r>
            <w:r w:rsidR="003F5F80" w:rsidRPr="003F5F80">
              <w:rPr>
                <w:rFonts w:ascii="Times New Roman" w:hAnsi="Times New Roman" w:cs="Times New Roman"/>
                <w:noProof/>
                <w:webHidden/>
                <w:sz w:val="28"/>
                <w:szCs w:val="28"/>
              </w:rPr>
              <w:fldChar w:fldCharType="separate"/>
            </w:r>
            <w:r w:rsidR="003F5F80" w:rsidRPr="003F5F80">
              <w:rPr>
                <w:rFonts w:ascii="Times New Roman" w:hAnsi="Times New Roman" w:cs="Times New Roman"/>
                <w:noProof/>
                <w:webHidden/>
                <w:sz w:val="28"/>
                <w:szCs w:val="28"/>
              </w:rPr>
              <w:t>46</w:t>
            </w:r>
            <w:r w:rsidR="003F5F80" w:rsidRPr="003F5F80">
              <w:rPr>
                <w:rFonts w:ascii="Times New Roman" w:hAnsi="Times New Roman" w:cs="Times New Roman"/>
                <w:noProof/>
                <w:webHidden/>
                <w:sz w:val="28"/>
                <w:szCs w:val="28"/>
              </w:rPr>
              <w:fldChar w:fldCharType="end"/>
            </w:r>
          </w:hyperlink>
        </w:p>
        <w:p w:rsidR="003F5F80" w:rsidRPr="003F5F80" w:rsidRDefault="00BA0A2E">
          <w:pPr>
            <w:pStyle w:val="23"/>
            <w:rPr>
              <w:rFonts w:ascii="Times New Roman" w:eastAsiaTheme="minorEastAsia" w:hAnsi="Times New Roman" w:cs="Times New Roman"/>
              <w:noProof/>
              <w:sz w:val="28"/>
              <w:szCs w:val="28"/>
              <w:lang w:eastAsia="ru-RU"/>
            </w:rPr>
          </w:pPr>
          <w:hyperlink w:anchor="_Toc514326519" w:history="1">
            <w:r w:rsidR="003F5F80" w:rsidRPr="003F5F80">
              <w:rPr>
                <w:rStyle w:val="ac"/>
                <w:rFonts w:ascii="Times New Roman" w:hAnsi="Times New Roman" w:cs="Times New Roman"/>
                <w:noProof/>
                <w:sz w:val="28"/>
                <w:szCs w:val="28"/>
              </w:rPr>
              <w:t>2.4. Пример расчета РНП  и РЗУ для АО «Страховая группа Уралсиб»</w:t>
            </w:r>
            <w:r w:rsidR="003F5F80" w:rsidRPr="003F5F80">
              <w:rPr>
                <w:rFonts w:ascii="Times New Roman" w:hAnsi="Times New Roman" w:cs="Times New Roman"/>
                <w:noProof/>
                <w:webHidden/>
                <w:sz w:val="28"/>
                <w:szCs w:val="28"/>
              </w:rPr>
              <w:tab/>
            </w:r>
            <w:r w:rsidR="003F5F80" w:rsidRPr="003F5F80">
              <w:rPr>
                <w:rFonts w:ascii="Times New Roman" w:hAnsi="Times New Roman" w:cs="Times New Roman"/>
                <w:noProof/>
                <w:webHidden/>
                <w:sz w:val="28"/>
                <w:szCs w:val="28"/>
              </w:rPr>
              <w:fldChar w:fldCharType="begin"/>
            </w:r>
            <w:r w:rsidR="003F5F80" w:rsidRPr="003F5F80">
              <w:rPr>
                <w:rFonts w:ascii="Times New Roman" w:hAnsi="Times New Roman" w:cs="Times New Roman"/>
                <w:noProof/>
                <w:webHidden/>
                <w:sz w:val="28"/>
                <w:szCs w:val="28"/>
              </w:rPr>
              <w:instrText xml:space="preserve"> PAGEREF _Toc514326519 \h </w:instrText>
            </w:r>
            <w:r w:rsidR="003F5F80" w:rsidRPr="003F5F80">
              <w:rPr>
                <w:rFonts w:ascii="Times New Roman" w:hAnsi="Times New Roman" w:cs="Times New Roman"/>
                <w:noProof/>
                <w:webHidden/>
                <w:sz w:val="28"/>
                <w:szCs w:val="28"/>
              </w:rPr>
            </w:r>
            <w:r w:rsidR="003F5F80" w:rsidRPr="003F5F80">
              <w:rPr>
                <w:rFonts w:ascii="Times New Roman" w:hAnsi="Times New Roman" w:cs="Times New Roman"/>
                <w:noProof/>
                <w:webHidden/>
                <w:sz w:val="28"/>
                <w:szCs w:val="28"/>
              </w:rPr>
              <w:fldChar w:fldCharType="separate"/>
            </w:r>
            <w:r w:rsidR="003F5F80" w:rsidRPr="003F5F80">
              <w:rPr>
                <w:rFonts w:ascii="Times New Roman" w:hAnsi="Times New Roman" w:cs="Times New Roman"/>
                <w:noProof/>
                <w:webHidden/>
                <w:sz w:val="28"/>
                <w:szCs w:val="28"/>
              </w:rPr>
              <w:t>57</w:t>
            </w:r>
            <w:r w:rsidR="003F5F80" w:rsidRPr="003F5F80">
              <w:rPr>
                <w:rFonts w:ascii="Times New Roman" w:hAnsi="Times New Roman" w:cs="Times New Roman"/>
                <w:noProof/>
                <w:webHidden/>
                <w:sz w:val="28"/>
                <w:szCs w:val="28"/>
              </w:rPr>
              <w:fldChar w:fldCharType="end"/>
            </w:r>
          </w:hyperlink>
        </w:p>
        <w:p w:rsidR="003F5F80" w:rsidRPr="003F5F80" w:rsidRDefault="00BA0A2E">
          <w:pPr>
            <w:pStyle w:val="23"/>
            <w:rPr>
              <w:rFonts w:ascii="Times New Roman" w:eastAsiaTheme="minorEastAsia" w:hAnsi="Times New Roman" w:cs="Times New Roman"/>
              <w:noProof/>
              <w:sz w:val="28"/>
              <w:szCs w:val="28"/>
              <w:lang w:eastAsia="ru-RU"/>
            </w:rPr>
          </w:pPr>
          <w:hyperlink w:anchor="_Toc514326520" w:history="1">
            <w:r w:rsidR="003F5F80" w:rsidRPr="003F5F80">
              <w:rPr>
                <w:rStyle w:val="ac"/>
                <w:rFonts w:ascii="Times New Roman" w:hAnsi="Times New Roman" w:cs="Times New Roman"/>
                <w:noProof/>
                <w:sz w:val="28"/>
                <w:szCs w:val="28"/>
              </w:rPr>
              <w:t>2.5.  Инвестиционнная днятельность страхоховой организации на примере АО «Страховая группа Уралсиб»</w:t>
            </w:r>
            <w:r w:rsidR="003F5F80" w:rsidRPr="003F5F80">
              <w:rPr>
                <w:rFonts w:ascii="Times New Roman" w:hAnsi="Times New Roman" w:cs="Times New Roman"/>
                <w:noProof/>
                <w:webHidden/>
                <w:sz w:val="28"/>
                <w:szCs w:val="28"/>
              </w:rPr>
              <w:tab/>
            </w:r>
            <w:r w:rsidR="003F5F80" w:rsidRPr="003F5F80">
              <w:rPr>
                <w:rFonts w:ascii="Times New Roman" w:hAnsi="Times New Roman" w:cs="Times New Roman"/>
                <w:noProof/>
                <w:webHidden/>
                <w:sz w:val="28"/>
                <w:szCs w:val="28"/>
              </w:rPr>
              <w:fldChar w:fldCharType="begin"/>
            </w:r>
            <w:r w:rsidR="003F5F80" w:rsidRPr="003F5F80">
              <w:rPr>
                <w:rFonts w:ascii="Times New Roman" w:hAnsi="Times New Roman" w:cs="Times New Roman"/>
                <w:noProof/>
                <w:webHidden/>
                <w:sz w:val="28"/>
                <w:szCs w:val="28"/>
              </w:rPr>
              <w:instrText xml:space="preserve"> PAGEREF _Toc514326520 \h </w:instrText>
            </w:r>
            <w:r w:rsidR="003F5F80" w:rsidRPr="003F5F80">
              <w:rPr>
                <w:rFonts w:ascii="Times New Roman" w:hAnsi="Times New Roman" w:cs="Times New Roman"/>
                <w:noProof/>
                <w:webHidden/>
                <w:sz w:val="28"/>
                <w:szCs w:val="28"/>
              </w:rPr>
            </w:r>
            <w:r w:rsidR="003F5F80" w:rsidRPr="003F5F80">
              <w:rPr>
                <w:rFonts w:ascii="Times New Roman" w:hAnsi="Times New Roman" w:cs="Times New Roman"/>
                <w:noProof/>
                <w:webHidden/>
                <w:sz w:val="28"/>
                <w:szCs w:val="28"/>
              </w:rPr>
              <w:fldChar w:fldCharType="separate"/>
            </w:r>
            <w:r w:rsidR="003F5F80" w:rsidRPr="003F5F80">
              <w:rPr>
                <w:rFonts w:ascii="Times New Roman" w:hAnsi="Times New Roman" w:cs="Times New Roman"/>
                <w:noProof/>
                <w:webHidden/>
                <w:sz w:val="28"/>
                <w:szCs w:val="28"/>
              </w:rPr>
              <w:t>67</w:t>
            </w:r>
            <w:r w:rsidR="003F5F80" w:rsidRPr="003F5F80">
              <w:rPr>
                <w:rFonts w:ascii="Times New Roman" w:hAnsi="Times New Roman" w:cs="Times New Roman"/>
                <w:noProof/>
                <w:webHidden/>
                <w:sz w:val="28"/>
                <w:szCs w:val="28"/>
              </w:rPr>
              <w:fldChar w:fldCharType="end"/>
            </w:r>
          </w:hyperlink>
        </w:p>
        <w:p w:rsidR="003F5F80" w:rsidRPr="003F5F80" w:rsidRDefault="00BA0A2E">
          <w:pPr>
            <w:pStyle w:val="11"/>
            <w:tabs>
              <w:tab w:val="right" w:leader="dot" w:pos="9345"/>
            </w:tabs>
            <w:rPr>
              <w:rFonts w:eastAsiaTheme="minorEastAsia"/>
              <w:b w:val="0"/>
              <w:noProof/>
              <w:lang w:eastAsia="ru-RU"/>
            </w:rPr>
          </w:pPr>
          <w:hyperlink w:anchor="_Toc514326522" w:history="1">
            <w:r w:rsidR="003F5F80" w:rsidRPr="003F5F80">
              <w:rPr>
                <w:rStyle w:val="ac"/>
                <w:b w:val="0"/>
                <w:bCs/>
                <w:noProof/>
              </w:rPr>
              <w:t>Заключение</w:t>
            </w:r>
            <w:r w:rsidR="003F5F80" w:rsidRPr="003F5F80">
              <w:rPr>
                <w:b w:val="0"/>
                <w:noProof/>
                <w:webHidden/>
              </w:rPr>
              <w:tab/>
            </w:r>
            <w:r w:rsidR="003F5F80" w:rsidRPr="003F5F80">
              <w:rPr>
                <w:b w:val="0"/>
                <w:noProof/>
                <w:webHidden/>
              </w:rPr>
              <w:fldChar w:fldCharType="begin"/>
            </w:r>
            <w:r w:rsidR="003F5F80" w:rsidRPr="003F5F80">
              <w:rPr>
                <w:b w:val="0"/>
                <w:noProof/>
                <w:webHidden/>
              </w:rPr>
              <w:instrText xml:space="preserve"> PAGEREF _Toc514326522 \h </w:instrText>
            </w:r>
            <w:r w:rsidR="003F5F80" w:rsidRPr="003F5F80">
              <w:rPr>
                <w:b w:val="0"/>
                <w:noProof/>
                <w:webHidden/>
              </w:rPr>
            </w:r>
            <w:r w:rsidR="003F5F80" w:rsidRPr="003F5F80">
              <w:rPr>
                <w:b w:val="0"/>
                <w:noProof/>
                <w:webHidden/>
              </w:rPr>
              <w:fldChar w:fldCharType="separate"/>
            </w:r>
            <w:r w:rsidR="003F5F80" w:rsidRPr="003F5F80">
              <w:rPr>
                <w:b w:val="0"/>
                <w:noProof/>
                <w:webHidden/>
              </w:rPr>
              <w:t>77</w:t>
            </w:r>
            <w:r w:rsidR="003F5F80" w:rsidRPr="003F5F80">
              <w:rPr>
                <w:b w:val="0"/>
                <w:noProof/>
                <w:webHidden/>
              </w:rPr>
              <w:fldChar w:fldCharType="end"/>
            </w:r>
          </w:hyperlink>
        </w:p>
        <w:p w:rsidR="003F5F80" w:rsidRPr="003F5F80" w:rsidRDefault="00BA0A2E">
          <w:pPr>
            <w:pStyle w:val="11"/>
            <w:tabs>
              <w:tab w:val="right" w:leader="dot" w:pos="9345"/>
            </w:tabs>
            <w:rPr>
              <w:rFonts w:eastAsiaTheme="minorEastAsia"/>
              <w:b w:val="0"/>
              <w:noProof/>
              <w:lang w:eastAsia="ru-RU"/>
            </w:rPr>
          </w:pPr>
          <w:hyperlink w:anchor="_Toc514326523" w:history="1">
            <w:r w:rsidR="003F5F80" w:rsidRPr="003F5F80">
              <w:rPr>
                <w:rStyle w:val="ac"/>
                <w:b w:val="0"/>
                <w:bCs/>
                <w:noProof/>
              </w:rPr>
              <w:t>Список использованной литературы</w:t>
            </w:r>
            <w:r w:rsidR="003F5F80" w:rsidRPr="003F5F80">
              <w:rPr>
                <w:b w:val="0"/>
                <w:noProof/>
                <w:webHidden/>
              </w:rPr>
              <w:tab/>
            </w:r>
            <w:r w:rsidR="003F5F80" w:rsidRPr="003F5F80">
              <w:rPr>
                <w:b w:val="0"/>
                <w:noProof/>
                <w:webHidden/>
              </w:rPr>
              <w:fldChar w:fldCharType="begin"/>
            </w:r>
            <w:r w:rsidR="003F5F80" w:rsidRPr="003F5F80">
              <w:rPr>
                <w:b w:val="0"/>
                <w:noProof/>
                <w:webHidden/>
              </w:rPr>
              <w:instrText xml:space="preserve"> PAGEREF _Toc514326523 \h </w:instrText>
            </w:r>
            <w:r w:rsidR="003F5F80" w:rsidRPr="003F5F80">
              <w:rPr>
                <w:b w:val="0"/>
                <w:noProof/>
                <w:webHidden/>
              </w:rPr>
            </w:r>
            <w:r w:rsidR="003F5F80" w:rsidRPr="003F5F80">
              <w:rPr>
                <w:b w:val="0"/>
                <w:noProof/>
                <w:webHidden/>
              </w:rPr>
              <w:fldChar w:fldCharType="separate"/>
            </w:r>
            <w:r w:rsidR="003F5F80" w:rsidRPr="003F5F80">
              <w:rPr>
                <w:b w:val="0"/>
                <w:noProof/>
                <w:webHidden/>
              </w:rPr>
              <w:t>80</w:t>
            </w:r>
            <w:r w:rsidR="003F5F80" w:rsidRPr="003F5F80">
              <w:rPr>
                <w:b w:val="0"/>
                <w:noProof/>
                <w:webHidden/>
              </w:rPr>
              <w:fldChar w:fldCharType="end"/>
            </w:r>
          </w:hyperlink>
        </w:p>
        <w:p w:rsidR="00772543" w:rsidRPr="00772543" w:rsidRDefault="00772543" w:rsidP="00772543">
          <w:pPr>
            <w:spacing w:after="0" w:line="360" w:lineRule="auto"/>
            <w:ind w:firstLine="709"/>
            <w:jc w:val="both"/>
            <w:outlineLvl w:val="0"/>
            <w:rPr>
              <w:rFonts w:ascii="Times New Roman" w:hAnsi="Times New Roman" w:cs="Times New Roman"/>
              <w:sz w:val="28"/>
              <w:szCs w:val="28"/>
            </w:rPr>
          </w:pPr>
          <w:r w:rsidRPr="00772543">
            <w:rPr>
              <w:rFonts w:ascii="Times New Roman" w:hAnsi="Times New Roman" w:cs="Times New Roman"/>
              <w:bCs/>
              <w:sz w:val="28"/>
              <w:szCs w:val="28"/>
            </w:rPr>
            <w:fldChar w:fldCharType="end"/>
          </w:r>
        </w:p>
      </w:sdtContent>
    </w:sdt>
    <w:p w:rsidR="00772543" w:rsidRDefault="00772543" w:rsidP="00772543">
      <w:pPr>
        <w:spacing w:after="0" w:line="360" w:lineRule="auto"/>
        <w:rPr>
          <w:rFonts w:ascii="Times New Roman" w:hAnsi="Times New Roman" w:cs="Times New Roman"/>
          <w:sz w:val="28"/>
          <w:szCs w:val="28"/>
        </w:rPr>
      </w:pPr>
    </w:p>
    <w:p w:rsidR="00914E3B" w:rsidRPr="00AF5CD8" w:rsidRDefault="00914E3B" w:rsidP="00772543">
      <w:pPr>
        <w:spacing w:after="0" w:line="360" w:lineRule="auto"/>
        <w:jc w:val="both"/>
        <w:rPr>
          <w:rFonts w:ascii="Times New Roman" w:hAnsi="Times New Roman" w:cs="Times New Roman"/>
          <w:sz w:val="28"/>
          <w:szCs w:val="28"/>
        </w:rPr>
      </w:pPr>
    </w:p>
    <w:p w:rsidR="00914E3B" w:rsidRPr="00AF5CD8" w:rsidRDefault="00914E3B" w:rsidP="00772543">
      <w:pPr>
        <w:spacing w:after="0" w:line="360" w:lineRule="auto"/>
        <w:jc w:val="both"/>
        <w:rPr>
          <w:rFonts w:ascii="Times New Roman" w:hAnsi="Times New Roman" w:cs="Times New Roman"/>
          <w:sz w:val="28"/>
          <w:szCs w:val="28"/>
        </w:rPr>
      </w:pPr>
    </w:p>
    <w:p w:rsidR="00914E3B" w:rsidRPr="00AF5CD8" w:rsidRDefault="00914E3B" w:rsidP="00772543">
      <w:pPr>
        <w:spacing w:after="0" w:line="360" w:lineRule="auto"/>
        <w:jc w:val="both"/>
        <w:rPr>
          <w:rFonts w:ascii="Times New Roman" w:hAnsi="Times New Roman" w:cs="Times New Roman"/>
          <w:sz w:val="28"/>
          <w:szCs w:val="28"/>
        </w:rPr>
      </w:pPr>
    </w:p>
    <w:p w:rsidR="00914E3B" w:rsidRPr="00AF5CD8" w:rsidRDefault="00914E3B" w:rsidP="00914E3B">
      <w:pPr>
        <w:jc w:val="both"/>
        <w:rPr>
          <w:rFonts w:ascii="Times New Roman" w:hAnsi="Times New Roman" w:cs="Times New Roman"/>
          <w:sz w:val="28"/>
          <w:szCs w:val="28"/>
        </w:rPr>
      </w:pPr>
    </w:p>
    <w:p w:rsidR="00914E3B" w:rsidRPr="00AF5CD8" w:rsidRDefault="00914E3B" w:rsidP="00914E3B">
      <w:pPr>
        <w:jc w:val="both"/>
        <w:rPr>
          <w:rFonts w:ascii="Times New Roman" w:hAnsi="Times New Roman" w:cs="Times New Roman"/>
          <w:sz w:val="28"/>
          <w:szCs w:val="28"/>
        </w:rPr>
      </w:pPr>
    </w:p>
    <w:p w:rsidR="00914E3B" w:rsidRPr="00AF5CD8" w:rsidRDefault="00914E3B" w:rsidP="00914E3B">
      <w:pPr>
        <w:jc w:val="both"/>
        <w:rPr>
          <w:rFonts w:ascii="Times New Roman" w:hAnsi="Times New Roman" w:cs="Times New Roman"/>
          <w:sz w:val="28"/>
          <w:szCs w:val="28"/>
        </w:rPr>
      </w:pPr>
    </w:p>
    <w:p w:rsidR="00914E3B" w:rsidRPr="00772543" w:rsidRDefault="00914E3B" w:rsidP="003F5F80">
      <w:pPr>
        <w:pStyle w:val="1"/>
        <w:jc w:val="center"/>
        <w:rPr>
          <w:rFonts w:ascii="Times New Roman" w:hAnsi="Times New Roman" w:cs="Times New Roman"/>
          <w:b/>
          <w:color w:val="auto"/>
          <w:sz w:val="28"/>
          <w:szCs w:val="28"/>
        </w:rPr>
      </w:pPr>
      <w:bookmarkStart w:id="0" w:name="_Toc514326510"/>
      <w:r w:rsidRPr="00772543">
        <w:rPr>
          <w:rFonts w:ascii="Times New Roman" w:hAnsi="Times New Roman" w:cs="Times New Roman"/>
          <w:b/>
          <w:color w:val="auto"/>
          <w:sz w:val="28"/>
          <w:szCs w:val="28"/>
        </w:rPr>
        <w:lastRenderedPageBreak/>
        <w:t>Введение</w:t>
      </w:r>
      <w:bookmarkEnd w:id="0"/>
    </w:p>
    <w:p w:rsidR="00914E3B" w:rsidRPr="00EE2798" w:rsidRDefault="00914E3B" w:rsidP="00914E3B">
      <w:pPr>
        <w:jc w:val="center"/>
        <w:rPr>
          <w:rFonts w:ascii="Times New Roman" w:hAnsi="Times New Roman" w:cs="Times New Roman"/>
          <w:b/>
          <w:i/>
          <w:sz w:val="28"/>
          <w:szCs w:val="28"/>
        </w:rPr>
      </w:pPr>
    </w:p>
    <w:p w:rsidR="00914E3B" w:rsidRPr="004A046B" w:rsidRDefault="00914E3B" w:rsidP="003F537B">
      <w:pPr>
        <w:spacing w:after="0" w:line="360" w:lineRule="auto"/>
        <w:ind w:firstLine="709"/>
        <w:jc w:val="both"/>
        <w:rPr>
          <w:rFonts w:ascii="Times New Roman" w:hAnsi="Times New Roman" w:cs="Times New Roman"/>
          <w:i/>
          <w:sz w:val="28"/>
          <w:szCs w:val="28"/>
        </w:rPr>
      </w:pPr>
      <w:r w:rsidRPr="004A046B">
        <w:rPr>
          <w:rFonts w:ascii="Times New Roman" w:hAnsi="Times New Roman" w:cs="Times New Roman"/>
          <w:i/>
          <w:sz w:val="28"/>
          <w:szCs w:val="28"/>
        </w:rPr>
        <w:t>Актуальность темы выпускной квалификационной работы</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 xml:space="preserve">Проблемная область выпускной квалификационной работы связана с формированием, а также </w:t>
      </w:r>
      <w:r w:rsidRPr="00DD4FB9">
        <w:rPr>
          <w:rFonts w:ascii="Times New Roman" w:hAnsi="Times New Roman" w:cs="Times New Roman"/>
          <w:sz w:val="28"/>
          <w:szCs w:val="28"/>
        </w:rPr>
        <w:t>рациональным и грамотным использованием страховых резервов страховой организации.</w:t>
      </w:r>
      <w:r w:rsidR="00E20399">
        <w:rPr>
          <w:rFonts w:ascii="Times New Roman" w:hAnsi="Times New Roman" w:cs="Times New Roman"/>
          <w:sz w:val="28"/>
          <w:szCs w:val="28"/>
        </w:rPr>
        <w:t xml:space="preserve"> </w:t>
      </w:r>
      <w:r w:rsidRPr="004A046B">
        <w:rPr>
          <w:rFonts w:ascii="Times New Roman" w:hAnsi="Times New Roman" w:cs="Times New Roman"/>
          <w:sz w:val="28"/>
          <w:szCs w:val="28"/>
        </w:rPr>
        <w:t xml:space="preserve">В качестве темы </w:t>
      </w:r>
      <w:r w:rsidR="00E20399" w:rsidRPr="004D6595">
        <w:rPr>
          <w:rFonts w:ascii="Times New Roman" w:hAnsi="Times New Roman" w:cs="Times New Roman"/>
          <w:sz w:val="28"/>
          <w:szCs w:val="28"/>
        </w:rPr>
        <w:t>исследования</w:t>
      </w:r>
      <w:r w:rsidR="00E20399">
        <w:rPr>
          <w:rFonts w:ascii="Times New Roman" w:hAnsi="Times New Roman" w:cs="Times New Roman"/>
          <w:sz w:val="28"/>
          <w:szCs w:val="28"/>
        </w:rPr>
        <w:t xml:space="preserve"> </w:t>
      </w:r>
      <w:r w:rsidRPr="004A046B">
        <w:rPr>
          <w:rFonts w:ascii="Times New Roman" w:hAnsi="Times New Roman" w:cs="Times New Roman"/>
          <w:sz w:val="28"/>
          <w:szCs w:val="28"/>
        </w:rPr>
        <w:t>предлагается «Формирование, размещение и использование страховых резервов как основного финансового источника выполнения страховых обязательств».</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Актуальност</w:t>
      </w:r>
      <w:r w:rsidR="00B75C22">
        <w:rPr>
          <w:rFonts w:ascii="Times New Roman" w:hAnsi="Times New Roman" w:cs="Times New Roman"/>
          <w:sz w:val="28"/>
          <w:szCs w:val="28"/>
        </w:rPr>
        <w:t xml:space="preserve">ь </w:t>
      </w:r>
      <w:r w:rsidRPr="004A046B">
        <w:rPr>
          <w:rFonts w:ascii="Times New Roman" w:hAnsi="Times New Roman" w:cs="Times New Roman"/>
          <w:sz w:val="28"/>
          <w:szCs w:val="28"/>
        </w:rPr>
        <w:t xml:space="preserve">темы представленной выпускной квалификационной работы объясняется важностью изучения вопросов формирования, размещения и использования страховых резервов, которое </w:t>
      </w:r>
      <w:r w:rsidR="0033279C" w:rsidRPr="004A046B">
        <w:rPr>
          <w:rFonts w:ascii="Times New Roman" w:hAnsi="Times New Roman" w:cs="Times New Roman"/>
          <w:sz w:val="28"/>
          <w:szCs w:val="28"/>
        </w:rPr>
        <w:t>неразрывно связаны</w:t>
      </w:r>
      <w:r w:rsidR="0033279C">
        <w:rPr>
          <w:rFonts w:ascii="Times New Roman" w:hAnsi="Times New Roman" w:cs="Times New Roman"/>
          <w:sz w:val="28"/>
          <w:szCs w:val="28"/>
        </w:rPr>
        <w:t xml:space="preserve"> </w:t>
      </w:r>
      <w:r w:rsidR="0033279C" w:rsidRPr="004A046B">
        <w:rPr>
          <w:rFonts w:ascii="Times New Roman" w:hAnsi="Times New Roman" w:cs="Times New Roman"/>
          <w:sz w:val="28"/>
          <w:szCs w:val="28"/>
        </w:rPr>
        <w:t>с</w:t>
      </w:r>
      <w:r w:rsidRPr="004A046B">
        <w:rPr>
          <w:rFonts w:ascii="Times New Roman" w:hAnsi="Times New Roman" w:cs="Times New Roman"/>
          <w:sz w:val="28"/>
          <w:szCs w:val="28"/>
        </w:rPr>
        <w:t xml:space="preserve"> тем, что от эффективности управления страховыми резервами зависит финансовая устойчивость страховщиков</w:t>
      </w:r>
      <w:r w:rsidR="001705F2" w:rsidRPr="004A046B">
        <w:rPr>
          <w:rFonts w:ascii="Times New Roman" w:hAnsi="Times New Roman" w:cs="Times New Roman"/>
          <w:sz w:val="28"/>
          <w:szCs w:val="28"/>
        </w:rPr>
        <w:t>.</w:t>
      </w:r>
    </w:p>
    <w:p w:rsidR="003F537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Значимость данного вопроса осознается и регулирующим органом. Так, с 14 февраля 2017 года вступает в силу Положение Банка России от 16.11.2016 № 558-П «О правилах формирования страховых резервов по страхованию иному, чем страхование жизни», заменившее приказ Министерства финансов Российской Федерации от 11.06.2002 № 51н «Об утверждении Правил формирования страховых резервов по страхованию иному, чем страхование жизни». Документом установлено, что страховщики разрабатывают и утверждают положение о формировании страховых резервов, содержащее порядок их формирования, исходя из требований принятого Положения. Документом устанавливаются, в частности:</w:t>
      </w:r>
    </w:p>
    <w:p w:rsidR="003F537B" w:rsidRDefault="00914E3B" w:rsidP="00CD7C48">
      <w:pPr>
        <w:pStyle w:val="a3"/>
        <w:numPr>
          <w:ilvl w:val="0"/>
          <w:numId w:val="29"/>
        </w:numPr>
        <w:spacing w:after="0" w:line="360" w:lineRule="auto"/>
        <w:jc w:val="both"/>
        <w:rPr>
          <w:rFonts w:ascii="Times New Roman" w:hAnsi="Times New Roman" w:cs="Times New Roman"/>
          <w:sz w:val="28"/>
          <w:szCs w:val="28"/>
        </w:rPr>
      </w:pPr>
      <w:r w:rsidRPr="003F537B">
        <w:rPr>
          <w:rFonts w:ascii="Times New Roman" w:hAnsi="Times New Roman" w:cs="Times New Roman"/>
          <w:sz w:val="28"/>
          <w:szCs w:val="28"/>
        </w:rPr>
        <w:t>виды страховых резервов, обязательность и условия их формирования;</w:t>
      </w:r>
    </w:p>
    <w:p w:rsidR="003F537B" w:rsidRDefault="00914E3B" w:rsidP="00CD7C48">
      <w:pPr>
        <w:pStyle w:val="a3"/>
        <w:numPr>
          <w:ilvl w:val="0"/>
          <w:numId w:val="29"/>
        </w:numPr>
        <w:spacing w:after="0" w:line="360" w:lineRule="auto"/>
        <w:jc w:val="both"/>
        <w:rPr>
          <w:rFonts w:ascii="Times New Roman" w:hAnsi="Times New Roman" w:cs="Times New Roman"/>
          <w:sz w:val="28"/>
          <w:szCs w:val="28"/>
        </w:rPr>
      </w:pPr>
      <w:r w:rsidRPr="003F537B">
        <w:rPr>
          <w:rFonts w:ascii="Times New Roman" w:hAnsi="Times New Roman" w:cs="Times New Roman"/>
          <w:sz w:val="28"/>
          <w:szCs w:val="28"/>
        </w:rPr>
        <w:t>методы расчета страховых резервов;</w:t>
      </w:r>
    </w:p>
    <w:p w:rsidR="003F537B" w:rsidRDefault="00914E3B" w:rsidP="00CD7C48">
      <w:pPr>
        <w:pStyle w:val="a3"/>
        <w:numPr>
          <w:ilvl w:val="0"/>
          <w:numId w:val="29"/>
        </w:numPr>
        <w:spacing w:after="0" w:line="360" w:lineRule="auto"/>
        <w:jc w:val="both"/>
        <w:rPr>
          <w:rFonts w:ascii="Times New Roman" w:hAnsi="Times New Roman" w:cs="Times New Roman"/>
          <w:sz w:val="28"/>
          <w:szCs w:val="28"/>
        </w:rPr>
      </w:pPr>
      <w:r w:rsidRPr="003F537B">
        <w:rPr>
          <w:rFonts w:ascii="Times New Roman" w:hAnsi="Times New Roman" w:cs="Times New Roman"/>
          <w:sz w:val="28"/>
          <w:szCs w:val="28"/>
        </w:rPr>
        <w:t>требования к положению о формировании страховых резервов;</w:t>
      </w:r>
    </w:p>
    <w:p w:rsidR="003F537B" w:rsidRDefault="00914E3B" w:rsidP="00CD7C48">
      <w:pPr>
        <w:pStyle w:val="a3"/>
        <w:numPr>
          <w:ilvl w:val="0"/>
          <w:numId w:val="29"/>
        </w:numPr>
        <w:spacing w:after="0" w:line="360" w:lineRule="auto"/>
        <w:jc w:val="both"/>
        <w:rPr>
          <w:rFonts w:ascii="Times New Roman" w:hAnsi="Times New Roman" w:cs="Times New Roman"/>
          <w:sz w:val="28"/>
          <w:szCs w:val="28"/>
        </w:rPr>
      </w:pPr>
      <w:r w:rsidRPr="003F537B">
        <w:rPr>
          <w:rFonts w:ascii="Times New Roman" w:hAnsi="Times New Roman" w:cs="Times New Roman"/>
          <w:sz w:val="28"/>
          <w:szCs w:val="28"/>
        </w:rPr>
        <w:lastRenderedPageBreak/>
        <w:t>требования к документам, содержащим сведения, необходимые для расчета страховых резервов, и сроки хранения таких документов;</w:t>
      </w:r>
    </w:p>
    <w:p w:rsidR="003F537B" w:rsidRDefault="00914E3B" w:rsidP="00CD7C48">
      <w:pPr>
        <w:pStyle w:val="a3"/>
        <w:numPr>
          <w:ilvl w:val="0"/>
          <w:numId w:val="29"/>
        </w:numPr>
        <w:spacing w:after="0" w:line="360" w:lineRule="auto"/>
        <w:jc w:val="both"/>
        <w:rPr>
          <w:rFonts w:ascii="Times New Roman" w:hAnsi="Times New Roman" w:cs="Times New Roman"/>
          <w:sz w:val="28"/>
          <w:szCs w:val="28"/>
        </w:rPr>
      </w:pPr>
      <w:r w:rsidRPr="003F537B">
        <w:rPr>
          <w:rFonts w:ascii="Times New Roman" w:hAnsi="Times New Roman" w:cs="Times New Roman"/>
          <w:sz w:val="28"/>
          <w:szCs w:val="28"/>
        </w:rPr>
        <w:t>методическое обеспечение расчета доли перестраховщиков в страховых резервах;</w:t>
      </w:r>
    </w:p>
    <w:p w:rsidR="00914E3B" w:rsidRPr="003F537B" w:rsidRDefault="00914E3B" w:rsidP="00CD7C48">
      <w:pPr>
        <w:pStyle w:val="a3"/>
        <w:numPr>
          <w:ilvl w:val="0"/>
          <w:numId w:val="29"/>
        </w:numPr>
        <w:spacing w:after="0" w:line="360" w:lineRule="auto"/>
        <w:jc w:val="both"/>
        <w:rPr>
          <w:rFonts w:ascii="Times New Roman" w:hAnsi="Times New Roman" w:cs="Times New Roman"/>
          <w:sz w:val="28"/>
          <w:szCs w:val="28"/>
        </w:rPr>
      </w:pPr>
      <w:r w:rsidRPr="003F537B">
        <w:rPr>
          <w:rFonts w:ascii="Times New Roman" w:hAnsi="Times New Roman" w:cs="Times New Roman"/>
          <w:sz w:val="28"/>
          <w:szCs w:val="28"/>
        </w:rPr>
        <w:t>порядок согласования с Банком России методов расчета страховых резервов, которые отличаются от предусмотренных Положением.</w:t>
      </w:r>
    </w:p>
    <w:p w:rsidR="003F537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В приложениях к приказу приводятся методы расчета различных видов резервов страховщика, в частности:</w:t>
      </w:r>
    </w:p>
    <w:p w:rsidR="003F537B" w:rsidRDefault="00914E3B" w:rsidP="00CD7C48">
      <w:pPr>
        <w:pStyle w:val="a3"/>
        <w:numPr>
          <w:ilvl w:val="0"/>
          <w:numId w:val="30"/>
        </w:numPr>
        <w:spacing w:after="0" w:line="360" w:lineRule="auto"/>
        <w:jc w:val="both"/>
        <w:rPr>
          <w:rFonts w:ascii="Times New Roman" w:hAnsi="Times New Roman" w:cs="Times New Roman"/>
          <w:sz w:val="28"/>
          <w:szCs w:val="28"/>
        </w:rPr>
      </w:pPr>
      <w:r w:rsidRPr="003F537B">
        <w:rPr>
          <w:rFonts w:ascii="Times New Roman" w:hAnsi="Times New Roman" w:cs="Times New Roman"/>
          <w:sz w:val="28"/>
          <w:szCs w:val="28"/>
        </w:rPr>
        <w:t>методы расчета базовой части резерва незаработанной премии и дополнительной части резерва незаработанной премии;</w:t>
      </w:r>
    </w:p>
    <w:p w:rsidR="00914E3B" w:rsidRPr="003F537B" w:rsidRDefault="00914E3B" w:rsidP="00CD7C48">
      <w:pPr>
        <w:pStyle w:val="a3"/>
        <w:numPr>
          <w:ilvl w:val="0"/>
          <w:numId w:val="30"/>
        </w:numPr>
        <w:spacing w:after="0" w:line="360" w:lineRule="auto"/>
        <w:jc w:val="both"/>
        <w:rPr>
          <w:rFonts w:ascii="Times New Roman" w:hAnsi="Times New Roman" w:cs="Times New Roman"/>
          <w:sz w:val="28"/>
          <w:szCs w:val="28"/>
        </w:rPr>
      </w:pPr>
      <w:r w:rsidRPr="003F537B">
        <w:rPr>
          <w:rFonts w:ascii="Times New Roman" w:hAnsi="Times New Roman" w:cs="Times New Roman"/>
          <w:sz w:val="28"/>
          <w:szCs w:val="28"/>
        </w:rPr>
        <w:t>метод расчета резерва произошедших, но незаявленных убытков и др.</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Кроме того, Положением установлены особенности определения величины стабилизационного резерва, резерва для компенсации расходов по обязательному страхованию гражданской ответственности владельцев транспортных средств на 31 декабря 2016 года.</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В первой главе автор работы определит сущность страховых резервов, а также бизнес-процессы страховой организации, связанные со страховыми резервами. В главе определена связь бизнес-процессов страховой организации, связанных со страховыми резервами, с другими бизнес-процессами страховой организации.</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Вторая глава посвящена новому порядку формирования резерва незаработанных премий и резервов убытков. Мы полагаем, что существующий вектор модификации страховых резервов верен и соответствует уровню развития страховых компаний в Российской Федерации, а также уровню социально-экономического развития.</w:t>
      </w:r>
    </w:p>
    <w:p w:rsidR="00914E3B" w:rsidRPr="004A046B" w:rsidRDefault="00914E3B" w:rsidP="003F537B">
      <w:pPr>
        <w:spacing w:after="0" w:line="360" w:lineRule="auto"/>
        <w:ind w:firstLine="709"/>
        <w:jc w:val="both"/>
        <w:rPr>
          <w:rFonts w:ascii="Times New Roman" w:hAnsi="Times New Roman" w:cs="Times New Roman"/>
          <w:i/>
          <w:sz w:val="28"/>
          <w:szCs w:val="28"/>
        </w:rPr>
      </w:pPr>
      <w:r w:rsidRPr="004A046B">
        <w:rPr>
          <w:rFonts w:ascii="Times New Roman" w:hAnsi="Times New Roman" w:cs="Times New Roman"/>
          <w:i/>
          <w:sz w:val="28"/>
          <w:szCs w:val="28"/>
        </w:rPr>
        <w:t>Новизна выпускной квалификационной работы: научная, прикладная, учебная, учебно-методическая.</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eastAsia="Times New Roman" w:hAnsi="Times New Roman" w:cs="Times New Roman"/>
          <w:sz w:val="28"/>
          <w:szCs w:val="28"/>
          <w:lang w:eastAsia="ru-RU"/>
        </w:rPr>
        <w:lastRenderedPageBreak/>
        <w:t>Научная новизна выпускной квалификационной работы проявляется в осознании и освоении нового подхода к формированию страховых резервов страховой организации как следующего этапа совершенствования страховой деятельности за счет повышения прозрачности страховых операций.</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 xml:space="preserve">Прикладная значимость исследования состоит в том, </w:t>
      </w:r>
      <w:r w:rsidRPr="004A046B">
        <w:rPr>
          <w:rFonts w:ascii="Times New Roman" w:hAnsi="Times New Roman" w:cs="Times New Roman"/>
          <w:color w:val="000000" w:themeColor="text1"/>
          <w:sz w:val="28"/>
          <w:szCs w:val="28"/>
        </w:rPr>
        <w:t xml:space="preserve">что оно иллюстрирует практические возможности применения нового подхода к расчету страховых резервов и </w:t>
      </w:r>
      <w:r w:rsidRPr="004A046B">
        <w:rPr>
          <w:rFonts w:ascii="Times New Roman" w:hAnsi="Times New Roman" w:cs="Times New Roman"/>
          <w:sz w:val="28"/>
          <w:szCs w:val="28"/>
        </w:rPr>
        <w:t>подтверждает возможности применения страховыми компаниями положений и выводов диссертационного исследования при разработке стратегии поведения страховой организации в отношении политики резервирования.</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Учебная новизна работы состоит в возможности получения обучающимися как новых теоретических знаний по вопросам формирования страховых резервов, так и навыков их практического применения.</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Методическая значимость исследования состоит в том, что исследуемая в диссертации проблема изложена полно и логично, что позволяет упростить процесс ее освоения.</w:t>
      </w:r>
    </w:p>
    <w:p w:rsidR="00914E3B" w:rsidRPr="004A046B" w:rsidRDefault="00914E3B" w:rsidP="003F537B">
      <w:pPr>
        <w:spacing w:after="0" w:line="360" w:lineRule="auto"/>
        <w:ind w:firstLine="709"/>
        <w:jc w:val="both"/>
        <w:rPr>
          <w:rFonts w:ascii="Times New Roman" w:hAnsi="Times New Roman" w:cs="Times New Roman"/>
          <w:i/>
          <w:sz w:val="28"/>
          <w:szCs w:val="28"/>
        </w:rPr>
      </w:pPr>
      <w:r w:rsidRPr="004A046B">
        <w:rPr>
          <w:rFonts w:ascii="Times New Roman" w:hAnsi="Times New Roman" w:cs="Times New Roman"/>
          <w:i/>
          <w:sz w:val="28"/>
          <w:szCs w:val="28"/>
        </w:rPr>
        <w:t>Цели, задачи, теоретические, методические основы работы</w:t>
      </w:r>
    </w:p>
    <w:p w:rsidR="00914E3B" w:rsidRPr="004A046B" w:rsidRDefault="00914E3B" w:rsidP="003F537B">
      <w:pPr>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 xml:space="preserve">Цель работы заключается в изучении общих теоретических и законодательных направлений изменения порядка формирования и размещения страховых резервов в страховых компаниях в России, также в анализе и освоении нового порядка формирования резерва незаработанных премий и резервов убытков. </w:t>
      </w:r>
    </w:p>
    <w:p w:rsidR="00914E3B" w:rsidRPr="004A046B" w:rsidRDefault="00914E3B" w:rsidP="003F537B">
      <w:pPr>
        <w:shd w:val="clear" w:color="auto" w:fill="FFFFFF" w:themeFill="background1"/>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Для достижения поставленной цели сформулированы следующие задачи:</w:t>
      </w:r>
    </w:p>
    <w:p w:rsidR="00914E3B" w:rsidRPr="004A046B" w:rsidRDefault="00914E3B" w:rsidP="003F537B">
      <w:pPr>
        <w:pStyle w:val="a3"/>
        <w:numPr>
          <w:ilvl w:val="0"/>
          <w:numId w:val="2"/>
        </w:numPr>
        <w:shd w:val="clear" w:color="auto" w:fill="FFFFFF" w:themeFill="background1"/>
        <w:spacing w:after="0" w:line="360" w:lineRule="auto"/>
        <w:ind w:left="0" w:firstLine="709"/>
        <w:contextualSpacing w:val="0"/>
        <w:jc w:val="both"/>
        <w:rPr>
          <w:rFonts w:ascii="Times New Roman" w:hAnsi="Times New Roman" w:cs="Times New Roman"/>
          <w:sz w:val="28"/>
          <w:szCs w:val="28"/>
        </w:rPr>
      </w:pPr>
      <w:r w:rsidRPr="004A046B">
        <w:rPr>
          <w:rFonts w:ascii="Times New Roman" w:hAnsi="Times New Roman" w:cs="Times New Roman"/>
          <w:sz w:val="28"/>
          <w:szCs w:val="28"/>
        </w:rPr>
        <w:t>Изучить и обобщить сущность и структуру страховых резервов;</w:t>
      </w:r>
    </w:p>
    <w:p w:rsidR="00914E3B" w:rsidRPr="004A046B" w:rsidRDefault="00914E3B" w:rsidP="003F537B">
      <w:pPr>
        <w:pStyle w:val="a3"/>
        <w:numPr>
          <w:ilvl w:val="0"/>
          <w:numId w:val="2"/>
        </w:numPr>
        <w:shd w:val="clear" w:color="auto" w:fill="FFFFFF" w:themeFill="background1"/>
        <w:spacing w:after="0" w:line="360" w:lineRule="auto"/>
        <w:ind w:left="0" w:firstLine="709"/>
        <w:contextualSpacing w:val="0"/>
        <w:jc w:val="both"/>
        <w:rPr>
          <w:rFonts w:ascii="Times New Roman" w:hAnsi="Times New Roman" w:cs="Times New Roman"/>
          <w:sz w:val="28"/>
          <w:szCs w:val="28"/>
        </w:rPr>
      </w:pPr>
      <w:r w:rsidRPr="004A046B">
        <w:rPr>
          <w:rFonts w:ascii="Times New Roman" w:hAnsi="Times New Roman" w:cs="Times New Roman"/>
          <w:sz w:val="28"/>
          <w:szCs w:val="28"/>
        </w:rPr>
        <w:t>Выделить источники формирования страховых резервов страховой организации;</w:t>
      </w:r>
    </w:p>
    <w:p w:rsidR="00914E3B" w:rsidRPr="004A046B" w:rsidRDefault="00914E3B" w:rsidP="003F537B">
      <w:pPr>
        <w:pStyle w:val="a3"/>
        <w:numPr>
          <w:ilvl w:val="0"/>
          <w:numId w:val="2"/>
        </w:numPr>
        <w:shd w:val="clear" w:color="auto" w:fill="FFFFFF" w:themeFill="background1"/>
        <w:spacing w:after="0" w:line="360" w:lineRule="auto"/>
        <w:ind w:left="0" w:firstLine="709"/>
        <w:contextualSpacing w:val="0"/>
        <w:jc w:val="both"/>
        <w:rPr>
          <w:rFonts w:ascii="Times New Roman" w:hAnsi="Times New Roman" w:cs="Times New Roman"/>
          <w:sz w:val="28"/>
          <w:szCs w:val="28"/>
        </w:rPr>
      </w:pPr>
      <w:r w:rsidRPr="004A046B">
        <w:rPr>
          <w:rFonts w:ascii="Times New Roman" w:hAnsi="Times New Roman" w:cs="Times New Roman"/>
          <w:sz w:val="28"/>
          <w:szCs w:val="28"/>
        </w:rPr>
        <w:t>Исследовать бизнес-процессы страховой организации, связанные со страховыми резервами;</w:t>
      </w:r>
    </w:p>
    <w:p w:rsidR="00914E3B" w:rsidRPr="004A046B" w:rsidRDefault="00914E3B" w:rsidP="003F537B">
      <w:pPr>
        <w:pStyle w:val="a3"/>
        <w:numPr>
          <w:ilvl w:val="0"/>
          <w:numId w:val="2"/>
        </w:numPr>
        <w:shd w:val="clear" w:color="auto" w:fill="FFFFFF" w:themeFill="background1"/>
        <w:spacing w:after="0" w:line="360" w:lineRule="auto"/>
        <w:ind w:left="0" w:firstLine="709"/>
        <w:contextualSpacing w:val="0"/>
        <w:jc w:val="both"/>
        <w:rPr>
          <w:rFonts w:ascii="Times New Roman" w:hAnsi="Times New Roman" w:cs="Times New Roman"/>
          <w:sz w:val="28"/>
          <w:szCs w:val="28"/>
        </w:rPr>
      </w:pPr>
      <w:r w:rsidRPr="004A046B">
        <w:rPr>
          <w:rFonts w:ascii="Times New Roman" w:hAnsi="Times New Roman" w:cs="Times New Roman"/>
          <w:sz w:val="28"/>
          <w:szCs w:val="28"/>
        </w:rPr>
        <w:lastRenderedPageBreak/>
        <w:t>Выделить зависимости бизнес-процессов страховой организации, связанные</w:t>
      </w:r>
      <w:r w:rsidR="004A046B">
        <w:rPr>
          <w:rFonts w:ascii="Times New Roman" w:hAnsi="Times New Roman" w:cs="Times New Roman"/>
          <w:sz w:val="28"/>
          <w:szCs w:val="28"/>
        </w:rPr>
        <w:t xml:space="preserve"> </w:t>
      </w:r>
      <w:r w:rsidRPr="004A046B">
        <w:rPr>
          <w:rFonts w:ascii="Times New Roman" w:hAnsi="Times New Roman" w:cs="Times New Roman"/>
          <w:sz w:val="28"/>
          <w:szCs w:val="28"/>
        </w:rPr>
        <w:t>со страховыми резервами, с другими бизнес-процессами страховой организации;</w:t>
      </w:r>
    </w:p>
    <w:p w:rsidR="00914E3B" w:rsidRPr="004A046B" w:rsidRDefault="00914E3B" w:rsidP="003F537B">
      <w:pPr>
        <w:pStyle w:val="a3"/>
        <w:numPr>
          <w:ilvl w:val="0"/>
          <w:numId w:val="2"/>
        </w:numPr>
        <w:shd w:val="clear" w:color="auto" w:fill="FFFFFF" w:themeFill="background1"/>
        <w:spacing w:after="0" w:line="360" w:lineRule="auto"/>
        <w:ind w:left="0" w:firstLine="709"/>
        <w:contextualSpacing w:val="0"/>
        <w:jc w:val="both"/>
        <w:rPr>
          <w:rFonts w:ascii="Times New Roman" w:hAnsi="Times New Roman" w:cs="Times New Roman"/>
          <w:sz w:val="28"/>
          <w:szCs w:val="28"/>
        </w:rPr>
      </w:pPr>
      <w:r w:rsidRPr="004A046B">
        <w:rPr>
          <w:rFonts w:ascii="Times New Roman" w:hAnsi="Times New Roman" w:cs="Times New Roman"/>
          <w:sz w:val="28"/>
          <w:szCs w:val="28"/>
        </w:rPr>
        <w:t>Систематизировать существующие (нормативные) требования к формированию страховых резервов, выделить новое в формировании страховых резервов;</w:t>
      </w:r>
    </w:p>
    <w:p w:rsidR="00914E3B" w:rsidRPr="004A046B" w:rsidRDefault="00914E3B" w:rsidP="003F537B">
      <w:pPr>
        <w:pStyle w:val="a3"/>
        <w:numPr>
          <w:ilvl w:val="0"/>
          <w:numId w:val="2"/>
        </w:numPr>
        <w:shd w:val="clear" w:color="auto" w:fill="FFFFFF" w:themeFill="background1"/>
        <w:spacing w:after="0" w:line="360" w:lineRule="auto"/>
        <w:ind w:left="0" w:firstLine="709"/>
        <w:contextualSpacing w:val="0"/>
        <w:jc w:val="both"/>
        <w:rPr>
          <w:rFonts w:ascii="Times New Roman" w:hAnsi="Times New Roman" w:cs="Times New Roman"/>
          <w:sz w:val="28"/>
          <w:szCs w:val="28"/>
        </w:rPr>
      </w:pPr>
      <w:r w:rsidRPr="004A046B">
        <w:rPr>
          <w:rFonts w:ascii="Times New Roman" w:hAnsi="Times New Roman" w:cs="Times New Roman"/>
          <w:sz w:val="28"/>
          <w:szCs w:val="28"/>
        </w:rPr>
        <w:t>Проанализировать и проиллюстрировать на примерах новый порядок формирования резерва незаработанных премий и резерва убытков</w:t>
      </w:r>
      <w:r w:rsidR="00E20399" w:rsidRPr="004D6595">
        <w:rPr>
          <w:rFonts w:ascii="Times New Roman" w:hAnsi="Times New Roman" w:cs="Times New Roman"/>
          <w:sz w:val="28"/>
          <w:szCs w:val="28"/>
        </w:rPr>
        <w:t>.</w:t>
      </w:r>
    </w:p>
    <w:p w:rsidR="00914E3B" w:rsidRPr="004A046B" w:rsidRDefault="00914E3B" w:rsidP="003F537B">
      <w:pPr>
        <w:shd w:val="clear" w:color="auto" w:fill="FFFFFF" w:themeFill="background1"/>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В соответствии с приведенными выше задачами предметом настоящего исследования является область страхового менеджмента, связанная с формированием страховых резервов.</w:t>
      </w:r>
    </w:p>
    <w:p w:rsidR="00914E3B" w:rsidRPr="004A046B" w:rsidRDefault="00914E3B" w:rsidP="003F537B">
      <w:pPr>
        <w:shd w:val="clear" w:color="auto" w:fill="FFFFFF" w:themeFill="background1"/>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Автором применялись общие и специальные методы научного познания: анализ, синтез, системный подход, принципы формальной логики.</w:t>
      </w:r>
    </w:p>
    <w:p w:rsidR="00914E3B" w:rsidRPr="004A046B" w:rsidRDefault="00914E3B" w:rsidP="003F537B">
      <w:pPr>
        <w:shd w:val="clear" w:color="auto" w:fill="FFFFFF" w:themeFill="background1"/>
        <w:spacing w:after="0" w:line="360" w:lineRule="auto"/>
        <w:ind w:firstLine="709"/>
        <w:jc w:val="both"/>
        <w:rPr>
          <w:rFonts w:ascii="Times New Roman" w:hAnsi="Times New Roman" w:cs="Times New Roman"/>
          <w:sz w:val="28"/>
          <w:szCs w:val="28"/>
        </w:rPr>
      </w:pPr>
      <w:r w:rsidRPr="004A046B">
        <w:rPr>
          <w:rFonts w:ascii="Times New Roman" w:hAnsi="Times New Roman" w:cs="Times New Roman"/>
          <w:sz w:val="28"/>
          <w:szCs w:val="28"/>
        </w:rPr>
        <w:t>Выпускная квалификационная работа включает в себя введение, две главы, заключение, список использованных источников и приложения.</w:t>
      </w:r>
    </w:p>
    <w:p w:rsidR="003A5FA8" w:rsidRPr="004A046B" w:rsidRDefault="003A5FA8" w:rsidP="003F537B">
      <w:pPr>
        <w:spacing w:after="0" w:line="360" w:lineRule="auto"/>
        <w:ind w:firstLine="709"/>
        <w:jc w:val="both"/>
        <w:rPr>
          <w:sz w:val="28"/>
          <w:szCs w:val="28"/>
        </w:rPr>
      </w:pPr>
    </w:p>
    <w:p w:rsidR="00914E3B" w:rsidRDefault="00914E3B" w:rsidP="003F537B">
      <w:pPr>
        <w:spacing w:after="0" w:line="360" w:lineRule="auto"/>
        <w:ind w:firstLine="709"/>
        <w:jc w:val="both"/>
      </w:pPr>
    </w:p>
    <w:p w:rsidR="00914E3B" w:rsidRDefault="00914E3B" w:rsidP="003F537B">
      <w:pPr>
        <w:spacing w:after="0" w:line="360" w:lineRule="auto"/>
        <w:ind w:firstLine="709"/>
        <w:jc w:val="both"/>
      </w:pPr>
    </w:p>
    <w:p w:rsidR="00914E3B" w:rsidRDefault="00914E3B" w:rsidP="003F537B">
      <w:pPr>
        <w:spacing w:after="0" w:line="360" w:lineRule="auto"/>
        <w:ind w:firstLine="709"/>
        <w:jc w:val="both"/>
      </w:pPr>
    </w:p>
    <w:p w:rsidR="00914E3B" w:rsidRDefault="00914E3B" w:rsidP="003F537B">
      <w:pPr>
        <w:spacing w:after="0" w:line="360" w:lineRule="auto"/>
        <w:ind w:firstLine="709"/>
        <w:jc w:val="both"/>
      </w:pPr>
    </w:p>
    <w:p w:rsidR="00914E3B" w:rsidRDefault="00914E3B" w:rsidP="003F537B">
      <w:pPr>
        <w:spacing w:after="0" w:line="360" w:lineRule="auto"/>
        <w:ind w:firstLine="709"/>
        <w:jc w:val="both"/>
      </w:pPr>
    </w:p>
    <w:p w:rsidR="00914E3B" w:rsidRDefault="00914E3B" w:rsidP="003F537B">
      <w:pPr>
        <w:spacing w:after="0" w:line="360" w:lineRule="auto"/>
        <w:ind w:firstLine="709"/>
        <w:jc w:val="both"/>
      </w:pPr>
    </w:p>
    <w:p w:rsidR="00914E3B" w:rsidRDefault="00914E3B" w:rsidP="003F537B">
      <w:pPr>
        <w:spacing w:after="0" w:line="360" w:lineRule="auto"/>
        <w:ind w:firstLine="709"/>
        <w:jc w:val="both"/>
      </w:pPr>
    </w:p>
    <w:p w:rsidR="00914E3B" w:rsidRDefault="00914E3B" w:rsidP="003F537B">
      <w:pPr>
        <w:spacing w:after="0" w:line="360" w:lineRule="auto"/>
        <w:ind w:firstLine="709"/>
        <w:jc w:val="both"/>
      </w:pPr>
    </w:p>
    <w:p w:rsidR="004A046B" w:rsidRDefault="004A046B" w:rsidP="003F537B">
      <w:pPr>
        <w:spacing w:after="0" w:line="360" w:lineRule="auto"/>
        <w:ind w:firstLine="709"/>
        <w:jc w:val="both"/>
      </w:pPr>
    </w:p>
    <w:p w:rsidR="004A046B" w:rsidRDefault="004A046B" w:rsidP="003F537B">
      <w:pPr>
        <w:spacing w:after="0" w:line="360" w:lineRule="auto"/>
        <w:ind w:firstLine="709"/>
        <w:jc w:val="both"/>
      </w:pPr>
    </w:p>
    <w:p w:rsidR="004A046B" w:rsidRDefault="004A046B" w:rsidP="003F537B">
      <w:pPr>
        <w:spacing w:after="0" w:line="360" w:lineRule="auto"/>
        <w:ind w:firstLine="709"/>
        <w:jc w:val="both"/>
      </w:pPr>
    </w:p>
    <w:p w:rsidR="004A046B" w:rsidRDefault="004A046B" w:rsidP="003F537B">
      <w:pPr>
        <w:spacing w:after="0" w:line="360" w:lineRule="auto"/>
        <w:ind w:firstLine="709"/>
        <w:jc w:val="both"/>
      </w:pPr>
    </w:p>
    <w:p w:rsidR="004A046B" w:rsidRDefault="004A046B" w:rsidP="003F537B">
      <w:pPr>
        <w:spacing w:after="0" w:line="360" w:lineRule="auto"/>
        <w:ind w:firstLine="709"/>
        <w:jc w:val="both"/>
      </w:pPr>
    </w:p>
    <w:p w:rsidR="004A046B" w:rsidRDefault="004A046B" w:rsidP="003F537B">
      <w:pPr>
        <w:spacing w:after="0" w:line="360" w:lineRule="auto"/>
        <w:ind w:firstLine="709"/>
        <w:jc w:val="both"/>
      </w:pPr>
    </w:p>
    <w:p w:rsidR="00914E3B" w:rsidRDefault="00914E3B" w:rsidP="003F537B">
      <w:pPr>
        <w:spacing w:after="0" w:line="360" w:lineRule="auto"/>
        <w:ind w:firstLine="709"/>
        <w:jc w:val="both"/>
      </w:pPr>
    </w:p>
    <w:p w:rsidR="00914E3B" w:rsidRDefault="00914E3B"/>
    <w:p w:rsidR="00914E3B" w:rsidRPr="00772543" w:rsidRDefault="00914E3B" w:rsidP="003F5F80">
      <w:pPr>
        <w:pStyle w:val="1"/>
        <w:jc w:val="center"/>
        <w:rPr>
          <w:rFonts w:ascii="Times New Roman" w:hAnsi="Times New Roman" w:cs="Times New Roman"/>
          <w:b/>
          <w:color w:val="auto"/>
          <w:sz w:val="28"/>
          <w:szCs w:val="28"/>
        </w:rPr>
      </w:pPr>
      <w:bookmarkStart w:id="1" w:name="_Toc514326511"/>
      <w:r w:rsidRPr="00772543">
        <w:rPr>
          <w:rFonts w:ascii="Times New Roman" w:hAnsi="Times New Roman" w:cs="Times New Roman"/>
          <w:b/>
          <w:color w:val="auto"/>
          <w:sz w:val="28"/>
          <w:szCs w:val="28"/>
        </w:rPr>
        <w:lastRenderedPageBreak/>
        <w:t>Глава 1. Бизнес-процессы страховой организации</w:t>
      </w:r>
      <w:bookmarkEnd w:id="1"/>
    </w:p>
    <w:p w:rsidR="00914E3B" w:rsidRPr="002669EB" w:rsidRDefault="00914E3B" w:rsidP="003F5F80">
      <w:pPr>
        <w:pStyle w:val="a3"/>
        <w:numPr>
          <w:ilvl w:val="1"/>
          <w:numId w:val="3"/>
        </w:numPr>
        <w:jc w:val="center"/>
        <w:outlineLvl w:val="1"/>
        <w:rPr>
          <w:rFonts w:ascii="Times New Roman" w:hAnsi="Times New Roman" w:cs="Times New Roman"/>
          <w:b/>
          <w:sz w:val="28"/>
          <w:szCs w:val="28"/>
        </w:rPr>
      </w:pPr>
      <w:bookmarkStart w:id="2" w:name="_Toc514326512"/>
      <w:r w:rsidRPr="002669EB">
        <w:rPr>
          <w:rFonts w:ascii="Times New Roman" w:hAnsi="Times New Roman" w:cs="Times New Roman"/>
          <w:b/>
          <w:sz w:val="28"/>
          <w:szCs w:val="28"/>
        </w:rPr>
        <w:t xml:space="preserve">Сущность страховых резервов </w:t>
      </w:r>
      <w:r>
        <w:rPr>
          <w:rFonts w:ascii="Times New Roman" w:hAnsi="Times New Roman" w:cs="Times New Roman"/>
          <w:b/>
          <w:sz w:val="28"/>
          <w:szCs w:val="28"/>
        </w:rPr>
        <w:t>и источники их формирования</w:t>
      </w:r>
      <w:bookmarkEnd w:id="2"/>
    </w:p>
    <w:p w:rsidR="00914E3B" w:rsidRDefault="00914E3B" w:rsidP="00914E3B">
      <w:pPr>
        <w:pStyle w:val="a3"/>
        <w:spacing w:after="0" w:line="360" w:lineRule="auto"/>
        <w:ind w:left="0" w:firstLine="709"/>
        <w:contextualSpacing w:val="0"/>
        <w:jc w:val="both"/>
        <w:rPr>
          <w:rFonts w:ascii="Arial" w:eastAsia="Arial" w:hAnsi="Arial"/>
        </w:rPr>
      </w:pPr>
    </w:p>
    <w:p w:rsidR="00914E3B" w:rsidRPr="00A74D7A" w:rsidRDefault="00914E3B" w:rsidP="00914E3B">
      <w:pPr>
        <w:pStyle w:val="a3"/>
        <w:spacing w:after="0" w:line="360" w:lineRule="auto"/>
        <w:ind w:left="0" w:firstLine="709"/>
        <w:contextualSpacing w:val="0"/>
        <w:jc w:val="both"/>
        <w:rPr>
          <w:rFonts w:ascii="Times New Roman" w:eastAsia="Arial" w:hAnsi="Times New Roman" w:cs="Times New Roman"/>
          <w:sz w:val="28"/>
          <w:szCs w:val="28"/>
        </w:rPr>
      </w:pPr>
      <w:r w:rsidRPr="00A74D7A">
        <w:rPr>
          <w:rFonts w:ascii="Times New Roman" w:eastAsia="Arial" w:hAnsi="Times New Roman" w:cs="Times New Roman"/>
          <w:sz w:val="28"/>
          <w:szCs w:val="28"/>
        </w:rPr>
        <w:t>Деятельность страховых компаний связана с заключением договоров страхования, получением по ним страховых премий и осуществлением страховых выплат. Поскольку страховые премии уплачиваются в предварительном порядке, страховщик должен иметь определенные средства для того, чтобы быть в состоянии в будущем исполнить свои обязательства, ему необходимо сохранить часть страховой премии (нетто-часть), предназначенную на страховые выплаты. Следовательно, страховщик должен резервировать нетто-премии, т.е. обеспечить заключенные договоры страхования необходимыми денежными средствами, поэтому по каждому заключенному договору в обязательном порядке рассчитываются страховые резервы. Наличие страховых резервов в предписанном размере служит гарантией платежеспособности страховщика и финансовой устойчивости проводимых страховых операций.</w:t>
      </w:r>
    </w:p>
    <w:p w:rsidR="00914E3B" w:rsidRPr="00A74D7A" w:rsidRDefault="00914E3B" w:rsidP="00914E3B">
      <w:pPr>
        <w:pStyle w:val="a3"/>
        <w:spacing w:after="0" w:line="360" w:lineRule="auto"/>
        <w:ind w:left="0" w:firstLine="709"/>
        <w:contextualSpacing w:val="0"/>
        <w:jc w:val="both"/>
        <w:rPr>
          <w:rFonts w:ascii="Times New Roman" w:eastAsia="Arial" w:hAnsi="Times New Roman" w:cs="Times New Roman"/>
          <w:sz w:val="28"/>
          <w:szCs w:val="28"/>
        </w:rPr>
      </w:pPr>
      <w:r w:rsidRPr="00A74D7A">
        <w:rPr>
          <w:rFonts w:ascii="Times New Roman" w:eastAsia="Arial" w:hAnsi="Times New Roman" w:cs="Times New Roman"/>
          <w:sz w:val="28"/>
          <w:szCs w:val="28"/>
        </w:rPr>
        <w:t>Страховые резервы</w:t>
      </w:r>
      <w:r w:rsidRPr="00A74D7A">
        <w:rPr>
          <w:rFonts w:ascii="Times New Roman" w:eastAsia="Arial" w:hAnsi="Times New Roman" w:cs="Times New Roman"/>
          <w:i/>
          <w:sz w:val="28"/>
          <w:szCs w:val="28"/>
        </w:rPr>
        <w:t xml:space="preserve"> </w:t>
      </w:r>
      <w:r w:rsidR="0033279C" w:rsidRPr="00A74D7A">
        <w:rPr>
          <w:rFonts w:ascii="Times New Roman" w:eastAsia="Arial" w:hAnsi="Times New Roman" w:cs="Times New Roman"/>
          <w:sz w:val="28"/>
          <w:szCs w:val="28"/>
        </w:rPr>
        <w:t>— это</w:t>
      </w:r>
      <w:r w:rsidRPr="00A74D7A">
        <w:rPr>
          <w:rFonts w:ascii="Times New Roman" w:eastAsia="Arial" w:hAnsi="Times New Roman" w:cs="Times New Roman"/>
          <w:sz w:val="28"/>
          <w:szCs w:val="28"/>
        </w:rPr>
        <w:t xml:space="preserve"> оценка обязательств страховщика,</w:t>
      </w:r>
      <w:r w:rsidRPr="00A74D7A">
        <w:rPr>
          <w:rFonts w:ascii="Times New Roman" w:eastAsia="Arial" w:hAnsi="Times New Roman" w:cs="Times New Roman"/>
          <w:i/>
          <w:sz w:val="28"/>
          <w:szCs w:val="28"/>
        </w:rPr>
        <w:t xml:space="preserve"> </w:t>
      </w:r>
      <w:r w:rsidRPr="00A74D7A">
        <w:rPr>
          <w:rFonts w:ascii="Times New Roman" w:eastAsia="Arial" w:hAnsi="Times New Roman" w:cs="Times New Roman"/>
          <w:sz w:val="28"/>
          <w:szCs w:val="28"/>
        </w:rPr>
        <w:t>выраженная в денежной форме,</w:t>
      </w:r>
      <w:r w:rsidRPr="00A74D7A">
        <w:rPr>
          <w:rFonts w:ascii="Times New Roman" w:eastAsia="Arial" w:hAnsi="Times New Roman" w:cs="Times New Roman"/>
          <w:i/>
          <w:sz w:val="28"/>
          <w:szCs w:val="28"/>
        </w:rPr>
        <w:t xml:space="preserve"> </w:t>
      </w:r>
      <w:r w:rsidRPr="00A74D7A">
        <w:rPr>
          <w:rFonts w:ascii="Times New Roman" w:eastAsia="Arial" w:hAnsi="Times New Roman" w:cs="Times New Roman"/>
          <w:sz w:val="28"/>
          <w:szCs w:val="28"/>
        </w:rPr>
        <w:t>по</w:t>
      </w:r>
      <w:r w:rsidRPr="00A74D7A">
        <w:rPr>
          <w:rFonts w:ascii="Times New Roman" w:eastAsia="Arial" w:hAnsi="Times New Roman" w:cs="Times New Roman"/>
          <w:i/>
          <w:sz w:val="28"/>
          <w:szCs w:val="28"/>
        </w:rPr>
        <w:t xml:space="preserve"> </w:t>
      </w:r>
      <w:r w:rsidRPr="00A74D7A">
        <w:rPr>
          <w:rFonts w:ascii="Times New Roman" w:eastAsia="Arial" w:hAnsi="Times New Roman" w:cs="Times New Roman"/>
          <w:sz w:val="28"/>
          <w:szCs w:val="28"/>
        </w:rPr>
        <w:t>обеспечению предстоящих страховых выплат.</w:t>
      </w:r>
      <w:r w:rsidR="003F537B">
        <w:rPr>
          <w:rStyle w:val="a7"/>
          <w:rFonts w:ascii="Times New Roman" w:eastAsia="Arial" w:hAnsi="Times New Roman" w:cs="Times New Roman"/>
          <w:sz w:val="28"/>
          <w:szCs w:val="28"/>
        </w:rPr>
        <w:footnoteReference w:id="1"/>
      </w:r>
      <w:r w:rsidRPr="00A74D7A">
        <w:rPr>
          <w:rFonts w:ascii="Times New Roman" w:eastAsia="Arial" w:hAnsi="Times New Roman" w:cs="Times New Roman"/>
          <w:sz w:val="28"/>
          <w:szCs w:val="28"/>
        </w:rPr>
        <w:t xml:space="preserve"> Другими словами, страховые резервы являются финансовой гарантией выполнения страховщиком своих обязательств перед страхователем.</w:t>
      </w:r>
    </w:p>
    <w:p w:rsidR="00914E3B" w:rsidRPr="00A74D7A" w:rsidRDefault="00914E3B" w:rsidP="00914E3B">
      <w:pPr>
        <w:spacing w:after="0" w:line="360" w:lineRule="auto"/>
        <w:ind w:firstLine="709"/>
        <w:jc w:val="both"/>
        <w:rPr>
          <w:rFonts w:ascii="Times New Roman" w:eastAsia="Arial" w:hAnsi="Times New Roman" w:cs="Times New Roman"/>
          <w:sz w:val="28"/>
          <w:szCs w:val="28"/>
        </w:rPr>
      </w:pPr>
      <w:r w:rsidRPr="00A74D7A">
        <w:rPr>
          <w:rFonts w:ascii="Times New Roman" w:eastAsia="Arial" w:hAnsi="Times New Roman" w:cs="Times New Roman"/>
          <w:sz w:val="28"/>
          <w:szCs w:val="28"/>
        </w:rPr>
        <w:t xml:space="preserve">В экономическом смысле страховые резервы — это средства не страховщиков, а страхователей (однако не конкретного страхователя, а замкнутой совокупности страхователей, участвовавших своими денежными взносами в формировании страхового фонда) и предназначены они для осуществления страховых выплат согласно обязательствам по не исполненным или не оконченным на отчетную дату договорам страхования. Величина страховых резервов должна полностью покрывать суммы предстоящих выплат по договорам страхования. Определение их размеров </w:t>
      </w:r>
      <w:r w:rsidRPr="00A74D7A">
        <w:rPr>
          <w:rFonts w:ascii="Times New Roman" w:eastAsia="Arial" w:hAnsi="Times New Roman" w:cs="Times New Roman"/>
          <w:sz w:val="28"/>
          <w:szCs w:val="28"/>
        </w:rPr>
        <w:lastRenderedPageBreak/>
        <w:t>является результатом тщательного анализа операций страховщика, результаты и надежность которого в значительной степени дают гарантию страховщику от возможного банкротства.</w:t>
      </w:r>
    </w:p>
    <w:p w:rsidR="00914E3B" w:rsidRDefault="00914E3B" w:rsidP="00914E3B">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Страховой резерв страховой организации – это фонд, образуемый ею за счет полученных страховых взносов и предназначенный для выполнения принятых страховых обязательств в порядке и на условиях, предусмотренных как существующим законодательством, так и заключенным договором страхования.</w:t>
      </w:r>
      <w:r>
        <w:rPr>
          <w:rStyle w:val="a7"/>
          <w:rFonts w:ascii="Times New Roman" w:eastAsia="Arial" w:hAnsi="Times New Roman" w:cs="Times New Roman"/>
          <w:sz w:val="28"/>
          <w:szCs w:val="28"/>
        </w:rPr>
        <w:footnoteReference w:id="2"/>
      </w:r>
    </w:p>
    <w:p w:rsidR="00914E3B" w:rsidRPr="00A74D7A" w:rsidRDefault="00914E3B" w:rsidP="00914E3B">
      <w:pPr>
        <w:spacing w:after="0" w:line="360" w:lineRule="auto"/>
        <w:ind w:firstLine="709"/>
        <w:jc w:val="both"/>
        <w:rPr>
          <w:rFonts w:ascii="Times New Roman" w:eastAsia="Arial" w:hAnsi="Times New Roman" w:cs="Times New Roman"/>
          <w:sz w:val="28"/>
          <w:szCs w:val="28"/>
        </w:rPr>
      </w:pPr>
      <w:r w:rsidRPr="00A74D7A">
        <w:rPr>
          <w:rFonts w:ascii="Times New Roman" w:eastAsia="Arial" w:hAnsi="Times New Roman" w:cs="Times New Roman"/>
          <w:sz w:val="28"/>
          <w:szCs w:val="28"/>
        </w:rPr>
        <w:t>Свою основную функцию – выполнение обязательств по страховым выплатам – страховая организация в первую очередь реализует за счет сформированных на ее уровне страховых резервов.</w:t>
      </w:r>
      <w:r>
        <w:rPr>
          <w:rStyle w:val="a7"/>
          <w:rFonts w:ascii="Times New Roman" w:eastAsia="Arial" w:hAnsi="Times New Roman" w:cs="Times New Roman"/>
          <w:sz w:val="28"/>
          <w:szCs w:val="28"/>
        </w:rPr>
        <w:footnoteReference w:id="3"/>
      </w:r>
    </w:p>
    <w:p w:rsidR="00914E3B" w:rsidRDefault="00914E3B" w:rsidP="00914E3B">
      <w:pPr>
        <w:spacing w:after="0" w:line="360" w:lineRule="auto"/>
        <w:ind w:firstLine="709"/>
        <w:jc w:val="both"/>
        <w:rPr>
          <w:rFonts w:ascii="Times New Roman" w:eastAsia="Arial" w:hAnsi="Times New Roman" w:cs="Times New Roman"/>
          <w:sz w:val="28"/>
          <w:szCs w:val="28"/>
        </w:rPr>
      </w:pPr>
      <w:r w:rsidRPr="00A74D7A">
        <w:rPr>
          <w:rFonts w:ascii="Times New Roman" w:eastAsia="Arial" w:hAnsi="Times New Roman" w:cs="Times New Roman"/>
          <w:sz w:val="28"/>
          <w:szCs w:val="28"/>
        </w:rPr>
        <w:t>Оценка величины страхового резерва основана на математической модели тарифной ставки и динамики страховой премии, где структура страхового тарифа (нетто-часть плюс нагрузка) проецируется в начисленную (полученную) страховую премию. Большая часть страхового тарифа (нетто-часть) рассчитывается для предстоящих страховых выплат и выражает размер обязательств, приходящихся в среднем на одного страхователя, следовательно, средствами страховых резервов являются нетто-премии в определенном размере.</w:t>
      </w:r>
      <w:r w:rsidRPr="00A74D7A">
        <w:rPr>
          <w:rStyle w:val="a7"/>
          <w:rFonts w:ascii="Times New Roman" w:eastAsia="Arial" w:hAnsi="Times New Roman" w:cs="Times New Roman"/>
          <w:sz w:val="28"/>
          <w:szCs w:val="28"/>
        </w:rPr>
        <w:footnoteReference w:id="4"/>
      </w:r>
    </w:p>
    <w:p w:rsidR="00914E3B" w:rsidRDefault="00914E3B" w:rsidP="00914E3B">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В настоящее время российское страховое законодательство предусматривает состав страховых резервов, представленный на схеме (рис. 1.1).</w:t>
      </w:r>
    </w:p>
    <w:p w:rsidR="00914E3B" w:rsidRPr="00A74D7A" w:rsidRDefault="00914E3B" w:rsidP="00914E3B">
      <w:pPr>
        <w:spacing w:after="0" w:line="360" w:lineRule="auto"/>
        <w:jc w:val="both"/>
        <w:rPr>
          <w:rFonts w:ascii="Times New Roman" w:eastAsia="Arial" w:hAnsi="Times New Roman" w:cs="Times New Roman"/>
          <w:sz w:val="28"/>
          <w:szCs w:val="28"/>
        </w:rPr>
      </w:pPr>
      <w:r>
        <w:rPr>
          <w:rFonts w:ascii="Times New Roman" w:eastAsia="Arial" w:hAnsi="Times New Roman" w:cs="Times New Roman"/>
          <w:noProof/>
          <w:sz w:val="28"/>
          <w:szCs w:val="28"/>
          <w:lang w:eastAsia="ru-RU"/>
        </w:rPr>
        <w:lastRenderedPageBreak/>
        <w:drawing>
          <wp:inline distT="0" distB="0" distL="0" distR="0" wp14:anchorId="7BCADA2F" wp14:editId="302147FE">
            <wp:extent cx="5940425" cy="328676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286760"/>
                    </a:xfrm>
                    <a:prstGeom prst="rect">
                      <a:avLst/>
                    </a:prstGeom>
                  </pic:spPr>
                </pic:pic>
              </a:graphicData>
            </a:graphic>
          </wp:inline>
        </w:drawing>
      </w:r>
    </w:p>
    <w:p w:rsidR="00914E3B" w:rsidRDefault="00914E3B" w:rsidP="00914E3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Рис.1.1.</w:t>
      </w:r>
      <w:r w:rsidR="0033279C">
        <w:rPr>
          <w:rFonts w:ascii="Times New Roman" w:hAnsi="Times New Roman" w:cs="Times New Roman"/>
          <w:sz w:val="28"/>
          <w:szCs w:val="28"/>
        </w:rPr>
        <w:t>1.</w:t>
      </w:r>
      <w:r>
        <w:rPr>
          <w:rFonts w:ascii="Times New Roman" w:hAnsi="Times New Roman" w:cs="Times New Roman"/>
          <w:sz w:val="28"/>
          <w:szCs w:val="28"/>
        </w:rPr>
        <w:t xml:space="preserve"> Состав страховых резервов</w:t>
      </w:r>
      <w:r>
        <w:rPr>
          <w:rStyle w:val="a7"/>
          <w:rFonts w:ascii="Times New Roman" w:hAnsi="Times New Roman" w:cs="Times New Roman"/>
          <w:sz w:val="28"/>
          <w:szCs w:val="28"/>
        </w:rPr>
        <w:footnoteReference w:id="5"/>
      </w:r>
    </w:p>
    <w:p w:rsidR="00914E3B" w:rsidRDefault="00914E3B" w:rsidP="00914E3B">
      <w:pPr>
        <w:spacing w:after="0" w:line="360" w:lineRule="auto"/>
        <w:ind w:firstLine="709"/>
        <w:jc w:val="both"/>
        <w:rPr>
          <w:rFonts w:ascii="Times New Roman" w:hAnsi="Times New Roman" w:cs="Times New Roman"/>
          <w:sz w:val="28"/>
          <w:szCs w:val="28"/>
        </w:rPr>
      </w:pPr>
      <w:r w:rsidRPr="00A74D7A">
        <w:rPr>
          <w:rFonts w:ascii="Times New Roman" w:hAnsi="Times New Roman" w:cs="Times New Roman"/>
          <w:sz w:val="28"/>
          <w:szCs w:val="28"/>
        </w:rPr>
        <w:t xml:space="preserve">Каждый вид резервов имеет свое назначение, но все они объединены обшей целью — обеспечить финансовые гарантии по договорам страхования. Размер </w:t>
      </w:r>
      <w:r>
        <w:rPr>
          <w:rFonts w:ascii="Times New Roman" w:hAnsi="Times New Roman" w:cs="Times New Roman"/>
          <w:sz w:val="28"/>
          <w:szCs w:val="28"/>
        </w:rPr>
        <w:t>страховых резервов из</w:t>
      </w:r>
      <w:r w:rsidRPr="00A74D7A">
        <w:rPr>
          <w:rFonts w:ascii="Times New Roman" w:hAnsi="Times New Roman" w:cs="Times New Roman"/>
          <w:sz w:val="28"/>
          <w:szCs w:val="28"/>
        </w:rPr>
        <w:t>меняется адекватно увеличению или уменьшению страховой ответственности.</w:t>
      </w:r>
      <w:r w:rsidRPr="00A74D7A">
        <w:rPr>
          <w:rFonts w:ascii="Times New Roman" w:hAnsi="Times New Roman" w:cs="Times New Roman"/>
          <w:sz w:val="28"/>
          <w:szCs w:val="28"/>
        </w:rPr>
        <w:br/>
        <w:t>Особый экономический регламент страховых резервов определяется тем, что источником их формирования являются средства страхователей в форме страховых премий, не принадлежащие страховщику и находящиеся в его распоряжении лишь на период действия договоров страхования.</w:t>
      </w:r>
      <w:r w:rsidRPr="00A74D7A">
        <w:rPr>
          <w:rFonts w:ascii="Times New Roman" w:hAnsi="Times New Roman" w:cs="Times New Roman"/>
          <w:sz w:val="28"/>
          <w:szCs w:val="28"/>
        </w:rPr>
        <w:br/>
        <w:t xml:space="preserve">На состав и объем страховых резервов существенное влияние оказывает инфляция, вызывающая их обесценение. Эго влияние в первую очередь касается соответствия страховых резервов обязательствам страховщика. Степень влияния инфляции непосредственно связана со сроком ответственности по договору. Чем продолжительнее договор страхования, тем больше риск обесценения предстоящих выплат, ограниченных размерами страховой суммы. Чтобы нивелировать действие данного фактора, в </w:t>
      </w:r>
      <w:r w:rsidRPr="00A74D7A">
        <w:rPr>
          <w:rFonts w:ascii="Times New Roman" w:hAnsi="Times New Roman" w:cs="Times New Roman"/>
          <w:sz w:val="28"/>
          <w:szCs w:val="28"/>
        </w:rPr>
        <w:lastRenderedPageBreak/>
        <w:t>некоторых случаях страховщики определяют объем обязательств в твердой валюте.</w:t>
      </w:r>
    </w:p>
    <w:p w:rsidR="00914E3B" w:rsidRDefault="00914E3B" w:rsidP="00914E3B">
      <w:pPr>
        <w:pStyle w:val="a8"/>
        <w:spacing w:before="0" w:beforeAutospacing="0" w:after="0" w:afterAutospacing="0" w:line="360" w:lineRule="auto"/>
        <w:ind w:firstLine="709"/>
        <w:jc w:val="both"/>
        <w:rPr>
          <w:sz w:val="28"/>
          <w:szCs w:val="28"/>
        </w:rPr>
      </w:pPr>
      <w:bookmarkStart w:id="4" w:name="_Hlk482783380"/>
      <w:r w:rsidRPr="00A74D7A">
        <w:rPr>
          <w:sz w:val="28"/>
          <w:szCs w:val="28"/>
        </w:rPr>
        <w:t>Основой для определения источников формирования ре</w:t>
      </w:r>
      <w:r w:rsidRPr="00A74D7A">
        <w:rPr>
          <w:sz w:val="28"/>
          <w:szCs w:val="28"/>
        </w:rPr>
        <w:softHyphen/>
        <w:t>зервов является их классификация по степени включенности в финансовый механизм, учитывая которую резервы, форми</w:t>
      </w:r>
      <w:r w:rsidRPr="00A74D7A">
        <w:rPr>
          <w:sz w:val="28"/>
          <w:szCs w:val="28"/>
        </w:rPr>
        <w:softHyphen/>
        <w:t>руемые для выполнения обязательств перед страхователями, можно разделить на две группы.</w:t>
      </w:r>
    </w:p>
    <w:p w:rsidR="00914E3B" w:rsidRDefault="00914E3B" w:rsidP="00914E3B">
      <w:pPr>
        <w:pStyle w:val="a8"/>
        <w:numPr>
          <w:ilvl w:val="0"/>
          <w:numId w:val="4"/>
        </w:numPr>
        <w:spacing w:before="0" w:beforeAutospacing="0" w:after="0" w:afterAutospacing="0" w:line="360" w:lineRule="auto"/>
        <w:jc w:val="both"/>
        <w:rPr>
          <w:sz w:val="28"/>
          <w:szCs w:val="28"/>
        </w:rPr>
      </w:pPr>
      <w:r w:rsidRPr="00A74D7A">
        <w:rPr>
          <w:sz w:val="28"/>
          <w:szCs w:val="28"/>
        </w:rPr>
        <w:t>В первую группу входят страховые резервы, которые лишь временно испо</w:t>
      </w:r>
      <w:r>
        <w:rPr>
          <w:sz w:val="28"/>
          <w:szCs w:val="28"/>
        </w:rPr>
        <w:t>льзуются как финансовые ресурсы; при создании страховой организации – уставный капитал</w:t>
      </w:r>
      <w:r w:rsidR="00BA3F28" w:rsidRPr="004D6595">
        <w:rPr>
          <w:sz w:val="28"/>
          <w:szCs w:val="28"/>
        </w:rPr>
        <w:t>;</w:t>
      </w:r>
    </w:p>
    <w:p w:rsidR="00914E3B" w:rsidRPr="00D8602F" w:rsidRDefault="00914E3B" w:rsidP="00914E3B">
      <w:pPr>
        <w:pStyle w:val="a8"/>
        <w:numPr>
          <w:ilvl w:val="0"/>
          <w:numId w:val="4"/>
        </w:numPr>
        <w:spacing w:before="0" w:beforeAutospacing="0" w:after="0" w:afterAutospacing="0" w:line="360" w:lineRule="auto"/>
        <w:jc w:val="both"/>
        <w:rPr>
          <w:sz w:val="28"/>
          <w:szCs w:val="28"/>
        </w:rPr>
      </w:pPr>
      <w:r w:rsidRPr="00D8602F">
        <w:rPr>
          <w:sz w:val="28"/>
          <w:szCs w:val="28"/>
        </w:rPr>
        <w:t>Во вторую — резервы, которые появляются в процессе функционирования страховой организации:</w:t>
      </w:r>
    </w:p>
    <w:p w:rsidR="00914E3B" w:rsidRPr="00D8602F" w:rsidRDefault="00914E3B" w:rsidP="00914E3B">
      <w:pPr>
        <w:pStyle w:val="a8"/>
        <w:numPr>
          <w:ilvl w:val="1"/>
          <w:numId w:val="4"/>
        </w:numPr>
        <w:spacing w:before="0" w:beforeAutospacing="0" w:after="0" w:afterAutospacing="0" w:line="360" w:lineRule="auto"/>
        <w:jc w:val="both"/>
        <w:rPr>
          <w:sz w:val="28"/>
          <w:szCs w:val="28"/>
        </w:rPr>
      </w:pPr>
      <w:r w:rsidRPr="00D8602F">
        <w:rPr>
          <w:sz w:val="28"/>
          <w:szCs w:val="28"/>
        </w:rPr>
        <w:t xml:space="preserve"> доходы от страховой деятельности, </w:t>
      </w:r>
    </w:p>
    <w:p w:rsidR="00914E3B" w:rsidRPr="00D8602F" w:rsidRDefault="00914E3B" w:rsidP="00914E3B">
      <w:pPr>
        <w:pStyle w:val="a8"/>
        <w:numPr>
          <w:ilvl w:val="1"/>
          <w:numId w:val="4"/>
        </w:numPr>
        <w:spacing w:before="0" w:beforeAutospacing="0" w:after="0" w:afterAutospacing="0" w:line="360" w:lineRule="auto"/>
        <w:jc w:val="both"/>
        <w:rPr>
          <w:sz w:val="28"/>
          <w:szCs w:val="28"/>
        </w:rPr>
      </w:pPr>
      <w:r w:rsidRPr="00D8602F">
        <w:rPr>
          <w:sz w:val="28"/>
          <w:szCs w:val="28"/>
        </w:rPr>
        <w:t xml:space="preserve"> доходы от инвестирования страховых резервов, </w:t>
      </w:r>
    </w:p>
    <w:p w:rsidR="00914E3B" w:rsidRPr="00D8602F" w:rsidRDefault="00914E3B" w:rsidP="00914E3B">
      <w:pPr>
        <w:pStyle w:val="a8"/>
        <w:numPr>
          <w:ilvl w:val="1"/>
          <w:numId w:val="4"/>
        </w:numPr>
        <w:spacing w:before="0" w:beforeAutospacing="0" w:after="0" w:afterAutospacing="0" w:line="360" w:lineRule="auto"/>
        <w:jc w:val="both"/>
        <w:rPr>
          <w:sz w:val="28"/>
          <w:szCs w:val="28"/>
        </w:rPr>
      </w:pPr>
      <w:r w:rsidRPr="00D8602F">
        <w:rPr>
          <w:sz w:val="28"/>
          <w:szCs w:val="28"/>
        </w:rPr>
        <w:t xml:space="preserve"> прочие доходы (внереализа</w:t>
      </w:r>
      <w:r w:rsidRPr="00D8602F">
        <w:rPr>
          <w:sz w:val="28"/>
          <w:szCs w:val="28"/>
        </w:rPr>
        <w:softHyphen/>
        <w:t>ционные доходы – доходы от оказания консультационных услуг, сдачи имущества в аренду, штрафы, пени, неустойки, полученные по финансово-хозяйственным договорам, суммы, полученные в порядке регресса, суммы возврата страховых резервов и др.</w:t>
      </w:r>
    </w:p>
    <w:bookmarkEnd w:id="4"/>
    <w:p w:rsidR="00914E3B" w:rsidRDefault="00914E3B" w:rsidP="00914E3B">
      <w:pPr>
        <w:pStyle w:val="a8"/>
        <w:spacing w:before="0" w:beforeAutospacing="0" w:after="0" w:afterAutospacing="0" w:line="360" w:lineRule="auto"/>
        <w:ind w:firstLine="709"/>
        <w:jc w:val="both"/>
        <w:rPr>
          <w:sz w:val="28"/>
          <w:szCs w:val="28"/>
        </w:rPr>
      </w:pPr>
      <w:r w:rsidRPr="00A74D7A">
        <w:rPr>
          <w:sz w:val="28"/>
          <w:szCs w:val="28"/>
        </w:rPr>
        <w:t>Следует отметить, что резервы второй группы уже не явля</w:t>
      </w:r>
      <w:r w:rsidRPr="00A74D7A">
        <w:rPr>
          <w:sz w:val="28"/>
          <w:szCs w:val="28"/>
        </w:rPr>
        <w:softHyphen/>
        <w:t>ются чисто страховыми, поскольку несут в себе признаки финан</w:t>
      </w:r>
      <w:r w:rsidRPr="00A74D7A">
        <w:rPr>
          <w:sz w:val="28"/>
          <w:szCs w:val="28"/>
        </w:rPr>
        <w:softHyphen/>
        <w:t>совых отношений, хотя и формируются для выполнения обяза</w:t>
      </w:r>
      <w:r w:rsidRPr="00A74D7A">
        <w:rPr>
          <w:sz w:val="28"/>
          <w:szCs w:val="28"/>
        </w:rPr>
        <w:softHyphen/>
        <w:t>тельств, предусмотренных договором страхования. Поэтому в стра</w:t>
      </w:r>
      <w:r w:rsidRPr="00A74D7A">
        <w:rPr>
          <w:sz w:val="28"/>
          <w:szCs w:val="28"/>
        </w:rPr>
        <w:softHyphen/>
        <w:t>нах с развитым рынком широко используется термин «техничес</w:t>
      </w:r>
      <w:r w:rsidRPr="00A74D7A">
        <w:rPr>
          <w:sz w:val="28"/>
          <w:szCs w:val="28"/>
        </w:rPr>
        <w:softHyphen/>
        <w:t>кие резервы», которые выполняют единственную функцию — фи</w:t>
      </w:r>
      <w:r w:rsidRPr="00A74D7A">
        <w:rPr>
          <w:sz w:val="28"/>
          <w:szCs w:val="28"/>
        </w:rPr>
        <w:softHyphen/>
        <w:t>нансовой гарантии выполнения обязательств перед страховате</w:t>
      </w:r>
      <w:r w:rsidRPr="00A74D7A">
        <w:rPr>
          <w:sz w:val="28"/>
          <w:szCs w:val="28"/>
        </w:rPr>
        <w:softHyphen/>
        <w:t>лями. Технические резервы обозначают резервы, создание кото</w:t>
      </w:r>
      <w:r w:rsidRPr="00A74D7A">
        <w:rPr>
          <w:sz w:val="28"/>
          <w:szCs w:val="28"/>
        </w:rPr>
        <w:softHyphen/>
        <w:t>рых обусловлено требованиями техники страхования (осуществ</w:t>
      </w:r>
      <w:r w:rsidRPr="00A74D7A">
        <w:rPr>
          <w:sz w:val="28"/>
          <w:szCs w:val="28"/>
        </w:rPr>
        <w:softHyphen/>
        <w:t>ление страховых операций)</w:t>
      </w:r>
      <w:r>
        <w:rPr>
          <w:rStyle w:val="a7"/>
          <w:sz w:val="28"/>
          <w:szCs w:val="28"/>
        </w:rPr>
        <w:footnoteReference w:id="6"/>
      </w:r>
      <w:r w:rsidRPr="00A74D7A">
        <w:rPr>
          <w:sz w:val="28"/>
          <w:szCs w:val="28"/>
        </w:rPr>
        <w:t xml:space="preserve">. </w:t>
      </w:r>
      <w:r w:rsidRPr="00A74D7A">
        <w:rPr>
          <w:sz w:val="28"/>
          <w:szCs w:val="28"/>
        </w:rPr>
        <w:lastRenderedPageBreak/>
        <w:t>Технические резервы в зарубежном страховании и страховые резервы в отечественном страховании означают один и тот же экономический процесс.</w:t>
      </w:r>
      <w:r>
        <w:rPr>
          <w:rStyle w:val="a7"/>
          <w:sz w:val="28"/>
          <w:szCs w:val="28"/>
        </w:rPr>
        <w:footnoteReference w:id="7"/>
      </w:r>
    </w:p>
    <w:p w:rsidR="00914E3B" w:rsidRPr="00A74D7A" w:rsidRDefault="00914E3B" w:rsidP="00914E3B">
      <w:pPr>
        <w:pStyle w:val="a8"/>
        <w:spacing w:before="0" w:beforeAutospacing="0" w:after="0" w:afterAutospacing="0" w:line="360" w:lineRule="auto"/>
        <w:ind w:firstLine="709"/>
        <w:jc w:val="both"/>
        <w:rPr>
          <w:sz w:val="28"/>
          <w:szCs w:val="28"/>
        </w:rPr>
      </w:pPr>
    </w:p>
    <w:p w:rsidR="00914E3B" w:rsidRPr="00916DDA" w:rsidRDefault="00914E3B" w:rsidP="00772543">
      <w:pPr>
        <w:pStyle w:val="a3"/>
        <w:widowControl w:val="0"/>
        <w:numPr>
          <w:ilvl w:val="1"/>
          <w:numId w:val="3"/>
        </w:numPr>
        <w:overflowPunct w:val="0"/>
        <w:autoSpaceDE w:val="0"/>
        <w:autoSpaceDN w:val="0"/>
        <w:adjustRightInd w:val="0"/>
        <w:spacing w:after="0" w:line="360" w:lineRule="auto"/>
        <w:jc w:val="center"/>
        <w:outlineLvl w:val="1"/>
        <w:rPr>
          <w:rFonts w:ascii="Times New Roman" w:hAnsi="Times New Roman" w:cs="Times New Roman"/>
          <w:b/>
          <w:sz w:val="28"/>
          <w:szCs w:val="28"/>
        </w:rPr>
      </w:pPr>
      <w:bookmarkStart w:id="5" w:name="_Toc514326513"/>
      <w:r w:rsidRPr="00916DDA">
        <w:rPr>
          <w:rFonts w:ascii="Times New Roman" w:hAnsi="Times New Roman" w:cs="Times New Roman"/>
          <w:b/>
          <w:sz w:val="28"/>
          <w:szCs w:val="28"/>
        </w:rPr>
        <w:t>Бизнес-процессы страховой организации, связанные со страховыми резервами</w:t>
      </w:r>
      <w:bookmarkEnd w:id="5"/>
    </w:p>
    <w:p w:rsidR="00914E3B" w:rsidRDefault="00914E3B" w:rsidP="00914E3B">
      <w:pPr>
        <w:widowControl w:val="0"/>
        <w:overflowPunct w:val="0"/>
        <w:autoSpaceDE w:val="0"/>
        <w:autoSpaceDN w:val="0"/>
        <w:adjustRightInd w:val="0"/>
        <w:spacing w:after="0" w:line="360" w:lineRule="auto"/>
        <w:ind w:firstLine="709"/>
        <w:jc w:val="center"/>
        <w:rPr>
          <w:rFonts w:ascii="Times New Roman" w:hAnsi="Times New Roman"/>
          <w:sz w:val="28"/>
          <w:szCs w:val="28"/>
        </w:rPr>
      </w:pP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sz w:val="28"/>
          <w:szCs w:val="28"/>
        </w:rPr>
      </w:pPr>
      <w:bookmarkStart w:id="6" w:name="_Hlk482783410"/>
      <w:r w:rsidRPr="00A117B7">
        <w:rPr>
          <w:rFonts w:ascii="Times New Roman" w:hAnsi="Times New Roman"/>
          <w:sz w:val="28"/>
          <w:szCs w:val="28"/>
        </w:rPr>
        <w:t>В связи с тем, что страховая организация для выполнения своих обязательств перед страхователями формирует специальные резервы, видом деятельности или отдельным бизнес-процессом, который связан с движением денежных средств по договору страхования, является бизнес-процесс «Формирование</w:t>
      </w:r>
      <w:r>
        <w:rPr>
          <w:rFonts w:ascii="Times New Roman" w:hAnsi="Times New Roman"/>
          <w:sz w:val="28"/>
          <w:szCs w:val="28"/>
        </w:rPr>
        <w:t xml:space="preserve"> и </w:t>
      </w:r>
      <w:r w:rsidRPr="00A117B7">
        <w:rPr>
          <w:rFonts w:ascii="Times New Roman" w:hAnsi="Times New Roman"/>
          <w:sz w:val="28"/>
          <w:szCs w:val="28"/>
        </w:rPr>
        <w:t xml:space="preserve">использование страховых резервов». </w:t>
      </w: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65803">
        <w:rPr>
          <w:rFonts w:ascii="Times New Roman" w:hAnsi="Times New Roman" w:cs="Times New Roman"/>
          <w:sz w:val="28"/>
          <w:szCs w:val="28"/>
        </w:rPr>
        <w:t>целях формирования однородного страховог</w:t>
      </w:r>
      <w:r>
        <w:rPr>
          <w:rFonts w:ascii="Times New Roman" w:hAnsi="Times New Roman" w:cs="Times New Roman"/>
          <w:sz w:val="28"/>
          <w:szCs w:val="28"/>
        </w:rPr>
        <w:t>о портфеля на основе перераспре</w:t>
      </w:r>
      <w:r w:rsidRPr="00565803">
        <w:rPr>
          <w:rFonts w:ascii="Times New Roman" w:hAnsi="Times New Roman" w:cs="Times New Roman"/>
          <w:sz w:val="28"/>
          <w:szCs w:val="28"/>
        </w:rPr>
        <w:t>деления риска между страховщиками страховая организация вовлекается в систему перестрахования. Поэтому также очень важным и</w:t>
      </w:r>
      <w:r>
        <w:rPr>
          <w:rFonts w:ascii="Times New Roman" w:hAnsi="Times New Roman" w:cs="Times New Roman"/>
          <w:sz w:val="28"/>
          <w:szCs w:val="28"/>
        </w:rPr>
        <w:t xml:space="preserve"> вновь связанным с движением де</w:t>
      </w:r>
      <w:r w:rsidRPr="00565803">
        <w:rPr>
          <w:rFonts w:ascii="Times New Roman" w:hAnsi="Times New Roman" w:cs="Times New Roman"/>
          <w:sz w:val="28"/>
          <w:szCs w:val="28"/>
        </w:rPr>
        <w:t>нежных средств видом деятельности страховой орга</w:t>
      </w:r>
      <w:r>
        <w:rPr>
          <w:rFonts w:ascii="Times New Roman" w:hAnsi="Times New Roman" w:cs="Times New Roman"/>
          <w:sz w:val="28"/>
          <w:szCs w:val="28"/>
        </w:rPr>
        <w:t>низацией является отдельный биз</w:t>
      </w:r>
      <w:r w:rsidRPr="00565803">
        <w:rPr>
          <w:rFonts w:ascii="Times New Roman" w:hAnsi="Times New Roman" w:cs="Times New Roman"/>
          <w:sz w:val="28"/>
          <w:szCs w:val="28"/>
        </w:rPr>
        <w:t>нес-процесс «Перестрахование».</w:t>
      </w:r>
      <w:r>
        <w:rPr>
          <w:rStyle w:val="a7"/>
          <w:rFonts w:ascii="Times New Roman" w:hAnsi="Times New Roman" w:cs="Times New Roman"/>
          <w:sz w:val="28"/>
          <w:szCs w:val="28"/>
        </w:rPr>
        <w:footnoteReference w:id="8"/>
      </w:r>
      <w:r w:rsidRPr="005723B9">
        <w:rPr>
          <w:rFonts w:ascii="Times New Roman" w:hAnsi="Times New Roman" w:cs="Times New Roman"/>
          <w:sz w:val="28"/>
          <w:szCs w:val="28"/>
        </w:rPr>
        <w:t xml:space="preserve"> </w:t>
      </w:r>
      <w:bookmarkEnd w:id="6"/>
      <w:r w:rsidRPr="002F677B">
        <w:rPr>
          <w:rFonts w:ascii="Times New Roman" w:hAnsi="Times New Roman" w:cs="Times New Roman"/>
          <w:sz w:val="28"/>
          <w:szCs w:val="28"/>
        </w:rPr>
        <w:t xml:space="preserve">На сегодняшний день одним из самых </w:t>
      </w:r>
      <w:r>
        <w:rPr>
          <w:rFonts w:ascii="Times New Roman" w:hAnsi="Times New Roman" w:cs="Times New Roman"/>
          <w:sz w:val="28"/>
          <w:szCs w:val="28"/>
        </w:rPr>
        <w:t>перспективных сегментов финансо</w:t>
      </w:r>
      <w:r w:rsidRPr="002F677B">
        <w:rPr>
          <w:rFonts w:ascii="Times New Roman" w:hAnsi="Times New Roman" w:cs="Times New Roman"/>
          <w:sz w:val="28"/>
          <w:szCs w:val="28"/>
        </w:rPr>
        <w:t>вого рынка зачастую признается рынок перестрахования. Согласно Закону «Об организации страхового дела в Российской Федерации», перестрахование –</w:t>
      </w:r>
      <w:r>
        <w:rPr>
          <w:rFonts w:ascii="Times New Roman" w:hAnsi="Times New Roman" w:cs="Times New Roman"/>
          <w:sz w:val="28"/>
          <w:szCs w:val="28"/>
        </w:rPr>
        <w:t xml:space="preserve"> дея</w:t>
      </w:r>
      <w:r w:rsidRPr="002F677B">
        <w:rPr>
          <w:rFonts w:ascii="Times New Roman" w:hAnsi="Times New Roman" w:cs="Times New Roman"/>
          <w:sz w:val="28"/>
          <w:szCs w:val="28"/>
        </w:rPr>
        <w:t>тельность по страхованию одним страхо</w:t>
      </w:r>
      <w:r>
        <w:rPr>
          <w:rFonts w:ascii="Times New Roman" w:hAnsi="Times New Roman" w:cs="Times New Roman"/>
          <w:sz w:val="28"/>
          <w:szCs w:val="28"/>
        </w:rPr>
        <w:t>вщиком (перестраховщиком) имуще</w:t>
      </w:r>
      <w:r w:rsidRPr="002F677B">
        <w:rPr>
          <w:rFonts w:ascii="Times New Roman" w:hAnsi="Times New Roman" w:cs="Times New Roman"/>
          <w:sz w:val="28"/>
          <w:szCs w:val="28"/>
        </w:rPr>
        <w:t>ственных интересов другого страховщика (пер</w:t>
      </w:r>
      <w:r>
        <w:rPr>
          <w:rFonts w:ascii="Times New Roman" w:hAnsi="Times New Roman" w:cs="Times New Roman"/>
          <w:sz w:val="28"/>
          <w:szCs w:val="28"/>
        </w:rPr>
        <w:t>естрахователя), связанных с при</w:t>
      </w:r>
      <w:r w:rsidRPr="002F677B">
        <w:rPr>
          <w:rFonts w:ascii="Times New Roman" w:hAnsi="Times New Roman" w:cs="Times New Roman"/>
          <w:sz w:val="28"/>
          <w:szCs w:val="28"/>
        </w:rPr>
        <w:t>нятым последним по договору страхования</w:t>
      </w:r>
      <w:r>
        <w:rPr>
          <w:rFonts w:ascii="Times New Roman" w:hAnsi="Times New Roman" w:cs="Times New Roman"/>
          <w:sz w:val="28"/>
          <w:szCs w:val="28"/>
        </w:rPr>
        <w:t xml:space="preserve"> обязательством по страховой вы</w:t>
      </w:r>
      <w:r w:rsidRPr="002F677B">
        <w:rPr>
          <w:rFonts w:ascii="Times New Roman" w:hAnsi="Times New Roman" w:cs="Times New Roman"/>
          <w:sz w:val="28"/>
          <w:szCs w:val="28"/>
        </w:rPr>
        <w:t>плате</w:t>
      </w:r>
      <w:r>
        <w:rPr>
          <w:rFonts w:ascii="Times New Roman" w:hAnsi="Times New Roman" w:cs="Times New Roman"/>
          <w:sz w:val="28"/>
          <w:szCs w:val="28"/>
        </w:rPr>
        <w:t>.</w:t>
      </w:r>
      <w:r>
        <w:rPr>
          <w:rStyle w:val="a7"/>
          <w:rFonts w:ascii="Times New Roman" w:hAnsi="Times New Roman" w:cs="Times New Roman"/>
          <w:sz w:val="28"/>
          <w:szCs w:val="28"/>
        </w:rPr>
        <w:footnoteReference w:id="9"/>
      </w:r>
      <w:r w:rsidRPr="005723B9">
        <w:rPr>
          <w:rFonts w:ascii="Times New Roman" w:hAnsi="Times New Roman" w:cs="Times New Roman"/>
          <w:sz w:val="28"/>
          <w:szCs w:val="28"/>
        </w:rPr>
        <w:t xml:space="preserve"> </w:t>
      </w:r>
      <w:r w:rsidRPr="002F677B">
        <w:rPr>
          <w:rFonts w:ascii="Times New Roman" w:hAnsi="Times New Roman" w:cs="Times New Roman"/>
          <w:sz w:val="28"/>
          <w:szCs w:val="28"/>
        </w:rPr>
        <w:t>Значение перестраховочной деятельност</w:t>
      </w:r>
      <w:r>
        <w:rPr>
          <w:rFonts w:ascii="Times New Roman" w:hAnsi="Times New Roman" w:cs="Times New Roman"/>
          <w:sz w:val="28"/>
          <w:szCs w:val="28"/>
        </w:rPr>
        <w:t>и в современной экономике прояв</w:t>
      </w:r>
      <w:r w:rsidRPr="002F677B">
        <w:rPr>
          <w:rFonts w:ascii="Times New Roman" w:hAnsi="Times New Roman" w:cs="Times New Roman"/>
          <w:sz w:val="28"/>
          <w:szCs w:val="28"/>
        </w:rPr>
        <w:t xml:space="preserve">ляется в выполнении ею следующих функций: </w:t>
      </w:r>
    </w:p>
    <w:p w:rsidR="00914E3B" w:rsidRDefault="00914E3B" w:rsidP="00CD7C48">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8"/>
          <w:szCs w:val="28"/>
        </w:rPr>
      </w:pPr>
      <w:r w:rsidRPr="002F677B">
        <w:rPr>
          <w:rFonts w:ascii="Times New Roman" w:hAnsi="Times New Roman" w:cs="Times New Roman"/>
          <w:sz w:val="28"/>
          <w:szCs w:val="28"/>
        </w:rPr>
        <w:t>защита страхователя, передавшего на удер</w:t>
      </w:r>
      <w:r>
        <w:rPr>
          <w:rFonts w:ascii="Times New Roman" w:hAnsi="Times New Roman" w:cs="Times New Roman"/>
          <w:sz w:val="28"/>
          <w:szCs w:val="28"/>
        </w:rPr>
        <w:t xml:space="preserve">жание </w:t>
      </w:r>
      <w:r>
        <w:rPr>
          <w:rFonts w:ascii="Times New Roman" w:hAnsi="Times New Roman" w:cs="Times New Roman"/>
          <w:sz w:val="28"/>
          <w:szCs w:val="28"/>
        </w:rPr>
        <w:lastRenderedPageBreak/>
        <w:t>перестраховочной ком</w:t>
      </w:r>
      <w:r w:rsidRPr="002F677B">
        <w:rPr>
          <w:rFonts w:ascii="Times New Roman" w:hAnsi="Times New Roman" w:cs="Times New Roman"/>
          <w:sz w:val="28"/>
          <w:szCs w:val="28"/>
        </w:rPr>
        <w:t xml:space="preserve">пании крупный риск; </w:t>
      </w:r>
    </w:p>
    <w:p w:rsidR="00914E3B" w:rsidRDefault="00914E3B" w:rsidP="00CD7C48">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8"/>
          <w:szCs w:val="28"/>
        </w:rPr>
      </w:pPr>
      <w:r w:rsidRPr="002F677B">
        <w:rPr>
          <w:rFonts w:ascii="Times New Roman" w:hAnsi="Times New Roman" w:cs="Times New Roman"/>
          <w:sz w:val="28"/>
          <w:szCs w:val="28"/>
        </w:rPr>
        <w:t>обеспечение имущественных интересов</w:t>
      </w:r>
      <w:r>
        <w:rPr>
          <w:rFonts w:ascii="Times New Roman" w:hAnsi="Times New Roman" w:cs="Times New Roman"/>
          <w:sz w:val="28"/>
          <w:szCs w:val="28"/>
        </w:rPr>
        <w:t xml:space="preserve"> остальных страхователей компа</w:t>
      </w:r>
      <w:r w:rsidRPr="002F677B">
        <w:rPr>
          <w:rFonts w:ascii="Times New Roman" w:hAnsi="Times New Roman" w:cs="Times New Roman"/>
          <w:sz w:val="28"/>
          <w:szCs w:val="28"/>
        </w:rPr>
        <w:t xml:space="preserve">нии; </w:t>
      </w:r>
    </w:p>
    <w:p w:rsidR="00914E3B" w:rsidRDefault="00914E3B" w:rsidP="00CD7C48">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8"/>
          <w:szCs w:val="28"/>
        </w:rPr>
      </w:pPr>
      <w:r w:rsidRPr="002F677B">
        <w:rPr>
          <w:rFonts w:ascii="Times New Roman" w:hAnsi="Times New Roman" w:cs="Times New Roman"/>
          <w:sz w:val="28"/>
          <w:szCs w:val="28"/>
        </w:rPr>
        <w:t>формирование портфеля</w:t>
      </w:r>
      <w:r w:rsidRPr="002F677B">
        <w:rPr>
          <w:rFonts w:ascii="Times New Roman" w:hAnsi="Times New Roman" w:cs="Times New Roman"/>
          <w:sz w:val="28"/>
          <w:szCs w:val="28"/>
          <w:vertAlign w:val="subscript"/>
        </w:rPr>
        <w:t>‐</w:t>
      </w:r>
      <w:r w:rsidRPr="002F677B">
        <w:rPr>
          <w:rFonts w:ascii="Times New Roman" w:hAnsi="Times New Roman" w:cs="Times New Roman"/>
          <w:sz w:val="28"/>
          <w:szCs w:val="28"/>
        </w:rPr>
        <w:t>, способног</w:t>
      </w:r>
      <w:r>
        <w:rPr>
          <w:rFonts w:ascii="Times New Roman" w:hAnsi="Times New Roman" w:cs="Times New Roman"/>
          <w:sz w:val="28"/>
          <w:szCs w:val="28"/>
        </w:rPr>
        <w:t>о обеспечить финансовую устойчи</w:t>
      </w:r>
      <w:r w:rsidRPr="002F677B">
        <w:rPr>
          <w:rFonts w:ascii="Times New Roman" w:hAnsi="Times New Roman" w:cs="Times New Roman"/>
          <w:sz w:val="28"/>
          <w:szCs w:val="28"/>
        </w:rPr>
        <w:t xml:space="preserve">вость и рентабельность фирмы страхователя; </w:t>
      </w:r>
    </w:p>
    <w:p w:rsidR="00914E3B" w:rsidRDefault="00914E3B" w:rsidP="00CD7C48">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8"/>
          <w:szCs w:val="28"/>
        </w:rPr>
      </w:pPr>
      <w:r w:rsidRPr="002F677B">
        <w:rPr>
          <w:rFonts w:ascii="Times New Roman" w:hAnsi="Times New Roman" w:cs="Times New Roman"/>
          <w:sz w:val="28"/>
          <w:szCs w:val="28"/>
        </w:rPr>
        <w:t xml:space="preserve">обеспечение поддержания благоприятной репутации страховщика как компании, выполняющей свои финансовые обязательства; </w:t>
      </w:r>
    </w:p>
    <w:p w:rsidR="00914E3B" w:rsidRPr="002F677B" w:rsidRDefault="00914E3B" w:rsidP="00CD7C48">
      <w:pPr>
        <w:widowControl w:val="0"/>
        <w:numPr>
          <w:ilvl w:val="0"/>
          <w:numId w:val="8"/>
        </w:numPr>
        <w:overflowPunct w:val="0"/>
        <w:autoSpaceDE w:val="0"/>
        <w:autoSpaceDN w:val="0"/>
        <w:adjustRightInd w:val="0"/>
        <w:spacing w:after="0" w:line="360" w:lineRule="auto"/>
        <w:jc w:val="both"/>
        <w:rPr>
          <w:rFonts w:ascii="Times New Roman" w:hAnsi="Times New Roman" w:cs="Times New Roman"/>
          <w:sz w:val="28"/>
          <w:szCs w:val="28"/>
        </w:rPr>
      </w:pPr>
      <w:r w:rsidRPr="002F677B">
        <w:rPr>
          <w:rFonts w:ascii="Times New Roman" w:hAnsi="Times New Roman" w:cs="Times New Roman"/>
          <w:sz w:val="28"/>
          <w:szCs w:val="28"/>
        </w:rPr>
        <w:t xml:space="preserve">удержание постоянных страхователей и привлечение новых клиентов. </w:t>
      </w:r>
    </w:p>
    <w:p w:rsidR="00914E3B" w:rsidRPr="005723B9" w:rsidRDefault="00914E3B" w:rsidP="00914E3B">
      <w:pPr>
        <w:widowControl w:val="0"/>
        <w:numPr>
          <w:ilvl w:val="1"/>
          <w:numId w:val="5"/>
        </w:numPr>
        <w:tabs>
          <w:tab w:val="clear" w:pos="1440"/>
          <w:tab w:val="num" w:pos="816"/>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2F677B">
        <w:rPr>
          <w:rFonts w:ascii="Times New Roman" w:hAnsi="Times New Roman" w:cs="Times New Roman"/>
          <w:sz w:val="28"/>
          <w:szCs w:val="28"/>
        </w:rPr>
        <w:t>конечном счете, в качестве основной функции перестрахования выступает обеспечение процветания страховой компании и спокойствия ее страхователей в случае наступления страховых случаев, обоз</w:t>
      </w:r>
      <w:r>
        <w:rPr>
          <w:rFonts w:ascii="Times New Roman" w:hAnsi="Times New Roman" w:cs="Times New Roman"/>
          <w:sz w:val="28"/>
          <w:szCs w:val="28"/>
        </w:rPr>
        <w:t>наченных в договоре страхования.</w:t>
      </w:r>
      <w:r>
        <w:rPr>
          <w:rStyle w:val="a7"/>
          <w:rFonts w:ascii="Times New Roman" w:hAnsi="Times New Roman" w:cs="Times New Roman"/>
          <w:sz w:val="28"/>
          <w:szCs w:val="28"/>
        </w:rPr>
        <w:footnoteReference w:id="10"/>
      </w: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565803">
        <w:rPr>
          <w:rFonts w:ascii="Times New Roman" w:hAnsi="Times New Roman" w:cs="Times New Roman"/>
          <w:sz w:val="28"/>
          <w:szCs w:val="28"/>
        </w:rPr>
        <w:t xml:space="preserve"> Для обеспечения платежеспособности и финансовой устойчивости страховая организация обязана размещать средства страховых резервов </w:t>
      </w:r>
      <w:r>
        <w:rPr>
          <w:rFonts w:ascii="Times New Roman" w:hAnsi="Times New Roman" w:cs="Times New Roman"/>
          <w:sz w:val="28"/>
          <w:szCs w:val="28"/>
        </w:rPr>
        <w:t xml:space="preserve">и </w:t>
      </w:r>
      <w:r w:rsidRPr="00C00C98">
        <w:rPr>
          <w:rFonts w:ascii="Times New Roman" w:hAnsi="Times New Roman" w:cs="Times New Roman"/>
          <w:sz w:val="28"/>
          <w:szCs w:val="28"/>
        </w:rPr>
        <w:t xml:space="preserve">собственные свободные средства в соответствующие виды активов с целью получения инвестиционного дохода. </w:t>
      </w:r>
      <w:bookmarkStart w:id="8" w:name="_Hlk482783456"/>
      <w:r w:rsidRPr="00C00C98">
        <w:rPr>
          <w:rFonts w:ascii="Times New Roman" w:hAnsi="Times New Roman" w:cs="Times New Roman"/>
          <w:sz w:val="28"/>
          <w:szCs w:val="28"/>
        </w:rPr>
        <w:t>Страховые резервы в полном объеме формируют часть инвестиционного портфеля страховщика</w:t>
      </w:r>
      <w:r>
        <w:rPr>
          <w:rStyle w:val="a7"/>
          <w:rFonts w:ascii="Times New Roman" w:hAnsi="Times New Roman" w:cs="Times New Roman"/>
          <w:sz w:val="28"/>
          <w:szCs w:val="28"/>
        </w:rPr>
        <w:footnoteReference w:id="11"/>
      </w:r>
      <w:r w:rsidRPr="00C00C98">
        <w:rPr>
          <w:rFonts w:ascii="Times New Roman" w:hAnsi="Times New Roman" w:cs="Times New Roman"/>
          <w:sz w:val="28"/>
          <w:szCs w:val="28"/>
        </w:rPr>
        <w:t xml:space="preserve"> и служат реализации целей страховой организации — выполнению страховых обязательств и получению прибыли (участвуя в бизнес-процессе «Инвестиционная деятельность», они способствуют формированию инвестиционного дохода). </w:t>
      </w:r>
      <w:r>
        <w:rPr>
          <w:rStyle w:val="a7"/>
          <w:rFonts w:ascii="Times New Roman" w:hAnsi="Times New Roman" w:cs="Times New Roman"/>
          <w:sz w:val="28"/>
          <w:szCs w:val="28"/>
        </w:rPr>
        <w:footnoteReference w:id="12"/>
      </w: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bookmarkStart w:id="9" w:name="_Hlk482783473"/>
      <w:bookmarkEnd w:id="8"/>
      <w:r w:rsidRPr="00C00C98">
        <w:rPr>
          <w:rFonts w:ascii="Times New Roman" w:hAnsi="Times New Roman" w:cs="Times New Roman"/>
          <w:sz w:val="28"/>
          <w:szCs w:val="28"/>
        </w:rPr>
        <w:t>Отсюда, как связанные с движением денежных средств по договорам страхования, но относительно самостоятельные, вытекают такие виды деятельности (отдельные бизнес-процессы), как</w:t>
      </w:r>
      <w:r>
        <w:rPr>
          <w:rFonts w:ascii="Times New Roman" w:hAnsi="Times New Roman" w:cs="Times New Roman"/>
          <w:sz w:val="28"/>
          <w:szCs w:val="28"/>
        </w:rPr>
        <w:t>:</w:t>
      </w:r>
      <w:r w:rsidRPr="00C00C98">
        <w:rPr>
          <w:rFonts w:ascii="Times New Roman" w:hAnsi="Times New Roman" w:cs="Times New Roman"/>
          <w:sz w:val="28"/>
          <w:szCs w:val="28"/>
        </w:rPr>
        <w:t xml:space="preserve"> </w:t>
      </w:r>
    </w:p>
    <w:p w:rsidR="00914E3B" w:rsidRDefault="00914E3B" w:rsidP="00CD7C48">
      <w:pPr>
        <w:pStyle w:val="a3"/>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sidRPr="00830526">
        <w:rPr>
          <w:rFonts w:ascii="Times New Roman" w:hAnsi="Times New Roman" w:cs="Times New Roman"/>
          <w:sz w:val="28"/>
          <w:szCs w:val="28"/>
        </w:rPr>
        <w:lastRenderedPageBreak/>
        <w:t xml:space="preserve">«Инвестиционная деятельность», предполагающая инвестирование средств страховых резервов и собственных средств; </w:t>
      </w:r>
      <w:bookmarkStart w:id="10" w:name="page3"/>
      <w:bookmarkEnd w:id="10"/>
    </w:p>
    <w:p w:rsidR="00914E3B" w:rsidRPr="00830526" w:rsidRDefault="00914E3B" w:rsidP="00CD7C48">
      <w:pPr>
        <w:pStyle w:val="a3"/>
        <w:widowControl w:val="0"/>
        <w:numPr>
          <w:ilvl w:val="0"/>
          <w:numId w:val="9"/>
        </w:numPr>
        <w:overflowPunct w:val="0"/>
        <w:autoSpaceDE w:val="0"/>
        <w:autoSpaceDN w:val="0"/>
        <w:adjustRightInd w:val="0"/>
        <w:spacing w:after="0" w:line="360" w:lineRule="auto"/>
        <w:jc w:val="both"/>
        <w:rPr>
          <w:rFonts w:ascii="Times New Roman" w:hAnsi="Times New Roman" w:cs="Times New Roman"/>
          <w:sz w:val="28"/>
          <w:szCs w:val="28"/>
        </w:rPr>
      </w:pPr>
      <w:r w:rsidRPr="00830526">
        <w:rPr>
          <w:rFonts w:ascii="Times New Roman" w:hAnsi="Times New Roman" w:cs="Times New Roman"/>
          <w:sz w:val="28"/>
          <w:szCs w:val="28"/>
        </w:rPr>
        <w:t>«</w:t>
      </w:r>
      <w:bookmarkStart w:id="11" w:name="_Hlk481325019"/>
      <w:r w:rsidRPr="00830526">
        <w:rPr>
          <w:rFonts w:ascii="Times New Roman" w:hAnsi="Times New Roman" w:cs="Times New Roman"/>
          <w:sz w:val="28"/>
          <w:szCs w:val="28"/>
        </w:rPr>
        <w:t>Оценка платежеспособности страховой организации», предполагающая оценку платежеспособности и финансовой устойчивости страховщика.</w:t>
      </w:r>
      <w:r>
        <w:rPr>
          <w:rStyle w:val="a7"/>
          <w:rFonts w:ascii="Times New Roman" w:hAnsi="Times New Roman" w:cs="Times New Roman"/>
          <w:sz w:val="28"/>
          <w:szCs w:val="28"/>
        </w:rPr>
        <w:footnoteReference w:id="13"/>
      </w:r>
      <w:bookmarkStart w:id="12" w:name="_Hlk481596709"/>
    </w:p>
    <w:bookmarkEnd w:id="9"/>
    <w:p w:rsidR="00914E3B" w:rsidRPr="00830526"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830526">
        <w:rPr>
          <w:rFonts w:ascii="Times New Roman" w:eastAsia="Times New Roman" w:hAnsi="Times New Roman" w:cs="Times New Roman"/>
          <w:sz w:val="28"/>
          <w:szCs w:val="28"/>
        </w:rPr>
        <w:t>Инвестиционная деятельность страховой организации представляет собой совокупность практических действий, направленных на реализацию инвестиций, т. е. всех видов имущественных и интеллектуальных ценностей, которые вкладываются в объекты предпринимательской деятельности, в результате которой создается прибыль (доход) или достигается социальный эффект. Необходимость страховщиков заниматься инвестированием определяет особенность страховой деятельности, которая состоит в том, что страховщики сначала накапливают ресурсы в виде страховых премий, формируя необходимые страховые резервы, и только при наступлении страхового случая несут затраты, сопряженные со страховыми выплатами. В результате страховщики получают возможность некоторое время, порой значительно длительное, использовать полученные от своих клиентов средства. Помимо этого, страховые организации распоряжаются собственным (уставным) капиталом и другими собственными средствами. Также инвестирование является источником прибыли для страховщика, в международной практике известны случаи, когда по окончанию финансового года компания покрывала потери от страховой деятельности прибылью, полученной в результате инвестиционных операций</w:t>
      </w:r>
      <w:bookmarkEnd w:id="12"/>
      <w:r>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14"/>
      </w:r>
    </w:p>
    <w:p w:rsidR="00914E3B" w:rsidRDefault="00914E3B" w:rsidP="00914E3B">
      <w:pPr>
        <w:spacing w:after="0" w:line="360" w:lineRule="auto"/>
        <w:ind w:firstLine="709"/>
        <w:jc w:val="both"/>
        <w:rPr>
          <w:sz w:val="20"/>
          <w:szCs w:val="20"/>
        </w:rPr>
      </w:pPr>
      <w:r>
        <w:rPr>
          <w:rFonts w:ascii="Times New Roman" w:eastAsia="Times New Roman" w:hAnsi="Times New Roman" w:cs="Times New Roman"/>
          <w:sz w:val="28"/>
          <w:szCs w:val="28"/>
        </w:rPr>
        <w:t>Специфика деятельности страховых компаний обуславливает необходимость выделения системы определенных показателей</w:t>
      </w:r>
      <w:r>
        <w:rPr>
          <w:rFonts w:ascii="Times" w:eastAsia="Times" w:hAnsi="Times" w:cs="Time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характеризующих особенности функционирования страховщиков как финансовых институтов</w:t>
      </w:r>
      <w:r>
        <w:rPr>
          <w:rFonts w:ascii="Times" w:eastAsia="Times" w:hAnsi="Times" w:cs="Times"/>
          <w:sz w:val="28"/>
          <w:szCs w:val="28"/>
        </w:rPr>
        <w:t>.</w:t>
      </w:r>
      <w:r>
        <w:rPr>
          <w:rFonts w:ascii="Times New Roman" w:eastAsia="Times New Roman" w:hAnsi="Times New Roman" w:cs="Times New Roman"/>
          <w:sz w:val="28"/>
          <w:szCs w:val="28"/>
        </w:rPr>
        <w:t xml:space="preserve"> Анализ финансового состояния страховой организации можно осуществить только на основе исследования группы показателей</w:t>
      </w:r>
      <w:r>
        <w:rPr>
          <w:rFonts w:ascii="Times" w:eastAsia="Times" w:hAnsi="Times" w:cs="Times"/>
          <w:sz w:val="28"/>
          <w:szCs w:val="28"/>
        </w:rPr>
        <w:t>,</w:t>
      </w:r>
      <w:r>
        <w:rPr>
          <w:rFonts w:ascii="Times New Roman" w:eastAsia="Times New Roman" w:hAnsi="Times New Roman" w:cs="Times New Roman"/>
          <w:sz w:val="28"/>
          <w:szCs w:val="28"/>
        </w:rPr>
        <w:t xml:space="preserve"> позволяющих составить представление о различных сторонах деятельности страховщика</w:t>
      </w:r>
      <w:r>
        <w:rPr>
          <w:rFonts w:ascii="Times" w:eastAsia="Times" w:hAnsi="Times" w:cs="Times"/>
          <w:sz w:val="28"/>
          <w:szCs w:val="28"/>
        </w:rPr>
        <w:t>.</w:t>
      </w:r>
      <w:r>
        <w:rPr>
          <w:rFonts w:ascii="Times New Roman" w:eastAsia="Times New Roman" w:hAnsi="Times New Roman" w:cs="Times New Roman"/>
          <w:sz w:val="28"/>
          <w:szCs w:val="28"/>
        </w:rPr>
        <w:t xml:space="preserve"> Это вытекает</w:t>
      </w:r>
      <w:r>
        <w:rPr>
          <w:rFonts w:ascii="Times" w:eastAsia="Times" w:hAnsi="Times" w:cs="Times"/>
          <w:sz w:val="28"/>
          <w:szCs w:val="28"/>
        </w:rPr>
        <w:t>,</w:t>
      </w:r>
      <w:r>
        <w:rPr>
          <w:rFonts w:ascii="Times New Roman" w:eastAsia="Times New Roman" w:hAnsi="Times New Roman" w:cs="Times New Roman"/>
          <w:sz w:val="28"/>
          <w:szCs w:val="28"/>
        </w:rPr>
        <w:t xml:space="preserve"> прежде всего</w:t>
      </w:r>
      <w:r>
        <w:rPr>
          <w:rFonts w:ascii="Times" w:eastAsia="Times" w:hAnsi="Times" w:cs="Times"/>
          <w:sz w:val="28"/>
          <w:szCs w:val="28"/>
        </w:rPr>
        <w:t>,</w:t>
      </w:r>
      <w:r>
        <w:rPr>
          <w:rFonts w:ascii="Times New Roman" w:eastAsia="Times New Roman" w:hAnsi="Times New Roman" w:cs="Times New Roman"/>
          <w:sz w:val="28"/>
          <w:szCs w:val="28"/>
        </w:rPr>
        <w:t xml:space="preserve"> из того</w:t>
      </w:r>
      <w:r>
        <w:rPr>
          <w:rFonts w:ascii="Times" w:eastAsia="Times" w:hAnsi="Times" w:cs="Times"/>
          <w:sz w:val="28"/>
          <w:szCs w:val="28"/>
        </w:rPr>
        <w:t>,</w:t>
      </w:r>
      <w:r>
        <w:rPr>
          <w:rFonts w:ascii="Times New Roman" w:eastAsia="Times New Roman" w:hAnsi="Times New Roman" w:cs="Times New Roman"/>
          <w:sz w:val="28"/>
          <w:szCs w:val="28"/>
        </w:rPr>
        <w:t xml:space="preserve"> что деятельность страховщика включает несколько элементов</w:t>
      </w:r>
      <w:r>
        <w:rPr>
          <w:rFonts w:ascii="Times" w:eastAsia="Times" w:hAnsi="Times" w:cs="Times"/>
          <w:sz w:val="28"/>
          <w:szCs w:val="28"/>
        </w:rPr>
        <w:t>:</w:t>
      </w:r>
      <w:r>
        <w:rPr>
          <w:rFonts w:ascii="Times New Roman" w:eastAsia="Times New Roman" w:hAnsi="Times New Roman" w:cs="Times New Roman"/>
          <w:sz w:val="28"/>
          <w:szCs w:val="28"/>
        </w:rPr>
        <w:t xml:space="preserve"> непосредственно проведение страховых операций</w:t>
      </w:r>
      <w:r>
        <w:rPr>
          <w:rFonts w:ascii="Times" w:eastAsia="Times" w:hAnsi="Times" w:cs="Times"/>
          <w:sz w:val="28"/>
          <w:szCs w:val="28"/>
        </w:rPr>
        <w:t>,</w:t>
      </w:r>
      <w:r>
        <w:rPr>
          <w:rFonts w:ascii="Times New Roman" w:eastAsia="Times New Roman" w:hAnsi="Times New Roman" w:cs="Times New Roman"/>
          <w:sz w:val="28"/>
          <w:szCs w:val="28"/>
        </w:rPr>
        <w:t xml:space="preserve"> инвестирование финансовых ресурсов и осуществление прочих</w:t>
      </w:r>
      <w:r>
        <w:rPr>
          <w:rFonts w:ascii="Times" w:eastAsia="Times" w:hAnsi="Times" w:cs="Times"/>
          <w:sz w:val="28"/>
          <w:szCs w:val="28"/>
        </w:rPr>
        <w:t>,</w:t>
      </w:r>
      <w:r>
        <w:rPr>
          <w:rFonts w:ascii="Times New Roman" w:eastAsia="Times New Roman" w:hAnsi="Times New Roman" w:cs="Times New Roman"/>
          <w:sz w:val="28"/>
          <w:szCs w:val="28"/>
        </w:rPr>
        <w:t xml:space="preserve"> обычных для любого субъекта хозяйствования функций </w:t>
      </w:r>
      <w:r>
        <w:rPr>
          <w:rFonts w:ascii="Times" w:eastAsia="Times" w:hAnsi="Times" w:cs="Times"/>
          <w:sz w:val="28"/>
          <w:szCs w:val="28"/>
        </w:rPr>
        <w:t>(</w:t>
      </w:r>
      <w:r>
        <w:rPr>
          <w:rFonts w:ascii="Times New Roman" w:eastAsia="Times New Roman" w:hAnsi="Times New Roman" w:cs="Times New Roman"/>
          <w:sz w:val="28"/>
          <w:szCs w:val="28"/>
        </w:rPr>
        <w:t>финансирование собственной деятельности</w:t>
      </w:r>
      <w:r>
        <w:rPr>
          <w:rFonts w:ascii="Times" w:eastAsia="Times" w:hAnsi="Times" w:cs="Times"/>
          <w:sz w:val="28"/>
          <w:szCs w:val="28"/>
        </w:rPr>
        <w:t>,</w:t>
      </w:r>
      <w:r>
        <w:rPr>
          <w:rFonts w:ascii="Times New Roman" w:eastAsia="Times New Roman" w:hAnsi="Times New Roman" w:cs="Times New Roman"/>
          <w:sz w:val="28"/>
          <w:szCs w:val="28"/>
        </w:rPr>
        <w:t xml:space="preserve"> получение кредитов</w:t>
      </w:r>
      <w:r>
        <w:rPr>
          <w:rFonts w:ascii="Times" w:eastAsia="Times" w:hAnsi="Times" w:cs="Times"/>
          <w:sz w:val="28"/>
          <w:szCs w:val="28"/>
        </w:rPr>
        <w:t>,</w:t>
      </w:r>
      <w:r>
        <w:rPr>
          <w:rFonts w:ascii="Times New Roman" w:eastAsia="Times New Roman" w:hAnsi="Times New Roman" w:cs="Times New Roman"/>
          <w:sz w:val="28"/>
          <w:szCs w:val="28"/>
        </w:rPr>
        <w:t xml:space="preserve"> расчеты с бюджетом и внебюджетными фондами и т</w:t>
      </w:r>
      <w:r>
        <w:rPr>
          <w:rFonts w:ascii="Times" w:eastAsia="Times" w:hAnsi="Times" w:cs="Times"/>
          <w:sz w:val="28"/>
          <w:szCs w:val="28"/>
        </w:rPr>
        <w:t>.</w:t>
      </w:r>
      <w:r>
        <w:rPr>
          <w:rFonts w:ascii="Times New Roman" w:eastAsia="Times New Roman" w:hAnsi="Times New Roman" w:cs="Times New Roman"/>
          <w:sz w:val="28"/>
          <w:szCs w:val="28"/>
        </w:rPr>
        <w:t>д</w:t>
      </w:r>
      <w:r>
        <w:rPr>
          <w:rFonts w:ascii="Times" w:eastAsia="Times" w:hAnsi="Times" w:cs="Times"/>
          <w:sz w:val="28"/>
          <w:szCs w:val="28"/>
        </w:rPr>
        <w:t>.).</w:t>
      </w:r>
      <w:r>
        <w:rPr>
          <w:rFonts w:ascii="Times New Roman" w:eastAsia="Times New Roman" w:hAnsi="Times New Roman" w:cs="Times New Roman"/>
          <w:sz w:val="28"/>
          <w:szCs w:val="28"/>
        </w:rPr>
        <w:t xml:space="preserve"> Из этого следует</w:t>
      </w:r>
      <w:r>
        <w:rPr>
          <w:rFonts w:ascii="Times" w:eastAsia="Times" w:hAnsi="Times" w:cs="Times"/>
          <w:sz w:val="28"/>
          <w:szCs w:val="28"/>
        </w:rPr>
        <w:t>,</w:t>
      </w:r>
      <w:r>
        <w:rPr>
          <w:rFonts w:ascii="Times New Roman" w:eastAsia="Times New Roman" w:hAnsi="Times New Roman" w:cs="Times New Roman"/>
          <w:sz w:val="28"/>
          <w:szCs w:val="28"/>
        </w:rPr>
        <w:t xml:space="preserve"> что на функционирование страховой организации оказывают влияние страховой</w:t>
      </w:r>
      <w:r>
        <w:rPr>
          <w:rFonts w:ascii="Times" w:eastAsia="Times" w:hAnsi="Times" w:cs="Times"/>
          <w:sz w:val="28"/>
          <w:szCs w:val="28"/>
        </w:rPr>
        <w:t>,</w:t>
      </w:r>
      <w:r w:rsidRPr="005161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инвестиционный и общий финансовый риски</w:t>
      </w:r>
      <w:r>
        <w:rPr>
          <w:rFonts w:ascii="Times" w:eastAsia="Times" w:hAnsi="Times" w:cs="Times"/>
          <w:sz w:val="28"/>
          <w:szCs w:val="28"/>
        </w:rPr>
        <w:t>,</w:t>
      </w:r>
      <w:r>
        <w:rPr>
          <w:rFonts w:ascii="Times New Roman" w:eastAsia="Times New Roman" w:hAnsi="Times New Roman" w:cs="Times New Roman"/>
          <w:sz w:val="28"/>
          <w:szCs w:val="28"/>
        </w:rPr>
        <w:t xml:space="preserve"> которые также зависят от ряда факторов</w:t>
      </w:r>
      <w:r>
        <w:rPr>
          <w:rFonts w:ascii="Times" w:eastAsia="Times" w:hAnsi="Times" w:cs="Times"/>
          <w:sz w:val="28"/>
          <w:szCs w:val="28"/>
        </w:rPr>
        <w:t>.</w:t>
      </w:r>
      <w:r>
        <w:rPr>
          <w:rFonts w:ascii="Times New Roman" w:eastAsia="Times New Roman" w:hAnsi="Times New Roman" w:cs="Times New Roman"/>
          <w:sz w:val="28"/>
          <w:szCs w:val="28"/>
        </w:rPr>
        <w:t xml:space="preserve"> Среди них можно выделить</w:t>
      </w:r>
      <w:r>
        <w:rPr>
          <w:rFonts w:ascii="Times" w:eastAsia="Times" w:hAnsi="Times" w:cs="Times"/>
          <w:sz w:val="28"/>
          <w:szCs w:val="28"/>
        </w:rPr>
        <w:t>,</w:t>
      </w:r>
      <w:r>
        <w:rPr>
          <w:rFonts w:ascii="Times New Roman" w:eastAsia="Times New Roman" w:hAnsi="Times New Roman" w:cs="Times New Roman"/>
          <w:sz w:val="28"/>
          <w:szCs w:val="28"/>
        </w:rPr>
        <w:t xml:space="preserve"> например</w:t>
      </w:r>
      <w:r>
        <w:rPr>
          <w:rFonts w:ascii="Times" w:eastAsia="Times" w:hAnsi="Times" w:cs="Times"/>
          <w:sz w:val="28"/>
          <w:szCs w:val="28"/>
        </w:rPr>
        <w:t>,</w:t>
      </w:r>
      <w:r>
        <w:rPr>
          <w:rFonts w:ascii="Times New Roman" w:eastAsia="Times New Roman" w:hAnsi="Times New Roman" w:cs="Times New Roman"/>
          <w:sz w:val="28"/>
          <w:szCs w:val="28"/>
        </w:rPr>
        <w:t xml:space="preserve"> такие факторы</w:t>
      </w:r>
      <w:r>
        <w:rPr>
          <w:rFonts w:ascii="Times" w:eastAsia="Times" w:hAnsi="Times" w:cs="Times"/>
          <w:sz w:val="28"/>
          <w:szCs w:val="28"/>
        </w:rPr>
        <w:t>,</w:t>
      </w:r>
      <w:r>
        <w:rPr>
          <w:rFonts w:ascii="Times New Roman" w:eastAsia="Times New Roman" w:hAnsi="Times New Roman" w:cs="Times New Roman"/>
          <w:sz w:val="28"/>
          <w:szCs w:val="28"/>
        </w:rPr>
        <w:t xml:space="preserve"> как вид осуществляемой страховой деятельности</w:t>
      </w:r>
      <w:r>
        <w:rPr>
          <w:rFonts w:ascii="Times" w:eastAsia="Times" w:hAnsi="Times" w:cs="Times"/>
          <w:sz w:val="28"/>
          <w:szCs w:val="28"/>
        </w:rPr>
        <w:t>;</w:t>
      </w:r>
      <w:r>
        <w:rPr>
          <w:rFonts w:ascii="Times New Roman" w:eastAsia="Times New Roman" w:hAnsi="Times New Roman" w:cs="Times New Roman"/>
          <w:sz w:val="28"/>
          <w:szCs w:val="28"/>
        </w:rPr>
        <w:t xml:space="preserve"> размеры тарифных ставок по заключаемым договорам</w:t>
      </w:r>
      <w:r>
        <w:rPr>
          <w:rFonts w:ascii="Times" w:eastAsia="Times" w:hAnsi="Times" w:cs="Times"/>
          <w:sz w:val="28"/>
          <w:szCs w:val="28"/>
        </w:rPr>
        <w:t>;</w:t>
      </w:r>
      <w:r>
        <w:rPr>
          <w:rFonts w:ascii="Times New Roman" w:eastAsia="Times New Roman" w:hAnsi="Times New Roman" w:cs="Times New Roman"/>
          <w:sz w:val="28"/>
          <w:szCs w:val="28"/>
        </w:rPr>
        <w:t xml:space="preserve"> объемы принимаемого на себя страховщиком риска</w:t>
      </w:r>
      <w:r>
        <w:rPr>
          <w:rFonts w:ascii="Times" w:eastAsia="Times" w:hAnsi="Times" w:cs="Times"/>
          <w:sz w:val="28"/>
          <w:szCs w:val="28"/>
        </w:rPr>
        <w:t>;</w:t>
      </w:r>
      <w:r>
        <w:rPr>
          <w:rFonts w:ascii="Times New Roman" w:eastAsia="Times New Roman" w:hAnsi="Times New Roman" w:cs="Times New Roman"/>
          <w:sz w:val="28"/>
          <w:szCs w:val="28"/>
        </w:rPr>
        <w:t xml:space="preserve"> возможности формирования оптимального страхового портфеля</w:t>
      </w:r>
      <w:r>
        <w:rPr>
          <w:rFonts w:ascii="Times" w:eastAsia="Times" w:hAnsi="Times" w:cs="Times"/>
          <w:sz w:val="28"/>
          <w:szCs w:val="28"/>
        </w:rPr>
        <w:t>;</w:t>
      </w:r>
      <w:r>
        <w:rPr>
          <w:rFonts w:ascii="Times New Roman" w:eastAsia="Times New Roman" w:hAnsi="Times New Roman" w:cs="Times New Roman"/>
          <w:sz w:val="28"/>
          <w:szCs w:val="28"/>
        </w:rPr>
        <w:t xml:space="preserve"> фактические отклонения частоты наступления страховых случаев и размеров ущерба от них по сравнению со среднестатистическими данным и др</w:t>
      </w:r>
      <w:r>
        <w:rPr>
          <w:rFonts w:ascii="Times" w:eastAsia="Times" w:hAnsi="Times" w:cs="Times"/>
          <w:sz w:val="28"/>
          <w:szCs w:val="28"/>
        </w:rPr>
        <w:t>.</w:t>
      </w:r>
      <w:r>
        <w:rPr>
          <w:rStyle w:val="a7"/>
          <w:rFonts w:ascii="Times" w:eastAsia="Times" w:hAnsi="Times" w:cs="Times"/>
          <w:sz w:val="28"/>
          <w:szCs w:val="28"/>
        </w:rPr>
        <w:footnoteReference w:id="15"/>
      </w:r>
      <w:r w:rsidRPr="005161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Систематизация показателей</w:t>
      </w:r>
      <w:r>
        <w:rPr>
          <w:rFonts w:ascii="Times" w:eastAsia="Times" w:hAnsi="Times" w:cs="Times"/>
          <w:sz w:val="28"/>
          <w:szCs w:val="28"/>
        </w:rPr>
        <w:t>,</w:t>
      </w:r>
      <w:r>
        <w:rPr>
          <w:rFonts w:ascii="Times New Roman" w:eastAsia="Times New Roman" w:hAnsi="Times New Roman" w:cs="Times New Roman"/>
          <w:sz w:val="28"/>
          <w:szCs w:val="28"/>
        </w:rPr>
        <w:t xml:space="preserve"> в рамках которой все их многообразие</w:t>
      </w:r>
      <w:r>
        <w:rPr>
          <w:rFonts w:ascii="Times" w:eastAsia="Times" w:hAnsi="Times" w:cs="Times"/>
          <w:sz w:val="28"/>
          <w:szCs w:val="28"/>
        </w:rPr>
        <w:t>,</w:t>
      </w:r>
      <w:r>
        <w:rPr>
          <w:rFonts w:ascii="Times New Roman" w:eastAsia="Times New Roman" w:hAnsi="Times New Roman" w:cs="Times New Roman"/>
          <w:sz w:val="28"/>
          <w:szCs w:val="28"/>
        </w:rPr>
        <w:t xml:space="preserve"> представлена в виде двух блоков</w:t>
      </w:r>
      <w:r>
        <w:rPr>
          <w:rFonts w:ascii="Times" w:eastAsia="Times" w:hAnsi="Times" w:cs="Times"/>
          <w:sz w:val="28"/>
          <w:szCs w:val="28"/>
        </w:rPr>
        <w:t>:</w:t>
      </w:r>
      <w:r>
        <w:rPr>
          <w:rFonts w:ascii="Times New Roman" w:eastAsia="Times New Roman" w:hAnsi="Times New Roman" w:cs="Times New Roman"/>
          <w:sz w:val="28"/>
          <w:szCs w:val="28"/>
        </w:rPr>
        <w:t xml:space="preserve"> показатели оценки финансовых результатов и показатели оценки финансового состояния </w:t>
      </w:r>
      <w:r>
        <w:rPr>
          <w:rFonts w:ascii="Times" w:eastAsia="Times" w:hAnsi="Times" w:cs="Times"/>
          <w:sz w:val="28"/>
          <w:szCs w:val="28"/>
        </w:rPr>
        <w:t>(</w:t>
      </w:r>
      <w:r>
        <w:rPr>
          <w:rFonts w:ascii="Times New Roman" w:eastAsia="Times New Roman" w:hAnsi="Times New Roman" w:cs="Times New Roman"/>
          <w:sz w:val="28"/>
          <w:szCs w:val="28"/>
        </w:rPr>
        <w:t>рис</w:t>
      </w:r>
      <w:r>
        <w:rPr>
          <w:rFonts w:ascii="Times" w:eastAsia="Times" w:hAnsi="Times" w:cs="Times"/>
          <w:sz w:val="28"/>
          <w:szCs w:val="28"/>
        </w:rPr>
        <w:t>. 1.</w:t>
      </w:r>
      <w:r w:rsidR="0033279C">
        <w:rPr>
          <w:rFonts w:ascii="Times" w:eastAsia="Times" w:hAnsi="Times" w:cs="Times"/>
          <w:sz w:val="28"/>
          <w:szCs w:val="28"/>
        </w:rPr>
        <w:t>1.</w:t>
      </w:r>
      <w:r>
        <w:rPr>
          <w:rFonts w:ascii="Times" w:eastAsia="Times" w:hAnsi="Times" w:cs="Times"/>
          <w:sz w:val="28"/>
          <w:szCs w:val="28"/>
        </w:rPr>
        <w:t>2).</w:t>
      </w:r>
    </w:p>
    <w:p w:rsidR="00914E3B" w:rsidRPr="00516136" w:rsidRDefault="00914E3B" w:rsidP="00914E3B">
      <w:pPr>
        <w:spacing w:after="0" w:line="360" w:lineRule="auto"/>
        <w:jc w:val="both"/>
        <w:rPr>
          <w:sz w:val="20"/>
          <w:szCs w:val="20"/>
        </w:rPr>
      </w:pPr>
      <w:r>
        <w:rPr>
          <w:noProof/>
          <w:sz w:val="20"/>
          <w:szCs w:val="20"/>
          <w:lang w:eastAsia="ru-RU"/>
        </w:rPr>
        <w:lastRenderedPageBreak/>
        <w:drawing>
          <wp:inline distT="0" distB="0" distL="0" distR="0" wp14:anchorId="0E8EF864" wp14:editId="1DDBC82E">
            <wp:extent cx="5940425" cy="341376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MROhTv0E.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413760"/>
                    </a:xfrm>
                    <a:prstGeom prst="rect">
                      <a:avLst/>
                    </a:prstGeom>
                  </pic:spPr>
                </pic:pic>
              </a:graphicData>
            </a:graphic>
          </wp:inline>
        </w:drawing>
      </w:r>
    </w:p>
    <w:p w:rsidR="00914E3B" w:rsidRDefault="00914E3B" w:rsidP="00914E3B">
      <w:pPr>
        <w:widowControl w:val="0"/>
        <w:overflowPunct w:val="0"/>
        <w:autoSpaceDE w:val="0"/>
        <w:autoSpaceDN w:val="0"/>
        <w:adjustRightInd w:val="0"/>
        <w:spacing w:after="0" w:line="360" w:lineRule="auto"/>
        <w:ind w:firstLine="578"/>
        <w:jc w:val="both"/>
        <w:rPr>
          <w:rFonts w:ascii="Times New Roman" w:hAnsi="Times New Roman" w:cs="Times New Roman"/>
          <w:sz w:val="28"/>
          <w:szCs w:val="28"/>
        </w:rPr>
      </w:pPr>
      <w:r>
        <w:rPr>
          <w:rFonts w:ascii="Times New Roman" w:hAnsi="Times New Roman" w:cs="Times New Roman"/>
          <w:sz w:val="28"/>
          <w:szCs w:val="28"/>
        </w:rPr>
        <w:t>Рис 1.</w:t>
      </w:r>
      <w:r w:rsidR="0033279C">
        <w:rPr>
          <w:rFonts w:ascii="Times New Roman" w:hAnsi="Times New Roman" w:cs="Times New Roman"/>
          <w:sz w:val="28"/>
          <w:szCs w:val="28"/>
        </w:rPr>
        <w:t>2.1</w:t>
      </w:r>
      <w:r>
        <w:rPr>
          <w:rFonts w:ascii="Times New Roman" w:hAnsi="Times New Roman" w:cs="Times New Roman"/>
          <w:sz w:val="28"/>
          <w:szCs w:val="28"/>
        </w:rPr>
        <w:t>. Показатели оценки деятельности страховых организаций</w:t>
      </w:r>
      <w:r>
        <w:rPr>
          <w:rStyle w:val="a7"/>
          <w:rFonts w:ascii="Times New Roman" w:hAnsi="Times New Roman" w:cs="Times New Roman"/>
          <w:sz w:val="28"/>
          <w:szCs w:val="28"/>
        </w:rPr>
        <w:footnoteReference w:id="16"/>
      </w:r>
      <w:r>
        <w:rPr>
          <w:rFonts w:ascii="Times New Roman" w:hAnsi="Times New Roman" w:cs="Times New Roman"/>
          <w:sz w:val="28"/>
          <w:szCs w:val="28"/>
        </w:rPr>
        <w:t xml:space="preserve"> </w:t>
      </w:r>
    </w:p>
    <w:p w:rsidR="00914E3B" w:rsidRDefault="00914E3B" w:rsidP="00914E3B">
      <w:pPr>
        <w:spacing w:after="0" w:line="360" w:lineRule="auto"/>
        <w:ind w:firstLine="709"/>
        <w:jc w:val="both"/>
        <w:rPr>
          <w:rFonts w:ascii="Times New Roman" w:hAnsi="Times New Roman" w:cs="Times New Roman"/>
          <w:sz w:val="28"/>
          <w:szCs w:val="28"/>
        </w:rPr>
      </w:pPr>
      <w:r w:rsidRPr="003878CA">
        <w:rPr>
          <w:rFonts w:ascii="Times New Roman" w:eastAsia="Times New Roman" w:hAnsi="Times New Roman" w:cs="Times New Roman"/>
          <w:sz w:val="28"/>
          <w:szCs w:val="28"/>
        </w:rPr>
        <w:t>Учитывая изложенное выше</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можно сделать вывод</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что оценка финансовой устойчивости страховых организаций должна исходить как из общих показателей финансового состояния субъектов хозяйствования</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так</w:t>
      </w:r>
      <w:r w:rsidRPr="003878CA">
        <w:rPr>
          <w:rFonts w:ascii="Times New Roman" w:hAnsi="Times New Roman" w:cs="Times New Roman"/>
          <w:sz w:val="28"/>
          <w:szCs w:val="28"/>
        </w:rPr>
        <w:t xml:space="preserve"> и </w:t>
      </w:r>
      <w:r w:rsidRPr="003878CA">
        <w:rPr>
          <w:rFonts w:ascii="Times New Roman" w:eastAsia="Times New Roman" w:hAnsi="Times New Roman" w:cs="Times New Roman"/>
          <w:sz w:val="28"/>
          <w:szCs w:val="28"/>
        </w:rPr>
        <w:t>из специфических показателей</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характеризующих отдельные стороны деятельности страховщиков</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Кроме того</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эти показатели могут быть представлены</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с одной стороны</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в виде твердо установленных нормативов</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выполнение которых является обязательным для любой страховой организации</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а с другой </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в виде ориентировочных или рекомендательных параметров</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цель которых </w:t>
      </w:r>
      <w:r w:rsidRPr="003878CA">
        <w:rPr>
          <w:rFonts w:ascii="Times New Roman" w:eastAsia="Times" w:hAnsi="Times New Roman" w:cs="Times New Roman"/>
          <w:sz w:val="28"/>
          <w:szCs w:val="28"/>
        </w:rPr>
        <w:t>–</w:t>
      </w:r>
      <w:r w:rsidRPr="003878CA">
        <w:rPr>
          <w:rFonts w:ascii="Times New Roman" w:eastAsia="Times New Roman" w:hAnsi="Times New Roman" w:cs="Times New Roman"/>
          <w:sz w:val="28"/>
          <w:szCs w:val="28"/>
        </w:rPr>
        <w:t xml:space="preserve"> расширить представление о деятельности страховщиков или произвести их ранжирование</w:t>
      </w:r>
      <w:r w:rsidRPr="003878CA">
        <w:rPr>
          <w:rFonts w:ascii="Times New Roman" w:eastAsia="Times" w:hAnsi="Times New Roman" w:cs="Times New Roman"/>
          <w:sz w:val="28"/>
          <w:szCs w:val="28"/>
        </w:rPr>
        <w:t>.</w:t>
      </w:r>
      <w:r>
        <w:rPr>
          <w:rStyle w:val="a7"/>
          <w:rFonts w:ascii="Times New Roman" w:eastAsia="Times" w:hAnsi="Times New Roman" w:cs="Times New Roman"/>
          <w:sz w:val="28"/>
          <w:szCs w:val="28"/>
        </w:rPr>
        <w:footnoteReference w:id="17"/>
      </w:r>
    </w:p>
    <w:p w:rsidR="00914E3B" w:rsidRPr="00565803" w:rsidRDefault="00914E3B" w:rsidP="00914E3B">
      <w:pPr>
        <w:widowControl w:val="0"/>
        <w:overflowPunct w:val="0"/>
        <w:autoSpaceDE w:val="0"/>
        <w:autoSpaceDN w:val="0"/>
        <w:adjustRightInd w:val="0"/>
        <w:spacing w:after="0" w:line="360" w:lineRule="auto"/>
        <w:ind w:firstLine="578"/>
        <w:jc w:val="both"/>
        <w:rPr>
          <w:rFonts w:ascii="Times New Roman" w:hAnsi="Times New Roman" w:cs="Times New Roman"/>
          <w:sz w:val="28"/>
          <w:szCs w:val="28"/>
        </w:rPr>
      </w:pPr>
      <w:r w:rsidRPr="00565803">
        <w:rPr>
          <w:rFonts w:ascii="Times New Roman" w:hAnsi="Times New Roman" w:cs="Times New Roman"/>
          <w:sz w:val="28"/>
          <w:szCs w:val="28"/>
        </w:rPr>
        <w:t>Каждый из выделенных отдельных бизнес-проц</w:t>
      </w:r>
      <w:r>
        <w:rPr>
          <w:rFonts w:ascii="Times New Roman" w:hAnsi="Times New Roman" w:cs="Times New Roman"/>
          <w:sz w:val="28"/>
          <w:szCs w:val="28"/>
        </w:rPr>
        <w:t>ессов представляет собой органи</w:t>
      </w:r>
      <w:r w:rsidRPr="00565803">
        <w:rPr>
          <w:rFonts w:ascii="Times New Roman" w:hAnsi="Times New Roman" w:cs="Times New Roman"/>
          <w:sz w:val="28"/>
          <w:szCs w:val="28"/>
        </w:rPr>
        <w:t xml:space="preserve">зованный процесс, который требует управленческого вмешательства и предполагает почти на каждом этапе принятие управленческих решений по </w:t>
      </w:r>
      <w:r w:rsidRPr="00565803">
        <w:rPr>
          <w:rFonts w:ascii="Times New Roman" w:hAnsi="Times New Roman" w:cs="Times New Roman"/>
          <w:sz w:val="28"/>
          <w:szCs w:val="28"/>
        </w:rPr>
        <w:lastRenderedPageBreak/>
        <w:t>дальнейшему развитию ситуации, обеспечивающему реализацию основных целей страховой организации.</w:t>
      </w:r>
    </w:p>
    <w:p w:rsidR="00914E3B" w:rsidRPr="00565803" w:rsidRDefault="00914E3B" w:rsidP="00914E3B">
      <w:pPr>
        <w:widowControl w:val="0"/>
        <w:overflowPunct w:val="0"/>
        <w:autoSpaceDE w:val="0"/>
        <w:autoSpaceDN w:val="0"/>
        <w:adjustRightInd w:val="0"/>
        <w:spacing w:after="0" w:line="360" w:lineRule="auto"/>
        <w:ind w:firstLine="578"/>
        <w:jc w:val="both"/>
        <w:rPr>
          <w:rFonts w:ascii="Times New Roman" w:hAnsi="Times New Roman" w:cs="Times New Roman"/>
          <w:sz w:val="28"/>
          <w:szCs w:val="28"/>
        </w:rPr>
      </w:pPr>
      <w:bookmarkStart w:id="15" w:name="_Hlk482783514"/>
      <w:r w:rsidRPr="00565803">
        <w:rPr>
          <w:rFonts w:ascii="Times New Roman" w:hAnsi="Times New Roman" w:cs="Times New Roman"/>
          <w:sz w:val="28"/>
          <w:szCs w:val="28"/>
        </w:rPr>
        <w:t>Как уже отмечалось, на реализацию целей страховщика существенное влияние оказывает основной бизнес-процесс «Исполнение догов</w:t>
      </w:r>
      <w:r>
        <w:rPr>
          <w:rFonts w:ascii="Times New Roman" w:hAnsi="Times New Roman" w:cs="Times New Roman"/>
          <w:sz w:val="28"/>
          <w:szCs w:val="28"/>
        </w:rPr>
        <w:t xml:space="preserve">ора страхования». </w:t>
      </w:r>
      <w:bookmarkEnd w:id="15"/>
      <w:r>
        <w:rPr>
          <w:rFonts w:ascii="Times New Roman" w:hAnsi="Times New Roman" w:cs="Times New Roman"/>
          <w:sz w:val="28"/>
          <w:szCs w:val="28"/>
        </w:rPr>
        <w:t>Кроме ос</w:t>
      </w:r>
      <w:r w:rsidRPr="00565803">
        <w:rPr>
          <w:rFonts w:ascii="Times New Roman" w:hAnsi="Times New Roman" w:cs="Times New Roman"/>
          <w:sz w:val="28"/>
          <w:szCs w:val="28"/>
        </w:rPr>
        <w:t>новного бизнес-процесса целям страховой орган</w:t>
      </w:r>
      <w:r>
        <w:rPr>
          <w:rFonts w:ascii="Times New Roman" w:hAnsi="Times New Roman" w:cs="Times New Roman"/>
          <w:sz w:val="28"/>
          <w:szCs w:val="28"/>
        </w:rPr>
        <w:t>изации отвечают порядок формиро</w:t>
      </w:r>
      <w:r w:rsidRPr="00565803">
        <w:rPr>
          <w:rFonts w:ascii="Times New Roman" w:hAnsi="Times New Roman" w:cs="Times New Roman"/>
          <w:sz w:val="28"/>
          <w:szCs w:val="28"/>
        </w:rPr>
        <w:t>вания и использования страховых резервов и инвест</w:t>
      </w:r>
      <w:r>
        <w:rPr>
          <w:rFonts w:ascii="Times New Roman" w:hAnsi="Times New Roman" w:cs="Times New Roman"/>
          <w:sz w:val="28"/>
          <w:szCs w:val="28"/>
        </w:rPr>
        <w:t>иционная деятельность по их раз</w:t>
      </w:r>
      <w:r w:rsidRPr="00565803">
        <w:rPr>
          <w:rFonts w:ascii="Times New Roman" w:hAnsi="Times New Roman" w:cs="Times New Roman"/>
          <w:sz w:val="28"/>
          <w:szCs w:val="28"/>
        </w:rPr>
        <w:t>мещению. Остановимся ниже на описании содержания отдельного бизнес-процесса «Формирование и использование страховых резервов».</w:t>
      </w:r>
    </w:p>
    <w:p w:rsidR="00914E3B" w:rsidRPr="00565803" w:rsidRDefault="00914E3B" w:rsidP="00914E3B">
      <w:pPr>
        <w:widowControl w:val="0"/>
        <w:overflowPunct w:val="0"/>
        <w:autoSpaceDE w:val="0"/>
        <w:autoSpaceDN w:val="0"/>
        <w:adjustRightInd w:val="0"/>
        <w:spacing w:after="0" w:line="360" w:lineRule="auto"/>
        <w:ind w:firstLine="578"/>
        <w:jc w:val="both"/>
        <w:rPr>
          <w:rFonts w:ascii="Times New Roman" w:hAnsi="Times New Roman" w:cs="Times New Roman"/>
          <w:sz w:val="28"/>
          <w:szCs w:val="28"/>
        </w:rPr>
      </w:pPr>
      <w:r w:rsidRPr="00565803">
        <w:rPr>
          <w:rFonts w:ascii="Times New Roman" w:hAnsi="Times New Roman" w:cs="Times New Roman"/>
          <w:sz w:val="28"/>
          <w:szCs w:val="28"/>
        </w:rPr>
        <w:t>Свою основную функцию — выполнение обязательств по страховым выплатам — страховая организация в первую очередь реализует за счет сформированных на ее уровне страховых резервов.</w:t>
      </w:r>
    </w:p>
    <w:p w:rsidR="00914E3B" w:rsidRPr="00565803" w:rsidRDefault="00914E3B" w:rsidP="00914E3B">
      <w:pPr>
        <w:widowControl w:val="0"/>
        <w:overflowPunct w:val="0"/>
        <w:autoSpaceDE w:val="0"/>
        <w:autoSpaceDN w:val="0"/>
        <w:adjustRightInd w:val="0"/>
        <w:spacing w:after="0" w:line="360" w:lineRule="auto"/>
        <w:ind w:firstLine="578"/>
        <w:jc w:val="both"/>
        <w:rPr>
          <w:rFonts w:ascii="Times New Roman" w:hAnsi="Times New Roman" w:cs="Times New Roman"/>
          <w:sz w:val="28"/>
          <w:szCs w:val="28"/>
        </w:rPr>
      </w:pPr>
      <w:r w:rsidRPr="00565803">
        <w:rPr>
          <w:rFonts w:ascii="Times New Roman" w:hAnsi="Times New Roman" w:cs="Times New Roman"/>
          <w:sz w:val="28"/>
          <w:szCs w:val="28"/>
        </w:rPr>
        <w:t>Страховой резерв страховой организации — это</w:t>
      </w:r>
      <w:r>
        <w:rPr>
          <w:rFonts w:ascii="Times New Roman" w:hAnsi="Times New Roman" w:cs="Times New Roman"/>
          <w:sz w:val="28"/>
          <w:szCs w:val="28"/>
        </w:rPr>
        <w:t xml:space="preserve"> фонд, образуемый ею за счет по</w:t>
      </w:r>
      <w:r w:rsidRPr="00565803">
        <w:rPr>
          <w:rFonts w:ascii="Times New Roman" w:hAnsi="Times New Roman" w:cs="Times New Roman"/>
          <w:sz w:val="28"/>
          <w:szCs w:val="28"/>
        </w:rPr>
        <w:t>лученных страховых взносов и предназначенный</w:t>
      </w:r>
      <w:r>
        <w:rPr>
          <w:rFonts w:ascii="Times New Roman" w:hAnsi="Times New Roman" w:cs="Times New Roman"/>
          <w:sz w:val="28"/>
          <w:szCs w:val="28"/>
        </w:rPr>
        <w:t xml:space="preserve"> для выполнения принятых страхо</w:t>
      </w:r>
      <w:r w:rsidRPr="00565803">
        <w:rPr>
          <w:rFonts w:ascii="Times New Roman" w:hAnsi="Times New Roman" w:cs="Times New Roman"/>
          <w:sz w:val="28"/>
          <w:szCs w:val="28"/>
        </w:rPr>
        <w:t>вых обязательств в порядке и на условиях, пред</w:t>
      </w:r>
      <w:r>
        <w:rPr>
          <w:rFonts w:ascii="Times New Roman" w:hAnsi="Times New Roman" w:cs="Times New Roman"/>
          <w:sz w:val="28"/>
          <w:szCs w:val="28"/>
        </w:rPr>
        <w:t>усмотренных как существующим за</w:t>
      </w:r>
      <w:r w:rsidRPr="00565803">
        <w:rPr>
          <w:rFonts w:ascii="Times New Roman" w:hAnsi="Times New Roman" w:cs="Times New Roman"/>
          <w:sz w:val="28"/>
          <w:szCs w:val="28"/>
        </w:rPr>
        <w:t>конодательством, так и заключенным договором страхования</w:t>
      </w:r>
      <w:r>
        <w:rPr>
          <w:rStyle w:val="a7"/>
          <w:rFonts w:ascii="Times New Roman" w:hAnsi="Times New Roman" w:cs="Times New Roman"/>
          <w:sz w:val="28"/>
          <w:szCs w:val="28"/>
        </w:rPr>
        <w:footnoteReference w:id="18"/>
      </w:r>
      <w:r w:rsidRPr="00565803">
        <w:rPr>
          <w:rFonts w:ascii="Times New Roman" w:hAnsi="Times New Roman" w:cs="Times New Roman"/>
          <w:sz w:val="28"/>
          <w:szCs w:val="28"/>
        </w:rPr>
        <w:t>. От того, насколько правильно рассчитываются страховые резервы, как учитывают они неисполненные или исполненные неполностью обязательства, завис</w:t>
      </w:r>
      <w:r>
        <w:rPr>
          <w:rFonts w:ascii="Times New Roman" w:hAnsi="Times New Roman" w:cs="Times New Roman"/>
          <w:sz w:val="28"/>
          <w:szCs w:val="28"/>
        </w:rPr>
        <w:t>ит финансовая устойчивость стра</w:t>
      </w:r>
      <w:r w:rsidRPr="00565803">
        <w:rPr>
          <w:rFonts w:ascii="Times New Roman" w:hAnsi="Times New Roman" w:cs="Times New Roman"/>
          <w:sz w:val="28"/>
          <w:szCs w:val="28"/>
        </w:rPr>
        <w:t>ховой организации, ее платежеспособность, возможность выполнить принятые перед страхователями обязательства по страховым выплатам.</w:t>
      </w:r>
      <w:r>
        <w:rPr>
          <w:rStyle w:val="a7"/>
          <w:rFonts w:ascii="Times New Roman" w:hAnsi="Times New Roman" w:cs="Times New Roman"/>
          <w:sz w:val="28"/>
          <w:szCs w:val="28"/>
        </w:rPr>
        <w:footnoteReference w:id="19"/>
      </w:r>
    </w:p>
    <w:p w:rsidR="00914E3B" w:rsidRPr="00565803" w:rsidRDefault="00914E3B" w:rsidP="00914E3B">
      <w:pPr>
        <w:widowControl w:val="0"/>
        <w:overflowPunct w:val="0"/>
        <w:autoSpaceDE w:val="0"/>
        <w:autoSpaceDN w:val="0"/>
        <w:adjustRightInd w:val="0"/>
        <w:spacing w:after="0" w:line="360" w:lineRule="auto"/>
        <w:ind w:firstLine="578"/>
        <w:jc w:val="both"/>
        <w:rPr>
          <w:rFonts w:ascii="Times New Roman" w:hAnsi="Times New Roman" w:cs="Times New Roman"/>
          <w:sz w:val="28"/>
          <w:szCs w:val="28"/>
        </w:rPr>
      </w:pPr>
      <w:r w:rsidRPr="00565803">
        <w:rPr>
          <w:rFonts w:ascii="Times New Roman" w:hAnsi="Times New Roman" w:cs="Times New Roman"/>
          <w:sz w:val="28"/>
          <w:szCs w:val="28"/>
        </w:rPr>
        <w:t>Основная цель формирования страховых резе</w:t>
      </w:r>
      <w:r>
        <w:rPr>
          <w:rFonts w:ascii="Times New Roman" w:hAnsi="Times New Roman" w:cs="Times New Roman"/>
          <w:sz w:val="28"/>
          <w:szCs w:val="28"/>
        </w:rPr>
        <w:t>рвов по рисковым видам страхова</w:t>
      </w:r>
      <w:r w:rsidRPr="00565803">
        <w:rPr>
          <w:rFonts w:ascii="Times New Roman" w:hAnsi="Times New Roman" w:cs="Times New Roman"/>
          <w:sz w:val="28"/>
          <w:szCs w:val="28"/>
        </w:rPr>
        <w:t>ния (технических резервов) — аккумуляция денежных средств, предназначенных для выполнения страховых обязательств при наступлении страхового случая (ущерба). Технические страховые резервы страховщика отраж</w:t>
      </w:r>
      <w:r>
        <w:rPr>
          <w:rFonts w:ascii="Times New Roman" w:hAnsi="Times New Roman" w:cs="Times New Roman"/>
          <w:sz w:val="28"/>
          <w:szCs w:val="28"/>
        </w:rPr>
        <w:t>ают его неисполненные обязатель</w:t>
      </w:r>
      <w:r w:rsidRPr="00565803">
        <w:rPr>
          <w:rFonts w:ascii="Times New Roman" w:hAnsi="Times New Roman" w:cs="Times New Roman"/>
          <w:sz w:val="28"/>
          <w:szCs w:val="28"/>
        </w:rPr>
        <w:t xml:space="preserve">ства по договорам страхования по </w:t>
      </w:r>
      <w:r w:rsidRPr="00565803">
        <w:rPr>
          <w:rFonts w:ascii="Times New Roman" w:hAnsi="Times New Roman" w:cs="Times New Roman"/>
          <w:sz w:val="28"/>
          <w:szCs w:val="28"/>
        </w:rPr>
        <w:lastRenderedPageBreak/>
        <w:t>состоянию на дату составления отчета. Их размер является денежной оценкой обязательств страховщика по обеспечению предстоящих страховых выплат.</w:t>
      </w:r>
    </w:p>
    <w:p w:rsidR="00914E3B" w:rsidRPr="00462E55" w:rsidRDefault="00914E3B" w:rsidP="00914E3B">
      <w:pPr>
        <w:widowControl w:val="0"/>
        <w:numPr>
          <w:ilvl w:val="0"/>
          <w:numId w:val="6"/>
        </w:numPr>
        <w:tabs>
          <w:tab w:val="clear" w:pos="720"/>
          <w:tab w:val="num" w:pos="585"/>
        </w:tabs>
        <w:overflowPunct w:val="0"/>
        <w:autoSpaceDE w:val="0"/>
        <w:autoSpaceDN w:val="0"/>
        <w:adjustRightInd w:val="0"/>
        <w:spacing w:after="0" w:line="360" w:lineRule="auto"/>
        <w:ind w:left="0" w:firstLine="578"/>
        <w:jc w:val="both"/>
        <w:rPr>
          <w:rFonts w:ascii="Times New Roman" w:hAnsi="Times New Roman" w:cs="Times New Roman"/>
          <w:sz w:val="28"/>
          <w:szCs w:val="28"/>
        </w:rPr>
      </w:pPr>
      <w:r w:rsidRPr="00565803">
        <w:rPr>
          <w:rFonts w:ascii="Times New Roman" w:hAnsi="Times New Roman" w:cs="Times New Roman"/>
          <w:sz w:val="28"/>
          <w:szCs w:val="28"/>
        </w:rPr>
        <w:t>настоящее время российское страховое зако</w:t>
      </w:r>
      <w:r>
        <w:rPr>
          <w:rFonts w:ascii="Times New Roman" w:hAnsi="Times New Roman" w:cs="Times New Roman"/>
          <w:sz w:val="28"/>
          <w:szCs w:val="28"/>
        </w:rPr>
        <w:t>нодательство предусматривает со</w:t>
      </w:r>
      <w:r w:rsidRPr="00565803">
        <w:rPr>
          <w:rFonts w:ascii="Times New Roman" w:hAnsi="Times New Roman" w:cs="Times New Roman"/>
          <w:sz w:val="28"/>
          <w:szCs w:val="28"/>
        </w:rPr>
        <w:t>став страховых резервов, представленный на схеме (рис. 1</w:t>
      </w:r>
      <w:r>
        <w:rPr>
          <w:rFonts w:ascii="Times New Roman" w:hAnsi="Times New Roman" w:cs="Times New Roman"/>
          <w:sz w:val="28"/>
          <w:szCs w:val="28"/>
        </w:rPr>
        <w:t>.1</w:t>
      </w:r>
      <w:r w:rsidRPr="00565803">
        <w:rPr>
          <w:rFonts w:ascii="Times New Roman" w:hAnsi="Times New Roman" w:cs="Times New Roman"/>
          <w:sz w:val="28"/>
          <w:szCs w:val="28"/>
        </w:rPr>
        <w:t xml:space="preserve">). </w:t>
      </w:r>
    </w:p>
    <w:p w:rsidR="00914E3B" w:rsidRPr="00565803" w:rsidRDefault="00914E3B" w:rsidP="00914E3B">
      <w:pPr>
        <w:widowControl w:val="0"/>
        <w:overflowPunct w:val="0"/>
        <w:autoSpaceDE w:val="0"/>
        <w:autoSpaceDN w:val="0"/>
        <w:adjustRightInd w:val="0"/>
        <w:spacing w:after="0" w:line="360" w:lineRule="auto"/>
        <w:ind w:firstLine="578"/>
        <w:jc w:val="both"/>
        <w:rPr>
          <w:rFonts w:ascii="Times New Roman" w:hAnsi="Times New Roman" w:cs="Times New Roman"/>
          <w:sz w:val="28"/>
          <w:szCs w:val="28"/>
        </w:rPr>
      </w:pPr>
      <w:r w:rsidRPr="00565803">
        <w:rPr>
          <w:rFonts w:ascii="Times New Roman" w:hAnsi="Times New Roman" w:cs="Times New Roman"/>
          <w:sz w:val="28"/>
          <w:szCs w:val="28"/>
        </w:rPr>
        <w:t>Порядок формирования и использования страховых резервов, расчет величины страховых резервов в страховой организации о</w:t>
      </w:r>
      <w:r>
        <w:rPr>
          <w:rFonts w:ascii="Times New Roman" w:hAnsi="Times New Roman" w:cs="Times New Roman"/>
          <w:sz w:val="28"/>
          <w:szCs w:val="28"/>
        </w:rPr>
        <w:t>существляется на основании Поло</w:t>
      </w:r>
      <w:r w:rsidRPr="00565803">
        <w:rPr>
          <w:rFonts w:ascii="Times New Roman" w:hAnsi="Times New Roman" w:cs="Times New Roman"/>
          <w:sz w:val="28"/>
          <w:szCs w:val="28"/>
        </w:rPr>
        <w:t>жения о формировании страховых резервов по страхованию иному, чем страхование жизни, которое должно учитывать требования д</w:t>
      </w:r>
      <w:r>
        <w:rPr>
          <w:rFonts w:ascii="Times New Roman" w:hAnsi="Times New Roman" w:cs="Times New Roman"/>
          <w:sz w:val="28"/>
          <w:szCs w:val="28"/>
        </w:rPr>
        <w:t>ействующего страхового законода</w:t>
      </w:r>
      <w:r w:rsidRPr="00565803">
        <w:rPr>
          <w:rFonts w:ascii="Times New Roman" w:hAnsi="Times New Roman" w:cs="Times New Roman"/>
          <w:sz w:val="28"/>
          <w:szCs w:val="28"/>
        </w:rPr>
        <w:t>тельства</w:t>
      </w:r>
      <w:r>
        <w:rPr>
          <w:rStyle w:val="a7"/>
          <w:rFonts w:ascii="Times New Roman" w:hAnsi="Times New Roman" w:cs="Times New Roman"/>
          <w:sz w:val="28"/>
          <w:szCs w:val="28"/>
        </w:rPr>
        <w:footnoteReference w:id="20"/>
      </w:r>
      <w:r w:rsidRPr="00565803">
        <w:rPr>
          <w:rFonts w:ascii="Times New Roman" w:hAnsi="Times New Roman" w:cs="Times New Roman"/>
          <w:sz w:val="28"/>
          <w:szCs w:val="28"/>
        </w:rPr>
        <w:t xml:space="preserve">. </w:t>
      </w:r>
    </w:p>
    <w:p w:rsidR="00914E3B" w:rsidRPr="00462E55" w:rsidRDefault="00914E3B" w:rsidP="00914E3B">
      <w:pPr>
        <w:widowControl w:val="0"/>
        <w:numPr>
          <w:ilvl w:val="0"/>
          <w:numId w:val="6"/>
        </w:numPr>
        <w:tabs>
          <w:tab w:val="clear" w:pos="720"/>
          <w:tab w:val="num" w:pos="571"/>
        </w:tabs>
        <w:overflowPunct w:val="0"/>
        <w:autoSpaceDE w:val="0"/>
        <w:autoSpaceDN w:val="0"/>
        <w:adjustRightInd w:val="0"/>
        <w:spacing w:after="0" w:line="360" w:lineRule="auto"/>
        <w:ind w:left="0" w:firstLine="578"/>
        <w:jc w:val="both"/>
        <w:rPr>
          <w:rFonts w:ascii="Times New Roman" w:hAnsi="Times New Roman" w:cs="Times New Roman"/>
          <w:sz w:val="28"/>
          <w:szCs w:val="28"/>
        </w:rPr>
      </w:pPr>
      <w:r w:rsidRPr="00565803">
        <w:rPr>
          <w:rFonts w:ascii="Times New Roman" w:hAnsi="Times New Roman" w:cs="Times New Roman"/>
          <w:sz w:val="28"/>
          <w:szCs w:val="28"/>
        </w:rPr>
        <w:t>соответствии с действующими «Правилами формирования страховых резервов по страхованию иному, чем страхование жизни» страховщик обязан ежеквартально пересчитывать страховые резервы. Расчет страховы</w:t>
      </w:r>
      <w:r>
        <w:rPr>
          <w:rFonts w:ascii="Times New Roman" w:hAnsi="Times New Roman" w:cs="Times New Roman"/>
          <w:sz w:val="28"/>
          <w:szCs w:val="28"/>
        </w:rPr>
        <w:t>х резервов производится на осно</w:t>
      </w:r>
      <w:r w:rsidRPr="00565803">
        <w:rPr>
          <w:rFonts w:ascii="Times New Roman" w:hAnsi="Times New Roman" w:cs="Times New Roman"/>
          <w:sz w:val="28"/>
          <w:szCs w:val="28"/>
        </w:rPr>
        <w:t xml:space="preserve">вании данных учета и отчетности страховщика. </w:t>
      </w:r>
    </w:p>
    <w:p w:rsidR="00914E3B" w:rsidRPr="00565803" w:rsidRDefault="00914E3B" w:rsidP="00914E3B">
      <w:pPr>
        <w:widowControl w:val="0"/>
        <w:overflowPunct w:val="0"/>
        <w:autoSpaceDE w:val="0"/>
        <w:autoSpaceDN w:val="0"/>
        <w:adjustRightInd w:val="0"/>
        <w:spacing w:after="0" w:line="360" w:lineRule="auto"/>
        <w:ind w:firstLine="578"/>
        <w:jc w:val="both"/>
        <w:rPr>
          <w:rFonts w:ascii="Times New Roman" w:hAnsi="Times New Roman" w:cs="Times New Roman"/>
          <w:sz w:val="28"/>
          <w:szCs w:val="28"/>
        </w:rPr>
      </w:pPr>
      <w:r w:rsidRPr="00565803">
        <w:rPr>
          <w:rFonts w:ascii="Times New Roman" w:hAnsi="Times New Roman" w:cs="Times New Roman"/>
          <w:sz w:val="28"/>
          <w:szCs w:val="28"/>
        </w:rPr>
        <w:t>Заметим, что помимо перечисленных страховы</w:t>
      </w:r>
      <w:r>
        <w:rPr>
          <w:rFonts w:ascii="Times New Roman" w:hAnsi="Times New Roman" w:cs="Times New Roman"/>
          <w:sz w:val="28"/>
          <w:szCs w:val="28"/>
        </w:rPr>
        <w:t>х резервов страховщик может фор</w:t>
      </w:r>
      <w:r w:rsidRPr="00565803">
        <w:rPr>
          <w:rFonts w:ascii="Times New Roman" w:hAnsi="Times New Roman" w:cs="Times New Roman"/>
          <w:sz w:val="28"/>
          <w:szCs w:val="28"/>
        </w:rPr>
        <w:t>мировать резерв предупредительных мероприятий, средства которого направляются на финансирование мероприятий, связанных с улуч</w:t>
      </w:r>
      <w:r>
        <w:rPr>
          <w:rFonts w:ascii="Times New Roman" w:hAnsi="Times New Roman" w:cs="Times New Roman"/>
          <w:sz w:val="28"/>
          <w:szCs w:val="28"/>
        </w:rPr>
        <w:t>шением рисков страхователей, по</w:t>
      </w:r>
      <w:r w:rsidRPr="00565803">
        <w:rPr>
          <w:rFonts w:ascii="Times New Roman" w:hAnsi="Times New Roman" w:cs="Times New Roman"/>
          <w:sz w:val="28"/>
          <w:szCs w:val="28"/>
        </w:rPr>
        <w:t xml:space="preserve">ступающих к страховщику, и технических рисков страховщика. </w:t>
      </w:r>
    </w:p>
    <w:bookmarkEnd w:id="11"/>
    <w:p w:rsidR="00914E3B" w:rsidRPr="00565803" w:rsidRDefault="00914E3B" w:rsidP="00914E3B">
      <w:pPr>
        <w:widowControl w:val="0"/>
        <w:autoSpaceDE w:val="0"/>
        <w:autoSpaceDN w:val="0"/>
        <w:adjustRightInd w:val="0"/>
        <w:spacing w:after="0" w:line="250" w:lineRule="exact"/>
        <w:jc w:val="both"/>
        <w:rPr>
          <w:rFonts w:ascii="Times New Roman" w:hAnsi="Times New Roman" w:cs="Times New Roman"/>
          <w:sz w:val="28"/>
          <w:szCs w:val="28"/>
        </w:rPr>
      </w:pPr>
    </w:p>
    <w:p w:rsidR="00914E3B" w:rsidRPr="00A15DC0" w:rsidRDefault="00914E3B" w:rsidP="00914E3B">
      <w:pPr>
        <w:widowControl w:val="0"/>
        <w:overflowPunct w:val="0"/>
        <w:autoSpaceDE w:val="0"/>
        <w:autoSpaceDN w:val="0"/>
        <w:adjustRightInd w:val="0"/>
        <w:spacing w:after="0" w:line="360" w:lineRule="auto"/>
        <w:ind w:firstLine="397"/>
        <w:jc w:val="both"/>
        <w:rPr>
          <w:rFonts w:ascii="Times New Roman" w:hAnsi="Times New Roman" w:cs="Times New Roman"/>
          <w:sz w:val="28"/>
          <w:szCs w:val="28"/>
        </w:rPr>
      </w:pPr>
      <w:r w:rsidRPr="00A15DC0">
        <w:rPr>
          <w:rFonts w:ascii="Times New Roman" w:hAnsi="Times New Roman" w:cs="Times New Roman"/>
          <w:sz w:val="28"/>
          <w:szCs w:val="28"/>
        </w:rPr>
        <w:t>Работа страховщика по формированию и использованию страховых резервов предполагает поэтапное решение следующих задач: о</w:t>
      </w:r>
      <w:r>
        <w:rPr>
          <w:rFonts w:ascii="Times New Roman" w:hAnsi="Times New Roman" w:cs="Times New Roman"/>
          <w:sz w:val="28"/>
          <w:szCs w:val="28"/>
        </w:rPr>
        <w:t>пределение их состава; разработ</w:t>
      </w:r>
      <w:r w:rsidRPr="00A15DC0">
        <w:rPr>
          <w:rFonts w:ascii="Times New Roman" w:hAnsi="Times New Roman" w:cs="Times New Roman"/>
          <w:sz w:val="28"/>
          <w:szCs w:val="28"/>
        </w:rPr>
        <w:t>ку методов формирования и использования; расч</w:t>
      </w:r>
      <w:r>
        <w:rPr>
          <w:rFonts w:ascii="Times New Roman" w:hAnsi="Times New Roman" w:cs="Times New Roman"/>
          <w:sz w:val="28"/>
          <w:szCs w:val="28"/>
        </w:rPr>
        <w:t>ет величины, достаточной для вы</w:t>
      </w:r>
      <w:r w:rsidRPr="00A15DC0">
        <w:rPr>
          <w:rFonts w:ascii="Times New Roman" w:hAnsi="Times New Roman" w:cs="Times New Roman"/>
          <w:sz w:val="28"/>
          <w:szCs w:val="28"/>
        </w:rPr>
        <w:t xml:space="preserve">полнения страховых обязательств (рис. </w:t>
      </w:r>
      <w:r>
        <w:rPr>
          <w:rFonts w:ascii="Times New Roman" w:hAnsi="Times New Roman" w:cs="Times New Roman"/>
          <w:sz w:val="28"/>
          <w:szCs w:val="28"/>
        </w:rPr>
        <w:t>1.</w:t>
      </w:r>
      <w:r w:rsidRPr="00A15DC0">
        <w:rPr>
          <w:rFonts w:ascii="Times New Roman" w:hAnsi="Times New Roman" w:cs="Times New Roman"/>
          <w:sz w:val="28"/>
          <w:szCs w:val="28"/>
        </w:rPr>
        <w:t>2</w:t>
      </w:r>
      <w:r w:rsidR="004D6595">
        <w:rPr>
          <w:rFonts w:ascii="Times New Roman" w:hAnsi="Times New Roman" w:cs="Times New Roman"/>
          <w:sz w:val="28"/>
          <w:szCs w:val="28"/>
        </w:rPr>
        <w:t>.2</w:t>
      </w:r>
      <w:r w:rsidRPr="00A15DC0">
        <w:rPr>
          <w:rFonts w:ascii="Times New Roman" w:hAnsi="Times New Roman" w:cs="Times New Roman"/>
          <w:sz w:val="28"/>
          <w:szCs w:val="28"/>
        </w:rPr>
        <w:t>).</w:t>
      </w: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sz w:val="28"/>
          <w:szCs w:val="28"/>
        </w:rPr>
      </w:pPr>
    </w:p>
    <w:p w:rsidR="00914E3B" w:rsidRPr="00A117B7" w:rsidRDefault="00914E3B" w:rsidP="00914E3B">
      <w:pPr>
        <w:widowControl w:val="0"/>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139B5ADD" wp14:editId="49F99512">
            <wp:extent cx="5047619" cy="376190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png"/>
                    <pic:cNvPicPr/>
                  </pic:nvPicPr>
                  <pic:blipFill>
                    <a:blip r:embed="rId11">
                      <a:extLst>
                        <a:ext uri="{28A0092B-C50C-407E-A947-70E740481C1C}">
                          <a14:useLocalDpi xmlns:a14="http://schemas.microsoft.com/office/drawing/2010/main" val="0"/>
                        </a:ext>
                      </a:extLst>
                    </a:blip>
                    <a:stretch>
                      <a:fillRect/>
                    </a:stretch>
                  </pic:blipFill>
                  <pic:spPr>
                    <a:xfrm>
                      <a:off x="0" y="0"/>
                      <a:ext cx="5047619" cy="3761905"/>
                    </a:xfrm>
                    <a:prstGeom prst="rect">
                      <a:avLst/>
                    </a:prstGeom>
                  </pic:spPr>
                </pic:pic>
              </a:graphicData>
            </a:graphic>
          </wp:inline>
        </w:drawing>
      </w:r>
    </w:p>
    <w:p w:rsidR="00914E3B" w:rsidRPr="008844C3" w:rsidRDefault="00914E3B" w:rsidP="00914E3B">
      <w:pPr>
        <w:tabs>
          <w:tab w:val="left" w:pos="910"/>
        </w:tabs>
        <w:jc w:val="center"/>
        <w:rPr>
          <w:rFonts w:ascii="Times New Roman" w:hAnsi="Times New Roman" w:cs="Times New Roman"/>
          <w:sz w:val="28"/>
          <w:szCs w:val="28"/>
        </w:rPr>
      </w:pPr>
      <w:r w:rsidRPr="008844C3">
        <w:rPr>
          <w:rFonts w:ascii="Times New Roman" w:hAnsi="Times New Roman" w:cs="Times New Roman"/>
          <w:sz w:val="28"/>
          <w:szCs w:val="28"/>
        </w:rPr>
        <w:t>Рис. 1.</w:t>
      </w:r>
      <w:r w:rsidR="0033279C">
        <w:rPr>
          <w:rFonts w:ascii="Times New Roman" w:hAnsi="Times New Roman" w:cs="Times New Roman"/>
          <w:sz w:val="28"/>
          <w:szCs w:val="28"/>
        </w:rPr>
        <w:t>2.2.</w:t>
      </w:r>
      <w:r w:rsidRPr="008844C3">
        <w:rPr>
          <w:rFonts w:ascii="Times New Roman" w:hAnsi="Times New Roman" w:cs="Times New Roman"/>
          <w:sz w:val="28"/>
          <w:szCs w:val="28"/>
        </w:rPr>
        <w:t xml:space="preserve"> Бизнес-процесс «Формирование и использование страховых резервов»</w:t>
      </w:r>
      <w:r>
        <w:rPr>
          <w:rStyle w:val="a7"/>
          <w:rFonts w:ascii="Times New Roman" w:hAnsi="Times New Roman" w:cs="Times New Roman"/>
          <w:sz w:val="28"/>
          <w:szCs w:val="28"/>
        </w:rPr>
        <w:footnoteReference w:id="21"/>
      </w:r>
    </w:p>
    <w:bookmarkStart w:id="19" w:name="_Hlk482783632"/>
    <w:p w:rsidR="00914E3B" w:rsidRPr="00254E6E" w:rsidRDefault="00914E3B" w:rsidP="00914E3B">
      <w:pPr>
        <w:widowControl w:val="0"/>
        <w:overflowPunct w:val="0"/>
        <w:autoSpaceDE w:val="0"/>
        <w:autoSpaceDN w:val="0"/>
        <w:adjustRightInd w:val="0"/>
        <w:spacing w:after="0" w:line="360" w:lineRule="auto"/>
        <w:ind w:firstLine="709"/>
        <w:jc w:val="both"/>
        <w:rPr>
          <w:rFonts w:ascii="Times New Roman" w:hAnsi="Times New Roman"/>
          <w:sz w:val="28"/>
          <w:szCs w:val="28"/>
        </w:rPr>
      </w:pPr>
      <w:r w:rsidRPr="00254E6E">
        <w:rPr>
          <w:rFonts w:ascii="Times New Roman" w:hAnsi="Times New Roman"/>
          <w:noProof/>
          <w:sz w:val="28"/>
          <w:szCs w:val="28"/>
          <w:lang w:eastAsia="ru-RU"/>
        </w:rPr>
        <mc:AlternateContent>
          <mc:Choice Requires="wps">
            <w:drawing>
              <wp:anchor distT="0" distB="0" distL="114300" distR="114300" simplePos="0" relativeHeight="251652096" behindDoc="1" locked="0" layoutInCell="0" allowOverlap="1" wp14:anchorId="06D8A3A4" wp14:editId="400A84B9">
                <wp:simplePos x="0" y="0"/>
                <wp:positionH relativeFrom="page">
                  <wp:posOffset>0</wp:posOffset>
                </wp:positionH>
                <wp:positionV relativeFrom="page">
                  <wp:posOffset>266700</wp:posOffset>
                </wp:positionV>
                <wp:extent cx="190500" cy="0"/>
                <wp:effectExtent l="9525" t="9525" r="952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B7778"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" o:allowincell="f" strokeweight=".25pt">
                <w10:wrap anchorx="page" anchory="page"/>
              </v:line>
            </w:pict>
          </mc:Fallback>
        </mc:AlternateContent>
      </w:r>
      <w:r w:rsidRPr="00254E6E">
        <w:rPr>
          <w:rFonts w:ascii="Times New Roman" w:hAnsi="Times New Roman"/>
          <w:noProof/>
          <w:sz w:val="28"/>
          <w:szCs w:val="28"/>
          <w:lang w:eastAsia="ru-RU"/>
        </w:rPr>
        <mc:AlternateContent>
          <mc:Choice Requires="wps">
            <w:drawing>
              <wp:anchor distT="0" distB="0" distL="114300" distR="114300" simplePos="0" relativeHeight="251656192" behindDoc="1" locked="0" layoutInCell="0" allowOverlap="1" wp14:anchorId="6E92853F" wp14:editId="060EAC24">
                <wp:simplePos x="0" y="0"/>
                <wp:positionH relativeFrom="page">
                  <wp:posOffset>6462395</wp:posOffset>
                </wp:positionH>
                <wp:positionV relativeFrom="page">
                  <wp:posOffset>266700</wp:posOffset>
                </wp:positionV>
                <wp:extent cx="190500" cy="0"/>
                <wp:effectExtent l="13970" t="9525" r="5080"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2D7B"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85pt,21pt" to="52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" o:allowincell="f" strokeweight=".25pt">
                <w10:wrap anchorx="page" anchory="page"/>
              </v:line>
            </w:pict>
          </mc:Fallback>
        </mc:AlternateContent>
      </w:r>
      <w:r w:rsidRPr="00254E6E">
        <w:rPr>
          <w:rFonts w:ascii="Times New Roman" w:hAnsi="Times New Roman"/>
          <w:noProof/>
          <w:sz w:val="28"/>
          <w:szCs w:val="28"/>
          <w:lang w:eastAsia="ru-RU"/>
        </w:rPr>
        <mc:AlternateContent>
          <mc:Choice Requires="wps">
            <w:drawing>
              <wp:anchor distT="0" distB="0" distL="114300" distR="114300" simplePos="0" relativeHeight="251660288" behindDoc="1" locked="0" layoutInCell="0" allowOverlap="1" wp14:anchorId="7BEE8411" wp14:editId="084D79B7">
                <wp:simplePos x="0" y="0"/>
                <wp:positionH relativeFrom="page">
                  <wp:posOffset>266700</wp:posOffset>
                </wp:positionH>
                <wp:positionV relativeFrom="page">
                  <wp:posOffset>0</wp:posOffset>
                </wp:positionV>
                <wp:extent cx="0" cy="190500"/>
                <wp:effectExtent l="9525" t="9525" r="9525"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79A7" id="Прямая соединительная линия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0"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" o:allowincell="f" strokeweight=".25pt">
                <w10:wrap anchorx="page" anchory="page"/>
              </v:line>
            </w:pict>
          </mc:Fallback>
        </mc:AlternateContent>
      </w:r>
      <w:r w:rsidRPr="00254E6E">
        <w:rPr>
          <w:rFonts w:ascii="Times New Roman" w:hAnsi="Times New Roman"/>
          <w:noProof/>
          <w:sz w:val="28"/>
          <w:szCs w:val="28"/>
          <w:lang w:eastAsia="ru-RU"/>
        </w:rPr>
        <mc:AlternateContent>
          <mc:Choice Requires="wps">
            <w:drawing>
              <wp:anchor distT="0" distB="0" distL="114300" distR="114300" simplePos="0" relativeHeight="251664384" behindDoc="1" locked="0" layoutInCell="0" allowOverlap="1" wp14:anchorId="1F430693" wp14:editId="695FE581">
                <wp:simplePos x="0" y="0"/>
                <wp:positionH relativeFrom="page">
                  <wp:posOffset>6386195</wp:posOffset>
                </wp:positionH>
                <wp:positionV relativeFrom="page">
                  <wp:posOffset>0</wp:posOffset>
                </wp:positionV>
                <wp:extent cx="0" cy="190500"/>
                <wp:effectExtent l="13970" t="9525" r="508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C0E8"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85pt,0" to="50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" o:allowincell="f" strokeweight=".25pt">
                <w10:wrap anchorx="page" anchory="page"/>
              </v:line>
            </w:pict>
          </mc:Fallback>
        </mc:AlternateContent>
      </w:r>
      <w:r w:rsidRPr="00254E6E">
        <w:rPr>
          <w:rFonts w:ascii="Times New Roman" w:hAnsi="Times New Roman"/>
          <w:sz w:val="28"/>
          <w:szCs w:val="28"/>
        </w:rPr>
        <w:t>Первые два этапа рассматриваемого бизнес-процесса характеризуются разработкой методической документации по формированию и использованию страховых резервов в соответствии с законодательством РФ на уровне отдельной страховой организации. Третий этап связан с изменением финансовых потоков страховщика с учетом формируемых и используемых страховых резервов, поэтому подлежит более тщательному анализу.</w:t>
      </w:r>
    </w:p>
    <w:bookmarkEnd w:id="19"/>
    <w:p w:rsidR="00914E3B" w:rsidRPr="00254E6E" w:rsidRDefault="00914E3B" w:rsidP="00914E3B">
      <w:pPr>
        <w:widowControl w:val="0"/>
        <w:overflowPunct w:val="0"/>
        <w:autoSpaceDE w:val="0"/>
        <w:autoSpaceDN w:val="0"/>
        <w:adjustRightInd w:val="0"/>
        <w:spacing w:after="0" w:line="360" w:lineRule="auto"/>
        <w:ind w:firstLine="709"/>
        <w:jc w:val="both"/>
        <w:rPr>
          <w:rFonts w:ascii="Times New Roman" w:hAnsi="Times New Roman"/>
          <w:sz w:val="28"/>
          <w:szCs w:val="28"/>
        </w:rPr>
      </w:pPr>
      <w:r w:rsidRPr="00254E6E">
        <w:rPr>
          <w:rFonts w:ascii="Times New Roman" w:hAnsi="Times New Roman"/>
          <w:sz w:val="28"/>
          <w:szCs w:val="28"/>
        </w:rPr>
        <w:t>Порядок расчета страховых резервов связан, прежде всего, со спецификой прохождения договора страхования, т. е. с реализацией процедуры заключения, ведения</w:t>
      </w:r>
      <w:r>
        <w:rPr>
          <w:rFonts w:ascii="Times New Roman" w:hAnsi="Times New Roman"/>
          <w:sz w:val="28"/>
          <w:szCs w:val="28"/>
        </w:rPr>
        <w:t xml:space="preserve"> и </w:t>
      </w:r>
      <w:r w:rsidRPr="00254E6E">
        <w:rPr>
          <w:rFonts w:ascii="Times New Roman" w:hAnsi="Times New Roman"/>
          <w:sz w:val="28"/>
          <w:szCs w:val="28"/>
        </w:rPr>
        <w:t xml:space="preserve">расторжения договора страхования. Финансовые потоки при осуществлении данного бизнес-процесса формируются в результате расчета страховых резервов по заключенному договору страхования, пересчитываются на отчетную дату и в результате хода исполнения договора страхования, в том числе и при выполнении страховых </w:t>
      </w:r>
      <w:r w:rsidRPr="00254E6E">
        <w:rPr>
          <w:rFonts w:ascii="Times New Roman" w:hAnsi="Times New Roman"/>
          <w:sz w:val="28"/>
          <w:szCs w:val="28"/>
        </w:rPr>
        <w:lastRenderedPageBreak/>
        <w:t xml:space="preserve">обязательств. Таким образом, расчет величины страховых резервов производится путем отчислений в страховые резервы при заключении договора страхования и его исполнении, а также при пересчете страховых резервов на отчетные даты. </w:t>
      </w:r>
    </w:p>
    <w:p w:rsidR="00914E3B" w:rsidRPr="00254E6E" w:rsidRDefault="00914E3B" w:rsidP="00914E3B">
      <w:pPr>
        <w:widowControl w:val="0"/>
        <w:overflowPunct w:val="0"/>
        <w:autoSpaceDE w:val="0"/>
        <w:autoSpaceDN w:val="0"/>
        <w:adjustRightInd w:val="0"/>
        <w:spacing w:after="0" w:line="360" w:lineRule="auto"/>
        <w:ind w:firstLine="709"/>
        <w:jc w:val="both"/>
        <w:rPr>
          <w:rFonts w:ascii="Times New Roman" w:hAnsi="Times New Roman"/>
          <w:sz w:val="28"/>
          <w:szCs w:val="28"/>
        </w:rPr>
      </w:pPr>
      <w:r w:rsidRPr="00254E6E">
        <w:rPr>
          <w:rFonts w:ascii="Times New Roman" w:hAnsi="Times New Roman"/>
          <w:sz w:val="28"/>
          <w:szCs w:val="28"/>
        </w:rPr>
        <w:t xml:space="preserve">При заключении договора страхования страховщик начисляет страховую премию по </w:t>
      </w:r>
      <w:r w:rsidRPr="00254E6E">
        <w:rPr>
          <w:rFonts w:ascii="Times New Roman" w:hAnsi="Times New Roman"/>
          <w:i/>
          <w:iCs/>
          <w:sz w:val="28"/>
          <w:szCs w:val="28"/>
        </w:rPr>
        <w:t>i</w:t>
      </w:r>
      <w:r w:rsidRPr="00254E6E">
        <w:rPr>
          <w:rFonts w:ascii="Times New Roman" w:hAnsi="Times New Roman"/>
          <w:sz w:val="28"/>
          <w:szCs w:val="28"/>
        </w:rPr>
        <w:t>-</w:t>
      </w:r>
      <w:proofErr w:type="spellStart"/>
      <w:r w:rsidRPr="00254E6E">
        <w:rPr>
          <w:rFonts w:ascii="Times New Roman" w:hAnsi="Times New Roman"/>
          <w:sz w:val="28"/>
          <w:szCs w:val="28"/>
        </w:rPr>
        <w:t>му</w:t>
      </w:r>
      <w:proofErr w:type="spellEnd"/>
      <w:r w:rsidRPr="00254E6E">
        <w:rPr>
          <w:rFonts w:ascii="Times New Roman" w:hAnsi="Times New Roman"/>
          <w:sz w:val="28"/>
          <w:szCs w:val="28"/>
        </w:rPr>
        <w:t xml:space="preserve"> договору (</w:t>
      </w:r>
      <w:proofErr w:type="spellStart"/>
      <w:r w:rsidRPr="00254E6E">
        <w:rPr>
          <w:rFonts w:ascii="Times New Roman" w:hAnsi="Times New Roman"/>
          <w:sz w:val="28"/>
          <w:szCs w:val="28"/>
        </w:rPr>
        <w:t>ПР</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определяет размер обязательных отчислений (</w:t>
      </w:r>
      <w:proofErr w:type="spellStart"/>
      <w:r w:rsidRPr="00254E6E">
        <w:rPr>
          <w:rFonts w:ascii="Times New Roman" w:hAnsi="Times New Roman"/>
          <w:sz w:val="28"/>
          <w:szCs w:val="28"/>
        </w:rPr>
        <w:t>ОО</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отчислений в резерв предупредительных мероприятий — </w:t>
      </w:r>
      <w:proofErr w:type="spellStart"/>
      <w:r w:rsidRPr="00254E6E">
        <w:rPr>
          <w:rFonts w:ascii="Times New Roman" w:hAnsi="Times New Roman"/>
          <w:sz w:val="28"/>
          <w:szCs w:val="28"/>
        </w:rPr>
        <w:t>РПМ</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комиссионное вознаграждение </w:t>
      </w:r>
      <w:proofErr w:type="spellStart"/>
      <w:r w:rsidRPr="00254E6E">
        <w:rPr>
          <w:rFonts w:ascii="Times New Roman" w:hAnsi="Times New Roman"/>
          <w:sz w:val="28"/>
          <w:szCs w:val="28"/>
        </w:rPr>
        <w:t>В</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w:t>
      </w:r>
      <w:r>
        <w:rPr>
          <w:rFonts w:ascii="Times New Roman" w:hAnsi="Times New Roman"/>
          <w:sz w:val="28"/>
          <w:szCs w:val="28"/>
        </w:rPr>
        <w:t xml:space="preserve">и </w:t>
      </w:r>
      <w:r w:rsidRPr="00254E6E">
        <w:rPr>
          <w:rFonts w:ascii="Times New Roman" w:hAnsi="Times New Roman"/>
          <w:sz w:val="28"/>
          <w:szCs w:val="28"/>
        </w:rPr>
        <w:t>на основе этого рассчитывает базовую премию (</w:t>
      </w:r>
      <w:proofErr w:type="spellStart"/>
      <w:r w:rsidRPr="00254E6E">
        <w:rPr>
          <w:rFonts w:ascii="Times New Roman" w:hAnsi="Times New Roman"/>
          <w:sz w:val="28"/>
          <w:szCs w:val="28"/>
        </w:rPr>
        <w:t>БП</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которая используется им для расчета резерва незаработанной премии по </w:t>
      </w:r>
      <w:r w:rsidRPr="00254E6E">
        <w:rPr>
          <w:rFonts w:ascii="Times New Roman" w:hAnsi="Times New Roman"/>
          <w:i/>
          <w:iCs/>
          <w:sz w:val="28"/>
          <w:szCs w:val="28"/>
        </w:rPr>
        <w:t>i</w:t>
      </w:r>
      <w:r w:rsidRPr="00254E6E">
        <w:rPr>
          <w:rFonts w:ascii="Times New Roman" w:hAnsi="Times New Roman"/>
          <w:sz w:val="28"/>
          <w:szCs w:val="28"/>
        </w:rPr>
        <w:t>-</w:t>
      </w:r>
      <w:proofErr w:type="spellStart"/>
      <w:r w:rsidRPr="00254E6E">
        <w:rPr>
          <w:rFonts w:ascii="Times New Roman" w:hAnsi="Times New Roman"/>
          <w:sz w:val="28"/>
          <w:szCs w:val="28"/>
        </w:rPr>
        <w:t>му</w:t>
      </w:r>
      <w:proofErr w:type="spellEnd"/>
      <w:r w:rsidRPr="00254E6E">
        <w:rPr>
          <w:rFonts w:ascii="Times New Roman" w:hAnsi="Times New Roman"/>
          <w:sz w:val="28"/>
          <w:szCs w:val="28"/>
        </w:rPr>
        <w:t xml:space="preserve"> договору (</w:t>
      </w:r>
      <w:proofErr w:type="spellStart"/>
      <w:r w:rsidRPr="00254E6E">
        <w:rPr>
          <w:rFonts w:ascii="Times New Roman" w:hAnsi="Times New Roman"/>
          <w:sz w:val="28"/>
          <w:szCs w:val="28"/>
        </w:rPr>
        <w:t>РНП</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в зависимости от </w:t>
      </w:r>
      <w:proofErr w:type="spellStart"/>
      <w:proofErr w:type="gramStart"/>
      <w:r w:rsidRPr="00254E6E">
        <w:rPr>
          <w:rFonts w:ascii="Times New Roman" w:hAnsi="Times New Roman"/>
          <w:sz w:val="28"/>
          <w:szCs w:val="28"/>
        </w:rPr>
        <w:t>сро</w:t>
      </w:r>
      <w:proofErr w:type="spellEnd"/>
      <w:r w:rsidRPr="00254E6E">
        <w:rPr>
          <w:rFonts w:ascii="Times New Roman" w:hAnsi="Times New Roman"/>
          <w:sz w:val="28"/>
          <w:szCs w:val="28"/>
        </w:rPr>
        <w:t>-ка</w:t>
      </w:r>
      <w:proofErr w:type="gramEnd"/>
      <w:r w:rsidRPr="00254E6E">
        <w:rPr>
          <w:rFonts w:ascii="Times New Roman" w:hAnsi="Times New Roman"/>
          <w:sz w:val="28"/>
          <w:szCs w:val="28"/>
        </w:rPr>
        <w:t xml:space="preserve"> действия договора: </w:t>
      </w:r>
      <w:proofErr w:type="spellStart"/>
      <w:r w:rsidRPr="00254E6E">
        <w:rPr>
          <w:rFonts w:ascii="Times New Roman" w:hAnsi="Times New Roman"/>
          <w:sz w:val="28"/>
          <w:szCs w:val="28"/>
        </w:rPr>
        <w:t>БП</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 </w:t>
      </w:r>
      <w:proofErr w:type="spellStart"/>
      <w:r w:rsidRPr="00254E6E">
        <w:rPr>
          <w:rFonts w:ascii="Times New Roman" w:hAnsi="Times New Roman"/>
          <w:sz w:val="28"/>
          <w:szCs w:val="28"/>
        </w:rPr>
        <w:t>ПР</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 (</w:t>
      </w:r>
      <w:proofErr w:type="spellStart"/>
      <w:r w:rsidRPr="00254E6E">
        <w:rPr>
          <w:rFonts w:ascii="Times New Roman" w:hAnsi="Times New Roman"/>
          <w:sz w:val="28"/>
          <w:szCs w:val="28"/>
        </w:rPr>
        <w:t>ОО</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w:t>
      </w:r>
      <w:proofErr w:type="spellStart"/>
      <w:r w:rsidRPr="00254E6E">
        <w:rPr>
          <w:rFonts w:ascii="Times New Roman" w:hAnsi="Times New Roman"/>
          <w:sz w:val="28"/>
          <w:szCs w:val="28"/>
        </w:rPr>
        <w:t>РПМ</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 </w:t>
      </w:r>
      <w:proofErr w:type="spellStart"/>
      <w:r w:rsidRPr="00254E6E">
        <w:rPr>
          <w:rFonts w:ascii="Times New Roman" w:hAnsi="Times New Roman"/>
          <w:sz w:val="28"/>
          <w:szCs w:val="28"/>
        </w:rPr>
        <w:t>В</w:t>
      </w:r>
      <w:r w:rsidRPr="00254E6E">
        <w:rPr>
          <w:rFonts w:ascii="Times New Roman" w:hAnsi="Times New Roman"/>
          <w:i/>
          <w:iCs/>
          <w:sz w:val="28"/>
          <w:szCs w:val="28"/>
          <w:vertAlign w:val="subscript"/>
        </w:rPr>
        <w:t>i</w:t>
      </w:r>
      <w:proofErr w:type="spellEnd"/>
      <w:r w:rsidRPr="00254E6E">
        <w:rPr>
          <w:rFonts w:ascii="Times New Roman" w:hAnsi="Times New Roman"/>
          <w:sz w:val="28"/>
          <w:szCs w:val="28"/>
        </w:rPr>
        <w:t xml:space="preserve">). </w:t>
      </w:r>
    </w:p>
    <w:p w:rsidR="00914E3B" w:rsidRPr="00254E6E" w:rsidRDefault="00914E3B" w:rsidP="00914E3B">
      <w:pPr>
        <w:widowControl w:val="0"/>
        <w:overflowPunct w:val="0"/>
        <w:autoSpaceDE w:val="0"/>
        <w:autoSpaceDN w:val="0"/>
        <w:adjustRightInd w:val="0"/>
        <w:spacing w:after="0" w:line="360" w:lineRule="auto"/>
        <w:ind w:firstLine="709"/>
        <w:jc w:val="both"/>
        <w:rPr>
          <w:rFonts w:ascii="Times New Roman" w:hAnsi="Times New Roman"/>
          <w:sz w:val="28"/>
          <w:szCs w:val="28"/>
        </w:rPr>
      </w:pPr>
      <w:r w:rsidRPr="00254E6E">
        <w:rPr>
          <w:rFonts w:ascii="Times New Roman" w:hAnsi="Times New Roman"/>
          <w:sz w:val="28"/>
          <w:szCs w:val="28"/>
        </w:rPr>
        <w:t>Часть премии, отвечающая будущим обязательствам и выходящая за пределы отчетного периода, является незаработанной, и именно она идет в резерв. В момент заключения договора страхования вся премия по</w:t>
      </w:r>
      <w:r>
        <w:rPr>
          <w:rFonts w:ascii="Times New Roman" w:hAnsi="Times New Roman"/>
          <w:sz w:val="28"/>
          <w:szCs w:val="28"/>
        </w:rPr>
        <w:t xml:space="preserve"> данному договору является неза</w:t>
      </w:r>
      <w:r w:rsidRPr="00254E6E">
        <w:rPr>
          <w:rFonts w:ascii="Times New Roman" w:hAnsi="Times New Roman"/>
          <w:sz w:val="28"/>
          <w:szCs w:val="28"/>
        </w:rPr>
        <w:t>работанной. В дальнейшем, при пересчете резерва, она становится все меньше, а по окончании срока действия договора страхования вся премия становится заработанной (рис. 3). При этом резерв «обнуляется», и заработанная премия идет в доход страховой организации. Заметим, что при прохождении договора страхования без наступления страховых событий заработанная премия использует</w:t>
      </w:r>
      <w:r>
        <w:rPr>
          <w:rFonts w:ascii="Times New Roman" w:hAnsi="Times New Roman"/>
          <w:sz w:val="28"/>
          <w:szCs w:val="28"/>
        </w:rPr>
        <w:t>ся на покрытие расходов на веде</w:t>
      </w:r>
      <w:r w:rsidRPr="00254E6E">
        <w:rPr>
          <w:rFonts w:ascii="Times New Roman" w:hAnsi="Times New Roman"/>
          <w:sz w:val="28"/>
          <w:szCs w:val="28"/>
        </w:rPr>
        <w:t>ние дела, на страховые выплаты по другим договорам страхования и по собственному усмотрению страховщика</w:t>
      </w:r>
      <w:r>
        <w:rPr>
          <w:rStyle w:val="a7"/>
          <w:rFonts w:ascii="Times New Roman" w:hAnsi="Times New Roman"/>
          <w:sz w:val="28"/>
          <w:szCs w:val="28"/>
        </w:rPr>
        <w:footnoteReference w:id="22"/>
      </w:r>
      <w:r w:rsidRPr="00254E6E">
        <w:rPr>
          <w:rFonts w:ascii="Times New Roman" w:hAnsi="Times New Roman"/>
          <w:sz w:val="28"/>
          <w:szCs w:val="28"/>
        </w:rPr>
        <w:t xml:space="preserve">. </w:t>
      </w:r>
    </w:p>
    <w:p w:rsidR="00914E3B" w:rsidRPr="00B044A4" w:rsidRDefault="00914E3B" w:rsidP="00914E3B">
      <w:pPr>
        <w:widowControl w:val="0"/>
        <w:autoSpaceDE w:val="0"/>
        <w:autoSpaceDN w:val="0"/>
        <w:adjustRightInd w:val="0"/>
        <w:spacing w:after="0" w:line="200" w:lineRule="exact"/>
        <w:rPr>
          <w:rFonts w:ascii="Times New Roman" w:hAnsi="Times New Roman"/>
          <w:sz w:val="24"/>
          <w:szCs w:val="24"/>
        </w:rPr>
      </w:pPr>
    </w:p>
    <w:p w:rsidR="005B0B6B" w:rsidRDefault="005B0B6B" w:rsidP="00914E3B">
      <w:pPr>
        <w:widowControl w:val="0"/>
        <w:autoSpaceDE w:val="0"/>
        <w:autoSpaceDN w:val="0"/>
        <w:adjustRightInd w:val="0"/>
        <w:spacing w:after="0" w:line="305" w:lineRule="exact"/>
        <w:rPr>
          <w:rFonts w:ascii="Times New Roman" w:hAnsi="Times New Roman"/>
          <w:sz w:val="24"/>
          <w:szCs w:val="24"/>
        </w:rPr>
      </w:pPr>
    </w:p>
    <w:p w:rsidR="00914E3B" w:rsidRPr="005B0B6B" w:rsidRDefault="00914E3B" w:rsidP="005B0B6B">
      <w:pPr>
        <w:tabs>
          <w:tab w:val="left" w:pos="2895"/>
        </w:tabs>
        <w:rPr>
          <w:rFonts w:ascii="Times New Roman" w:hAnsi="Times New Roman"/>
          <w:sz w:val="24"/>
          <w:szCs w:val="24"/>
        </w:rPr>
      </w:pPr>
    </w:p>
    <w:p w:rsidR="00914E3B" w:rsidRDefault="00914E3B" w:rsidP="00914E3B">
      <w:pPr>
        <w:widowControl w:val="0"/>
        <w:autoSpaceDE w:val="0"/>
        <w:autoSpaceDN w:val="0"/>
        <w:adjustRightInd w:val="0"/>
        <w:spacing w:after="0" w:line="360" w:lineRule="auto"/>
        <w:rPr>
          <w:rFonts w:ascii="Times New Roman" w:hAnsi="Times New Roman" w:cs="Times New Roman"/>
          <w:iCs/>
          <w:sz w:val="28"/>
          <w:szCs w:val="28"/>
        </w:rPr>
      </w:pPr>
      <w:r>
        <w:rPr>
          <w:rFonts w:ascii="Times New Roman" w:hAnsi="Times New Roman" w:cs="Times New Roman"/>
          <w:iCs/>
          <w:noProof/>
          <w:sz w:val="28"/>
          <w:szCs w:val="28"/>
          <w:lang w:eastAsia="ru-RU"/>
        </w:rPr>
        <w:lastRenderedPageBreak/>
        <w:drawing>
          <wp:inline distT="0" distB="0" distL="0" distR="0" wp14:anchorId="0A00B126" wp14:editId="5798BCD8">
            <wp:extent cx="5438095" cy="199047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png"/>
                    <pic:cNvPicPr/>
                  </pic:nvPicPr>
                  <pic:blipFill>
                    <a:blip r:embed="rId12">
                      <a:extLst>
                        <a:ext uri="{28A0092B-C50C-407E-A947-70E740481C1C}">
                          <a14:useLocalDpi xmlns:a14="http://schemas.microsoft.com/office/drawing/2010/main" val="0"/>
                        </a:ext>
                      </a:extLst>
                    </a:blip>
                    <a:stretch>
                      <a:fillRect/>
                    </a:stretch>
                  </pic:blipFill>
                  <pic:spPr>
                    <a:xfrm>
                      <a:off x="0" y="0"/>
                      <a:ext cx="5438095" cy="1990476"/>
                    </a:xfrm>
                    <a:prstGeom prst="rect">
                      <a:avLst/>
                    </a:prstGeom>
                  </pic:spPr>
                </pic:pic>
              </a:graphicData>
            </a:graphic>
          </wp:inline>
        </w:drawing>
      </w:r>
    </w:p>
    <w:p w:rsidR="00914E3B" w:rsidRDefault="00914E3B" w:rsidP="00914E3B">
      <w:pPr>
        <w:widowControl w:val="0"/>
        <w:autoSpaceDE w:val="0"/>
        <w:autoSpaceDN w:val="0"/>
        <w:adjustRightInd w:val="0"/>
        <w:spacing w:after="0" w:line="239" w:lineRule="auto"/>
        <w:ind w:left="1147"/>
        <w:rPr>
          <w:rFonts w:ascii="Times New Roman" w:hAnsi="Times New Roman" w:cs="Times New Roman"/>
          <w:iCs/>
          <w:sz w:val="28"/>
          <w:szCs w:val="28"/>
        </w:rPr>
      </w:pPr>
    </w:p>
    <w:p w:rsidR="00914E3B" w:rsidRPr="00254E6E" w:rsidRDefault="00914E3B" w:rsidP="00914E3B">
      <w:pPr>
        <w:widowControl w:val="0"/>
        <w:autoSpaceDE w:val="0"/>
        <w:autoSpaceDN w:val="0"/>
        <w:adjustRightInd w:val="0"/>
        <w:spacing w:after="0" w:line="239" w:lineRule="auto"/>
        <w:ind w:left="1147"/>
        <w:rPr>
          <w:rFonts w:ascii="Times New Roman" w:hAnsi="Times New Roman" w:cs="Times New Roman"/>
          <w:sz w:val="28"/>
          <w:szCs w:val="28"/>
        </w:rPr>
      </w:pPr>
      <w:r w:rsidRPr="00254E6E">
        <w:rPr>
          <w:rFonts w:ascii="Times New Roman" w:hAnsi="Times New Roman" w:cs="Times New Roman"/>
          <w:iCs/>
          <w:sz w:val="28"/>
          <w:szCs w:val="28"/>
        </w:rPr>
        <w:t xml:space="preserve">Рис. </w:t>
      </w:r>
      <w:r>
        <w:rPr>
          <w:rFonts w:ascii="Times New Roman" w:hAnsi="Times New Roman" w:cs="Times New Roman"/>
          <w:iCs/>
          <w:sz w:val="28"/>
          <w:szCs w:val="28"/>
        </w:rPr>
        <w:t>1.</w:t>
      </w:r>
      <w:r w:rsidR="0033279C">
        <w:rPr>
          <w:rFonts w:ascii="Times New Roman" w:hAnsi="Times New Roman" w:cs="Times New Roman"/>
          <w:iCs/>
          <w:sz w:val="28"/>
          <w:szCs w:val="28"/>
        </w:rPr>
        <w:t>2.</w:t>
      </w:r>
      <w:r w:rsidRPr="00254E6E">
        <w:rPr>
          <w:rFonts w:ascii="Times New Roman" w:hAnsi="Times New Roman" w:cs="Times New Roman"/>
          <w:iCs/>
          <w:sz w:val="28"/>
          <w:szCs w:val="28"/>
        </w:rPr>
        <w:t xml:space="preserve">3. </w:t>
      </w:r>
      <w:r w:rsidRPr="00254E6E">
        <w:rPr>
          <w:rFonts w:ascii="Times New Roman" w:hAnsi="Times New Roman" w:cs="Times New Roman"/>
          <w:sz w:val="28"/>
          <w:szCs w:val="28"/>
        </w:rPr>
        <w:t>График движения денежных средств по договору страхования.</w:t>
      </w:r>
      <w:r>
        <w:rPr>
          <w:rStyle w:val="a7"/>
          <w:rFonts w:ascii="Times New Roman" w:hAnsi="Times New Roman" w:cs="Times New Roman"/>
          <w:sz w:val="28"/>
          <w:szCs w:val="28"/>
        </w:rPr>
        <w:footnoteReference w:id="23"/>
      </w:r>
    </w:p>
    <w:p w:rsidR="00914E3B" w:rsidRDefault="00914E3B" w:rsidP="00914E3B">
      <w:pPr>
        <w:ind w:firstLine="708"/>
      </w:pPr>
    </w:p>
    <w:p w:rsidR="00914E3B" w:rsidRPr="00626B14" w:rsidRDefault="00914E3B" w:rsidP="00914E3B">
      <w:pPr>
        <w:widowControl w:val="0"/>
        <w:autoSpaceDE w:val="0"/>
        <w:autoSpaceDN w:val="0"/>
        <w:adjustRightInd w:val="0"/>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П</w:t>
      </w:r>
      <w:r w:rsidRPr="00626B14">
        <w:rPr>
          <w:rFonts w:ascii="Times New Roman" w:hAnsi="Times New Roman" w:cs="Times New Roman"/>
          <w:sz w:val="28"/>
          <w:szCs w:val="28"/>
        </w:rPr>
        <w:t>ринятые обозначения:</w:t>
      </w:r>
    </w:p>
    <w:p w:rsidR="00914E3B" w:rsidRPr="00626B14" w:rsidRDefault="00914E3B" w:rsidP="00914E3B">
      <w:pPr>
        <w:widowControl w:val="0"/>
        <w:overflowPunct w:val="0"/>
        <w:autoSpaceDE w:val="0"/>
        <w:autoSpaceDN w:val="0"/>
        <w:adjustRightInd w:val="0"/>
        <w:spacing w:after="0" w:line="360" w:lineRule="auto"/>
        <w:ind w:firstLine="720"/>
        <w:rPr>
          <w:rFonts w:ascii="Times New Roman" w:hAnsi="Times New Roman" w:cs="Times New Roman"/>
          <w:sz w:val="28"/>
          <w:szCs w:val="28"/>
        </w:rPr>
      </w:pPr>
      <w:proofErr w:type="spellStart"/>
      <w:r w:rsidRPr="00626B14">
        <w:rPr>
          <w:rFonts w:ascii="Times New Roman" w:hAnsi="Times New Roman" w:cs="Times New Roman"/>
          <w:sz w:val="28"/>
          <w:szCs w:val="28"/>
        </w:rPr>
        <w:t>РНП</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 резерв незаработанной премии по </w:t>
      </w:r>
      <w:r w:rsidRPr="00626B14">
        <w:rPr>
          <w:rFonts w:ascii="Times New Roman" w:hAnsi="Times New Roman" w:cs="Times New Roman"/>
          <w:i/>
          <w:iCs/>
          <w:sz w:val="28"/>
          <w:szCs w:val="28"/>
        </w:rPr>
        <w:t>i</w:t>
      </w:r>
      <w:r w:rsidRPr="00626B14">
        <w:rPr>
          <w:rFonts w:ascii="Times New Roman" w:hAnsi="Times New Roman" w:cs="Times New Roman"/>
          <w:sz w:val="28"/>
          <w:szCs w:val="28"/>
        </w:rPr>
        <w:t>-</w:t>
      </w:r>
      <w:proofErr w:type="spellStart"/>
      <w:r w:rsidRPr="00626B14">
        <w:rPr>
          <w:rFonts w:ascii="Times New Roman" w:hAnsi="Times New Roman" w:cs="Times New Roman"/>
          <w:sz w:val="28"/>
          <w:szCs w:val="28"/>
        </w:rPr>
        <w:t>му</w:t>
      </w:r>
      <w:proofErr w:type="spellEnd"/>
      <w:r w:rsidRPr="00626B14">
        <w:rPr>
          <w:rFonts w:ascii="Times New Roman" w:hAnsi="Times New Roman" w:cs="Times New Roman"/>
          <w:sz w:val="28"/>
          <w:szCs w:val="28"/>
        </w:rPr>
        <w:t xml:space="preserve"> договору страхования; </w:t>
      </w:r>
      <w:proofErr w:type="spellStart"/>
      <w:r w:rsidRPr="00626B14">
        <w:rPr>
          <w:rFonts w:ascii="Times New Roman" w:hAnsi="Times New Roman" w:cs="Times New Roman"/>
          <w:i/>
          <w:iCs/>
          <w:sz w:val="28"/>
          <w:szCs w:val="28"/>
        </w:rPr>
        <w:t>t</w:t>
      </w:r>
      <w:r w:rsidRPr="00626B14">
        <w:rPr>
          <w:rFonts w:ascii="Times New Roman" w:hAnsi="Times New Roman" w:cs="Times New Roman"/>
          <w:sz w:val="28"/>
          <w:szCs w:val="28"/>
          <w:vertAlign w:val="subscript"/>
        </w:rPr>
        <w:t>нач</w:t>
      </w:r>
      <w:proofErr w:type="spellEnd"/>
      <w:r w:rsidRPr="00626B14">
        <w:rPr>
          <w:rFonts w:ascii="Times New Roman" w:hAnsi="Times New Roman" w:cs="Times New Roman"/>
          <w:i/>
          <w:iCs/>
          <w:sz w:val="28"/>
          <w:szCs w:val="28"/>
        </w:rPr>
        <w:t xml:space="preserve"> </w:t>
      </w:r>
      <w:r w:rsidRPr="00626B14">
        <w:rPr>
          <w:rFonts w:ascii="Times New Roman" w:hAnsi="Times New Roman" w:cs="Times New Roman"/>
          <w:sz w:val="28"/>
          <w:szCs w:val="28"/>
        </w:rPr>
        <w:t>— начало действия договора страхования;</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i/>
          <w:iCs/>
          <w:sz w:val="28"/>
          <w:szCs w:val="28"/>
        </w:rPr>
        <w:t>t</w:t>
      </w:r>
      <w:r w:rsidRPr="00626B14">
        <w:rPr>
          <w:rFonts w:ascii="Times New Roman" w:hAnsi="Times New Roman" w:cs="Times New Roman"/>
          <w:sz w:val="28"/>
          <w:szCs w:val="28"/>
          <w:vertAlign w:val="subscript"/>
        </w:rPr>
        <w:t>отч</w:t>
      </w:r>
      <w:r w:rsidRPr="00626B14">
        <w:rPr>
          <w:rFonts w:ascii="Times New Roman" w:hAnsi="Times New Roman" w:cs="Times New Roman"/>
          <w:i/>
          <w:iCs/>
          <w:sz w:val="28"/>
          <w:szCs w:val="28"/>
          <w:vertAlign w:val="subscript"/>
        </w:rPr>
        <w:t>i</w:t>
      </w:r>
      <w:r w:rsidRPr="00626B14">
        <w:rPr>
          <w:rFonts w:ascii="Times New Roman" w:hAnsi="Times New Roman" w:cs="Times New Roman"/>
          <w:sz w:val="28"/>
          <w:szCs w:val="28"/>
          <w:vertAlign w:val="subscript"/>
        </w:rPr>
        <w:t>1</w:t>
      </w:r>
      <w:r w:rsidRPr="00626B14">
        <w:rPr>
          <w:rFonts w:ascii="Times New Roman" w:hAnsi="Times New Roman" w:cs="Times New Roman"/>
          <w:i/>
          <w:iCs/>
          <w:sz w:val="28"/>
          <w:szCs w:val="28"/>
        </w:rPr>
        <w:t xml:space="preserve"> </w:t>
      </w:r>
      <w:r w:rsidRPr="00626B14">
        <w:rPr>
          <w:rFonts w:ascii="Times New Roman" w:hAnsi="Times New Roman" w:cs="Times New Roman"/>
          <w:sz w:val="28"/>
          <w:szCs w:val="28"/>
        </w:rPr>
        <w:t xml:space="preserve">— первая отчетная дата, на которую пересчитывается </w:t>
      </w:r>
      <w:proofErr w:type="spellStart"/>
      <w:r w:rsidRPr="00626B14">
        <w:rPr>
          <w:rFonts w:ascii="Times New Roman" w:hAnsi="Times New Roman" w:cs="Times New Roman"/>
          <w:sz w:val="28"/>
          <w:szCs w:val="28"/>
        </w:rPr>
        <w:t>РНП</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w:t>
      </w:r>
      <w:r w:rsidRPr="00626B14">
        <w:rPr>
          <w:rFonts w:ascii="Times New Roman" w:hAnsi="Times New Roman" w:cs="Times New Roman"/>
          <w:i/>
          <w:iCs/>
          <w:sz w:val="28"/>
          <w:szCs w:val="28"/>
        </w:rPr>
        <w:t xml:space="preserve"> t</w:t>
      </w:r>
      <w:r w:rsidRPr="00626B14">
        <w:rPr>
          <w:rFonts w:ascii="Times New Roman" w:hAnsi="Times New Roman" w:cs="Times New Roman"/>
          <w:sz w:val="28"/>
          <w:szCs w:val="28"/>
          <w:vertAlign w:val="subscript"/>
        </w:rPr>
        <w:t>отч</w:t>
      </w:r>
      <w:r w:rsidRPr="00626B14">
        <w:rPr>
          <w:rFonts w:ascii="Times New Roman" w:hAnsi="Times New Roman" w:cs="Times New Roman"/>
          <w:i/>
          <w:iCs/>
          <w:sz w:val="28"/>
          <w:szCs w:val="28"/>
          <w:vertAlign w:val="subscript"/>
        </w:rPr>
        <w:t>i</w:t>
      </w:r>
      <w:r w:rsidRPr="00626B14">
        <w:rPr>
          <w:rFonts w:ascii="Times New Roman" w:hAnsi="Times New Roman" w:cs="Times New Roman"/>
          <w:sz w:val="28"/>
          <w:szCs w:val="28"/>
          <w:vertAlign w:val="subscript"/>
        </w:rPr>
        <w:t>2</w:t>
      </w:r>
      <w:r w:rsidRPr="00626B14">
        <w:rPr>
          <w:rFonts w:ascii="Times New Roman" w:hAnsi="Times New Roman" w:cs="Times New Roman"/>
          <w:i/>
          <w:iCs/>
          <w:sz w:val="28"/>
          <w:szCs w:val="28"/>
        </w:rPr>
        <w:t xml:space="preserve"> </w:t>
      </w:r>
      <w:r w:rsidRPr="00626B14">
        <w:rPr>
          <w:rFonts w:ascii="Times New Roman" w:hAnsi="Times New Roman" w:cs="Times New Roman"/>
          <w:sz w:val="28"/>
          <w:szCs w:val="28"/>
        </w:rPr>
        <w:t xml:space="preserve">— вторая отчетная дата, на которую пересчитывается </w:t>
      </w:r>
      <w:proofErr w:type="spellStart"/>
      <w:r w:rsidRPr="00626B14">
        <w:rPr>
          <w:rFonts w:ascii="Times New Roman" w:hAnsi="Times New Roman" w:cs="Times New Roman"/>
          <w:sz w:val="28"/>
          <w:szCs w:val="28"/>
        </w:rPr>
        <w:t>РНП</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w:t>
      </w:r>
      <w:r w:rsidRPr="00626B14">
        <w:rPr>
          <w:rFonts w:ascii="Times New Roman" w:hAnsi="Times New Roman" w:cs="Times New Roman"/>
          <w:i/>
          <w:iCs/>
          <w:sz w:val="28"/>
          <w:szCs w:val="28"/>
        </w:rPr>
        <w:t xml:space="preserve"> </w:t>
      </w:r>
      <w:proofErr w:type="spellStart"/>
      <w:r w:rsidRPr="00626B14">
        <w:rPr>
          <w:rFonts w:ascii="Times New Roman" w:hAnsi="Times New Roman" w:cs="Times New Roman"/>
          <w:i/>
          <w:iCs/>
          <w:sz w:val="28"/>
          <w:szCs w:val="28"/>
        </w:rPr>
        <w:t>t</w:t>
      </w:r>
      <w:r w:rsidRPr="00626B14">
        <w:rPr>
          <w:rFonts w:ascii="Times New Roman" w:hAnsi="Times New Roman" w:cs="Times New Roman"/>
          <w:sz w:val="28"/>
          <w:szCs w:val="28"/>
          <w:vertAlign w:val="subscript"/>
        </w:rPr>
        <w:t>окон</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i/>
          <w:iCs/>
          <w:sz w:val="28"/>
          <w:szCs w:val="28"/>
        </w:rPr>
        <w:t xml:space="preserve"> </w:t>
      </w:r>
      <w:r w:rsidRPr="00626B14">
        <w:rPr>
          <w:rFonts w:ascii="Times New Roman" w:hAnsi="Times New Roman" w:cs="Times New Roman"/>
          <w:sz w:val="28"/>
          <w:szCs w:val="28"/>
        </w:rPr>
        <w:t>— окончание срока действия</w:t>
      </w:r>
      <w:r w:rsidRPr="00626B14">
        <w:rPr>
          <w:rFonts w:ascii="Times New Roman" w:hAnsi="Times New Roman" w:cs="Times New Roman"/>
          <w:i/>
          <w:iCs/>
          <w:sz w:val="28"/>
          <w:szCs w:val="28"/>
        </w:rPr>
        <w:t xml:space="preserve"> i</w:t>
      </w:r>
      <w:r w:rsidRPr="00626B14">
        <w:rPr>
          <w:rFonts w:ascii="Times New Roman" w:hAnsi="Times New Roman" w:cs="Times New Roman"/>
          <w:sz w:val="28"/>
          <w:szCs w:val="28"/>
        </w:rPr>
        <w:t>-</w:t>
      </w:r>
      <w:proofErr w:type="spellStart"/>
      <w:r w:rsidRPr="00626B14">
        <w:rPr>
          <w:rFonts w:ascii="Times New Roman" w:hAnsi="Times New Roman" w:cs="Times New Roman"/>
          <w:sz w:val="28"/>
          <w:szCs w:val="28"/>
        </w:rPr>
        <w:t>го</w:t>
      </w:r>
      <w:proofErr w:type="spellEnd"/>
      <w:r w:rsidRPr="00626B14">
        <w:rPr>
          <w:rFonts w:ascii="Times New Roman" w:hAnsi="Times New Roman" w:cs="Times New Roman"/>
          <w:sz w:val="28"/>
          <w:szCs w:val="28"/>
        </w:rPr>
        <w:t xml:space="preserve"> договора страхования.</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sz w:val="28"/>
          <w:szCs w:val="28"/>
        </w:rPr>
        <w:t xml:space="preserve">Безусловно, величина </w:t>
      </w:r>
      <w:proofErr w:type="spellStart"/>
      <w:r w:rsidRPr="00626B14">
        <w:rPr>
          <w:rFonts w:ascii="Times New Roman" w:hAnsi="Times New Roman" w:cs="Times New Roman"/>
          <w:sz w:val="28"/>
          <w:szCs w:val="28"/>
        </w:rPr>
        <w:t>РНП</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будет определяться </w:t>
      </w:r>
      <w:r>
        <w:rPr>
          <w:rFonts w:ascii="Times New Roman" w:hAnsi="Times New Roman" w:cs="Times New Roman"/>
          <w:sz w:val="28"/>
          <w:szCs w:val="28"/>
        </w:rPr>
        <w:t>в первую очередь размером начис</w:t>
      </w:r>
      <w:r w:rsidRPr="00626B14">
        <w:rPr>
          <w:rFonts w:ascii="Times New Roman" w:hAnsi="Times New Roman" w:cs="Times New Roman"/>
          <w:sz w:val="28"/>
          <w:szCs w:val="28"/>
        </w:rPr>
        <w:t>ленной страховой премии и наличием или отсутс</w:t>
      </w:r>
      <w:r>
        <w:rPr>
          <w:rFonts w:ascii="Times New Roman" w:hAnsi="Times New Roman" w:cs="Times New Roman"/>
          <w:sz w:val="28"/>
          <w:szCs w:val="28"/>
        </w:rPr>
        <w:t>твием комиссионного вознагражде</w:t>
      </w:r>
      <w:r w:rsidRPr="00626B14">
        <w:rPr>
          <w:rFonts w:ascii="Times New Roman" w:hAnsi="Times New Roman" w:cs="Times New Roman"/>
          <w:sz w:val="28"/>
          <w:szCs w:val="28"/>
        </w:rPr>
        <w:t>ния по договору страхования, что подтверждает возможность различного движения финансовых потоков внутри бизнес-процессов и, следовательно, различных сцена</w:t>
      </w:r>
      <w:r>
        <w:rPr>
          <w:rFonts w:ascii="Times New Roman" w:hAnsi="Times New Roman" w:cs="Times New Roman"/>
          <w:sz w:val="28"/>
          <w:szCs w:val="28"/>
        </w:rPr>
        <w:t>риев исполнения обязательств</w:t>
      </w:r>
      <w:r>
        <w:rPr>
          <w:rStyle w:val="a7"/>
          <w:rFonts w:ascii="Times New Roman" w:hAnsi="Times New Roman" w:cs="Times New Roman"/>
          <w:sz w:val="28"/>
          <w:szCs w:val="28"/>
        </w:rPr>
        <w:footnoteReference w:id="24"/>
      </w:r>
      <w:r w:rsidRPr="00626B14">
        <w:rPr>
          <w:rFonts w:ascii="Times New Roman" w:hAnsi="Times New Roman" w:cs="Times New Roman"/>
          <w:sz w:val="28"/>
          <w:szCs w:val="28"/>
        </w:rPr>
        <w:t>.</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sz w:val="28"/>
          <w:szCs w:val="28"/>
        </w:rPr>
        <w:t xml:space="preserve">Несмотря на </w:t>
      </w:r>
      <w:proofErr w:type="gramStart"/>
      <w:r w:rsidRPr="00626B14">
        <w:rPr>
          <w:rFonts w:ascii="Times New Roman" w:hAnsi="Times New Roman" w:cs="Times New Roman"/>
          <w:sz w:val="28"/>
          <w:szCs w:val="28"/>
        </w:rPr>
        <w:t>то</w:t>
      </w:r>
      <w:proofErr w:type="gramEnd"/>
      <w:r w:rsidRPr="00626B14">
        <w:rPr>
          <w:rFonts w:ascii="Times New Roman" w:hAnsi="Times New Roman" w:cs="Times New Roman"/>
          <w:sz w:val="28"/>
          <w:szCs w:val="28"/>
        </w:rPr>
        <w:t xml:space="preserve"> что страховая премия начисляетс</w:t>
      </w:r>
      <w:r>
        <w:rPr>
          <w:rFonts w:ascii="Times New Roman" w:hAnsi="Times New Roman" w:cs="Times New Roman"/>
          <w:sz w:val="28"/>
          <w:szCs w:val="28"/>
        </w:rPr>
        <w:t>я по договору страхования в пол</w:t>
      </w:r>
      <w:r w:rsidRPr="00626B14">
        <w:rPr>
          <w:rFonts w:ascii="Times New Roman" w:hAnsi="Times New Roman" w:cs="Times New Roman"/>
          <w:sz w:val="28"/>
          <w:szCs w:val="28"/>
        </w:rPr>
        <w:t xml:space="preserve">ном объеме, в момент возникновения обязательств по соответствующему договору страхования, сигналом для расчета </w:t>
      </w:r>
      <w:proofErr w:type="spellStart"/>
      <w:r w:rsidRPr="00626B14">
        <w:rPr>
          <w:rFonts w:ascii="Times New Roman" w:hAnsi="Times New Roman" w:cs="Times New Roman"/>
          <w:sz w:val="28"/>
          <w:szCs w:val="28"/>
        </w:rPr>
        <w:t>РПМ</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и </w:t>
      </w:r>
      <w:proofErr w:type="spellStart"/>
      <w:r w:rsidRPr="00626B14">
        <w:rPr>
          <w:rFonts w:ascii="Times New Roman" w:hAnsi="Times New Roman" w:cs="Times New Roman"/>
          <w:sz w:val="28"/>
          <w:szCs w:val="28"/>
        </w:rPr>
        <w:t>РНП</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w:t>
      </w:r>
      <w:r>
        <w:rPr>
          <w:rFonts w:ascii="Times New Roman" w:hAnsi="Times New Roman" w:cs="Times New Roman"/>
          <w:sz w:val="28"/>
          <w:szCs w:val="28"/>
        </w:rPr>
        <w:t>специалистами является поступив</w:t>
      </w:r>
      <w:r w:rsidRPr="00626B14">
        <w:rPr>
          <w:rFonts w:ascii="Times New Roman" w:hAnsi="Times New Roman" w:cs="Times New Roman"/>
          <w:sz w:val="28"/>
          <w:szCs w:val="28"/>
        </w:rPr>
        <w:t>шая страховая премия или ее часть — страховой взнос.</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sz w:val="28"/>
          <w:szCs w:val="28"/>
        </w:rPr>
        <w:lastRenderedPageBreak/>
        <w:t>При условии оплаты страховой премии в рассрочку страховщик заранее знает и предполагает получить определенные части стра</w:t>
      </w:r>
      <w:r>
        <w:rPr>
          <w:rFonts w:ascii="Times New Roman" w:hAnsi="Times New Roman" w:cs="Times New Roman"/>
          <w:sz w:val="28"/>
          <w:szCs w:val="28"/>
        </w:rPr>
        <w:t>ховой премии (взносы) в конкрет</w:t>
      </w:r>
      <w:r w:rsidRPr="00626B14">
        <w:rPr>
          <w:rFonts w:ascii="Times New Roman" w:hAnsi="Times New Roman" w:cs="Times New Roman"/>
          <w:sz w:val="28"/>
          <w:szCs w:val="28"/>
        </w:rPr>
        <w:t xml:space="preserve">ные моменты времени, чтобы иметь возможность «реального» пополнения страховых резервов. Что подразумевается под «реальным» пополнением страховых резервов? В страховые резервы отчисляются средства в зависимости от суммы начисленной, а не полученной страховой премии. Поэтому при оплате страховой премии частями по отдельному договору страхования возникает </w:t>
      </w:r>
      <w:proofErr w:type="spellStart"/>
      <w:r w:rsidRPr="00626B14">
        <w:rPr>
          <w:rFonts w:ascii="Times New Roman" w:hAnsi="Times New Roman" w:cs="Times New Roman"/>
          <w:sz w:val="28"/>
          <w:szCs w:val="28"/>
        </w:rPr>
        <w:t>н</w:t>
      </w:r>
      <w:r>
        <w:rPr>
          <w:rFonts w:ascii="Times New Roman" w:hAnsi="Times New Roman" w:cs="Times New Roman"/>
          <w:sz w:val="28"/>
          <w:szCs w:val="28"/>
        </w:rPr>
        <w:t>едоформирование</w:t>
      </w:r>
      <w:proofErr w:type="spellEnd"/>
      <w:r>
        <w:rPr>
          <w:rFonts w:ascii="Times New Roman" w:hAnsi="Times New Roman" w:cs="Times New Roman"/>
          <w:sz w:val="28"/>
          <w:szCs w:val="28"/>
        </w:rPr>
        <w:t xml:space="preserve"> страховых резер</w:t>
      </w:r>
      <w:r w:rsidRPr="00626B14">
        <w:rPr>
          <w:rFonts w:ascii="Times New Roman" w:hAnsi="Times New Roman" w:cs="Times New Roman"/>
          <w:sz w:val="28"/>
          <w:szCs w:val="28"/>
        </w:rPr>
        <w:t>вов. А реальное пополнение страховых резервов обеспечивается при полной оплате страховой премии. Если же страхователь по условиям договора оплачивает премию не единовременно и, кроме того, нарушает график оплаты взносов, страховщик еще</w:t>
      </w:r>
      <w:r>
        <w:rPr>
          <w:rFonts w:ascii="Times New Roman" w:hAnsi="Times New Roman" w:cs="Times New Roman"/>
          <w:sz w:val="28"/>
          <w:szCs w:val="28"/>
        </w:rPr>
        <w:t xml:space="preserve"> в </w:t>
      </w:r>
      <w:r w:rsidRPr="00626B14">
        <w:rPr>
          <w:rFonts w:ascii="Times New Roman" w:hAnsi="Times New Roman" w:cs="Times New Roman"/>
          <w:sz w:val="28"/>
          <w:szCs w:val="28"/>
        </w:rPr>
        <w:t>большей степени рискует своей способностью выполнять обязательства, в связи с чем появляется потребность в оплате дополнительной премии, которая б</w:t>
      </w:r>
      <w:r>
        <w:rPr>
          <w:rFonts w:ascii="Times New Roman" w:hAnsi="Times New Roman" w:cs="Times New Roman"/>
          <w:sz w:val="28"/>
          <w:szCs w:val="28"/>
        </w:rPr>
        <w:t>удет уча</w:t>
      </w:r>
      <w:r w:rsidRPr="00626B14">
        <w:rPr>
          <w:rFonts w:ascii="Times New Roman" w:hAnsi="Times New Roman" w:cs="Times New Roman"/>
          <w:sz w:val="28"/>
          <w:szCs w:val="28"/>
        </w:rPr>
        <w:t>ствовать в формировании страховых резервов. Как</w:t>
      </w:r>
      <w:r>
        <w:rPr>
          <w:rFonts w:ascii="Times New Roman" w:hAnsi="Times New Roman" w:cs="Times New Roman"/>
          <w:sz w:val="28"/>
          <w:szCs w:val="28"/>
        </w:rPr>
        <w:t xml:space="preserve"> было уточнено выше, при наруше</w:t>
      </w:r>
      <w:r w:rsidRPr="00626B14">
        <w:rPr>
          <w:rFonts w:ascii="Times New Roman" w:hAnsi="Times New Roman" w:cs="Times New Roman"/>
          <w:sz w:val="28"/>
          <w:szCs w:val="28"/>
        </w:rPr>
        <w:t xml:space="preserve">нии сроков оплаты страховых взносов страховщик </w:t>
      </w:r>
      <w:r>
        <w:rPr>
          <w:rFonts w:ascii="Times New Roman" w:hAnsi="Times New Roman" w:cs="Times New Roman"/>
          <w:sz w:val="28"/>
          <w:szCs w:val="28"/>
        </w:rPr>
        <w:t>вправе расторгнуть договор стра</w:t>
      </w:r>
      <w:r w:rsidRPr="00626B14">
        <w:rPr>
          <w:rFonts w:ascii="Times New Roman" w:hAnsi="Times New Roman" w:cs="Times New Roman"/>
          <w:sz w:val="28"/>
          <w:szCs w:val="28"/>
        </w:rPr>
        <w:t xml:space="preserve">хования, что повлечет за собой пересчет </w:t>
      </w:r>
      <w:proofErr w:type="spellStart"/>
      <w:r w:rsidRPr="00626B14">
        <w:rPr>
          <w:rFonts w:ascii="Times New Roman" w:hAnsi="Times New Roman" w:cs="Times New Roman"/>
          <w:sz w:val="28"/>
          <w:szCs w:val="28"/>
        </w:rPr>
        <w:t>РНП</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w:t>
      </w:r>
      <w:proofErr w:type="spellStart"/>
      <w:r w:rsidRPr="00626B14">
        <w:rPr>
          <w:rFonts w:ascii="Times New Roman" w:hAnsi="Times New Roman" w:cs="Times New Roman"/>
          <w:sz w:val="28"/>
          <w:szCs w:val="28"/>
        </w:rPr>
        <w:t>РПНУ</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w:t>
      </w:r>
    </w:p>
    <w:p w:rsidR="00914E3B" w:rsidRPr="00462E55" w:rsidRDefault="00914E3B" w:rsidP="00914E3B">
      <w:pPr>
        <w:widowControl w:val="0"/>
        <w:numPr>
          <w:ilvl w:val="1"/>
          <w:numId w:val="7"/>
        </w:numPr>
        <w:tabs>
          <w:tab w:val="clear" w:pos="1440"/>
          <w:tab w:val="num" w:pos="578"/>
        </w:tabs>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26B14">
        <w:rPr>
          <w:rFonts w:ascii="Times New Roman" w:hAnsi="Times New Roman" w:cs="Times New Roman"/>
          <w:sz w:val="28"/>
          <w:szCs w:val="28"/>
        </w:rPr>
        <w:t xml:space="preserve">момент вступления договора в силу может быть дан сигнал о том, что по этому договору формируется </w:t>
      </w:r>
      <w:proofErr w:type="spellStart"/>
      <w:r w:rsidRPr="00626B14">
        <w:rPr>
          <w:rFonts w:ascii="Times New Roman" w:hAnsi="Times New Roman" w:cs="Times New Roman"/>
          <w:sz w:val="28"/>
          <w:szCs w:val="28"/>
        </w:rPr>
        <w:t>РПНУ</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и его размер равен нулю. При формировании резерва произошедших, но незаявленных убытков (</w:t>
      </w:r>
      <w:proofErr w:type="spellStart"/>
      <w:r w:rsidRPr="00626B14">
        <w:rPr>
          <w:rFonts w:ascii="Times New Roman" w:hAnsi="Times New Roman" w:cs="Times New Roman"/>
          <w:sz w:val="28"/>
          <w:szCs w:val="28"/>
        </w:rPr>
        <w:t>РПНУ</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в числе показателей, участвующих </w:t>
      </w:r>
      <w:r>
        <w:rPr>
          <w:rFonts w:ascii="Times New Roman" w:hAnsi="Times New Roman" w:cs="Times New Roman"/>
          <w:sz w:val="28"/>
          <w:szCs w:val="28"/>
        </w:rPr>
        <w:t xml:space="preserve">в </w:t>
      </w:r>
      <w:r w:rsidRPr="00462E55">
        <w:rPr>
          <w:rFonts w:ascii="Times New Roman" w:hAnsi="Times New Roman" w:cs="Times New Roman"/>
          <w:sz w:val="28"/>
          <w:szCs w:val="28"/>
        </w:rPr>
        <w:t>расчете, присутствует расчетная величина — заработанная премия (</w:t>
      </w:r>
      <w:proofErr w:type="spellStart"/>
      <w:r w:rsidRPr="00462E55">
        <w:rPr>
          <w:rFonts w:ascii="Times New Roman" w:hAnsi="Times New Roman" w:cs="Times New Roman"/>
          <w:sz w:val="28"/>
          <w:szCs w:val="28"/>
        </w:rPr>
        <w:t>ЗП</w:t>
      </w:r>
      <w:r w:rsidRPr="00462E55">
        <w:rPr>
          <w:rFonts w:ascii="Times New Roman" w:hAnsi="Times New Roman" w:cs="Times New Roman"/>
          <w:i/>
          <w:iCs/>
          <w:sz w:val="28"/>
          <w:szCs w:val="28"/>
          <w:vertAlign w:val="subscript"/>
        </w:rPr>
        <w:t>i</w:t>
      </w:r>
      <w:proofErr w:type="spellEnd"/>
      <w:r w:rsidRPr="00462E55">
        <w:rPr>
          <w:rFonts w:ascii="Times New Roman" w:hAnsi="Times New Roman" w:cs="Times New Roman"/>
          <w:sz w:val="28"/>
          <w:szCs w:val="28"/>
        </w:rPr>
        <w:t>) по каждой учетной группе договоров, которая определяется как начисленная в отчетном периоде страховая премия (</w:t>
      </w:r>
      <w:proofErr w:type="spellStart"/>
      <w:r w:rsidRPr="00462E55">
        <w:rPr>
          <w:rFonts w:ascii="Times New Roman" w:hAnsi="Times New Roman" w:cs="Times New Roman"/>
          <w:sz w:val="28"/>
          <w:szCs w:val="28"/>
        </w:rPr>
        <w:t>ПР</w:t>
      </w:r>
      <w:r w:rsidRPr="00462E55">
        <w:rPr>
          <w:rFonts w:ascii="Times New Roman" w:hAnsi="Times New Roman" w:cs="Times New Roman"/>
          <w:i/>
          <w:iCs/>
          <w:sz w:val="28"/>
          <w:szCs w:val="28"/>
          <w:vertAlign w:val="subscript"/>
        </w:rPr>
        <w:t>i</w:t>
      </w:r>
      <w:proofErr w:type="spellEnd"/>
      <w:r w:rsidRPr="00462E55">
        <w:rPr>
          <w:rFonts w:ascii="Times New Roman" w:hAnsi="Times New Roman" w:cs="Times New Roman"/>
          <w:sz w:val="28"/>
          <w:szCs w:val="28"/>
        </w:rPr>
        <w:t>), увеличенная на величину резерва незаработанной премии на начало отчетного периода (</w:t>
      </w:r>
      <w:proofErr w:type="spellStart"/>
      <w:r w:rsidRPr="00462E55">
        <w:rPr>
          <w:rFonts w:ascii="Times New Roman" w:hAnsi="Times New Roman" w:cs="Times New Roman"/>
          <w:sz w:val="28"/>
          <w:szCs w:val="28"/>
        </w:rPr>
        <w:t>РНП</w:t>
      </w:r>
      <w:r w:rsidRPr="00462E55">
        <w:rPr>
          <w:rFonts w:ascii="Times New Roman" w:hAnsi="Times New Roman" w:cs="Times New Roman"/>
          <w:i/>
          <w:iCs/>
          <w:sz w:val="28"/>
          <w:szCs w:val="28"/>
        </w:rPr>
        <w:t>i</w:t>
      </w:r>
      <w:r w:rsidRPr="00462E55">
        <w:rPr>
          <w:rFonts w:ascii="Times New Roman" w:hAnsi="Times New Roman" w:cs="Times New Roman"/>
          <w:sz w:val="28"/>
          <w:szCs w:val="28"/>
          <w:vertAlign w:val="subscript"/>
        </w:rPr>
        <w:t>нач</w:t>
      </w:r>
      <w:proofErr w:type="spellEnd"/>
      <w:r w:rsidRPr="00462E55">
        <w:rPr>
          <w:rFonts w:ascii="Times New Roman" w:hAnsi="Times New Roman" w:cs="Times New Roman"/>
          <w:sz w:val="28"/>
          <w:szCs w:val="28"/>
        </w:rPr>
        <w:t xml:space="preserve">) и уменьшенная на величину резерва </w:t>
      </w:r>
      <w:r>
        <w:rPr>
          <w:rFonts w:ascii="Times New Roman" w:hAnsi="Times New Roman" w:cs="Times New Roman"/>
          <w:sz w:val="28"/>
          <w:szCs w:val="28"/>
        </w:rPr>
        <w:t>незаработан</w:t>
      </w:r>
      <w:r w:rsidRPr="00462E55">
        <w:rPr>
          <w:rFonts w:ascii="Times New Roman" w:hAnsi="Times New Roman" w:cs="Times New Roman"/>
          <w:sz w:val="28"/>
          <w:szCs w:val="28"/>
        </w:rPr>
        <w:t>ной премии на конец этого же периода (</w:t>
      </w:r>
      <w:proofErr w:type="spellStart"/>
      <w:r w:rsidRPr="00462E55">
        <w:rPr>
          <w:rFonts w:ascii="Times New Roman" w:hAnsi="Times New Roman" w:cs="Times New Roman"/>
          <w:sz w:val="28"/>
          <w:szCs w:val="28"/>
        </w:rPr>
        <w:t>РНП</w:t>
      </w:r>
      <w:r w:rsidRPr="00462E55">
        <w:rPr>
          <w:rFonts w:ascii="Times New Roman" w:hAnsi="Times New Roman" w:cs="Times New Roman"/>
          <w:i/>
          <w:iCs/>
          <w:sz w:val="28"/>
          <w:szCs w:val="28"/>
        </w:rPr>
        <w:t>i</w:t>
      </w:r>
      <w:r w:rsidRPr="00462E55">
        <w:rPr>
          <w:rFonts w:ascii="Times New Roman" w:hAnsi="Times New Roman" w:cs="Times New Roman"/>
          <w:sz w:val="28"/>
          <w:szCs w:val="28"/>
          <w:vertAlign w:val="subscript"/>
        </w:rPr>
        <w:t>кон</w:t>
      </w:r>
      <w:proofErr w:type="spellEnd"/>
      <w:r w:rsidRPr="00462E5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462E55">
        <w:rPr>
          <w:rFonts w:ascii="Times New Roman" w:hAnsi="Times New Roman" w:cs="Times New Roman"/>
          <w:sz w:val="28"/>
          <w:szCs w:val="28"/>
        </w:rPr>
        <w:t>ЗП</w:t>
      </w:r>
      <w:r w:rsidRPr="00462E55">
        <w:rPr>
          <w:rFonts w:ascii="Times New Roman" w:hAnsi="Times New Roman" w:cs="Times New Roman"/>
          <w:i/>
          <w:iCs/>
          <w:sz w:val="28"/>
          <w:szCs w:val="28"/>
          <w:vertAlign w:val="subscript"/>
        </w:rPr>
        <w:t>i</w:t>
      </w:r>
      <w:proofErr w:type="spellEnd"/>
      <w:r w:rsidRPr="00462E55">
        <w:rPr>
          <w:rFonts w:ascii="Times New Roman" w:hAnsi="Times New Roman" w:cs="Times New Roman"/>
          <w:sz w:val="28"/>
          <w:szCs w:val="28"/>
        </w:rPr>
        <w:t xml:space="preserve"> = </w:t>
      </w:r>
      <w:proofErr w:type="spellStart"/>
      <w:r w:rsidRPr="00462E55">
        <w:rPr>
          <w:rFonts w:ascii="Times New Roman" w:hAnsi="Times New Roman" w:cs="Times New Roman"/>
          <w:sz w:val="28"/>
          <w:szCs w:val="28"/>
        </w:rPr>
        <w:t>ПР</w:t>
      </w:r>
      <w:r w:rsidRPr="00462E55">
        <w:rPr>
          <w:rFonts w:ascii="Times New Roman" w:hAnsi="Times New Roman" w:cs="Times New Roman"/>
          <w:i/>
          <w:iCs/>
          <w:sz w:val="28"/>
          <w:szCs w:val="28"/>
          <w:vertAlign w:val="subscript"/>
        </w:rPr>
        <w:t>i</w:t>
      </w:r>
      <w:proofErr w:type="spellEnd"/>
      <w:r w:rsidRPr="00462E55">
        <w:rPr>
          <w:rFonts w:ascii="Times New Roman" w:hAnsi="Times New Roman" w:cs="Times New Roman"/>
          <w:sz w:val="28"/>
          <w:szCs w:val="28"/>
        </w:rPr>
        <w:t xml:space="preserve"> +Δ</w:t>
      </w:r>
      <w:r w:rsidRPr="00462E55">
        <w:rPr>
          <w:rFonts w:ascii="Times New Roman" w:hAnsi="Times New Roman" w:cs="Times New Roman"/>
          <w:sz w:val="28"/>
          <w:szCs w:val="28"/>
          <w:vertAlign w:val="subscript"/>
        </w:rPr>
        <w:t>РНП</w:t>
      </w:r>
      <w:r w:rsidRPr="00462E55">
        <w:rPr>
          <w:rFonts w:ascii="Times New Roman" w:hAnsi="Times New Roman" w:cs="Times New Roman"/>
          <w:sz w:val="28"/>
          <w:szCs w:val="28"/>
        </w:rPr>
        <w:t xml:space="preserve"> ,</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sz w:val="28"/>
          <w:szCs w:val="28"/>
        </w:rPr>
        <w:t xml:space="preserve">где </w:t>
      </w:r>
      <w:r w:rsidRPr="00E97F6B">
        <w:rPr>
          <w:rFonts w:ascii="Times New Roman" w:hAnsi="Times New Roman" w:cs="Times New Roman"/>
          <w:sz w:val="28"/>
          <w:szCs w:val="28"/>
        </w:rPr>
        <w:t>РНП</w:t>
      </w:r>
      <w:r w:rsidRPr="00626B14">
        <w:rPr>
          <w:rFonts w:ascii="Times New Roman" w:hAnsi="Times New Roman" w:cs="Times New Roman"/>
          <w:sz w:val="28"/>
          <w:szCs w:val="28"/>
        </w:rPr>
        <w:t xml:space="preserve"> — изменение РНП за рассматриваемый про</w:t>
      </w:r>
      <w:r>
        <w:rPr>
          <w:rFonts w:ascii="Times New Roman" w:hAnsi="Times New Roman" w:cs="Times New Roman"/>
          <w:sz w:val="28"/>
          <w:szCs w:val="28"/>
        </w:rPr>
        <w:t>межуток времени, которое рассчи</w:t>
      </w:r>
      <w:r w:rsidRPr="00626B14">
        <w:rPr>
          <w:rFonts w:ascii="Times New Roman" w:hAnsi="Times New Roman" w:cs="Times New Roman"/>
          <w:sz w:val="28"/>
          <w:szCs w:val="28"/>
        </w:rPr>
        <w:t>тывается как разность между значением этого резерва на конец и на начало периода.</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sz w:val="28"/>
          <w:szCs w:val="28"/>
        </w:rPr>
        <w:t xml:space="preserve">В общем случае заработанная премия (ЗП) представляет собой разность </w:t>
      </w:r>
      <w:r w:rsidRPr="00626B14">
        <w:rPr>
          <w:rFonts w:ascii="Times New Roman" w:hAnsi="Times New Roman" w:cs="Times New Roman"/>
          <w:sz w:val="28"/>
          <w:szCs w:val="28"/>
        </w:rPr>
        <w:lastRenderedPageBreak/>
        <w:t>между всей брутто-премией по договору страхования (</w:t>
      </w:r>
      <w:proofErr w:type="spellStart"/>
      <w:r w:rsidRPr="00626B14">
        <w:rPr>
          <w:rFonts w:ascii="Times New Roman" w:hAnsi="Times New Roman" w:cs="Times New Roman"/>
          <w:sz w:val="28"/>
          <w:szCs w:val="28"/>
        </w:rPr>
        <w:t>БрПр</w:t>
      </w:r>
      <w:proofErr w:type="spellEnd"/>
      <w:r w:rsidRPr="00626B14">
        <w:rPr>
          <w:rFonts w:ascii="Times New Roman" w:hAnsi="Times New Roman" w:cs="Times New Roman"/>
          <w:sz w:val="28"/>
          <w:szCs w:val="28"/>
        </w:rPr>
        <w:t>) и незаработанной премией (НП).</w:t>
      </w:r>
      <w:r>
        <w:rPr>
          <w:rStyle w:val="a7"/>
          <w:rFonts w:ascii="Times New Roman" w:hAnsi="Times New Roman" w:cs="Times New Roman"/>
          <w:sz w:val="28"/>
          <w:szCs w:val="28"/>
        </w:rPr>
        <w:footnoteReference w:id="25"/>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bookmarkStart w:id="21" w:name="_Hlk482783712"/>
      <w:r>
        <w:rPr>
          <w:rFonts w:ascii="Times New Roman" w:hAnsi="Times New Roman" w:cs="Times New Roman"/>
          <w:sz w:val="28"/>
          <w:szCs w:val="28"/>
        </w:rPr>
        <w:t>П</w:t>
      </w:r>
      <w:r w:rsidRPr="00626B14">
        <w:rPr>
          <w:rFonts w:ascii="Times New Roman" w:hAnsi="Times New Roman" w:cs="Times New Roman"/>
          <w:sz w:val="28"/>
          <w:szCs w:val="28"/>
        </w:rPr>
        <w:t>осредством параметра «Начисление страховой премии» подтверждается связь между основным бизнес-процессом «Исполнение до</w:t>
      </w:r>
      <w:r>
        <w:rPr>
          <w:rFonts w:ascii="Times New Roman" w:hAnsi="Times New Roman" w:cs="Times New Roman"/>
          <w:sz w:val="28"/>
          <w:szCs w:val="28"/>
        </w:rPr>
        <w:t>говора страхования» с рассматри</w:t>
      </w:r>
      <w:r w:rsidRPr="00626B14">
        <w:rPr>
          <w:rFonts w:ascii="Times New Roman" w:hAnsi="Times New Roman" w:cs="Times New Roman"/>
          <w:sz w:val="28"/>
          <w:szCs w:val="28"/>
        </w:rPr>
        <w:t xml:space="preserve">ваемым отдельным бизнес-процессом. Размер страховых резервов и их пересчет при наступлении страхового случая зависят от варианта значений параметра основного бизнес-процесса «Информация по наступившему </w:t>
      </w:r>
      <w:r>
        <w:rPr>
          <w:rFonts w:ascii="Times New Roman" w:hAnsi="Times New Roman" w:cs="Times New Roman"/>
          <w:sz w:val="28"/>
          <w:szCs w:val="28"/>
        </w:rPr>
        <w:t xml:space="preserve">страховому случаю». </w:t>
      </w:r>
      <w:bookmarkEnd w:id="21"/>
      <w:r>
        <w:rPr>
          <w:rFonts w:ascii="Times New Roman" w:hAnsi="Times New Roman" w:cs="Times New Roman"/>
          <w:sz w:val="28"/>
          <w:szCs w:val="28"/>
        </w:rPr>
        <w:t>При выполне</w:t>
      </w:r>
      <w:r w:rsidRPr="00626B14">
        <w:rPr>
          <w:rFonts w:ascii="Times New Roman" w:hAnsi="Times New Roman" w:cs="Times New Roman"/>
          <w:sz w:val="28"/>
          <w:szCs w:val="28"/>
        </w:rPr>
        <w:t>нии обязательств по страховым выплатам в случае, к</w:t>
      </w:r>
      <w:r>
        <w:rPr>
          <w:rFonts w:ascii="Times New Roman" w:hAnsi="Times New Roman" w:cs="Times New Roman"/>
          <w:sz w:val="28"/>
          <w:szCs w:val="28"/>
        </w:rPr>
        <w:t>огда имеет место заявленный убы</w:t>
      </w:r>
      <w:r w:rsidRPr="00626B14">
        <w:rPr>
          <w:rFonts w:ascii="Times New Roman" w:hAnsi="Times New Roman" w:cs="Times New Roman"/>
          <w:sz w:val="28"/>
          <w:szCs w:val="28"/>
        </w:rPr>
        <w:t>ток (первый вариант значения параметра «Информация по наступившему страховому случаю»), о котором страховщику страхователем заявлено в установленном порядке, выплата делается за счет средств резерва незаработанных премий (управленческое решение УР</w:t>
      </w:r>
      <w:r w:rsidRPr="00626B14">
        <w:rPr>
          <w:rFonts w:ascii="Times New Roman" w:hAnsi="Times New Roman" w:cs="Times New Roman"/>
          <w:sz w:val="28"/>
          <w:szCs w:val="28"/>
          <w:vertAlign w:val="subscript"/>
        </w:rPr>
        <w:t>ЗУ</w:t>
      </w:r>
      <w:r w:rsidRPr="00626B14">
        <w:rPr>
          <w:rFonts w:ascii="Times New Roman" w:hAnsi="Times New Roman" w:cs="Times New Roman"/>
          <w:sz w:val="28"/>
          <w:szCs w:val="28"/>
        </w:rPr>
        <w:t xml:space="preserve"> — выплата для случая заявленного урегулированного убытка). Если же убыток заявлен страхователем в страховую органи</w:t>
      </w:r>
      <w:r>
        <w:rPr>
          <w:rFonts w:ascii="Times New Roman" w:hAnsi="Times New Roman" w:cs="Times New Roman"/>
          <w:sz w:val="28"/>
          <w:szCs w:val="28"/>
        </w:rPr>
        <w:t>зацию и не урегулирован страхов</w:t>
      </w:r>
      <w:r w:rsidRPr="00626B14">
        <w:rPr>
          <w:rFonts w:ascii="Times New Roman" w:hAnsi="Times New Roman" w:cs="Times New Roman"/>
          <w:sz w:val="28"/>
          <w:szCs w:val="28"/>
        </w:rPr>
        <w:t>щиком в течение отчетного периода (второй вари</w:t>
      </w:r>
      <w:r>
        <w:rPr>
          <w:rFonts w:ascii="Times New Roman" w:hAnsi="Times New Roman" w:cs="Times New Roman"/>
          <w:sz w:val="28"/>
          <w:szCs w:val="28"/>
        </w:rPr>
        <w:t>ант значения параметра «Информа</w:t>
      </w:r>
      <w:r w:rsidRPr="00626B14">
        <w:rPr>
          <w:rFonts w:ascii="Times New Roman" w:hAnsi="Times New Roman" w:cs="Times New Roman"/>
          <w:sz w:val="28"/>
          <w:szCs w:val="28"/>
        </w:rPr>
        <w:t xml:space="preserve">ция по наступившему страховому случаю»), формируется </w:t>
      </w:r>
      <w:proofErr w:type="spellStart"/>
      <w:r w:rsidRPr="00626B14">
        <w:rPr>
          <w:rFonts w:ascii="Times New Roman" w:hAnsi="Times New Roman" w:cs="Times New Roman"/>
          <w:sz w:val="28"/>
          <w:szCs w:val="28"/>
        </w:rPr>
        <w:t>РЗУ</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причем отчисления в данный резерв ограничены значением параметра «Условия договора страхования», а именно величиной страховой суммы по договору с</w:t>
      </w:r>
      <w:r>
        <w:rPr>
          <w:rFonts w:ascii="Times New Roman" w:hAnsi="Times New Roman" w:cs="Times New Roman"/>
          <w:sz w:val="28"/>
          <w:szCs w:val="28"/>
        </w:rPr>
        <w:t>трахования. За счет сформирован</w:t>
      </w:r>
      <w:r w:rsidRPr="00626B14">
        <w:rPr>
          <w:rFonts w:ascii="Times New Roman" w:hAnsi="Times New Roman" w:cs="Times New Roman"/>
          <w:sz w:val="28"/>
          <w:szCs w:val="28"/>
        </w:rPr>
        <w:t xml:space="preserve">ного резерва </w:t>
      </w:r>
      <w:proofErr w:type="spellStart"/>
      <w:r w:rsidRPr="00626B14">
        <w:rPr>
          <w:rFonts w:ascii="Times New Roman" w:hAnsi="Times New Roman" w:cs="Times New Roman"/>
          <w:sz w:val="28"/>
          <w:szCs w:val="28"/>
        </w:rPr>
        <w:t>РЗУ</w:t>
      </w:r>
      <w:r w:rsidRPr="00626B14">
        <w:rPr>
          <w:rFonts w:ascii="Times New Roman" w:hAnsi="Times New Roman" w:cs="Times New Roman"/>
          <w:i/>
          <w:iCs/>
          <w:sz w:val="28"/>
          <w:szCs w:val="28"/>
          <w:vertAlign w:val="subscript"/>
        </w:rPr>
        <w:t>i</w:t>
      </w:r>
      <w:proofErr w:type="spellEnd"/>
      <w:r w:rsidRPr="00626B14">
        <w:rPr>
          <w:rFonts w:ascii="Times New Roman" w:hAnsi="Times New Roman" w:cs="Times New Roman"/>
          <w:sz w:val="28"/>
          <w:szCs w:val="28"/>
        </w:rPr>
        <w:t xml:space="preserve"> в следующих отчетных периодах б</w:t>
      </w:r>
      <w:r>
        <w:rPr>
          <w:rFonts w:ascii="Times New Roman" w:hAnsi="Times New Roman" w:cs="Times New Roman"/>
          <w:sz w:val="28"/>
          <w:szCs w:val="28"/>
        </w:rPr>
        <w:t>удет производиться страховая вы</w:t>
      </w:r>
      <w:r w:rsidRPr="00626B14">
        <w:rPr>
          <w:rFonts w:ascii="Times New Roman" w:hAnsi="Times New Roman" w:cs="Times New Roman"/>
          <w:sz w:val="28"/>
          <w:szCs w:val="28"/>
        </w:rPr>
        <w:t>плата (</w:t>
      </w:r>
      <w:proofErr w:type="spellStart"/>
      <w:r w:rsidRPr="00626B14">
        <w:rPr>
          <w:rFonts w:ascii="Times New Roman" w:hAnsi="Times New Roman" w:cs="Times New Roman"/>
          <w:sz w:val="28"/>
          <w:szCs w:val="28"/>
        </w:rPr>
        <w:t>УР</w:t>
      </w:r>
      <w:r w:rsidRPr="00626B14">
        <w:rPr>
          <w:rFonts w:ascii="Times New Roman" w:hAnsi="Times New Roman" w:cs="Times New Roman"/>
          <w:sz w:val="28"/>
          <w:szCs w:val="28"/>
          <w:vertAlign w:val="subscript"/>
        </w:rPr>
        <w:t>зну</w:t>
      </w:r>
      <w:proofErr w:type="spellEnd"/>
      <w:r w:rsidRPr="00626B14">
        <w:rPr>
          <w:rFonts w:ascii="Times New Roman" w:hAnsi="Times New Roman" w:cs="Times New Roman"/>
          <w:sz w:val="28"/>
          <w:szCs w:val="28"/>
        </w:rPr>
        <w:t xml:space="preserve"> — выплата для случая заявленного, но неурегулированного убытка). Когда же убыток произошел, но о нем не заявлено страхо</w:t>
      </w:r>
      <w:r>
        <w:rPr>
          <w:rFonts w:ascii="Times New Roman" w:hAnsi="Times New Roman" w:cs="Times New Roman"/>
          <w:sz w:val="28"/>
          <w:szCs w:val="28"/>
        </w:rPr>
        <w:t>вщику в отчетном и в предшеству</w:t>
      </w:r>
      <w:r w:rsidRPr="00626B14">
        <w:rPr>
          <w:rFonts w:ascii="Times New Roman" w:hAnsi="Times New Roman" w:cs="Times New Roman"/>
          <w:sz w:val="28"/>
          <w:szCs w:val="28"/>
        </w:rPr>
        <w:t>ющих периодах (третий вариант значения параметра «Информация по наступившему страховому случаю»), выплаты делаются из резерва произошедших, но незаявленных убытков (</w:t>
      </w:r>
      <w:proofErr w:type="spellStart"/>
      <w:proofErr w:type="gramStart"/>
      <w:r w:rsidRPr="00626B14">
        <w:rPr>
          <w:rFonts w:ascii="Times New Roman" w:hAnsi="Times New Roman" w:cs="Times New Roman"/>
          <w:sz w:val="28"/>
          <w:szCs w:val="28"/>
        </w:rPr>
        <w:t>УР</w:t>
      </w:r>
      <w:r w:rsidRPr="00626B14">
        <w:rPr>
          <w:rFonts w:ascii="Times New Roman" w:hAnsi="Times New Roman" w:cs="Times New Roman"/>
          <w:sz w:val="28"/>
          <w:szCs w:val="28"/>
          <w:vertAlign w:val="subscript"/>
        </w:rPr>
        <w:t>пну</w:t>
      </w:r>
      <w:proofErr w:type="spellEnd"/>
      <w:r w:rsidRPr="00626B14">
        <w:rPr>
          <w:rFonts w:ascii="Times New Roman" w:hAnsi="Times New Roman" w:cs="Times New Roman"/>
          <w:sz w:val="28"/>
          <w:szCs w:val="28"/>
        </w:rPr>
        <w:t xml:space="preserve"> )</w:t>
      </w:r>
      <w:proofErr w:type="gramEnd"/>
      <w:r w:rsidRPr="00626B14">
        <w:rPr>
          <w:rFonts w:ascii="Times New Roman" w:hAnsi="Times New Roman" w:cs="Times New Roman"/>
          <w:sz w:val="28"/>
          <w:szCs w:val="28"/>
        </w:rPr>
        <w:t>.</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sz w:val="28"/>
          <w:szCs w:val="28"/>
        </w:rPr>
        <w:t xml:space="preserve">Как видно из вышесказанного, разным вариантам значений рассматриваемого параметра соответствуют выплаты из разных страховых </w:t>
      </w:r>
      <w:r w:rsidRPr="00626B14">
        <w:rPr>
          <w:rFonts w:ascii="Times New Roman" w:hAnsi="Times New Roman" w:cs="Times New Roman"/>
          <w:sz w:val="28"/>
          <w:szCs w:val="28"/>
        </w:rPr>
        <w:lastRenderedPageBreak/>
        <w:t>резервов, что, конечно же, влияет на движение финансовых потоков в целом и обусловлено разными методами расчетов этих страховых резервов.</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sz w:val="28"/>
          <w:szCs w:val="28"/>
        </w:rPr>
        <w:t>При различных сценариях дальнейшего после страховой выплаты исполнения договора страхования (досрочного расторжения или прекращения срока действия) предполагается пересмотр значений соответствующих страховых резервов (</w:t>
      </w:r>
      <w:proofErr w:type="spellStart"/>
      <w:proofErr w:type="gramStart"/>
      <w:r w:rsidRPr="00626B14">
        <w:rPr>
          <w:rFonts w:ascii="Times New Roman" w:hAnsi="Times New Roman" w:cs="Times New Roman"/>
          <w:sz w:val="28"/>
          <w:szCs w:val="28"/>
        </w:rPr>
        <w:t>УР</w:t>
      </w:r>
      <w:r w:rsidRPr="00626B14">
        <w:rPr>
          <w:rFonts w:ascii="Times New Roman" w:hAnsi="Times New Roman" w:cs="Times New Roman"/>
          <w:sz w:val="28"/>
          <w:szCs w:val="28"/>
          <w:vertAlign w:val="subscript"/>
        </w:rPr>
        <w:t>ср,усд</w:t>
      </w:r>
      <w:proofErr w:type="spellEnd"/>
      <w:proofErr w:type="gramEnd"/>
      <w:r w:rsidRPr="00626B14">
        <w:rPr>
          <w:rFonts w:ascii="Times New Roman" w:hAnsi="Times New Roman" w:cs="Times New Roman"/>
          <w:sz w:val="28"/>
          <w:szCs w:val="28"/>
        </w:rPr>
        <w:t xml:space="preserve"> — корректировка страховых резервов, обусловленная уточнением срока действия договора после страховой выплаты). В любом случае при досрочном расторжении договора страхования резерв незаработанной премии на отчетную принимает нулевое значение</w:t>
      </w:r>
      <w:r>
        <w:rPr>
          <w:rFonts w:ascii="Times New Roman" w:hAnsi="Times New Roman" w:cs="Times New Roman"/>
          <w:sz w:val="28"/>
          <w:szCs w:val="28"/>
        </w:rPr>
        <w:t xml:space="preserve"> </w:t>
      </w:r>
      <w:r w:rsidRPr="00626B14">
        <w:rPr>
          <w:rFonts w:ascii="Times New Roman" w:hAnsi="Times New Roman" w:cs="Times New Roman"/>
          <w:sz w:val="28"/>
          <w:szCs w:val="28"/>
        </w:rPr>
        <w:t>(</w:t>
      </w:r>
      <w:proofErr w:type="spellStart"/>
      <w:r w:rsidRPr="00626B14">
        <w:rPr>
          <w:rFonts w:ascii="Times New Roman" w:hAnsi="Times New Roman" w:cs="Times New Roman"/>
          <w:sz w:val="28"/>
          <w:szCs w:val="28"/>
        </w:rPr>
        <w:t>УРкор</w:t>
      </w:r>
      <w:proofErr w:type="spellEnd"/>
      <w:r w:rsidRPr="00626B14">
        <w:rPr>
          <w:rFonts w:ascii="Times New Roman" w:hAnsi="Times New Roman" w:cs="Times New Roman"/>
          <w:sz w:val="28"/>
          <w:szCs w:val="28"/>
        </w:rPr>
        <w:t xml:space="preserve">, </w:t>
      </w:r>
      <w:proofErr w:type="spellStart"/>
      <w:r w:rsidRPr="00626B14">
        <w:rPr>
          <w:rFonts w:ascii="Times New Roman" w:hAnsi="Times New Roman" w:cs="Times New Roman"/>
          <w:sz w:val="28"/>
          <w:szCs w:val="28"/>
        </w:rPr>
        <w:t>рнп</w:t>
      </w:r>
      <w:proofErr w:type="spellEnd"/>
      <w:r w:rsidRPr="00626B14">
        <w:rPr>
          <w:rFonts w:ascii="Times New Roman" w:hAnsi="Times New Roman" w:cs="Times New Roman"/>
          <w:sz w:val="28"/>
          <w:szCs w:val="28"/>
        </w:rPr>
        <w:t>).</w:t>
      </w:r>
    </w:p>
    <w:p w:rsidR="00914E3B" w:rsidRPr="00626B14" w:rsidRDefault="00914E3B" w:rsidP="00914E3B">
      <w:pPr>
        <w:widowControl w:val="0"/>
        <w:overflowPunct w:val="0"/>
        <w:autoSpaceDE w:val="0"/>
        <w:autoSpaceDN w:val="0"/>
        <w:adjustRightInd w:val="0"/>
        <w:spacing w:after="0" w:line="360" w:lineRule="auto"/>
        <w:ind w:firstLine="720"/>
        <w:jc w:val="both"/>
        <w:rPr>
          <w:rFonts w:ascii="Times New Roman" w:hAnsi="Times New Roman" w:cs="Times New Roman"/>
          <w:sz w:val="28"/>
          <w:szCs w:val="28"/>
        </w:rPr>
      </w:pPr>
      <w:r w:rsidRPr="00626B14">
        <w:rPr>
          <w:rFonts w:ascii="Times New Roman" w:hAnsi="Times New Roman" w:cs="Times New Roman"/>
          <w:sz w:val="28"/>
          <w:szCs w:val="28"/>
        </w:rPr>
        <w:t>Пересмотр значений страховых резервов иллюстрирует взаимосвязь параметра «Срок действия договора страхования, оставшийся после страховой выплаты» этапа «Осуществление страховой выплаты» основного б</w:t>
      </w:r>
      <w:r>
        <w:rPr>
          <w:rFonts w:ascii="Times New Roman" w:hAnsi="Times New Roman" w:cs="Times New Roman"/>
          <w:sz w:val="28"/>
          <w:szCs w:val="28"/>
        </w:rPr>
        <w:t>изнес-процесса «Исполнение дого</w:t>
      </w:r>
      <w:r w:rsidRPr="00626B14">
        <w:rPr>
          <w:rFonts w:ascii="Times New Roman" w:hAnsi="Times New Roman" w:cs="Times New Roman"/>
          <w:sz w:val="28"/>
          <w:szCs w:val="28"/>
        </w:rPr>
        <w:t xml:space="preserve">вора страхования» с отдельным бизнес-процессом «Формирование и использование страховых резервов» (рис. </w:t>
      </w:r>
      <w:r>
        <w:rPr>
          <w:rFonts w:ascii="Times New Roman" w:hAnsi="Times New Roman" w:cs="Times New Roman"/>
          <w:sz w:val="28"/>
          <w:szCs w:val="28"/>
        </w:rPr>
        <w:t>1.3)</w:t>
      </w:r>
      <w:r w:rsidRPr="00626B14">
        <w:rPr>
          <w:rFonts w:ascii="Times New Roman" w:hAnsi="Times New Roman" w:cs="Times New Roman"/>
          <w:sz w:val="28"/>
          <w:szCs w:val="28"/>
        </w:rPr>
        <w:t>. Указанное управленческое решение носит обобщенный характер. Реально оно распадается на ряд других, что обусловлено следующим.</w:t>
      </w:r>
    </w:p>
    <w:p w:rsidR="00914E3B" w:rsidRPr="00626B14"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626B14">
        <w:rPr>
          <w:rFonts w:ascii="Times New Roman" w:hAnsi="Times New Roman" w:cs="Times New Roman"/>
          <w:sz w:val="28"/>
          <w:szCs w:val="28"/>
        </w:rPr>
        <w:t>Независимо от того, действует договор страхования или нет, страховая выплата осуществляется за счет сформированного по этому договору резерва заявленных, но неурегулированных убытков (РЗУ). В случае осущес</w:t>
      </w:r>
      <w:r>
        <w:rPr>
          <w:rFonts w:ascii="Times New Roman" w:hAnsi="Times New Roman" w:cs="Times New Roman"/>
          <w:sz w:val="28"/>
          <w:szCs w:val="28"/>
        </w:rPr>
        <w:t>твления страховой выплаты по со</w:t>
      </w:r>
      <w:r w:rsidRPr="00626B14">
        <w:rPr>
          <w:rFonts w:ascii="Times New Roman" w:hAnsi="Times New Roman" w:cs="Times New Roman"/>
          <w:sz w:val="28"/>
          <w:szCs w:val="28"/>
        </w:rPr>
        <w:t>стоянию на отчетную дату сумма заявленного убытка и расходы по его у</w:t>
      </w:r>
      <w:r>
        <w:rPr>
          <w:rFonts w:ascii="Times New Roman" w:hAnsi="Times New Roman" w:cs="Times New Roman"/>
          <w:sz w:val="28"/>
          <w:szCs w:val="28"/>
        </w:rPr>
        <w:t>регулирова</w:t>
      </w:r>
      <w:r w:rsidRPr="00626B14">
        <w:rPr>
          <w:rFonts w:ascii="Times New Roman" w:hAnsi="Times New Roman" w:cs="Times New Roman"/>
          <w:sz w:val="28"/>
          <w:szCs w:val="28"/>
        </w:rPr>
        <w:t>нию «высвобождаются», т. е. вычитаются из РЗУ (</w:t>
      </w:r>
      <w:proofErr w:type="spellStart"/>
      <w:r w:rsidRPr="00626B14">
        <w:rPr>
          <w:rFonts w:ascii="Times New Roman" w:hAnsi="Times New Roman" w:cs="Times New Roman"/>
          <w:sz w:val="28"/>
          <w:szCs w:val="28"/>
        </w:rPr>
        <w:t>УР</w:t>
      </w:r>
      <w:r w:rsidRPr="00626B14">
        <w:rPr>
          <w:rFonts w:ascii="Times New Roman" w:hAnsi="Times New Roman" w:cs="Times New Roman"/>
          <w:sz w:val="28"/>
          <w:szCs w:val="28"/>
          <w:vertAlign w:val="subscript"/>
        </w:rPr>
        <w:t>высв</w:t>
      </w:r>
      <w:proofErr w:type="spellEnd"/>
      <w:r w:rsidRPr="00626B14">
        <w:rPr>
          <w:rFonts w:ascii="Times New Roman" w:hAnsi="Times New Roman" w:cs="Times New Roman"/>
          <w:sz w:val="28"/>
          <w:szCs w:val="28"/>
          <w:vertAlign w:val="subscript"/>
        </w:rPr>
        <w:t xml:space="preserve">, </w:t>
      </w:r>
      <w:proofErr w:type="spellStart"/>
      <w:r w:rsidRPr="00626B14">
        <w:rPr>
          <w:rFonts w:ascii="Times New Roman" w:hAnsi="Times New Roman" w:cs="Times New Roman"/>
          <w:sz w:val="28"/>
          <w:szCs w:val="28"/>
          <w:vertAlign w:val="subscript"/>
        </w:rPr>
        <w:t>рзу</w:t>
      </w:r>
      <w:proofErr w:type="spellEnd"/>
      <w:r>
        <w:rPr>
          <w:rFonts w:ascii="Times New Roman" w:hAnsi="Times New Roman" w:cs="Times New Roman"/>
          <w:sz w:val="28"/>
          <w:szCs w:val="28"/>
        </w:rPr>
        <w:t>). Таким образом, РЗУ, сфор</w:t>
      </w:r>
      <w:r w:rsidRPr="00626B14">
        <w:rPr>
          <w:rFonts w:ascii="Times New Roman" w:hAnsi="Times New Roman" w:cs="Times New Roman"/>
          <w:sz w:val="28"/>
          <w:szCs w:val="28"/>
        </w:rPr>
        <w:t>мированный по такому договору, становится равны</w:t>
      </w:r>
      <w:r>
        <w:rPr>
          <w:rFonts w:ascii="Times New Roman" w:hAnsi="Times New Roman" w:cs="Times New Roman"/>
          <w:sz w:val="28"/>
          <w:szCs w:val="28"/>
        </w:rPr>
        <w:t>м нулю (до следующего заявленно</w:t>
      </w:r>
      <w:r w:rsidRPr="00626B14">
        <w:rPr>
          <w:rFonts w:ascii="Times New Roman" w:hAnsi="Times New Roman" w:cs="Times New Roman"/>
          <w:sz w:val="28"/>
          <w:szCs w:val="28"/>
        </w:rPr>
        <w:t>го убытка). Страховая выплата может осуществляться в пределах заявленного убытка</w:t>
      </w:r>
      <w:r>
        <w:rPr>
          <w:rFonts w:ascii="Times New Roman" w:hAnsi="Times New Roman" w:cs="Times New Roman"/>
          <w:sz w:val="28"/>
          <w:szCs w:val="28"/>
        </w:rPr>
        <w:t xml:space="preserve"> (</w:t>
      </w:r>
      <w:r w:rsidRPr="00626B14">
        <w:rPr>
          <w:rFonts w:ascii="Times New Roman" w:hAnsi="Times New Roman" w:cs="Times New Roman"/>
          <w:sz w:val="28"/>
          <w:szCs w:val="28"/>
        </w:rPr>
        <w:t>частичное урегулирование убытка). После этого РЗ</w:t>
      </w:r>
      <w:r>
        <w:rPr>
          <w:rFonts w:ascii="Times New Roman" w:hAnsi="Times New Roman" w:cs="Times New Roman"/>
          <w:sz w:val="28"/>
          <w:szCs w:val="28"/>
        </w:rPr>
        <w:t>У корректируется с учетом произ</w:t>
      </w:r>
      <w:r w:rsidRPr="00626B14">
        <w:rPr>
          <w:rFonts w:ascii="Times New Roman" w:hAnsi="Times New Roman" w:cs="Times New Roman"/>
          <w:sz w:val="28"/>
          <w:szCs w:val="28"/>
        </w:rPr>
        <w:t>веденной страховой выплаты (УР</w:t>
      </w:r>
      <w:r w:rsidRPr="00626B14">
        <w:rPr>
          <w:rFonts w:ascii="Times New Roman" w:hAnsi="Times New Roman" w:cs="Times New Roman"/>
          <w:sz w:val="28"/>
          <w:szCs w:val="28"/>
          <w:vertAlign w:val="subscript"/>
        </w:rPr>
        <w:t xml:space="preserve">кор1, </w:t>
      </w:r>
      <w:proofErr w:type="spellStart"/>
      <w:r w:rsidRPr="00626B14">
        <w:rPr>
          <w:rFonts w:ascii="Times New Roman" w:hAnsi="Times New Roman" w:cs="Times New Roman"/>
          <w:sz w:val="28"/>
          <w:szCs w:val="28"/>
          <w:vertAlign w:val="subscript"/>
        </w:rPr>
        <w:t>рзу</w:t>
      </w:r>
      <w:proofErr w:type="spellEnd"/>
      <w:r w:rsidRPr="00626B14">
        <w:rPr>
          <w:rFonts w:ascii="Times New Roman" w:hAnsi="Times New Roman" w:cs="Times New Roman"/>
          <w:sz w:val="28"/>
          <w:szCs w:val="28"/>
        </w:rPr>
        <w:t>). В случае, когда сумма всех страховых выплат достигает размера заявленного убытка, РЗУ становится равным нулю (УР</w:t>
      </w:r>
      <w:r w:rsidRPr="00626B14">
        <w:rPr>
          <w:rFonts w:ascii="Times New Roman" w:hAnsi="Times New Roman" w:cs="Times New Roman"/>
          <w:sz w:val="28"/>
          <w:szCs w:val="28"/>
          <w:vertAlign w:val="subscript"/>
        </w:rPr>
        <w:t xml:space="preserve">кор2, </w:t>
      </w:r>
      <w:proofErr w:type="spellStart"/>
      <w:r w:rsidRPr="00626B14">
        <w:rPr>
          <w:rFonts w:ascii="Times New Roman" w:hAnsi="Times New Roman" w:cs="Times New Roman"/>
          <w:sz w:val="28"/>
          <w:szCs w:val="28"/>
          <w:vertAlign w:val="subscript"/>
        </w:rPr>
        <w:t>рзу</w:t>
      </w:r>
      <w:proofErr w:type="spellEnd"/>
      <w:r w:rsidRPr="00626B14">
        <w:rPr>
          <w:rFonts w:ascii="Times New Roman" w:hAnsi="Times New Roman" w:cs="Times New Roman"/>
          <w:sz w:val="28"/>
          <w:szCs w:val="28"/>
        </w:rPr>
        <w:t>).</w:t>
      </w:r>
    </w:p>
    <w:p w:rsidR="00914E3B" w:rsidRPr="00626B14"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626B14">
        <w:rPr>
          <w:rFonts w:ascii="Times New Roman" w:hAnsi="Times New Roman" w:cs="Times New Roman"/>
          <w:sz w:val="28"/>
          <w:szCs w:val="28"/>
        </w:rPr>
        <w:t>При формировании РПНУ, помимо опреде</w:t>
      </w:r>
      <w:r>
        <w:rPr>
          <w:rFonts w:ascii="Times New Roman" w:hAnsi="Times New Roman" w:cs="Times New Roman"/>
          <w:sz w:val="28"/>
          <w:szCs w:val="28"/>
        </w:rPr>
        <w:t xml:space="preserve">ления периодов наступления </w:t>
      </w:r>
      <w:r>
        <w:rPr>
          <w:rFonts w:ascii="Times New Roman" w:hAnsi="Times New Roman" w:cs="Times New Roman"/>
          <w:sz w:val="28"/>
          <w:szCs w:val="28"/>
        </w:rPr>
        <w:lastRenderedPageBreak/>
        <w:t>убыт</w:t>
      </w:r>
      <w:r w:rsidRPr="00626B14">
        <w:rPr>
          <w:rFonts w:ascii="Times New Roman" w:hAnsi="Times New Roman" w:cs="Times New Roman"/>
          <w:sz w:val="28"/>
          <w:szCs w:val="28"/>
        </w:rPr>
        <w:t>ков — кварталов, на которые приходятся даты наступления стра</w:t>
      </w:r>
      <w:r>
        <w:rPr>
          <w:rFonts w:ascii="Times New Roman" w:hAnsi="Times New Roman" w:cs="Times New Roman"/>
          <w:sz w:val="28"/>
          <w:szCs w:val="28"/>
        </w:rPr>
        <w:t>ховых случаев, опре</w:t>
      </w:r>
      <w:r w:rsidRPr="00626B14">
        <w:rPr>
          <w:rFonts w:ascii="Times New Roman" w:hAnsi="Times New Roman" w:cs="Times New Roman"/>
          <w:sz w:val="28"/>
          <w:szCs w:val="28"/>
        </w:rPr>
        <w:t>деляются также периоды оплаты (развития) убытков</w:t>
      </w:r>
      <w:r>
        <w:rPr>
          <w:rFonts w:ascii="Times New Roman" w:hAnsi="Times New Roman" w:cs="Times New Roman"/>
          <w:sz w:val="28"/>
          <w:szCs w:val="28"/>
        </w:rPr>
        <w:t xml:space="preserve"> — кварталы, в которые эти убыт</w:t>
      </w:r>
      <w:r w:rsidRPr="00626B14">
        <w:rPr>
          <w:rFonts w:ascii="Times New Roman" w:hAnsi="Times New Roman" w:cs="Times New Roman"/>
          <w:sz w:val="28"/>
          <w:szCs w:val="28"/>
        </w:rPr>
        <w:t>ки были оплачены страховщиком (УР</w:t>
      </w:r>
      <w:r w:rsidRPr="00626B14">
        <w:rPr>
          <w:rFonts w:ascii="Times New Roman" w:hAnsi="Times New Roman" w:cs="Times New Roman"/>
          <w:sz w:val="28"/>
          <w:szCs w:val="28"/>
          <w:vertAlign w:val="subscript"/>
        </w:rPr>
        <w:t xml:space="preserve">кор1, </w:t>
      </w:r>
      <w:proofErr w:type="spellStart"/>
      <w:r w:rsidRPr="00626B14">
        <w:rPr>
          <w:rFonts w:ascii="Times New Roman" w:hAnsi="Times New Roman" w:cs="Times New Roman"/>
          <w:sz w:val="28"/>
          <w:szCs w:val="28"/>
          <w:vertAlign w:val="subscript"/>
        </w:rPr>
        <w:t>рпну</w:t>
      </w:r>
      <w:proofErr w:type="spellEnd"/>
      <w:r w:rsidRPr="00626B14">
        <w:rPr>
          <w:rFonts w:ascii="Times New Roman" w:hAnsi="Times New Roman" w:cs="Times New Roman"/>
          <w:sz w:val="28"/>
          <w:szCs w:val="28"/>
        </w:rPr>
        <w:t>).</w:t>
      </w:r>
    </w:p>
    <w:p w:rsidR="00914E3B" w:rsidRPr="00626B14"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626B14">
        <w:rPr>
          <w:rFonts w:ascii="Times New Roman" w:hAnsi="Times New Roman" w:cs="Times New Roman"/>
          <w:sz w:val="28"/>
          <w:szCs w:val="28"/>
        </w:rPr>
        <w:t>Поэтому на этапе страховой выплаты формиру</w:t>
      </w:r>
      <w:r>
        <w:rPr>
          <w:rFonts w:ascii="Times New Roman" w:hAnsi="Times New Roman" w:cs="Times New Roman"/>
          <w:sz w:val="28"/>
          <w:szCs w:val="28"/>
        </w:rPr>
        <w:t>ется информация в целом по учет</w:t>
      </w:r>
      <w:r w:rsidRPr="00626B14">
        <w:rPr>
          <w:rFonts w:ascii="Times New Roman" w:hAnsi="Times New Roman" w:cs="Times New Roman"/>
          <w:sz w:val="28"/>
          <w:szCs w:val="28"/>
        </w:rPr>
        <w:t>ной группе о том, что в данный период оплаты уб</w:t>
      </w:r>
      <w:r>
        <w:rPr>
          <w:rFonts w:ascii="Times New Roman" w:hAnsi="Times New Roman" w:cs="Times New Roman"/>
          <w:sz w:val="28"/>
          <w:szCs w:val="28"/>
        </w:rPr>
        <w:t>ытков были урегулированы страхо</w:t>
      </w:r>
      <w:r w:rsidRPr="00626B14">
        <w:rPr>
          <w:rFonts w:ascii="Times New Roman" w:hAnsi="Times New Roman" w:cs="Times New Roman"/>
          <w:sz w:val="28"/>
          <w:szCs w:val="28"/>
        </w:rPr>
        <w:t>вые претензии.</w:t>
      </w: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626B14">
        <w:rPr>
          <w:rFonts w:ascii="Times New Roman" w:hAnsi="Times New Roman" w:cs="Times New Roman"/>
          <w:sz w:val="28"/>
          <w:szCs w:val="28"/>
        </w:rPr>
        <w:t>Таким образом, при поступлении в отчетном периоде заявления от страхователя о страховом случае формируется информация в целом по учетной группе о том, что в данный период наступления убытков произошел страховой случай (УР</w:t>
      </w:r>
      <w:r w:rsidRPr="00626B14">
        <w:rPr>
          <w:rFonts w:ascii="Times New Roman" w:hAnsi="Times New Roman" w:cs="Times New Roman"/>
          <w:sz w:val="28"/>
          <w:szCs w:val="28"/>
          <w:vertAlign w:val="subscript"/>
        </w:rPr>
        <w:t xml:space="preserve">инф1 </w:t>
      </w:r>
      <w:proofErr w:type="spellStart"/>
      <w:r w:rsidRPr="00626B14">
        <w:rPr>
          <w:rFonts w:ascii="Times New Roman" w:hAnsi="Times New Roman" w:cs="Times New Roman"/>
          <w:sz w:val="28"/>
          <w:szCs w:val="28"/>
          <w:vertAlign w:val="subscript"/>
        </w:rPr>
        <w:t>рпну</w:t>
      </w:r>
      <w:proofErr w:type="spellEnd"/>
      <w:r w:rsidRPr="00626B14">
        <w:rPr>
          <w:rFonts w:ascii="Times New Roman" w:hAnsi="Times New Roman" w:cs="Times New Roman"/>
          <w:sz w:val="28"/>
          <w:szCs w:val="28"/>
        </w:rPr>
        <w:t>). В тот момент, когда страховщиком производится выпла</w:t>
      </w:r>
      <w:r>
        <w:rPr>
          <w:rFonts w:ascii="Times New Roman" w:hAnsi="Times New Roman" w:cs="Times New Roman"/>
          <w:sz w:val="28"/>
          <w:szCs w:val="28"/>
        </w:rPr>
        <w:t>та страхового возмещения, форми</w:t>
      </w:r>
      <w:r w:rsidRPr="00626B14">
        <w:rPr>
          <w:rFonts w:ascii="Times New Roman" w:hAnsi="Times New Roman" w:cs="Times New Roman"/>
          <w:sz w:val="28"/>
          <w:szCs w:val="28"/>
        </w:rPr>
        <w:t xml:space="preserve">руется также в целом по учетной группе информация </w:t>
      </w:r>
      <w:r>
        <w:rPr>
          <w:rFonts w:ascii="Times New Roman" w:hAnsi="Times New Roman" w:cs="Times New Roman"/>
          <w:sz w:val="28"/>
          <w:szCs w:val="28"/>
        </w:rPr>
        <w:t>о том, что в данный период опла</w:t>
      </w:r>
      <w:r w:rsidRPr="00626B14">
        <w:rPr>
          <w:rFonts w:ascii="Times New Roman" w:hAnsi="Times New Roman" w:cs="Times New Roman"/>
          <w:sz w:val="28"/>
          <w:szCs w:val="28"/>
        </w:rPr>
        <w:t>ты убытков произведена страховая выплата (УР</w:t>
      </w:r>
      <w:r w:rsidRPr="00626B14">
        <w:rPr>
          <w:rFonts w:ascii="Times New Roman" w:hAnsi="Times New Roman" w:cs="Times New Roman"/>
          <w:sz w:val="28"/>
          <w:szCs w:val="28"/>
          <w:vertAlign w:val="subscript"/>
        </w:rPr>
        <w:t xml:space="preserve">инф2 </w:t>
      </w:r>
      <w:proofErr w:type="spellStart"/>
      <w:r w:rsidRPr="00626B14">
        <w:rPr>
          <w:rFonts w:ascii="Times New Roman" w:hAnsi="Times New Roman" w:cs="Times New Roman"/>
          <w:sz w:val="28"/>
          <w:szCs w:val="28"/>
          <w:vertAlign w:val="subscript"/>
        </w:rPr>
        <w:t>рпну</w:t>
      </w:r>
      <w:proofErr w:type="spellEnd"/>
      <w:r w:rsidRPr="00626B14">
        <w:rPr>
          <w:rFonts w:ascii="Times New Roman" w:hAnsi="Times New Roman" w:cs="Times New Roman"/>
          <w:sz w:val="28"/>
          <w:szCs w:val="28"/>
        </w:rPr>
        <w:t>).</w:t>
      </w: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914E3B" w:rsidRPr="00626B14"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914E3B" w:rsidRPr="00626B14" w:rsidRDefault="00914E3B" w:rsidP="00914E3B">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9919399" wp14:editId="00D801FE">
            <wp:extent cx="5940425" cy="484124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4841240"/>
                    </a:xfrm>
                    <a:prstGeom prst="rect">
                      <a:avLst/>
                    </a:prstGeom>
                  </pic:spPr>
                </pic:pic>
              </a:graphicData>
            </a:graphic>
          </wp:inline>
        </w:drawing>
      </w:r>
    </w:p>
    <w:p w:rsidR="00914E3B" w:rsidRDefault="00914E3B" w:rsidP="00914E3B">
      <w:pPr>
        <w:jc w:val="center"/>
        <w:rPr>
          <w:rFonts w:ascii="Times New Roman" w:hAnsi="Times New Roman" w:cs="Times New Roman"/>
          <w:sz w:val="28"/>
          <w:szCs w:val="28"/>
        </w:rPr>
      </w:pPr>
      <w:r>
        <w:rPr>
          <w:rFonts w:ascii="Times New Roman" w:hAnsi="Times New Roman" w:cs="Times New Roman"/>
          <w:sz w:val="28"/>
          <w:szCs w:val="28"/>
        </w:rPr>
        <w:t>Рис. 1.</w:t>
      </w:r>
      <w:r w:rsidR="0033279C">
        <w:rPr>
          <w:rFonts w:ascii="Times New Roman" w:hAnsi="Times New Roman" w:cs="Times New Roman"/>
          <w:sz w:val="28"/>
          <w:szCs w:val="28"/>
        </w:rPr>
        <w:t>2.</w:t>
      </w:r>
      <w:r>
        <w:rPr>
          <w:rFonts w:ascii="Times New Roman" w:hAnsi="Times New Roman" w:cs="Times New Roman"/>
          <w:sz w:val="28"/>
          <w:szCs w:val="28"/>
        </w:rPr>
        <w:t>4</w:t>
      </w:r>
      <w:r w:rsidRPr="00EC06D4">
        <w:rPr>
          <w:rFonts w:ascii="Times New Roman" w:hAnsi="Times New Roman" w:cs="Times New Roman"/>
          <w:sz w:val="28"/>
          <w:szCs w:val="28"/>
        </w:rPr>
        <w:t>. Параметры и управленческие решения, определяющие финансовые потоки отдельного бизнес-процесса «Формирование и использование страховых резервов»</w:t>
      </w:r>
      <w:r>
        <w:rPr>
          <w:rStyle w:val="a7"/>
          <w:rFonts w:ascii="Times New Roman" w:hAnsi="Times New Roman" w:cs="Times New Roman"/>
          <w:sz w:val="28"/>
          <w:szCs w:val="28"/>
        </w:rPr>
        <w:footnoteReference w:id="26"/>
      </w:r>
    </w:p>
    <w:p w:rsidR="00914E3B" w:rsidRPr="00393E7B" w:rsidRDefault="00914E3B" w:rsidP="00914E3B">
      <w:pPr>
        <w:widowControl w:val="0"/>
        <w:overflowPunct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w:t>
      </w:r>
      <w:r w:rsidRPr="00393E7B">
        <w:rPr>
          <w:rFonts w:ascii="Times New Roman" w:hAnsi="Times New Roman" w:cs="Times New Roman"/>
          <w:sz w:val="28"/>
          <w:szCs w:val="28"/>
        </w:rPr>
        <w:t>и осуществлении страховой выплаты ее величина отражается в расчете РПНУ как заявленная и урегулированная выплата (УР</w:t>
      </w:r>
      <w:r w:rsidRPr="00393E7B">
        <w:rPr>
          <w:rFonts w:ascii="Times New Roman" w:hAnsi="Times New Roman" w:cs="Times New Roman"/>
          <w:sz w:val="28"/>
          <w:szCs w:val="28"/>
          <w:vertAlign w:val="subscript"/>
        </w:rPr>
        <w:t xml:space="preserve">инф3, </w:t>
      </w:r>
      <w:proofErr w:type="spellStart"/>
      <w:r w:rsidRPr="00393E7B">
        <w:rPr>
          <w:rFonts w:ascii="Times New Roman" w:hAnsi="Times New Roman" w:cs="Times New Roman"/>
          <w:sz w:val="28"/>
          <w:szCs w:val="28"/>
          <w:vertAlign w:val="subscript"/>
        </w:rPr>
        <w:t>рпну</w:t>
      </w:r>
      <w:proofErr w:type="spellEnd"/>
      <w:r w:rsidRPr="00393E7B">
        <w:rPr>
          <w:rFonts w:ascii="Times New Roman" w:hAnsi="Times New Roman" w:cs="Times New Roman"/>
          <w:sz w:val="28"/>
          <w:szCs w:val="28"/>
        </w:rPr>
        <w:t>).</w:t>
      </w:r>
    </w:p>
    <w:p w:rsidR="00914E3B" w:rsidRPr="00393E7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393E7B">
        <w:rPr>
          <w:rFonts w:ascii="Times New Roman" w:hAnsi="Times New Roman" w:cs="Times New Roman"/>
          <w:sz w:val="28"/>
          <w:szCs w:val="28"/>
        </w:rPr>
        <w:t>В момент окончания действия договора страхования при выполнении страховых обязательств в полном объеме вся страховая премия</w:t>
      </w:r>
      <w:r>
        <w:rPr>
          <w:rFonts w:ascii="Times New Roman" w:hAnsi="Times New Roman" w:cs="Times New Roman"/>
          <w:sz w:val="28"/>
          <w:szCs w:val="28"/>
        </w:rPr>
        <w:t xml:space="preserve"> считается заработанной и посту</w:t>
      </w:r>
      <w:r w:rsidRPr="00393E7B">
        <w:rPr>
          <w:rFonts w:ascii="Times New Roman" w:hAnsi="Times New Roman" w:cs="Times New Roman"/>
          <w:sz w:val="28"/>
          <w:szCs w:val="28"/>
        </w:rPr>
        <w:t>пает в доход страховщика (</w:t>
      </w:r>
      <w:proofErr w:type="spellStart"/>
      <w:r w:rsidRPr="00393E7B">
        <w:rPr>
          <w:rFonts w:ascii="Times New Roman" w:hAnsi="Times New Roman" w:cs="Times New Roman"/>
          <w:sz w:val="28"/>
          <w:szCs w:val="28"/>
        </w:rPr>
        <w:t>УР</w:t>
      </w:r>
      <w:r w:rsidRPr="00393E7B">
        <w:rPr>
          <w:rFonts w:ascii="Times New Roman" w:hAnsi="Times New Roman" w:cs="Times New Roman"/>
          <w:sz w:val="28"/>
          <w:szCs w:val="28"/>
          <w:vertAlign w:val="subscript"/>
        </w:rPr>
        <w:t>форм</w:t>
      </w:r>
      <w:proofErr w:type="spellEnd"/>
      <w:r w:rsidRPr="00393E7B">
        <w:rPr>
          <w:rFonts w:ascii="Times New Roman" w:hAnsi="Times New Roman" w:cs="Times New Roman"/>
          <w:sz w:val="28"/>
          <w:szCs w:val="28"/>
          <w:vertAlign w:val="subscript"/>
        </w:rPr>
        <w:t>, дох</w:t>
      </w:r>
      <w:r w:rsidRPr="00393E7B">
        <w:rPr>
          <w:rFonts w:ascii="Times New Roman" w:hAnsi="Times New Roman" w:cs="Times New Roman"/>
          <w:sz w:val="28"/>
          <w:szCs w:val="28"/>
        </w:rPr>
        <w:t xml:space="preserve"> — формирование из заработанной премии дохода страховой организации), а РНП по этому договору становится равным нулю и поэтому расформировывается (</w:t>
      </w:r>
      <w:proofErr w:type="spellStart"/>
      <w:r w:rsidRPr="00393E7B">
        <w:rPr>
          <w:rFonts w:ascii="Times New Roman" w:hAnsi="Times New Roman" w:cs="Times New Roman"/>
          <w:sz w:val="28"/>
          <w:szCs w:val="28"/>
        </w:rPr>
        <w:t>УР</w:t>
      </w:r>
      <w:r w:rsidRPr="00393E7B">
        <w:rPr>
          <w:rFonts w:ascii="Times New Roman" w:hAnsi="Times New Roman" w:cs="Times New Roman"/>
          <w:sz w:val="28"/>
          <w:szCs w:val="28"/>
          <w:vertAlign w:val="subscript"/>
        </w:rPr>
        <w:t>расф</w:t>
      </w:r>
      <w:proofErr w:type="spellEnd"/>
      <w:r w:rsidRPr="00393E7B">
        <w:rPr>
          <w:rFonts w:ascii="Times New Roman" w:hAnsi="Times New Roman" w:cs="Times New Roman"/>
          <w:sz w:val="28"/>
          <w:szCs w:val="28"/>
          <w:vertAlign w:val="subscript"/>
        </w:rPr>
        <w:t xml:space="preserve">, </w:t>
      </w:r>
      <w:proofErr w:type="spellStart"/>
      <w:r w:rsidRPr="00393E7B">
        <w:rPr>
          <w:rFonts w:ascii="Times New Roman" w:hAnsi="Times New Roman" w:cs="Times New Roman"/>
          <w:sz w:val="28"/>
          <w:szCs w:val="28"/>
          <w:vertAlign w:val="subscript"/>
        </w:rPr>
        <w:t>рнп</w:t>
      </w:r>
      <w:proofErr w:type="spellEnd"/>
      <w:r w:rsidRPr="00393E7B">
        <w:rPr>
          <w:rFonts w:ascii="Times New Roman" w:hAnsi="Times New Roman" w:cs="Times New Roman"/>
          <w:sz w:val="28"/>
          <w:szCs w:val="28"/>
        </w:rPr>
        <w:t>).</w:t>
      </w:r>
    </w:p>
    <w:p w:rsidR="00914E3B" w:rsidRPr="00393E7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393E7B">
        <w:rPr>
          <w:rFonts w:ascii="Times New Roman" w:hAnsi="Times New Roman" w:cs="Times New Roman"/>
          <w:sz w:val="28"/>
          <w:szCs w:val="28"/>
        </w:rPr>
        <w:t>При невыполнении страховых обязательств в полном объеме на дату окончания договора РЗУ имеет ненулевое значение (</w:t>
      </w:r>
      <w:proofErr w:type="spellStart"/>
      <w:r w:rsidRPr="00393E7B">
        <w:rPr>
          <w:rFonts w:ascii="Times New Roman" w:hAnsi="Times New Roman" w:cs="Times New Roman"/>
          <w:sz w:val="28"/>
          <w:szCs w:val="28"/>
        </w:rPr>
        <w:t>УР</w:t>
      </w:r>
      <w:r w:rsidRPr="00393E7B">
        <w:rPr>
          <w:rFonts w:ascii="Times New Roman" w:hAnsi="Times New Roman" w:cs="Times New Roman"/>
          <w:sz w:val="28"/>
          <w:szCs w:val="28"/>
          <w:vertAlign w:val="subscript"/>
        </w:rPr>
        <w:t>расч</w:t>
      </w:r>
      <w:proofErr w:type="spellEnd"/>
      <w:r w:rsidRPr="00393E7B">
        <w:rPr>
          <w:rFonts w:ascii="Times New Roman" w:hAnsi="Times New Roman" w:cs="Times New Roman"/>
          <w:sz w:val="28"/>
          <w:szCs w:val="28"/>
          <w:vertAlign w:val="subscript"/>
        </w:rPr>
        <w:t xml:space="preserve">, </w:t>
      </w:r>
      <w:proofErr w:type="spellStart"/>
      <w:r w:rsidRPr="00393E7B">
        <w:rPr>
          <w:rFonts w:ascii="Times New Roman" w:hAnsi="Times New Roman" w:cs="Times New Roman"/>
          <w:sz w:val="28"/>
          <w:szCs w:val="28"/>
          <w:vertAlign w:val="subscript"/>
        </w:rPr>
        <w:t>рзу</w:t>
      </w:r>
      <w:proofErr w:type="spellEnd"/>
      <w:r w:rsidRPr="00393E7B">
        <w:rPr>
          <w:rFonts w:ascii="Times New Roman" w:hAnsi="Times New Roman" w:cs="Times New Roman"/>
          <w:sz w:val="28"/>
          <w:szCs w:val="28"/>
        </w:rPr>
        <w:t xml:space="preserve"> — перерасчет </w:t>
      </w:r>
      <w:r w:rsidRPr="00393E7B">
        <w:rPr>
          <w:rFonts w:ascii="Times New Roman" w:hAnsi="Times New Roman" w:cs="Times New Roman"/>
          <w:sz w:val="28"/>
          <w:szCs w:val="28"/>
        </w:rPr>
        <w:lastRenderedPageBreak/>
        <w:t>РЗУ). Так как значение РЗУ используется для расчета РПНУ, данные по этому договору о неурегулированных убытках сохраняются для расчета РПНУ в последующие отчетные периоды, поскольку РПНУ рассчитывается на основе данных, накопленных за период более одного года (</w:t>
      </w:r>
      <w:proofErr w:type="spellStart"/>
      <w:r w:rsidRPr="00393E7B">
        <w:rPr>
          <w:rFonts w:ascii="Times New Roman" w:hAnsi="Times New Roman" w:cs="Times New Roman"/>
          <w:sz w:val="28"/>
          <w:szCs w:val="28"/>
        </w:rPr>
        <w:t>УР</w:t>
      </w:r>
      <w:r w:rsidRPr="00393E7B">
        <w:rPr>
          <w:rFonts w:ascii="Times New Roman" w:hAnsi="Times New Roman" w:cs="Times New Roman"/>
          <w:sz w:val="28"/>
          <w:szCs w:val="28"/>
          <w:vertAlign w:val="subscript"/>
        </w:rPr>
        <w:t>расч</w:t>
      </w:r>
      <w:proofErr w:type="spellEnd"/>
      <w:r w:rsidRPr="00393E7B">
        <w:rPr>
          <w:rFonts w:ascii="Times New Roman" w:hAnsi="Times New Roman" w:cs="Times New Roman"/>
          <w:sz w:val="28"/>
          <w:szCs w:val="28"/>
          <w:vertAlign w:val="subscript"/>
        </w:rPr>
        <w:t xml:space="preserve">, </w:t>
      </w:r>
      <w:proofErr w:type="spellStart"/>
      <w:r w:rsidRPr="00393E7B">
        <w:rPr>
          <w:rFonts w:ascii="Times New Roman" w:hAnsi="Times New Roman" w:cs="Times New Roman"/>
          <w:sz w:val="28"/>
          <w:szCs w:val="28"/>
          <w:vertAlign w:val="subscript"/>
        </w:rPr>
        <w:t>рпну</w:t>
      </w:r>
      <w:proofErr w:type="spellEnd"/>
      <w:r w:rsidRPr="00393E7B">
        <w:rPr>
          <w:rFonts w:ascii="Times New Roman" w:hAnsi="Times New Roman" w:cs="Times New Roman"/>
          <w:sz w:val="28"/>
          <w:szCs w:val="28"/>
        </w:rPr>
        <w:t xml:space="preserve"> — перерасчет РПНУ).</w:t>
      </w:r>
    </w:p>
    <w:p w:rsidR="00914E3B" w:rsidRPr="00393E7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393E7B">
        <w:rPr>
          <w:rFonts w:ascii="Times New Roman" w:hAnsi="Times New Roman" w:cs="Times New Roman"/>
          <w:sz w:val="28"/>
          <w:szCs w:val="28"/>
        </w:rPr>
        <w:t>Корректировка резерва незаработанных премий при окончании срока действия договора страхования иллюстрирует связь основного бизнес-процесса «Исполнение договора страхования» с отдельным бизнес-проце</w:t>
      </w:r>
      <w:r>
        <w:rPr>
          <w:rFonts w:ascii="Times New Roman" w:hAnsi="Times New Roman" w:cs="Times New Roman"/>
          <w:sz w:val="28"/>
          <w:szCs w:val="28"/>
        </w:rPr>
        <w:t>ссом «Формирование и использова</w:t>
      </w:r>
      <w:r w:rsidRPr="00393E7B">
        <w:rPr>
          <w:rFonts w:ascii="Times New Roman" w:hAnsi="Times New Roman" w:cs="Times New Roman"/>
          <w:sz w:val="28"/>
          <w:szCs w:val="28"/>
        </w:rPr>
        <w:t>ние страховых резервов».</w:t>
      </w:r>
    </w:p>
    <w:p w:rsidR="00914E3B" w:rsidRDefault="00914E3B" w:rsidP="00914E3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393E7B">
        <w:rPr>
          <w:rFonts w:ascii="Times New Roman" w:hAnsi="Times New Roman" w:cs="Times New Roman"/>
          <w:sz w:val="28"/>
          <w:szCs w:val="28"/>
        </w:rPr>
        <w:t>Рассмотрение параметров, определяющих ф</w:t>
      </w:r>
      <w:r>
        <w:rPr>
          <w:rFonts w:ascii="Times New Roman" w:hAnsi="Times New Roman" w:cs="Times New Roman"/>
          <w:sz w:val="28"/>
          <w:szCs w:val="28"/>
        </w:rPr>
        <w:t>инансовые потоки отдельного биз</w:t>
      </w:r>
      <w:r w:rsidRPr="00393E7B">
        <w:rPr>
          <w:rFonts w:ascii="Times New Roman" w:hAnsi="Times New Roman" w:cs="Times New Roman"/>
          <w:sz w:val="28"/>
          <w:szCs w:val="28"/>
        </w:rPr>
        <w:t>нес-процесса «Формирование и использование с</w:t>
      </w:r>
      <w:r>
        <w:rPr>
          <w:rFonts w:ascii="Times New Roman" w:hAnsi="Times New Roman" w:cs="Times New Roman"/>
          <w:sz w:val="28"/>
          <w:szCs w:val="28"/>
        </w:rPr>
        <w:t>траховых резервов» и иллюстриру</w:t>
      </w:r>
      <w:r w:rsidRPr="00393E7B">
        <w:rPr>
          <w:rFonts w:ascii="Times New Roman" w:hAnsi="Times New Roman" w:cs="Times New Roman"/>
          <w:sz w:val="28"/>
          <w:szCs w:val="28"/>
        </w:rPr>
        <w:t xml:space="preserve">ющих его связь с ОБП (см. рис. </w:t>
      </w:r>
      <w:r>
        <w:rPr>
          <w:rFonts w:ascii="Times New Roman" w:hAnsi="Times New Roman" w:cs="Times New Roman"/>
          <w:sz w:val="28"/>
          <w:szCs w:val="28"/>
        </w:rPr>
        <w:t>1.3</w:t>
      </w:r>
      <w:r w:rsidRPr="00393E7B">
        <w:rPr>
          <w:rFonts w:ascii="Times New Roman" w:hAnsi="Times New Roman" w:cs="Times New Roman"/>
          <w:sz w:val="28"/>
          <w:szCs w:val="28"/>
        </w:rPr>
        <w:t>), позволило выделить среди их значений те, которые оказывают негативное влияние на формирующиеся финансовые потоки и в целом на выполнение страховщиком своих обязательств. К т</w:t>
      </w:r>
      <w:r>
        <w:rPr>
          <w:rFonts w:ascii="Times New Roman" w:hAnsi="Times New Roman" w:cs="Times New Roman"/>
          <w:sz w:val="28"/>
          <w:szCs w:val="28"/>
        </w:rPr>
        <w:t>аким значениям, в частности, от</w:t>
      </w:r>
      <w:r w:rsidRPr="00393E7B">
        <w:rPr>
          <w:rFonts w:ascii="Times New Roman" w:hAnsi="Times New Roman" w:cs="Times New Roman"/>
          <w:sz w:val="28"/>
          <w:szCs w:val="28"/>
        </w:rPr>
        <w:t>носятся: «в рассрочку» параметра «оплата страхов</w:t>
      </w:r>
      <w:r>
        <w:rPr>
          <w:rFonts w:ascii="Times New Roman" w:hAnsi="Times New Roman" w:cs="Times New Roman"/>
          <w:sz w:val="28"/>
          <w:szCs w:val="28"/>
        </w:rPr>
        <w:t>ой премии», «индивидуальное воз</w:t>
      </w:r>
      <w:r w:rsidRPr="00393E7B">
        <w:rPr>
          <w:rFonts w:ascii="Times New Roman" w:hAnsi="Times New Roman" w:cs="Times New Roman"/>
          <w:sz w:val="28"/>
          <w:szCs w:val="28"/>
        </w:rPr>
        <w:t>награждение» параметра «комиссионное вознаграждение» и проч</w:t>
      </w:r>
      <w:r w:rsidR="005B0B6B">
        <w:rPr>
          <w:rFonts w:ascii="Times New Roman" w:hAnsi="Times New Roman" w:cs="Times New Roman"/>
          <w:sz w:val="28"/>
          <w:szCs w:val="28"/>
        </w:rPr>
        <w:t>ие.</w:t>
      </w:r>
      <w:r w:rsidRPr="00393E7B">
        <w:rPr>
          <w:rFonts w:ascii="Times New Roman" w:hAnsi="Times New Roman" w:cs="Times New Roman"/>
          <w:sz w:val="28"/>
          <w:szCs w:val="28"/>
        </w:rPr>
        <w:t xml:space="preserve"> В дальнейшем это требует анализа возможностей предотвращения такого негативного воздействия за счет принятия управленческих решений, направленных на выполнение страховых обязательств и получение страховщиком прибыли.</w:t>
      </w:r>
      <w:r>
        <w:rPr>
          <w:rStyle w:val="a7"/>
          <w:rFonts w:ascii="Times New Roman" w:hAnsi="Times New Roman" w:cs="Times New Roman"/>
          <w:sz w:val="28"/>
          <w:szCs w:val="28"/>
        </w:rPr>
        <w:footnoteReference w:id="27"/>
      </w:r>
    </w:p>
    <w:p w:rsidR="004D6595" w:rsidRPr="005B0B6B" w:rsidRDefault="00914E3B" w:rsidP="00DD4FB9">
      <w:pPr>
        <w:pStyle w:val="a8"/>
        <w:spacing w:before="0" w:beforeAutospacing="0" w:after="0" w:afterAutospacing="0" w:line="360" w:lineRule="auto"/>
        <w:ind w:firstLine="709"/>
        <w:jc w:val="both"/>
        <w:rPr>
          <w:sz w:val="28"/>
          <w:szCs w:val="28"/>
        </w:rPr>
      </w:pPr>
      <w:r w:rsidRPr="00F43939">
        <w:rPr>
          <w:sz w:val="28"/>
          <w:szCs w:val="28"/>
        </w:rPr>
        <w:t xml:space="preserve">Таким образом, </w:t>
      </w:r>
      <w:r>
        <w:rPr>
          <w:sz w:val="28"/>
          <w:szCs w:val="28"/>
        </w:rPr>
        <w:t>с</w:t>
      </w:r>
      <w:r w:rsidRPr="00F43939">
        <w:rPr>
          <w:sz w:val="28"/>
          <w:szCs w:val="28"/>
        </w:rPr>
        <w:t>траховые резервы являются важнейшим финансовым источником выполнения страховых обязательств.</w:t>
      </w:r>
      <w:r>
        <w:rPr>
          <w:sz w:val="28"/>
          <w:szCs w:val="28"/>
        </w:rPr>
        <w:t xml:space="preserve"> </w:t>
      </w:r>
      <w:r w:rsidRPr="00F43939">
        <w:rPr>
          <w:sz w:val="28"/>
          <w:szCs w:val="28"/>
        </w:rPr>
        <w:t>Формирование и использование страховых резервов чаще всего происходят по правилам, рекомендованным органами надзора за страховой деятельностью Российской Федерации.</w:t>
      </w:r>
      <w:r>
        <w:rPr>
          <w:sz w:val="28"/>
          <w:szCs w:val="28"/>
        </w:rPr>
        <w:t xml:space="preserve"> </w:t>
      </w:r>
      <w:r w:rsidRPr="00F43939">
        <w:rPr>
          <w:sz w:val="28"/>
          <w:szCs w:val="28"/>
        </w:rPr>
        <w:t>Специфика используемых в мировой практике различных типов страховых продуктов по страхованию жизни обосновывает применение различных схем управления страховыми резервами для этих типов страховых продуктов.</w:t>
      </w:r>
    </w:p>
    <w:p w:rsidR="001B0CAD" w:rsidRPr="00B369E0" w:rsidRDefault="001B0CAD" w:rsidP="003F5F80">
      <w:pPr>
        <w:pStyle w:val="a3"/>
        <w:numPr>
          <w:ilvl w:val="1"/>
          <w:numId w:val="3"/>
        </w:numPr>
        <w:jc w:val="center"/>
        <w:outlineLvl w:val="1"/>
        <w:rPr>
          <w:rFonts w:ascii="Times New Roman" w:hAnsi="Times New Roman" w:cs="Times New Roman"/>
          <w:b/>
          <w:sz w:val="28"/>
          <w:szCs w:val="28"/>
        </w:rPr>
      </w:pPr>
      <w:bookmarkStart w:id="22" w:name="_Toc514326514"/>
      <w:r w:rsidRPr="00B369E0">
        <w:rPr>
          <w:rFonts w:ascii="Times New Roman" w:hAnsi="Times New Roman" w:cs="Times New Roman"/>
          <w:b/>
          <w:sz w:val="28"/>
          <w:szCs w:val="28"/>
        </w:rPr>
        <w:lastRenderedPageBreak/>
        <w:t>Связь бизнес-процессов страховой организации, связанных со страховыми резервами, с другими бизнес-процессами страховой организации</w:t>
      </w:r>
      <w:bookmarkEnd w:id="22"/>
    </w:p>
    <w:p w:rsidR="001B0CAD" w:rsidRDefault="001B0CAD"/>
    <w:p w:rsidR="001B0CAD" w:rsidRPr="002710C0" w:rsidRDefault="004A046B" w:rsidP="002710C0">
      <w:pPr>
        <w:spacing w:after="0" w:line="360" w:lineRule="auto"/>
        <w:ind w:firstLine="709"/>
        <w:jc w:val="both"/>
        <w:rPr>
          <w:rFonts w:ascii="Times New Roman" w:hAnsi="Times New Roman" w:cs="Times New Roman"/>
          <w:sz w:val="28"/>
          <w:szCs w:val="28"/>
        </w:rPr>
      </w:pPr>
      <w:r w:rsidRPr="002710C0">
        <w:rPr>
          <w:rFonts w:ascii="Times New Roman" w:hAnsi="Times New Roman" w:cs="Times New Roman"/>
          <w:sz w:val="28"/>
          <w:szCs w:val="28"/>
        </w:rPr>
        <w:t>Под страховым бизнес-процессом (основным процессом страховой компании) мы понимаем процессы привлечения клиента с целью продажи страховых продуктов и обслуживания договора страхования в части предоставления страховых услуг при наступлении страхового случая, а именно оценка ущерба и осуществление страховой выплаты заинтересованным лицам. То есть, можно выделить два этапа страхового бизнес-процесса, которые соответствуют различным для страховой организации состояниям отношений с клиентом.</w:t>
      </w:r>
      <w:r w:rsidR="00EB4206">
        <w:rPr>
          <w:rStyle w:val="a7"/>
          <w:rFonts w:ascii="Times New Roman" w:hAnsi="Times New Roman" w:cs="Times New Roman"/>
          <w:sz w:val="28"/>
          <w:szCs w:val="28"/>
        </w:rPr>
        <w:footnoteReference w:id="28"/>
      </w:r>
    </w:p>
    <w:p w:rsidR="004A046B" w:rsidRPr="002710C0" w:rsidRDefault="004A046B" w:rsidP="002710C0">
      <w:pPr>
        <w:pStyle w:val="a8"/>
        <w:spacing w:before="0" w:beforeAutospacing="0" w:after="0" w:afterAutospacing="0" w:line="360" w:lineRule="auto"/>
        <w:ind w:firstLine="709"/>
        <w:jc w:val="both"/>
        <w:rPr>
          <w:sz w:val="28"/>
          <w:szCs w:val="28"/>
        </w:rPr>
      </w:pPr>
      <w:r w:rsidRPr="002710C0">
        <w:rPr>
          <w:sz w:val="28"/>
          <w:szCs w:val="28"/>
        </w:rPr>
        <w:t>Входом страхового бизнес-процесса является информация о потребности в приобретени</w:t>
      </w:r>
      <w:r w:rsidR="00866B9C">
        <w:rPr>
          <w:sz w:val="28"/>
          <w:szCs w:val="28"/>
        </w:rPr>
        <w:t>и</w:t>
      </w:r>
      <w:r w:rsidRPr="002710C0">
        <w:rPr>
          <w:sz w:val="28"/>
          <w:szCs w:val="28"/>
        </w:rPr>
        <w:t xml:space="preserve"> страховых продуктов. Владельцем процесса является руководитель организации (в том числе руководитель филиала). Клиентами страхового бизнес-процесса могут являться физические и юридические лица, испытывающие потребность в защите своих имущественных интересов.</w:t>
      </w:r>
    </w:p>
    <w:p w:rsidR="004A046B" w:rsidRPr="002710C0" w:rsidRDefault="004A046B" w:rsidP="002710C0">
      <w:pPr>
        <w:pStyle w:val="a8"/>
        <w:spacing w:before="0" w:beforeAutospacing="0" w:after="0" w:afterAutospacing="0" w:line="360" w:lineRule="auto"/>
        <w:ind w:firstLine="709"/>
        <w:jc w:val="both"/>
        <w:rPr>
          <w:sz w:val="28"/>
          <w:szCs w:val="28"/>
        </w:rPr>
      </w:pPr>
      <w:r w:rsidRPr="002710C0">
        <w:rPr>
          <w:sz w:val="28"/>
          <w:szCs w:val="28"/>
        </w:rPr>
        <w:t>Основными ресурсами, обеспечивающими страховой бизнес</w:t>
      </w:r>
      <w:r w:rsidR="002710C0">
        <w:rPr>
          <w:sz w:val="28"/>
          <w:szCs w:val="28"/>
        </w:rPr>
        <w:t>-</w:t>
      </w:r>
      <w:r w:rsidRPr="002710C0">
        <w:rPr>
          <w:sz w:val="28"/>
          <w:szCs w:val="28"/>
        </w:rPr>
        <w:t xml:space="preserve">процесс, являются информация и сотрудники, осуществляющие продажи страховых продуктов и обеспечение предоставления страховых услуг в части оценки ущерба в случае возникновения страхового случая и его возмещения. Выходом первого этапа взаимоотношений с клиентом, является заключение договора страхование и осуществления выплаты страховой премии страхователем. При этом входом второго этапа взаимоотношений с клиентом в случае наступления страхового случая, является сам заключенный договор страхования и информация о наступившем страховом случае. Выходом в данном случае </w:t>
      </w:r>
      <w:r w:rsidRPr="002710C0">
        <w:rPr>
          <w:sz w:val="28"/>
          <w:szCs w:val="28"/>
        </w:rPr>
        <w:lastRenderedPageBreak/>
        <w:t>является страховая сумма, представляющая собой сумму возмещения материального ущерба. В данной модели не отражается процесс пролонгации договора страхования и взаимоотношений между страхователем и страховщиком в части лимита ответственности страховщика перед страхователем.</w:t>
      </w:r>
      <w:r w:rsidR="00EB4206">
        <w:rPr>
          <w:rStyle w:val="a7"/>
          <w:sz w:val="28"/>
          <w:szCs w:val="28"/>
        </w:rPr>
        <w:footnoteReference w:id="29"/>
      </w:r>
    </w:p>
    <w:p w:rsidR="002710C0" w:rsidRDefault="00E964A2" w:rsidP="002710C0">
      <w:pPr>
        <w:spacing w:after="0" w:line="360" w:lineRule="auto"/>
        <w:ind w:firstLine="709"/>
        <w:jc w:val="both"/>
        <w:rPr>
          <w:rFonts w:ascii="Times New Roman" w:hAnsi="Times New Roman" w:cs="Times New Roman"/>
          <w:sz w:val="28"/>
          <w:szCs w:val="28"/>
        </w:rPr>
      </w:pPr>
      <w:r w:rsidRPr="002710C0">
        <w:rPr>
          <w:rFonts w:ascii="Times New Roman" w:hAnsi="Times New Roman" w:cs="Times New Roman"/>
          <w:sz w:val="28"/>
          <w:szCs w:val="28"/>
        </w:rPr>
        <w:t xml:space="preserve">Итак, выделим основные бизнес-процессы страхования. </w:t>
      </w:r>
      <w:r w:rsidR="00790C0C" w:rsidRPr="002710C0">
        <w:rPr>
          <w:rFonts w:ascii="Times New Roman" w:hAnsi="Times New Roman" w:cs="Times New Roman"/>
          <w:sz w:val="28"/>
          <w:szCs w:val="28"/>
        </w:rPr>
        <w:t>Всю процедуру страхования можно представить состоящей из отдельных составляющих, или бизнес-процессов: маркетинг, разработка страховых услуг, продажа, андеррайтинг, сопровождение договора, урегулирование убытков. На практике эти процессы смешиваются, повторяются, но тем не менее можно выделить их последовательность.</w:t>
      </w:r>
    </w:p>
    <w:p w:rsidR="00EB4206" w:rsidRDefault="00EB4206" w:rsidP="002710C0">
      <w:pPr>
        <w:spacing w:after="0" w:line="360" w:lineRule="auto"/>
        <w:ind w:firstLine="709"/>
        <w:jc w:val="both"/>
        <w:rPr>
          <w:rFonts w:ascii="Times New Roman" w:hAnsi="Times New Roman" w:cs="Times New Roman"/>
          <w:sz w:val="28"/>
          <w:szCs w:val="28"/>
        </w:rPr>
      </w:pPr>
    </w:p>
    <w:p w:rsidR="00EB4206" w:rsidRDefault="00EB4206" w:rsidP="002710C0">
      <w:pPr>
        <w:spacing w:after="0" w:line="360" w:lineRule="auto"/>
        <w:ind w:firstLine="709"/>
        <w:jc w:val="both"/>
        <w:rPr>
          <w:rFonts w:ascii="Times New Roman" w:hAnsi="Times New Roman" w:cs="Times New Roman"/>
          <w:sz w:val="28"/>
          <w:szCs w:val="28"/>
        </w:rPr>
      </w:pPr>
    </w:p>
    <w:p w:rsidR="00EB4206" w:rsidRPr="002710C0" w:rsidRDefault="00EB4206" w:rsidP="002710C0">
      <w:pPr>
        <w:spacing w:after="0" w:line="360" w:lineRule="auto"/>
        <w:ind w:firstLine="709"/>
        <w:jc w:val="both"/>
        <w:rPr>
          <w:rFonts w:ascii="Times New Roman" w:hAnsi="Times New Roman" w:cs="Times New Roman"/>
          <w:sz w:val="28"/>
          <w:szCs w:val="28"/>
        </w:rPr>
      </w:pPr>
    </w:p>
    <w:p w:rsidR="002710C0" w:rsidRDefault="002710C0" w:rsidP="002710C0">
      <w:pPr>
        <w:tabs>
          <w:tab w:val="left" w:pos="915"/>
        </w:tabs>
      </w:pPr>
      <w:r>
        <w:lastRenderedPageBreak/>
        <w:tab/>
      </w:r>
      <w:r>
        <w:rPr>
          <w:noProof/>
          <w:lang w:eastAsia="ru-RU"/>
        </w:rPr>
        <w:drawing>
          <wp:inline distT="0" distB="0" distL="0" distR="0">
            <wp:extent cx="5780952" cy="450476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665.png"/>
                    <pic:cNvPicPr/>
                  </pic:nvPicPr>
                  <pic:blipFill>
                    <a:blip r:embed="rId14">
                      <a:extLst>
                        <a:ext uri="{28A0092B-C50C-407E-A947-70E740481C1C}">
                          <a14:useLocalDpi xmlns:a14="http://schemas.microsoft.com/office/drawing/2010/main" val="0"/>
                        </a:ext>
                      </a:extLst>
                    </a:blip>
                    <a:stretch>
                      <a:fillRect/>
                    </a:stretch>
                  </pic:blipFill>
                  <pic:spPr>
                    <a:xfrm>
                      <a:off x="0" y="0"/>
                      <a:ext cx="5780952" cy="4504762"/>
                    </a:xfrm>
                    <a:prstGeom prst="rect">
                      <a:avLst/>
                    </a:prstGeom>
                  </pic:spPr>
                </pic:pic>
              </a:graphicData>
            </a:graphic>
          </wp:inline>
        </w:drawing>
      </w:r>
    </w:p>
    <w:p w:rsidR="004A046B" w:rsidRDefault="002710C0" w:rsidP="002710C0">
      <w:pPr>
        <w:tabs>
          <w:tab w:val="left" w:pos="3525"/>
        </w:tabs>
        <w:jc w:val="center"/>
        <w:rPr>
          <w:rFonts w:ascii="Times New Roman" w:hAnsi="Times New Roman" w:cs="Times New Roman"/>
          <w:sz w:val="28"/>
          <w:szCs w:val="28"/>
        </w:rPr>
      </w:pPr>
      <w:r>
        <w:rPr>
          <w:rFonts w:ascii="Times New Roman" w:hAnsi="Times New Roman" w:cs="Times New Roman"/>
          <w:sz w:val="28"/>
          <w:szCs w:val="28"/>
        </w:rPr>
        <w:t xml:space="preserve">Рис.1.3.1. </w:t>
      </w:r>
      <w:r w:rsidRPr="002710C0">
        <w:rPr>
          <w:rFonts w:ascii="Times New Roman" w:hAnsi="Times New Roman" w:cs="Times New Roman"/>
          <w:sz w:val="28"/>
          <w:szCs w:val="28"/>
        </w:rPr>
        <w:t>Последовательность бизнес-процессов страхования</w:t>
      </w:r>
      <w:r w:rsidR="00EB4206">
        <w:rPr>
          <w:rStyle w:val="a7"/>
          <w:rFonts w:ascii="Times New Roman" w:hAnsi="Times New Roman" w:cs="Times New Roman"/>
          <w:sz w:val="28"/>
          <w:szCs w:val="28"/>
        </w:rPr>
        <w:footnoteReference w:id="30"/>
      </w:r>
    </w:p>
    <w:p w:rsidR="00997F21" w:rsidRPr="00997F21" w:rsidRDefault="00E47630" w:rsidP="00014E06">
      <w:pPr>
        <w:pStyle w:val="a3"/>
        <w:widowControl w:val="0"/>
        <w:overflowPunct w:val="0"/>
        <w:autoSpaceDE w:val="0"/>
        <w:autoSpaceDN w:val="0"/>
        <w:adjustRightInd w:val="0"/>
        <w:spacing w:after="0" w:line="360" w:lineRule="auto"/>
        <w:ind w:left="0" w:firstLine="709"/>
        <w:contextualSpacing w:val="0"/>
        <w:rPr>
          <w:rFonts w:ascii="Times New Roman" w:hAnsi="Times New Roman" w:cs="Times New Roman"/>
          <w:b/>
          <w:sz w:val="28"/>
          <w:szCs w:val="28"/>
        </w:rPr>
      </w:pPr>
      <w:r w:rsidRPr="00997F21">
        <w:rPr>
          <w:rFonts w:ascii="Times New Roman" w:hAnsi="Times New Roman" w:cs="Times New Roman"/>
          <w:sz w:val="28"/>
          <w:szCs w:val="28"/>
        </w:rPr>
        <w:t>Так</w:t>
      </w:r>
      <w:r w:rsidR="00997F21" w:rsidRPr="00997F21">
        <w:rPr>
          <w:rFonts w:ascii="Times New Roman" w:hAnsi="Times New Roman" w:cs="Times New Roman"/>
          <w:sz w:val="28"/>
          <w:szCs w:val="28"/>
        </w:rPr>
        <w:t xml:space="preserve">же выделим </w:t>
      </w:r>
      <w:r w:rsidR="00997F21">
        <w:rPr>
          <w:rFonts w:ascii="Times New Roman" w:hAnsi="Times New Roman" w:cs="Times New Roman"/>
          <w:sz w:val="28"/>
          <w:szCs w:val="28"/>
        </w:rPr>
        <w:t>б</w:t>
      </w:r>
      <w:r w:rsidR="00997F21" w:rsidRPr="00997F21">
        <w:rPr>
          <w:rFonts w:ascii="Times New Roman" w:hAnsi="Times New Roman" w:cs="Times New Roman"/>
          <w:sz w:val="28"/>
          <w:szCs w:val="28"/>
        </w:rPr>
        <w:t>изнес-процессы страховой организации, связанные со страховыми резервами</w:t>
      </w:r>
      <w:r w:rsidR="00997F21">
        <w:rPr>
          <w:rFonts w:ascii="Times New Roman" w:hAnsi="Times New Roman" w:cs="Times New Roman"/>
          <w:sz w:val="28"/>
          <w:szCs w:val="28"/>
        </w:rPr>
        <w:t xml:space="preserve">: </w:t>
      </w:r>
      <w:r w:rsidR="00997F21">
        <w:rPr>
          <w:rFonts w:ascii="Times New Roman" w:hAnsi="Times New Roman"/>
          <w:sz w:val="28"/>
          <w:szCs w:val="28"/>
        </w:rPr>
        <w:t>ф</w:t>
      </w:r>
      <w:r w:rsidR="00997F21" w:rsidRPr="00A117B7">
        <w:rPr>
          <w:rFonts w:ascii="Times New Roman" w:hAnsi="Times New Roman"/>
          <w:sz w:val="28"/>
          <w:szCs w:val="28"/>
        </w:rPr>
        <w:t>ормирование</w:t>
      </w:r>
      <w:r w:rsidR="00997F21">
        <w:rPr>
          <w:rFonts w:ascii="Times New Roman" w:hAnsi="Times New Roman"/>
          <w:sz w:val="28"/>
          <w:szCs w:val="28"/>
        </w:rPr>
        <w:t xml:space="preserve"> и </w:t>
      </w:r>
      <w:r w:rsidR="00997F21" w:rsidRPr="00A117B7">
        <w:rPr>
          <w:rFonts w:ascii="Times New Roman" w:hAnsi="Times New Roman"/>
          <w:sz w:val="28"/>
          <w:szCs w:val="28"/>
        </w:rPr>
        <w:t>использование страховых резервов</w:t>
      </w:r>
      <w:r w:rsidR="00997F21">
        <w:rPr>
          <w:rFonts w:ascii="Times New Roman" w:hAnsi="Times New Roman"/>
          <w:sz w:val="28"/>
          <w:szCs w:val="28"/>
        </w:rPr>
        <w:t xml:space="preserve">, перестрахование, инвестиционная деятельность, </w:t>
      </w:r>
      <w:r w:rsidR="00997F21">
        <w:rPr>
          <w:rFonts w:ascii="Times New Roman" w:hAnsi="Times New Roman" w:cs="Times New Roman"/>
          <w:sz w:val="28"/>
          <w:szCs w:val="28"/>
        </w:rPr>
        <w:t>о</w:t>
      </w:r>
      <w:r w:rsidR="00997F21" w:rsidRPr="00830526">
        <w:rPr>
          <w:rFonts w:ascii="Times New Roman" w:hAnsi="Times New Roman" w:cs="Times New Roman"/>
          <w:sz w:val="28"/>
          <w:szCs w:val="28"/>
        </w:rPr>
        <w:t>ценка платежеспособности страховой организации</w:t>
      </w:r>
      <w:r w:rsidR="00997F21">
        <w:rPr>
          <w:rFonts w:ascii="Times New Roman" w:hAnsi="Times New Roman" w:cs="Times New Roman"/>
          <w:sz w:val="28"/>
          <w:szCs w:val="28"/>
        </w:rPr>
        <w:t>, и</w:t>
      </w:r>
      <w:r w:rsidR="00997F21" w:rsidRPr="00565803">
        <w:rPr>
          <w:rFonts w:ascii="Times New Roman" w:hAnsi="Times New Roman" w:cs="Times New Roman"/>
          <w:sz w:val="28"/>
          <w:szCs w:val="28"/>
        </w:rPr>
        <w:t>сполнение догов</w:t>
      </w:r>
      <w:r w:rsidR="00997F21">
        <w:rPr>
          <w:rFonts w:ascii="Times New Roman" w:hAnsi="Times New Roman" w:cs="Times New Roman"/>
          <w:sz w:val="28"/>
          <w:szCs w:val="28"/>
        </w:rPr>
        <w:t>ора страхования, и</w:t>
      </w:r>
      <w:r w:rsidR="00997F21" w:rsidRPr="00626B14">
        <w:rPr>
          <w:rFonts w:ascii="Times New Roman" w:hAnsi="Times New Roman" w:cs="Times New Roman"/>
          <w:sz w:val="28"/>
          <w:szCs w:val="28"/>
        </w:rPr>
        <w:t>сполнение до</w:t>
      </w:r>
      <w:r w:rsidR="00997F21">
        <w:rPr>
          <w:rFonts w:ascii="Times New Roman" w:hAnsi="Times New Roman" w:cs="Times New Roman"/>
          <w:sz w:val="28"/>
          <w:szCs w:val="28"/>
        </w:rPr>
        <w:t>говора страхования, и</w:t>
      </w:r>
      <w:r w:rsidR="00997F21" w:rsidRPr="00626B14">
        <w:rPr>
          <w:rFonts w:ascii="Times New Roman" w:hAnsi="Times New Roman" w:cs="Times New Roman"/>
          <w:sz w:val="28"/>
          <w:szCs w:val="28"/>
        </w:rPr>
        <w:t xml:space="preserve">нформация по наступившему </w:t>
      </w:r>
      <w:r w:rsidR="00997F21">
        <w:rPr>
          <w:rFonts w:ascii="Times New Roman" w:hAnsi="Times New Roman" w:cs="Times New Roman"/>
          <w:sz w:val="28"/>
          <w:szCs w:val="28"/>
        </w:rPr>
        <w:t>страховому случаю</w:t>
      </w:r>
      <w:r w:rsidR="00866B9C">
        <w:rPr>
          <w:rFonts w:ascii="Times New Roman" w:hAnsi="Times New Roman" w:cs="Times New Roman"/>
          <w:sz w:val="28"/>
          <w:szCs w:val="28"/>
        </w:rPr>
        <w:t>.</w:t>
      </w:r>
      <w:r w:rsidR="00997F21">
        <w:rPr>
          <w:rFonts w:ascii="Times New Roman" w:hAnsi="Times New Roman" w:cs="Times New Roman"/>
          <w:sz w:val="28"/>
          <w:szCs w:val="28"/>
        </w:rPr>
        <w:t xml:space="preserve"> </w:t>
      </w:r>
    </w:p>
    <w:p w:rsidR="00416AE4" w:rsidRDefault="00FE6619" w:rsidP="00014E06">
      <w:pPr>
        <w:pStyle w:val="a8"/>
        <w:spacing w:before="0" w:beforeAutospacing="0" w:after="0" w:afterAutospacing="0" w:line="360" w:lineRule="auto"/>
        <w:ind w:firstLine="709"/>
        <w:jc w:val="both"/>
        <w:rPr>
          <w:sz w:val="28"/>
          <w:szCs w:val="28"/>
        </w:rPr>
      </w:pPr>
      <w:r>
        <w:rPr>
          <w:sz w:val="28"/>
          <w:szCs w:val="28"/>
        </w:rPr>
        <w:t>Данные бизнес-процессы связаны с друг</w:t>
      </w:r>
      <w:r w:rsidR="0094726B">
        <w:rPr>
          <w:sz w:val="28"/>
          <w:szCs w:val="28"/>
        </w:rPr>
        <w:t>и</w:t>
      </w:r>
      <w:r>
        <w:rPr>
          <w:sz w:val="28"/>
          <w:szCs w:val="28"/>
        </w:rPr>
        <w:t>ми</w:t>
      </w:r>
      <w:r w:rsidR="0094726B">
        <w:rPr>
          <w:sz w:val="28"/>
          <w:szCs w:val="28"/>
        </w:rPr>
        <w:t xml:space="preserve"> бизнес-процессами страховой организации, поэтому управляя другими бизнес-процессами, можно воздействовать на бизнес-процессы по формированию и использованию страховых резервов.</w:t>
      </w:r>
      <w:r w:rsidR="00440186">
        <w:rPr>
          <w:sz w:val="28"/>
          <w:szCs w:val="28"/>
        </w:rPr>
        <w:t xml:space="preserve"> Зная связи бизнес-процессов страховой организации с бизнес-процессами страховой организации, связанных со страховыми резервами, можно влиять на эти бизнес-процессами страховой </w:t>
      </w:r>
      <w:r w:rsidR="00440186">
        <w:rPr>
          <w:sz w:val="28"/>
          <w:szCs w:val="28"/>
        </w:rPr>
        <w:lastRenderedPageBreak/>
        <w:t xml:space="preserve">организации, связанных со страховыми резервами, т. е. косвенно управлять страховыми резервами. </w:t>
      </w:r>
      <w:r w:rsidR="00014E06">
        <w:rPr>
          <w:sz w:val="28"/>
          <w:szCs w:val="28"/>
        </w:rPr>
        <w:t>Воздействуя на</w:t>
      </w:r>
      <w:r w:rsidR="00440186">
        <w:rPr>
          <w:sz w:val="28"/>
          <w:szCs w:val="28"/>
        </w:rPr>
        <w:t xml:space="preserve"> бизнес-процессы страховой организации, можно влиять на процесс формирования страховых резервов.</w:t>
      </w:r>
    </w:p>
    <w:p w:rsidR="00416AE4" w:rsidRPr="00F43939" w:rsidRDefault="00416AE4" w:rsidP="00416AE4">
      <w:pPr>
        <w:pStyle w:val="a8"/>
        <w:spacing w:before="0" w:beforeAutospacing="0" w:after="0" w:afterAutospacing="0" w:line="360" w:lineRule="auto"/>
        <w:ind w:firstLine="709"/>
        <w:jc w:val="both"/>
        <w:rPr>
          <w:sz w:val="28"/>
          <w:szCs w:val="28"/>
        </w:rPr>
      </w:pPr>
      <w:r>
        <w:rPr>
          <w:sz w:val="28"/>
          <w:szCs w:val="28"/>
        </w:rPr>
        <w:t>В данной главе подробно рассмотрены вопросы содержания и взаимодействий бизнес-процессов, происходящих в страховых организациях. Целесообразность рассмотрения взаимосвязи и взаимозависимости бизнес-процессов, связанных со страховыми резервами, и с другими бизнес-процессами обусловлена тем,</w:t>
      </w:r>
      <w:r w:rsidR="002305ED">
        <w:rPr>
          <w:sz w:val="28"/>
          <w:szCs w:val="28"/>
        </w:rPr>
        <w:t xml:space="preserve"> что процесс формирования и дальнейшего использования средств страховых резервов непосредственно связан</w:t>
      </w:r>
      <w:r w:rsidR="000D04B0">
        <w:rPr>
          <w:sz w:val="28"/>
          <w:szCs w:val="28"/>
        </w:rPr>
        <w:t xml:space="preserve"> с реализацией всех других бизнес-процессов страховщика.</w:t>
      </w:r>
    </w:p>
    <w:p w:rsidR="00EB1BE9" w:rsidRDefault="00EB1BE9"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716277" w:rsidRDefault="00716277" w:rsidP="00EB1BE9">
      <w:pPr>
        <w:tabs>
          <w:tab w:val="left" w:pos="3525"/>
        </w:tabs>
        <w:rPr>
          <w:rFonts w:ascii="Times New Roman" w:hAnsi="Times New Roman" w:cs="Times New Roman"/>
          <w:sz w:val="28"/>
          <w:szCs w:val="28"/>
        </w:rPr>
      </w:pPr>
    </w:p>
    <w:p w:rsidR="003E05CC" w:rsidRDefault="003E05CC" w:rsidP="00EB1BE9">
      <w:pPr>
        <w:tabs>
          <w:tab w:val="left" w:pos="3525"/>
        </w:tabs>
        <w:rPr>
          <w:rFonts w:ascii="Times New Roman" w:hAnsi="Times New Roman" w:cs="Times New Roman"/>
          <w:sz w:val="28"/>
          <w:szCs w:val="28"/>
        </w:rPr>
      </w:pPr>
    </w:p>
    <w:p w:rsidR="003E05CC" w:rsidRDefault="003E05CC" w:rsidP="00EB1BE9">
      <w:pPr>
        <w:tabs>
          <w:tab w:val="left" w:pos="3525"/>
        </w:tabs>
        <w:rPr>
          <w:rFonts w:ascii="Times New Roman" w:hAnsi="Times New Roman" w:cs="Times New Roman"/>
          <w:sz w:val="28"/>
          <w:szCs w:val="28"/>
        </w:rPr>
      </w:pPr>
    </w:p>
    <w:p w:rsidR="003E05CC" w:rsidRDefault="003E05CC" w:rsidP="00EB1BE9">
      <w:pPr>
        <w:tabs>
          <w:tab w:val="left" w:pos="3525"/>
        </w:tabs>
        <w:rPr>
          <w:rFonts w:ascii="Times New Roman" w:hAnsi="Times New Roman" w:cs="Times New Roman"/>
          <w:sz w:val="28"/>
          <w:szCs w:val="28"/>
        </w:rPr>
      </w:pPr>
    </w:p>
    <w:p w:rsidR="003E05CC" w:rsidRDefault="003E05CC" w:rsidP="00EB1BE9">
      <w:pPr>
        <w:tabs>
          <w:tab w:val="left" w:pos="3525"/>
        </w:tabs>
        <w:rPr>
          <w:rFonts w:ascii="Times New Roman" w:hAnsi="Times New Roman" w:cs="Times New Roman"/>
          <w:sz w:val="28"/>
          <w:szCs w:val="28"/>
        </w:rPr>
      </w:pPr>
    </w:p>
    <w:p w:rsidR="003E05CC" w:rsidRDefault="003E05CC" w:rsidP="00EB1BE9">
      <w:pPr>
        <w:tabs>
          <w:tab w:val="left" w:pos="3525"/>
        </w:tabs>
        <w:rPr>
          <w:rFonts w:ascii="Times New Roman" w:hAnsi="Times New Roman" w:cs="Times New Roman"/>
          <w:sz w:val="28"/>
          <w:szCs w:val="28"/>
        </w:rPr>
      </w:pPr>
    </w:p>
    <w:p w:rsidR="00716277" w:rsidRPr="00772543" w:rsidRDefault="00716277" w:rsidP="003F5F80">
      <w:pPr>
        <w:pStyle w:val="1"/>
        <w:jc w:val="center"/>
        <w:rPr>
          <w:rFonts w:ascii="Times New Roman" w:hAnsi="Times New Roman" w:cs="Times New Roman"/>
          <w:b/>
          <w:color w:val="auto"/>
          <w:sz w:val="28"/>
          <w:szCs w:val="28"/>
        </w:rPr>
      </w:pPr>
      <w:bookmarkStart w:id="25" w:name="_Toc514326515"/>
      <w:r w:rsidRPr="00772543">
        <w:rPr>
          <w:rFonts w:ascii="Times New Roman" w:hAnsi="Times New Roman" w:cs="Times New Roman"/>
          <w:b/>
          <w:color w:val="auto"/>
          <w:sz w:val="28"/>
          <w:szCs w:val="28"/>
        </w:rPr>
        <w:lastRenderedPageBreak/>
        <w:t>Глава 2. Новый порядок формирования резерва незаработанных премий и резервов убытков</w:t>
      </w:r>
      <w:bookmarkEnd w:id="25"/>
    </w:p>
    <w:p w:rsidR="00716277" w:rsidRPr="00716277" w:rsidRDefault="00716277" w:rsidP="00716277">
      <w:pPr>
        <w:jc w:val="center"/>
        <w:rPr>
          <w:rFonts w:ascii="Times New Roman" w:hAnsi="Times New Roman" w:cs="Times New Roman"/>
          <w:b/>
          <w:sz w:val="28"/>
          <w:szCs w:val="28"/>
        </w:rPr>
      </w:pPr>
    </w:p>
    <w:p w:rsidR="00716277" w:rsidRPr="00716277" w:rsidRDefault="00716277" w:rsidP="003F5F80">
      <w:pPr>
        <w:pStyle w:val="2"/>
        <w:rPr>
          <w:b w:val="0"/>
          <w:sz w:val="28"/>
          <w:szCs w:val="28"/>
        </w:rPr>
      </w:pPr>
      <w:bookmarkStart w:id="26" w:name="_Toc514326516"/>
      <w:r w:rsidRPr="00716277">
        <w:rPr>
          <w:sz w:val="28"/>
          <w:szCs w:val="28"/>
        </w:rPr>
        <w:t>2.1. Новое в формировании страховых резервов страховой организации</w:t>
      </w:r>
      <w:bookmarkEnd w:id="26"/>
    </w:p>
    <w:p w:rsidR="00716277" w:rsidRPr="00716277" w:rsidRDefault="00716277" w:rsidP="00716277">
      <w:pPr>
        <w:pStyle w:val="a8"/>
        <w:spacing w:before="0" w:beforeAutospacing="0" w:after="0" w:afterAutospacing="0" w:line="360" w:lineRule="auto"/>
        <w:jc w:val="both"/>
        <w:rPr>
          <w:sz w:val="28"/>
          <w:szCs w:val="28"/>
        </w:rPr>
      </w:pPr>
    </w:p>
    <w:p w:rsidR="00716277" w:rsidRPr="00716277" w:rsidRDefault="00716277" w:rsidP="00716277">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С 14 февраля 2017 года вступает в силу Положение Банка России от 16.11.2016 № 558-П «О правилах формирования страховых резервов по страхованию иному, чем страхование жизни», заменившее приказ Министерства финансов Российской Федерации от 11.06.2002 № 51н «Об утверждении Правил формирования страховых резервов по страхованию иному, чем страхование жизни», введены новые правила формирования страховых резервов страховой организации. В данной выпускной квалификационной работе мы рассмотрим новые правила формирования резервов незаработанных премий, резервов убытков.</w:t>
      </w:r>
      <w:r>
        <w:rPr>
          <w:rFonts w:ascii="Times New Roman" w:hAnsi="Times New Roman" w:cs="Times New Roman"/>
          <w:sz w:val="28"/>
          <w:szCs w:val="28"/>
        </w:rPr>
        <w:t xml:space="preserve"> </w:t>
      </w:r>
      <w:r w:rsidRPr="00716277">
        <w:rPr>
          <w:rFonts w:ascii="Times New Roman" w:hAnsi="Times New Roman" w:cs="Times New Roman"/>
          <w:sz w:val="28"/>
          <w:szCs w:val="28"/>
        </w:rPr>
        <w:t>Определим причины вводимых нововведений:</w:t>
      </w:r>
    </w:p>
    <w:p w:rsidR="00716277" w:rsidRPr="00716277" w:rsidRDefault="00716277" w:rsidP="00CD7C48">
      <w:pPr>
        <w:numPr>
          <w:ilvl w:val="0"/>
          <w:numId w:val="10"/>
        </w:numPr>
        <w:spacing w:after="0" w:line="360" w:lineRule="auto"/>
        <w:ind w:left="0" w:firstLine="709"/>
        <w:jc w:val="both"/>
        <w:rPr>
          <w:rFonts w:ascii="Times New Roman" w:hAnsi="Times New Roman" w:cs="Times New Roman"/>
          <w:sz w:val="28"/>
          <w:szCs w:val="28"/>
        </w:rPr>
      </w:pPr>
      <w:r w:rsidRPr="00716277">
        <w:rPr>
          <w:rFonts w:ascii="Times New Roman" w:hAnsi="Times New Roman" w:cs="Times New Roman"/>
          <w:sz w:val="28"/>
          <w:szCs w:val="28"/>
        </w:rPr>
        <w:t>Обеспечение перехода российской системы страхового учета и отчетности на международные стандарты,</w:t>
      </w:r>
    </w:p>
    <w:p w:rsidR="00716277" w:rsidRPr="00716277" w:rsidRDefault="00716277" w:rsidP="00CD7C48">
      <w:pPr>
        <w:numPr>
          <w:ilvl w:val="0"/>
          <w:numId w:val="10"/>
        </w:numPr>
        <w:spacing w:after="0" w:line="360" w:lineRule="auto"/>
        <w:ind w:left="0" w:firstLine="709"/>
        <w:jc w:val="both"/>
        <w:rPr>
          <w:rFonts w:ascii="Times New Roman" w:hAnsi="Times New Roman" w:cs="Times New Roman"/>
          <w:sz w:val="28"/>
          <w:szCs w:val="28"/>
        </w:rPr>
      </w:pPr>
      <w:r w:rsidRPr="00716277">
        <w:rPr>
          <w:rFonts w:ascii="Times New Roman" w:hAnsi="Times New Roman" w:cs="Times New Roman"/>
          <w:sz w:val="28"/>
          <w:szCs w:val="28"/>
        </w:rPr>
        <w:t xml:space="preserve">Следование российской системы принципу международных стандартов, сформулированному в </w:t>
      </w:r>
      <w:proofErr w:type="spellStart"/>
      <w:r w:rsidRPr="00716277">
        <w:rPr>
          <w:rFonts w:ascii="Times New Roman" w:hAnsi="Times New Roman" w:cs="Times New Roman"/>
          <w:sz w:val="28"/>
          <w:szCs w:val="28"/>
        </w:rPr>
        <w:t>Базельской</w:t>
      </w:r>
      <w:proofErr w:type="spellEnd"/>
      <w:r w:rsidRPr="00716277">
        <w:rPr>
          <w:rFonts w:ascii="Times New Roman" w:hAnsi="Times New Roman" w:cs="Times New Roman"/>
          <w:sz w:val="28"/>
          <w:szCs w:val="28"/>
        </w:rPr>
        <w:t xml:space="preserve"> Директиве (Директива 2009/138/ЕС) - обеспечение страховой защиты конечных потребителей страховых услуг, в т.</w:t>
      </w:r>
      <w:r w:rsidR="00B369E0">
        <w:rPr>
          <w:rFonts w:ascii="Times New Roman" w:hAnsi="Times New Roman" w:cs="Times New Roman"/>
          <w:sz w:val="28"/>
          <w:szCs w:val="28"/>
        </w:rPr>
        <w:t xml:space="preserve"> </w:t>
      </w:r>
      <w:r w:rsidRPr="00716277">
        <w:rPr>
          <w:rFonts w:ascii="Times New Roman" w:hAnsi="Times New Roman" w:cs="Times New Roman"/>
          <w:sz w:val="28"/>
          <w:szCs w:val="28"/>
        </w:rPr>
        <w:t>ч. за счет детализированной системы оценки рисков.</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К числу общих нововведений по формированию страховых резервов можно отнести следующее.</w:t>
      </w:r>
    </w:p>
    <w:p w:rsidR="00716277" w:rsidRPr="00716277" w:rsidRDefault="00716277" w:rsidP="00716277">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b/>
          <w:bCs/>
          <w:i/>
          <w:sz w:val="28"/>
          <w:szCs w:val="28"/>
        </w:rPr>
        <w:t xml:space="preserve">Новый перечень (состав) учетных групп.  </w:t>
      </w:r>
      <w:r w:rsidRPr="00716277">
        <w:rPr>
          <w:rFonts w:ascii="Times New Roman" w:hAnsi="Times New Roman" w:cs="Times New Roman"/>
          <w:bCs/>
          <w:sz w:val="28"/>
          <w:szCs w:val="28"/>
        </w:rPr>
        <w:t>В</w:t>
      </w:r>
      <w:r w:rsidRPr="00716277">
        <w:rPr>
          <w:rFonts w:ascii="Times New Roman" w:hAnsi="Times New Roman" w:cs="Times New Roman"/>
          <w:b/>
          <w:bCs/>
          <w:i/>
          <w:sz w:val="28"/>
          <w:szCs w:val="28"/>
        </w:rPr>
        <w:t xml:space="preserve"> </w:t>
      </w:r>
      <w:r w:rsidRPr="00716277">
        <w:rPr>
          <w:rFonts w:ascii="Times New Roman" w:hAnsi="Times New Roman" w:cs="Times New Roman"/>
          <w:sz w:val="28"/>
          <w:szCs w:val="28"/>
        </w:rPr>
        <w:t xml:space="preserve">каждую из которых входят те или иные виды страхования. В связи с вводимыми нововведениями в настоящее время произошло сокращение перечня учетных групп, основной причиной которого является общность значений некоторых параметров, описывающих вид страхования. Например, таких как размер возможного ущерба, одинаковый порядок ведения финансовых операций, общий подход к </w:t>
      </w:r>
      <w:r w:rsidRPr="00716277">
        <w:rPr>
          <w:rFonts w:ascii="Times New Roman" w:hAnsi="Times New Roman" w:cs="Times New Roman"/>
          <w:sz w:val="28"/>
          <w:szCs w:val="28"/>
        </w:rPr>
        <w:lastRenderedPageBreak/>
        <w:t>определению периода несения ответственности, социальная значимость вида страхования и т.д.</w:t>
      </w:r>
    </w:p>
    <w:p w:rsidR="00716277" w:rsidRPr="00716277" w:rsidRDefault="00716277" w:rsidP="00716277">
      <w:pPr>
        <w:spacing w:after="0" w:line="360" w:lineRule="auto"/>
        <w:ind w:firstLine="709"/>
        <w:jc w:val="both"/>
        <w:rPr>
          <w:rFonts w:ascii="Times New Roman" w:eastAsia="Calibri" w:hAnsi="Times New Roman" w:cs="Times New Roman"/>
          <w:color w:val="000000" w:themeColor="text1"/>
          <w:kern w:val="24"/>
          <w:sz w:val="28"/>
          <w:szCs w:val="28"/>
          <w:lang w:eastAsia="ru-RU"/>
        </w:rPr>
      </w:pPr>
      <w:r w:rsidRPr="00716277">
        <w:rPr>
          <w:rFonts w:ascii="Times New Roman" w:hAnsi="Times New Roman" w:cs="Times New Roman"/>
          <w:bCs/>
          <w:sz w:val="28"/>
          <w:szCs w:val="28"/>
        </w:rPr>
        <w:t>Для целей реализации одинакового подхода к определению страховых резервов при его формировании выделяют учетные группы, включающие определенные виды страхования. Новые учетные группы</w:t>
      </w:r>
      <w:r>
        <w:rPr>
          <w:rFonts w:ascii="Times New Roman" w:hAnsi="Times New Roman" w:cs="Times New Roman"/>
          <w:bCs/>
          <w:sz w:val="28"/>
          <w:szCs w:val="28"/>
        </w:rPr>
        <w:t>, отличающиеся от старых</w:t>
      </w:r>
      <w:r w:rsidRPr="00716277">
        <w:rPr>
          <w:rFonts w:ascii="Times New Roman" w:hAnsi="Times New Roman" w:cs="Times New Roman"/>
          <w:bCs/>
          <w:sz w:val="28"/>
          <w:szCs w:val="28"/>
        </w:rPr>
        <w:t>:</w:t>
      </w:r>
      <w:r w:rsidRPr="00716277">
        <w:rPr>
          <w:rFonts w:ascii="Times New Roman" w:eastAsia="Calibri" w:hAnsi="Times New Roman" w:cs="Times New Roman"/>
          <w:color w:val="000000" w:themeColor="text1"/>
          <w:kern w:val="24"/>
          <w:sz w:val="28"/>
          <w:szCs w:val="28"/>
          <w:lang w:eastAsia="ru-RU"/>
        </w:rPr>
        <w:t xml:space="preserve"> </w:t>
      </w:r>
    </w:p>
    <w:p w:rsidR="00716277" w:rsidRPr="00716277" w:rsidRDefault="00716277" w:rsidP="00CD7C48">
      <w:pPr>
        <w:pStyle w:val="a3"/>
        <w:numPr>
          <w:ilvl w:val="0"/>
          <w:numId w:val="11"/>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1: Добровольное медицинское страхование;</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2: Страхование от несчастных случаев и болезней;</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3: Обязательное страхование гражданской ответственности владельцев транспортных средств;</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4: Страхование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Федеральным законом 25 апреля 2002 № 40-ФЗ «Об обязательном страховании гражданской ответственности владельцев транспортных средств»;</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6: Страхование гражданской ответственности владельцев транспортных средств, кроме указанного в учетных группах 3-5, 8.;</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7: Страхование средств наземного транспорта;</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8: Страхование воздушного, водного транспорта, включая страхование ответственности владельцев указанного транспорта, и страхование грузов;</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9: Сельскохозяйственное страхование, осуществляемое с государственной поддержкой;</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10: Страхование имущества, кроме указанного в учетных группах 7-9;</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lastRenderedPageBreak/>
        <w:t>учетная группа 11: Обязательное страхование гражданской ответственности владельца опасного объекта за причинение вреда в результате аварии на опасном объекте;</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12: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учетная группа 13: Страхование ответственности туроператора за неисполнение или ненадлежащее исполнение обязательств по договору о реализации туристского продукта;</w:t>
      </w:r>
    </w:p>
    <w:p w:rsidR="00716277" w:rsidRPr="00716277" w:rsidRDefault="00716277" w:rsidP="00CD7C48">
      <w:pPr>
        <w:numPr>
          <w:ilvl w:val="0"/>
          <w:numId w:val="11"/>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учетная группа 17: Договоры, принятые в перестрахование, кроме договоров пропорционального перестрахования. </w:t>
      </w:r>
      <w:r w:rsidRPr="00716277">
        <w:rPr>
          <w:rStyle w:val="a7"/>
          <w:rFonts w:ascii="Times New Roman" w:hAnsi="Times New Roman" w:cs="Times New Roman"/>
          <w:bCs/>
          <w:sz w:val="28"/>
          <w:szCs w:val="28"/>
        </w:rPr>
        <w:footnoteReference w:id="31"/>
      </w:r>
    </w:p>
    <w:p w:rsidR="00716277" w:rsidRPr="00716277" w:rsidRDefault="00716277" w:rsidP="00716277">
      <w:pPr>
        <w:spacing w:after="0" w:line="360" w:lineRule="auto"/>
        <w:ind w:firstLine="708"/>
        <w:jc w:val="both"/>
        <w:rPr>
          <w:rFonts w:ascii="Times New Roman" w:hAnsi="Times New Roman" w:cs="Times New Roman"/>
          <w:sz w:val="28"/>
          <w:szCs w:val="28"/>
        </w:rPr>
      </w:pPr>
      <w:r w:rsidRPr="00716277">
        <w:rPr>
          <w:rFonts w:ascii="Times New Roman" w:hAnsi="Times New Roman" w:cs="Times New Roman"/>
          <w:b/>
          <w:bCs/>
          <w:i/>
          <w:sz w:val="28"/>
          <w:szCs w:val="28"/>
        </w:rPr>
        <w:t>Новый состав и порядок расчета Страховых Резервов</w:t>
      </w:r>
      <w:r w:rsidRPr="00716277">
        <w:rPr>
          <w:rFonts w:ascii="Times New Roman" w:hAnsi="Times New Roman" w:cs="Times New Roman"/>
          <w:sz w:val="28"/>
          <w:szCs w:val="28"/>
        </w:rPr>
        <w:t xml:space="preserve">. </w:t>
      </w:r>
      <w:r w:rsidRPr="00716277">
        <w:rPr>
          <w:rFonts w:ascii="Times New Roman" w:hAnsi="Times New Roman" w:cs="Times New Roman"/>
          <w:bCs/>
          <w:iCs/>
          <w:sz w:val="28"/>
          <w:szCs w:val="28"/>
        </w:rPr>
        <w:t>Причины изменения состава и порядка расчета страховых резервов:</w:t>
      </w:r>
      <w:r w:rsidRPr="00716277">
        <w:rPr>
          <w:rFonts w:ascii="Times New Roman" w:hAnsi="Times New Roman" w:cs="Times New Roman"/>
          <w:b/>
          <w:bCs/>
          <w:i/>
          <w:iCs/>
          <w:sz w:val="28"/>
          <w:szCs w:val="28"/>
        </w:rPr>
        <w:t xml:space="preserve"> </w:t>
      </w:r>
      <w:r w:rsidRPr="00716277">
        <w:rPr>
          <w:rFonts w:ascii="Times New Roman" w:hAnsi="Times New Roman" w:cs="Times New Roman"/>
          <w:sz w:val="28"/>
          <w:szCs w:val="28"/>
        </w:rPr>
        <w:t>необходимость повышения страховой защиты и прозрачности за счет отделения страховых операций от других и введение более жесткого контроля за этими другими операциями (урегулирование убытков, заключение договоров и т.д.)</w:t>
      </w:r>
      <w:r w:rsidRPr="00716277">
        <w:rPr>
          <w:rStyle w:val="a7"/>
          <w:rFonts w:ascii="Times New Roman" w:hAnsi="Times New Roman" w:cs="Times New Roman"/>
          <w:sz w:val="28"/>
          <w:szCs w:val="28"/>
        </w:rPr>
        <w:footnoteReference w:id="32"/>
      </w:r>
    </w:p>
    <w:p w:rsidR="00716277" w:rsidRPr="00716277" w:rsidRDefault="00716277" w:rsidP="00716277">
      <w:pPr>
        <w:spacing w:after="0" w:line="360" w:lineRule="auto"/>
        <w:ind w:firstLine="708"/>
        <w:jc w:val="both"/>
        <w:rPr>
          <w:rFonts w:ascii="Times New Roman" w:hAnsi="Times New Roman" w:cs="Times New Roman"/>
          <w:bCs/>
          <w:sz w:val="28"/>
          <w:szCs w:val="28"/>
        </w:rPr>
      </w:pPr>
      <w:r w:rsidRPr="00716277">
        <w:rPr>
          <w:rFonts w:ascii="Times New Roman" w:hAnsi="Times New Roman" w:cs="Times New Roman"/>
          <w:b/>
          <w:bCs/>
          <w:i/>
          <w:sz w:val="28"/>
          <w:szCs w:val="28"/>
        </w:rPr>
        <w:t>Уточнение порядка расчетов страховых резервов при использовании иностранной валюты.</w:t>
      </w:r>
      <w:r w:rsidRPr="00716277">
        <w:rPr>
          <w:rFonts w:ascii="Times New Roman" w:hAnsi="Times New Roman" w:cs="Times New Roman"/>
          <w:bCs/>
          <w:sz w:val="28"/>
          <w:szCs w:val="28"/>
        </w:rPr>
        <w:t xml:space="preserve"> В целом следует отметить, что расчет страховых резервов производится в рублях.</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По договорам страхования иного, чем страхование жизни, где взносы и выплаты предусматриваются в иностранной валюте, взносы делаются в рублях в сумме, эквивалентной определенной иностранной </w:t>
      </w:r>
      <w:r w:rsidR="004344E2" w:rsidRPr="00716277">
        <w:rPr>
          <w:rFonts w:ascii="Times New Roman" w:hAnsi="Times New Roman" w:cs="Times New Roman"/>
          <w:bCs/>
          <w:sz w:val="28"/>
          <w:szCs w:val="28"/>
        </w:rPr>
        <w:t>валюте, резервы</w:t>
      </w:r>
      <w:r w:rsidRPr="00716277">
        <w:rPr>
          <w:rFonts w:ascii="Times New Roman" w:hAnsi="Times New Roman" w:cs="Times New Roman"/>
          <w:bCs/>
          <w:sz w:val="28"/>
          <w:szCs w:val="28"/>
        </w:rPr>
        <w:t xml:space="preserve"> </w:t>
      </w:r>
      <w:r w:rsidRPr="00716277">
        <w:rPr>
          <w:rFonts w:ascii="Times New Roman" w:hAnsi="Times New Roman" w:cs="Times New Roman"/>
          <w:bCs/>
          <w:sz w:val="28"/>
          <w:szCs w:val="28"/>
        </w:rPr>
        <w:lastRenderedPageBreak/>
        <w:t xml:space="preserve">рассчитываются в валюте и пересчитываются в рубли по курсу отчетной даты, а исполнение денежных обязательств делается в рублях в сумме, эквивалентной определенной сумме в иностранной валюте. </w:t>
      </w:r>
    </w:p>
    <w:p w:rsidR="00716277" w:rsidRPr="00716277" w:rsidRDefault="00716277" w:rsidP="00716277">
      <w:pPr>
        <w:pStyle w:val="a3"/>
        <w:numPr>
          <w:ilvl w:val="0"/>
          <w:numId w:val="1"/>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
          <w:bCs/>
          <w:i/>
          <w:sz w:val="28"/>
          <w:szCs w:val="28"/>
        </w:rPr>
        <w:t>Уточнены понятия отчетной и расчетной даты, отчетного и расчетного периодов</w:t>
      </w:r>
      <w:r w:rsidRPr="00716277">
        <w:rPr>
          <w:rFonts w:ascii="Times New Roman" w:hAnsi="Times New Roman" w:cs="Times New Roman"/>
          <w:bCs/>
          <w:sz w:val="28"/>
          <w:szCs w:val="28"/>
        </w:rPr>
        <w:t xml:space="preserve">.  Для расчета страховых резервов определяются: </w:t>
      </w:r>
    </w:p>
    <w:p w:rsidR="00716277" w:rsidRPr="00716277" w:rsidRDefault="00716277" w:rsidP="00CD7C48">
      <w:pPr>
        <w:pStyle w:val="a3"/>
        <w:numPr>
          <w:ilvl w:val="0"/>
          <w:numId w:val="1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отчетная дата – на которую страховщик должен составлять бухгалтерскую (финансовую) отчётность</w:t>
      </w:r>
      <w:r>
        <w:rPr>
          <w:rFonts w:ascii="Times New Roman" w:hAnsi="Times New Roman" w:cs="Times New Roman"/>
          <w:bCs/>
          <w:sz w:val="28"/>
          <w:szCs w:val="28"/>
        </w:rPr>
        <w:t>;</w:t>
      </w:r>
    </w:p>
    <w:p w:rsidR="00716277" w:rsidRPr="00716277" w:rsidRDefault="00716277" w:rsidP="00CD7C48">
      <w:pPr>
        <w:pStyle w:val="a3"/>
        <w:numPr>
          <w:ilvl w:val="0"/>
          <w:numId w:val="1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расчетная дата – на которую осуществляется расчет страховых резервов</w:t>
      </w:r>
      <w:r>
        <w:rPr>
          <w:rFonts w:ascii="Times New Roman" w:hAnsi="Times New Roman" w:cs="Times New Roman"/>
          <w:bCs/>
          <w:sz w:val="28"/>
          <w:szCs w:val="28"/>
        </w:rPr>
        <w:t>;</w:t>
      </w:r>
    </w:p>
    <w:p w:rsidR="00716277" w:rsidRPr="00716277" w:rsidRDefault="00716277" w:rsidP="00CD7C48">
      <w:pPr>
        <w:pStyle w:val="a3"/>
        <w:numPr>
          <w:ilvl w:val="0"/>
          <w:numId w:val="1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отчетный период – с 01 января до отчетной даты</w:t>
      </w:r>
      <w:r>
        <w:rPr>
          <w:rFonts w:ascii="Times New Roman" w:hAnsi="Times New Roman" w:cs="Times New Roman"/>
          <w:bCs/>
          <w:sz w:val="28"/>
          <w:szCs w:val="28"/>
        </w:rPr>
        <w:t>;</w:t>
      </w:r>
    </w:p>
    <w:p w:rsidR="00716277" w:rsidRPr="00716277" w:rsidRDefault="00716277" w:rsidP="00CD7C48">
      <w:pPr>
        <w:pStyle w:val="a3"/>
        <w:numPr>
          <w:ilvl w:val="0"/>
          <w:numId w:val="1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расчетный период – с 1 января до расчетной даты</w:t>
      </w:r>
      <w:r>
        <w:rPr>
          <w:rFonts w:ascii="Times New Roman" w:hAnsi="Times New Roman" w:cs="Times New Roman"/>
          <w:bCs/>
          <w:sz w:val="28"/>
          <w:szCs w:val="28"/>
        </w:rPr>
        <w:t>.</w:t>
      </w:r>
    </w:p>
    <w:p w:rsidR="00716277" w:rsidRPr="00716277" w:rsidRDefault="00716277" w:rsidP="00A45483">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
          <w:bCs/>
          <w:i/>
          <w:sz w:val="28"/>
          <w:szCs w:val="28"/>
        </w:rPr>
        <w:t>Обязательность формирования всех видов страховых резервов</w:t>
      </w:r>
      <w:r w:rsidRPr="00716277">
        <w:rPr>
          <w:rFonts w:ascii="Times New Roman" w:hAnsi="Times New Roman" w:cs="Times New Roman"/>
          <w:bCs/>
          <w:sz w:val="28"/>
          <w:szCs w:val="28"/>
        </w:rPr>
        <w:t>.  Так, резервы Резерв незаработанной премии, резервы убытков, стабилизационный резерв формируются в обязательном порядке. По поводу обязательности формирования стабилизационного резерва необходимо отметить следующее - в обязательном порядке этот страховой резерв формируется для учетных групп: 3,5,8,9,11,15. Страховой резерв по учетным группам 1,2,4,6,7,10,12-14,16-17 формируется в добровольном порядке. Заметим, что и сам порядок формирования стабилизационного резерва сейчас изменился. Показателем, используемым для принятия решения как о пополнении или использовании средств стабилизационного резерва, так и для принятия решения о целесообразности его формирования по той или иной учетной группе, если порядок предусматривает добровольность формирования этого резерва, является значение финансового результата. Заметим, что ранее во внимание принималось значение среднеквадратичного отклонения реальной убыточности страховых операций от ее среднего значения.</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Резерв для компенсации расходов на осуществление страховых выплат и прямое возмещение убытков по обязательному страхованию гражданской ответственности владельцев транспортных средств в последующие периоды (в том числе страховой резерв по ОСАГО – учетная группа 3) формируется в </w:t>
      </w:r>
      <w:r w:rsidRPr="00716277">
        <w:rPr>
          <w:rFonts w:ascii="Times New Roman" w:hAnsi="Times New Roman" w:cs="Times New Roman"/>
          <w:bCs/>
          <w:sz w:val="28"/>
          <w:szCs w:val="28"/>
        </w:rPr>
        <w:lastRenderedPageBreak/>
        <w:t>обязательном порядке страховщиками, осуществляющими обязательное страхование гражданской ответственности владельцев транспортных (в т.</w:t>
      </w:r>
      <w:r w:rsidR="00BB43C9">
        <w:rPr>
          <w:rFonts w:ascii="Times New Roman" w:hAnsi="Times New Roman" w:cs="Times New Roman"/>
          <w:bCs/>
          <w:sz w:val="28"/>
          <w:szCs w:val="28"/>
        </w:rPr>
        <w:t xml:space="preserve"> </w:t>
      </w:r>
      <w:r w:rsidRPr="00716277">
        <w:rPr>
          <w:rFonts w:ascii="Times New Roman" w:hAnsi="Times New Roman" w:cs="Times New Roman"/>
          <w:bCs/>
          <w:sz w:val="28"/>
          <w:szCs w:val="28"/>
        </w:rPr>
        <w:t>ч. автотранспортных) средств в соответствии с законодательством РФ.</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Внутри каждой учетной группы страховщик может формировать дополнительные учетные группы (в зависимости от условий договора, продолжительности страхования, частоты наступления ущерба, размеров возможного ущерба, продолжительности урегулирования убытков, объектов страхования и их местоположения, перечня страховых рисков и иных условий)</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Если договор относится к нескольким учетным группам, его делят на условные договоры по этим учетным группам.</w:t>
      </w:r>
      <w:r w:rsidRPr="00716277">
        <w:rPr>
          <w:rStyle w:val="a7"/>
          <w:rFonts w:ascii="Times New Roman" w:hAnsi="Times New Roman" w:cs="Times New Roman"/>
          <w:bCs/>
          <w:sz w:val="28"/>
          <w:szCs w:val="28"/>
        </w:rPr>
        <w:footnoteReference w:id="33"/>
      </w:r>
    </w:p>
    <w:p w:rsidR="00716277" w:rsidRPr="00716277" w:rsidRDefault="00716277" w:rsidP="00716277">
      <w:pPr>
        <w:jc w:val="both"/>
        <w:rPr>
          <w:rFonts w:ascii="Times New Roman" w:hAnsi="Times New Roman" w:cs="Times New Roman"/>
          <w:b/>
          <w:sz w:val="28"/>
          <w:szCs w:val="28"/>
        </w:rPr>
      </w:pPr>
    </w:p>
    <w:p w:rsidR="00716277" w:rsidRPr="00716277" w:rsidRDefault="00716277" w:rsidP="003F5F80">
      <w:pPr>
        <w:pStyle w:val="2"/>
        <w:jc w:val="center"/>
        <w:rPr>
          <w:b w:val="0"/>
          <w:sz w:val="28"/>
          <w:szCs w:val="28"/>
        </w:rPr>
      </w:pPr>
      <w:bookmarkStart w:id="27" w:name="_Toc514326517"/>
      <w:r w:rsidRPr="00716277">
        <w:rPr>
          <w:sz w:val="28"/>
          <w:szCs w:val="28"/>
        </w:rPr>
        <w:t>2.2. Новый порядок формирования резерва незаработанных премий</w:t>
      </w:r>
      <w:bookmarkEnd w:id="27"/>
    </w:p>
    <w:p w:rsidR="00716277" w:rsidRPr="00716277" w:rsidRDefault="00716277" w:rsidP="00716277">
      <w:pPr>
        <w:spacing w:after="0" w:line="360" w:lineRule="auto"/>
        <w:ind w:firstLine="709"/>
        <w:jc w:val="both"/>
        <w:rPr>
          <w:rFonts w:ascii="Times New Roman" w:hAnsi="Times New Roman" w:cs="Times New Roman"/>
          <w:bCs/>
          <w:iCs/>
          <w:sz w:val="28"/>
          <w:szCs w:val="28"/>
        </w:rPr>
      </w:pP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iCs/>
          <w:sz w:val="28"/>
          <w:szCs w:val="28"/>
        </w:rPr>
        <w:t>Резерв незаработанных премий (РНП)</w:t>
      </w:r>
      <w:r w:rsidRPr="00716277">
        <w:rPr>
          <w:rFonts w:ascii="Times New Roman" w:hAnsi="Times New Roman" w:cs="Times New Roman"/>
          <w:bCs/>
          <w:sz w:val="28"/>
          <w:szCs w:val="28"/>
        </w:rPr>
        <w:t xml:space="preserve"> - есть </w:t>
      </w:r>
      <w:r w:rsidRPr="00716277">
        <w:rPr>
          <w:rFonts w:ascii="Times New Roman" w:hAnsi="Times New Roman" w:cs="Times New Roman"/>
          <w:bCs/>
          <w:iCs/>
          <w:sz w:val="28"/>
          <w:szCs w:val="28"/>
        </w:rPr>
        <w:t xml:space="preserve">денежная оценка </w:t>
      </w:r>
      <w:r w:rsidRPr="00716277">
        <w:rPr>
          <w:rFonts w:ascii="Times New Roman" w:hAnsi="Times New Roman" w:cs="Times New Roman"/>
          <w:bCs/>
          <w:sz w:val="28"/>
          <w:szCs w:val="28"/>
        </w:rPr>
        <w:t>будущих обязательств страховщика по страховым случаям (убыткам), которые могут наступить в будущих периодах.</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РНП представляет собой часть начисленной страховой премии по договору, относящуюся (часть) к периоду действия договора, выходящему за пределы расчетного периода, являющуюся источником для исполнения обязательств по обеспечению предстоящих страховых выплат, которые могут возникнуть после расчетной даты. </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Следует выделить основную цель формирования резерва незаработанных премий - обеспечение будущих обязательств по возможным страховым выплатам будущих периодов.</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Расчет РНП производится отдельно по каждой учетной группе договоров. </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lastRenderedPageBreak/>
        <w:t xml:space="preserve">Суммарная величина РНП для всей страховой организации определяется суммированием РНП, рассчитанных </w:t>
      </w:r>
    </w:p>
    <w:p w:rsidR="00716277" w:rsidRPr="00716277" w:rsidRDefault="00716277" w:rsidP="00CD7C48">
      <w:pPr>
        <w:pStyle w:val="a3"/>
        <w:numPr>
          <w:ilvl w:val="0"/>
          <w:numId w:val="12"/>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по всем действующим договорам </w:t>
      </w:r>
    </w:p>
    <w:p w:rsidR="00716277" w:rsidRPr="00716277" w:rsidRDefault="00716277" w:rsidP="00CD7C48">
      <w:pPr>
        <w:pStyle w:val="a3"/>
        <w:numPr>
          <w:ilvl w:val="0"/>
          <w:numId w:val="12"/>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всех учетных групп.</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Если договором страхования предусмотрен период ответственности, расчет РНП это учитывает.</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Нововведение в порядок расчета резерва незаработанных премий —  выделение базовой и дополнительной части резерва незаработанных премий. Цель этого нововведения – </w:t>
      </w:r>
      <w:r w:rsidR="00BA3F28" w:rsidRPr="004D6595">
        <w:rPr>
          <w:rFonts w:ascii="Times New Roman" w:hAnsi="Times New Roman" w:cs="Times New Roman"/>
          <w:bCs/>
          <w:sz w:val="28"/>
          <w:szCs w:val="28"/>
        </w:rPr>
        <w:t>привлечь</w:t>
      </w:r>
      <w:r w:rsidR="00FC26DC" w:rsidRPr="004D6595">
        <w:rPr>
          <w:rFonts w:ascii="Times New Roman" w:hAnsi="Times New Roman" w:cs="Times New Roman"/>
          <w:bCs/>
          <w:sz w:val="28"/>
          <w:szCs w:val="28"/>
        </w:rPr>
        <w:t xml:space="preserve"> для выполнения страховых </w:t>
      </w:r>
      <w:proofErr w:type="gramStart"/>
      <w:r w:rsidR="00FC26DC" w:rsidRPr="004D6595">
        <w:rPr>
          <w:rFonts w:ascii="Times New Roman" w:hAnsi="Times New Roman" w:cs="Times New Roman"/>
          <w:bCs/>
          <w:sz w:val="28"/>
          <w:szCs w:val="28"/>
        </w:rPr>
        <w:t xml:space="preserve">обязательств </w:t>
      </w:r>
      <w:r w:rsidR="00BA3F28" w:rsidRPr="004D6595">
        <w:rPr>
          <w:rFonts w:ascii="Times New Roman" w:hAnsi="Times New Roman" w:cs="Times New Roman"/>
          <w:bCs/>
          <w:sz w:val="28"/>
          <w:szCs w:val="28"/>
        </w:rPr>
        <w:t xml:space="preserve"> временно</w:t>
      </w:r>
      <w:proofErr w:type="gramEnd"/>
      <w:r w:rsidR="00BA3F28" w:rsidRPr="004D6595">
        <w:rPr>
          <w:rFonts w:ascii="Times New Roman" w:hAnsi="Times New Roman" w:cs="Times New Roman"/>
          <w:bCs/>
          <w:sz w:val="28"/>
          <w:szCs w:val="28"/>
        </w:rPr>
        <w:t xml:space="preserve"> не </w:t>
      </w:r>
      <w:proofErr w:type="spellStart"/>
      <w:r w:rsidR="00BA3F28" w:rsidRPr="004D6595">
        <w:rPr>
          <w:rFonts w:ascii="Times New Roman" w:hAnsi="Times New Roman" w:cs="Times New Roman"/>
          <w:bCs/>
          <w:sz w:val="28"/>
          <w:szCs w:val="28"/>
        </w:rPr>
        <w:t>ипользуемые</w:t>
      </w:r>
      <w:proofErr w:type="spellEnd"/>
      <w:r w:rsidR="00BA3F28" w:rsidRPr="004D6595">
        <w:rPr>
          <w:rFonts w:ascii="Times New Roman" w:hAnsi="Times New Roman" w:cs="Times New Roman"/>
          <w:bCs/>
          <w:sz w:val="28"/>
          <w:szCs w:val="28"/>
        </w:rPr>
        <w:t xml:space="preserve"> </w:t>
      </w:r>
      <w:r w:rsidR="00FC26DC" w:rsidRPr="004D6595">
        <w:rPr>
          <w:rFonts w:ascii="Times New Roman" w:hAnsi="Times New Roman" w:cs="Times New Roman"/>
          <w:bCs/>
          <w:sz w:val="28"/>
          <w:szCs w:val="28"/>
        </w:rPr>
        <w:t xml:space="preserve">денежные </w:t>
      </w:r>
      <w:r w:rsidR="00BA3F28" w:rsidRPr="004D6595">
        <w:rPr>
          <w:rFonts w:ascii="Times New Roman" w:hAnsi="Times New Roman" w:cs="Times New Roman"/>
          <w:bCs/>
          <w:sz w:val="28"/>
          <w:szCs w:val="28"/>
        </w:rPr>
        <w:t>средства</w:t>
      </w:r>
      <w:r w:rsidR="00FC26DC" w:rsidRPr="004D6595">
        <w:rPr>
          <w:rFonts w:ascii="Times New Roman" w:hAnsi="Times New Roman" w:cs="Times New Roman"/>
          <w:bCs/>
          <w:sz w:val="28"/>
          <w:szCs w:val="28"/>
        </w:rPr>
        <w:t xml:space="preserve"> (вознаграждения и отчисления в фонды компенсационных выплат).</w:t>
      </w:r>
      <w:r w:rsidR="00FC26DC">
        <w:rPr>
          <w:rFonts w:ascii="Times New Roman" w:hAnsi="Times New Roman" w:cs="Times New Roman"/>
          <w:bCs/>
          <w:sz w:val="28"/>
          <w:szCs w:val="28"/>
        </w:rPr>
        <w:t xml:space="preserve"> </w:t>
      </w:r>
      <w:r w:rsidRPr="00716277">
        <w:rPr>
          <w:rFonts w:ascii="Times New Roman" w:hAnsi="Times New Roman" w:cs="Times New Roman"/>
          <w:bCs/>
          <w:sz w:val="28"/>
          <w:szCs w:val="28"/>
        </w:rPr>
        <w:t>Известно, что основная идея, заложенная в определение РНП,</w:t>
      </w:r>
      <w:r w:rsidR="00A45483">
        <w:rPr>
          <w:rFonts w:ascii="Times New Roman" w:hAnsi="Times New Roman" w:cs="Times New Roman"/>
          <w:bCs/>
          <w:sz w:val="28"/>
          <w:szCs w:val="28"/>
        </w:rPr>
        <w:t xml:space="preserve"> </w:t>
      </w:r>
      <w:r w:rsidRPr="00716277">
        <w:rPr>
          <w:rFonts w:ascii="Times New Roman" w:hAnsi="Times New Roman" w:cs="Times New Roman"/>
          <w:bCs/>
          <w:sz w:val="28"/>
          <w:szCs w:val="28"/>
        </w:rPr>
        <w:t xml:space="preserve">следующая. Средств РНП должно быть достаточно для выполнения оставшихся по договору обязательств. Это означает, </w:t>
      </w:r>
      <w:r w:rsidR="00A45483" w:rsidRPr="00716277">
        <w:rPr>
          <w:rFonts w:ascii="Times New Roman" w:hAnsi="Times New Roman" w:cs="Times New Roman"/>
          <w:bCs/>
          <w:sz w:val="28"/>
          <w:szCs w:val="28"/>
        </w:rPr>
        <w:t>что размер</w:t>
      </w:r>
      <w:r w:rsidRPr="00716277">
        <w:rPr>
          <w:rFonts w:ascii="Times New Roman" w:hAnsi="Times New Roman" w:cs="Times New Roman"/>
          <w:bCs/>
          <w:sz w:val="28"/>
          <w:szCs w:val="28"/>
        </w:rPr>
        <w:t xml:space="preserve"> РНП должен уменьшаться в пропорции, равной доле оставшегося срока действия договора во всей его продолжительности. Сказанное относится к обеим частям РНП – его базовой и дополнительной части.  </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Нововведения расчета резерва незаработанных премий — это выделение базовой и дополнительной части резерва дополнительных премий (Рис. 2.2.1).</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РНП = сумма:</w:t>
      </w:r>
    </w:p>
    <w:p w:rsidR="00716277" w:rsidRPr="00716277" w:rsidRDefault="00716277" w:rsidP="00CD7C48">
      <w:pPr>
        <w:numPr>
          <w:ilvl w:val="0"/>
          <w:numId w:val="13"/>
        </w:numPr>
        <w:spacing w:after="0" w:line="360" w:lineRule="auto"/>
        <w:ind w:left="0" w:firstLine="709"/>
        <w:jc w:val="both"/>
        <w:rPr>
          <w:rFonts w:ascii="Times New Roman" w:hAnsi="Times New Roman" w:cs="Times New Roman"/>
          <w:bCs/>
          <w:sz w:val="28"/>
          <w:szCs w:val="28"/>
        </w:rPr>
      </w:pPr>
      <w:r w:rsidRPr="00716277">
        <w:rPr>
          <w:rFonts w:ascii="Times New Roman" w:hAnsi="Times New Roman" w:cs="Times New Roman"/>
          <w:bCs/>
          <w:iCs/>
          <w:sz w:val="28"/>
          <w:szCs w:val="28"/>
        </w:rPr>
        <w:t>Базовая часть РНП (БЧ РНП</w:t>
      </w:r>
      <w:r w:rsidRPr="00716277">
        <w:rPr>
          <w:rFonts w:ascii="Times New Roman" w:hAnsi="Times New Roman" w:cs="Times New Roman"/>
          <w:bCs/>
          <w:sz w:val="28"/>
          <w:szCs w:val="28"/>
        </w:rPr>
        <w:t>) – базовая страховая премия по договору;</w:t>
      </w:r>
    </w:p>
    <w:p w:rsidR="00716277" w:rsidRPr="004D6595" w:rsidRDefault="00716277" w:rsidP="00CD7C48">
      <w:pPr>
        <w:numPr>
          <w:ilvl w:val="0"/>
          <w:numId w:val="13"/>
        </w:numPr>
        <w:spacing w:after="0" w:line="360" w:lineRule="auto"/>
        <w:ind w:left="0" w:firstLine="709"/>
        <w:jc w:val="both"/>
        <w:rPr>
          <w:rFonts w:ascii="Times New Roman" w:hAnsi="Times New Roman" w:cs="Times New Roman"/>
          <w:bCs/>
          <w:sz w:val="28"/>
          <w:szCs w:val="28"/>
        </w:rPr>
      </w:pPr>
      <w:r w:rsidRPr="004D6595">
        <w:rPr>
          <w:rFonts w:ascii="Times New Roman" w:hAnsi="Times New Roman" w:cs="Times New Roman"/>
          <w:bCs/>
          <w:iCs/>
          <w:sz w:val="28"/>
          <w:szCs w:val="28"/>
        </w:rPr>
        <w:t xml:space="preserve">Дополнительная часть РНП (ДЧ РНП) </w:t>
      </w:r>
      <w:r w:rsidRPr="004D6595">
        <w:rPr>
          <w:rFonts w:ascii="Times New Roman" w:hAnsi="Times New Roman" w:cs="Times New Roman"/>
          <w:bCs/>
          <w:sz w:val="28"/>
          <w:szCs w:val="28"/>
        </w:rPr>
        <w:t xml:space="preserve">– </w:t>
      </w:r>
      <w:r w:rsidR="00FC26DC" w:rsidRPr="004D6595">
        <w:rPr>
          <w:rFonts w:ascii="Times New Roman" w:hAnsi="Times New Roman" w:cs="Times New Roman"/>
          <w:bCs/>
          <w:sz w:val="28"/>
          <w:szCs w:val="28"/>
        </w:rPr>
        <w:t>вознаграждения и отчисления в фонды компенсационных выплат</w:t>
      </w:r>
      <w:r w:rsidR="004D6595" w:rsidRPr="004D6595">
        <w:rPr>
          <w:rFonts w:ascii="Times New Roman" w:hAnsi="Times New Roman" w:cs="Times New Roman"/>
          <w:bCs/>
          <w:sz w:val="28"/>
          <w:szCs w:val="28"/>
        </w:rPr>
        <w:t>.</w:t>
      </w:r>
    </w:p>
    <w:p w:rsidR="00716277" w:rsidRPr="00716277" w:rsidRDefault="00716277" w:rsidP="009A46FD">
      <w:pPr>
        <w:spacing w:after="0" w:line="360" w:lineRule="auto"/>
        <w:ind w:firstLine="709"/>
        <w:jc w:val="both"/>
        <w:rPr>
          <w:rFonts w:ascii="Times New Roman" w:hAnsi="Times New Roman" w:cs="Times New Roman"/>
          <w:bCs/>
          <w:sz w:val="28"/>
          <w:szCs w:val="28"/>
        </w:rPr>
      </w:pPr>
      <w:r w:rsidRPr="004D6595">
        <w:rPr>
          <w:rFonts w:ascii="Times New Roman" w:hAnsi="Times New Roman" w:cs="Times New Roman"/>
          <w:bCs/>
          <w:sz w:val="28"/>
          <w:szCs w:val="28"/>
        </w:rPr>
        <w:t xml:space="preserve">Величина </w:t>
      </w:r>
      <w:r w:rsidR="00FC26DC" w:rsidRPr="004D6595">
        <w:rPr>
          <w:rFonts w:ascii="Times New Roman" w:hAnsi="Times New Roman" w:cs="Times New Roman"/>
          <w:bCs/>
          <w:sz w:val="28"/>
          <w:szCs w:val="28"/>
        </w:rPr>
        <w:t xml:space="preserve">временно </w:t>
      </w:r>
      <w:proofErr w:type="spellStart"/>
      <w:r w:rsidR="00FC26DC" w:rsidRPr="004D6595">
        <w:rPr>
          <w:rFonts w:ascii="Times New Roman" w:hAnsi="Times New Roman" w:cs="Times New Roman"/>
          <w:bCs/>
          <w:sz w:val="28"/>
          <w:szCs w:val="28"/>
        </w:rPr>
        <w:t>адержанных</w:t>
      </w:r>
      <w:proofErr w:type="spellEnd"/>
      <w:r w:rsidR="00FC26DC" w:rsidRPr="004D6595">
        <w:rPr>
          <w:rFonts w:ascii="Times New Roman" w:hAnsi="Times New Roman" w:cs="Times New Roman"/>
          <w:bCs/>
          <w:sz w:val="28"/>
          <w:szCs w:val="28"/>
        </w:rPr>
        <w:t xml:space="preserve"> для выполнения страховых обязательств средств </w:t>
      </w:r>
      <w:r w:rsidRPr="004D6595">
        <w:rPr>
          <w:rFonts w:ascii="Times New Roman" w:hAnsi="Times New Roman" w:cs="Times New Roman"/>
          <w:bCs/>
          <w:sz w:val="28"/>
          <w:szCs w:val="28"/>
        </w:rPr>
        <w:t xml:space="preserve">может быть рассчитана методами, аналогичными тем, которые используются для расчета </w:t>
      </w:r>
      <w:r w:rsidR="00FC26DC" w:rsidRPr="004D6595">
        <w:rPr>
          <w:rFonts w:ascii="Times New Roman" w:hAnsi="Times New Roman" w:cs="Times New Roman"/>
          <w:bCs/>
          <w:sz w:val="28"/>
          <w:szCs w:val="28"/>
        </w:rPr>
        <w:t xml:space="preserve">базовой части </w:t>
      </w:r>
      <w:r w:rsidRPr="004D6595">
        <w:rPr>
          <w:rFonts w:ascii="Times New Roman" w:hAnsi="Times New Roman" w:cs="Times New Roman"/>
          <w:bCs/>
          <w:sz w:val="28"/>
          <w:szCs w:val="28"/>
        </w:rPr>
        <w:t xml:space="preserve">РНП, и представляет собой </w:t>
      </w:r>
      <w:r w:rsidR="00FC26DC" w:rsidRPr="004D6595">
        <w:rPr>
          <w:rFonts w:ascii="Times New Roman" w:hAnsi="Times New Roman" w:cs="Times New Roman"/>
          <w:bCs/>
          <w:sz w:val="28"/>
          <w:szCs w:val="28"/>
        </w:rPr>
        <w:t xml:space="preserve">их </w:t>
      </w:r>
      <w:r w:rsidRPr="004D6595">
        <w:rPr>
          <w:rFonts w:ascii="Times New Roman" w:hAnsi="Times New Roman" w:cs="Times New Roman"/>
          <w:bCs/>
          <w:sz w:val="28"/>
          <w:szCs w:val="28"/>
        </w:rPr>
        <w:t>часть, относящуюся к периоду действия договора, выходящему за пределы отчетного периода.</w:t>
      </w:r>
      <w:r w:rsidRPr="00716277">
        <w:rPr>
          <w:rFonts w:ascii="Times New Roman" w:hAnsi="Times New Roman" w:cs="Times New Roman"/>
          <w:bCs/>
          <w:sz w:val="28"/>
          <w:szCs w:val="28"/>
        </w:rPr>
        <w:t xml:space="preserve"> </w:t>
      </w:r>
    </w:p>
    <w:p w:rsidR="00716277" w:rsidRPr="00716277" w:rsidRDefault="00716277" w:rsidP="00716277">
      <w:pPr>
        <w:spacing w:after="0" w:line="360" w:lineRule="auto"/>
        <w:ind w:firstLine="709"/>
        <w:jc w:val="center"/>
        <w:rPr>
          <w:rFonts w:ascii="Times New Roman" w:hAnsi="Times New Roman" w:cs="Times New Roman"/>
          <w:bCs/>
          <w:sz w:val="28"/>
          <w:szCs w:val="28"/>
        </w:rPr>
      </w:pPr>
      <w:r w:rsidRPr="00716277">
        <w:rPr>
          <w:rFonts w:ascii="Times New Roman" w:hAnsi="Times New Roman" w:cs="Times New Roman"/>
          <w:bCs/>
          <w:noProof/>
          <w:sz w:val="28"/>
          <w:szCs w:val="28"/>
          <w:lang w:eastAsia="ru-RU"/>
        </w:rPr>
        <w:lastRenderedPageBreak/>
        <w:drawing>
          <wp:inline distT="0" distB="0" distL="0" distR="0" wp14:anchorId="2DD826DE" wp14:editId="5857F015">
            <wp:extent cx="5095875" cy="3924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95875" cy="3924300"/>
                    </a:xfrm>
                    <a:prstGeom prst="rect">
                      <a:avLst/>
                    </a:prstGeom>
                  </pic:spPr>
                </pic:pic>
              </a:graphicData>
            </a:graphic>
          </wp:inline>
        </w:drawing>
      </w:r>
      <w:r w:rsidRPr="00716277">
        <w:rPr>
          <w:rFonts w:ascii="Times New Roman" w:hAnsi="Times New Roman" w:cs="Times New Roman"/>
          <w:bCs/>
          <w:sz w:val="28"/>
          <w:szCs w:val="28"/>
        </w:rPr>
        <w:t>Рисунок 2.2.1. Схема расчета резерва незаработанных премий</w:t>
      </w:r>
      <w:r w:rsidRPr="00716277">
        <w:rPr>
          <w:rStyle w:val="a7"/>
          <w:rFonts w:ascii="Times New Roman" w:hAnsi="Times New Roman" w:cs="Times New Roman"/>
          <w:bCs/>
          <w:sz w:val="28"/>
          <w:szCs w:val="28"/>
        </w:rPr>
        <w:footnoteReference w:id="34"/>
      </w:r>
    </w:p>
    <w:p w:rsidR="002B1277" w:rsidRPr="002B1277" w:rsidRDefault="002B1277" w:rsidP="002B1277">
      <w:pPr>
        <w:spacing w:after="0" w:line="360" w:lineRule="auto"/>
        <w:ind w:firstLine="709"/>
        <w:jc w:val="both"/>
        <w:rPr>
          <w:rFonts w:ascii="Times New Roman" w:hAnsi="Times New Roman" w:cs="Times New Roman"/>
          <w:sz w:val="28"/>
          <w:szCs w:val="28"/>
        </w:rPr>
      </w:pPr>
      <w:r w:rsidRPr="002B1277">
        <w:rPr>
          <w:rFonts w:ascii="Times New Roman" w:hAnsi="Times New Roman" w:cs="Times New Roman"/>
          <w:sz w:val="28"/>
          <w:szCs w:val="28"/>
        </w:rPr>
        <w:t>Для целей расчета базовой части резерва незаработанной премии начисленная страховая премия (страховая брутто-премия) по договору страхования (сострахования) уменьшается на сумму начисленного вознаграждения за заключение договора страхования (сострахования) и отчислений от страховой брутто-премии в фонды компенсационных выплат, осуществляемых в случаях, когда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(далее - отчисления от страховой брутто-премии в фонды компенсационных выплат).</w:t>
      </w:r>
    </w:p>
    <w:p w:rsidR="002B1277" w:rsidRPr="002B1277" w:rsidRDefault="002B1277" w:rsidP="002B1277">
      <w:pPr>
        <w:pStyle w:val="a8"/>
        <w:spacing w:before="0" w:beforeAutospacing="0" w:after="0" w:afterAutospacing="0" w:line="360" w:lineRule="auto"/>
        <w:ind w:firstLine="709"/>
        <w:jc w:val="both"/>
        <w:rPr>
          <w:sz w:val="28"/>
          <w:szCs w:val="28"/>
        </w:rPr>
      </w:pPr>
      <w:r w:rsidRPr="002B1277">
        <w:rPr>
          <w:sz w:val="28"/>
          <w:szCs w:val="28"/>
        </w:rPr>
        <w:lastRenderedPageBreak/>
        <w:t>Для целей расчета базовой части незаработанной премии (базовой части резерва незаработанной премии) начисленная страховая брутто-премия по договору (договорам), принятому в перестрахование, уменьшается на сумму начисленного вознаграждения по договору (договорам), принятому (принятым) в перестрахование.</w:t>
      </w:r>
    </w:p>
    <w:p w:rsidR="002B1277" w:rsidRPr="002B1277" w:rsidRDefault="002B1277" w:rsidP="002B1277">
      <w:pPr>
        <w:pStyle w:val="a8"/>
        <w:spacing w:before="0" w:beforeAutospacing="0" w:after="0" w:afterAutospacing="0" w:line="360" w:lineRule="auto"/>
        <w:ind w:firstLine="709"/>
        <w:jc w:val="both"/>
        <w:rPr>
          <w:sz w:val="28"/>
          <w:szCs w:val="28"/>
        </w:rPr>
      </w:pPr>
      <w:r w:rsidRPr="002B1277">
        <w:rPr>
          <w:sz w:val="28"/>
          <w:szCs w:val="28"/>
        </w:rPr>
        <w:t>Полученные величины в дальнейшем именуются базовыми страховыми премиями по договорам.</w:t>
      </w:r>
    </w:p>
    <w:p w:rsidR="002B1277" w:rsidRPr="002B1277" w:rsidRDefault="002B1277" w:rsidP="002B1277">
      <w:pPr>
        <w:pStyle w:val="a8"/>
        <w:spacing w:before="0" w:beforeAutospacing="0" w:after="0" w:afterAutospacing="0" w:line="360" w:lineRule="auto"/>
        <w:ind w:firstLine="709"/>
        <w:jc w:val="both"/>
        <w:rPr>
          <w:sz w:val="28"/>
          <w:szCs w:val="28"/>
        </w:rPr>
      </w:pPr>
      <w:r w:rsidRPr="002B1277">
        <w:rPr>
          <w:sz w:val="28"/>
          <w:szCs w:val="28"/>
        </w:rPr>
        <w:t>Для общества взаимного страхования базовой страховой премией по договору страхования следует считать начисленную страховую брутто-премию.</w:t>
      </w:r>
    </w:p>
    <w:p w:rsidR="002B1277" w:rsidRPr="002B1277" w:rsidRDefault="002B1277" w:rsidP="002B1277">
      <w:pPr>
        <w:pStyle w:val="a8"/>
        <w:spacing w:before="0" w:beforeAutospacing="0" w:after="0" w:afterAutospacing="0" w:line="360" w:lineRule="auto"/>
        <w:ind w:firstLine="709"/>
        <w:jc w:val="both"/>
        <w:rPr>
          <w:sz w:val="28"/>
          <w:szCs w:val="28"/>
        </w:rPr>
      </w:pPr>
      <w:r w:rsidRPr="002B1277">
        <w:rPr>
          <w:sz w:val="28"/>
          <w:szCs w:val="28"/>
        </w:rPr>
        <w:t>Для целей расчета дополнительной части резерва незаработанной премии начисленное вознаграждение за заключение договора страхования (сострахования) увеличивается на отчисления от страховой брутто-премии в фонды компенсационных выплат.</w:t>
      </w:r>
    </w:p>
    <w:p w:rsidR="002B1277" w:rsidRPr="002B1277" w:rsidRDefault="002B1277" w:rsidP="002B1277">
      <w:pPr>
        <w:pStyle w:val="a8"/>
        <w:spacing w:before="0" w:beforeAutospacing="0" w:after="0" w:afterAutospacing="0" w:line="360" w:lineRule="auto"/>
        <w:ind w:firstLine="709"/>
        <w:jc w:val="both"/>
        <w:rPr>
          <w:sz w:val="28"/>
          <w:szCs w:val="28"/>
        </w:rPr>
      </w:pPr>
      <w:r w:rsidRPr="002B1277">
        <w:rPr>
          <w:sz w:val="28"/>
          <w:szCs w:val="28"/>
        </w:rPr>
        <w:t>Полученная величина в дальнейшем именуется дополнительной частью страховой премии по договору.</w:t>
      </w:r>
    </w:p>
    <w:p w:rsidR="002B1277" w:rsidRPr="002B1277" w:rsidRDefault="002B1277" w:rsidP="002B1277">
      <w:pPr>
        <w:pStyle w:val="a8"/>
        <w:spacing w:before="0" w:beforeAutospacing="0" w:after="0" w:afterAutospacing="0" w:line="360" w:lineRule="auto"/>
        <w:ind w:firstLine="709"/>
        <w:jc w:val="both"/>
        <w:rPr>
          <w:sz w:val="28"/>
          <w:szCs w:val="28"/>
        </w:rPr>
      </w:pPr>
      <w:r w:rsidRPr="002B1277">
        <w:rPr>
          <w:sz w:val="28"/>
          <w:szCs w:val="28"/>
        </w:rPr>
        <w:t>Для целей расчета дополнительной части незаработанной премии (дополнительной части резерва незаработанной премии) дополнительная часть страховой премии по договору (договорам), принятому (принятым) в перестрахование, равна сумме начисленного вознаграждения по договору (договорам), принятому (принятым) в перестрахование.</w:t>
      </w:r>
      <w:r w:rsidRPr="002B1277">
        <w:rPr>
          <w:rStyle w:val="a7"/>
          <w:sz w:val="28"/>
          <w:szCs w:val="28"/>
        </w:rPr>
        <w:footnoteReference w:id="35"/>
      </w:r>
    </w:p>
    <w:p w:rsidR="00716277" w:rsidRPr="00716277" w:rsidRDefault="00716277" w:rsidP="00716277">
      <w:pPr>
        <w:spacing w:after="0" w:line="360" w:lineRule="auto"/>
        <w:ind w:firstLine="709"/>
        <w:jc w:val="both"/>
        <w:rPr>
          <w:rFonts w:ascii="Times New Roman" w:eastAsiaTheme="minorEastAsia" w:hAnsi="Times New Roman" w:cs="Times New Roman"/>
          <w:color w:val="000000" w:themeColor="text1"/>
          <w:kern w:val="24"/>
          <w:sz w:val="28"/>
          <w:szCs w:val="28"/>
          <w:lang w:eastAsia="ru-RU"/>
        </w:rPr>
      </w:pPr>
      <w:r w:rsidRPr="00716277">
        <w:rPr>
          <w:rFonts w:ascii="Times New Roman" w:hAnsi="Times New Roman" w:cs="Times New Roman"/>
          <w:bCs/>
          <w:sz w:val="28"/>
          <w:szCs w:val="28"/>
        </w:rPr>
        <w:t xml:space="preserve"> Существуют следующие методы расчета РНП:</w:t>
      </w:r>
      <w:r w:rsidRPr="00716277">
        <w:rPr>
          <w:rFonts w:ascii="Times New Roman" w:eastAsiaTheme="minorEastAsia" w:hAnsi="Times New Roman" w:cs="Times New Roman"/>
          <w:color w:val="000000" w:themeColor="text1"/>
          <w:kern w:val="24"/>
          <w:sz w:val="28"/>
          <w:szCs w:val="28"/>
          <w:lang w:eastAsia="ru-RU"/>
        </w:rPr>
        <w:t xml:space="preserve"> </w:t>
      </w:r>
    </w:p>
    <w:p w:rsidR="00716277" w:rsidRPr="00716277" w:rsidRDefault="00716277" w:rsidP="00CD7C48">
      <w:pPr>
        <w:pStyle w:val="a3"/>
        <w:numPr>
          <w:ilvl w:val="0"/>
          <w:numId w:val="15"/>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Для договоров учетных групп 1-16 применяется </w:t>
      </w:r>
      <w:r w:rsidRPr="00716277">
        <w:rPr>
          <w:rFonts w:ascii="Times New Roman" w:hAnsi="Times New Roman" w:cs="Times New Roman"/>
          <w:bCs/>
          <w:iCs/>
          <w:sz w:val="28"/>
          <w:szCs w:val="28"/>
        </w:rPr>
        <w:t>метод «</w:t>
      </w:r>
      <w:r w:rsidRPr="00716277">
        <w:rPr>
          <w:rFonts w:ascii="Times New Roman" w:hAnsi="Times New Roman" w:cs="Times New Roman"/>
          <w:bCs/>
          <w:iCs/>
          <w:sz w:val="28"/>
          <w:szCs w:val="28"/>
          <w:lang w:val="en-US"/>
        </w:rPr>
        <w:t>pro</w:t>
      </w:r>
      <w:r w:rsidRPr="00716277">
        <w:rPr>
          <w:rFonts w:ascii="Times New Roman" w:hAnsi="Times New Roman" w:cs="Times New Roman"/>
          <w:bCs/>
          <w:iCs/>
          <w:sz w:val="28"/>
          <w:szCs w:val="28"/>
        </w:rPr>
        <w:t xml:space="preserve"> </w:t>
      </w:r>
      <w:r w:rsidRPr="00716277">
        <w:rPr>
          <w:rFonts w:ascii="Times New Roman" w:hAnsi="Times New Roman" w:cs="Times New Roman"/>
          <w:bCs/>
          <w:iCs/>
          <w:sz w:val="28"/>
          <w:szCs w:val="28"/>
          <w:lang w:val="en-US"/>
        </w:rPr>
        <w:t>rata</w:t>
      </w:r>
      <w:r w:rsidRPr="00716277">
        <w:rPr>
          <w:rFonts w:ascii="Times New Roman" w:hAnsi="Times New Roman" w:cs="Times New Roman"/>
          <w:bCs/>
          <w:iCs/>
          <w:sz w:val="28"/>
          <w:szCs w:val="28"/>
        </w:rPr>
        <w:t xml:space="preserve"> </w:t>
      </w:r>
      <w:proofErr w:type="spellStart"/>
      <w:r w:rsidRPr="00716277">
        <w:rPr>
          <w:rFonts w:ascii="Times New Roman" w:hAnsi="Times New Roman" w:cs="Times New Roman"/>
          <w:bCs/>
          <w:iCs/>
          <w:sz w:val="28"/>
          <w:szCs w:val="28"/>
          <w:lang w:val="en-US"/>
        </w:rPr>
        <w:t>temporis</w:t>
      </w:r>
      <w:proofErr w:type="spellEnd"/>
      <w:r w:rsidRPr="00716277">
        <w:rPr>
          <w:rFonts w:ascii="Times New Roman" w:hAnsi="Times New Roman" w:cs="Times New Roman"/>
          <w:bCs/>
          <w:iCs/>
          <w:sz w:val="28"/>
          <w:szCs w:val="28"/>
        </w:rPr>
        <w:t>»</w:t>
      </w:r>
      <w:r w:rsidRPr="00716277">
        <w:rPr>
          <w:rFonts w:ascii="Times New Roman" w:hAnsi="Times New Roman" w:cs="Times New Roman"/>
          <w:bCs/>
          <w:sz w:val="28"/>
          <w:szCs w:val="28"/>
        </w:rPr>
        <w:t>. Обычно в расчетах учитывается период несения ответственности. Если он не определен, то применяется срок действия договора.</w:t>
      </w:r>
    </w:p>
    <w:p w:rsidR="00716277" w:rsidRPr="00716277" w:rsidRDefault="00716277" w:rsidP="00CD7C48">
      <w:pPr>
        <w:pStyle w:val="a3"/>
        <w:numPr>
          <w:ilvl w:val="0"/>
          <w:numId w:val="15"/>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Если страхование идет по генеральному полису или даты начала и окончания не уточняются, то для учетной группы 3 «Обязательное </w:t>
      </w:r>
      <w:r w:rsidRPr="00716277">
        <w:rPr>
          <w:rFonts w:ascii="Times New Roman" w:hAnsi="Times New Roman" w:cs="Times New Roman"/>
          <w:bCs/>
          <w:sz w:val="28"/>
          <w:szCs w:val="28"/>
        </w:rPr>
        <w:lastRenderedPageBreak/>
        <w:t>страхование гражданской ответственности владельцев транспортных средств», учетной группы «Страхование гражданской ответственности владельцев транспортных средств в рамках международных систем страхования»,</w:t>
      </w:r>
      <w:r w:rsidRPr="00716277">
        <w:rPr>
          <w:rFonts w:ascii="Times New Roman" w:eastAsiaTheme="minorEastAsia" w:hAnsi="Times New Roman" w:cs="Times New Roman"/>
          <w:bCs/>
          <w:color w:val="000000" w:themeColor="text1"/>
          <w:kern w:val="24"/>
          <w:sz w:val="28"/>
          <w:szCs w:val="28"/>
          <w:lang w:eastAsia="ru-RU"/>
        </w:rPr>
        <w:t xml:space="preserve"> </w:t>
      </w:r>
      <w:r w:rsidRPr="00716277">
        <w:rPr>
          <w:rFonts w:ascii="Times New Roman" w:hAnsi="Times New Roman" w:cs="Times New Roman"/>
          <w:bCs/>
          <w:sz w:val="28"/>
          <w:szCs w:val="28"/>
        </w:rPr>
        <w:t>учетной группы 8 «Страхование воздушного, водного транспорта, включая страхование ответственности владельцев указанного транспорта, и страхование грузов», учетной группы 16 «Страхование лиц, выезжающих за пределы постоянного места жительства» применяется метод «1/24» или «1/8».</w:t>
      </w:r>
    </w:p>
    <w:p w:rsidR="00716277" w:rsidRPr="00716277" w:rsidRDefault="00716277" w:rsidP="00CD7C48">
      <w:pPr>
        <w:pStyle w:val="a3"/>
        <w:numPr>
          <w:ilvl w:val="0"/>
          <w:numId w:val="15"/>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По договорам перестрахования (пропорционального и непропорционального – учетной группы 17) можно применять любые методы.</w:t>
      </w:r>
    </w:p>
    <w:p w:rsidR="00716277" w:rsidRPr="00716277" w:rsidRDefault="00716277" w:rsidP="00DA787D">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По договорам, по которым нет достоверной информации, т.к. нет еще первичных документов, базовая и дополнительная части рассчитываются исходя из доначислений (примерные страховые премии). Порядок этих</w:t>
      </w:r>
    </w:p>
    <w:p w:rsidR="00716277" w:rsidRPr="00716277" w:rsidRDefault="00716277" w:rsidP="00DA787D">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доначислений должен быть утвержден в компании в положении о формировании страховых резервов.</w:t>
      </w:r>
      <w:r w:rsidRPr="00716277">
        <w:rPr>
          <w:rStyle w:val="a7"/>
          <w:rFonts w:ascii="Times New Roman" w:hAnsi="Times New Roman" w:cs="Times New Roman"/>
          <w:bCs/>
          <w:sz w:val="28"/>
          <w:szCs w:val="28"/>
        </w:rPr>
        <w:footnoteReference w:id="36"/>
      </w:r>
    </w:p>
    <w:p w:rsidR="00716277" w:rsidRPr="00716277" w:rsidRDefault="00716277" w:rsidP="00DA787D">
      <w:pPr>
        <w:pStyle w:val="a3"/>
        <w:spacing w:after="0" w:line="360" w:lineRule="auto"/>
        <w:jc w:val="both"/>
        <w:rPr>
          <w:rFonts w:ascii="Times New Roman" w:hAnsi="Times New Roman" w:cs="Times New Roman"/>
          <w:bCs/>
          <w:sz w:val="28"/>
          <w:szCs w:val="28"/>
        </w:rPr>
      </w:pPr>
      <w:r w:rsidRPr="00716277">
        <w:rPr>
          <w:rFonts w:ascii="Times New Roman" w:hAnsi="Times New Roman" w:cs="Times New Roman"/>
          <w:bCs/>
          <w:sz w:val="28"/>
          <w:szCs w:val="28"/>
        </w:rPr>
        <w:t>Для расчета величины РНП могут использоваться различные методы.</w:t>
      </w:r>
    </w:p>
    <w:p w:rsidR="00716277" w:rsidRPr="00716277" w:rsidRDefault="00716277" w:rsidP="00716277">
      <w:pPr>
        <w:pStyle w:val="a3"/>
        <w:spacing w:after="0" w:line="360" w:lineRule="auto"/>
        <w:jc w:val="center"/>
        <w:rPr>
          <w:rFonts w:ascii="Times New Roman" w:hAnsi="Times New Roman" w:cs="Times New Roman"/>
          <w:b/>
          <w:bCs/>
          <w:sz w:val="28"/>
          <w:szCs w:val="28"/>
        </w:rPr>
      </w:pPr>
      <w:r w:rsidRPr="00716277">
        <w:rPr>
          <w:rFonts w:ascii="Times New Roman" w:hAnsi="Times New Roman" w:cs="Times New Roman"/>
          <w:b/>
          <w:bCs/>
          <w:sz w:val="28"/>
          <w:szCs w:val="28"/>
        </w:rPr>
        <w:t>Пропорциональный метод расчета РНП – метод «</w:t>
      </w:r>
      <w:r w:rsidRPr="00716277">
        <w:rPr>
          <w:rFonts w:ascii="Times New Roman" w:hAnsi="Times New Roman" w:cs="Times New Roman"/>
          <w:b/>
          <w:bCs/>
          <w:sz w:val="28"/>
          <w:szCs w:val="28"/>
          <w:lang w:val="en-US"/>
        </w:rPr>
        <w:t>pro</w:t>
      </w:r>
      <w:r w:rsidRPr="00716277">
        <w:rPr>
          <w:rFonts w:ascii="Times New Roman" w:hAnsi="Times New Roman" w:cs="Times New Roman"/>
          <w:b/>
          <w:bCs/>
          <w:sz w:val="28"/>
          <w:szCs w:val="28"/>
        </w:rPr>
        <w:t xml:space="preserve"> </w:t>
      </w:r>
      <w:r w:rsidRPr="00716277">
        <w:rPr>
          <w:rFonts w:ascii="Times New Roman" w:hAnsi="Times New Roman" w:cs="Times New Roman"/>
          <w:b/>
          <w:bCs/>
          <w:sz w:val="28"/>
          <w:szCs w:val="28"/>
          <w:lang w:val="en-US"/>
        </w:rPr>
        <w:t>rata</w:t>
      </w:r>
      <w:r w:rsidRPr="00716277">
        <w:rPr>
          <w:rFonts w:ascii="Times New Roman" w:hAnsi="Times New Roman" w:cs="Times New Roman"/>
          <w:b/>
          <w:bCs/>
          <w:sz w:val="28"/>
          <w:szCs w:val="28"/>
        </w:rPr>
        <w:t xml:space="preserve"> </w:t>
      </w:r>
      <w:proofErr w:type="spellStart"/>
      <w:r w:rsidRPr="00716277">
        <w:rPr>
          <w:rFonts w:ascii="Times New Roman" w:hAnsi="Times New Roman" w:cs="Times New Roman"/>
          <w:b/>
          <w:bCs/>
          <w:sz w:val="28"/>
          <w:szCs w:val="28"/>
          <w:lang w:val="en-US"/>
        </w:rPr>
        <w:t>temporis</w:t>
      </w:r>
      <w:proofErr w:type="spellEnd"/>
      <w:r w:rsidRPr="00716277">
        <w:rPr>
          <w:rFonts w:ascii="Times New Roman" w:hAnsi="Times New Roman" w:cs="Times New Roman"/>
          <w:b/>
          <w:bCs/>
          <w:sz w:val="28"/>
          <w:szCs w:val="28"/>
        </w:rPr>
        <w:t>».</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В момент начала действия договора резерв незаработанных премий РНП по отдельному договору рассматриваемой учетной группы формируется в размере всей базовой премии, т.е. РНП = БП.</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Здесь БП = </w:t>
      </w:r>
      <w:proofErr w:type="spellStart"/>
      <w:r w:rsidRPr="00716277">
        <w:rPr>
          <w:rFonts w:ascii="Times New Roman" w:hAnsi="Times New Roman" w:cs="Times New Roman"/>
          <w:bCs/>
          <w:sz w:val="28"/>
          <w:szCs w:val="28"/>
        </w:rPr>
        <w:t>БрПр</w:t>
      </w:r>
      <w:proofErr w:type="spellEnd"/>
      <w:r w:rsidRPr="00716277">
        <w:rPr>
          <w:rFonts w:ascii="Times New Roman" w:hAnsi="Times New Roman" w:cs="Times New Roman"/>
          <w:bCs/>
          <w:sz w:val="28"/>
          <w:szCs w:val="28"/>
        </w:rPr>
        <w:t xml:space="preserve"> – (</w:t>
      </w:r>
      <w:proofErr w:type="spellStart"/>
      <w:r w:rsidRPr="00716277">
        <w:rPr>
          <w:rFonts w:ascii="Times New Roman" w:hAnsi="Times New Roman" w:cs="Times New Roman"/>
          <w:bCs/>
          <w:sz w:val="28"/>
          <w:szCs w:val="28"/>
        </w:rPr>
        <w:t>Возн</w:t>
      </w:r>
      <w:proofErr w:type="spellEnd"/>
      <w:r w:rsidRPr="00716277">
        <w:rPr>
          <w:rFonts w:ascii="Times New Roman" w:hAnsi="Times New Roman" w:cs="Times New Roman"/>
          <w:bCs/>
          <w:sz w:val="28"/>
          <w:szCs w:val="28"/>
        </w:rPr>
        <w:t xml:space="preserve"> + ОФКВ)</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Для отдельного договора страхования </w:t>
      </w:r>
      <w:proofErr w:type="spellStart"/>
      <w:r w:rsidR="00A45483" w:rsidRPr="00716277">
        <w:rPr>
          <w:rFonts w:ascii="Times New Roman" w:hAnsi="Times New Roman" w:cs="Times New Roman"/>
          <w:bCs/>
          <w:sz w:val="28"/>
          <w:szCs w:val="28"/>
          <w:lang w:val="en-US"/>
        </w:rPr>
        <w:t>i</w:t>
      </w:r>
      <w:proofErr w:type="spellEnd"/>
      <w:r w:rsidR="00A45483" w:rsidRPr="00716277">
        <w:rPr>
          <w:rFonts w:ascii="Times New Roman" w:hAnsi="Times New Roman" w:cs="Times New Roman"/>
          <w:bCs/>
          <w:sz w:val="28"/>
          <w:szCs w:val="28"/>
        </w:rPr>
        <w:t xml:space="preserve"> рассматриваемой</w:t>
      </w:r>
      <w:r w:rsidRPr="00716277">
        <w:rPr>
          <w:rFonts w:ascii="Times New Roman" w:hAnsi="Times New Roman" w:cs="Times New Roman"/>
          <w:bCs/>
          <w:sz w:val="28"/>
          <w:szCs w:val="28"/>
        </w:rPr>
        <w:t xml:space="preserve"> учетной группы </w:t>
      </w:r>
      <w:r w:rsidRPr="00716277">
        <w:rPr>
          <w:rFonts w:ascii="Times New Roman" w:hAnsi="Times New Roman" w:cs="Times New Roman"/>
          <w:bCs/>
          <w:iCs/>
          <w:sz w:val="28"/>
          <w:szCs w:val="28"/>
        </w:rPr>
        <w:t xml:space="preserve">базовая премия </w:t>
      </w:r>
      <w:r w:rsidRPr="00716277">
        <w:rPr>
          <w:rFonts w:ascii="Times New Roman" w:hAnsi="Times New Roman" w:cs="Times New Roman"/>
          <w:bCs/>
          <w:sz w:val="28"/>
          <w:szCs w:val="28"/>
        </w:rPr>
        <w:t>БП</w:t>
      </w:r>
      <w:proofErr w:type="spellStart"/>
      <w:r w:rsidR="00630A03" w:rsidRPr="00716277">
        <w:rPr>
          <w:rFonts w:ascii="Times New Roman" w:hAnsi="Times New Roman" w:cs="Times New Roman"/>
          <w:bCs/>
          <w:sz w:val="28"/>
          <w:szCs w:val="28"/>
          <w:vertAlign w:val="subscript"/>
          <w:lang w:val="en-US"/>
        </w:rPr>
        <w:t>i</w:t>
      </w:r>
      <w:proofErr w:type="spellEnd"/>
      <w:r w:rsidR="00630A03" w:rsidRPr="00716277">
        <w:rPr>
          <w:rFonts w:ascii="Times New Roman" w:hAnsi="Times New Roman" w:cs="Times New Roman"/>
          <w:bCs/>
          <w:sz w:val="28"/>
          <w:szCs w:val="28"/>
        </w:rPr>
        <w:t xml:space="preserve"> –</w:t>
      </w:r>
      <w:r w:rsidRPr="00716277">
        <w:rPr>
          <w:rFonts w:ascii="Times New Roman" w:hAnsi="Times New Roman" w:cs="Times New Roman"/>
          <w:bCs/>
          <w:sz w:val="28"/>
          <w:szCs w:val="28"/>
        </w:rPr>
        <w:t xml:space="preserve"> есть страховая брутто-премия </w:t>
      </w:r>
      <w:proofErr w:type="spellStart"/>
      <w:r w:rsidRPr="00716277">
        <w:rPr>
          <w:rFonts w:ascii="Times New Roman" w:hAnsi="Times New Roman" w:cs="Times New Roman"/>
          <w:bCs/>
          <w:sz w:val="28"/>
          <w:szCs w:val="28"/>
        </w:rPr>
        <w:t>БрПр</w:t>
      </w:r>
      <w:r w:rsidRPr="00716277">
        <w:rPr>
          <w:rFonts w:ascii="Times New Roman" w:hAnsi="Times New Roman" w:cs="Times New Roman"/>
          <w:bCs/>
          <w:sz w:val="28"/>
          <w:szCs w:val="28"/>
          <w:vertAlign w:val="subscript"/>
          <w:lang w:val="en-US"/>
        </w:rPr>
        <w:t>i</w:t>
      </w:r>
      <w:proofErr w:type="spellEnd"/>
      <w:r w:rsidRPr="00716277">
        <w:rPr>
          <w:rFonts w:ascii="Times New Roman" w:hAnsi="Times New Roman" w:cs="Times New Roman"/>
          <w:bCs/>
          <w:sz w:val="28"/>
          <w:szCs w:val="28"/>
        </w:rPr>
        <w:t>, уменьшенная на:</w:t>
      </w:r>
    </w:p>
    <w:p w:rsidR="00716277" w:rsidRPr="00716277" w:rsidRDefault="00716277" w:rsidP="00CD7C48">
      <w:pPr>
        <w:pStyle w:val="a3"/>
        <w:numPr>
          <w:ilvl w:val="0"/>
          <w:numId w:val="16"/>
        </w:numPr>
        <w:spacing w:after="0" w:line="360" w:lineRule="auto"/>
        <w:ind w:left="0" w:firstLine="709"/>
        <w:contextualSpacing w:val="0"/>
        <w:jc w:val="both"/>
        <w:rPr>
          <w:rFonts w:ascii="Times New Roman" w:hAnsi="Times New Roman" w:cs="Times New Roman"/>
          <w:bCs/>
          <w:sz w:val="28"/>
          <w:szCs w:val="28"/>
        </w:rPr>
      </w:pPr>
      <w:proofErr w:type="spellStart"/>
      <w:r w:rsidRPr="00716277">
        <w:rPr>
          <w:rFonts w:ascii="Times New Roman" w:hAnsi="Times New Roman" w:cs="Times New Roman"/>
          <w:bCs/>
          <w:sz w:val="28"/>
          <w:szCs w:val="28"/>
        </w:rPr>
        <w:lastRenderedPageBreak/>
        <w:t>Возн</w:t>
      </w:r>
      <w:r w:rsidRPr="00716277">
        <w:rPr>
          <w:rFonts w:ascii="Times New Roman" w:hAnsi="Times New Roman" w:cs="Times New Roman"/>
          <w:bCs/>
          <w:sz w:val="28"/>
          <w:szCs w:val="28"/>
          <w:vertAlign w:val="subscript"/>
          <w:lang w:val="en-US"/>
        </w:rPr>
        <w:t>i</w:t>
      </w:r>
      <w:proofErr w:type="spellEnd"/>
      <w:r w:rsidRPr="00716277">
        <w:rPr>
          <w:rFonts w:ascii="Times New Roman" w:hAnsi="Times New Roman" w:cs="Times New Roman"/>
          <w:bCs/>
          <w:sz w:val="28"/>
          <w:szCs w:val="28"/>
        </w:rPr>
        <w:t>, -  вознаграждение, начисленное за заключение договора страхования</w:t>
      </w:r>
      <w:r w:rsidR="00755D1C">
        <w:rPr>
          <w:rFonts w:ascii="Times New Roman" w:hAnsi="Times New Roman" w:cs="Times New Roman"/>
          <w:bCs/>
          <w:sz w:val="28"/>
          <w:szCs w:val="28"/>
        </w:rPr>
        <w:t>;</w:t>
      </w:r>
    </w:p>
    <w:p w:rsidR="00323159" w:rsidRPr="00D12A47" w:rsidRDefault="00716277" w:rsidP="00CD7C48">
      <w:pPr>
        <w:pStyle w:val="a3"/>
        <w:numPr>
          <w:ilvl w:val="0"/>
          <w:numId w:val="16"/>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ОФКВ</w:t>
      </w:r>
      <w:proofErr w:type="spellStart"/>
      <w:r w:rsidR="00DA787D" w:rsidRPr="00716277">
        <w:rPr>
          <w:rFonts w:ascii="Times New Roman" w:hAnsi="Times New Roman" w:cs="Times New Roman"/>
          <w:bCs/>
          <w:sz w:val="28"/>
          <w:szCs w:val="28"/>
          <w:vertAlign w:val="subscript"/>
          <w:lang w:val="en-US"/>
        </w:rPr>
        <w:t>i</w:t>
      </w:r>
      <w:proofErr w:type="spellEnd"/>
      <w:r w:rsidR="00DA787D" w:rsidRPr="00716277">
        <w:rPr>
          <w:rFonts w:ascii="Times New Roman" w:hAnsi="Times New Roman" w:cs="Times New Roman"/>
          <w:bCs/>
          <w:sz w:val="28"/>
          <w:szCs w:val="28"/>
          <w:vertAlign w:val="subscript"/>
        </w:rPr>
        <w:t xml:space="preserve"> </w:t>
      </w:r>
      <w:r w:rsidR="00DA787D" w:rsidRPr="00716277">
        <w:rPr>
          <w:rFonts w:ascii="Times New Roman" w:hAnsi="Times New Roman" w:cs="Times New Roman"/>
          <w:bCs/>
          <w:sz w:val="28"/>
          <w:szCs w:val="28"/>
        </w:rPr>
        <w:t>-</w:t>
      </w:r>
      <w:r w:rsidRPr="00716277">
        <w:rPr>
          <w:rFonts w:ascii="Times New Roman" w:hAnsi="Times New Roman" w:cs="Times New Roman"/>
          <w:bCs/>
          <w:sz w:val="28"/>
          <w:szCs w:val="28"/>
        </w:rPr>
        <w:t xml:space="preserve"> Отчисления в фонды компенсационных выплат, если они предусмотрены ФЗ</w:t>
      </w:r>
      <w:r w:rsidR="00D12A47">
        <w:rPr>
          <w:rFonts w:ascii="Times New Roman" w:hAnsi="Times New Roman" w:cs="Times New Roman"/>
          <w:bCs/>
          <w:sz w:val="28"/>
          <w:szCs w:val="28"/>
        </w:rPr>
        <w:t>.</w:t>
      </w:r>
    </w:p>
    <w:p w:rsidR="00323159" w:rsidRPr="00D12A47" w:rsidRDefault="00D12A47" w:rsidP="00D12A47">
      <w:pPr>
        <w:spacing w:after="0" w:line="360" w:lineRule="auto"/>
        <w:ind w:firstLine="709"/>
        <w:jc w:val="both"/>
        <w:rPr>
          <w:rFonts w:ascii="Times New Roman" w:hAnsi="Times New Roman" w:cs="Times New Roman"/>
          <w:bCs/>
          <w:sz w:val="28"/>
          <w:szCs w:val="28"/>
        </w:rPr>
      </w:pPr>
      <w:r w:rsidRPr="00D12A47">
        <w:rPr>
          <w:rFonts w:ascii="Times New Roman" w:hAnsi="Times New Roman" w:cs="Times New Roman"/>
          <w:bCs/>
          <w:sz w:val="28"/>
          <w:szCs w:val="28"/>
        </w:rPr>
        <w:t>Б</w:t>
      </w:r>
      <w:r w:rsidR="00323159" w:rsidRPr="00D12A47">
        <w:rPr>
          <w:rFonts w:ascii="Times New Roman" w:hAnsi="Times New Roman" w:cs="Times New Roman"/>
          <w:bCs/>
          <w:sz w:val="28"/>
          <w:szCs w:val="28"/>
        </w:rPr>
        <w:t xml:space="preserve">азовая часть РНП, рассчитанная </w:t>
      </w:r>
      <w:proofErr w:type="gramStart"/>
      <w:r w:rsidR="00323159" w:rsidRPr="00D12A47">
        <w:rPr>
          <w:rFonts w:ascii="Times New Roman" w:hAnsi="Times New Roman" w:cs="Times New Roman"/>
          <w:bCs/>
          <w:sz w:val="28"/>
          <w:szCs w:val="28"/>
        </w:rPr>
        <w:t>на  (</w:t>
      </w:r>
      <w:proofErr w:type="gramEnd"/>
      <w:r w:rsidR="00323159" w:rsidRPr="00D12A47">
        <w:rPr>
          <w:rFonts w:ascii="Times New Roman" w:hAnsi="Times New Roman" w:cs="Times New Roman"/>
          <w:bCs/>
          <w:sz w:val="28"/>
          <w:szCs w:val="28"/>
          <w:lang w:val="en-US"/>
        </w:rPr>
        <w:t>N</w:t>
      </w:r>
      <w:r w:rsidR="00323159" w:rsidRPr="00D12A47">
        <w:rPr>
          <w:rFonts w:ascii="Times New Roman" w:hAnsi="Times New Roman" w:cs="Times New Roman"/>
          <w:bCs/>
          <w:sz w:val="28"/>
          <w:szCs w:val="28"/>
        </w:rPr>
        <w:t>-</w:t>
      </w:r>
      <w:r w:rsidR="00323159" w:rsidRPr="00D12A47">
        <w:rPr>
          <w:rFonts w:ascii="Times New Roman" w:hAnsi="Times New Roman" w:cs="Times New Roman"/>
          <w:bCs/>
          <w:sz w:val="28"/>
          <w:szCs w:val="28"/>
          <w:lang w:val="en-US"/>
        </w:rPr>
        <w:t>M</w:t>
      </w:r>
      <w:r w:rsidR="00323159" w:rsidRPr="00D12A47">
        <w:rPr>
          <w:rFonts w:ascii="Times New Roman" w:hAnsi="Times New Roman" w:cs="Times New Roman"/>
          <w:bCs/>
          <w:sz w:val="28"/>
          <w:szCs w:val="28"/>
        </w:rPr>
        <w:t>)-й момент  времени действия договора (в днях)</w:t>
      </w:r>
      <w:r w:rsidRPr="00D12A47">
        <w:rPr>
          <w:rFonts w:ascii="Times New Roman" w:hAnsi="Times New Roman" w:cs="Times New Roman"/>
          <w:bCs/>
          <w:sz w:val="28"/>
          <w:szCs w:val="28"/>
        </w:rPr>
        <w:t>:</w:t>
      </w:r>
    </w:p>
    <w:p w:rsidR="00716277" w:rsidRPr="00716277" w:rsidRDefault="00716277" w:rsidP="00716277">
      <w:pPr>
        <w:spacing w:after="0" w:line="360" w:lineRule="auto"/>
        <w:ind w:firstLine="709"/>
        <w:jc w:val="center"/>
        <w:rPr>
          <w:rFonts w:ascii="Times New Roman" w:hAnsi="Times New Roman" w:cs="Times New Roman"/>
          <w:b/>
          <w:bCs/>
          <w:sz w:val="28"/>
          <w:szCs w:val="28"/>
        </w:rPr>
      </w:pPr>
      <w:r w:rsidRPr="00716277">
        <w:rPr>
          <w:rFonts w:ascii="Times New Roman" w:hAnsi="Times New Roman" w:cs="Times New Roman"/>
          <w:b/>
          <w:bCs/>
          <w:sz w:val="28"/>
          <w:szCs w:val="28"/>
        </w:rPr>
        <w:t>БП РНП = БП * d,</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где БП – базовая страховая премия по договору; d = M/ N; M – не истекший на отчетную дату период несения ответственности (дни</w:t>
      </w:r>
      <w:r w:rsidR="00630A03" w:rsidRPr="00716277">
        <w:rPr>
          <w:rFonts w:ascii="Times New Roman" w:hAnsi="Times New Roman" w:cs="Times New Roman"/>
          <w:bCs/>
          <w:sz w:val="28"/>
          <w:szCs w:val="28"/>
        </w:rPr>
        <w:t>); N</w:t>
      </w:r>
      <w:r w:rsidRPr="00716277">
        <w:rPr>
          <w:rFonts w:ascii="Times New Roman" w:hAnsi="Times New Roman" w:cs="Times New Roman"/>
          <w:bCs/>
          <w:sz w:val="28"/>
          <w:szCs w:val="28"/>
        </w:rPr>
        <w:t xml:space="preserve"> – весь период несения ответственности (дни) или срок действия договора (дни). </w:t>
      </w:r>
    </w:p>
    <w:p w:rsidR="00323159" w:rsidRPr="00D12A47" w:rsidRDefault="00D12A47" w:rsidP="00D12A47">
      <w:pPr>
        <w:spacing w:after="0" w:line="360" w:lineRule="auto"/>
        <w:ind w:firstLine="709"/>
        <w:jc w:val="both"/>
        <w:rPr>
          <w:rFonts w:ascii="Times New Roman" w:hAnsi="Times New Roman" w:cs="Times New Roman"/>
          <w:bCs/>
          <w:sz w:val="28"/>
          <w:szCs w:val="28"/>
        </w:rPr>
      </w:pPr>
      <w:r w:rsidRPr="00D12A47">
        <w:rPr>
          <w:rFonts w:ascii="Times New Roman" w:hAnsi="Times New Roman" w:cs="Times New Roman"/>
          <w:bCs/>
          <w:sz w:val="28"/>
          <w:szCs w:val="28"/>
        </w:rPr>
        <w:t>Д</w:t>
      </w:r>
      <w:r w:rsidR="00323159" w:rsidRPr="00D12A47">
        <w:rPr>
          <w:rFonts w:ascii="Times New Roman" w:hAnsi="Times New Roman" w:cs="Times New Roman"/>
          <w:bCs/>
          <w:sz w:val="28"/>
          <w:szCs w:val="28"/>
        </w:rPr>
        <w:t xml:space="preserve">ополнительная часть РНП, рассчитанная </w:t>
      </w:r>
      <w:proofErr w:type="gramStart"/>
      <w:r w:rsidR="00323159" w:rsidRPr="00D12A47">
        <w:rPr>
          <w:rFonts w:ascii="Times New Roman" w:hAnsi="Times New Roman" w:cs="Times New Roman"/>
          <w:bCs/>
          <w:sz w:val="28"/>
          <w:szCs w:val="28"/>
        </w:rPr>
        <w:t>на  (</w:t>
      </w:r>
      <w:proofErr w:type="gramEnd"/>
      <w:r w:rsidR="00323159" w:rsidRPr="00D12A47">
        <w:rPr>
          <w:rFonts w:ascii="Times New Roman" w:hAnsi="Times New Roman" w:cs="Times New Roman"/>
          <w:bCs/>
          <w:sz w:val="28"/>
          <w:szCs w:val="28"/>
          <w:lang w:val="en-US"/>
        </w:rPr>
        <w:t>N</w:t>
      </w:r>
      <w:r w:rsidR="00323159" w:rsidRPr="00D12A47">
        <w:rPr>
          <w:rFonts w:ascii="Times New Roman" w:hAnsi="Times New Roman" w:cs="Times New Roman"/>
          <w:bCs/>
          <w:sz w:val="28"/>
          <w:szCs w:val="28"/>
        </w:rPr>
        <w:t>-</w:t>
      </w:r>
      <w:r w:rsidR="00323159" w:rsidRPr="00D12A47">
        <w:rPr>
          <w:rFonts w:ascii="Times New Roman" w:hAnsi="Times New Roman" w:cs="Times New Roman"/>
          <w:bCs/>
          <w:sz w:val="28"/>
          <w:szCs w:val="28"/>
          <w:lang w:val="en-US"/>
        </w:rPr>
        <w:t>M</w:t>
      </w:r>
      <w:r w:rsidR="00323159" w:rsidRPr="00D12A47">
        <w:rPr>
          <w:rFonts w:ascii="Times New Roman" w:hAnsi="Times New Roman" w:cs="Times New Roman"/>
          <w:bCs/>
          <w:sz w:val="28"/>
          <w:szCs w:val="28"/>
        </w:rPr>
        <w:t>)-й момент  времени действия договора (в днях)</w:t>
      </w:r>
      <w:r>
        <w:rPr>
          <w:rFonts w:ascii="Times New Roman" w:hAnsi="Times New Roman" w:cs="Times New Roman"/>
          <w:bCs/>
          <w:sz w:val="28"/>
          <w:szCs w:val="28"/>
        </w:rPr>
        <w:t>:</w:t>
      </w:r>
    </w:p>
    <w:p w:rsidR="00716277" w:rsidRPr="00716277" w:rsidRDefault="00716277" w:rsidP="00716277">
      <w:pPr>
        <w:spacing w:after="0" w:line="360" w:lineRule="auto"/>
        <w:ind w:firstLine="709"/>
        <w:jc w:val="center"/>
        <w:rPr>
          <w:rFonts w:ascii="Times New Roman" w:hAnsi="Times New Roman" w:cs="Times New Roman"/>
          <w:b/>
          <w:bCs/>
          <w:sz w:val="28"/>
          <w:szCs w:val="28"/>
        </w:rPr>
      </w:pPr>
      <w:r w:rsidRPr="00716277">
        <w:rPr>
          <w:rFonts w:ascii="Times New Roman" w:hAnsi="Times New Roman" w:cs="Times New Roman"/>
          <w:b/>
          <w:bCs/>
          <w:sz w:val="28"/>
          <w:szCs w:val="28"/>
        </w:rPr>
        <w:t>ДЧ РНП = ((</w:t>
      </w:r>
      <w:proofErr w:type="spellStart"/>
      <w:r w:rsidRPr="00716277">
        <w:rPr>
          <w:rFonts w:ascii="Times New Roman" w:hAnsi="Times New Roman" w:cs="Times New Roman"/>
          <w:b/>
          <w:bCs/>
          <w:sz w:val="28"/>
          <w:szCs w:val="28"/>
        </w:rPr>
        <w:t>Возн</w:t>
      </w:r>
      <w:proofErr w:type="spellEnd"/>
      <w:r w:rsidRPr="00716277">
        <w:rPr>
          <w:rFonts w:ascii="Times New Roman" w:hAnsi="Times New Roman" w:cs="Times New Roman"/>
          <w:b/>
          <w:bCs/>
          <w:sz w:val="28"/>
          <w:szCs w:val="28"/>
        </w:rPr>
        <w:t>)+(ОФКВ)) * d,</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где ((</w:t>
      </w:r>
      <w:proofErr w:type="spellStart"/>
      <w:r w:rsidRPr="00716277">
        <w:rPr>
          <w:rFonts w:ascii="Times New Roman" w:hAnsi="Times New Roman" w:cs="Times New Roman"/>
          <w:bCs/>
          <w:sz w:val="28"/>
          <w:szCs w:val="28"/>
        </w:rPr>
        <w:t>Возн</w:t>
      </w:r>
      <w:proofErr w:type="spellEnd"/>
      <w:r w:rsidRPr="00716277">
        <w:rPr>
          <w:rFonts w:ascii="Times New Roman" w:hAnsi="Times New Roman" w:cs="Times New Roman"/>
          <w:bCs/>
          <w:sz w:val="28"/>
          <w:szCs w:val="28"/>
        </w:rPr>
        <w:t>)+(ОФКВ)) – дополнительная часть страховой премии по договору; d = M/ N; M – не истекший на отчетную дату период несения ответственности (дни</w:t>
      </w:r>
      <w:r w:rsidR="00630A03" w:rsidRPr="00716277">
        <w:rPr>
          <w:rFonts w:ascii="Times New Roman" w:hAnsi="Times New Roman" w:cs="Times New Roman"/>
          <w:bCs/>
          <w:sz w:val="28"/>
          <w:szCs w:val="28"/>
        </w:rPr>
        <w:t>); N</w:t>
      </w:r>
      <w:r w:rsidRPr="00716277">
        <w:rPr>
          <w:rFonts w:ascii="Times New Roman" w:hAnsi="Times New Roman" w:cs="Times New Roman"/>
          <w:bCs/>
          <w:sz w:val="28"/>
          <w:szCs w:val="28"/>
        </w:rPr>
        <w:t xml:space="preserve"> – весь период несения ответственности (дни) или срок действия договора (дни).</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Для отдельного договора страхования </w:t>
      </w:r>
      <w:proofErr w:type="spellStart"/>
      <w:r w:rsidRPr="00716277">
        <w:rPr>
          <w:rFonts w:ascii="Times New Roman" w:hAnsi="Times New Roman" w:cs="Times New Roman"/>
          <w:bCs/>
          <w:sz w:val="28"/>
          <w:szCs w:val="28"/>
          <w:lang w:val="en-US"/>
        </w:rPr>
        <w:t>i</w:t>
      </w:r>
      <w:proofErr w:type="spellEnd"/>
      <w:r w:rsidR="00630A03">
        <w:rPr>
          <w:rFonts w:ascii="Times New Roman" w:hAnsi="Times New Roman" w:cs="Times New Roman"/>
          <w:bCs/>
          <w:sz w:val="28"/>
          <w:szCs w:val="28"/>
        </w:rPr>
        <w:t xml:space="preserve"> </w:t>
      </w:r>
      <w:r w:rsidRPr="00716277">
        <w:rPr>
          <w:rFonts w:ascii="Times New Roman" w:hAnsi="Times New Roman" w:cs="Times New Roman"/>
          <w:bCs/>
          <w:sz w:val="28"/>
          <w:szCs w:val="28"/>
        </w:rPr>
        <w:t xml:space="preserve">рассматриваемой учетной группы </w:t>
      </w:r>
      <w:r w:rsidRPr="00716277">
        <w:rPr>
          <w:rFonts w:ascii="Times New Roman" w:hAnsi="Times New Roman" w:cs="Times New Roman"/>
          <w:bCs/>
          <w:iCs/>
          <w:sz w:val="28"/>
          <w:szCs w:val="28"/>
        </w:rPr>
        <w:t xml:space="preserve">дополнительная премия </w:t>
      </w:r>
      <w:r w:rsidRPr="00716277">
        <w:rPr>
          <w:rFonts w:ascii="Times New Roman" w:hAnsi="Times New Roman" w:cs="Times New Roman"/>
          <w:bCs/>
          <w:sz w:val="28"/>
          <w:szCs w:val="28"/>
        </w:rPr>
        <w:t>ДП</w:t>
      </w:r>
      <w:proofErr w:type="spellStart"/>
      <w:r w:rsidR="00630A03" w:rsidRPr="00716277">
        <w:rPr>
          <w:rFonts w:ascii="Times New Roman" w:hAnsi="Times New Roman" w:cs="Times New Roman"/>
          <w:bCs/>
          <w:sz w:val="28"/>
          <w:szCs w:val="28"/>
          <w:vertAlign w:val="subscript"/>
          <w:lang w:val="en-US"/>
        </w:rPr>
        <w:t>i</w:t>
      </w:r>
      <w:proofErr w:type="spellEnd"/>
      <w:r w:rsidR="00630A03" w:rsidRPr="00716277">
        <w:rPr>
          <w:rFonts w:ascii="Times New Roman" w:hAnsi="Times New Roman" w:cs="Times New Roman"/>
          <w:bCs/>
          <w:sz w:val="28"/>
          <w:szCs w:val="28"/>
        </w:rPr>
        <w:t xml:space="preserve"> –</w:t>
      </w:r>
      <w:r w:rsidRPr="00716277">
        <w:rPr>
          <w:rFonts w:ascii="Times New Roman" w:hAnsi="Times New Roman" w:cs="Times New Roman"/>
          <w:bCs/>
          <w:sz w:val="28"/>
          <w:szCs w:val="28"/>
        </w:rPr>
        <w:t xml:space="preserve"> есть </w:t>
      </w:r>
      <w:r w:rsidR="00630A03">
        <w:rPr>
          <w:rFonts w:ascii="Times New Roman" w:hAnsi="Times New Roman" w:cs="Times New Roman"/>
          <w:bCs/>
          <w:sz w:val="28"/>
          <w:szCs w:val="28"/>
        </w:rPr>
        <w:t>с</w:t>
      </w:r>
      <w:r w:rsidRPr="00716277">
        <w:rPr>
          <w:rFonts w:ascii="Times New Roman" w:hAnsi="Times New Roman" w:cs="Times New Roman"/>
          <w:bCs/>
          <w:iCs/>
          <w:sz w:val="28"/>
          <w:szCs w:val="28"/>
        </w:rPr>
        <w:t xml:space="preserve">умма </w:t>
      </w:r>
    </w:p>
    <w:p w:rsidR="00716277" w:rsidRPr="00716277" w:rsidRDefault="00716277" w:rsidP="00716277">
      <w:pPr>
        <w:spacing w:after="0" w:line="360" w:lineRule="auto"/>
        <w:ind w:firstLine="709"/>
        <w:jc w:val="center"/>
        <w:rPr>
          <w:rFonts w:ascii="Times New Roman" w:eastAsiaTheme="minorEastAsia" w:hAnsi="Times New Roman" w:cs="Times New Roman"/>
          <w:b/>
          <w:color w:val="000000" w:themeColor="text1"/>
          <w:kern w:val="24"/>
          <w:sz w:val="28"/>
          <w:szCs w:val="28"/>
          <w:lang w:eastAsia="ru-RU"/>
        </w:rPr>
      </w:pPr>
      <w:r w:rsidRPr="00716277">
        <w:rPr>
          <w:rFonts w:ascii="Times New Roman" w:hAnsi="Times New Roman" w:cs="Times New Roman"/>
          <w:b/>
          <w:bCs/>
          <w:color w:val="000000" w:themeColor="text1"/>
          <w:sz w:val="28"/>
          <w:szCs w:val="28"/>
        </w:rPr>
        <w:t>ДП</w:t>
      </w:r>
      <w:proofErr w:type="spellStart"/>
      <w:r w:rsidRPr="00716277">
        <w:rPr>
          <w:rFonts w:ascii="Times New Roman" w:hAnsi="Times New Roman" w:cs="Times New Roman"/>
          <w:b/>
          <w:bCs/>
          <w:color w:val="000000" w:themeColor="text1"/>
          <w:sz w:val="28"/>
          <w:szCs w:val="28"/>
          <w:vertAlign w:val="subscript"/>
          <w:lang w:val="en-US"/>
        </w:rPr>
        <w:t>i</w:t>
      </w:r>
      <w:proofErr w:type="spellEnd"/>
      <w:r w:rsidRPr="00716277">
        <w:rPr>
          <w:rFonts w:ascii="Times New Roman" w:hAnsi="Times New Roman" w:cs="Times New Roman"/>
          <w:b/>
          <w:bCs/>
          <w:color w:val="000000" w:themeColor="text1"/>
          <w:sz w:val="28"/>
          <w:szCs w:val="28"/>
        </w:rPr>
        <w:t xml:space="preserve"> = (</w:t>
      </w:r>
      <w:proofErr w:type="spellStart"/>
      <w:r w:rsidRPr="00716277">
        <w:rPr>
          <w:rFonts w:ascii="Times New Roman" w:hAnsi="Times New Roman" w:cs="Times New Roman"/>
          <w:b/>
          <w:bCs/>
          <w:color w:val="000000" w:themeColor="text1"/>
          <w:sz w:val="28"/>
          <w:szCs w:val="28"/>
        </w:rPr>
        <w:t>Возн</w:t>
      </w:r>
      <w:r w:rsidRPr="00716277">
        <w:rPr>
          <w:rFonts w:ascii="Times New Roman" w:hAnsi="Times New Roman" w:cs="Times New Roman"/>
          <w:b/>
          <w:bCs/>
          <w:color w:val="000000" w:themeColor="text1"/>
          <w:sz w:val="28"/>
          <w:szCs w:val="28"/>
          <w:vertAlign w:val="subscript"/>
          <w:lang w:val="en-US"/>
        </w:rPr>
        <w:t>i</w:t>
      </w:r>
      <w:proofErr w:type="spellEnd"/>
      <w:r w:rsidRPr="00716277">
        <w:rPr>
          <w:rFonts w:ascii="Times New Roman" w:hAnsi="Times New Roman" w:cs="Times New Roman"/>
          <w:b/>
          <w:bCs/>
          <w:color w:val="000000" w:themeColor="text1"/>
          <w:sz w:val="28"/>
          <w:szCs w:val="28"/>
        </w:rPr>
        <w:t xml:space="preserve"> + ОФКВ</w:t>
      </w:r>
      <w:proofErr w:type="spellStart"/>
      <w:r w:rsidRPr="00716277">
        <w:rPr>
          <w:rFonts w:ascii="Times New Roman" w:hAnsi="Times New Roman" w:cs="Times New Roman"/>
          <w:b/>
          <w:bCs/>
          <w:color w:val="000000" w:themeColor="text1"/>
          <w:sz w:val="28"/>
          <w:szCs w:val="28"/>
          <w:vertAlign w:val="subscript"/>
          <w:lang w:val="en-US"/>
        </w:rPr>
        <w:t>i</w:t>
      </w:r>
      <w:proofErr w:type="spellEnd"/>
      <w:r w:rsidRPr="00716277">
        <w:rPr>
          <w:rFonts w:ascii="Times New Roman" w:hAnsi="Times New Roman" w:cs="Times New Roman"/>
          <w:b/>
          <w:bCs/>
          <w:color w:val="000000" w:themeColor="text1"/>
          <w:sz w:val="28"/>
          <w:szCs w:val="28"/>
        </w:rPr>
        <w:t>)</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Для отдельного договора страхования </w:t>
      </w:r>
      <w:proofErr w:type="spellStart"/>
      <w:r w:rsidRPr="00716277">
        <w:rPr>
          <w:rFonts w:ascii="Times New Roman" w:hAnsi="Times New Roman" w:cs="Times New Roman"/>
          <w:bCs/>
          <w:sz w:val="28"/>
          <w:szCs w:val="28"/>
          <w:lang w:val="en-US"/>
        </w:rPr>
        <w:t>i</w:t>
      </w:r>
      <w:proofErr w:type="spellEnd"/>
      <w:r w:rsidRPr="00716277">
        <w:rPr>
          <w:rFonts w:ascii="Times New Roman" w:hAnsi="Times New Roman" w:cs="Times New Roman"/>
          <w:bCs/>
          <w:sz w:val="28"/>
          <w:szCs w:val="28"/>
        </w:rPr>
        <w:t xml:space="preserve"> рассматриваемой учетной группы резерв незаработанной премии РНП</w:t>
      </w:r>
      <w:proofErr w:type="spellStart"/>
      <w:r w:rsidRPr="00716277">
        <w:rPr>
          <w:rFonts w:ascii="Times New Roman" w:hAnsi="Times New Roman" w:cs="Times New Roman"/>
          <w:bCs/>
          <w:sz w:val="28"/>
          <w:szCs w:val="28"/>
          <w:vertAlign w:val="subscript"/>
          <w:lang w:val="en-US"/>
        </w:rPr>
        <w:t>i</w:t>
      </w:r>
      <w:proofErr w:type="spellEnd"/>
      <w:r w:rsidRPr="00716277">
        <w:rPr>
          <w:rFonts w:ascii="Times New Roman" w:hAnsi="Times New Roman" w:cs="Times New Roman"/>
          <w:bCs/>
          <w:sz w:val="28"/>
          <w:szCs w:val="28"/>
        </w:rPr>
        <w:t xml:space="preserve"> – есть </w:t>
      </w:r>
      <w:r w:rsidRPr="00716277">
        <w:rPr>
          <w:rFonts w:ascii="Times New Roman" w:hAnsi="Times New Roman" w:cs="Times New Roman"/>
          <w:bCs/>
          <w:iCs/>
          <w:sz w:val="28"/>
          <w:szCs w:val="28"/>
        </w:rPr>
        <w:t>сумма</w:t>
      </w:r>
      <w:r w:rsidRPr="00716277">
        <w:rPr>
          <w:rFonts w:ascii="Times New Roman" w:hAnsi="Times New Roman" w:cs="Times New Roman"/>
          <w:bCs/>
          <w:sz w:val="28"/>
          <w:szCs w:val="28"/>
        </w:rPr>
        <w:t xml:space="preserve"> базовой БП</w:t>
      </w:r>
      <w:proofErr w:type="spellStart"/>
      <w:r w:rsidRPr="00716277">
        <w:rPr>
          <w:rFonts w:ascii="Times New Roman" w:hAnsi="Times New Roman" w:cs="Times New Roman"/>
          <w:bCs/>
          <w:sz w:val="28"/>
          <w:szCs w:val="28"/>
          <w:vertAlign w:val="subscript"/>
          <w:lang w:val="en-US"/>
        </w:rPr>
        <w:t>i</w:t>
      </w:r>
      <w:proofErr w:type="spellEnd"/>
      <w:r w:rsidRPr="00716277">
        <w:rPr>
          <w:rFonts w:ascii="Times New Roman" w:hAnsi="Times New Roman" w:cs="Times New Roman"/>
          <w:bCs/>
          <w:sz w:val="28"/>
          <w:szCs w:val="28"/>
        </w:rPr>
        <w:t xml:space="preserve"> и дополнительной премии ДП</w:t>
      </w:r>
      <w:proofErr w:type="spellStart"/>
      <w:r w:rsidR="00DA787D" w:rsidRPr="00716277">
        <w:rPr>
          <w:rFonts w:ascii="Times New Roman" w:hAnsi="Times New Roman" w:cs="Times New Roman"/>
          <w:bCs/>
          <w:sz w:val="28"/>
          <w:szCs w:val="28"/>
          <w:vertAlign w:val="subscript"/>
          <w:lang w:val="en-US"/>
        </w:rPr>
        <w:t>i</w:t>
      </w:r>
      <w:proofErr w:type="spellEnd"/>
      <w:r w:rsidR="00DA787D" w:rsidRPr="00716277">
        <w:rPr>
          <w:rFonts w:ascii="Times New Roman" w:hAnsi="Times New Roman" w:cs="Times New Roman"/>
          <w:bCs/>
          <w:sz w:val="28"/>
          <w:szCs w:val="28"/>
        </w:rPr>
        <w:t xml:space="preserve"> по</w:t>
      </w:r>
      <w:r w:rsidRPr="00716277">
        <w:rPr>
          <w:rFonts w:ascii="Times New Roman" w:hAnsi="Times New Roman" w:cs="Times New Roman"/>
          <w:bCs/>
          <w:sz w:val="28"/>
          <w:szCs w:val="28"/>
        </w:rPr>
        <w:t xml:space="preserve"> этому договору:</w:t>
      </w:r>
    </w:p>
    <w:p w:rsidR="00716277" w:rsidRPr="00716277" w:rsidRDefault="00716277" w:rsidP="00716277">
      <w:pPr>
        <w:spacing w:after="0" w:line="360" w:lineRule="auto"/>
        <w:ind w:firstLine="709"/>
        <w:jc w:val="center"/>
        <w:rPr>
          <w:rFonts w:ascii="Times New Roman" w:hAnsi="Times New Roman" w:cs="Times New Roman"/>
          <w:b/>
          <w:bCs/>
          <w:sz w:val="28"/>
          <w:szCs w:val="28"/>
          <w:vertAlign w:val="subscript"/>
        </w:rPr>
      </w:pPr>
      <w:r w:rsidRPr="00716277">
        <w:rPr>
          <w:rFonts w:ascii="Times New Roman" w:hAnsi="Times New Roman" w:cs="Times New Roman"/>
          <w:b/>
          <w:bCs/>
          <w:sz w:val="28"/>
          <w:szCs w:val="28"/>
        </w:rPr>
        <w:t>РНП</w:t>
      </w:r>
      <w:proofErr w:type="spellStart"/>
      <w:r w:rsidRPr="00716277">
        <w:rPr>
          <w:rFonts w:ascii="Times New Roman" w:hAnsi="Times New Roman" w:cs="Times New Roman"/>
          <w:b/>
          <w:bCs/>
          <w:sz w:val="28"/>
          <w:szCs w:val="28"/>
          <w:vertAlign w:val="subscript"/>
          <w:lang w:val="en-US"/>
        </w:rPr>
        <w:t>i</w:t>
      </w:r>
      <w:proofErr w:type="spellEnd"/>
      <w:r w:rsidRPr="00716277">
        <w:rPr>
          <w:rFonts w:ascii="Times New Roman" w:hAnsi="Times New Roman" w:cs="Times New Roman"/>
          <w:b/>
          <w:bCs/>
          <w:sz w:val="28"/>
          <w:szCs w:val="28"/>
        </w:rPr>
        <w:t xml:space="preserve"> = БП</w:t>
      </w:r>
      <w:proofErr w:type="spellStart"/>
      <w:r w:rsidRPr="00716277">
        <w:rPr>
          <w:rFonts w:ascii="Times New Roman" w:hAnsi="Times New Roman" w:cs="Times New Roman"/>
          <w:b/>
          <w:bCs/>
          <w:sz w:val="28"/>
          <w:szCs w:val="28"/>
          <w:vertAlign w:val="subscript"/>
          <w:lang w:val="en-US"/>
        </w:rPr>
        <w:t>i</w:t>
      </w:r>
      <w:proofErr w:type="spellEnd"/>
      <w:r w:rsidRPr="00716277">
        <w:rPr>
          <w:rFonts w:ascii="Times New Roman" w:hAnsi="Times New Roman" w:cs="Times New Roman"/>
          <w:b/>
          <w:bCs/>
          <w:sz w:val="28"/>
          <w:szCs w:val="28"/>
          <w:vertAlign w:val="subscript"/>
        </w:rPr>
        <w:t xml:space="preserve"> </w:t>
      </w:r>
      <w:r w:rsidRPr="00716277">
        <w:rPr>
          <w:rFonts w:ascii="Times New Roman" w:hAnsi="Times New Roman" w:cs="Times New Roman"/>
          <w:b/>
          <w:bCs/>
          <w:sz w:val="28"/>
          <w:szCs w:val="28"/>
        </w:rPr>
        <w:t>+ ДП</w:t>
      </w:r>
      <w:proofErr w:type="spellStart"/>
      <w:r w:rsidRPr="00716277">
        <w:rPr>
          <w:rFonts w:ascii="Times New Roman" w:hAnsi="Times New Roman" w:cs="Times New Roman"/>
          <w:b/>
          <w:bCs/>
          <w:sz w:val="28"/>
          <w:szCs w:val="28"/>
          <w:vertAlign w:val="subscript"/>
          <w:lang w:val="en-US"/>
        </w:rPr>
        <w:t>i</w:t>
      </w:r>
      <w:proofErr w:type="spellEnd"/>
      <w:r w:rsidRPr="00716277">
        <w:rPr>
          <w:rStyle w:val="a7"/>
          <w:rFonts w:ascii="Times New Roman" w:hAnsi="Times New Roman" w:cs="Times New Roman"/>
          <w:b/>
          <w:bCs/>
          <w:sz w:val="28"/>
          <w:szCs w:val="28"/>
          <w:lang w:val="en-US"/>
        </w:rPr>
        <w:footnoteReference w:id="37"/>
      </w:r>
    </w:p>
    <w:p w:rsidR="00716277" w:rsidRPr="00716277" w:rsidRDefault="00716277" w:rsidP="00DA787D">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b/>
          <w:bCs/>
          <w:sz w:val="28"/>
          <w:szCs w:val="28"/>
        </w:rPr>
        <w:t>Пример №2.2.1</w:t>
      </w:r>
      <w:r w:rsidRPr="00716277">
        <w:rPr>
          <w:rFonts w:ascii="Times New Roman" w:hAnsi="Times New Roman" w:cs="Times New Roman"/>
          <w:bCs/>
          <w:sz w:val="28"/>
          <w:szCs w:val="28"/>
        </w:rPr>
        <w:t xml:space="preserve"> </w:t>
      </w:r>
      <w:r w:rsidRPr="00716277">
        <w:rPr>
          <w:rFonts w:ascii="Times New Roman" w:hAnsi="Times New Roman" w:cs="Times New Roman"/>
          <w:sz w:val="28"/>
          <w:szCs w:val="28"/>
        </w:rPr>
        <w:t xml:space="preserve">Поступивший в отчетном периоде страховой взнос по договору страхования домашнего имущества составил 660 рублей. </w:t>
      </w:r>
      <w:r w:rsidRPr="00716277">
        <w:rPr>
          <w:rFonts w:ascii="Times New Roman" w:hAnsi="Times New Roman" w:cs="Times New Roman"/>
          <w:sz w:val="28"/>
          <w:szCs w:val="28"/>
        </w:rPr>
        <w:lastRenderedPageBreak/>
        <w:t xml:space="preserve">Комиссионное вознаграждение по договору определено в размере 10%, т.е. составляет 66 рублей.  Страховщик делает отчисления в фонд компенсационных выплат в размере 30% от суммы страхового взноса, что составляет 198 руб. </w:t>
      </w:r>
    </w:p>
    <w:p w:rsidR="00716277" w:rsidRPr="00716277" w:rsidRDefault="00716277" w:rsidP="00DA787D">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Договор заключен с 0 часов 00 минут 1 сентября текущего года на срок до 1 июня следующего года.</w:t>
      </w:r>
    </w:p>
    <w:p w:rsidR="00716277" w:rsidRPr="00716277" w:rsidRDefault="00716277" w:rsidP="00DA787D">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b/>
          <w:bCs/>
          <w:sz w:val="28"/>
          <w:szCs w:val="28"/>
        </w:rPr>
        <w:t xml:space="preserve">Задание </w:t>
      </w:r>
      <w:r w:rsidRPr="00716277">
        <w:rPr>
          <w:rFonts w:ascii="Times New Roman" w:hAnsi="Times New Roman" w:cs="Times New Roman"/>
          <w:sz w:val="28"/>
          <w:szCs w:val="28"/>
        </w:rPr>
        <w:t>- рассчитать РНП на 1 января следующего года.</w:t>
      </w:r>
    </w:p>
    <w:p w:rsidR="00716277" w:rsidRPr="00716277" w:rsidRDefault="00716277" w:rsidP="00DA787D">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
          <w:sz w:val="28"/>
          <w:szCs w:val="28"/>
        </w:rPr>
        <w:t xml:space="preserve">Решение: </w:t>
      </w:r>
      <w:r w:rsidRPr="00716277">
        <w:rPr>
          <w:rFonts w:ascii="Times New Roman" w:hAnsi="Times New Roman" w:cs="Times New Roman"/>
          <w:bCs/>
          <w:sz w:val="28"/>
          <w:szCs w:val="28"/>
        </w:rPr>
        <w:t xml:space="preserve">БП РНП = </w:t>
      </w:r>
      <w:proofErr w:type="spellStart"/>
      <w:r w:rsidRPr="00716277">
        <w:rPr>
          <w:rFonts w:ascii="Times New Roman" w:hAnsi="Times New Roman" w:cs="Times New Roman"/>
          <w:bCs/>
          <w:sz w:val="28"/>
          <w:szCs w:val="28"/>
        </w:rPr>
        <w:t>БрПр</w:t>
      </w:r>
      <w:proofErr w:type="spellEnd"/>
      <w:r w:rsidRPr="00716277">
        <w:rPr>
          <w:rFonts w:ascii="Times New Roman" w:hAnsi="Times New Roman" w:cs="Times New Roman"/>
          <w:bCs/>
          <w:sz w:val="28"/>
          <w:szCs w:val="28"/>
        </w:rPr>
        <w:t xml:space="preserve"> – (</w:t>
      </w:r>
      <w:proofErr w:type="spellStart"/>
      <w:r w:rsidRPr="00716277">
        <w:rPr>
          <w:rFonts w:ascii="Times New Roman" w:hAnsi="Times New Roman" w:cs="Times New Roman"/>
          <w:bCs/>
          <w:sz w:val="28"/>
          <w:szCs w:val="28"/>
        </w:rPr>
        <w:t>Возн</w:t>
      </w:r>
      <w:proofErr w:type="spellEnd"/>
      <w:r w:rsidRPr="00716277">
        <w:rPr>
          <w:rFonts w:ascii="Times New Roman" w:hAnsi="Times New Roman" w:cs="Times New Roman"/>
          <w:bCs/>
          <w:sz w:val="28"/>
          <w:szCs w:val="28"/>
        </w:rPr>
        <w:t xml:space="preserve"> + </w:t>
      </w:r>
      <w:r w:rsidR="00630A03" w:rsidRPr="00716277">
        <w:rPr>
          <w:rFonts w:ascii="Times New Roman" w:hAnsi="Times New Roman" w:cs="Times New Roman"/>
          <w:bCs/>
          <w:sz w:val="28"/>
          <w:szCs w:val="28"/>
        </w:rPr>
        <w:t>ОФКВ) *</w:t>
      </w:r>
      <w:r w:rsidRPr="00716277">
        <w:rPr>
          <w:rFonts w:ascii="Times New Roman" w:hAnsi="Times New Roman" w:cs="Times New Roman"/>
          <w:bCs/>
          <w:sz w:val="28"/>
          <w:szCs w:val="28"/>
          <w:lang w:val="en-US"/>
        </w:rPr>
        <w:t>d</w:t>
      </w:r>
      <w:r w:rsidRPr="00716277">
        <w:rPr>
          <w:rFonts w:ascii="Times New Roman" w:hAnsi="Times New Roman" w:cs="Times New Roman"/>
          <w:bCs/>
          <w:sz w:val="28"/>
          <w:szCs w:val="28"/>
        </w:rPr>
        <w:t>= (660-(66+198</w:t>
      </w:r>
      <w:r w:rsidR="00630A03" w:rsidRPr="00716277">
        <w:rPr>
          <w:rFonts w:ascii="Times New Roman" w:hAnsi="Times New Roman" w:cs="Times New Roman"/>
          <w:bCs/>
          <w:sz w:val="28"/>
          <w:szCs w:val="28"/>
        </w:rPr>
        <w:t>)) *</w:t>
      </w:r>
      <w:r w:rsidRPr="00716277">
        <w:rPr>
          <w:rFonts w:ascii="Times New Roman" w:hAnsi="Times New Roman" w:cs="Times New Roman"/>
          <w:bCs/>
          <w:sz w:val="28"/>
          <w:szCs w:val="28"/>
        </w:rPr>
        <w:t>273-122/273=219,3 руб.</w:t>
      </w:r>
      <w:r w:rsidRPr="00716277">
        <w:rPr>
          <w:rFonts w:ascii="Times New Roman" w:hAnsi="Times New Roman" w:cs="Times New Roman"/>
          <w:b/>
          <w:sz w:val="28"/>
          <w:szCs w:val="28"/>
        </w:rPr>
        <w:br/>
      </w:r>
      <w:r w:rsidRPr="00716277">
        <w:rPr>
          <w:rFonts w:ascii="Times New Roman" w:hAnsi="Times New Roman" w:cs="Times New Roman"/>
          <w:bCs/>
          <w:sz w:val="28"/>
          <w:szCs w:val="28"/>
        </w:rPr>
        <w:t>ДЧ РНП = ((</w:t>
      </w:r>
      <w:proofErr w:type="spellStart"/>
      <w:r w:rsidRPr="00716277">
        <w:rPr>
          <w:rFonts w:ascii="Times New Roman" w:hAnsi="Times New Roman" w:cs="Times New Roman"/>
          <w:bCs/>
          <w:sz w:val="28"/>
          <w:szCs w:val="28"/>
        </w:rPr>
        <w:t>Возн</w:t>
      </w:r>
      <w:proofErr w:type="spellEnd"/>
      <w:r w:rsidRPr="00716277">
        <w:rPr>
          <w:rFonts w:ascii="Times New Roman" w:hAnsi="Times New Roman" w:cs="Times New Roman"/>
          <w:bCs/>
          <w:sz w:val="28"/>
          <w:szCs w:val="28"/>
        </w:rPr>
        <w:t xml:space="preserve">)+(ОФКВ)) * </w:t>
      </w:r>
      <w:r w:rsidR="00DA787D" w:rsidRPr="00716277">
        <w:rPr>
          <w:rFonts w:ascii="Times New Roman" w:hAnsi="Times New Roman" w:cs="Times New Roman"/>
          <w:bCs/>
          <w:sz w:val="28"/>
          <w:szCs w:val="28"/>
        </w:rPr>
        <w:t>d =</w:t>
      </w:r>
      <w:r w:rsidRPr="00716277">
        <w:rPr>
          <w:rFonts w:ascii="Times New Roman" w:hAnsi="Times New Roman" w:cs="Times New Roman"/>
          <w:bCs/>
          <w:sz w:val="28"/>
          <w:szCs w:val="28"/>
        </w:rPr>
        <w:t xml:space="preserve"> (66+198) *273-122/273 = 144,9 руб.</w:t>
      </w:r>
    </w:p>
    <w:p w:rsidR="00716277" w:rsidRDefault="00716277" w:rsidP="00DA787D">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sz w:val="28"/>
          <w:szCs w:val="28"/>
        </w:rPr>
        <w:t xml:space="preserve">РНП = </w:t>
      </w:r>
      <w:r w:rsidRPr="00716277">
        <w:rPr>
          <w:rFonts w:ascii="Times New Roman" w:hAnsi="Times New Roman" w:cs="Times New Roman"/>
          <w:bCs/>
          <w:sz w:val="28"/>
          <w:szCs w:val="28"/>
        </w:rPr>
        <w:t>БП РНП + ДЧ РНП = 219,3 + 144,9 = 364,2 руб.</w:t>
      </w:r>
    </w:p>
    <w:p w:rsidR="00630A03" w:rsidRPr="00630A03" w:rsidRDefault="00630A03" w:rsidP="00DA787D">
      <w:pPr>
        <w:spacing w:after="0" w:line="360" w:lineRule="auto"/>
        <w:ind w:firstLine="709"/>
        <w:jc w:val="both"/>
        <w:rPr>
          <w:rFonts w:ascii="Times New Roman" w:hAnsi="Times New Roman" w:cs="Times New Roman"/>
          <w:sz w:val="28"/>
          <w:szCs w:val="28"/>
        </w:rPr>
      </w:pPr>
      <w:r w:rsidRPr="00630A03">
        <w:rPr>
          <w:rFonts w:ascii="Times New Roman" w:hAnsi="Times New Roman" w:cs="Times New Roman"/>
          <w:b/>
          <w:bCs/>
          <w:sz w:val="28"/>
          <w:szCs w:val="28"/>
        </w:rPr>
        <w:t>Пример №2.2.2</w:t>
      </w:r>
      <w:r w:rsidRPr="00630A03">
        <w:rPr>
          <w:rFonts w:ascii="Times New Roman" w:hAnsi="Times New Roman" w:cs="Times New Roman"/>
          <w:bCs/>
          <w:sz w:val="28"/>
          <w:szCs w:val="28"/>
        </w:rPr>
        <w:t xml:space="preserve"> </w:t>
      </w:r>
      <w:r w:rsidRPr="00630A03">
        <w:rPr>
          <w:rFonts w:ascii="Times New Roman" w:hAnsi="Times New Roman" w:cs="Times New Roman"/>
          <w:sz w:val="28"/>
          <w:szCs w:val="28"/>
        </w:rPr>
        <w:t>Страховой компанией заключен договор страхования имущества потребительского общества на период с 1 февраля по 31 августа. Страховая сумма – 3600 тыс. руб., страховой тариф – 2%. Вознаграждение агенту за заключение договора – 10%, отчисления в резерв предупредительных мероприятий – 2%. Рассчитайте величину незаработанной премии на 1 июля по данному договору методом «</w:t>
      </w:r>
      <w:proofErr w:type="spellStart"/>
      <w:r w:rsidRPr="00630A03">
        <w:rPr>
          <w:rFonts w:ascii="Times New Roman" w:hAnsi="Times New Roman" w:cs="Times New Roman"/>
          <w:sz w:val="28"/>
          <w:szCs w:val="28"/>
        </w:rPr>
        <w:t>pro</w:t>
      </w:r>
      <w:proofErr w:type="spellEnd"/>
      <w:r w:rsidRPr="00630A03">
        <w:rPr>
          <w:rFonts w:ascii="Times New Roman" w:hAnsi="Times New Roman" w:cs="Times New Roman"/>
          <w:sz w:val="28"/>
          <w:szCs w:val="28"/>
        </w:rPr>
        <w:t xml:space="preserve"> </w:t>
      </w:r>
      <w:proofErr w:type="spellStart"/>
      <w:r w:rsidRPr="00630A03">
        <w:rPr>
          <w:rFonts w:ascii="Times New Roman" w:hAnsi="Times New Roman" w:cs="Times New Roman"/>
          <w:sz w:val="28"/>
          <w:szCs w:val="28"/>
        </w:rPr>
        <w:t>rata</w:t>
      </w:r>
      <w:proofErr w:type="spellEnd"/>
      <w:r w:rsidRPr="00630A03">
        <w:rPr>
          <w:rFonts w:ascii="Times New Roman" w:hAnsi="Times New Roman" w:cs="Times New Roman"/>
          <w:sz w:val="28"/>
          <w:szCs w:val="28"/>
        </w:rPr>
        <w:t xml:space="preserve"> </w:t>
      </w:r>
      <w:proofErr w:type="spellStart"/>
      <w:r w:rsidRPr="00630A03">
        <w:rPr>
          <w:rFonts w:ascii="Times New Roman" w:hAnsi="Times New Roman" w:cs="Times New Roman"/>
          <w:sz w:val="28"/>
          <w:szCs w:val="28"/>
        </w:rPr>
        <w:t>temporis</w:t>
      </w:r>
      <w:proofErr w:type="spellEnd"/>
      <w:r w:rsidRPr="00630A03">
        <w:rPr>
          <w:rFonts w:ascii="Times New Roman" w:hAnsi="Times New Roman" w:cs="Times New Roman"/>
          <w:sz w:val="28"/>
          <w:szCs w:val="28"/>
        </w:rPr>
        <w:t xml:space="preserve">». </w:t>
      </w:r>
    </w:p>
    <w:p w:rsidR="00630A03" w:rsidRPr="00630A03" w:rsidRDefault="00630A03" w:rsidP="00DA787D">
      <w:pPr>
        <w:spacing w:after="0" w:line="360" w:lineRule="auto"/>
        <w:ind w:firstLine="709"/>
        <w:jc w:val="both"/>
        <w:rPr>
          <w:rFonts w:ascii="Times New Roman" w:hAnsi="Times New Roman" w:cs="Times New Roman"/>
          <w:sz w:val="28"/>
          <w:szCs w:val="28"/>
        </w:rPr>
      </w:pPr>
      <w:r w:rsidRPr="00630A03">
        <w:rPr>
          <w:rFonts w:ascii="Times New Roman" w:hAnsi="Times New Roman" w:cs="Times New Roman"/>
          <w:sz w:val="28"/>
          <w:szCs w:val="28"/>
        </w:rPr>
        <w:t>Решение: "</w:t>
      </w:r>
      <w:proofErr w:type="spellStart"/>
      <w:r w:rsidRPr="00630A03">
        <w:rPr>
          <w:rFonts w:ascii="Times New Roman" w:hAnsi="Times New Roman" w:cs="Times New Roman"/>
          <w:sz w:val="28"/>
          <w:szCs w:val="28"/>
        </w:rPr>
        <w:t>pro</w:t>
      </w:r>
      <w:proofErr w:type="spellEnd"/>
      <w:r w:rsidRPr="00630A03">
        <w:rPr>
          <w:rFonts w:ascii="Times New Roman" w:hAnsi="Times New Roman" w:cs="Times New Roman"/>
          <w:sz w:val="28"/>
          <w:szCs w:val="28"/>
        </w:rPr>
        <w:t xml:space="preserve"> </w:t>
      </w:r>
      <w:proofErr w:type="spellStart"/>
      <w:r w:rsidRPr="00630A03">
        <w:rPr>
          <w:rFonts w:ascii="Times New Roman" w:hAnsi="Times New Roman" w:cs="Times New Roman"/>
          <w:sz w:val="28"/>
          <w:szCs w:val="28"/>
        </w:rPr>
        <w:t>rata</w:t>
      </w:r>
      <w:proofErr w:type="spellEnd"/>
      <w:r w:rsidRPr="00630A03">
        <w:rPr>
          <w:rFonts w:ascii="Times New Roman" w:hAnsi="Times New Roman" w:cs="Times New Roman"/>
          <w:sz w:val="28"/>
          <w:szCs w:val="28"/>
        </w:rPr>
        <w:t xml:space="preserve"> </w:t>
      </w:r>
      <w:proofErr w:type="spellStart"/>
      <w:r w:rsidRPr="00630A03">
        <w:rPr>
          <w:rFonts w:ascii="Times New Roman" w:hAnsi="Times New Roman" w:cs="Times New Roman"/>
          <w:sz w:val="28"/>
          <w:szCs w:val="28"/>
        </w:rPr>
        <w:t>temporis</w:t>
      </w:r>
      <w:proofErr w:type="spellEnd"/>
      <w:r w:rsidRPr="00630A03">
        <w:rPr>
          <w:rFonts w:ascii="Times New Roman" w:hAnsi="Times New Roman" w:cs="Times New Roman"/>
          <w:sz w:val="28"/>
          <w:szCs w:val="28"/>
        </w:rPr>
        <w:t xml:space="preserve">" - исчисление незаработанной премии пропорционально не истекшему сроку действия договора страхования на отчетную дату. Незаработанная премия определяется как произведение принятой для расчета базовой страховой премии на отношение не истекшего срока действия договора страхования (в днях) на отчетную дату ко всему сроку действия договора страхования (в днях) по следующей формуле: </w:t>
      </w:r>
    </w:p>
    <w:p w:rsidR="00630A03" w:rsidRPr="00630A03" w:rsidRDefault="00630A03" w:rsidP="00DA787D">
      <w:pPr>
        <w:spacing w:after="0" w:line="360" w:lineRule="auto"/>
        <w:ind w:firstLine="709"/>
        <w:jc w:val="both"/>
        <w:rPr>
          <w:rFonts w:ascii="Times New Roman" w:hAnsi="Times New Roman" w:cs="Times New Roman"/>
          <w:sz w:val="28"/>
          <w:szCs w:val="28"/>
        </w:rPr>
      </w:pPr>
      <w:r w:rsidRPr="00630A03">
        <w:rPr>
          <w:rFonts w:ascii="Times New Roman" w:hAnsi="Times New Roman" w:cs="Times New Roman"/>
          <w:sz w:val="28"/>
          <w:szCs w:val="28"/>
        </w:rPr>
        <w:t xml:space="preserve">НП=Тб*(n-m)/n </w:t>
      </w:r>
    </w:p>
    <w:p w:rsidR="00630A03" w:rsidRPr="00630A03" w:rsidRDefault="00630A03" w:rsidP="00DA787D">
      <w:pPr>
        <w:spacing w:after="0" w:line="360" w:lineRule="auto"/>
        <w:ind w:firstLine="709"/>
        <w:jc w:val="both"/>
        <w:rPr>
          <w:rFonts w:ascii="Times New Roman" w:hAnsi="Times New Roman" w:cs="Times New Roman"/>
          <w:sz w:val="28"/>
          <w:szCs w:val="28"/>
        </w:rPr>
      </w:pPr>
      <w:r w:rsidRPr="00630A03">
        <w:rPr>
          <w:rFonts w:ascii="Times New Roman" w:hAnsi="Times New Roman" w:cs="Times New Roman"/>
          <w:sz w:val="28"/>
          <w:szCs w:val="28"/>
        </w:rPr>
        <w:t xml:space="preserve">НП – незаработанная премия по договору; Тб – базовая страховая премия по договору; n – срок действия договора страхования; m – число дней с момента вступления договора в силу до отчетной даты. </w:t>
      </w:r>
    </w:p>
    <w:p w:rsidR="00630A03" w:rsidRPr="00630A03" w:rsidRDefault="00630A03" w:rsidP="00DA787D">
      <w:pPr>
        <w:spacing w:after="0" w:line="360" w:lineRule="auto"/>
        <w:ind w:firstLine="709"/>
        <w:jc w:val="both"/>
        <w:rPr>
          <w:rFonts w:ascii="Times New Roman" w:hAnsi="Times New Roman" w:cs="Times New Roman"/>
          <w:sz w:val="28"/>
          <w:szCs w:val="28"/>
        </w:rPr>
      </w:pPr>
      <w:r w:rsidRPr="00630A03">
        <w:rPr>
          <w:rFonts w:ascii="Times New Roman" w:hAnsi="Times New Roman" w:cs="Times New Roman"/>
          <w:sz w:val="28"/>
          <w:szCs w:val="28"/>
        </w:rPr>
        <w:t xml:space="preserve">Определим базовую страховую премию, используя следующую форму: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10"/>
        <w:gridCol w:w="2409"/>
        <w:gridCol w:w="2410"/>
      </w:tblGrid>
      <w:tr w:rsidR="00630A03" w:rsidRPr="00630A03" w:rsidTr="00DA787D">
        <w:tc>
          <w:tcPr>
            <w:tcW w:w="2409" w:type="dxa"/>
            <w:tcBorders>
              <w:top w:val="single" w:sz="1" w:space="0" w:color="000000"/>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Страховая брутто-</w:t>
            </w:r>
            <w:r w:rsidRPr="00630A03">
              <w:rPr>
                <w:rFonts w:cs="Times New Roman"/>
                <w:sz w:val="28"/>
                <w:szCs w:val="28"/>
              </w:rPr>
              <w:lastRenderedPageBreak/>
              <w:t xml:space="preserve">премия, тыс. руб. (страховая сумма * страховой тариф / </w:t>
            </w:r>
            <w:r w:rsidRPr="00630A03">
              <w:rPr>
                <w:rFonts w:cs="Times New Roman"/>
                <w:sz w:val="28"/>
                <w:szCs w:val="28"/>
                <w:lang w:val="en-US"/>
              </w:rPr>
              <w:t>100</w:t>
            </w:r>
            <w:r w:rsidRPr="00630A03">
              <w:rPr>
                <w:rFonts w:cs="Times New Roman"/>
                <w:sz w:val="28"/>
                <w:szCs w:val="28"/>
              </w:rPr>
              <w:t>%)</w:t>
            </w:r>
          </w:p>
        </w:tc>
        <w:tc>
          <w:tcPr>
            <w:tcW w:w="2410" w:type="dxa"/>
            <w:tcBorders>
              <w:top w:val="single" w:sz="1" w:space="0" w:color="000000"/>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lastRenderedPageBreak/>
              <w:t xml:space="preserve">Отчисления в </w:t>
            </w:r>
            <w:r w:rsidRPr="00630A03">
              <w:rPr>
                <w:rFonts w:cs="Times New Roman"/>
                <w:sz w:val="28"/>
                <w:szCs w:val="28"/>
              </w:rPr>
              <w:lastRenderedPageBreak/>
              <w:t xml:space="preserve">резерв предупредительных мероприятий, тыс. руб. </w:t>
            </w:r>
            <w:r w:rsidRPr="00630A03">
              <w:rPr>
                <w:rFonts w:cs="Times New Roman"/>
                <w:color w:val="000000"/>
                <w:sz w:val="28"/>
                <w:szCs w:val="28"/>
              </w:rPr>
              <w:t>(формируется за счет отчислений от страховая брутто-премии)</w:t>
            </w:r>
          </w:p>
        </w:tc>
        <w:tc>
          <w:tcPr>
            <w:tcW w:w="2409" w:type="dxa"/>
            <w:tcBorders>
              <w:top w:val="single" w:sz="1" w:space="0" w:color="000000"/>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lastRenderedPageBreak/>
              <w:t xml:space="preserve">Комиссионное </w:t>
            </w:r>
            <w:r w:rsidRPr="00630A03">
              <w:rPr>
                <w:rFonts w:cs="Times New Roman"/>
                <w:sz w:val="28"/>
                <w:szCs w:val="28"/>
              </w:rPr>
              <w:lastRenderedPageBreak/>
              <w:t xml:space="preserve">вознаграждение, тыс. руб.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lastRenderedPageBreak/>
              <w:t xml:space="preserve">Базовая страховая </w:t>
            </w:r>
            <w:r w:rsidRPr="00630A03">
              <w:rPr>
                <w:rFonts w:cs="Times New Roman"/>
                <w:sz w:val="28"/>
                <w:szCs w:val="28"/>
              </w:rPr>
              <w:lastRenderedPageBreak/>
              <w:t>премия, тыс. руб.  (Брутто-премия - Комиссионное вознаграждение - Отчисления в резерв предупредительных мероприятий)</w:t>
            </w:r>
          </w:p>
        </w:tc>
      </w:tr>
      <w:tr w:rsidR="00630A03" w:rsidRPr="00630A03" w:rsidTr="00DA787D">
        <w:tc>
          <w:tcPr>
            <w:tcW w:w="2409"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lastRenderedPageBreak/>
              <w:t>1</w:t>
            </w:r>
          </w:p>
        </w:tc>
        <w:tc>
          <w:tcPr>
            <w:tcW w:w="2410"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2</w:t>
            </w:r>
          </w:p>
        </w:tc>
        <w:tc>
          <w:tcPr>
            <w:tcW w:w="2409"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3</w:t>
            </w:r>
          </w:p>
        </w:tc>
        <w:tc>
          <w:tcPr>
            <w:tcW w:w="2410" w:type="dxa"/>
            <w:tcBorders>
              <w:left w:val="single" w:sz="1" w:space="0" w:color="000000"/>
              <w:bottom w:val="single" w:sz="1" w:space="0" w:color="000000"/>
              <w:right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4</w:t>
            </w:r>
          </w:p>
        </w:tc>
      </w:tr>
      <w:tr w:rsidR="00630A03" w:rsidRPr="00630A03" w:rsidTr="00DA787D">
        <w:tc>
          <w:tcPr>
            <w:tcW w:w="2409"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3600*2%=72 </w:t>
            </w:r>
          </w:p>
        </w:tc>
        <w:tc>
          <w:tcPr>
            <w:tcW w:w="2410"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72*2%=1,44 </w:t>
            </w:r>
          </w:p>
        </w:tc>
        <w:tc>
          <w:tcPr>
            <w:tcW w:w="2409"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72*10%=7,2 </w:t>
            </w:r>
          </w:p>
        </w:tc>
        <w:tc>
          <w:tcPr>
            <w:tcW w:w="2410" w:type="dxa"/>
            <w:tcBorders>
              <w:left w:val="single" w:sz="1" w:space="0" w:color="000000"/>
              <w:bottom w:val="single" w:sz="1" w:space="0" w:color="000000"/>
              <w:right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72-1,44-7,2=63,36 </w:t>
            </w:r>
          </w:p>
        </w:tc>
      </w:tr>
    </w:tbl>
    <w:p w:rsidR="00630A03" w:rsidRPr="00630A03" w:rsidRDefault="00630A03" w:rsidP="00630A03">
      <w:pPr>
        <w:spacing w:after="0" w:line="360" w:lineRule="auto"/>
        <w:ind w:firstLine="709"/>
        <w:jc w:val="both"/>
        <w:rPr>
          <w:rFonts w:ascii="Times New Roman" w:hAnsi="Times New Roman" w:cs="Times New Roman"/>
          <w:sz w:val="28"/>
          <w:szCs w:val="28"/>
        </w:rPr>
      </w:pPr>
      <w:r w:rsidRPr="00630A03">
        <w:rPr>
          <w:rFonts w:ascii="Times New Roman" w:hAnsi="Times New Roman" w:cs="Times New Roman"/>
          <w:sz w:val="28"/>
          <w:szCs w:val="28"/>
        </w:rPr>
        <w:t xml:space="preserve">Определим незаработанную премию: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28"/>
      </w:tblGrid>
      <w:tr w:rsidR="00630A03" w:rsidRPr="00630A03" w:rsidTr="00DA787D">
        <w:tc>
          <w:tcPr>
            <w:tcW w:w="1927" w:type="dxa"/>
            <w:tcBorders>
              <w:top w:val="single" w:sz="1" w:space="0" w:color="000000"/>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Базовая страховая премия </w:t>
            </w:r>
          </w:p>
        </w:tc>
        <w:tc>
          <w:tcPr>
            <w:tcW w:w="1928" w:type="dxa"/>
            <w:tcBorders>
              <w:top w:val="single" w:sz="1" w:space="0" w:color="000000"/>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Срок действия договора в днях </w:t>
            </w:r>
          </w:p>
        </w:tc>
        <w:tc>
          <w:tcPr>
            <w:tcW w:w="1927" w:type="dxa"/>
            <w:tcBorders>
              <w:top w:val="single" w:sz="1" w:space="0" w:color="000000"/>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Число дней с момента вступления дог. в силу </w:t>
            </w:r>
          </w:p>
        </w:tc>
        <w:tc>
          <w:tcPr>
            <w:tcW w:w="1928" w:type="dxa"/>
            <w:tcBorders>
              <w:top w:val="single" w:sz="1" w:space="0" w:color="000000"/>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Число дней, по которому не истекла ответствен</w:t>
            </w:r>
            <w:r>
              <w:rPr>
                <w:rFonts w:cs="Times New Roman"/>
                <w:sz w:val="28"/>
                <w:szCs w:val="28"/>
              </w:rPr>
              <w:t>ность</w:t>
            </w:r>
            <w:r w:rsidRPr="00630A03">
              <w:rPr>
                <w:rFonts w:cs="Times New Roman"/>
                <w:sz w:val="28"/>
                <w:szCs w:val="28"/>
              </w:rPr>
              <w:t xml:space="preserve"> страховщика на отчетную дату </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НП= гр. 1 * гр. 4: гр. 2 </w:t>
            </w:r>
          </w:p>
        </w:tc>
      </w:tr>
      <w:tr w:rsidR="00630A03" w:rsidRPr="00630A03" w:rsidTr="00DA787D">
        <w:tc>
          <w:tcPr>
            <w:tcW w:w="1927"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1</w:t>
            </w:r>
          </w:p>
        </w:tc>
        <w:tc>
          <w:tcPr>
            <w:tcW w:w="1928"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2</w:t>
            </w:r>
          </w:p>
        </w:tc>
        <w:tc>
          <w:tcPr>
            <w:tcW w:w="1927"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3</w:t>
            </w:r>
          </w:p>
        </w:tc>
        <w:tc>
          <w:tcPr>
            <w:tcW w:w="1928"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 xml:space="preserve">гр.4 = гр. 2 - гр. 3 </w:t>
            </w:r>
          </w:p>
        </w:tc>
        <w:tc>
          <w:tcPr>
            <w:tcW w:w="1928" w:type="dxa"/>
            <w:tcBorders>
              <w:left w:val="single" w:sz="1" w:space="0" w:color="000000"/>
              <w:bottom w:val="single" w:sz="1" w:space="0" w:color="000000"/>
              <w:right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5</w:t>
            </w:r>
          </w:p>
        </w:tc>
      </w:tr>
      <w:tr w:rsidR="00630A03" w:rsidRPr="00630A03" w:rsidTr="00DA787D">
        <w:tc>
          <w:tcPr>
            <w:tcW w:w="1927"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63,36</w:t>
            </w:r>
          </w:p>
        </w:tc>
        <w:tc>
          <w:tcPr>
            <w:tcW w:w="1928"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212</w:t>
            </w:r>
          </w:p>
        </w:tc>
        <w:tc>
          <w:tcPr>
            <w:tcW w:w="1927"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150</w:t>
            </w:r>
          </w:p>
        </w:tc>
        <w:tc>
          <w:tcPr>
            <w:tcW w:w="1928" w:type="dxa"/>
            <w:tcBorders>
              <w:left w:val="single" w:sz="1" w:space="0" w:color="000000"/>
              <w:bottom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62</w:t>
            </w:r>
          </w:p>
        </w:tc>
        <w:tc>
          <w:tcPr>
            <w:tcW w:w="1928" w:type="dxa"/>
            <w:tcBorders>
              <w:left w:val="single" w:sz="1" w:space="0" w:color="000000"/>
              <w:bottom w:val="single" w:sz="1" w:space="0" w:color="000000"/>
              <w:right w:val="single" w:sz="1" w:space="0" w:color="000000"/>
            </w:tcBorders>
            <w:shd w:val="clear" w:color="auto" w:fill="auto"/>
          </w:tcPr>
          <w:p w:rsidR="00630A03" w:rsidRPr="00630A03" w:rsidRDefault="00630A03" w:rsidP="00630A03">
            <w:pPr>
              <w:pStyle w:val="af8"/>
              <w:spacing w:line="360" w:lineRule="auto"/>
              <w:jc w:val="both"/>
              <w:rPr>
                <w:rFonts w:cs="Times New Roman"/>
                <w:sz w:val="28"/>
                <w:szCs w:val="28"/>
              </w:rPr>
            </w:pPr>
            <w:r w:rsidRPr="00630A03">
              <w:rPr>
                <w:rFonts w:cs="Times New Roman"/>
                <w:sz w:val="28"/>
                <w:szCs w:val="28"/>
              </w:rPr>
              <w:t>18,53</w:t>
            </w:r>
          </w:p>
        </w:tc>
      </w:tr>
    </w:tbl>
    <w:p w:rsidR="00630A03" w:rsidRPr="00716277" w:rsidRDefault="00630A03" w:rsidP="00630A03">
      <w:pPr>
        <w:spacing w:after="0"/>
        <w:rPr>
          <w:rFonts w:ascii="Times New Roman" w:hAnsi="Times New Roman" w:cs="Times New Roman"/>
          <w:sz w:val="28"/>
          <w:szCs w:val="28"/>
        </w:rPr>
      </w:pPr>
    </w:p>
    <w:p w:rsidR="00630A03" w:rsidRPr="00716277" w:rsidRDefault="00716277" w:rsidP="00630A03">
      <w:pPr>
        <w:spacing w:after="0" w:line="360" w:lineRule="auto"/>
        <w:jc w:val="center"/>
        <w:rPr>
          <w:rFonts w:ascii="Times New Roman" w:hAnsi="Times New Roman" w:cs="Times New Roman"/>
          <w:b/>
          <w:bCs/>
          <w:color w:val="000000" w:themeColor="text1"/>
          <w:sz w:val="28"/>
          <w:szCs w:val="28"/>
        </w:rPr>
      </w:pPr>
      <w:bookmarkStart w:id="28" w:name="_Hlk509332408"/>
      <w:r w:rsidRPr="00716277">
        <w:rPr>
          <w:rFonts w:ascii="Times New Roman" w:hAnsi="Times New Roman" w:cs="Times New Roman"/>
          <w:b/>
          <w:bCs/>
          <w:color w:val="000000" w:themeColor="text1"/>
          <w:sz w:val="28"/>
          <w:szCs w:val="28"/>
        </w:rPr>
        <w:t>Паушальные методы расчета РНП – метод 1/24 и 1/8.</w:t>
      </w:r>
    </w:p>
    <w:p w:rsidR="00716277" w:rsidRPr="00716277" w:rsidRDefault="00716277" w:rsidP="00716277">
      <w:pPr>
        <w:spacing w:after="0" w:line="360" w:lineRule="auto"/>
        <w:ind w:firstLine="708"/>
        <w:jc w:val="both"/>
        <w:rPr>
          <w:rFonts w:ascii="Times New Roman" w:hAnsi="Times New Roman" w:cs="Times New Roman"/>
          <w:bCs/>
          <w:color w:val="000000" w:themeColor="text1"/>
          <w:sz w:val="28"/>
          <w:szCs w:val="28"/>
        </w:rPr>
      </w:pPr>
      <w:r w:rsidRPr="00716277">
        <w:rPr>
          <w:rFonts w:ascii="Times New Roman" w:hAnsi="Times New Roman" w:cs="Times New Roman"/>
          <w:b/>
          <w:bCs/>
          <w:i/>
          <w:color w:val="000000" w:themeColor="text1"/>
          <w:sz w:val="28"/>
          <w:szCs w:val="28"/>
        </w:rPr>
        <w:t>Паушальный метод 1/24.</w:t>
      </w:r>
      <w:r w:rsidRPr="00716277">
        <w:rPr>
          <w:rFonts w:ascii="Times New Roman" w:hAnsi="Times New Roman" w:cs="Times New Roman"/>
          <w:bCs/>
          <w:color w:val="000000" w:themeColor="text1"/>
          <w:sz w:val="28"/>
          <w:szCs w:val="28"/>
        </w:rPr>
        <w:t xml:space="preserve"> Суть данного метода: РНП рассчитывается посредством группировки договоров, относящихся к одной учетной группе, по подгруппам, в которые включаются договоры:</w:t>
      </w:r>
    </w:p>
    <w:p w:rsidR="00716277" w:rsidRPr="00716277" w:rsidRDefault="00716277" w:rsidP="00CD7C48">
      <w:pPr>
        <w:pStyle w:val="a3"/>
        <w:numPr>
          <w:ilvl w:val="1"/>
          <w:numId w:val="16"/>
        </w:numPr>
        <w:spacing w:after="0" w:line="360" w:lineRule="auto"/>
        <w:ind w:left="0" w:firstLine="709"/>
        <w:contextualSpacing w:val="0"/>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С одинаковым сроком действия договора (в месяцах) - период несения ответственности не используется</w:t>
      </w:r>
    </w:p>
    <w:p w:rsidR="00716277" w:rsidRPr="00716277" w:rsidRDefault="00716277" w:rsidP="00CD7C48">
      <w:pPr>
        <w:pStyle w:val="a3"/>
        <w:numPr>
          <w:ilvl w:val="1"/>
          <w:numId w:val="16"/>
        </w:numPr>
        <w:spacing w:after="0" w:line="360" w:lineRule="auto"/>
        <w:ind w:left="0" w:firstLine="709"/>
        <w:contextualSpacing w:val="0"/>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lastRenderedPageBreak/>
        <w:t>С датами начала их действия, приходящимися на одинаковые месяцы.</w:t>
      </w:r>
    </w:p>
    <w:p w:rsidR="00716277" w:rsidRPr="00716277" w:rsidRDefault="00716277" w:rsidP="00716277">
      <w:pPr>
        <w:spacing w:after="0" w:line="360" w:lineRule="auto"/>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Условия применения данного метода:</w:t>
      </w:r>
    </w:p>
    <w:p w:rsidR="00716277" w:rsidRPr="00716277" w:rsidRDefault="00716277" w:rsidP="00CD7C48">
      <w:pPr>
        <w:numPr>
          <w:ilvl w:val="0"/>
          <w:numId w:val="23"/>
        </w:numPr>
        <w:spacing w:after="0" w:line="360" w:lineRule="auto"/>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Дата начала действия условно приходится на середину месяца,</w:t>
      </w:r>
    </w:p>
    <w:p w:rsidR="00716277" w:rsidRPr="00716277" w:rsidRDefault="00716277" w:rsidP="00CD7C48">
      <w:pPr>
        <w:numPr>
          <w:ilvl w:val="0"/>
          <w:numId w:val="23"/>
        </w:numPr>
        <w:spacing w:after="0" w:line="360" w:lineRule="auto"/>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Срок действия договора, не равный целому числу месяцев, равен ближайшему целому числу месяцев,</w:t>
      </w:r>
    </w:p>
    <w:p w:rsidR="00716277" w:rsidRPr="00716277" w:rsidRDefault="00716277" w:rsidP="00CD7C48">
      <w:pPr>
        <w:numPr>
          <w:ilvl w:val="0"/>
          <w:numId w:val="23"/>
        </w:numPr>
        <w:spacing w:after="0" w:line="360" w:lineRule="auto"/>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Общая сумма базовой страховой премии подгруппы (СБП) равна сумме базовых страховых премий (БП) по всем договорам подгруппы.</w:t>
      </w:r>
    </w:p>
    <w:p w:rsidR="00716277" w:rsidRPr="00716277" w:rsidRDefault="00716277" w:rsidP="00716277">
      <w:pPr>
        <w:spacing w:line="360" w:lineRule="auto"/>
        <w:ind w:left="720"/>
        <w:jc w:val="center"/>
        <w:rPr>
          <w:rFonts w:ascii="Times New Roman" w:hAnsi="Times New Roman" w:cs="Times New Roman"/>
          <w:b/>
          <w:bCs/>
          <w:color w:val="000000" w:themeColor="text1"/>
          <w:sz w:val="28"/>
          <w:szCs w:val="28"/>
        </w:rPr>
      </w:pPr>
      <w:r w:rsidRPr="00716277">
        <w:rPr>
          <w:rFonts w:ascii="Times New Roman" w:hAnsi="Times New Roman" w:cs="Times New Roman"/>
          <w:b/>
          <w:bCs/>
          <w:color w:val="000000" w:themeColor="text1"/>
          <w:sz w:val="28"/>
          <w:szCs w:val="28"/>
        </w:rPr>
        <w:t>БЧ РНП по подгруппе = СБП * d,</w:t>
      </w:r>
    </w:p>
    <w:p w:rsidR="00716277" w:rsidRPr="00716277" w:rsidRDefault="00716277" w:rsidP="00716277">
      <w:pPr>
        <w:spacing w:line="360" w:lineRule="auto"/>
        <w:ind w:left="720"/>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 xml:space="preserve">где СБП – </w:t>
      </w:r>
      <w:r w:rsidRPr="00716277">
        <w:rPr>
          <w:rFonts w:ascii="Times New Roman" w:hAnsi="Times New Roman" w:cs="Times New Roman"/>
          <w:bCs/>
          <w:iCs/>
          <w:color w:val="000000" w:themeColor="text1"/>
          <w:sz w:val="28"/>
          <w:szCs w:val="28"/>
        </w:rPr>
        <w:t>суммарная</w:t>
      </w:r>
      <w:r w:rsidRPr="00716277">
        <w:rPr>
          <w:rFonts w:ascii="Times New Roman" w:hAnsi="Times New Roman" w:cs="Times New Roman"/>
          <w:bCs/>
          <w:i/>
          <w:iCs/>
          <w:color w:val="000000" w:themeColor="text1"/>
          <w:sz w:val="28"/>
          <w:szCs w:val="28"/>
        </w:rPr>
        <w:t xml:space="preserve"> </w:t>
      </w:r>
      <w:r w:rsidRPr="00716277">
        <w:rPr>
          <w:rFonts w:ascii="Times New Roman" w:hAnsi="Times New Roman" w:cs="Times New Roman"/>
          <w:bCs/>
          <w:color w:val="000000" w:themeColor="text1"/>
          <w:sz w:val="28"/>
          <w:szCs w:val="28"/>
        </w:rPr>
        <w:t>базовая страховая премия по договорам подгруппы; d = M/ N; M – не истекший на отчетную дату период несения ответственности (в половинах месяца</w:t>
      </w:r>
      <w:r w:rsidR="00A45483" w:rsidRPr="00716277">
        <w:rPr>
          <w:rFonts w:ascii="Times New Roman" w:hAnsi="Times New Roman" w:cs="Times New Roman"/>
          <w:bCs/>
          <w:color w:val="000000" w:themeColor="text1"/>
          <w:sz w:val="28"/>
          <w:szCs w:val="28"/>
        </w:rPr>
        <w:t>); N</w:t>
      </w:r>
      <w:r w:rsidRPr="00716277">
        <w:rPr>
          <w:rFonts w:ascii="Times New Roman" w:hAnsi="Times New Roman" w:cs="Times New Roman"/>
          <w:bCs/>
          <w:color w:val="000000" w:themeColor="text1"/>
          <w:sz w:val="28"/>
          <w:szCs w:val="28"/>
        </w:rPr>
        <w:t xml:space="preserve"> – весь период несения ответственности (в половинах месяца) или срок действия договора (в половинах месяца).</w:t>
      </w:r>
    </w:p>
    <w:p w:rsidR="00716277" w:rsidRPr="00716277" w:rsidRDefault="00716277" w:rsidP="00716277">
      <w:pPr>
        <w:spacing w:after="0" w:line="360" w:lineRule="auto"/>
        <w:ind w:left="720"/>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БЧ РНП по всей учетной группе определяется как сумма базовых частей РНП, рассчитанных по каждому договору.</w:t>
      </w:r>
    </w:p>
    <w:p w:rsidR="00716277" w:rsidRPr="00716277" w:rsidRDefault="00716277" w:rsidP="00716277">
      <w:pPr>
        <w:spacing w:after="0" w:line="360" w:lineRule="auto"/>
        <w:ind w:left="720"/>
        <w:jc w:val="center"/>
        <w:rPr>
          <w:rFonts w:ascii="Times New Roman" w:hAnsi="Times New Roman" w:cs="Times New Roman"/>
          <w:b/>
          <w:bCs/>
          <w:color w:val="000000" w:themeColor="text1"/>
          <w:sz w:val="28"/>
          <w:szCs w:val="28"/>
        </w:rPr>
      </w:pPr>
      <w:r w:rsidRPr="00716277">
        <w:rPr>
          <w:rFonts w:ascii="Times New Roman" w:hAnsi="Times New Roman" w:cs="Times New Roman"/>
          <w:b/>
          <w:bCs/>
          <w:color w:val="000000" w:themeColor="text1"/>
          <w:sz w:val="28"/>
          <w:szCs w:val="28"/>
        </w:rPr>
        <w:t>ДЧ РНП по подгруппе = СДП * d,</w:t>
      </w:r>
    </w:p>
    <w:p w:rsidR="00716277" w:rsidRPr="00716277" w:rsidRDefault="00716277" w:rsidP="00716277">
      <w:pPr>
        <w:spacing w:after="0" w:line="360" w:lineRule="auto"/>
        <w:ind w:left="720"/>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где СБП – суммарная дополнительная часть страховой премии по договорам подгруппы; d = M/ N; M – не истекший на отчетную дату период несения ответственности (в половинах месяца</w:t>
      </w:r>
      <w:r w:rsidR="00630A03" w:rsidRPr="00716277">
        <w:rPr>
          <w:rFonts w:ascii="Times New Roman" w:hAnsi="Times New Roman" w:cs="Times New Roman"/>
          <w:bCs/>
          <w:color w:val="000000" w:themeColor="text1"/>
          <w:sz w:val="28"/>
          <w:szCs w:val="28"/>
        </w:rPr>
        <w:t>); N</w:t>
      </w:r>
      <w:r w:rsidRPr="00716277">
        <w:rPr>
          <w:rFonts w:ascii="Times New Roman" w:hAnsi="Times New Roman" w:cs="Times New Roman"/>
          <w:bCs/>
          <w:color w:val="000000" w:themeColor="text1"/>
          <w:sz w:val="28"/>
          <w:szCs w:val="28"/>
        </w:rPr>
        <w:t xml:space="preserve"> – весь период несения ответственности (в половинах месяца) или срок действия договора (в половинах месяца).</w:t>
      </w:r>
    </w:p>
    <w:p w:rsidR="00716277" w:rsidRPr="00716277" w:rsidRDefault="00716277" w:rsidP="00716277">
      <w:pPr>
        <w:spacing w:after="0" w:line="360" w:lineRule="auto"/>
        <w:ind w:left="720"/>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ДЧ РНП по всей учетной группе определяется как сумма дополнительных частей РНП, рассчитанных по каждому договору.</w:t>
      </w:r>
    </w:p>
    <w:p w:rsidR="00716277" w:rsidRPr="00716277" w:rsidRDefault="00716277" w:rsidP="00716277">
      <w:pPr>
        <w:spacing w:after="0" w:line="360" w:lineRule="auto"/>
        <w:ind w:left="720" w:firstLine="696"/>
        <w:jc w:val="both"/>
        <w:rPr>
          <w:rFonts w:ascii="Times New Roman" w:hAnsi="Times New Roman" w:cs="Times New Roman"/>
          <w:bCs/>
          <w:color w:val="000000" w:themeColor="text1"/>
          <w:sz w:val="28"/>
          <w:szCs w:val="28"/>
        </w:rPr>
      </w:pPr>
      <w:r w:rsidRPr="00716277">
        <w:rPr>
          <w:rFonts w:ascii="Times New Roman" w:hAnsi="Times New Roman" w:cs="Times New Roman"/>
          <w:bCs/>
          <w:color w:val="000000" w:themeColor="text1"/>
          <w:sz w:val="28"/>
          <w:szCs w:val="28"/>
        </w:rPr>
        <w:t>Суммарный размер РНП по договорам выделенных подгрупп, представляет сумму найденных базовых и дополнительных частей резервов, рассчитанных по каждой из подгрупп:</w:t>
      </w:r>
    </w:p>
    <w:p w:rsidR="00716277" w:rsidRPr="00716277" w:rsidRDefault="00716277" w:rsidP="00716277">
      <w:pPr>
        <w:spacing w:after="0" w:line="360" w:lineRule="auto"/>
        <w:ind w:left="720"/>
        <w:jc w:val="center"/>
        <w:rPr>
          <w:rFonts w:ascii="Times New Roman" w:hAnsi="Times New Roman" w:cs="Times New Roman"/>
          <w:bCs/>
          <w:color w:val="000000" w:themeColor="text1"/>
          <w:sz w:val="28"/>
          <w:szCs w:val="28"/>
        </w:rPr>
      </w:pPr>
      <w:r w:rsidRPr="00716277">
        <w:rPr>
          <w:rFonts w:ascii="Times New Roman" w:hAnsi="Times New Roman" w:cs="Times New Roman"/>
          <w:b/>
          <w:bCs/>
          <w:color w:val="000000" w:themeColor="text1"/>
          <w:sz w:val="28"/>
          <w:szCs w:val="28"/>
        </w:rPr>
        <w:t>РНП = БЧ РНП по всем подгруппам +ДЧ РНП по всем подгруппам</w:t>
      </w:r>
    </w:p>
    <w:p w:rsidR="00716277" w:rsidRPr="00716277" w:rsidRDefault="00716277" w:rsidP="00716277">
      <w:pPr>
        <w:spacing w:after="0" w:line="360" w:lineRule="auto"/>
        <w:ind w:firstLine="709"/>
        <w:jc w:val="both"/>
        <w:rPr>
          <w:rFonts w:ascii="Times New Roman" w:hAnsi="Times New Roman" w:cs="Times New Roman"/>
          <w:b/>
          <w:bCs/>
          <w:sz w:val="28"/>
          <w:szCs w:val="28"/>
        </w:rPr>
      </w:pPr>
      <w:r w:rsidRPr="00716277">
        <w:rPr>
          <w:rFonts w:ascii="Times New Roman" w:hAnsi="Times New Roman" w:cs="Times New Roman"/>
          <w:b/>
          <w:bCs/>
          <w:sz w:val="28"/>
          <w:szCs w:val="28"/>
        </w:rPr>
        <w:t>Пример №2.2.</w:t>
      </w:r>
      <w:r w:rsidR="003552F4">
        <w:rPr>
          <w:rFonts w:ascii="Times New Roman" w:hAnsi="Times New Roman" w:cs="Times New Roman"/>
          <w:b/>
          <w:bCs/>
          <w:sz w:val="28"/>
          <w:szCs w:val="28"/>
        </w:rPr>
        <w:t>3</w:t>
      </w:r>
    </w:p>
    <w:p w:rsidR="00716277" w:rsidRPr="00716277" w:rsidRDefault="00716277" w:rsidP="00A45483">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lastRenderedPageBreak/>
        <w:t>Базовые страховые премии по подгруппам договоров, относящихся к учетной группе 3 (</w:t>
      </w:r>
      <w:r w:rsidRPr="00716277">
        <w:rPr>
          <w:rFonts w:ascii="Times New Roman" w:hAnsi="Times New Roman" w:cs="Times New Roman"/>
          <w:bCs/>
          <w:sz w:val="28"/>
          <w:szCs w:val="28"/>
        </w:rPr>
        <w:t>Обязательное страхование гражданской ответственности владельцев транспортных средств</w:t>
      </w:r>
      <w:r w:rsidRPr="00716277">
        <w:rPr>
          <w:rFonts w:ascii="Times New Roman" w:hAnsi="Times New Roman" w:cs="Times New Roman"/>
          <w:sz w:val="28"/>
          <w:szCs w:val="28"/>
        </w:rPr>
        <w:t>) и заключенных сроком на 1 год в прошедшем году (тыс. руб.) составляет:</w:t>
      </w:r>
    </w:p>
    <w:p w:rsidR="00716277" w:rsidRPr="00716277" w:rsidRDefault="00716277" w:rsidP="00A45483">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По группе договоров, заключенных в январе предыдущего года, - 70 тыс. руб</w:t>
      </w:r>
      <w:r w:rsidR="00630A03">
        <w:rPr>
          <w:rFonts w:ascii="Times New Roman" w:hAnsi="Times New Roman" w:cs="Times New Roman"/>
          <w:sz w:val="28"/>
          <w:szCs w:val="28"/>
        </w:rPr>
        <w:t>.</w:t>
      </w:r>
      <w:r w:rsidRPr="00716277">
        <w:rPr>
          <w:rFonts w:ascii="Times New Roman" w:hAnsi="Times New Roman" w:cs="Times New Roman"/>
          <w:sz w:val="28"/>
          <w:szCs w:val="28"/>
        </w:rPr>
        <w:t>;</w:t>
      </w:r>
    </w:p>
    <w:p w:rsidR="00716277" w:rsidRPr="00716277" w:rsidRDefault="00716277" w:rsidP="00A45483">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По группе договоров, заключенных в июне предыдущего года, - 120 тыс. руб</w:t>
      </w:r>
      <w:r w:rsidR="00630A03">
        <w:rPr>
          <w:rFonts w:ascii="Times New Roman" w:hAnsi="Times New Roman" w:cs="Times New Roman"/>
          <w:sz w:val="28"/>
          <w:szCs w:val="28"/>
        </w:rPr>
        <w:t>.</w:t>
      </w:r>
      <w:r w:rsidRPr="00716277">
        <w:rPr>
          <w:rFonts w:ascii="Times New Roman" w:hAnsi="Times New Roman" w:cs="Times New Roman"/>
          <w:sz w:val="28"/>
          <w:szCs w:val="28"/>
        </w:rPr>
        <w:t>;</w:t>
      </w:r>
    </w:p>
    <w:p w:rsidR="00716277" w:rsidRPr="00716277" w:rsidRDefault="00716277" w:rsidP="00A45483">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По группе договоров, заключенных в декабре предыдущего года, - 70 тыс. руб</w:t>
      </w:r>
      <w:r w:rsidR="00630A03">
        <w:rPr>
          <w:rFonts w:ascii="Times New Roman" w:hAnsi="Times New Roman" w:cs="Times New Roman"/>
          <w:sz w:val="28"/>
          <w:szCs w:val="28"/>
        </w:rPr>
        <w:t>.</w:t>
      </w:r>
      <w:r w:rsidRPr="00716277">
        <w:rPr>
          <w:rFonts w:ascii="Times New Roman" w:hAnsi="Times New Roman" w:cs="Times New Roman"/>
          <w:sz w:val="28"/>
          <w:szCs w:val="28"/>
        </w:rPr>
        <w:t>;</w:t>
      </w:r>
    </w:p>
    <w:p w:rsidR="00716277" w:rsidRPr="00716277" w:rsidRDefault="00716277" w:rsidP="00A45483">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Дополнительные страховые премии по этим же подгруппам договоров составляют:</w:t>
      </w:r>
    </w:p>
    <w:p w:rsidR="00716277" w:rsidRPr="00716277" w:rsidRDefault="00716277" w:rsidP="00A45483">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По группе договоров, заключенных в январе предыдущего года, - 5 тыс. руб</w:t>
      </w:r>
      <w:r w:rsidR="00630A03">
        <w:rPr>
          <w:rFonts w:ascii="Times New Roman" w:hAnsi="Times New Roman" w:cs="Times New Roman"/>
          <w:sz w:val="28"/>
          <w:szCs w:val="28"/>
        </w:rPr>
        <w:t>.</w:t>
      </w:r>
      <w:r w:rsidRPr="00716277">
        <w:rPr>
          <w:rFonts w:ascii="Times New Roman" w:hAnsi="Times New Roman" w:cs="Times New Roman"/>
          <w:sz w:val="28"/>
          <w:szCs w:val="28"/>
        </w:rPr>
        <w:t>;</w:t>
      </w:r>
    </w:p>
    <w:p w:rsidR="00716277" w:rsidRPr="00716277" w:rsidRDefault="00716277" w:rsidP="00A45483">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По группе договоров, заключенных в июне предыдущего года, - 10 тыс. руб</w:t>
      </w:r>
      <w:r w:rsidR="00630A03">
        <w:rPr>
          <w:rFonts w:ascii="Times New Roman" w:hAnsi="Times New Roman" w:cs="Times New Roman"/>
          <w:sz w:val="28"/>
          <w:szCs w:val="28"/>
        </w:rPr>
        <w:t>.</w:t>
      </w:r>
      <w:r w:rsidRPr="00716277">
        <w:rPr>
          <w:rFonts w:ascii="Times New Roman" w:hAnsi="Times New Roman" w:cs="Times New Roman"/>
          <w:sz w:val="28"/>
          <w:szCs w:val="28"/>
        </w:rPr>
        <w:t>;</w:t>
      </w:r>
    </w:p>
    <w:p w:rsidR="00716277" w:rsidRPr="00716277" w:rsidRDefault="00716277" w:rsidP="00A45483">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sz w:val="28"/>
          <w:szCs w:val="28"/>
        </w:rPr>
        <w:t>По группе договоров, заключенных в декабре предыдущего года, - 10 тыс. руб</w:t>
      </w:r>
      <w:r w:rsidR="00630A03">
        <w:rPr>
          <w:rFonts w:ascii="Times New Roman" w:hAnsi="Times New Roman" w:cs="Times New Roman"/>
          <w:sz w:val="28"/>
          <w:szCs w:val="28"/>
        </w:rPr>
        <w:t>.</w:t>
      </w:r>
      <w:r w:rsidRPr="00716277">
        <w:rPr>
          <w:rFonts w:ascii="Times New Roman" w:hAnsi="Times New Roman" w:cs="Times New Roman"/>
          <w:sz w:val="28"/>
          <w:szCs w:val="28"/>
        </w:rPr>
        <w:t>;</w:t>
      </w:r>
    </w:p>
    <w:p w:rsidR="00716277" w:rsidRPr="00716277" w:rsidRDefault="00716277" w:rsidP="00A45483">
      <w:pPr>
        <w:spacing w:after="0" w:line="360" w:lineRule="auto"/>
        <w:ind w:firstLine="709"/>
        <w:jc w:val="both"/>
        <w:rPr>
          <w:rFonts w:ascii="Times New Roman" w:hAnsi="Times New Roman" w:cs="Times New Roman"/>
          <w:sz w:val="28"/>
          <w:szCs w:val="28"/>
        </w:rPr>
      </w:pPr>
    </w:p>
    <w:p w:rsidR="00716277" w:rsidRPr="00716277" w:rsidRDefault="00716277" w:rsidP="00A45483">
      <w:pPr>
        <w:pStyle w:val="a8"/>
        <w:spacing w:before="0" w:beforeAutospacing="0" w:after="0" w:afterAutospacing="0" w:line="360" w:lineRule="auto"/>
        <w:ind w:firstLine="709"/>
        <w:jc w:val="both"/>
        <w:rPr>
          <w:sz w:val="28"/>
          <w:szCs w:val="28"/>
        </w:rPr>
      </w:pPr>
      <w:r w:rsidRPr="00716277">
        <w:rPr>
          <w:b/>
          <w:sz w:val="28"/>
          <w:szCs w:val="28"/>
        </w:rPr>
        <w:t>Задание</w:t>
      </w:r>
      <w:r w:rsidR="00A45483" w:rsidRPr="00716277">
        <w:rPr>
          <w:b/>
          <w:sz w:val="28"/>
          <w:szCs w:val="28"/>
        </w:rPr>
        <w:t xml:space="preserve">: </w:t>
      </w:r>
      <w:r w:rsidR="00A45483" w:rsidRPr="00716277">
        <w:rPr>
          <w:sz w:val="28"/>
          <w:szCs w:val="28"/>
        </w:rPr>
        <w:t>определите</w:t>
      </w:r>
      <w:r w:rsidRPr="00716277">
        <w:rPr>
          <w:sz w:val="28"/>
          <w:szCs w:val="28"/>
        </w:rPr>
        <w:t xml:space="preserve"> суммарный размер базовой части резерва незаработанной премии, дополнительной части РНП и всего РНП по выделенным подгруппам </w:t>
      </w:r>
      <w:r w:rsidR="00A45483" w:rsidRPr="00716277">
        <w:rPr>
          <w:sz w:val="28"/>
          <w:szCs w:val="28"/>
        </w:rPr>
        <w:t>договоров методом</w:t>
      </w:r>
      <w:r w:rsidRPr="00716277">
        <w:rPr>
          <w:sz w:val="28"/>
          <w:szCs w:val="28"/>
        </w:rPr>
        <w:t xml:space="preserve"> «1/24» на 1 января текущего года.</w:t>
      </w:r>
    </w:p>
    <w:p w:rsidR="00716277" w:rsidRPr="00716277" w:rsidRDefault="00716277" w:rsidP="00A45483">
      <w:pPr>
        <w:pStyle w:val="a8"/>
        <w:spacing w:before="0" w:beforeAutospacing="0" w:after="0" w:afterAutospacing="0" w:line="360" w:lineRule="auto"/>
        <w:ind w:firstLine="709"/>
        <w:jc w:val="both"/>
        <w:rPr>
          <w:b/>
          <w:bCs/>
          <w:iCs/>
          <w:sz w:val="28"/>
          <w:szCs w:val="28"/>
        </w:rPr>
      </w:pPr>
      <w:r w:rsidRPr="00716277">
        <w:rPr>
          <w:b/>
          <w:bCs/>
          <w:iCs/>
          <w:sz w:val="28"/>
          <w:szCs w:val="28"/>
        </w:rPr>
        <w:t xml:space="preserve">Решение. </w:t>
      </w:r>
    </w:p>
    <w:p w:rsidR="00716277" w:rsidRPr="00716277" w:rsidRDefault="00716277" w:rsidP="00716277">
      <w:pPr>
        <w:pStyle w:val="a8"/>
        <w:spacing w:before="0" w:beforeAutospacing="0" w:after="0" w:afterAutospacing="0" w:line="360" w:lineRule="auto"/>
        <w:ind w:firstLine="709"/>
        <w:jc w:val="both"/>
        <w:rPr>
          <w:iCs/>
          <w:sz w:val="28"/>
          <w:szCs w:val="28"/>
        </w:rPr>
      </w:pPr>
      <w:r w:rsidRPr="00716277">
        <w:rPr>
          <w:b/>
          <w:bCs/>
          <w:iCs/>
          <w:sz w:val="28"/>
          <w:szCs w:val="28"/>
        </w:rPr>
        <w:t>1.</w:t>
      </w:r>
      <w:r w:rsidRPr="00716277">
        <w:rPr>
          <w:sz w:val="28"/>
          <w:szCs w:val="28"/>
        </w:rPr>
        <w:t>Определяем</w:t>
      </w:r>
      <w:r w:rsidRPr="00716277">
        <w:rPr>
          <w:iCs/>
          <w:sz w:val="28"/>
          <w:szCs w:val="28"/>
        </w:rPr>
        <w:t xml:space="preserve"> БЧ РНП как сумму базовых частей резервов, найденных для всех трех подгрупп, на дату 1 января текущего года:</w:t>
      </w:r>
    </w:p>
    <w:p w:rsidR="00716277" w:rsidRPr="00716277" w:rsidRDefault="00716277" w:rsidP="00716277">
      <w:pPr>
        <w:pStyle w:val="a8"/>
        <w:spacing w:before="0" w:beforeAutospacing="0" w:after="0" w:afterAutospacing="0" w:line="360" w:lineRule="auto"/>
        <w:ind w:firstLine="709"/>
        <w:jc w:val="both"/>
        <w:rPr>
          <w:sz w:val="28"/>
          <w:szCs w:val="28"/>
        </w:rPr>
      </w:pPr>
      <w:r w:rsidRPr="00716277">
        <w:rPr>
          <w:iCs/>
          <w:sz w:val="28"/>
          <w:szCs w:val="28"/>
        </w:rPr>
        <w:t xml:space="preserve">БЧ РНП = </w:t>
      </w:r>
      <w:r w:rsidRPr="00716277">
        <w:rPr>
          <w:sz w:val="28"/>
          <w:szCs w:val="28"/>
        </w:rPr>
        <w:t>70 × 1/24 + 120 × 11/24 + 50 × 23/24 = 2,92+55+47,92 =105,8 тыс.</w:t>
      </w:r>
      <w:r w:rsidR="00630A03">
        <w:rPr>
          <w:sz w:val="28"/>
          <w:szCs w:val="28"/>
        </w:rPr>
        <w:t xml:space="preserve"> </w:t>
      </w:r>
      <w:r w:rsidRPr="00716277">
        <w:rPr>
          <w:sz w:val="28"/>
          <w:szCs w:val="28"/>
        </w:rPr>
        <w:t>руб.</w:t>
      </w:r>
    </w:p>
    <w:p w:rsidR="00716277" w:rsidRPr="00716277" w:rsidRDefault="00716277" w:rsidP="00716277">
      <w:pPr>
        <w:pStyle w:val="a8"/>
        <w:spacing w:before="0" w:beforeAutospacing="0" w:after="0" w:afterAutospacing="0" w:line="360" w:lineRule="auto"/>
        <w:ind w:firstLine="709"/>
        <w:jc w:val="both"/>
        <w:rPr>
          <w:sz w:val="28"/>
          <w:szCs w:val="28"/>
        </w:rPr>
      </w:pPr>
      <w:r w:rsidRPr="00716277">
        <w:rPr>
          <w:sz w:val="28"/>
          <w:szCs w:val="28"/>
        </w:rPr>
        <w:t xml:space="preserve">2.Определяем ДЧ РНП </w:t>
      </w:r>
      <w:r w:rsidRPr="00716277">
        <w:rPr>
          <w:iCs/>
          <w:sz w:val="28"/>
          <w:szCs w:val="28"/>
        </w:rPr>
        <w:t>как сумму дополнительных частей резервов, найденных для всех трех подгрупп:</w:t>
      </w:r>
    </w:p>
    <w:p w:rsidR="00716277" w:rsidRPr="00716277" w:rsidRDefault="00716277" w:rsidP="00716277">
      <w:pPr>
        <w:pStyle w:val="a8"/>
        <w:spacing w:before="0" w:beforeAutospacing="0" w:after="0" w:afterAutospacing="0" w:line="360" w:lineRule="auto"/>
        <w:ind w:firstLine="709"/>
        <w:jc w:val="both"/>
        <w:rPr>
          <w:sz w:val="28"/>
          <w:szCs w:val="28"/>
        </w:rPr>
      </w:pPr>
      <w:r w:rsidRPr="00716277">
        <w:rPr>
          <w:iCs/>
          <w:sz w:val="28"/>
          <w:szCs w:val="28"/>
        </w:rPr>
        <w:lastRenderedPageBreak/>
        <w:t xml:space="preserve">ДЧ РНП = </w:t>
      </w:r>
      <w:r w:rsidRPr="00716277">
        <w:rPr>
          <w:sz w:val="28"/>
          <w:szCs w:val="28"/>
        </w:rPr>
        <w:t>5 × 1/24 + 10 × 11/24 + 10 × 23/24 = 0,21+4,58+9,58 = 14,37 тыс.</w:t>
      </w:r>
      <w:r w:rsidR="00630A03">
        <w:rPr>
          <w:sz w:val="28"/>
          <w:szCs w:val="28"/>
        </w:rPr>
        <w:t xml:space="preserve"> </w:t>
      </w:r>
      <w:r w:rsidRPr="00716277">
        <w:rPr>
          <w:sz w:val="28"/>
          <w:szCs w:val="28"/>
        </w:rPr>
        <w:t>руб.</w:t>
      </w:r>
    </w:p>
    <w:p w:rsidR="00716277" w:rsidRPr="00716277" w:rsidRDefault="00716277" w:rsidP="00716277">
      <w:pPr>
        <w:pStyle w:val="a8"/>
        <w:spacing w:before="0" w:beforeAutospacing="0" w:after="0" w:afterAutospacing="0" w:line="360" w:lineRule="auto"/>
        <w:ind w:firstLine="709"/>
        <w:jc w:val="both"/>
        <w:rPr>
          <w:sz w:val="28"/>
          <w:szCs w:val="28"/>
        </w:rPr>
      </w:pPr>
    </w:p>
    <w:p w:rsidR="00716277" w:rsidRPr="00716277" w:rsidRDefault="00716277" w:rsidP="00716277">
      <w:pPr>
        <w:pStyle w:val="a8"/>
        <w:spacing w:before="0" w:beforeAutospacing="0" w:after="0" w:afterAutospacing="0" w:line="360" w:lineRule="auto"/>
        <w:ind w:firstLine="709"/>
        <w:jc w:val="both"/>
        <w:rPr>
          <w:bCs/>
          <w:color w:val="000000" w:themeColor="text1"/>
          <w:sz w:val="28"/>
          <w:szCs w:val="28"/>
        </w:rPr>
      </w:pPr>
      <w:r w:rsidRPr="00716277">
        <w:rPr>
          <w:sz w:val="28"/>
          <w:szCs w:val="28"/>
        </w:rPr>
        <w:t>Суммарный размер РНП, рассчитанный на 1 января текущего года, по трем группам договоров, заключенным в прошлом году, представляет собой с</w:t>
      </w:r>
      <w:r w:rsidRPr="00716277">
        <w:rPr>
          <w:bCs/>
          <w:color w:val="000000" w:themeColor="text1"/>
          <w:sz w:val="28"/>
          <w:szCs w:val="28"/>
        </w:rPr>
        <w:t>уммарный размер РНП по всем договорам выделенных подгрупп, т.е. представляет собою сумму найденных базовых и дополнительных частей резервов, рассчитанных по каждой из подгрупп:</w:t>
      </w:r>
    </w:p>
    <w:p w:rsidR="00716277" w:rsidRPr="00716277" w:rsidRDefault="00716277" w:rsidP="00716277">
      <w:pPr>
        <w:spacing w:after="0" w:line="360" w:lineRule="auto"/>
        <w:ind w:left="720"/>
        <w:jc w:val="center"/>
        <w:rPr>
          <w:rFonts w:ascii="Times New Roman" w:hAnsi="Times New Roman" w:cs="Times New Roman"/>
          <w:b/>
          <w:bCs/>
          <w:color w:val="000000" w:themeColor="text1"/>
          <w:sz w:val="28"/>
          <w:szCs w:val="28"/>
        </w:rPr>
      </w:pPr>
      <w:r w:rsidRPr="00716277">
        <w:rPr>
          <w:rFonts w:ascii="Times New Roman" w:hAnsi="Times New Roman" w:cs="Times New Roman"/>
          <w:b/>
          <w:bCs/>
          <w:color w:val="000000" w:themeColor="text1"/>
          <w:sz w:val="28"/>
          <w:szCs w:val="28"/>
        </w:rPr>
        <w:t>РНП = БЧ РНП по всем подгруппам +ДЧ РНП по всем подгруппам</w:t>
      </w:r>
    </w:p>
    <w:p w:rsidR="00716277" w:rsidRPr="00716277" w:rsidRDefault="00716277" w:rsidP="00716277">
      <w:pPr>
        <w:spacing w:after="0" w:line="360" w:lineRule="auto"/>
        <w:ind w:left="720"/>
        <w:jc w:val="center"/>
        <w:rPr>
          <w:rFonts w:ascii="Times New Roman" w:hAnsi="Times New Roman" w:cs="Times New Roman"/>
          <w:bCs/>
          <w:color w:val="000000" w:themeColor="text1"/>
          <w:sz w:val="28"/>
          <w:szCs w:val="28"/>
        </w:rPr>
      </w:pPr>
      <w:r w:rsidRPr="00716277">
        <w:rPr>
          <w:rFonts w:ascii="Times New Roman" w:hAnsi="Times New Roman" w:cs="Times New Roman"/>
          <w:b/>
          <w:bCs/>
          <w:color w:val="000000" w:themeColor="text1"/>
          <w:sz w:val="28"/>
          <w:szCs w:val="28"/>
        </w:rPr>
        <w:t xml:space="preserve"> = </w:t>
      </w:r>
      <w:r w:rsidRPr="00716277">
        <w:rPr>
          <w:rFonts w:ascii="Times New Roman" w:hAnsi="Times New Roman" w:cs="Times New Roman"/>
          <w:sz w:val="28"/>
          <w:szCs w:val="28"/>
        </w:rPr>
        <w:t>105,8 тыс.</w:t>
      </w:r>
      <w:r w:rsidR="00630A03">
        <w:rPr>
          <w:rFonts w:ascii="Times New Roman" w:hAnsi="Times New Roman" w:cs="Times New Roman"/>
          <w:sz w:val="28"/>
          <w:szCs w:val="28"/>
        </w:rPr>
        <w:t xml:space="preserve"> </w:t>
      </w:r>
      <w:r w:rsidRPr="00716277">
        <w:rPr>
          <w:rFonts w:ascii="Times New Roman" w:hAnsi="Times New Roman" w:cs="Times New Roman"/>
          <w:sz w:val="28"/>
          <w:szCs w:val="28"/>
        </w:rPr>
        <w:t>руб. + 14,37 тыс.</w:t>
      </w:r>
      <w:r w:rsidR="00630A03">
        <w:rPr>
          <w:rFonts w:ascii="Times New Roman" w:hAnsi="Times New Roman" w:cs="Times New Roman"/>
          <w:sz w:val="28"/>
          <w:szCs w:val="28"/>
        </w:rPr>
        <w:t xml:space="preserve"> </w:t>
      </w:r>
      <w:r w:rsidRPr="00716277">
        <w:rPr>
          <w:rFonts w:ascii="Times New Roman" w:hAnsi="Times New Roman" w:cs="Times New Roman"/>
          <w:sz w:val="28"/>
          <w:szCs w:val="28"/>
        </w:rPr>
        <w:t>руб. = 120,17 тыс. руб</w:t>
      </w:r>
      <w:r w:rsidR="00630A03">
        <w:rPr>
          <w:rFonts w:ascii="Times New Roman" w:hAnsi="Times New Roman" w:cs="Times New Roman"/>
          <w:sz w:val="28"/>
          <w:szCs w:val="28"/>
        </w:rPr>
        <w:t>.</w:t>
      </w:r>
    </w:p>
    <w:p w:rsidR="00716277" w:rsidRPr="00716277" w:rsidRDefault="00716277" w:rsidP="00716277">
      <w:pPr>
        <w:pStyle w:val="a8"/>
        <w:spacing w:before="0" w:beforeAutospacing="0" w:after="0" w:afterAutospacing="0" w:line="360" w:lineRule="auto"/>
        <w:ind w:firstLine="709"/>
        <w:jc w:val="both"/>
        <w:rPr>
          <w:sz w:val="28"/>
          <w:szCs w:val="28"/>
        </w:rPr>
      </w:pPr>
    </w:p>
    <w:p w:rsidR="00716277" w:rsidRPr="00716277" w:rsidRDefault="00716277" w:rsidP="00716277">
      <w:pPr>
        <w:spacing w:after="0" w:line="360" w:lineRule="auto"/>
        <w:ind w:firstLine="708"/>
        <w:jc w:val="both"/>
        <w:rPr>
          <w:rFonts w:ascii="Times New Roman" w:hAnsi="Times New Roman" w:cs="Times New Roman"/>
          <w:bCs/>
          <w:sz w:val="28"/>
          <w:szCs w:val="28"/>
        </w:rPr>
      </w:pPr>
      <w:r w:rsidRPr="00716277">
        <w:rPr>
          <w:rFonts w:ascii="Times New Roman" w:hAnsi="Times New Roman" w:cs="Times New Roman"/>
          <w:b/>
          <w:bCs/>
          <w:i/>
          <w:sz w:val="28"/>
          <w:szCs w:val="28"/>
        </w:rPr>
        <w:t>Паушальный метод «одной восьмой» (1/8)</w:t>
      </w:r>
      <w:r w:rsidRPr="00716277">
        <w:rPr>
          <w:rFonts w:ascii="Times New Roman" w:hAnsi="Times New Roman" w:cs="Times New Roman"/>
          <w:bCs/>
          <w:sz w:val="28"/>
          <w:szCs w:val="28"/>
        </w:rPr>
        <w:t xml:space="preserve">. </w:t>
      </w:r>
      <w:r w:rsidRPr="00716277">
        <w:rPr>
          <w:rFonts w:ascii="Times New Roman" w:eastAsiaTheme="minorEastAsia" w:hAnsi="Times New Roman" w:cs="Times New Roman"/>
          <w:color w:val="000000" w:themeColor="text1"/>
          <w:kern w:val="24"/>
          <w:sz w:val="28"/>
          <w:szCs w:val="28"/>
          <w:lang w:eastAsia="ru-RU"/>
        </w:rPr>
        <w:t xml:space="preserve"> </w:t>
      </w:r>
      <w:r w:rsidRPr="00716277">
        <w:rPr>
          <w:rFonts w:ascii="Times New Roman" w:hAnsi="Times New Roman" w:cs="Times New Roman"/>
          <w:bCs/>
          <w:sz w:val="28"/>
          <w:szCs w:val="28"/>
        </w:rPr>
        <w:t>Суть данного метода: РНП рассчитывается посредством группировки договоров, относящихся к одной учетной группе, по подгруппам, в которые включаются договоры: с одинаковым сроком действия (в кварталах), с датами начала их действия, приходящимися на одинаковые кварталы.</w:t>
      </w:r>
    </w:p>
    <w:p w:rsidR="00716277" w:rsidRPr="00716277" w:rsidRDefault="00716277" w:rsidP="00716277">
      <w:pPr>
        <w:spacing w:after="0" w:line="360" w:lineRule="auto"/>
        <w:ind w:firstLine="709"/>
        <w:jc w:val="center"/>
        <w:rPr>
          <w:rFonts w:ascii="Times New Roman" w:hAnsi="Times New Roman" w:cs="Times New Roman"/>
          <w:b/>
          <w:bCs/>
          <w:sz w:val="28"/>
          <w:szCs w:val="28"/>
        </w:rPr>
      </w:pPr>
      <w:r w:rsidRPr="00716277">
        <w:rPr>
          <w:rFonts w:ascii="Times New Roman" w:hAnsi="Times New Roman" w:cs="Times New Roman"/>
          <w:b/>
          <w:bCs/>
          <w:color w:val="000000" w:themeColor="text1"/>
          <w:sz w:val="28"/>
          <w:szCs w:val="28"/>
        </w:rPr>
        <w:t>БЧ РНП по подгруппе = СБП * d,</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где СБП – суммарная базовая страховая премия по договорам подгруппы; d = M/ N; M – не истекший на отчетную дату период несения ответственности (в половинах квартала); N – весь период несения ответственности (в половинах квартала) или срок действия договора (в половинах квартала).</w:t>
      </w:r>
      <w:r w:rsidRPr="00716277">
        <w:rPr>
          <w:rFonts w:ascii="Times New Roman" w:eastAsiaTheme="minorEastAsia" w:hAnsi="Times New Roman" w:cs="Times New Roman"/>
          <w:color w:val="000000" w:themeColor="text1"/>
          <w:kern w:val="24"/>
          <w:sz w:val="28"/>
          <w:szCs w:val="28"/>
          <w:lang w:eastAsia="ru-RU"/>
        </w:rPr>
        <w:t xml:space="preserve"> </w:t>
      </w:r>
      <w:r w:rsidRPr="00716277">
        <w:rPr>
          <w:rFonts w:ascii="Times New Roman" w:hAnsi="Times New Roman" w:cs="Times New Roman"/>
          <w:bCs/>
          <w:sz w:val="28"/>
          <w:szCs w:val="28"/>
        </w:rPr>
        <w:t>БЧ РНП по всей учетной группе определяется как сумма базовых частей РНП, рассчитанных по каждому договору</w:t>
      </w:r>
    </w:p>
    <w:p w:rsidR="00716277" w:rsidRPr="00716277" w:rsidRDefault="00716277" w:rsidP="00716277">
      <w:pPr>
        <w:spacing w:after="0" w:line="360" w:lineRule="auto"/>
        <w:ind w:firstLine="709"/>
        <w:jc w:val="center"/>
        <w:rPr>
          <w:rFonts w:ascii="Times New Roman" w:hAnsi="Times New Roman" w:cs="Times New Roman"/>
          <w:b/>
          <w:bCs/>
          <w:sz w:val="28"/>
          <w:szCs w:val="28"/>
        </w:rPr>
      </w:pPr>
      <w:r w:rsidRPr="00716277">
        <w:rPr>
          <w:rFonts w:ascii="Times New Roman" w:hAnsi="Times New Roman" w:cs="Times New Roman"/>
          <w:b/>
          <w:bCs/>
          <w:sz w:val="28"/>
          <w:szCs w:val="28"/>
        </w:rPr>
        <w:t>ДЧ РНП по подгруппе = СДП * d,</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где СБП – суммарная дополнительная часть страховой премии по договорам подгруппы; d = M/ N; M – не истекший на отчетную дату период несения ответственности (в половинах квартала);</w:t>
      </w:r>
      <w:r w:rsidR="00630A03">
        <w:rPr>
          <w:rFonts w:ascii="Times New Roman" w:hAnsi="Times New Roman" w:cs="Times New Roman"/>
          <w:bCs/>
          <w:sz w:val="28"/>
          <w:szCs w:val="28"/>
        </w:rPr>
        <w:t xml:space="preserve"> </w:t>
      </w:r>
      <w:r w:rsidRPr="00716277">
        <w:rPr>
          <w:rFonts w:ascii="Times New Roman" w:hAnsi="Times New Roman" w:cs="Times New Roman"/>
          <w:bCs/>
          <w:sz w:val="28"/>
          <w:szCs w:val="28"/>
        </w:rPr>
        <w:t>N – весь период несения ответственности (в половинах квартала) или срок действия договора (в половинах квартала).</w:t>
      </w:r>
      <w:r w:rsidRPr="00716277">
        <w:rPr>
          <w:rFonts w:ascii="Times New Roman" w:eastAsiaTheme="minorEastAsia" w:hAnsi="Times New Roman" w:cs="Times New Roman"/>
          <w:color w:val="000000" w:themeColor="text1"/>
          <w:kern w:val="24"/>
          <w:sz w:val="28"/>
          <w:szCs w:val="28"/>
          <w:lang w:eastAsia="ru-RU"/>
        </w:rPr>
        <w:t xml:space="preserve"> </w:t>
      </w:r>
      <w:r w:rsidRPr="00716277">
        <w:rPr>
          <w:rFonts w:ascii="Times New Roman" w:hAnsi="Times New Roman" w:cs="Times New Roman"/>
          <w:bCs/>
          <w:sz w:val="28"/>
          <w:szCs w:val="28"/>
        </w:rPr>
        <w:t>ДЧ РНП по всей учетной группы определяется как сумма дополнительных частей РНП, рассчитанных по каждому договору.</w:t>
      </w:r>
    </w:p>
    <w:p w:rsidR="00A133F9" w:rsidRPr="00A133F9" w:rsidRDefault="00716277" w:rsidP="00A8488D">
      <w:pPr>
        <w:pStyle w:val="a8"/>
        <w:spacing w:before="0" w:beforeAutospacing="0" w:after="0" w:afterAutospacing="0" w:line="360" w:lineRule="auto"/>
        <w:ind w:firstLine="709"/>
        <w:jc w:val="both"/>
        <w:rPr>
          <w:color w:val="000000"/>
          <w:sz w:val="28"/>
          <w:szCs w:val="28"/>
        </w:rPr>
      </w:pPr>
      <w:r w:rsidRPr="00A133F9">
        <w:rPr>
          <w:b/>
          <w:bCs/>
          <w:sz w:val="28"/>
          <w:szCs w:val="28"/>
        </w:rPr>
        <w:lastRenderedPageBreak/>
        <w:t>Пример №2.2.3.</w:t>
      </w:r>
      <w:r w:rsidR="00A133F9" w:rsidRPr="00A133F9">
        <w:rPr>
          <w:color w:val="000000"/>
          <w:sz w:val="28"/>
          <w:szCs w:val="28"/>
        </w:rPr>
        <w:t xml:space="preserve"> Базовая страховая премия по подгруппам договоров, относящихся к учетной группе 8 (Страхование воздушного, водного транспорта, включая страхование ответственности владельцев указанного транспорта, и страхование грузов) заключенных сроком на 1 год, составила по кварталам прошедшего года (тыс. руб.):</w:t>
      </w:r>
    </w:p>
    <w:p w:rsidR="00A133F9" w:rsidRPr="00A133F9" w:rsidRDefault="00A133F9" w:rsidP="00A8488D">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По группе договоров, заключенных в первом квартале года, - 80 тыс. руб</w:t>
      </w:r>
      <w:r>
        <w:rPr>
          <w:rFonts w:ascii="Times New Roman" w:eastAsia="Times New Roman" w:hAnsi="Times New Roman" w:cs="Times New Roman"/>
          <w:color w:val="000000"/>
          <w:sz w:val="28"/>
          <w:szCs w:val="28"/>
          <w:lang w:eastAsia="ru-RU"/>
        </w:rPr>
        <w:t>.</w:t>
      </w:r>
      <w:r w:rsidRPr="00A133F9">
        <w:rPr>
          <w:rFonts w:ascii="Times New Roman" w:eastAsia="Times New Roman" w:hAnsi="Times New Roman" w:cs="Times New Roman"/>
          <w:color w:val="000000"/>
          <w:sz w:val="28"/>
          <w:szCs w:val="28"/>
          <w:lang w:eastAsia="ru-RU"/>
        </w:rPr>
        <w:t>;</w:t>
      </w:r>
    </w:p>
    <w:p w:rsidR="00A133F9" w:rsidRPr="00A133F9" w:rsidRDefault="00A133F9" w:rsidP="00A8488D">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По группе договоров, заключенных во втором квартале года, - 120 тыс. руб</w:t>
      </w:r>
      <w:r w:rsidR="004A37B6">
        <w:rPr>
          <w:rFonts w:ascii="Times New Roman" w:eastAsia="Times New Roman" w:hAnsi="Times New Roman" w:cs="Times New Roman"/>
          <w:color w:val="000000"/>
          <w:sz w:val="28"/>
          <w:szCs w:val="28"/>
          <w:lang w:eastAsia="ru-RU"/>
        </w:rPr>
        <w:t>.</w:t>
      </w:r>
      <w:r w:rsidRPr="00A133F9">
        <w:rPr>
          <w:rFonts w:ascii="Times New Roman" w:eastAsia="Times New Roman" w:hAnsi="Times New Roman" w:cs="Times New Roman"/>
          <w:color w:val="000000"/>
          <w:sz w:val="28"/>
          <w:szCs w:val="28"/>
          <w:lang w:eastAsia="ru-RU"/>
        </w:rPr>
        <w:t>;</w:t>
      </w:r>
    </w:p>
    <w:p w:rsidR="00A133F9" w:rsidRPr="00A133F9" w:rsidRDefault="00A133F9" w:rsidP="00A8488D">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По группе договоров, заключенных в третьем квартале года, - 210 тыс.</w:t>
      </w:r>
      <w:r w:rsidR="00630A03">
        <w:rPr>
          <w:rFonts w:ascii="Times New Roman" w:eastAsia="Times New Roman" w:hAnsi="Times New Roman" w:cs="Times New Roman"/>
          <w:color w:val="000000"/>
          <w:sz w:val="28"/>
          <w:szCs w:val="28"/>
          <w:lang w:eastAsia="ru-RU"/>
        </w:rPr>
        <w:t xml:space="preserve"> </w:t>
      </w:r>
      <w:r w:rsidRPr="00A133F9">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w:t>
      </w:r>
      <w:r w:rsidRPr="00A133F9">
        <w:rPr>
          <w:rFonts w:ascii="Times New Roman" w:eastAsia="Times New Roman" w:hAnsi="Times New Roman" w:cs="Times New Roman"/>
          <w:color w:val="000000"/>
          <w:sz w:val="28"/>
          <w:szCs w:val="28"/>
          <w:lang w:eastAsia="ru-RU"/>
        </w:rPr>
        <w:t>;</w:t>
      </w:r>
    </w:p>
    <w:p w:rsidR="00A133F9" w:rsidRPr="00A133F9" w:rsidRDefault="00A133F9" w:rsidP="00A8488D">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По группе договоров, заключенных в четвертом квартале года, - 180 тыс. руб</w:t>
      </w:r>
      <w:r>
        <w:rPr>
          <w:rFonts w:ascii="Times New Roman" w:eastAsia="Times New Roman" w:hAnsi="Times New Roman" w:cs="Times New Roman"/>
          <w:color w:val="000000"/>
          <w:sz w:val="28"/>
          <w:szCs w:val="28"/>
          <w:lang w:eastAsia="ru-RU"/>
        </w:rPr>
        <w:t>.</w:t>
      </w:r>
      <w:r w:rsidRPr="00A133F9">
        <w:rPr>
          <w:rFonts w:ascii="Times New Roman" w:eastAsia="Times New Roman" w:hAnsi="Times New Roman" w:cs="Times New Roman"/>
          <w:color w:val="000000"/>
          <w:sz w:val="28"/>
          <w:szCs w:val="28"/>
          <w:lang w:eastAsia="ru-RU"/>
        </w:rPr>
        <w:t>;</w:t>
      </w:r>
    </w:p>
    <w:p w:rsidR="00A133F9" w:rsidRPr="00A133F9" w:rsidRDefault="00A133F9" w:rsidP="003E05CC">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Дополнительные страховые премии по этим же подгруппам договоров составляют:</w:t>
      </w:r>
    </w:p>
    <w:p w:rsidR="00A133F9" w:rsidRPr="00A133F9" w:rsidRDefault="00A133F9" w:rsidP="003E05CC">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По группе договоров, заключенных в первом квартале года, - 5 тыс. руб</w:t>
      </w:r>
      <w:r>
        <w:rPr>
          <w:rFonts w:ascii="Times New Roman" w:eastAsia="Times New Roman" w:hAnsi="Times New Roman" w:cs="Times New Roman"/>
          <w:color w:val="000000"/>
          <w:sz w:val="28"/>
          <w:szCs w:val="28"/>
          <w:lang w:eastAsia="ru-RU"/>
        </w:rPr>
        <w:t>.</w:t>
      </w:r>
      <w:r w:rsidRPr="00A133F9">
        <w:rPr>
          <w:rFonts w:ascii="Times New Roman" w:eastAsia="Times New Roman" w:hAnsi="Times New Roman" w:cs="Times New Roman"/>
          <w:color w:val="000000"/>
          <w:sz w:val="28"/>
          <w:szCs w:val="28"/>
          <w:lang w:eastAsia="ru-RU"/>
        </w:rPr>
        <w:t>;</w:t>
      </w:r>
    </w:p>
    <w:p w:rsidR="00A133F9" w:rsidRPr="00A133F9" w:rsidRDefault="00A133F9" w:rsidP="003E05CC">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По группе договоров, заключенных во втором квартале года, - 15 тыс. руб</w:t>
      </w:r>
      <w:r>
        <w:rPr>
          <w:rFonts w:ascii="Times New Roman" w:eastAsia="Times New Roman" w:hAnsi="Times New Roman" w:cs="Times New Roman"/>
          <w:color w:val="000000"/>
          <w:sz w:val="28"/>
          <w:szCs w:val="28"/>
          <w:lang w:eastAsia="ru-RU"/>
        </w:rPr>
        <w:t>.</w:t>
      </w:r>
      <w:r w:rsidRPr="00A133F9">
        <w:rPr>
          <w:rFonts w:ascii="Times New Roman" w:eastAsia="Times New Roman" w:hAnsi="Times New Roman" w:cs="Times New Roman"/>
          <w:color w:val="000000"/>
          <w:sz w:val="28"/>
          <w:szCs w:val="28"/>
          <w:lang w:eastAsia="ru-RU"/>
        </w:rPr>
        <w:t>;</w:t>
      </w:r>
    </w:p>
    <w:p w:rsidR="00A133F9" w:rsidRPr="00A133F9" w:rsidRDefault="00A133F9" w:rsidP="003E05CC">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По группе договоров, заключенных в третьем квартале года, - 20 тыс. руб</w:t>
      </w:r>
      <w:r>
        <w:rPr>
          <w:rFonts w:ascii="Times New Roman" w:eastAsia="Times New Roman" w:hAnsi="Times New Roman" w:cs="Times New Roman"/>
          <w:color w:val="000000"/>
          <w:sz w:val="28"/>
          <w:szCs w:val="28"/>
          <w:lang w:eastAsia="ru-RU"/>
        </w:rPr>
        <w:t>.</w:t>
      </w:r>
      <w:r w:rsidRPr="00A133F9">
        <w:rPr>
          <w:rFonts w:ascii="Times New Roman" w:eastAsia="Times New Roman" w:hAnsi="Times New Roman" w:cs="Times New Roman"/>
          <w:color w:val="000000"/>
          <w:sz w:val="28"/>
          <w:szCs w:val="28"/>
          <w:lang w:eastAsia="ru-RU"/>
        </w:rPr>
        <w:t>;</w:t>
      </w:r>
    </w:p>
    <w:p w:rsidR="00A133F9" w:rsidRPr="00A133F9" w:rsidRDefault="00A133F9" w:rsidP="003E05CC">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По группе договоров, заключенных в четвертом квартале года, - 8 тыс. руб</w:t>
      </w:r>
      <w:r>
        <w:rPr>
          <w:rFonts w:ascii="Times New Roman" w:eastAsia="Times New Roman" w:hAnsi="Times New Roman" w:cs="Times New Roman"/>
          <w:color w:val="000000"/>
          <w:sz w:val="28"/>
          <w:szCs w:val="28"/>
          <w:lang w:eastAsia="ru-RU"/>
        </w:rPr>
        <w:t>.</w:t>
      </w:r>
      <w:r w:rsidRPr="00A133F9">
        <w:rPr>
          <w:rFonts w:ascii="Times New Roman" w:eastAsia="Times New Roman" w:hAnsi="Times New Roman" w:cs="Times New Roman"/>
          <w:color w:val="000000"/>
          <w:sz w:val="28"/>
          <w:szCs w:val="28"/>
          <w:lang w:eastAsia="ru-RU"/>
        </w:rPr>
        <w:t>;</w:t>
      </w:r>
    </w:p>
    <w:p w:rsidR="00A133F9" w:rsidRPr="00A133F9" w:rsidRDefault="00A133F9" w:rsidP="003E05CC">
      <w:pPr>
        <w:spacing w:after="0" w:line="360" w:lineRule="auto"/>
        <w:ind w:firstLine="709"/>
        <w:jc w:val="both"/>
        <w:rPr>
          <w:rFonts w:ascii="Times New Roman" w:eastAsia="Times New Roman" w:hAnsi="Times New Roman" w:cs="Times New Roman"/>
          <w:color w:val="000000"/>
          <w:sz w:val="28"/>
          <w:szCs w:val="28"/>
          <w:lang w:eastAsia="ru-RU"/>
        </w:rPr>
      </w:pPr>
      <w:r w:rsidRPr="003E05CC">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color w:val="000000"/>
          <w:sz w:val="28"/>
          <w:szCs w:val="28"/>
          <w:lang w:eastAsia="ru-RU"/>
        </w:rPr>
        <w:t xml:space="preserve"> о</w:t>
      </w:r>
      <w:r w:rsidRPr="00A133F9">
        <w:rPr>
          <w:rFonts w:ascii="Times New Roman" w:eastAsia="Times New Roman" w:hAnsi="Times New Roman" w:cs="Times New Roman"/>
          <w:color w:val="000000"/>
          <w:sz w:val="28"/>
          <w:szCs w:val="28"/>
          <w:lang w:eastAsia="ru-RU"/>
        </w:rPr>
        <w:t>пределите суммарный размер базовой части резерва незаработанной премии, дополнительной части РНП и всего РНП по выделенным подгруппам договоров методом «1/8» на 1 января текущего года.</w:t>
      </w:r>
    </w:p>
    <w:p w:rsidR="00A133F9" w:rsidRPr="003E05CC" w:rsidRDefault="00A133F9" w:rsidP="00A8488D">
      <w:pPr>
        <w:spacing w:after="0" w:line="360" w:lineRule="auto"/>
        <w:ind w:firstLine="709"/>
        <w:jc w:val="both"/>
        <w:rPr>
          <w:rFonts w:ascii="Times New Roman" w:eastAsia="Times New Roman" w:hAnsi="Times New Roman" w:cs="Times New Roman"/>
          <w:b/>
          <w:color w:val="000000"/>
          <w:sz w:val="28"/>
          <w:szCs w:val="28"/>
          <w:lang w:eastAsia="ru-RU"/>
        </w:rPr>
      </w:pPr>
      <w:r w:rsidRPr="003E05CC">
        <w:rPr>
          <w:rFonts w:ascii="Times New Roman" w:eastAsia="Times New Roman" w:hAnsi="Times New Roman" w:cs="Times New Roman"/>
          <w:b/>
          <w:color w:val="000000"/>
          <w:sz w:val="28"/>
          <w:szCs w:val="28"/>
          <w:lang w:eastAsia="ru-RU"/>
        </w:rPr>
        <w:t>Решение.</w:t>
      </w:r>
    </w:p>
    <w:p w:rsidR="00A133F9" w:rsidRPr="00A133F9" w:rsidRDefault="00A133F9" w:rsidP="00A8488D">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1.Определяем БЧ РНП как сумму базовых частей резервов, найденных для всех трех подгрупп, на дату 1 января текущего года:</w:t>
      </w:r>
    </w:p>
    <w:p w:rsidR="00A133F9" w:rsidRPr="00A133F9" w:rsidRDefault="00A133F9" w:rsidP="00A8488D">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БЧ РНП = 80 × 1/8 + 120 × 3/8 + 210 × 5/8 + 180 × 7/8 = 343,75 тыс.</w:t>
      </w:r>
      <w:r w:rsidRPr="003552F4">
        <w:rPr>
          <w:rFonts w:ascii="Times New Roman" w:eastAsia="Times New Roman" w:hAnsi="Times New Roman" w:cs="Times New Roman"/>
          <w:color w:val="000000"/>
          <w:sz w:val="28"/>
          <w:szCs w:val="28"/>
          <w:lang w:eastAsia="ru-RU"/>
        </w:rPr>
        <w:t xml:space="preserve"> </w:t>
      </w:r>
      <w:r w:rsidRPr="00A133F9">
        <w:rPr>
          <w:rFonts w:ascii="Times New Roman" w:eastAsia="Times New Roman" w:hAnsi="Times New Roman" w:cs="Times New Roman"/>
          <w:color w:val="000000"/>
          <w:sz w:val="28"/>
          <w:szCs w:val="28"/>
          <w:lang w:eastAsia="ru-RU"/>
        </w:rPr>
        <w:t>руб.</w:t>
      </w:r>
    </w:p>
    <w:p w:rsidR="00A133F9" w:rsidRPr="00A133F9" w:rsidRDefault="00A133F9" w:rsidP="00A8488D">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lastRenderedPageBreak/>
        <w:t>2.Определяем ДЧ РНП как сумму дополнительных частей резервов, найденных для всех трех подгрупп:</w:t>
      </w:r>
    </w:p>
    <w:p w:rsidR="00716277" w:rsidRPr="00772543" w:rsidRDefault="00A133F9" w:rsidP="00772543">
      <w:pPr>
        <w:spacing w:after="0" w:line="360" w:lineRule="auto"/>
        <w:ind w:firstLine="709"/>
        <w:jc w:val="both"/>
        <w:rPr>
          <w:rFonts w:ascii="Times New Roman" w:eastAsia="Times New Roman" w:hAnsi="Times New Roman" w:cs="Times New Roman"/>
          <w:color w:val="000000"/>
          <w:sz w:val="28"/>
          <w:szCs w:val="28"/>
          <w:lang w:eastAsia="ru-RU"/>
        </w:rPr>
      </w:pPr>
      <w:r w:rsidRPr="00A133F9">
        <w:rPr>
          <w:rFonts w:ascii="Times New Roman" w:eastAsia="Times New Roman" w:hAnsi="Times New Roman" w:cs="Times New Roman"/>
          <w:color w:val="000000"/>
          <w:sz w:val="28"/>
          <w:szCs w:val="28"/>
          <w:lang w:eastAsia="ru-RU"/>
        </w:rPr>
        <w:t>ДЧ РНП = 5 × 1/8 + 15 × 3/8 + 20 × 5/8 + 8 × 7/8 = 25,75 тыс.</w:t>
      </w:r>
      <w:r w:rsidRPr="003552F4">
        <w:rPr>
          <w:rFonts w:ascii="Times New Roman" w:eastAsia="Times New Roman" w:hAnsi="Times New Roman" w:cs="Times New Roman"/>
          <w:color w:val="000000"/>
          <w:sz w:val="28"/>
          <w:szCs w:val="28"/>
          <w:lang w:eastAsia="ru-RU"/>
        </w:rPr>
        <w:t xml:space="preserve"> </w:t>
      </w:r>
      <w:r w:rsidRPr="00A133F9">
        <w:rPr>
          <w:rFonts w:ascii="Times New Roman" w:eastAsia="Times New Roman" w:hAnsi="Times New Roman" w:cs="Times New Roman"/>
          <w:color w:val="000000"/>
          <w:sz w:val="28"/>
          <w:szCs w:val="28"/>
          <w:lang w:eastAsia="ru-RU"/>
        </w:rPr>
        <w:t>руб.</w:t>
      </w:r>
    </w:p>
    <w:p w:rsidR="00716277" w:rsidRPr="00716277" w:rsidRDefault="00716277" w:rsidP="00A8488D">
      <w:pPr>
        <w:spacing w:after="0" w:line="360" w:lineRule="auto"/>
        <w:ind w:firstLine="709"/>
        <w:jc w:val="both"/>
        <w:rPr>
          <w:rFonts w:ascii="Times New Roman" w:hAnsi="Times New Roman" w:cs="Times New Roman"/>
          <w:b/>
          <w:bCs/>
          <w:i/>
          <w:sz w:val="28"/>
          <w:szCs w:val="28"/>
        </w:rPr>
      </w:pPr>
      <w:r w:rsidRPr="00716277">
        <w:rPr>
          <w:rFonts w:ascii="Times New Roman" w:hAnsi="Times New Roman" w:cs="Times New Roman"/>
          <w:b/>
          <w:bCs/>
          <w:i/>
          <w:sz w:val="28"/>
          <w:szCs w:val="28"/>
        </w:rPr>
        <w:t xml:space="preserve">Метод «100 процентов». </w:t>
      </w:r>
    </w:p>
    <w:p w:rsidR="00716277" w:rsidRPr="00716277" w:rsidRDefault="00716277" w:rsidP="00A8488D">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Таким образом, по новому порядку формирования страховых резервов изменяется состав учетных групп, а при расчете РНП выделяются базовая и дополнительная части резерва незаработанных премий. Последнее означает выделение чисто страховой и не страховой частей резерва незаработанных премий, что отвечает задаче повышения прозрачности выполнения всех операций, в том числе – операций по урегулированию убытков.</w:t>
      </w:r>
    </w:p>
    <w:bookmarkEnd w:id="28"/>
    <w:p w:rsidR="00772543" w:rsidRDefault="00772543" w:rsidP="00A8488D">
      <w:pPr>
        <w:spacing w:after="0" w:line="360" w:lineRule="auto"/>
        <w:ind w:firstLine="709"/>
        <w:jc w:val="center"/>
        <w:rPr>
          <w:rFonts w:ascii="Times New Roman" w:hAnsi="Times New Roman" w:cs="Times New Roman"/>
          <w:b/>
          <w:sz w:val="28"/>
          <w:szCs w:val="28"/>
        </w:rPr>
      </w:pPr>
    </w:p>
    <w:p w:rsidR="00716277" w:rsidRPr="00716277" w:rsidRDefault="00716277" w:rsidP="003F5F80">
      <w:pPr>
        <w:pStyle w:val="2"/>
        <w:jc w:val="center"/>
        <w:rPr>
          <w:b w:val="0"/>
          <w:sz w:val="28"/>
          <w:szCs w:val="28"/>
        </w:rPr>
      </w:pPr>
      <w:bookmarkStart w:id="29" w:name="_Toc514326518"/>
      <w:r w:rsidRPr="00716277">
        <w:rPr>
          <w:sz w:val="28"/>
          <w:szCs w:val="28"/>
        </w:rPr>
        <w:t>2.3. Новый порядок формирования резервов убытков</w:t>
      </w:r>
      <w:bookmarkEnd w:id="29"/>
    </w:p>
    <w:p w:rsidR="00716277" w:rsidRPr="00716277" w:rsidRDefault="00716277" w:rsidP="00A8488D">
      <w:pPr>
        <w:spacing w:after="0" w:line="360" w:lineRule="auto"/>
        <w:ind w:firstLine="709"/>
        <w:jc w:val="both"/>
        <w:rPr>
          <w:rFonts w:ascii="Times New Roman" w:hAnsi="Times New Roman" w:cs="Times New Roman"/>
          <w:sz w:val="28"/>
          <w:szCs w:val="28"/>
        </w:rPr>
      </w:pPr>
      <w:r w:rsidRPr="00716277">
        <w:rPr>
          <w:rStyle w:val="ae"/>
          <w:rFonts w:ascii="Times New Roman" w:hAnsi="Times New Roman" w:cs="Times New Roman"/>
          <w:sz w:val="28"/>
          <w:szCs w:val="28"/>
        </w:rPr>
        <w:t>Резерв убытков</w:t>
      </w:r>
      <w:r w:rsidRPr="00716277">
        <w:rPr>
          <w:rFonts w:ascii="Times New Roman" w:hAnsi="Times New Roman" w:cs="Times New Roman"/>
          <w:sz w:val="28"/>
          <w:szCs w:val="28"/>
        </w:rPr>
        <w:t xml:space="preserve"> - составная часть резервов страховой компании, образующаяся за счет взносов клиентов фонда. Накопленные средства направляются на выполнение обязательств в порядке и на условиях, предусмотренных действующим порядком и соглашением сторон.</w:t>
      </w:r>
    </w:p>
    <w:p w:rsidR="00716277" w:rsidRPr="00947CC1" w:rsidRDefault="00716277" w:rsidP="00A8488D">
      <w:pPr>
        <w:spacing w:after="0" w:line="360" w:lineRule="auto"/>
        <w:ind w:firstLine="709"/>
        <w:jc w:val="both"/>
        <w:rPr>
          <w:rFonts w:ascii="Times New Roman" w:hAnsi="Times New Roman" w:cs="Times New Roman"/>
          <w:sz w:val="28"/>
          <w:szCs w:val="28"/>
        </w:rPr>
      </w:pPr>
      <w:r w:rsidRPr="00947CC1">
        <w:rPr>
          <w:rFonts w:ascii="Times New Roman" w:hAnsi="Times New Roman" w:cs="Times New Roman"/>
          <w:bCs/>
          <w:sz w:val="28"/>
          <w:szCs w:val="28"/>
        </w:rPr>
        <w:t>В настоящее время правила формирования резервов убытков регулируются содержанием Положения</w:t>
      </w:r>
      <w:r w:rsidR="00947CC1" w:rsidRPr="00947CC1">
        <w:rPr>
          <w:rFonts w:ascii="Times New Roman" w:hAnsi="Times New Roman" w:cs="Times New Roman"/>
          <w:bCs/>
          <w:sz w:val="28"/>
          <w:szCs w:val="28"/>
        </w:rPr>
        <w:t xml:space="preserve"> </w:t>
      </w:r>
      <w:r w:rsidR="00947CC1" w:rsidRPr="00947CC1">
        <w:rPr>
          <w:rFonts w:ascii="Times New Roman" w:hAnsi="Times New Roman" w:cs="Times New Roman"/>
          <w:sz w:val="28"/>
          <w:szCs w:val="28"/>
        </w:rPr>
        <w:t>Банка России от 16 ноября 2016 г. № 558-П "О правилах формирования страховых резервов по страхованию иному, чем страхование жизни”</w:t>
      </w:r>
      <w:r w:rsidR="00947CC1">
        <w:rPr>
          <w:rFonts w:ascii="Times New Roman" w:hAnsi="Times New Roman" w:cs="Times New Roman"/>
          <w:sz w:val="28"/>
          <w:szCs w:val="28"/>
        </w:rPr>
        <w:t>.</w:t>
      </w:r>
    </w:p>
    <w:p w:rsidR="00716277" w:rsidRPr="00716277" w:rsidRDefault="00716277" w:rsidP="00716277">
      <w:pPr>
        <w:spacing w:after="0" w:line="360" w:lineRule="auto"/>
        <w:ind w:firstLine="709"/>
        <w:jc w:val="both"/>
        <w:rPr>
          <w:rFonts w:ascii="Times New Roman" w:hAnsi="Times New Roman" w:cs="Times New Roman"/>
          <w:sz w:val="28"/>
          <w:szCs w:val="28"/>
        </w:rPr>
      </w:pPr>
      <w:r w:rsidRPr="00716277">
        <w:rPr>
          <w:rFonts w:ascii="Times New Roman" w:hAnsi="Times New Roman" w:cs="Times New Roman"/>
          <w:noProof/>
          <w:sz w:val="28"/>
          <w:szCs w:val="28"/>
          <w:lang w:eastAsia="ru-RU"/>
        </w:rPr>
        <w:lastRenderedPageBreak/>
        <w:drawing>
          <wp:inline distT="0" distB="0" distL="0" distR="0" wp14:anchorId="40A242E0" wp14:editId="2BEC5EC6">
            <wp:extent cx="5714286" cy="4266667"/>
            <wp:effectExtent l="0" t="0" r="127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14286" cy="4266667"/>
                    </a:xfrm>
                    <a:prstGeom prst="rect">
                      <a:avLst/>
                    </a:prstGeom>
                  </pic:spPr>
                </pic:pic>
              </a:graphicData>
            </a:graphic>
          </wp:inline>
        </w:drawing>
      </w:r>
    </w:p>
    <w:p w:rsidR="00716277" w:rsidRPr="00716277" w:rsidRDefault="00716277" w:rsidP="00716277">
      <w:pPr>
        <w:spacing w:after="0" w:line="360" w:lineRule="auto"/>
        <w:ind w:firstLine="709"/>
        <w:jc w:val="center"/>
        <w:rPr>
          <w:rFonts w:ascii="Times New Roman" w:hAnsi="Times New Roman" w:cs="Times New Roman"/>
          <w:bCs/>
          <w:sz w:val="28"/>
          <w:szCs w:val="28"/>
        </w:rPr>
      </w:pPr>
      <w:r w:rsidRPr="00716277">
        <w:rPr>
          <w:rFonts w:ascii="Times New Roman" w:hAnsi="Times New Roman" w:cs="Times New Roman"/>
          <w:bCs/>
          <w:sz w:val="28"/>
          <w:szCs w:val="28"/>
        </w:rPr>
        <w:t>Рисунок 2.3.1. Схема расчета резервов убытков</w:t>
      </w:r>
      <w:r w:rsidRPr="00716277">
        <w:rPr>
          <w:rStyle w:val="a7"/>
          <w:rFonts w:ascii="Times New Roman" w:hAnsi="Times New Roman" w:cs="Times New Roman"/>
          <w:bCs/>
          <w:sz w:val="28"/>
          <w:szCs w:val="28"/>
        </w:rPr>
        <w:footnoteReference w:id="38"/>
      </w:r>
    </w:p>
    <w:p w:rsidR="00716277" w:rsidRPr="00716277" w:rsidRDefault="00716277" w:rsidP="00716277">
      <w:pPr>
        <w:pStyle w:val="a8"/>
        <w:spacing w:before="0" w:beforeAutospacing="0" w:after="0" w:afterAutospacing="0" w:line="360" w:lineRule="auto"/>
        <w:ind w:firstLine="709"/>
        <w:jc w:val="center"/>
        <w:rPr>
          <w:rStyle w:val="ae"/>
          <w:i w:val="0"/>
          <w:sz w:val="28"/>
          <w:szCs w:val="28"/>
        </w:rPr>
      </w:pPr>
    </w:p>
    <w:p w:rsidR="00A45483" w:rsidRDefault="00716277" w:rsidP="00A45483">
      <w:pPr>
        <w:pStyle w:val="a8"/>
        <w:spacing w:before="0" w:beforeAutospacing="0" w:after="0" w:afterAutospacing="0" w:line="360" w:lineRule="auto"/>
        <w:ind w:firstLine="709"/>
        <w:jc w:val="both"/>
        <w:rPr>
          <w:i/>
          <w:sz w:val="28"/>
          <w:szCs w:val="28"/>
        </w:rPr>
      </w:pPr>
      <w:r w:rsidRPr="00716277">
        <w:rPr>
          <w:rStyle w:val="ae"/>
          <w:sz w:val="28"/>
          <w:szCs w:val="28"/>
        </w:rPr>
        <w:t>Резерв убытков страховых компаний состоит из трех частей:</w:t>
      </w:r>
    </w:p>
    <w:p w:rsidR="00716277" w:rsidRPr="00A45483" w:rsidRDefault="00716277" w:rsidP="00CD7C48">
      <w:pPr>
        <w:pStyle w:val="a8"/>
        <w:numPr>
          <w:ilvl w:val="0"/>
          <w:numId w:val="27"/>
        </w:numPr>
        <w:spacing w:before="0" w:beforeAutospacing="0" w:after="0" w:afterAutospacing="0" w:line="360" w:lineRule="auto"/>
        <w:ind w:left="0" w:firstLine="709"/>
        <w:jc w:val="both"/>
        <w:rPr>
          <w:i/>
          <w:sz w:val="28"/>
          <w:szCs w:val="28"/>
        </w:rPr>
      </w:pPr>
      <w:r w:rsidRPr="00716277">
        <w:rPr>
          <w:rStyle w:val="ae"/>
          <w:sz w:val="28"/>
          <w:szCs w:val="28"/>
        </w:rPr>
        <w:t>резерва убытков, которые заявлены, но еще не урегулированы.</w:t>
      </w:r>
      <w:r w:rsidRPr="00716277">
        <w:rPr>
          <w:sz w:val="28"/>
          <w:szCs w:val="28"/>
        </w:rPr>
        <w:t xml:space="preserve"> Сокращенное название - РЗУ. Сущность такого резерва - оценка общих обязательств страховой компании по требованиям страхователей (клиентов), которые уже известны на конкретную дату. </w:t>
      </w:r>
    </w:p>
    <w:p w:rsidR="00716277" w:rsidRPr="00716277" w:rsidRDefault="00716277" w:rsidP="00CD7C48">
      <w:pPr>
        <w:pStyle w:val="a8"/>
        <w:numPr>
          <w:ilvl w:val="0"/>
          <w:numId w:val="17"/>
        </w:numPr>
        <w:spacing w:before="0" w:beforeAutospacing="0" w:after="0" w:afterAutospacing="0" w:line="360" w:lineRule="auto"/>
        <w:ind w:left="0" w:firstLine="709"/>
        <w:jc w:val="both"/>
        <w:rPr>
          <w:i/>
          <w:sz w:val="28"/>
          <w:szCs w:val="28"/>
        </w:rPr>
      </w:pPr>
      <w:r w:rsidRPr="00716277">
        <w:rPr>
          <w:rStyle w:val="ae"/>
          <w:sz w:val="28"/>
          <w:szCs w:val="28"/>
        </w:rPr>
        <w:t>резерва убытков, уже произошедших, но еще не заявленных страхователями</w:t>
      </w:r>
      <w:r w:rsidRPr="00716277">
        <w:rPr>
          <w:i/>
          <w:sz w:val="28"/>
          <w:szCs w:val="28"/>
        </w:rPr>
        <w:t>.</w:t>
      </w:r>
      <w:r w:rsidRPr="00716277">
        <w:rPr>
          <w:sz w:val="28"/>
          <w:szCs w:val="28"/>
        </w:rPr>
        <w:t xml:space="preserve"> Сокращенное название - РПНУ. Сущность резерва - в оценке общих обязательств страховой компании по финансовым потерям, имеющим место при возникновении страхового случая в определенный период (прошлый или настоящий), еще не заявленного со стороны страхователя в установленной законом или договоров форме. То есть РПНУ должен </w:t>
      </w:r>
      <w:r w:rsidRPr="00716277">
        <w:rPr>
          <w:sz w:val="28"/>
          <w:szCs w:val="28"/>
        </w:rPr>
        <w:lastRenderedPageBreak/>
        <w:t>покрывать расходы, которые могут иметь место, но еще не известны страховой компании.</w:t>
      </w:r>
    </w:p>
    <w:p w:rsidR="00716277" w:rsidRPr="00716277" w:rsidRDefault="00716277" w:rsidP="00CD7C48">
      <w:pPr>
        <w:pStyle w:val="a8"/>
        <w:numPr>
          <w:ilvl w:val="0"/>
          <w:numId w:val="17"/>
        </w:numPr>
        <w:spacing w:before="0" w:beforeAutospacing="0" w:after="0" w:afterAutospacing="0" w:line="360" w:lineRule="auto"/>
        <w:ind w:left="0" w:firstLine="709"/>
        <w:jc w:val="both"/>
        <w:rPr>
          <w:sz w:val="28"/>
          <w:szCs w:val="28"/>
        </w:rPr>
      </w:pPr>
      <w:r w:rsidRPr="00AF0BBE">
        <w:rPr>
          <w:i/>
          <w:sz w:val="28"/>
          <w:szCs w:val="28"/>
        </w:rPr>
        <w:t>резерва расходов на урегулирование убытков</w:t>
      </w:r>
      <w:r w:rsidRPr="00716277">
        <w:rPr>
          <w:sz w:val="28"/>
          <w:szCs w:val="28"/>
        </w:rPr>
        <w:t>. Сокращенное название - РРУУ. В РРУУ включены затраты на урегулирование дополнительных вопросов - оплату эксперта, взятие консультаций и т.д.</w:t>
      </w:r>
      <w:r w:rsidRPr="00716277">
        <w:rPr>
          <w:rStyle w:val="a7"/>
          <w:sz w:val="28"/>
          <w:szCs w:val="28"/>
        </w:rPr>
        <w:footnoteReference w:id="39"/>
      </w:r>
    </w:p>
    <w:p w:rsidR="00716277" w:rsidRPr="00716277" w:rsidRDefault="00716277" w:rsidP="00716277">
      <w:pPr>
        <w:spacing w:after="0" w:line="360" w:lineRule="auto"/>
        <w:ind w:firstLine="709"/>
        <w:jc w:val="center"/>
        <w:rPr>
          <w:rFonts w:ascii="Times New Roman" w:hAnsi="Times New Roman" w:cs="Times New Roman"/>
          <w:b/>
          <w:bCs/>
          <w:sz w:val="28"/>
          <w:szCs w:val="28"/>
        </w:rPr>
      </w:pPr>
      <w:r w:rsidRPr="00716277">
        <w:rPr>
          <w:rFonts w:ascii="Times New Roman" w:hAnsi="Times New Roman" w:cs="Times New Roman"/>
          <w:b/>
          <w:bCs/>
          <w:sz w:val="28"/>
          <w:szCs w:val="28"/>
        </w:rPr>
        <w:t>Резерв заявленных, но неурегулированных убытков</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При расчете резервов заявленных, но не урегулированных убытков по учетной группе 3 «Обязательное страхование гражданской ответственности владельцев транспортных средств» в части прямого </w:t>
      </w:r>
      <w:r w:rsidR="00692B86" w:rsidRPr="00716277">
        <w:rPr>
          <w:rFonts w:ascii="Times New Roman" w:hAnsi="Times New Roman" w:cs="Times New Roman"/>
          <w:bCs/>
          <w:sz w:val="28"/>
          <w:szCs w:val="28"/>
        </w:rPr>
        <w:t>возмещения убытков</w:t>
      </w:r>
      <w:r w:rsidRPr="00716277">
        <w:rPr>
          <w:rFonts w:ascii="Times New Roman" w:hAnsi="Times New Roman" w:cs="Times New Roman"/>
          <w:bCs/>
          <w:sz w:val="28"/>
          <w:szCs w:val="28"/>
        </w:rPr>
        <w:t xml:space="preserve"> датой заявления убытка является дата поступления предварительного уведомления страховщика, который вправе осуществлять прямое возмещение в соответствии с законодательством РФ об ОСАГО.</w:t>
      </w:r>
      <w:r w:rsidRPr="00716277">
        <w:rPr>
          <w:rStyle w:val="a7"/>
          <w:rFonts w:ascii="Times New Roman" w:hAnsi="Times New Roman" w:cs="Times New Roman"/>
          <w:bCs/>
          <w:sz w:val="28"/>
          <w:szCs w:val="28"/>
        </w:rPr>
        <w:footnoteReference w:id="40"/>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При расчете  резервов заявленных, но не урегулированных убытков по учетной группе 4: «Страхование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Федеральным законом т 25 апреля 2002 № 40-ФЗ «Об обязательном страховании гражданской ответственности владельцев транспортных средств»  страховщик оценивает заявленные убытки, исходя из информации, полученной им от уполномоченных иностранных представителей. В случае если по договору, относящемуся к учетной группе 4 «Страхование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заявлено о страховом </w:t>
      </w:r>
      <w:r w:rsidRPr="00716277">
        <w:rPr>
          <w:rFonts w:ascii="Times New Roman" w:hAnsi="Times New Roman" w:cs="Times New Roman"/>
          <w:bCs/>
          <w:sz w:val="28"/>
          <w:szCs w:val="28"/>
        </w:rPr>
        <w:lastRenderedPageBreak/>
        <w:t>случае, но размер заявленного убытка не установлен, величина убытка принимается равной средней сумме страховой выплаты.</w:t>
      </w:r>
      <w:r w:rsidRPr="00716277">
        <w:rPr>
          <w:rStyle w:val="a7"/>
          <w:rFonts w:ascii="Times New Roman" w:hAnsi="Times New Roman" w:cs="Times New Roman"/>
          <w:bCs/>
          <w:sz w:val="28"/>
          <w:szCs w:val="28"/>
        </w:rPr>
        <w:footnoteReference w:id="41"/>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В ситуации, если о страховом случае заявлено, но размер заявленного убытка, подлежащего оплате страховщиком в соответствии с условиями договора, не установлен, для расчета резерва принимается максимально возможная величина убытка (исходя из предварительно полученной страховщиком информации о страховом случае либо исходя из практики урегулирования аналогичных убытков в прошлом, не превышающая страховую сумму).</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Разрешено относить на резервы заявленных, но не урегулированных убытков </w:t>
      </w:r>
      <w:r w:rsidRPr="00716277">
        <w:rPr>
          <w:rFonts w:ascii="Times New Roman" w:hAnsi="Times New Roman" w:cs="Times New Roman"/>
          <w:bCs/>
          <w:iCs/>
          <w:sz w:val="28"/>
          <w:szCs w:val="28"/>
        </w:rPr>
        <w:t>максимально</w:t>
      </w:r>
      <w:r w:rsidRPr="00716277">
        <w:rPr>
          <w:rFonts w:ascii="Times New Roman" w:hAnsi="Times New Roman" w:cs="Times New Roman"/>
          <w:bCs/>
          <w:sz w:val="28"/>
          <w:szCs w:val="28"/>
        </w:rPr>
        <w:t xml:space="preserve"> возможную величину </w:t>
      </w:r>
      <w:r w:rsidRPr="00716277">
        <w:rPr>
          <w:rFonts w:ascii="Times New Roman" w:hAnsi="Times New Roman" w:cs="Times New Roman"/>
          <w:bCs/>
          <w:iCs/>
          <w:sz w:val="28"/>
          <w:szCs w:val="28"/>
        </w:rPr>
        <w:t>убытка,</w:t>
      </w:r>
      <w:r w:rsidRPr="00716277">
        <w:rPr>
          <w:rFonts w:ascii="Times New Roman" w:hAnsi="Times New Roman" w:cs="Times New Roman"/>
          <w:bCs/>
          <w:sz w:val="28"/>
          <w:szCs w:val="28"/>
        </w:rPr>
        <w:t xml:space="preserve"> оцененную страховщиком исходя из:</w:t>
      </w:r>
    </w:p>
    <w:p w:rsidR="00716277" w:rsidRPr="00716277" w:rsidRDefault="00716277" w:rsidP="00CD7C48">
      <w:pPr>
        <w:pStyle w:val="a3"/>
        <w:numPr>
          <w:ilvl w:val="0"/>
          <w:numId w:val="18"/>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предварительно полученной им информации о страховом случае;</w:t>
      </w:r>
    </w:p>
    <w:p w:rsidR="00716277" w:rsidRPr="00716277" w:rsidRDefault="00716277" w:rsidP="00CD7C48">
      <w:pPr>
        <w:pStyle w:val="a3"/>
        <w:numPr>
          <w:ilvl w:val="0"/>
          <w:numId w:val="18"/>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практики урегулирования аналогичных убытков в прошлом, в размере, не превышающем страховую сумму. </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Порядок оценки резервов заявленных, но не урегулированных убытков должен быть прописан во внутренних документах. По ОСАГО применяется размер средней выплаты, которую дает РСА (пересматривается не реже 1 раза в год).</w:t>
      </w:r>
    </w:p>
    <w:p w:rsidR="00716277" w:rsidRPr="00716277" w:rsidRDefault="00716277" w:rsidP="00716277">
      <w:pPr>
        <w:spacing w:after="0" w:line="360" w:lineRule="auto"/>
        <w:ind w:firstLine="709"/>
        <w:jc w:val="both"/>
        <w:rPr>
          <w:rFonts w:ascii="Times New Roman" w:hAnsi="Times New Roman" w:cs="Times New Roman"/>
          <w:bCs/>
          <w:sz w:val="28"/>
          <w:szCs w:val="28"/>
        </w:rPr>
      </w:pPr>
      <w:bookmarkStart w:id="30" w:name="_Hlk509335160"/>
      <w:r w:rsidRPr="00716277">
        <w:rPr>
          <w:rFonts w:ascii="Times New Roman" w:hAnsi="Times New Roman" w:cs="Times New Roman"/>
          <w:bCs/>
          <w:sz w:val="28"/>
          <w:szCs w:val="28"/>
        </w:rPr>
        <w:t>Резерв заявленных, но не урегулированных убытков производится отдельно по каждой учетной группе.</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Общий резерв заявленных, но не урегулированных убытков равен сумме резервов заявленных, но не урегулированных убытков по всем учетным группам.</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За базу расчета берется размер заявленных, но неурегулированных на расчетную дату обязательств страховщика, подлежащих оплате в связи со </w:t>
      </w:r>
      <w:r w:rsidRPr="00716277">
        <w:rPr>
          <w:rFonts w:ascii="Times New Roman" w:hAnsi="Times New Roman" w:cs="Times New Roman"/>
          <w:bCs/>
          <w:sz w:val="28"/>
          <w:szCs w:val="28"/>
        </w:rPr>
        <w:lastRenderedPageBreak/>
        <w:t xml:space="preserve">страховыми случаями, о факте </w:t>
      </w:r>
      <w:proofErr w:type="gramStart"/>
      <w:r w:rsidRPr="00716277">
        <w:rPr>
          <w:rFonts w:ascii="Times New Roman" w:hAnsi="Times New Roman" w:cs="Times New Roman"/>
          <w:bCs/>
          <w:sz w:val="28"/>
          <w:szCs w:val="28"/>
        </w:rPr>
        <w:t>наступления</w:t>
      </w:r>
      <w:proofErr w:type="gramEnd"/>
      <w:r w:rsidRPr="00716277">
        <w:rPr>
          <w:rFonts w:ascii="Times New Roman" w:hAnsi="Times New Roman" w:cs="Times New Roman"/>
          <w:bCs/>
          <w:sz w:val="28"/>
          <w:szCs w:val="28"/>
        </w:rPr>
        <w:t xml:space="preserve"> которых в установленном законом или договором порядке заявлено страховщику.</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Резерв заявленных, но не урегулированных убытков по всему страховому портфелю равен сумм</w:t>
      </w:r>
      <w:r w:rsidR="008A0072" w:rsidRPr="004D6595">
        <w:rPr>
          <w:rFonts w:ascii="Times New Roman" w:hAnsi="Times New Roman" w:cs="Times New Roman"/>
          <w:bCs/>
          <w:sz w:val="28"/>
          <w:szCs w:val="28"/>
        </w:rPr>
        <w:t>е</w:t>
      </w:r>
      <w:r w:rsidRPr="00716277">
        <w:rPr>
          <w:rFonts w:ascii="Times New Roman" w:hAnsi="Times New Roman" w:cs="Times New Roman"/>
          <w:bCs/>
          <w:sz w:val="28"/>
          <w:szCs w:val="28"/>
        </w:rPr>
        <w:t xml:space="preserve"> неурегулированных на расчетную дату обязательств страховщика, подлежащих оплате в связи со страховыми случаями, о факте </w:t>
      </w:r>
      <w:proofErr w:type="gramStart"/>
      <w:r w:rsidRPr="00716277">
        <w:rPr>
          <w:rFonts w:ascii="Times New Roman" w:hAnsi="Times New Roman" w:cs="Times New Roman"/>
          <w:bCs/>
          <w:sz w:val="28"/>
          <w:szCs w:val="28"/>
        </w:rPr>
        <w:t>наступления</w:t>
      </w:r>
      <w:proofErr w:type="gramEnd"/>
      <w:r w:rsidRPr="00716277">
        <w:rPr>
          <w:rFonts w:ascii="Times New Roman" w:hAnsi="Times New Roman" w:cs="Times New Roman"/>
          <w:bCs/>
          <w:sz w:val="28"/>
          <w:szCs w:val="28"/>
        </w:rPr>
        <w:t xml:space="preserve"> которых в установленном законом или договором порядке заявлено страховщику.</w:t>
      </w:r>
    </w:p>
    <w:bookmarkEnd w:id="30"/>
    <w:p w:rsidR="003E05CC" w:rsidRPr="003E05CC" w:rsidRDefault="00716277" w:rsidP="003E05CC">
      <w:pPr>
        <w:spacing w:after="0" w:line="360" w:lineRule="auto"/>
        <w:ind w:firstLine="709"/>
        <w:jc w:val="both"/>
        <w:rPr>
          <w:rFonts w:ascii="Times New Roman" w:hAnsi="Times New Roman" w:cs="Times New Roman"/>
          <w:bCs/>
          <w:sz w:val="28"/>
          <w:szCs w:val="28"/>
        </w:rPr>
      </w:pPr>
      <w:r w:rsidRPr="003E05CC">
        <w:rPr>
          <w:rFonts w:ascii="Times New Roman" w:hAnsi="Times New Roman" w:cs="Times New Roman"/>
          <w:b/>
          <w:bCs/>
          <w:sz w:val="28"/>
          <w:szCs w:val="28"/>
        </w:rPr>
        <w:t>Пример</w:t>
      </w:r>
      <w:r w:rsidR="003E05CC">
        <w:rPr>
          <w:rFonts w:ascii="Times New Roman" w:hAnsi="Times New Roman" w:cs="Times New Roman"/>
          <w:b/>
          <w:bCs/>
          <w:sz w:val="28"/>
          <w:szCs w:val="28"/>
        </w:rPr>
        <w:t xml:space="preserve"> </w:t>
      </w:r>
      <w:r w:rsidRPr="003E05CC">
        <w:rPr>
          <w:rFonts w:ascii="Times New Roman" w:hAnsi="Times New Roman" w:cs="Times New Roman"/>
          <w:b/>
          <w:bCs/>
          <w:sz w:val="28"/>
          <w:szCs w:val="28"/>
        </w:rPr>
        <w:t>№</w:t>
      </w:r>
      <w:r w:rsidR="003E05CC" w:rsidRPr="003E05CC">
        <w:rPr>
          <w:rFonts w:ascii="Times New Roman" w:hAnsi="Times New Roman" w:cs="Times New Roman"/>
          <w:b/>
          <w:bCs/>
          <w:sz w:val="28"/>
          <w:szCs w:val="28"/>
        </w:rPr>
        <w:t xml:space="preserve"> </w:t>
      </w:r>
      <w:r w:rsidRPr="003E05CC">
        <w:rPr>
          <w:rFonts w:ascii="Times New Roman" w:hAnsi="Times New Roman" w:cs="Times New Roman"/>
          <w:b/>
          <w:bCs/>
          <w:sz w:val="28"/>
          <w:szCs w:val="28"/>
        </w:rPr>
        <w:t>2.3.1</w:t>
      </w:r>
      <w:r w:rsidR="003E05CC">
        <w:rPr>
          <w:rFonts w:ascii="Times New Roman" w:hAnsi="Times New Roman" w:cs="Times New Roman"/>
          <w:bCs/>
          <w:sz w:val="28"/>
          <w:szCs w:val="28"/>
        </w:rPr>
        <w:t xml:space="preserve"> Н</w:t>
      </w:r>
      <w:r w:rsidR="003E05CC">
        <w:rPr>
          <w:rFonts w:ascii="Times New Roman" w:hAnsi="Times New Roman"/>
          <w:color w:val="000000"/>
          <w:sz w:val="28"/>
          <w:szCs w:val="28"/>
        </w:rPr>
        <w:t>еурегулированные убытки на 01.07.2004 г. — 150 тыс. руб. За III квартал поступило от страхователей и зарегистрировано в установленном порядке заявлений на сумму 350 тыс. руб.;</w:t>
      </w:r>
      <w:r w:rsidR="003E05CC">
        <w:rPr>
          <w:rFonts w:ascii="Times New Roman" w:hAnsi="Times New Roman"/>
          <w:color w:val="000000"/>
          <w:sz w:val="28"/>
          <w:szCs w:val="28"/>
        </w:rPr>
        <w:br/>
        <w:t>выплачено за III квартал 2004 г. 200 тыс. руб.</w:t>
      </w:r>
    </w:p>
    <w:p w:rsidR="00716277" w:rsidRDefault="003E05CC" w:rsidP="00716277">
      <w:pPr>
        <w:spacing w:after="0" w:line="360" w:lineRule="auto"/>
        <w:ind w:firstLine="709"/>
        <w:jc w:val="both"/>
        <w:rPr>
          <w:rFonts w:ascii="Times New Roman" w:hAnsi="Times New Roman"/>
          <w:color w:val="000000"/>
          <w:sz w:val="28"/>
          <w:szCs w:val="28"/>
        </w:rPr>
      </w:pPr>
      <w:r w:rsidRPr="003E05CC">
        <w:rPr>
          <w:rFonts w:ascii="Times New Roman" w:hAnsi="Times New Roman" w:cs="Times New Roman"/>
          <w:b/>
          <w:bCs/>
          <w:sz w:val="28"/>
          <w:szCs w:val="28"/>
        </w:rPr>
        <w:t>Задание:</w:t>
      </w:r>
      <w:r>
        <w:rPr>
          <w:rFonts w:ascii="Times New Roman" w:hAnsi="Times New Roman" w:cs="Times New Roman"/>
          <w:b/>
          <w:bCs/>
          <w:sz w:val="28"/>
          <w:szCs w:val="28"/>
        </w:rPr>
        <w:t xml:space="preserve"> </w:t>
      </w:r>
      <w:r>
        <w:rPr>
          <w:rFonts w:ascii="Times New Roman" w:hAnsi="Times New Roman"/>
          <w:color w:val="000000"/>
          <w:sz w:val="28"/>
          <w:szCs w:val="28"/>
        </w:rPr>
        <w:t>определите величину резерва заявленных, но неурегулированных убытков по учетной группе 5 (страхование средств наземного транспорта) на 01.10.2004 г., т. е. за III квартал.</w:t>
      </w:r>
    </w:p>
    <w:p w:rsidR="003E05CC" w:rsidRDefault="003E05CC" w:rsidP="00716277">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Решение.</w:t>
      </w:r>
    </w:p>
    <w:p w:rsidR="003E05CC" w:rsidRDefault="003E05CC" w:rsidP="00CD7C48">
      <w:pPr>
        <w:widowControl w:val="0"/>
        <w:numPr>
          <w:ilvl w:val="0"/>
          <w:numId w:val="28"/>
        </w:numPr>
        <w:suppressAutoHyphen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Общая сумма неурегулированных убытков на 01.10.2004 г.:</w:t>
      </w:r>
      <w:r>
        <w:rPr>
          <w:rFonts w:ascii="Times New Roman" w:hAnsi="Times New Roman"/>
          <w:color w:val="000000"/>
          <w:sz w:val="28"/>
          <w:szCs w:val="28"/>
        </w:rPr>
        <w:br/>
        <w:t>150 000 руб. + 350 000 руб. – 200 000 руб. = 300 000 руб.</w:t>
      </w:r>
    </w:p>
    <w:p w:rsidR="00716277" w:rsidRPr="00716277" w:rsidRDefault="00716277" w:rsidP="00772543">
      <w:pPr>
        <w:widowControl w:val="0"/>
        <w:suppressAutoHyphens/>
        <w:spacing w:after="0" w:line="360" w:lineRule="auto"/>
        <w:ind w:left="709"/>
        <w:jc w:val="both"/>
        <w:rPr>
          <w:rFonts w:ascii="Times New Roman" w:hAnsi="Times New Roman" w:cs="Times New Roman"/>
          <w:bCs/>
          <w:sz w:val="28"/>
          <w:szCs w:val="28"/>
        </w:rPr>
      </w:pPr>
      <w:r w:rsidRPr="00716277">
        <w:rPr>
          <w:rFonts w:ascii="Times New Roman" w:hAnsi="Times New Roman" w:cs="Times New Roman"/>
          <w:b/>
          <w:bCs/>
          <w:sz w:val="28"/>
          <w:szCs w:val="28"/>
        </w:rPr>
        <w:t>Формирование резерва произошедших, но незаявленных убытков</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Резерв произошедших, но не заявленных убытков (РПНУ) формируется по убыткам, которые произошли, но не заявлены в установленном порядке или не урегулированы полностью.</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Расчет РПНУ основан на использовании так называемого метода треугольника или метода цепной лестницы. Существуют различия в использовании метода для учетных групп - они связаны с периодом, за который используется статистика. Так, для договоров страхования учетных </w:t>
      </w:r>
      <w:r w:rsidR="009A46FD" w:rsidRPr="00716277">
        <w:rPr>
          <w:rFonts w:ascii="Times New Roman" w:hAnsi="Times New Roman" w:cs="Times New Roman"/>
          <w:bCs/>
          <w:sz w:val="28"/>
          <w:szCs w:val="28"/>
        </w:rPr>
        <w:t>групп 1</w:t>
      </w:r>
      <w:r w:rsidRPr="00716277">
        <w:rPr>
          <w:rFonts w:ascii="Times New Roman" w:hAnsi="Times New Roman" w:cs="Times New Roman"/>
          <w:bCs/>
          <w:sz w:val="28"/>
          <w:szCs w:val="28"/>
        </w:rPr>
        <w:t>,2,7-10,16 метод предполагает использование статистики убытков (страховых выплат) не менее, чем за 12 кварталов (</w:t>
      </w:r>
      <w:r w:rsidRPr="00716277">
        <w:rPr>
          <w:rFonts w:ascii="Times New Roman" w:hAnsi="Times New Roman" w:cs="Times New Roman"/>
          <w:bCs/>
          <w:sz w:val="28"/>
          <w:szCs w:val="28"/>
          <w:lang w:val="en-US"/>
        </w:rPr>
        <w:t>N</w:t>
      </w:r>
      <w:r w:rsidRPr="00716277">
        <w:rPr>
          <w:rFonts w:ascii="Times New Roman" w:hAnsi="Times New Roman" w:cs="Times New Roman"/>
          <w:bCs/>
          <w:sz w:val="28"/>
          <w:szCs w:val="28"/>
        </w:rPr>
        <w:t xml:space="preserve"> =12), а по договорам страхования </w:t>
      </w:r>
      <w:r w:rsidR="00DF1B01" w:rsidRPr="00716277">
        <w:rPr>
          <w:rFonts w:ascii="Times New Roman" w:hAnsi="Times New Roman" w:cs="Times New Roman"/>
          <w:bCs/>
          <w:sz w:val="28"/>
          <w:szCs w:val="28"/>
        </w:rPr>
        <w:t>УГ 3</w:t>
      </w:r>
      <w:r w:rsidRPr="00716277">
        <w:rPr>
          <w:rFonts w:ascii="Times New Roman" w:hAnsi="Times New Roman" w:cs="Times New Roman"/>
          <w:bCs/>
          <w:sz w:val="28"/>
          <w:szCs w:val="28"/>
        </w:rPr>
        <w:t>-6, 11-15, 17 – не менее, чем за 20 кварталов (</w:t>
      </w:r>
      <w:r w:rsidRPr="00716277">
        <w:rPr>
          <w:rFonts w:ascii="Times New Roman" w:hAnsi="Times New Roman" w:cs="Times New Roman"/>
          <w:bCs/>
          <w:sz w:val="28"/>
          <w:szCs w:val="28"/>
          <w:lang w:val="en-US"/>
        </w:rPr>
        <w:t>N</w:t>
      </w:r>
      <w:r w:rsidRPr="00716277">
        <w:rPr>
          <w:rFonts w:ascii="Times New Roman" w:hAnsi="Times New Roman" w:cs="Times New Roman"/>
          <w:bCs/>
          <w:sz w:val="28"/>
          <w:szCs w:val="28"/>
        </w:rPr>
        <w:t xml:space="preserve"> =20).</w:t>
      </w:r>
    </w:p>
    <w:p w:rsidR="00716277" w:rsidRPr="00716277" w:rsidRDefault="00716277" w:rsidP="00716277">
      <w:pPr>
        <w:spacing w:after="0" w:line="360" w:lineRule="auto"/>
        <w:ind w:firstLine="709"/>
        <w:jc w:val="both"/>
        <w:rPr>
          <w:rFonts w:ascii="Times New Roman" w:eastAsiaTheme="minorEastAsia" w:hAnsi="Times New Roman" w:cs="Times New Roman"/>
          <w:color w:val="000000"/>
          <w:kern w:val="24"/>
          <w:sz w:val="28"/>
          <w:szCs w:val="28"/>
          <w:lang w:eastAsia="ru-RU"/>
        </w:rPr>
      </w:pPr>
      <w:r w:rsidRPr="00716277">
        <w:rPr>
          <w:rFonts w:ascii="Times New Roman" w:hAnsi="Times New Roman" w:cs="Times New Roman"/>
          <w:bCs/>
          <w:sz w:val="28"/>
          <w:szCs w:val="28"/>
        </w:rPr>
        <w:t>Условия применения метода треугольника:</w:t>
      </w:r>
      <w:r w:rsidRPr="00716277">
        <w:rPr>
          <w:rFonts w:ascii="Times New Roman" w:eastAsiaTheme="minorEastAsia" w:hAnsi="Times New Roman" w:cs="Times New Roman"/>
          <w:color w:val="000000"/>
          <w:kern w:val="24"/>
          <w:sz w:val="28"/>
          <w:szCs w:val="28"/>
          <w:lang w:eastAsia="ru-RU"/>
        </w:rPr>
        <w:t xml:space="preserve"> </w:t>
      </w:r>
    </w:p>
    <w:p w:rsidR="00716277" w:rsidRPr="00716277" w:rsidRDefault="00716277" w:rsidP="00CD7C48">
      <w:pPr>
        <w:pStyle w:val="a3"/>
        <w:numPr>
          <w:ilvl w:val="0"/>
          <w:numId w:val="19"/>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lastRenderedPageBreak/>
        <w:t xml:space="preserve">Исходная информация по убыткам представлена за </w:t>
      </w:r>
      <w:r w:rsidRPr="00716277">
        <w:rPr>
          <w:rFonts w:ascii="Times New Roman" w:hAnsi="Times New Roman" w:cs="Times New Roman"/>
          <w:bCs/>
          <w:sz w:val="28"/>
          <w:szCs w:val="28"/>
          <w:lang w:val="en-US"/>
        </w:rPr>
        <w:t>N</w:t>
      </w:r>
      <w:r w:rsidRPr="00716277">
        <w:rPr>
          <w:rFonts w:ascii="Times New Roman" w:hAnsi="Times New Roman" w:cs="Times New Roman"/>
          <w:bCs/>
          <w:sz w:val="28"/>
          <w:szCs w:val="28"/>
        </w:rPr>
        <w:t xml:space="preserve"> кварталов - периодов наблюдения (периодов наступления убытков);</w:t>
      </w:r>
    </w:p>
    <w:p w:rsidR="00716277" w:rsidRPr="00716277" w:rsidRDefault="00716277" w:rsidP="00CD7C48">
      <w:pPr>
        <w:pStyle w:val="a3"/>
        <w:numPr>
          <w:ilvl w:val="0"/>
          <w:numId w:val="19"/>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За эти же </w:t>
      </w:r>
      <w:r w:rsidRPr="00716277">
        <w:rPr>
          <w:rFonts w:ascii="Times New Roman" w:hAnsi="Times New Roman" w:cs="Times New Roman"/>
          <w:bCs/>
          <w:sz w:val="28"/>
          <w:szCs w:val="28"/>
          <w:lang w:val="en-US"/>
        </w:rPr>
        <w:t>N</w:t>
      </w:r>
      <w:r w:rsidRPr="00716277">
        <w:rPr>
          <w:rFonts w:ascii="Times New Roman" w:hAnsi="Times New Roman" w:cs="Times New Roman"/>
          <w:bCs/>
          <w:sz w:val="28"/>
          <w:szCs w:val="28"/>
        </w:rPr>
        <w:t xml:space="preserve"> кварталов представлена информация по оплате (урегулированию, развитию) убытков;</w:t>
      </w:r>
      <w:r w:rsidRPr="00716277">
        <w:rPr>
          <w:rFonts w:ascii="Times New Roman" w:eastAsiaTheme="minorEastAsia" w:hAnsi="Times New Roman" w:cs="Times New Roman"/>
          <w:color w:val="000000"/>
          <w:kern w:val="24"/>
          <w:sz w:val="28"/>
          <w:szCs w:val="28"/>
          <w:lang w:eastAsia="ru-RU"/>
        </w:rPr>
        <w:t xml:space="preserve"> </w:t>
      </w:r>
    </w:p>
    <w:p w:rsidR="00716277" w:rsidRPr="00716277" w:rsidRDefault="00716277" w:rsidP="00CD7C48">
      <w:pPr>
        <w:pStyle w:val="a3"/>
        <w:numPr>
          <w:ilvl w:val="0"/>
          <w:numId w:val="19"/>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Расчет РПНУ осуществляется на отчетную дату – конец </w:t>
      </w:r>
      <w:r w:rsidRPr="00716277">
        <w:rPr>
          <w:rFonts w:ascii="Times New Roman" w:hAnsi="Times New Roman" w:cs="Times New Roman"/>
          <w:bCs/>
          <w:sz w:val="28"/>
          <w:szCs w:val="28"/>
          <w:lang w:val="en-US"/>
        </w:rPr>
        <w:t>N</w:t>
      </w:r>
      <w:r w:rsidRPr="00716277">
        <w:rPr>
          <w:rFonts w:ascii="Times New Roman" w:hAnsi="Times New Roman" w:cs="Times New Roman"/>
          <w:bCs/>
          <w:sz w:val="28"/>
          <w:szCs w:val="28"/>
        </w:rPr>
        <w:t>-го квартала (периода оплаты убытков) в соответствии с определенным алгоритмом (Схема дана отдельно).</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Исходная информация для расчета РПНУ:</w:t>
      </w:r>
    </w:p>
    <w:p w:rsidR="00716277" w:rsidRPr="00716277" w:rsidRDefault="00716277" w:rsidP="00CD7C48">
      <w:pPr>
        <w:pStyle w:val="a3"/>
        <w:numPr>
          <w:ilvl w:val="0"/>
          <w:numId w:val="20"/>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треугольная матрица, элемент которой </w:t>
      </w:r>
      <w:r w:rsidRPr="00716277">
        <w:rPr>
          <w:rFonts w:ascii="Times New Roman" w:hAnsi="Times New Roman" w:cs="Times New Roman"/>
          <w:bCs/>
          <w:sz w:val="28"/>
          <w:szCs w:val="28"/>
          <w:lang w:val="en-US"/>
        </w:rPr>
        <w:t>x</w:t>
      </w:r>
      <w:r w:rsidRPr="00716277">
        <w:rPr>
          <w:rFonts w:ascii="Times New Roman" w:hAnsi="Times New Roman" w:cs="Times New Roman"/>
          <w:bCs/>
          <w:sz w:val="28"/>
          <w:szCs w:val="28"/>
        </w:rPr>
        <w:t xml:space="preserve"> (</w:t>
      </w:r>
      <w:proofErr w:type="spellStart"/>
      <w:r w:rsidRPr="00716277">
        <w:rPr>
          <w:rFonts w:ascii="Times New Roman" w:hAnsi="Times New Roman" w:cs="Times New Roman"/>
          <w:bCs/>
          <w:sz w:val="28"/>
          <w:szCs w:val="28"/>
          <w:lang w:val="en-US"/>
        </w:rPr>
        <w:t>i</w:t>
      </w:r>
      <w:proofErr w:type="spellEnd"/>
      <w:r w:rsidRPr="00716277">
        <w:rPr>
          <w:rFonts w:ascii="Times New Roman" w:hAnsi="Times New Roman" w:cs="Times New Roman"/>
          <w:bCs/>
          <w:sz w:val="28"/>
          <w:szCs w:val="28"/>
        </w:rPr>
        <w:t xml:space="preserve">, </w:t>
      </w:r>
      <w:r w:rsidRPr="00716277">
        <w:rPr>
          <w:rFonts w:ascii="Times New Roman" w:hAnsi="Times New Roman" w:cs="Times New Roman"/>
          <w:bCs/>
          <w:sz w:val="28"/>
          <w:szCs w:val="28"/>
          <w:lang w:val="en-US"/>
        </w:rPr>
        <w:t>j</w:t>
      </w:r>
      <w:r w:rsidRPr="00716277">
        <w:rPr>
          <w:rFonts w:ascii="Times New Roman" w:hAnsi="Times New Roman" w:cs="Times New Roman"/>
          <w:bCs/>
          <w:sz w:val="28"/>
          <w:szCs w:val="28"/>
        </w:rPr>
        <w:t>) отражает размер суммарных страховых выплат (оплаченных убытков), сделанных к концу j-</w:t>
      </w:r>
      <w:proofErr w:type="spellStart"/>
      <w:r w:rsidRPr="00716277">
        <w:rPr>
          <w:rFonts w:ascii="Times New Roman" w:hAnsi="Times New Roman" w:cs="Times New Roman"/>
          <w:bCs/>
          <w:sz w:val="28"/>
          <w:szCs w:val="28"/>
        </w:rPr>
        <w:t>го</w:t>
      </w:r>
      <w:proofErr w:type="spellEnd"/>
      <w:r w:rsidRPr="00716277">
        <w:rPr>
          <w:rFonts w:ascii="Times New Roman" w:hAnsi="Times New Roman" w:cs="Times New Roman"/>
          <w:bCs/>
          <w:sz w:val="28"/>
          <w:szCs w:val="28"/>
        </w:rPr>
        <w:t xml:space="preserve"> периода урегулирования убытка (квартала) за все первые j периодов урегулирования убытков (кварталов) по страховым случаям, произошедшим в i-м периоде наблюдения (квартале);</w:t>
      </w:r>
      <w:r w:rsidRPr="00716277">
        <w:rPr>
          <w:rFonts w:ascii="Times New Roman" w:eastAsiaTheme="minorEastAsia" w:hAnsi="Times New Roman" w:cs="Times New Roman"/>
          <w:color w:val="000000"/>
          <w:kern w:val="24"/>
          <w:sz w:val="28"/>
          <w:szCs w:val="28"/>
          <w:lang w:eastAsia="ru-RU"/>
        </w:rPr>
        <w:t xml:space="preserve"> </w:t>
      </w:r>
    </w:p>
    <w:p w:rsidR="00716277" w:rsidRPr="00716277" w:rsidRDefault="00716277" w:rsidP="00CD7C48">
      <w:pPr>
        <w:pStyle w:val="a3"/>
        <w:numPr>
          <w:ilvl w:val="0"/>
          <w:numId w:val="20"/>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заработанная в i-м квартале (периоде наблюдения) страховая премия (ЗП</w:t>
      </w:r>
      <w:proofErr w:type="spellStart"/>
      <w:r w:rsidRPr="00716277">
        <w:rPr>
          <w:rFonts w:ascii="Times New Roman" w:hAnsi="Times New Roman" w:cs="Times New Roman"/>
          <w:bCs/>
          <w:sz w:val="28"/>
          <w:szCs w:val="28"/>
          <w:lang w:val="en-US"/>
        </w:rPr>
        <w:t>i</w:t>
      </w:r>
      <w:proofErr w:type="spellEnd"/>
      <w:r w:rsidRPr="00716277">
        <w:rPr>
          <w:rFonts w:ascii="Times New Roman" w:hAnsi="Times New Roman" w:cs="Times New Roman"/>
          <w:bCs/>
          <w:sz w:val="28"/>
          <w:szCs w:val="28"/>
        </w:rPr>
        <w:t>);</w:t>
      </w:r>
    </w:p>
    <w:p w:rsidR="00716277" w:rsidRPr="00716277" w:rsidRDefault="00716277" w:rsidP="00CD7C48">
      <w:pPr>
        <w:pStyle w:val="a3"/>
        <w:numPr>
          <w:ilvl w:val="0"/>
          <w:numId w:val="20"/>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заявленные, но неурегулированные </w:t>
      </w:r>
      <w:r w:rsidR="009A46FD" w:rsidRPr="00716277">
        <w:rPr>
          <w:rFonts w:ascii="Times New Roman" w:hAnsi="Times New Roman" w:cs="Times New Roman"/>
          <w:bCs/>
          <w:sz w:val="28"/>
          <w:szCs w:val="28"/>
        </w:rPr>
        <w:t>в i</w:t>
      </w:r>
      <w:r w:rsidRPr="00716277">
        <w:rPr>
          <w:rFonts w:ascii="Times New Roman" w:hAnsi="Times New Roman" w:cs="Times New Roman"/>
          <w:bCs/>
          <w:sz w:val="28"/>
          <w:szCs w:val="28"/>
        </w:rPr>
        <w:t>-м квартале убытки (ЗНУ</w:t>
      </w:r>
      <w:proofErr w:type="spellStart"/>
      <w:r w:rsidRPr="00716277">
        <w:rPr>
          <w:rFonts w:ascii="Times New Roman" w:hAnsi="Times New Roman" w:cs="Times New Roman"/>
          <w:bCs/>
          <w:sz w:val="28"/>
          <w:szCs w:val="28"/>
          <w:lang w:val="en-US"/>
        </w:rPr>
        <w:t>i</w:t>
      </w:r>
      <w:proofErr w:type="spellEnd"/>
      <w:r w:rsidRPr="00716277">
        <w:rPr>
          <w:rFonts w:ascii="Times New Roman" w:hAnsi="Times New Roman" w:cs="Times New Roman"/>
          <w:bCs/>
          <w:sz w:val="28"/>
          <w:szCs w:val="28"/>
        </w:rPr>
        <w:t>)</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Заработанная страховая премия за определенный период в целях расчета РПНУ определяется как страховая </w:t>
      </w:r>
      <w:proofErr w:type="spellStart"/>
      <w:r w:rsidRPr="00716277">
        <w:rPr>
          <w:rFonts w:ascii="Times New Roman" w:hAnsi="Times New Roman" w:cs="Times New Roman"/>
          <w:bCs/>
          <w:sz w:val="28"/>
          <w:szCs w:val="28"/>
        </w:rPr>
        <w:t>БрПр</w:t>
      </w:r>
      <w:proofErr w:type="spellEnd"/>
      <w:r w:rsidRPr="00716277">
        <w:rPr>
          <w:rFonts w:ascii="Times New Roman" w:hAnsi="Times New Roman" w:cs="Times New Roman"/>
          <w:bCs/>
          <w:sz w:val="28"/>
          <w:szCs w:val="28"/>
        </w:rPr>
        <w:t xml:space="preserve"> за соответствующий период: </w:t>
      </w:r>
    </w:p>
    <w:p w:rsidR="00716277" w:rsidRPr="00FA1EF6" w:rsidRDefault="00716277" w:rsidP="00CD7C48">
      <w:pPr>
        <w:pStyle w:val="a3"/>
        <w:numPr>
          <w:ilvl w:val="0"/>
          <w:numId w:val="21"/>
        </w:numPr>
        <w:spacing w:after="0" w:line="360" w:lineRule="auto"/>
        <w:ind w:left="0" w:firstLine="709"/>
        <w:contextualSpacing w:val="0"/>
        <w:jc w:val="both"/>
        <w:rPr>
          <w:rFonts w:ascii="Times New Roman" w:hAnsi="Times New Roman" w:cs="Times New Roman"/>
          <w:bCs/>
          <w:sz w:val="28"/>
          <w:szCs w:val="28"/>
        </w:rPr>
      </w:pPr>
      <w:r w:rsidRPr="00FA1EF6">
        <w:rPr>
          <w:rFonts w:ascii="Times New Roman" w:hAnsi="Times New Roman" w:cs="Times New Roman"/>
          <w:bCs/>
          <w:sz w:val="28"/>
          <w:szCs w:val="28"/>
        </w:rPr>
        <w:t xml:space="preserve">Скорректированная </w:t>
      </w:r>
      <w:r w:rsidRPr="00FA1EF6">
        <w:rPr>
          <w:rFonts w:ascii="Times New Roman" w:hAnsi="Times New Roman" w:cs="Times New Roman"/>
          <w:color w:val="000000"/>
          <w:sz w:val="28"/>
          <w:szCs w:val="28"/>
        </w:rPr>
        <w:t>в</w:t>
      </w:r>
      <w:r w:rsidR="00FA1EF6">
        <w:rPr>
          <w:rFonts w:ascii="Times New Roman" w:hAnsi="Times New Roman" w:cs="Times New Roman"/>
          <w:color w:val="000000"/>
          <w:sz w:val="28"/>
          <w:szCs w:val="28"/>
        </w:rPr>
        <w:t xml:space="preserve"> </w:t>
      </w:r>
      <w:r w:rsidRPr="00FA1EF6">
        <w:rPr>
          <w:rFonts w:ascii="Times New Roman" w:hAnsi="Times New Roman" w:cs="Times New Roman"/>
          <w:color w:val="000000"/>
          <w:sz w:val="28"/>
          <w:szCs w:val="28"/>
        </w:rPr>
        <w:t>сторону ее увеличения или уменьшения с учетом возможных ранее допущенных ошибок и изменений условий договора</w:t>
      </w:r>
    </w:p>
    <w:p w:rsidR="00716277" w:rsidRPr="00716277" w:rsidRDefault="00716277" w:rsidP="00CD7C48">
      <w:pPr>
        <w:pStyle w:val="a3"/>
        <w:numPr>
          <w:ilvl w:val="0"/>
          <w:numId w:val="21"/>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Увеличенная на сумму доначислений страховой премии по договорам страхования, относящимся к отчетному периоду, но о которых на дату составления бухгалтерской (финансовой) отчетности страховщик не имел достоверных данных в связи с более поздним получением первичных учетных документов.</w:t>
      </w:r>
    </w:p>
    <w:p w:rsidR="00716277" w:rsidRPr="00716277" w:rsidRDefault="00716277" w:rsidP="00CD7C48">
      <w:pPr>
        <w:pStyle w:val="a3"/>
        <w:numPr>
          <w:ilvl w:val="0"/>
          <w:numId w:val="21"/>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Уменьшенная на сумму страховых премий (взносов), возвращенных в соответствующем периоде в связи с досрочным прекращением или изменением условий договоров, и сумму страховых премий (взносов), причитающихся к возврату на конец периода по </w:t>
      </w:r>
      <w:r w:rsidRPr="00716277">
        <w:rPr>
          <w:rFonts w:ascii="Times New Roman" w:hAnsi="Times New Roman" w:cs="Times New Roman"/>
          <w:bCs/>
          <w:sz w:val="28"/>
          <w:szCs w:val="28"/>
        </w:rPr>
        <w:lastRenderedPageBreak/>
        <w:t>аналогичным основаниям (для периодов, закончившихся до 1 января 2017 года)</w:t>
      </w:r>
      <w:proofErr w:type="gramStart"/>
      <w:r w:rsidRPr="00716277">
        <w:rPr>
          <w:rFonts w:ascii="Times New Roman" w:hAnsi="Times New Roman" w:cs="Times New Roman"/>
          <w:bCs/>
          <w:sz w:val="28"/>
          <w:szCs w:val="28"/>
        </w:rPr>
        <w:t>; Заметим</w:t>
      </w:r>
      <w:proofErr w:type="gramEnd"/>
      <w:r w:rsidRPr="00716277">
        <w:rPr>
          <w:rFonts w:ascii="Times New Roman" w:hAnsi="Times New Roman" w:cs="Times New Roman"/>
          <w:bCs/>
          <w:sz w:val="28"/>
          <w:szCs w:val="28"/>
        </w:rPr>
        <w:t>, что нововведение при расчете резерва произошедших, но не заявленных убытков не учитывает возвраты страховой премии.</w:t>
      </w:r>
      <w:r w:rsidRPr="00716277">
        <w:rPr>
          <w:rStyle w:val="a7"/>
          <w:rFonts w:ascii="Times New Roman" w:hAnsi="Times New Roman" w:cs="Times New Roman"/>
          <w:bCs/>
          <w:sz w:val="28"/>
          <w:szCs w:val="28"/>
        </w:rPr>
        <w:footnoteReference w:id="42"/>
      </w:r>
      <w:r w:rsidRPr="00716277">
        <w:rPr>
          <w:rFonts w:ascii="Times New Roman" w:hAnsi="Times New Roman" w:cs="Times New Roman"/>
          <w:bCs/>
          <w:sz w:val="28"/>
          <w:szCs w:val="28"/>
        </w:rPr>
        <w:t xml:space="preserve"> </w:t>
      </w:r>
    </w:p>
    <w:p w:rsidR="00716277" w:rsidRPr="00716277" w:rsidRDefault="00716277" w:rsidP="00716277">
      <w:pPr>
        <w:pStyle w:val="21"/>
        <w:spacing w:line="360" w:lineRule="auto"/>
        <w:ind w:left="0" w:firstLine="709"/>
        <w:jc w:val="both"/>
        <w:rPr>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5"/>
        <w:gridCol w:w="1350"/>
        <w:gridCol w:w="1350"/>
        <w:gridCol w:w="1170"/>
        <w:gridCol w:w="630"/>
        <w:gridCol w:w="1170"/>
        <w:gridCol w:w="1170"/>
        <w:gridCol w:w="930"/>
      </w:tblGrid>
      <w:tr w:rsidR="00716277" w:rsidRPr="00716277" w:rsidTr="003E05CC">
        <w:trPr>
          <w:cantSplit/>
          <w:trHeight w:val="2537"/>
          <w:jc w:val="center"/>
        </w:trPr>
        <w:tc>
          <w:tcPr>
            <w:tcW w:w="1725" w:type="dxa"/>
            <w:tcBorders>
              <w:bottom w:val="nil"/>
            </w:tcBorders>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Периоды наступления страховых случаев - наступления</w:t>
            </w:r>
            <w:r w:rsidRPr="00716277">
              <w:rPr>
                <w:rFonts w:ascii="Times New Roman" w:hAnsi="Times New Roman" w:cs="Times New Roman"/>
                <w:sz w:val="28"/>
                <w:szCs w:val="28"/>
              </w:rPr>
              <w:br/>
              <w:t>убытков (</w:t>
            </w:r>
            <w:r w:rsidRPr="00716277">
              <w:rPr>
                <w:rFonts w:ascii="Times New Roman" w:hAnsi="Times New Roman" w:cs="Times New Roman"/>
                <w:i/>
                <w:sz w:val="28"/>
                <w:szCs w:val="28"/>
              </w:rPr>
              <w:t>i=</w:t>
            </w:r>
            <w:r w:rsidRPr="00716277">
              <w:rPr>
                <w:rFonts w:ascii="Times New Roman" w:hAnsi="Times New Roman" w:cs="Times New Roman"/>
                <w:i/>
                <w:position w:val="-10"/>
                <w:sz w:val="28"/>
                <w:szCs w:val="28"/>
              </w:rPr>
              <w:object w:dxaOrig="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1.6pt" o:ole="" fillcolor="window">
                  <v:imagedata r:id="rId17" o:title=""/>
                </v:shape>
                <o:OLEObject Type="Embed" ProgID="Equation.3" ShapeID="_x0000_i1025" DrawAspect="Content" ObjectID="_1588155617" r:id="rId18"/>
              </w:object>
            </w:r>
            <w:r w:rsidRPr="00716277">
              <w:rPr>
                <w:rFonts w:ascii="Times New Roman" w:hAnsi="Times New Roman" w:cs="Times New Roman"/>
                <w:sz w:val="28"/>
                <w:szCs w:val="28"/>
              </w:rPr>
              <w:t>)</w:t>
            </w:r>
          </w:p>
        </w:tc>
        <w:tc>
          <w:tcPr>
            <w:tcW w:w="7770" w:type="dxa"/>
            <w:gridSpan w:val="7"/>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Периоды оплаты убытков (</w:t>
            </w:r>
            <w:r w:rsidRPr="00716277">
              <w:rPr>
                <w:rFonts w:ascii="Times New Roman" w:hAnsi="Times New Roman" w:cs="Times New Roman"/>
                <w:i/>
                <w:sz w:val="28"/>
                <w:szCs w:val="28"/>
              </w:rPr>
              <w:t>j</w:t>
            </w:r>
            <w:r w:rsidRPr="00716277">
              <w:rPr>
                <w:rFonts w:ascii="Times New Roman" w:hAnsi="Times New Roman" w:cs="Times New Roman"/>
                <w:i/>
                <w:position w:val="-10"/>
                <w:sz w:val="28"/>
                <w:szCs w:val="28"/>
              </w:rPr>
              <w:object w:dxaOrig="560" w:dyaOrig="380">
                <v:shape id="_x0000_i1026" type="#_x0000_t75" style="width:28.8pt;height:21.6pt" o:ole="" fillcolor="window">
                  <v:imagedata r:id="rId19" o:title=""/>
                </v:shape>
                <o:OLEObject Type="Embed" ProgID="Equation.3" ShapeID="_x0000_i1026" DrawAspect="Content" ObjectID="_1588155618" r:id="rId20"/>
              </w:object>
            </w:r>
            <w:r w:rsidRPr="00716277">
              <w:rPr>
                <w:rFonts w:ascii="Times New Roman" w:hAnsi="Times New Roman" w:cs="Times New Roman"/>
                <w:sz w:val="28"/>
                <w:szCs w:val="28"/>
              </w:rPr>
              <w:t>)</w:t>
            </w:r>
          </w:p>
        </w:tc>
      </w:tr>
      <w:tr w:rsidR="00716277" w:rsidRPr="00716277" w:rsidTr="003E05CC">
        <w:trPr>
          <w:cantSplit/>
          <w:jc w:val="center"/>
        </w:trPr>
        <w:tc>
          <w:tcPr>
            <w:tcW w:w="1725" w:type="dxa"/>
            <w:tcBorders>
              <w:top w:val="nil"/>
            </w:tcBorders>
          </w:tcPr>
          <w:p w:rsidR="00716277" w:rsidRPr="00716277" w:rsidRDefault="00716277" w:rsidP="003E05CC">
            <w:pPr>
              <w:spacing w:after="0" w:line="240" w:lineRule="auto"/>
              <w:jc w:val="both"/>
              <w:rPr>
                <w:rFonts w:ascii="Times New Roman" w:hAnsi="Times New Roman" w:cs="Times New Roman"/>
                <w:sz w:val="28"/>
                <w:szCs w:val="28"/>
              </w:rPr>
            </w:pP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1</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2</w: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3</w:t>
            </w:r>
          </w:p>
        </w:tc>
        <w:tc>
          <w:tcPr>
            <w:tcW w:w="63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r w:rsidRPr="00716277">
              <w:rPr>
                <w:rFonts w:ascii="Times New Roman" w:hAnsi="Times New Roman" w:cs="Times New Roman"/>
                <w:i/>
                <w:sz w:val="28"/>
                <w:szCs w:val="28"/>
              </w:rPr>
              <w:t>N</w:t>
            </w:r>
            <w:r w:rsidRPr="00716277">
              <w:rPr>
                <w:rFonts w:ascii="Times New Roman" w:hAnsi="Times New Roman" w:cs="Times New Roman"/>
                <w:sz w:val="28"/>
                <w:szCs w:val="28"/>
              </w:rPr>
              <w:t>-2)</w: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r w:rsidRPr="00716277">
              <w:rPr>
                <w:rFonts w:ascii="Times New Roman" w:hAnsi="Times New Roman" w:cs="Times New Roman"/>
                <w:i/>
                <w:sz w:val="28"/>
                <w:szCs w:val="28"/>
              </w:rPr>
              <w:t>N</w:t>
            </w:r>
            <w:r w:rsidRPr="00716277">
              <w:rPr>
                <w:rFonts w:ascii="Times New Roman" w:hAnsi="Times New Roman" w:cs="Times New Roman"/>
                <w:sz w:val="28"/>
                <w:szCs w:val="28"/>
              </w:rPr>
              <w:t>-1)</w:t>
            </w:r>
          </w:p>
        </w:tc>
        <w:tc>
          <w:tcPr>
            <w:tcW w:w="930" w:type="dxa"/>
          </w:tcPr>
          <w:p w:rsidR="00716277" w:rsidRPr="00716277" w:rsidRDefault="00716277" w:rsidP="003E05CC">
            <w:pPr>
              <w:pStyle w:val="5"/>
              <w:spacing w:before="0" w:line="240" w:lineRule="auto"/>
              <w:jc w:val="both"/>
              <w:rPr>
                <w:rFonts w:ascii="Times New Roman" w:hAnsi="Times New Roman" w:cs="Times New Roman"/>
                <w:sz w:val="28"/>
                <w:szCs w:val="28"/>
              </w:rPr>
            </w:pPr>
            <w:r w:rsidRPr="00716277">
              <w:rPr>
                <w:rFonts w:ascii="Times New Roman" w:hAnsi="Times New Roman" w:cs="Times New Roman"/>
                <w:sz w:val="28"/>
                <w:szCs w:val="28"/>
              </w:rPr>
              <w:t>N</w:t>
            </w:r>
          </w:p>
        </w:tc>
      </w:tr>
      <w:tr w:rsidR="00716277" w:rsidRPr="00716277" w:rsidTr="003E05CC">
        <w:trPr>
          <w:cantSplit/>
          <w:jc w:val="center"/>
        </w:trPr>
        <w:tc>
          <w:tcPr>
            <w:tcW w:w="1725"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1</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580" w:dyaOrig="340">
                <v:shape id="_x0000_i1027" type="#_x0000_t75" style="width:28.8pt;height:14.4pt" o:ole="" fillcolor="window">
                  <v:imagedata r:id="rId21" o:title=""/>
                </v:shape>
                <o:OLEObject Type="Embed" ProgID="Equation.3" ShapeID="_x0000_i1027" DrawAspect="Content" ObjectID="_1588155619" r:id="rId22"/>
              </w:objec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620" w:dyaOrig="340">
                <v:shape id="_x0000_i1028" type="#_x0000_t75" style="width:28.8pt;height:14.4pt" o:ole="" fillcolor="window">
                  <v:imagedata r:id="rId23" o:title=""/>
                </v:shape>
                <o:OLEObject Type="Embed" ProgID="Equation.3" ShapeID="_x0000_i1028" DrawAspect="Content" ObjectID="_1588155620" r:id="rId24"/>
              </w:objec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620" w:dyaOrig="340">
                <v:shape id="_x0000_i1029" type="#_x0000_t75" style="width:28.8pt;height:14.4pt" o:ole="" fillcolor="window">
                  <v:imagedata r:id="rId25" o:title=""/>
                </v:shape>
                <o:OLEObject Type="Embed" ProgID="Equation.3" ShapeID="_x0000_i1029" DrawAspect="Content" ObjectID="_1588155621" r:id="rId26"/>
              </w:object>
            </w:r>
          </w:p>
        </w:tc>
        <w:tc>
          <w:tcPr>
            <w:tcW w:w="63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060" w:dyaOrig="340">
                <v:shape id="_x0000_i1030" type="#_x0000_t75" style="width:50.4pt;height:14.4pt" o:ole="" fillcolor="window">
                  <v:imagedata r:id="rId27" o:title=""/>
                </v:shape>
                <o:OLEObject Type="Embed" ProgID="Equation.3" ShapeID="_x0000_i1030" DrawAspect="Content" ObjectID="_1588155622" r:id="rId28"/>
              </w:objec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020" w:dyaOrig="340">
                <v:shape id="_x0000_i1031" type="#_x0000_t75" style="width:50.4pt;height:14.4pt" o:ole="" fillcolor="window">
                  <v:imagedata r:id="rId29" o:title=""/>
                </v:shape>
                <o:OLEObject Type="Embed" ProgID="Equation.3" ShapeID="_x0000_i1031" DrawAspect="Content" ObjectID="_1588155623" r:id="rId30"/>
              </w:object>
            </w:r>
          </w:p>
        </w:tc>
        <w:tc>
          <w:tcPr>
            <w:tcW w:w="93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700" w:dyaOrig="340">
                <v:shape id="_x0000_i1032" type="#_x0000_t75" style="width:36pt;height:14.4pt" o:ole="" fillcolor="window">
                  <v:imagedata r:id="rId31" o:title=""/>
                </v:shape>
                <o:OLEObject Type="Embed" ProgID="Equation.3" ShapeID="_x0000_i1032" DrawAspect="Content" ObjectID="_1588155624" r:id="rId32"/>
              </w:object>
            </w:r>
          </w:p>
        </w:tc>
      </w:tr>
      <w:tr w:rsidR="00716277" w:rsidRPr="00716277" w:rsidTr="003E05CC">
        <w:trPr>
          <w:cantSplit/>
          <w:jc w:val="center"/>
        </w:trPr>
        <w:tc>
          <w:tcPr>
            <w:tcW w:w="1725"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2</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620" w:dyaOrig="340">
                <v:shape id="_x0000_i1033" type="#_x0000_t75" style="width:28.8pt;height:14.4pt" o:ole="" fillcolor="window">
                  <v:imagedata r:id="rId33" o:title=""/>
                </v:shape>
                <o:OLEObject Type="Embed" ProgID="Equation.3" ShapeID="_x0000_i1033" DrawAspect="Content" ObjectID="_1588155625" r:id="rId34"/>
              </w:objec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680" w:dyaOrig="340">
                <v:shape id="_x0000_i1034" type="#_x0000_t75" style="width:36pt;height:14.4pt" o:ole="" fillcolor="window">
                  <v:imagedata r:id="rId35" o:title=""/>
                </v:shape>
                <o:OLEObject Type="Embed" ProgID="Equation.3" ShapeID="_x0000_i1034" DrawAspect="Content" ObjectID="_1588155626" r:id="rId36"/>
              </w:objec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660" w:dyaOrig="340">
                <v:shape id="_x0000_i1035" type="#_x0000_t75" style="width:36pt;height:14.4pt" o:ole="" fillcolor="window">
                  <v:imagedata r:id="rId37" o:title=""/>
                </v:shape>
                <o:OLEObject Type="Embed" ProgID="Equation.3" ShapeID="_x0000_i1035" DrawAspect="Content" ObjectID="_1588155627" r:id="rId38"/>
              </w:object>
            </w:r>
          </w:p>
        </w:tc>
        <w:tc>
          <w:tcPr>
            <w:tcW w:w="63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120" w:dyaOrig="340">
                <v:shape id="_x0000_i1036" type="#_x0000_t75" style="width:57.6pt;height:14.4pt" o:ole="" fillcolor="window">
                  <v:imagedata r:id="rId39" o:title=""/>
                </v:shape>
                <o:OLEObject Type="Embed" ProgID="Equation.3" ShapeID="_x0000_i1036" DrawAspect="Content" ObjectID="_1588155628" r:id="rId40"/>
              </w:objec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040" w:dyaOrig="340">
                <v:shape id="_x0000_i1037" type="#_x0000_t75" style="width:50.4pt;height:14.4pt" o:ole="" fillcolor="window">
                  <v:imagedata r:id="rId41" o:title=""/>
                </v:shape>
                <o:OLEObject Type="Embed" ProgID="Equation.3" ShapeID="_x0000_i1037" DrawAspect="Content" ObjectID="_1588155629" r:id="rId42"/>
              </w:object>
            </w:r>
          </w:p>
        </w:tc>
        <w:tc>
          <w:tcPr>
            <w:tcW w:w="930" w:type="dxa"/>
          </w:tcPr>
          <w:p w:rsidR="00716277" w:rsidRPr="00716277" w:rsidRDefault="00716277" w:rsidP="003E05CC">
            <w:pPr>
              <w:spacing w:after="0" w:line="240" w:lineRule="auto"/>
              <w:jc w:val="both"/>
              <w:rPr>
                <w:rFonts w:ascii="Times New Roman" w:hAnsi="Times New Roman" w:cs="Times New Roman"/>
                <w:b/>
                <w:sz w:val="28"/>
                <w:szCs w:val="28"/>
              </w:rPr>
            </w:pPr>
          </w:p>
        </w:tc>
      </w:tr>
      <w:tr w:rsidR="00716277" w:rsidRPr="00716277" w:rsidTr="003E05CC">
        <w:trPr>
          <w:cantSplit/>
          <w:trHeight w:val="77"/>
          <w:jc w:val="center"/>
        </w:trPr>
        <w:tc>
          <w:tcPr>
            <w:tcW w:w="1725"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3</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620" w:dyaOrig="340">
                <v:shape id="_x0000_i1038" type="#_x0000_t75" style="width:28.8pt;height:14.4pt" o:ole="" fillcolor="window">
                  <v:imagedata r:id="rId43" o:title=""/>
                </v:shape>
                <o:OLEObject Type="Embed" ProgID="Equation.3" ShapeID="_x0000_i1038" DrawAspect="Content" ObjectID="_1588155630" r:id="rId44"/>
              </w:objec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660" w:dyaOrig="340">
                <v:shape id="_x0000_i1039" type="#_x0000_t75" style="width:36pt;height:14.4pt" o:ole="" fillcolor="window">
                  <v:imagedata r:id="rId45" o:title=""/>
                </v:shape>
                <o:OLEObject Type="Embed" ProgID="Equation.3" ShapeID="_x0000_i1039" DrawAspect="Content" ObjectID="_1588155631" r:id="rId46"/>
              </w:objec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639" w:dyaOrig="340">
                <v:shape id="_x0000_i1040" type="#_x0000_t75" style="width:36pt;height:14.4pt" o:ole="" fillcolor="window">
                  <v:imagedata r:id="rId47" o:title=""/>
                </v:shape>
                <o:OLEObject Type="Embed" ProgID="Equation.3" ShapeID="_x0000_i1040" DrawAspect="Content" ObjectID="_1588155632" r:id="rId48"/>
              </w:object>
            </w:r>
          </w:p>
        </w:tc>
        <w:tc>
          <w:tcPr>
            <w:tcW w:w="63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100" w:dyaOrig="340">
                <v:shape id="_x0000_i1041" type="#_x0000_t75" style="width:57.6pt;height:14.4pt" o:ole="" fillcolor="window">
                  <v:imagedata r:id="rId49" o:title=""/>
                </v:shape>
                <o:OLEObject Type="Embed" ProgID="Equation.3" ShapeID="_x0000_i1041" DrawAspect="Content" ObjectID="_1588155633" r:id="rId50"/>
              </w:objec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930" w:type="dxa"/>
          </w:tcPr>
          <w:p w:rsidR="00716277" w:rsidRPr="00716277" w:rsidRDefault="00716277" w:rsidP="003E05CC">
            <w:pPr>
              <w:spacing w:after="0" w:line="240" w:lineRule="auto"/>
              <w:jc w:val="both"/>
              <w:rPr>
                <w:rFonts w:ascii="Times New Roman" w:hAnsi="Times New Roman" w:cs="Times New Roman"/>
                <w:sz w:val="28"/>
                <w:szCs w:val="28"/>
              </w:rPr>
            </w:pPr>
          </w:p>
        </w:tc>
      </w:tr>
      <w:tr w:rsidR="00716277" w:rsidRPr="00716277" w:rsidTr="003E05CC">
        <w:trPr>
          <w:cantSplit/>
          <w:jc w:val="center"/>
        </w:trPr>
        <w:tc>
          <w:tcPr>
            <w:tcW w:w="1725"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63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930" w:type="dxa"/>
          </w:tcPr>
          <w:p w:rsidR="00716277" w:rsidRPr="00716277" w:rsidRDefault="00716277" w:rsidP="003E05CC">
            <w:pPr>
              <w:spacing w:after="0" w:line="240" w:lineRule="auto"/>
              <w:jc w:val="both"/>
              <w:rPr>
                <w:rFonts w:ascii="Times New Roman" w:hAnsi="Times New Roman" w:cs="Times New Roman"/>
                <w:sz w:val="28"/>
                <w:szCs w:val="28"/>
              </w:rPr>
            </w:pPr>
          </w:p>
        </w:tc>
      </w:tr>
      <w:tr w:rsidR="00716277" w:rsidRPr="00716277" w:rsidTr="003E05CC">
        <w:trPr>
          <w:cantSplit/>
          <w:jc w:val="center"/>
        </w:trPr>
        <w:tc>
          <w:tcPr>
            <w:tcW w:w="1725"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r w:rsidRPr="00716277">
              <w:rPr>
                <w:rFonts w:ascii="Times New Roman" w:hAnsi="Times New Roman" w:cs="Times New Roman"/>
                <w:i/>
                <w:sz w:val="28"/>
                <w:szCs w:val="28"/>
              </w:rPr>
              <w:t>N</w:t>
            </w:r>
            <w:r w:rsidRPr="00716277">
              <w:rPr>
                <w:rFonts w:ascii="Times New Roman" w:hAnsi="Times New Roman" w:cs="Times New Roman"/>
                <w:sz w:val="28"/>
                <w:szCs w:val="28"/>
              </w:rPr>
              <w:t>-2)</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060" w:dyaOrig="340">
                <v:shape id="_x0000_i1042" type="#_x0000_t75" style="width:50.4pt;height:14.4pt" o:ole="" fillcolor="window">
                  <v:imagedata r:id="rId51" o:title=""/>
                </v:shape>
                <o:OLEObject Type="Embed" ProgID="Equation.3" ShapeID="_x0000_i1042" DrawAspect="Content" ObjectID="_1588155634" r:id="rId52"/>
              </w:objec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120" w:dyaOrig="340">
                <v:shape id="_x0000_i1043" type="#_x0000_t75" style="width:57.6pt;height:14.4pt" o:ole="" fillcolor="window">
                  <v:imagedata r:id="rId53" o:title=""/>
                </v:shape>
                <o:OLEObject Type="Embed" ProgID="Equation.3" ShapeID="_x0000_i1043" DrawAspect="Content" ObjectID="_1588155635" r:id="rId54"/>
              </w:objec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100" w:dyaOrig="340">
                <v:shape id="_x0000_i1044" type="#_x0000_t75" style="width:57.6pt;height:14.4pt" o:ole="" fillcolor="window">
                  <v:imagedata r:id="rId55" o:title=""/>
                </v:shape>
                <o:OLEObject Type="Embed" ProgID="Equation.3" ShapeID="_x0000_i1044" DrawAspect="Content" ObjectID="_1588155636" r:id="rId56"/>
              </w:object>
            </w:r>
          </w:p>
        </w:tc>
        <w:tc>
          <w:tcPr>
            <w:tcW w:w="63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930" w:type="dxa"/>
          </w:tcPr>
          <w:p w:rsidR="00716277" w:rsidRPr="00716277" w:rsidRDefault="00716277" w:rsidP="003E05CC">
            <w:pPr>
              <w:spacing w:after="0" w:line="240" w:lineRule="auto"/>
              <w:jc w:val="both"/>
              <w:rPr>
                <w:rFonts w:ascii="Times New Roman" w:hAnsi="Times New Roman" w:cs="Times New Roman"/>
                <w:sz w:val="28"/>
                <w:szCs w:val="28"/>
              </w:rPr>
            </w:pPr>
          </w:p>
        </w:tc>
      </w:tr>
      <w:tr w:rsidR="00716277" w:rsidRPr="00716277" w:rsidTr="003E05CC">
        <w:trPr>
          <w:cantSplit/>
          <w:jc w:val="center"/>
        </w:trPr>
        <w:tc>
          <w:tcPr>
            <w:tcW w:w="1725"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sz w:val="28"/>
                <w:szCs w:val="28"/>
              </w:rPr>
              <w:t>(</w:t>
            </w:r>
            <w:r w:rsidRPr="00716277">
              <w:rPr>
                <w:rFonts w:ascii="Times New Roman" w:hAnsi="Times New Roman" w:cs="Times New Roman"/>
                <w:i/>
                <w:sz w:val="28"/>
                <w:szCs w:val="28"/>
              </w:rPr>
              <w:t>N</w:t>
            </w:r>
            <w:r w:rsidRPr="00716277">
              <w:rPr>
                <w:rFonts w:ascii="Times New Roman" w:hAnsi="Times New Roman" w:cs="Times New Roman"/>
                <w:sz w:val="28"/>
                <w:szCs w:val="28"/>
              </w:rPr>
              <w:t>-1)</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020" w:dyaOrig="340">
                <v:shape id="_x0000_i1045" type="#_x0000_t75" style="width:50.4pt;height:14.4pt" o:ole="" fillcolor="window">
                  <v:imagedata r:id="rId57" o:title=""/>
                </v:shape>
                <o:OLEObject Type="Embed" ProgID="Equation.3" ShapeID="_x0000_i1045" DrawAspect="Content" ObjectID="_1588155637" r:id="rId58"/>
              </w:objec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1060" w:dyaOrig="340">
                <v:shape id="_x0000_i1046" type="#_x0000_t75" style="width:50.4pt;height:14.4pt" o:ole="" fillcolor="window">
                  <v:imagedata r:id="rId59" o:title=""/>
                </v:shape>
                <o:OLEObject Type="Embed" ProgID="Equation.3" ShapeID="_x0000_i1046" DrawAspect="Content" ObjectID="_1588155638" r:id="rId60"/>
              </w:object>
            </w: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63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930" w:type="dxa"/>
          </w:tcPr>
          <w:p w:rsidR="00716277" w:rsidRPr="00716277" w:rsidRDefault="00716277" w:rsidP="003E05CC">
            <w:pPr>
              <w:spacing w:after="0" w:line="240" w:lineRule="auto"/>
              <w:jc w:val="both"/>
              <w:rPr>
                <w:rFonts w:ascii="Times New Roman" w:hAnsi="Times New Roman" w:cs="Times New Roman"/>
                <w:sz w:val="28"/>
                <w:szCs w:val="28"/>
              </w:rPr>
            </w:pPr>
          </w:p>
        </w:tc>
      </w:tr>
      <w:tr w:rsidR="00716277" w:rsidRPr="00716277" w:rsidTr="003E05CC">
        <w:trPr>
          <w:cantSplit/>
          <w:jc w:val="center"/>
        </w:trPr>
        <w:tc>
          <w:tcPr>
            <w:tcW w:w="1725" w:type="dxa"/>
          </w:tcPr>
          <w:p w:rsidR="00716277" w:rsidRPr="00716277" w:rsidRDefault="00716277" w:rsidP="003E05CC">
            <w:pPr>
              <w:pStyle w:val="5"/>
              <w:spacing w:before="0" w:line="240" w:lineRule="auto"/>
              <w:jc w:val="both"/>
              <w:rPr>
                <w:rFonts w:ascii="Times New Roman" w:hAnsi="Times New Roman" w:cs="Times New Roman"/>
                <w:sz w:val="28"/>
                <w:szCs w:val="28"/>
              </w:rPr>
            </w:pPr>
            <w:r w:rsidRPr="00716277">
              <w:rPr>
                <w:rFonts w:ascii="Times New Roman" w:hAnsi="Times New Roman" w:cs="Times New Roman"/>
                <w:sz w:val="28"/>
                <w:szCs w:val="28"/>
              </w:rPr>
              <w:t>N</w: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r w:rsidRPr="00716277">
              <w:rPr>
                <w:rFonts w:ascii="Times New Roman" w:hAnsi="Times New Roman" w:cs="Times New Roman"/>
                <w:position w:val="-10"/>
                <w:sz w:val="28"/>
                <w:szCs w:val="28"/>
              </w:rPr>
              <w:object w:dxaOrig="700" w:dyaOrig="340">
                <v:shape id="_x0000_i1047" type="#_x0000_t75" style="width:36pt;height:14.4pt" o:ole="" fillcolor="window">
                  <v:imagedata r:id="rId61" o:title=""/>
                </v:shape>
                <o:OLEObject Type="Embed" ProgID="Equation.3" ShapeID="_x0000_i1047" DrawAspect="Content" ObjectID="_1588155639" r:id="rId62"/>
              </w:object>
            </w:r>
          </w:p>
        </w:tc>
        <w:tc>
          <w:tcPr>
            <w:tcW w:w="135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63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1170" w:type="dxa"/>
          </w:tcPr>
          <w:p w:rsidR="00716277" w:rsidRPr="00716277" w:rsidRDefault="00716277" w:rsidP="003E05CC">
            <w:pPr>
              <w:spacing w:after="0" w:line="240" w:lineRule="auto"/>
              <w:jc w:val="both"/>
              <w:rPr>
                <w:rFonts w:ascii="Times New Roman" w:hAnsi="Times New Roman" w:cs="Times New Roman"/>
                <w:sz w:val="28"/>
                <w:szCs w:val="28"/>
              </w:rPr>
            </w:pPr>
          </w:p>
        </w:tc>
        <w:tc>
          <w:tcPr>
            <w:tcW w:w="930" w:type="dxa"/>
          </w:tcPr>
          <w:p w:rsidR="00716277" w:rsidRPr="00716277" w:rsidRDefault="00716277" w:rsidP="003E05CC">
            <w:pPr>
              <w:spacing w:after="0" w:line="240" w:lineRule="auto"/>
              <w:jc w:val="both"/>
              <w:rPr>
                <w:rFonts w:ascii="Times New Roman" w:hAnsi="Times New Roman" w:cs="Times New Roman"/>
                <w:sz w:val="28"/>
                <w:szCs w:val="28"/>
              </w:rPr>
            </w:pPr>
          </w:p>
        </w:tc>
      </w:tr>
    </w:tbl>
    <w:p w:rsidR="00716277" w:rsidRPr="00716277" w:rsidRDefault="00716277" w:rsidP="00716277">
      <w:pPr>
        <w:pStyle w:val="21"/>
        <w:tabs>
          <w:tab w:val="left" w:pos="1134"/>
        </w:tabs>
        <w:spacing w:line="360" w:lineRule="auto"/>
        <w:ind w:left="0" w:firstLine="709"/>
        <w:jc w:val="both"/>
        <w:rPr>
          <w:sz w:val="28"/>
          <w:szCs w:val="28"/>
        </w:rPr>
      </w:pPr>
    </w:p>
    <w:p w:rsidR="00716277" w:rsidRPr="00716277" w:rsidRDefault="00716277" w:rsidP="00716277">
      <w:pPr>
        <w:pStyle w:val="21"/>
        <w:spacing w:line="360" w:lineRule="auto"/>
        <w:ind w:left="0" w:firstLine="709"/>
        <w:jc w:val="both"/>
        <w:rPr>
          <w:sz w:val="28"/>
          <w:szCs w:val="28"/>
        </w:rPr>
      </w:pPr>
      <w:r w:rsidRPr="00716277">
        <w:rPr>
          <w:sz w:val="28"/>
          <w:szCs w:val="28"/>
        </w:rPr>
        <w:t xml:space="preserve">Рисунок 2.3.2. Матрица убытков, представленных нарастающим итогом при переходе от </w:t>
      </w:r>
      <w:r w:rsidRPr="00716277">
        <w:rPr>
          <w:sz w:val="28"/>
          <w:szCs w:val="28"/>
          <w:lang w:val="en-US"/>
        </w:rPr>
        <w:t>j</w:t>
      </w:r>
      <w:r w:rsidRPr="00716277">
        <w:rPr>
          <w:sz w:val="28"/>
          <w:szCs w:val="28"/>
        </w:rPr>
        <w:t>-го к (</w:t>
      </w:r>
      <w:r w:rsidRPr="00716277">
        <w:rPr>
          <w:sz w:val="28"/>
          <w:szCs w:val="28"/>
          <w:lang w:val="en-US"/>
        </w:rPr>
        <w:t>j</w:t>
      </w:r>
      <w:r w:rsidRPr="00716277">
        <w:rPr>
          <w:sz w:val="28"/>
          <w:szCs w:val="28"/>
        </w:rPr>
        <w:t>+1)-му кварталу их оплаты</w:t>
      </w:r>
      <w:r w:rsidRPr="00716277">
        <w:rPr>
          <w:rStyle w:val="a7"/>
          <w:sz w:val="28"/>
          <w:szCs w:val="28"/>
        </w:rPr>
        <w:footnoteReference w:id="43"/>
      </w:r>
    </w:p>
    <w:p w:rsidR="00716277" w:rsidRPr="00716277" w:rsidRDefault="00716277" w:rsidP="00716277">
      <w:pPr>
        <w:pStyle w:val="21"/>
        <w:tabs>
          <w:tab w:val="left" w:pos="1134"/>
        </w:tabs>
        <w:spacing w:line="360" w:lineRule="auto"/>
        <w:ind w:left="0" w:firstLine="709"/>
        <w:jc w:val="both"/>
        <w:rPr>
          <w:sz w:val="28"/>
          <w:szCs w:val="28"/>
        </w:rPr>
      </w:pP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Расчеты проводятся на основе таблицы, составной частью которой является исходная треугольная матрица.</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Этапы алгоритма: </w:t>
      </w:r>
    </w:p>
    <w:p w:rsidR="00716277" w:rsidRPr="00716277" w:rsidRDefault="00716277" w:rsidP="00CD7C48">
      <w:pPr>
        <w:pStyle w:val="a3"/>
        <w:numPr>
          <w:ilvl w:val="0"/>
          <w:numId w:val="22"/>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lastRenderedPageBreak/>
        <w:t xml:space="preserve">Расчет </w:t>
      </w:r>
      <w:r w:rsidRPr="00716277">
        <w:rPr>
          <w:rFonts w:ascii="Times New Roman" w:hAnsi="Times New Roman" w:cs="Times New Roman"/>
          <w:bCs/>
          <w:iCs/>
          <w:sz w:val="28"/>
          <w:szCs w:val="28"/>
        </w:rPr>
        <w:t xml:space="preserve">совокупной величины убытков </w:t>
      </w:r>
      <w:r w:rsidRPr="00716277">
        <w:rPr>
          <w:rFonts w:ascii="Times New Roman" w:hAnsi="Times New Roman" w:cs="Times New Roman"/>
          <w:bCs/>
          <w:iCs/>
          <w:sz w:val="28"/>
          <w:szCs w:val="28"/>
        </w:rPr>
        <w:object w:dxaOrig="800" w:dyaOrig="380">
          <v:shape id="_x0000_i1048" type="#_x0000_t75" style="width:36pt;height:21.6pt" o:ole="">
            <v:imagedata r:id="rId63" o:title=""/>
          </v:shape>
          <o:OLEObject Type="Embed" ProgID="Equation.3" ShapeID="_x0000_i1048" DrawAspect="Content" ObjectID="_1588155640" r:id="rId64"/>
        </w:object>
      </w:r>
      <w:r w:rsidRPr="00716277">
        <w:rPr>
          <w:rFonts w:ascii="Times New Roman" w:hAnsi="Times New Roman" w:cs="Times New Roman"/>
          <w:bCs/>
          <w:iCs/>
          <w:sz w:val="28"/>
          <w:szCs w:val="28"/>
        </w:rPr>
        <w:t>оплаченных на конец j-</w:t>
      </w:r>
      <w:proofErr w:type="spellStart"/>
      <w:r w:rsidRPr="00716277">
        <w:rPr>
          <w:rFonts w:ascii="Times New Roman" w:hAnsi="Times New Roman" w:cs="Times New Roman"/>
          <w:bCs/>
          <w:iCs/>
          <w:sz w:val="28"/>
          <w:szCs w:val="28"/>
        </w:rPr>
        <w:t>го</w:t>
      </w:r>
      <w:proofErr w:type="spellEnd"/>
      <w:r w:rsidRPr="00716277">
        <w:rPr>
          <w:rFonts w:ascii="Times New Roman" w:hAnsi="Times New Roman" w:cs="Times New Roman"/>
          <w:bCs/>
          <w:iCs/>
          <w:sz w:val="28"/>
          <w:szCs w:val="28"/>
        </w:rPr>
        <w:t xml:space="preserve"> периода урегулирования убытков</w:t>
      </w:r>
      <w:r w:rsidRPr="00716277">
        <w:rPr>
          <w:rFonts w:ascii="Times New Roman" w:eastAsiaTheme="minorEastAsia" w:hAnsi="Times New Roman" w:cs="Times New Roman"/>
          <w:sz w:val="28"/>
          <w:szCs w:val="28"/>
          <w:lang w:eastAsia="ru-RU"/>
        </w:rPr>
        <w:t xml:space="preserve"> </w:t>
      </w:r>
      <w:r w:rsidRPr="00716277">
        <w:rPr>
          <w:rFonts w:ascii="Times New Roman" w:hAnsi="Times New Roman" w:cs="Times New Roman"/>
          <w:sz w:val="28"/>
          <w:szCs w:val="28"/>
        </w:rPr>
        <w:object w:dxaOrig="480" w:dyaOrig="340">
          <v:shape id="_x0000_i1049" type="#_x0000_t75" style="width:21.6pt;height:21.6pt" o:ole="">
            <v:imagedata r:id="rId65" o:title=""/>
          </v:shape>
          <o:OLEObject Type="Embed" ProgID="Equation.3" ShapeID="_x0000_i1049" DrawAspect="Content" ObjectID="_1588155641" r:id="rId66"/>
        </w:object>
      </w:r>
      <w:r w:rsidRPr="00716277">
        <w:rPr>
          <w:rFonts w:ascii="Times New Roman" w:hAnsi="Times New Roman" w:cs="Times New Roman"/>
          <w:bCs/>
          <w:iCs/>
          <w:sz w:val="28"/>
          <w:szCs w:val="28"/>
        </w:rPr>
        <w:t xml:space="preserve"> (квартала),</w:t>
      </w:r>
      <w:r w:rsidRPr="00716277">
        <w:rPr>
          <w:rFonts w:ascii="Times New Roman" w:hAnsi="Times New Roman" w:cs="Times New Roman"/>
          <w:bCs/>
          <w:sz w:val="28"/>
          <w:szCs w:val="28"/>
        </w:rPr>
        <w:t xml:space="preserve"> по страховым случаям, наступившим за все периоды наблюдения </w:t>
      </w:r>
      <w:r w:rsidRPr="00716277">
        <w:rPr>
          <w:rFonts w:ascii="Times New Roman" w:hAnsi="Times New Roman" w:cs="Times New Roman"/>
          <w:bCs/>
          <w:sz w:val="28"/>
          <w:szCs w:val="28"/>
        </w:rPr>
        <w:object w:dxaOrig="740" w:dyaOrig="380">
          <v:shape id="_x0000_i1050" type="#_x0000_t75" style="width:36pt;height:21.6pt" o:ole="">
            <v:imagedata r:id="rId67" o:title=""/>
          </v:shape>
          <o:OLEObject Type="Embed" ProgID="Equation.3" ShapeID="_x0000_i1050" DrawAspect="Content" ObjectID="_1588155642" r:id="rId68"/>
        </w:objec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A33BC6">
        <w:rPr>
          <w:rFonts w:ascii="Times New Roman" w:hAnsi="Times New Roman" w:cs="Times New Roman"/>
          <w:bCs/>
          <w:sz w:val="28"/>
          <w:szCs w:val="28"/>
        </w:rPr>
        <w:object w:dxaOrig="5280" w:dyaOrig="700">
          <v:shape id="_x0000_i1051" type="#_x0000_t75" style="width:266.4pt;height:36pt" o:ole="">
            <v:imagedata r:id="rId69" o:title=""/>
          </v:shape>
          <o:OLEObject Type="Embed" ProgID="Equation.3" ShapeID="_x0000_i1051" DrawAspect="Content" ObjectID="_1588155643" r:id="rId70"/>
        </w:objec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object w:dxaOrig="1320" w:dyaOrig="320">
          <v:shape id="_x0000_i1052" type="#_x0000_t75" style="width:64.8pt;height:14.4pt" o:ole="">
            <v:imagedata r:id="rId71" o:title=""/>
          </v:shape>
          <o:OLEObject Type="Embed" ProgID="Equation.3" ShapeID="_x0000_i1052" DrawAspect="Content" ObjectID="_1588155644" r:id="rId72"/>
        </w:object>
      </w:r>
    </w:p>
    <w:p w:rsidR="00716277" w:rsidRPr="00716277" w:rsidRDefault="00716277" w:rsidP="00CD7C48">
      <w:pPr>
        <w:pStyle w:val="a3"/>
        <w:numPr>
          <w:ilvl w:val="0"/>
          <w:numId w:val="22"/>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Расчет коэффициентов развития убытков.</w: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object w:dxaOrig="1020" w:dyaOrig="340">
          <v:shape id="_x0000_i1053" type="#_x0000_t75" style="width:50.4pt;height:14.4pt" o:ole="">
            <v:imagedata r:id="rId73" o:title=""/>
          </v:shape>
          <o:OLEObject Type="Embed" ProgID="Equation.3" ShapeID="_x0000_i1053" DrawAspect="Content" ObjectID="_1588155645" r:id="rId74"/>
        </w:objec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Коэффициент показывает </w:t>
      </w:r>
      <w:r w:rsidRPr="00716277">
        <w:rPr>
          <w:rFonts w:ascii="Times New Roman" w:hAnsi="Times New Roman" w:cs="Times New Roman"/>
          <w:bCs/>
          <w:iCs/>
          <w:sz w:val="28"/>
          <w:szCs w:val="28"/>
        </w:rPr>
        <w:t>темп</w:t>
      </w:r>
      <w:r w:rsidRPr="00716277">
        <w:rPr>
          <w:rFonts w:ascii="Times New Roman" w:hAnsi="Times New Roman" w:cs="Times New Roman"/>
          <w:bCs/>
          <w:sz w:val="28"/>
          <w:szCs w:val="28"/>
        </w:rPr>
        <w:t xml:space="preserve"> изменения размера совокупных выплат при переходе от j-</w:t>
      </w:r>
      <w:proofErr w:type="spellStart"/>
      <w:r w:rsidRPr="00716277">
        <w:rPr>
          <w:rFonts w:ascii="Times New Roman" w:hAnsi="Times New Roman" w:cs="Times New Roman"/>
          <w:bCs/>
          <w:sz w:val="28"/>
          <w:szCs w:val="28"/>
        </w:rPr>
        <w:t>го</w:t>
      </w:r>
      <w:proofErr w:type="spellEnd"/>
      <w:r w:rsidRPr="00716277">
        <w:rPr>
          <w:rFonts w:ascii="Times New Roman" w:hAnsi="Times New Roman" w:cs="Times New Roman"/>
          <w:bCs/>
          <w:sz w:val="28"/>
          <w:szCs w:val="28"/>
        </w:rPr>
        <w:t xml:space="preserve"> к</w:t>
      </w:r>
      <w:r w:rsidR="00F474B8" w:rsidRPr="00716277">
        <w:rPr>
          <w:rFonts w:ascii="Times New Roman" w:hAnsi="Times New Roman" w:cs="Times New Roman"/>
          <w:bCs/>
          <w:sz w:val="28"/>
          <w:szCs w:val="28"/>
        </w:rPr>
        <w:t xml:space="preserve"> (</w:t>
      </w:r>
      <w:r w:rsidRPr="00716277">
        <w:rPr>
          <w:rFonts w:ascii="Times New Roman" w:hAnsi="Times New Roman" w:cs="Times New Roman"/>
          <w:bCs/>
          <w:sz w:val="28"/>
          <w:szCs w:val="28"/>
        </w:rPr>
        <w:t xml:space="preserve">j+1)-му периоду урегулирования убытков (кварталу), показывает, во сколько раз урегулированные убытки к </w:t>
      </w:r>
      <w:r w:rsidR="00BB43C9" w:rsidRPr="00716277">
        <w:rPr>
          <w:rFonts w:ascii="Times New Roman" w:hAnsi="Times New Roman" w:cs="Times New Roman"/>
          <w:bCs/>
          <w:sz w:val="28"/>
          <w:szCs w:val="28"/>
        </w:rPr>
        <w:t>концу (</w:t>
      </w:r>
      <w:r w:rsidRPr="00716277">
        <w:rPr>
          <w:rFonts w:ascii="Times New Roman" w:hAnsi="Times New Roman" w:cs="Times New Roman"/>
          <w:bCs/>
          <w:sz w:val="28"/>
          <w:szCs w:val="28"/>
        </w:rPr>
        <w:t>j+1)-го периода урегулирования больше, чем к концу j-</w:t>
      </w:r>
      <w:proofErr w:type="spellStart"/>
      <w:r w:rsidRPr="00716277">
        <w:rPr>
          <w:rFonts w:ascii="Times New Roman" w:hAnsi="Times New Roman" w:cs="Times New Roman"/>
          <w:bCs/>
          <w:sz w:val="28"/>
          <w:szCs w:val="28"/>
        </w:rPr>
        <w:t>го</w:t>
      </w:r>
      <w:proofErr w:type="spellEnd"/>
      <w:r w:rsidRPr="00716277">
        <w:rPr>
          <w:rFonts w:ascii="Times New Roman" w:hAnsi="Times New Roman" w:cs="Times New Roman"/>
          <w:bCs/>
          <w:sz w:val="28"/>
          <w:szCs w:val="28"/>
        </w:rPr>
        <w:t>.</w: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object w:dxaOrig="8760" w:dyaOrig="999">
          <v:shape id="_x0000_i1054" type="#_x0000_t75" style="width:439.2pt;height:50.4pt" o:ole="">
            <v:imagedata r:id="rId75" o:title=""/>
          </v:shape>
          <o:OLEObject Type="Embed" ProgID="Equation.3" ShapeID="_x0000_i1054" DrawAspect="Content" ObjectID="_1588155646" r:id="rId76"/>
        </w:object>
      </w:r>
    </w:p>
    <w:p w:rsidR="00716277" w:rsidRPr="00716277" w:rsidRDefault="00716277" w:rsidP="00CD7C48">
      <w:pPr>
        <w:pStyle w:val="a3"/>
        <w:numPr>
          <w:ilvl w:val="0"/>
          <w:numId w:val="22"/>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Расчет значений факторов развития убытков.  Фактор развития убытков показывает совокупный, </w:t>
      </w:r>
      <w:r w:rsidRPr="00716277">
        <w:rPr>
          <w:rFonts w:ascii="Times New Roman" w:hAnsi="Times New Roman" w:cs="Times New Roman"/>
          <w:bCs/>
          <w:iCs/>
          <w:sz w:val="28"/>
          <w:szCs w:val="28"/>
        </w:rPr>
        <w:t>результативный темп</w:t>
      </w:r>
      <w:r w:rsidRPr="00716277">
        <w:rPr>
          <w:rFonts w:ascii="Times New Roman" w:hAnsi="Times New Roman" w:cs="Times New Roman"/>
          <w:bCs/>
          <w:sz w:val="28"/>
          <w:szCs w:val="28"/>
        </w:rPr>
        <w:t xml:space="preserve"> изменения размера суммарных выплат при переходе от j-</w:t>
      </w:r>
      <w:proofErr w:type="spellStart"/>
      <w:r w:rsidRPr="00716277">
        <w:rPr>
          <w:rFonts w:ascii="Times New Roman" w:hAnsi="Times New Roman" w:cs="Times New Roman"/>
          <w:bCs/>
          <w:sz w:val="28"/>
          <w:szCs w:val="28"/>
        </w:rPr>
        <w:t>го</w:t>
      </w:r>
      <w:proofErr w:type="spellEnd"/>
      <w:r w:rsidRPr="00716277">
        <w:rPr>
          <w:rFonts w:ascii="Times New Roman" w:hAnsi="Times New Roman" w:cs="Times New Roman"/>
          <w:bCs/>
          <w:sz w:val="28"/>
          <w:szCs w:val="28"/>
        </w:rPr>
        <w:t xml:space="preserve"> к последнему N-</w:t>
      </w:r>
      <w:proofErr w:type="spellStart"/>
      <w:r w:rsidRPr="00716277">
        <w:rPr>
          <w:rFonts w:ascii="Times New Roman" w:hAnsi="Times New Roman" w:cs="Times New Roman"/>
          <w:bCs/>
          <w:sz w:val="28"/>
          <w:szCs w:val="28"/>
        </w:rPr>
        <w:t>му</w:t>
      </w:r>
      <w:proofErr w:type="spellEnd"/>
      <w:r w:rsidRPr="00716277">
        <w:rPr>
          <w:rFonts w:ascii="Times New Roman" w:hAnsi="Times New Roman" w:cs="Times New Roman"/>
          <w:bCs/>
          <w:sz w:val="28"/>
          <w:szCs w:val="28"/>
        </w:rPr>
        <w:t>, отчетному, кварталу оплаты убытков (показывает, во сколько раз при переходе от j-</w:t>
      </w:r>
      <w:proofErr w:type="spellStart"/>
      <w:r w:rsidRPr="00716277">
        <w:rPr>
          <w:rFonts w:ascii="Times New Roman" w:hAnsi="Times New Roman" w:cs="Times New Roman"/>
          <w:bCs/>
          <w:sz w:val="28"/>
          <w:szCs w:val="28"/>
        </w:rPr>
        <w:t>го</w:t>
      </w:r>
      <w:proofErr w:type="spellEnd"/>
      <w:r w:rsidRPr="00716277">
        <w:rPr>
          <w:rFonts w:ascii="Times New Roman" w:hAnsi="Times New Roman" w:cs="Times New Roman"/>
          <w:bCs/>
          <w:sz w:val="28"/>
          <w:szCs w:val="28"/>
        </w:rPr>
        <w:t xml:space="preserve"> к N-</w:t>
      </w:r>
      <w:proofErr w:type="spellStart"/>
      <w:r w:rsidRPr="00716277">
        <w:rPr>
          <w:rFonts w:ascii="Times New Roman" w:hAnsi="Times New Roman" w:cs="Times New Roman"/>
          <w:bCs/>
          <w:sz w:val="28"/>
          <w:szCs w:val="28"/>
        </w:rPr>
        <w:t>му</w:t>
      </w:r>
      <w:proofErr w:type="spellEnd"/>
      <w:r w:rsidRPr="00716277">
        <w:rPr>
          <w:rFonts w:ascii="Times New Roman" w:hAnsi="Times New Roman" w:cs="Times New Roman"/>
          <w:bCs/>
          <w:sz w:val="28"/>
          <w:szCs w:val="28"/>
        </w:rPr>
        <w:t xml:space="preserve"> периоду урегулирования убытков возрастают совокупные выплаты по урегулированию убытков).</w: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object w:dxaOrig="6360" w:dyaOrig="720">
          <v:shape id="_x0000_i1055" type="#_x0000_t75" style="width:316.8pt;height:36pt" o:ole="">
            <v:imagedata r:id="rId77" o:title=""/>
          </v:shape>
          <o:OLEObject Type="Embed" ProgID="Equation.3" ShapeID="_x0000_i1055" DrawAspect="Content" ObjectID="_1588155647" r:id="rId78"/>
        </w:objec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object w:dxaOrig="1320" w:dyaOrig="320">
          <v:shape id="_x0000_i1056" type="#_x0000_t75" style="width:64.8pt;height:14.4pt" o:ole="">
            <v:imagedata r:id="rId79" o:title=""/>
          </v:shape>
          <o:OLEObject Type="Embed" ProgID="Equation.3" ShapeID="_x0000_i1056" DrawAspect="Content" ObjectID="_1588155648" r:id="rId80"/>
        </w:object>
      </w:r>
    </w:p>
    <w:p w:rsidR="00716277" w:rsidRPr="00716277" w:rsidRDefault="00716277" w:rsidP="00CD7C48">
      <w:pPr>
        <w:pStyle w:val="a3"/>
        <w:numPr>
          <w:ilvl w:val="0"/>
          <w:numId w:val="22"/>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Расчет факторов запаздывания </w:t>
      </w:r>
      <w:r w:rsidRPr="00716277">
        <w:rPr>
          <w:rFonts w:ascii="Times New Roman" w:hAnsi="Times New Roman" w:cs="Times New Roman"/>
          <w:bCs/>
          <w:sz w:val="28"/>
          <w:szCs w:val="28"/>
        </w:rPr>
        <w:object w:dxaOrig="480" w:dyaOrig="340">
          <v:shape id="_x0000_i1057" type="#_x0000_t75" style="width:21.6pt;height:14.4pt" o:ole="">
            <v:imagedata r:id="rId81" o:title=""/>
          </v:shape>
          <o:OLEObject Type="Embed" ProgID="Equation.3" ShapeID="_x0000_i1057" DrawAspect="Content" ObjectID="_1588155649" r:id="rId82"/>
        </w:object>
      </w:r>
      <w:r w:rsidRPr="00716277">
        <w:rPr>
          <w:rFonts w:ascii="Times New Roman" w:hAnsi="Times New Roman" w:cs="Times New Roman"/>
          <w:bCs/>
          <w:sz w:val="28"/>
          <w:szCs w:val="28"/>
        </w:rPr>
        <w:t xml:space="preserve">  по формуле </w:t>
      </w:r>
      <w:r w:rsidRPr="00716277">
        <w:rPr>
          <w:rFonts w:ascii="Times New Roman" w:hAnsi="Times New Roman" w:cs="Times New Roman"/>
          <w:sz w:val="28"/>
          <w:szCs w:val="28"/>
        </w:rPr>
        <w:object w:dxaOrig="1260" w:dyaOrig="660">
          <v:shape id="_x0000_i1058" type="#_x0000_t75" style="width:64.8pt;height:36pt" o:ole="">
            <v:imagedata r:id="rId83" o:title=""/>
          </v:shape>
          <o:OLEObject Type="Embed" ProgID="Equation.3" ShapeID="_x0000_i1058" DrawAspect="Content" ObjectID="_1588155650" r:id="rId84"/>
        </w:object>
      </w:r>
      <w:r w:rsidRPr="00716277">
        <w:rPr>
          <w:rFonts w:ascii="Times New Roman" w:hAnsi="Times New Roman" w:cs="Times New Roman"/>
          <w:bCs/>
          <w:sz w:val="28"/>
          <w:szCs w:val="28"/>
        </w:rPr>
        <w:t xml:space="preserve">     </w:t>
      </w:r>
      <w:r w:rsidRPr="00716277">
        <w:rPr>
          <w:rFonts w:ascii="Times New Roman" w:hAnsi="Times New Roman" w:cs="Times New Roman"/>
          <w:sz w:val="28"/>
          <w:szCs w:val="28"/>
        </w:rPr>
        <w:object w:dxaOrig="1320" w:dyaOrig="320">
          <v:shape id="_x0000_i1059" type="#_x0000_t75" style="width:64.8pt;height:14.4pt" o:ole="">
            <v:imagedata r:id="rId85" o:title=""/>
          </v:shape>
          <o:OLEObject Type="Embed" ProgID="Equation.3" ShapeID="_x0000_i1059" DrawAspect="Content" ObjectID="_1588155651" r:id="rId86"/>
        </w:object>
      </w:r>
      <w:r w:rsidRPr="00716277">
        <w:rPr>
          <w:rFonts w:ascii="Times New Roman" w:hAnsi="Times New Roman" w:cs="Times New Roman"/>
          <w:sz w:val="28"/>
          <w:szCs w:val="28"/>
        </w:rPr>
        <w:t xml:space="preserve">, </w:t>
      </w:r>
      <w:r w:rsidRPr="00716277">
        <w:rPr>
          <w:rFonts w:ascii="Times New Roman" w:hAnsi="Times New Roman" w:cs="Times New Roman"/>
          <w:bCs/>
          <w:sz w:val="28"/>
          <w:szCs w:val="28"/>
        </w:rPr>
        <w:t xml:space="preserve">равных доле произошедших убытков, оплаченной на конец каждого периода оплаты (развития) убытков. (1 - </w:t>
      </w:r>
      <w:r w:rsidRPr="00716277">
        <w:rPr>
          <w:rFonts w:ascii="Times New Roman" w:hAnsi="Times New Roman" w:cs="Times New Roman"/>
          <w:bCs/>
          <w:sz w:val="28"/>
          <w:szCs w:val="28"/>
          <w:lang w:val="en-US"/>
        </w:rPr>
        <w:t>L</w:t>
      </w:r>
      <w:r w:rsidRPr="00716277">
        <w:rPr>
          <w:rFonts w:ascii="Times New Roman" w:hAnsi="Times New Roman" w:cs="Times New Roman"/>
          <w:bCs/>
          <w:sz w:val="28"/>
          <w:szCs w:val="28"/>
        </w:rPr>
        <w:t>(</w:t>
      </w:r>
      <w:r w:rsidRPr="00716277">
        <w:rPr>
          <w:rFonts w:ascii="Times New Roman" w:hAnsi="Times New Roman" w:cs="Times New Roman"/>
          <w:bCs/>
          <w:sz w:val="28"/>
          <w:szCs w:val="28"/>
          <w:lang w:val="en-US"/>
        </w:rPr>
        <w:t>j</w:t>
      </w:r>
      <w:r w:rsidRPr="00716277">
        <w:rPr>
          <w:rFonts w:ascii="Times New Roman" w:hAnsi="Times New Roman" w:cs="Times New Roman"/>
          <w:bCs/>
          <w:sz w:val="28"/>
          <w:szCs w:val="28"/>
        </w:rPr>
        <w:t xml:space="preserve">)) - доля неоплаченных убытков в </w:t>
      </w:r>
      <w:r w:rsidRPr="00716277">
        <w:rPr>
          <w:rFonts w:ascii="Times New Roman" w:hAnsi="Times New Roman" w:cs="Times New Roman"/>
          <w:bCs/>
          <w:sz w:val="28"/>
          <w:szCs w:val="28"/>
          <w:lang w:val="en-US"/>
        </w:rPr>
        <w:t>j</w:t>
      </w:r>
      <w:r w:rsidRPr="00716277">
        <w:rPr>
          <w:rFonts w:ascii="Times New Roman" w:hAnsi="Times New Roman" w:cs="Times New Roman"/>
          <w:bCs/>
          <w:sz w:val="28"/>
          <w:szCs w:val="28"/>
        </w:rPr>
        <w:t>-м периоде урегулирования убытков.</w:t>
      </w:r>
    </w:p>
    <w:p w:rsidR="00716277" w:rsidRPr="00716277" w:rsidRDefault="00716277" w:rsidP="00CD7C48">
      <w:pPr>
        <w:pStyle w:val="a3"/>
        <w:numPr>
          <w:ilvl w:val="0"/>
          <w:numId w:val="22"/>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lastRenderedPageBreak/>
        <w:t xml:space="preserve">Для каждого периода наступления убытков </w:t>
      </w:r>
      <w:proofErr w:type="spellStart"/>
      <w:r w:rsidRPr="00716277">
        <w:rPr>
          <w:rFonts w:ascii="Times New Roman" w:hAnsi="Times New Roman" w:cs="Times New Roman"/>
          <w:bCs/>
          <w:sz w:val="28"/>
          <w:szCs w:val="28"/>
          <w:lang w:val="en-US"/>
        </w:rPr>
        <w:t>i</w:t>
      </w:r>
      <w:proofErr w:type="spellEnd"/>
      <w:r w:rsidRPr="00716277">
        <w:rPr>
          <w:rFonts w:ascii="Times New Roman" w:hAnsi="Times New Roman" w:cs="Times New Roman"/>
          <w:bCs/>
          <w:sz w:val="28"/>
          <w:szCs w:val="28"/>
        </w:rPr>
        <w:t xml:space="preserve"> вычисляются коэффициенты оплаченных убытков    равные отношению величины оплаченных на </w:t>
      </w:r>
      <w:r w:rsidRPr="00716277">
        <w:rPr>
          <w:rFonts w:ascii="Times New Roman" w:hAnsi="Times New Roman" w:cs="Times New Roman"/>
          <w:bCs/>
          <w:sz w:val="28"/>
          <w:szCs w:val="28"/>
          <w:u w:val="single"/>
        </w:rPr>
        <w:t>отчетную дату</w:t>
      </w:r>
      <w:r w:rsidRPr="00716277">
        <w:rPr>
          <w:rFonts w:ascii="Times New Roman" w:hAnsi="Times New Roman" w:cs="Times New Roman"/>
          <w:bCs/>
          <w:sz w:val="28"/>
          <w:szCs w:val="28"/>
        </w:rPr>
        <w:t xml:space="preserve"> убытков (с учетом их последующего развития) к величине заработанной страховой премии за соответствующий период: </w:t>
      </w:r>
      <w:r w:rsidRPr="00716277">
        <w:rPr>
          <w:rFonts w:ascii="Times New Roman" w:hAnsi="Times New Roman" w:cs="Times New Roman"/>
          <w:bCs/>
          <w:sz w:val="28"/>
          <w:szCs w:val="28"/>
        </w:rPr>
        <w:object w:dxaOrig="3200" w:dyaOrig="660">
          <v:shape id="_x0000_i1060" type="#_x0000_t75" style="width:158.4pt;height:36pt" o:ole="">
            <v:imagedata r:id="rId87" o:title=""/>
          </v:shape>
          <o:OLEObject Type="Embed" ProgID="Equation.3" ShapeID="_x0000_i1060" DrawAspect="Content" ObjectID="_1588155652" r:id="rId88"/>
        </w:object>
      </w:r>
      <w:r w:rsidRPr="00716277">
        <w:rPr>
          <w:rFonts w:ascii="Times New Roman" w:hAnsi="Times New Roman" w:cs="Times New Roman"/>
          <w:bCs/>
          <w:sz w:val="28"/>
          <w:szCs w:val="28"/>
        </w:rPr>
        <w:t xml:space="preserve"> </w:t>
      </w:r>
      <w:r w:rsidRPr="00716277">
        <w:rPr>
          <w:rFonts w:ascii="Times New Roman" w:hAnsi="Times New Roman" w:cs="Times New Roman"/>
          <w:bCs/>
          <w:sz w:val="28"/>
          <w:szCs w:val="28"/>
        </w:rPr>
        <w:object w:dxaOrig="1260" w:dyaOrig="320">
          <v:shape id="_x0000_i1061" type="#_x0000_t75" style="width:64.8pt;height:14.4pt" o:ole="">
            <v:imagedata r:id="rId89" o:title=""/>
          </v:shape>
          <o:OLEObject Type="Embed" ProgID="Equation.3" ShapeID="_x0000_i1061" DrawAspect="Content" ObjectID="_1588155653" r:id="rId90"/>
        </w:objec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6.Определение расчетной убыточности </w:t>
      </w:r>
      <w:r w:rsidRPr="00716277">
        <w:rPr>
          <w:rFonts w:ascii="Times New Roman" w:hAnsi="Times New Roman" w:cs="Times New Roman"/>
          <w:bCs/>
          <w:sz w:val="28"/>
          <w:szCs w:val="28"/>
        </w:rPr>
        <w:object w:dxaOrig="480" w:dyaOrig="340">
          <v:shape id="_x0000_i1062" type="#_x0000_t75" style="width:21.6pt;height:14.4pt" o:ole="">
            <v:imagedata r:id="rId91" o:title=""/>
          </v:shape>
          <o:OLEObject Type="Embed" ProgID="Equation.3" ShapeID="_x0000_i1062" DrawAspect="Content" ObjectID="_1588155654" r:id="rId92"/>
        </w:object>
      </w:r>
      <w:r w:rsidRPr="00716277">
        <w:rPr>
          <w:rFonts w:ascii="Times New Roman" w:hAnsi="Times New Roman" w:cs="Times New Roman"/>
          <w:bCs/>
          <w:sz w:val="28"/>
          <w:szCs w:val="28"/>
        </w:rPr>
        <w:t xml:space="preserve"> (коэффициента оплаченных убытков) по страховым случаям </w:t>
      </w:r>
      <w:proofErr w:type="spellStart"/>
      <w:r w:rsidRPr="00716277">
        <w:rPr>
          <w:rFonts w:ascii="Times New Roman" w:hAnsi="Times New Roman" w:cs="Times New Roman"/>
          <w:bCs/>
          <w:sz w:val="28"/>
          <w:szCs w:val="28"/>
          <w:lang w:val="en-US"/>
        </w:rPr>
        <w:t>i</w:t>
      </w:r>
      <w:proofErr w:type="spellEnd"/>
      <w:r w:rsidRPr="00716277">
        <w:rPr>
          <w:rFonts w:ascii="Times New Roman" w:hAnsi="Times New Roman" w:cs="Times New Roman"/>
          <w:bCs/>
          <w:sz w:val="28"/>
          <w:szCs w:val="28"/>
        </w:rPr>
        <w:t xml:space="preserve">-го периода наблюдения (квартала). </w:t>
      </w:r>
    </w:p>
    <w:p w:rsidR="00716277" w:rsidRPr="00716277" w:rsidRDefault="00716277" w:rsidP="00716277">
      <w:pPr>
        <w:spacing w:after="0" w:line="360" w:lineRule="auto"/>
        <w:ind w:firstLine="709"/>
        <w:jc w:val="both"/>
        <w:rPr>
          <w:rFonts w:ascii="Times New Roman" w:hAnsi="Times New Roman" w:cs="Times New Roman"/>
          <w:bCs/>
          <w:sz w:val="28"/>
          <w:szCs w:val="28"/>
          <w:lang w:val="en-US"/>
        </w:rPr>
      </w:pPr>
      <w:r w:rsidRPr="00716277">
        <w:rPr>
          <w:rFonts w:ascii="Times New Roman" w:hAnsi="Times New Roman" w:cs="Times New Roman"/>
          <w:bCs/>
          <w:sz w:val="28"/>
          <w:szCs w:val="28"/>
        </w:rPr>
        <w:object w:dxaOrig="3200" w:dyaOrig="660">
          <v:shape id="_x0000_i1063" type="#_x0000_t75" style="width:158.4pt;height:36pt" o:ole="">
            <v:imagedata r:id="rId93" o:title=""/>
          </v:shape>
          <o:OLEObject Type="Embed" ProgID="Equation.3" ShapeID="_x0000_i1063" DrawAspect="Content" ObjectID="_1588155655" r:id="rId94"/>
        </w:object>
      </w:r>
      <w:r w:rsidRPr="00716277">
        <w:rPr>
          <w:rFonts w:ascii="Times New Roman" w:hAnsi="Times New Roman" w:cs="Times New Roman"/>
          <w:bCs/>
          <w:sz w:val="28"/>
          <w:szCs w:val="28"/>
          <w:lang w:val="en-US"/>
        </w:rPr>
        <w:t xml:space="preserve"> </w:t>
      </w:r>
      <w:r w:rsidRPr="00716277">
        <w:rPr>
          <w:rFonts w:ascii="Times New Roman" w:hAnsi="Times New Roman" w:cs="Times New Roman"/>
          <w:bCs/>
          <w:sz w:val="28"/>
          <w:szCs w:val="28"/>
        </w:rPr>
        <w:object w:dxaOrig="1260" w:dyaOrig="320">
          <v:shape id="_x0000_i1064" type="#_x0000_t75" style="width:64.8pt;height:14.4pt" o:ole="">
            <v:imagedata r:id="rId95" o:title=""/>
          </v:shape>
          <o:OLEObject Type="Embed" ProgID="Equation.3" ShapeID="_x0000_i1064" DrawAspect="Content" ObjectID="_1588155656" r:id="rId96"/>
        </w:object>
      </w:r>
    </w:p>
    <w:p w:rsidR="00716277" w:rsidRPr="00716277" w:rsidRDefault="00716277" w:rsidP="00CD7C48">
      <w:pPr>
        <w:pStyle w:val="a3"/>
        <w:numPr>
          <w:ilvl w:val="0"/>
          <w:numId w:val="24"/>
        </w:numPr>
        <w:spacing w:after="0" w:line="360" w:lineRule="auto"/>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Расчет средней убыточности </w:t>
      </w:r>
      <w:r w:rsidRPr="00716277">
        <w:rPr>
          <w:rFonts w:ascii="Times New Roman" w:hAnsi="Times New Roman" w:cs="Times New Roman"/>
          <w:sz w:val="28"/>
          <w:szCs w:val="28"/>
        </w:rPr>
        <w:object w:dxaOrig="260" w:dyaOrig="340">
          <v:shape id="_x0000_i1065" type="#_x0000_t75" style="width:14.4pt;height:14.4pt" o:ole="">
            <v:imagedata r:id="rId97" o:title=""/>
          </v:shape>
          <o:OLEObject Type="Embed" ProgID="Equation.3" ShapeID="_x0000_i1065" DrawAspect="Content" ObjectID="_1588155657" r:id="rId98"/>
        </w:object>
      </w:r>
      <w:r w:rsidRPr="00716277">
        <w:rPr>
          <w:rFonts w:ascii="Times New Roman" w:hAnsi="Times New Roman" w:cs="Times New Roman"/>
          <w:bCs/>
          <w:sz w:val="28"/>
          <w:szCs w:val="28"/>
        </w:rPr>
        <w:t>по всем периодам наблюдения</w: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object w:dxaOrig="4400" w:dyaOrig="680">
          <v:shape id="_x0000_i1066" type="#_x0000_t75" style="width:223.2pt;height:36pt" o:ole="">
            <v:imagedata r:id="rId99" o:title=""/>
          </v:shape>
          <o:OLEObject Type="Embed" ProgID="Equation.3" ShapeID="_x0000_i1066" DrawAspect="Content" ObjectID="_1588155658" r:id="rId100"/>
        </w:objec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Среднее из значений коэффициентов оплаченных убытков принимается за ожидаемый коэффициент произошедших убытков U</w:t>
      </w:r>
      <w:r w:rsidR="00A133F9" w:rsidRPr="00716277">
        <w:rPr>
          <w:rFonts w:ascii="Times New Roman" w:hAnsi="Times New Roman" w:cs="Times New Roman"/>
          <w:bCs/>
          <w:sz w:val="28"/>
          <w:szCs w:val="28"/>
        </w:rPr>
        <w:t>:</w:t>
      </w:r>
      <w:r w:rsidR="00A133F9" w:rsidRPr="00A133F9">
        <w:rPr>
          <w:rFonts w:ascii="Times New Roman" w:hAnsi="Times New Roman" w:cs="Times New Roman"/>
          <w:bCs/>
          <w:sz w:val="28"/>
          <w:szCs w:val="28"/>
        </w:rPr>
        <w:t xml:space="preserve"> </w:t>
      </w:r>
      <w:r w:rsidR="00A133F9" w:rsidRPr="00716277">
        <w:rPr>
          <w:rFonts w:ascii="Times New Roman" w:hAnsi="Times New Roman" w:cs="Times New Roman"/>
          <w:bCs/>
          <w:sz w:val="28"/>
          <w:szCs w:val="28"/>
        </w:rPr>
        <w:t>если</w:t>
      </w:r>
      <w:r w:rsidRPr="00716277">
        <w:rPr>
          <w:rFonts w:ascii="Times New Roman" w:hAnsi="Times New Roman" w:cs="Times New Roman"/>
          <w:bCs/>
          <w:sz w:val="28"/>
          <w:szCs w:val="28"/>
        </w:rPr>
        <w:t xml:space="preserve"> это так, то в случае, когда ожидаемый коэффициент произошедших убытков (средняя убыточность) по соответствующей учетной группе меньше 1, в целях расчета он принимается равным единице </w:t>
      </w:r>
      <w:r w:rsidRPr="00716277">
        <w:rPr>
          <w:rFonts w:ascii="Times New Roman" w:hAnsi="Times New Roman" w:cs="Times New Roman"/>
          <w:bCs/>
          <w:sz w:val="28"/>
          <w:szCs w:val="28"/>
        </w:rPr>
        <w:object w:dxaOrig="660" w:dyaOrig="320">
          <v:shape id="_x0000_i1067" type="#_x0000_t75" style="width:36pt;height:14.4pt" o:ole="">
            <v:imagedata r:id="rId101" o:title=""/>
          </v:shape>
          <o:OLEObject Type="Embed" ProgID="Equation.3" ShapeID="_x0000_i1067" DrawAspect="Content" ObjectID="_1588155659" r:id="rId102"/>
        </w:object>
      </w:r>
    </w:p>
    <w:p w:rsidR="00716277" w:rsidRPr="00716277" w:rsidRDefault="00716277" w:rsidP="00CD7C48">
      <w:pPr>
        <w:pStyle w:val="a3"/>
        <w:numPr>
          <w:ilvl w:val="0"/>
          <w:numId w:val="2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Расчет ожидаемой (прогнозной) на конец N-</w:t>
      </w:r>
      <w:proofErr w:type="spellStart"/>
      <w:r w:rsidRPr="00716277">
        <w:rPr>
          <w:rFonts w:ascii="Times New Roman" w:hAnsi="Times New Roman" w:cs="Times New Roman"/>
          <w:bCs/>
          <w:sz w:val="28"/>
          <w:szCs w:val="28"/>
        </w:rPr>
        <w:t>го</w:t>
      </w:r>
      <w:proofErr w:type="spellEnd"/>
      <w:r w:rsidRPr="00716277">
        <w:rPr>
          <w:rFonts w:ascii="Times New Roman" w:hAnsi="Times New Roman" w:cs="Times New Roman"/>
          <w:bCs/>
          <w:sz w:val="28"/>
          <w:szCs w:val="28"/>
        </w:rPr>
        <w:t xml:space="preserve"> отчетного квартала величины </w:t>
      </w:r>
      <w:r w:rsidRPr="00FA1EF6">
        <w:rPr>
          <w:rFonts w:ascii="Times New Roman" w:hAnsi="Times New Roman" w:cs="Times New Roman"/>
          <w:bCs/>
          <w:sz w:val="28"/>
          <w:szCs w:val="28"/>
        </w:rPr>
        <w:t xml:space="preserve">всех </w:t>
      </w:r>
      <w:r w:rsidR="00FA1EF6" w:rsidRPr="00FA1EF6">
        <w:rPr>
          <w:rFonts w:ascii="Times New Roman" w:hAnsi="Times New Roman" w:cs="Times New Roman"/>
          <w:bCs/>
          <w:sz w:val="28"/>
          <w:szCs w:val="28"/>
        </w:rPr>
        <w:t>убытков</w:t>
      </w:r>
      <w:r w:rsidR="00FA1EF6" w:rsidRPr="00716277">
        <w:rPr>
          <w:rFonts w:ascii="Times New Roman" w:hAnsi="Times New Roman" w:cs="Times New Roman"/>
          <w:bCs/>
          <w:sz w:val="28"/>
          <w:szCs w:val="28"/>
        </w:rPr>
        <w:t xml:space="preserve"> по</w:t>
      </w:r>
      <w:r w:rsidRPr="00716277">
        <w:rPr>
          <w:rFonts w:ascii="Times New Roman" w:hAnsi="Times New Roman" w:cs="Times New Roman"/>
          <w:bCs/>
          <w:sz w:val="28"/>
          <w:szCs w:val="28"/>
        </w:rPr>
        <w:t xml:space="preserve"> страховым случаям, наступившим в i-м периоде наблюдения (квартале). </w:t>
      </w:r>
      <w:r w:rsidRPr="00716277">
        <w:rPr>
          <w:rFonts w:ascii="Times New Roman" w:hAnsi="Times New Roman" w:cs="Times New Roman"/>
          <w:bCs/>
          <w:sz w:val="28"/>
          <w:szCs w:val="28"/>
        </w:rPr>
        <w:object w:dxaOrig="1540" w:dyaOrig="360">
          <v:shape id="_x0000_i1068" type="#_x0000_t75" style="width:79.2pt;height:21.6pt" o:ole="">
            <v:imagedata r:id="rId103" o:title=""/>
          </v:shape>
          <o:OLEObject Type="Embed" ProgID="Equation.3" ShapeID="_x0000_i1068" DrawAspect="Content" ObjectID="_1588155660" r:id="rId104"/>
        </w:object>
      </w:r>
      <w:r w:rsidRPr="00716277">
        <w:rPr>
          <w:rFonts w:ascii="Times New Roman" w:hAnsi="Times New Roman" w:cs="Times New Roman"/>
          <w:bCs/>
          <w:sz w:val="28"/>
          <w:szCs w:val="28"/>
        </w:rPr>
        <w:t xml:space="preserve"> </w:t>
      </w:r>
      <w:r w:rsidRPr="00716277">
        <w:rPr>
          <w:rFonts w:ascii="Times New Roman" w:hAnsi="Times New Roman" w:cs="Times New Roman"/>
          <w:bCs/>
          <w:sz w:val="28"/>
          <w:szCs w:val="28"/>
        </w:rPr>
        <w:object w:dxaOrig="1260" w:dyaOrig="320">
          <v:shape id="_x0000_i1069" type="#_x0000_t75" style="width:64.8pt;height:14.4pt" o:ole="">
            <v:imagedata r:id="rId105" o:title=""/>
          </v:shape>
          <o:OLEObject Type="Embed" ProgID="Equation.3" ShapeID="_x0000_i1069" DrawAspect="Content" ObjectID="_1588155661" r:id="rId106"/>
        </w:object>
      </w:r>
      <w:r w:rsidRPr="00716277">
        <w:rPr>
          <w:rFonts w:ascii="Times New Roman" w:eastAsiaTheme="minorEastAsia" w:hAnsi="Times New Roman" w:cs="Times New Roman"/>
          <w:color w:val="000000" w:themeColor="text1"/>
          <w:kern w:val="24"/>
          <w:sz w:val="28"/>
          <w:szCs w:val="28"/>
        </w:rPr>
        <w:t xml:space="preserve"> </w:t>
      </w:r>
    </w:p>
    <w:p w:rsidR="00716277" w:rsidRPr="00716277" w:rsidRDefault="00716277" w:rsidP="00CD7C48">
      <w:pPr>
        <w:pStyle w:val="a3"/>
        <w:numPr>
          <w:ilvl w:val="0"/>
          <w:numId w:val="2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Для каждого из периодов наступления убытков </w:t>
      </w:r>
      <w:proofErr w:type="spellStart"/>
      <w:r w:rsidRPr="00716277">
        <w:rPr>
          <w:rFonts w:ascii="Times New Roman" w:hAnsi="Times New Roman" w:cs="Times New Roman"/>
          <w:bCs/>
          <w:sz w:val="28"/>
          <w:szCs w:val="28"/>
          <w:lang w:val="en-US"/>
        </w:rPr>
        <w:t>i</w:t>
      </w:r>
      <w:proofErr w:type="spellEnd"/>
      <w:r w:rsidRPr="00716277">
        <w:rPr>
          <w:rFonts w:ascii="Times New Roman" w:hAnsi="Times New Roman" w:cs="Times New Roman"/>
          <w:bCs/>
          <w:sz w:val="28"/>
          <w:szCs w:val="28"/>
        </w:rPr>
        <w:t xml:space="preserve"> суммарная величина произошедших, но не оплаченных на отчетную дату убытков R(i) определяется как ожидаемая величина произошедших, но не оплаченных убытков, исходя из фактора запаздывания, на отчетную дату: </w:t>
      </w:r>
      <w:r w:rsidRPr="00716277">
        <w:rPr>
          <w:rFonts w:ascii="Times New Roman" w:hAnsi="Times New Roman" w:cs="Times New Roman"/>
          <w:bCs/>
          <w:sz w:val="28"/>
          <w:szCs w:val="28"/>
        </w:rPr>
        <w:object w:dxaOrig="2659" w:dyaOrig="340">
          <v:shape id="_x0000_i1070" type="#_x0000_t75" style="width:129.6pt;height:14.4pt" o:ole="">
            <v:imagedata r:id="rId107" o:title=""/>
          </v:shape>
          <o:OLEObject Type="Embed" ProgID="Equation.3" ShapeID="_x0000_i1070" DrawAspect="Content" ObjectID="_1588155662" r:id="rId108"/>
        </w:object>
      </w:r>
      <w:r w:rsidRPr="00716277">
        <w:rPr>
          <w:rFonts w:ascii="Times New Roman" w:hAnsi="Times New Roman" w:cs="Times New Roman"/>
          <w:bCs/>
          <w:sz w:val="28"/>
          <w:szCs w:val="28"/>
        </w:rPr>
        <w:t xml:space="preserve"> </w:t>
      </w:r>
      <w:r w:rsidRPr="00716277">
        <w:rPr>
          <w:rFonts w:ascii="Times New Roman" w:hAnsi="Times New Roman" w:cs="Times New Roman"/>
          <w:bCs/>
          <w:sz w:val="28"/>
          <w:szCs w:val="28"/>
        </w:rPr>
        <w:object w:dxaOrig="1260" w:dyaOrig="320">
          <v:shape id="_x0000_i1071" type="#_x0000_t75" style="width:64.8pt;height:14.4pt" o:ole="">
            <v:imagedata r:id="rId109" o:title=""/>
          </v:shape>
          <o:OLEObject Type="Embed" ProgID="Equation.3" ShapeID="_x0000_i1071" DrawAspect="Content" ObjectID="_1588155663" r:id="rId110"/>
        </w:object>
      </w:r>
    </w:p>
    <w:p w:rsidR="00716277" w:rsidRPr="00716277" w:rsidRDefault="00716277" w:rsidP="00CD7C48">
      <w:pPr>
        <w:pStyle w:val="a3"/>
        <w:numPr>
          <w:ilvl w:val="0"/>
          <w:numId w:val="2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Для каждого из периодов наступления </w:t>
      </w:r>
      <w:r w:rsidR="00FA1EF6" w:rsidRPr="00716277">
        <w:rPr>
          <w:rFonts w:ascii="Times New Roman" w:hAnsi="Times New Roman" w:cs="Times New Roman"/>
          <w:bCs/>
          <w:sz w:val="28"/>
          <w:szCs w:val="28"/>
        </w:rPr>
        <w:t>убытков i</w:t>
      </w:r>
      <w:r w:rsidRPr="00716277">
        <w:rPr>
          <w:rFonts w:ascii="Times New Roman" w:hAnsi="Times New Roman" w:cs="Times New Roman"/>
          <w:bCs/>
          <w:sz w:val="28"/>
          <w:szCs w:val="28"/>
        </w:rPr>
        <w:t xml:space="preserve"> суммарная величина произошедших, но незаявленных убытков ПНУ(i) определяется как величина произошедших, но не оплаченных на отчетную дату убытков за минусом величины заявленных, но не урегулированных на отчетную дату </w:t>
      </w:r>
      <w:r w:rsidRPr="00716277">
        <w:rPr>
          <w:rFonts w:ascii="Times New Roman" w:hAnsi="Times New Roman" w:cs="Times New Roman"/>
          <w:bCs/>
          <w:sz w:val="28"/>
          <w:szCs w:val="28"/>
        </w:rPr>
        <w:lastRenderedPageBreak/>
        <w:t xml:space="preserve">убытков ЗНУ(i), по страховым случаям, произошедшим в соответствующем периоде наступления (наблюдения) </w:t>
      </w:r>
      <w:r w:rsidRPr="00716277">
        <w:rPr>
          <w:rFonts w:ascii="Times New Roman" w:hAnsi="Times New Roman" w:cs="Times New Roman"/>
          <w:bCs/>
          <w:sz w:val="28"/>
          <w:szCs w:val="28"/>
        </w:rPr>
        <w:object w:dxaOrig="3320" w:dyaOrig="340">
          <v:shape id="_x0000_i1072" type="#_x0000_t75" style="width:165.6pt;height:14.4pt" o:ole="">
            <v:imagedata r:id="rId111" o:title=""/>
          </v:shape>
          <o:OLEObject Type="Embed" ProgID="Equation.3" ShapeID="_x0000_i1072" DrawAspect="Content" ObjectID="_1588155664" r:id="rId112"/>
        </w:object>
      </w:r>
      <w:r w:rsidRPr="00716277">
        <w:rPr>
          <w:rFonts w:ascii="Times New Roman" w:eastAsiaTheme="minorEastAsia" w:hAnsi="Times New Roman" w:cs="Times New Roman"/>
          <w:sz w:val="28"/>
          <w:szCs w:val="28"/>
          <w:lang w:eastAsia="ru-RU"/>
        </w:rPr>
        <w:t xml:space="preserve"> </w:t>
      </w:r>
      <w:r w:rsidRPr="00716277">
        <w:rPr>
          <w:rFonts w:ascii="Times New Roman" w:hAnsi="Times New Roman" w:cs="Times New Roman"/>
          <w:bCs/>
          <w:sz w:val="28"/>
          <w:szCs w:val="28"/>
        </w:rPr>
        <w:object w:dxaOrig="1260" w:dyaOrig="320">
          <v:shape id="_x0000_i1073" type="#_x0000_t75" style="width:64.8pt;height:14.4pt" o:ole="">
            <v:imagedata r:id="rId113" o:title=""/>
          </v:shape>
          <o:OLEObject Type="Embed" ProgID="Equation.3" ShapeID="_x0000_i1073" DrawAspect="Content" ObjectID="_1588155665" r:id="rId114"/>
        </w:object>
      </w:r>
    </w:p>
    <w:p w:rsidR="00716277" w:rsidRPr="00716277" w:rsidRDefault="00716277" w:rsidP="00CD7C48">
      <w:pPr>
        <w:pStyle w:val="a3"/>
        <w:numPr>
          <w:ilvl w:val="0"/>
          <w:numId w:val="2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 Расчет ожидаемой (прогнозной) к концу N-</w:t>
      </w:r>
      <w:proofErr w:type="spellStart"/>
      <w:r w:rsidRPr="00716277">
        <w:rPr>
          <w:rFonts w:ascii="Times New Roman" w:hAnsi="Times New Roman" w:cs="Times New Roman"/>
          <w:bCs/>
          <w:sz w:val="28"/>
          <w:szCs w:val="28"/>
        </w:rPr>
        <w:t>го</w:t>
      </w:r>
      <w:proofErr w:type="spellEnd"/>
      <w:r w:rsidRPr="00716277">
        <w:rPr>
          <w:rFonts w:ascii="Times New Roman" w:hAnsi="Times New Roman" w:cs="Times New Roman"/>
          <w:bCs/>
          <w:sz w:val="28"/>
          <w:szCs w:val="28"/>
        </w:rPr>
        <w:t xml:space="preserve"> отчетного периода наблюдения (квартала) величины произошедших, но незаявленных убытков для всех договоров рассматриваемой учетной группы (всех сразу) по всем кварталам (периодам наблюдения) наступления страховых случаев.  (</w:t>
      </w:r>
      <w:proofErr w:type="spellStart"/>
      <w:r w:rsidRPr="00716277">
        <w:rPr>
          <w:rFonts w:ascii="Times New Roman" w:hAnsi="Times New Roman" w:cs="Times New Roman"/>
          <w:bCs/>
          <w:sz w:val="28"/>
          <w:szCs w:val="28"/>
          <w:lang w:val="en-US"/>
        </w:rPr>
        <w:t>i</w:t>
      </w:r>
      <w:proofErr w:type="spellEnd"/>
      <w:r w:rsidRPr="00716277">
        <w:rPr>
          <w:rFonts w:ascii="Times New Roman" w:hAnsi="Times New Roman" w:cs="Times New Roman"/>
          <w:bCs/>
          <w:sz w:val="28"/>
          <w:szCs w:val="28"/>
        </w:rPr>
        <w:t>- номер периода наблюдения)</w:t>
      </w:r>
      <w:r w:rsidRPr="00716277">
        <w:rPr>
          <w:rFonts w:ascii="Times New Roman" w:hAnsi="Times New Roman" w:cs="Times New Roman"/>
          <w:bCs/>
          <w:sz w:val="28"/>
          <w:szCs w:val="28"/>
          <w:lang w:val="en-US"/>
        </w:rPr>
        <w:t xml:space="preserve"> </w:t>
      </w:r>
    </w:p>
    <w:p w:rsidR="00716277" w:rsidRPr="00716277" w:rsidRDefault="00716277" w:rsidP="00716277">
      <w:pPr>
        <w:pStyle w:val="a3"/>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object w:dxaOrig="3739" w:dyaOrig="720">
          <v:shape id="_x0000_i1074" type="#_x0000_t75" style="width:187.2pt;height:36pt" o:ole="">
            <v:imagedata r:id="rId115" o:title=""/>
          </v:shape>
          <o:OLEObject Type="Embed" ProgID="Equation.3" ShapeID="_x0000_i1074" DrawAspect="Content" ObjectID="_1588155666" r:id="rId116"/>
        </w:object>
      </w:r>
    </w:p>
    <w:p w:rsidR="00716277" w:rsidRPr="00716277" w:rsidRDefault="00716277" w:rsidP="00CD7C48">
      <w:pPr>
        <w:pStyle w:val="a3"/>
        <w:numPr>
          <w:ilvl w:val="0"/>
          <w:numId w:val="2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 xml:space="preserve">Если при расчете ожидаемого среднего коэффициента произошедших убытков страховщик не имел достаточно </w:t>
      </w:r>
      <w:r w:rsidR="00A133F9" w:rsidRPr="00716277">
        <w:rPr>
          <w:rFonts w:ascii="Times New Roman" w:hAnsi="Times New Roman" w:cs="Times New Roman"/>
          <w:bCs/>
          <w:sz w:val="28"/>
          <w:szCs w:val="28"/>
        </w:rPr>
        <w:t>информации, и</w:t>
      </w:r>
      <w:r w:rsidRPr="00716277">
        <w:rPr>
          <w:rFonts w:ascii="Times New Roman" w:hAnsi="Times New Roman" w:cs="Times New Roman"/>
          <w:bCs/>
          <w:sz w:val="28"/>
          <w:szCs w:val="28"/>
        </w:rPr>
        <w:t xml:space="preserve"> по этой причине в соответствии с требованиями алгоритма значение этого </w:t>
      </w:r>
      <w:r w:rsidR="00F474B8" w:rsidRPr="00716277">
        <w:rPr>
          <w:rFonts w:ascii="Times New Roman" w:hAnsi="Times New Roman" w:cs="Times New Roman"/>
          <w:bCs/>
          <w:sz w:val="28"/>
          <w:szCs w:val="28"/>
        </w:rPr>
        <w:t>коэффициента устанавливалось</w:t>
      </w:r>
      <w:r w:rsidRPr="00716277">
        <w:rPr>
          <w:rFonts w:ascii="Times New Roman" w:hAnsi="Times New Roman" w:cs="Times New Roman"/>
          <w:bCs/>
          <w:sz w:val="28"/>
          <w:szCs w:val="28"/>
        </w:rPr>
        <w:t xml:space="preserve"> равным единице (см. примечание к </w:t>
      </w:r>
      <w:proofErr w:type="spellStart"/>
      <w:r w:rsidRPr="00716277">
        <w:rPr>
          <w:rFonts w:ascii="Times New Roman" w:hAnsi="Times New Roman" w:cs="Times New Roman"/>
          <w:bCs/>
          <w:sz w:val="28"/>
          <w:szCs w:val="28"/>
        </w:rPr>
        <w:t>пп</w:t>
      </w:r>
      <w:proofErr w:type="spellEnd"/>
      <w:r w:rsidRPr="00716277">
        <w:rPr>
          <w:rFonts w:ascii="Times New Roman" w:hAnsi="Times New Roman" w:cs="Times New Roman"/>
          <w:bCs/>
          <w:sz w:val="28"/>
          <w:szCs w:val="28"/>
        </w:rPr>
        <w:t xml:space="preserve">. 6), РПНУ рассчитывается по формуле </w:t>
      </w:r>
      <w:r w:rsidRPr="00716277">
        <w:rPr>
          <w:rFonts w:ascii="Times New Roman" w:hAnsi="Times New Roman" w:cs="Times New Roman"/>
          <w:bCs/>
          <w:sz w:val="28"/>
          <w:szCs w:val="28"/>
        </w:rPr>
        <w:object w:dxaOrig="5460" w:dyaOrig="680">
          <v:shape id="_x0000_i1075" type="#_x0000_t75" style="width:273.6pt;height:36pt" o:ole="">
            <v:imagedata r:id="rId117" o:title=""/>
          </v:shape>
          <o:OLEObject Type="Embed" ProgID="Equation.3" ShapeID="_x0000_i1075" DrawAspect="Content" ObjectID="_1588155667" r:id="rId118"/>
        </w:object>
      </w:r>
    </w:p>
    <w:p w:rsidR="00716277" w:rsidRPr="00716277" w:rsidRDefault="00716277" w:rsidP="00CD7C48">
      <w:pPr>
        <w:pStyle w:val="a3"/>
        <w:numPr>
          <w:ilvl w:val="0"/>
          <w:numId w:val="24"/>
        </w:numPr>
        <w:spacing w:after="0" w:line="360" w:lineRule="auto"/>
        <w:ind w:left="0" w:firstLine="709"/>
        <w:contextualSpacing w:val="0"/>
        <w:jc w:val="both"/>
        <w:rPr>
          <w:rFonts w:ascii="Times New Roman" w:hAnsi="Times New Roman" w:cs="Times New Roman"/>
          <w:bCs/>
          <w:sz w:val="28"/>
          <w:szCs w:val="28"/>
        </w:rPr>
      </w:pPr>
      <w:r w:rsidRPr="00716277">
        <w:rPr>
          <w:rFonts w:ascii="Times New Roman" w:hAnsi="Times New Roman" w:cs="Times New Roman"/>
          <w:bCs/>
          <w:sz w:val="28"/>
          <w:szCs w:val="28"/>
        </w:rPr>
        <w:t>Расчет резерва произошедших, но незаявленных убытков по всему страховому портфелю. Его величина по всему страховому портфелю определяется путем суммирования резервов произошедших, но незаявленных убытков, рассчитанных по всем учетным группам договоров.</w:t>
      </w:r>
      <w:r w:rsidRPr="00716277">
        <w:rPr>
          <w:rStyle w:val="a7"/>
          <w:rFonts w:ascii="Times New Roman" w:hAnsi="Times New Roman" w:cs="Times New Roman"/>
          <w:bCs/>
          <w:sz w:val="28"/>
          <w:szCs w:val="28"/>
        </w:rPr>
        <w:footnoteReference w:id="44"/>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Страховщик вправе корректировать треугольник развития убытков, исключив из него на отчетную дату не более трех убытков, включение которых в треугольник развития убытков приводит к увеличению значения резерва произошедших, но незаявленных убытков более чем на 30 процентов от величины резерва произошедших, но незаявленных убытков на отчетную дату, рассчитанной по скорректированным данным, или более чем на 10 </w:t>
      </w:r>
      <w:r w:rsidRPr="00716277">
        <w:rPr>
          <w:rFonts w:ascii="Times New Roman" w:hAnsi="Times New Roman" w:cs="Times New Roman"/>
          <w:bCs/>
          <w:sz w:val="28"/>
          <w:szCs w:val="28"/>
        </w:rPr>
        <w:lastRenderedPageBreak/>
        <w:t>процентов от заработанной премии за предшествующие отчетной дате 12 месяцев по сравнению с величиной резерва произошедших, но незаявленных убытков на отчетную дату, рассчитанной по скорректированным данным.</w:t>
      </w:r>
      <w:r w:rsidRPr="00716277">
        <w:rPr>
          <w:rStyle w:val="a7"/>
          <w:rFonts w:ascii="Times New Roman" w:hAnsi="Times New Roman" w:cs="Times New Roman"/>
          <w:bCs/>
          <w:sz w:val="28"/>
          <w:szCs w:val="28"/>
        </w:rPr>
        <w:footnoteReference w:id="45"/>
      </w:r>
    </w:p>
    <w:p w:rsidR="00716277" w:rsidRPr="00FA1EF6" w:rsidRDefault="00716277" w:rsidP="00F474B8">
      <w:pPr>
        <w:pStyle w:val="af6"/>
        <w:spacing w:line="360" w:lineRule="auto"/>
        <w:ind w:firstLine="709"/>
        <w:jc w:val="both"/>
        <w:rPr>
          <w:rFonts w:ascii="Times New Roman" w:hAnsi="Times New Roman" w:cs="Times New Roman"/>
          <w:bCs/>
          <w:sz w:val="28"/>
          <w:szCs w:val="28"/>
        </w:rPr>
      </w:pPr>
      <w:r w:rsidRPr="00FA1EF6">
        <w:rPr>
          <w:rFonts w:ascii="Times New Roman" w:hAnsi="Times New Roman" w:cs="Times New Roman"/>
          <w:bCs/>
          <w:sz w:val="28"/>
          <w:szCs w:val="28"/>
        </w:rPr>
        <w:t>Новый порядок формирования РПНУ дополнительно предполагает, что</w:t>
      </w:r>
      <w:r w:rsidR="00F474B8">
        <w:rPr>
          <w:rFonts w:ascii="Times New Roman" w:hAnsi="Times New Roman" w:cs="Times New Roman"/>
          <w:bCs/>
          <w:sz w:val="28"/>
          <w:szCs w:val="28"/>
        </w:rPr>
        <w:t>:</w:t>
      </w:r>
    </w:p>
    <w:p w:rsidR="00716277" w:rsidRPr="00FA1EF6" w:rsidRDefault="00716277" w:rsidP="00CD7C48">
      <w:pPr>
        <w:pStyle w:val="af6"/>
        <w:numPr>
          <w:ilvl w:val="0"/>
          <w:numId w:val="26"/>
        </w:numPr>
        <w:spacing w:line="360" w:lineRule="auto"/>
        <w:ind w:left="0" w:firstLine="709"/>
        <w:jc w:val="both"/>
        <w:rPr>
          <w:rFonts w:ascii="Times New Roman" w:hAnsi="Times New Roman" w:cs="Times New Roman"/>
          <w:bCs/>
          <w:sz w:val="28"/>
          <w:szCs w:val="28"/>
        </w:rPr>
      </w:pPr>
      <w:r w:rsidRPr="00FA1EF6">
        <w:rPr>
          <w:rFonts w:ascii="Times New Roman" w:hAnsi="Times New Roman" w:cs="Times New Roman"/>
          <w:bCs/>
          <w:sz w:val="28"/>
          <w:szCs w:val="28"/>
        </w:rPr>
        <w:t>при расчете РПНУ расходы по урегулированию убытков не учитываются.</w:t>
      </w:r>
    </w:p>
    <w:p w:rsidR="00716277" w:rsidRPr="00FA1EF6" w:rsidRDefault="00716277" w:rsidP="00CD7C48">
      <w:pPr>
        <w:pStyle w:val="af6"/>
        <w:numPr>
          <w:ilvl w:val="0"/>
          <w:numId w:val="26"/>
        </w:numPr>
        <w:spacing w:line="360" w:lineRule="auto"/>
        <w:ind w:left="0" w:firstLine="709"/>
        <w:jc w:val="both"/>
        <w:rPr>
          <w:rFonts w:ascii="Times New Roman" w:hAnsi="Times New Roman" w:cs="Times New Roman"/>
          <w:color w:val="000000"/>
          <w:sz w:val="28"/>
          <w:szCs w:val="28"/>
        </w:rPr>
      </w:pPr>
      <w:r w:rsidRPr="00FA1EF6">
        <w:rPr>
          <w:rFonts w:ascii="Times New Roman" w:hAnsi="Times New Roman" w:cs="Times New Roman"/>
          <w:color w:val="000000"/>
          <w:sz w:val="28"/>
          <w:szCs w:val="28"/>
        </w:rPr>
        <w:t>для учетных групп 3 и 7 введено правило возможной корректировки (уменьшения) РПНУ за счет учета суброгаций, регресса и поступлений от реализаций годных остатков</w:t>
      </w:r>
      <w:r w:rsidR="00F474B8">
        <w:rPr>
          <w:rFonts w:ascii="Times New Roman" w:hAnsi="Times New Roman" w:cs="Times New Roman"/>
          <w:color w:val="000000"/>
          <w:sz w:val="28"/>
          <w:szCs w:val="28"/>
        </w:rPr>
        <w:t>.</w:t>
      </w:r>
    </w:p>
    <w:p w:rsidR="00716277" w:rsidRPr="00716277" w:rsidRDefault="00716277" w:rsidP="00716277">
      <w:pPr>
        <w:spacing w:after="0" w:line="360" w:lineRule="auto"/>
        <w:ind w:firstLine="709"/>
        <w:jc w:val="both"/>
        <w:rPr>
          <w:rFonts w:ascii="Times New Roman" w:hAnsi="Times New Roman" w:cs="Times New Roman"/>
          <w:bCs/>
          <w:sz w:val="28"/>
          <w:szCs w:val="28"/>
        </w:rPr>
      </w:pPr>
    </w:p>
    <w:p w:rsidR="00716277" w:rsidRPr="00716277" w:rsidRDefault="00716277" w:rsidP="003E05CC">
      <w:pPr>
        <w:spacing w:after="0" w:line="360" w:lineRule="auto"/>
        <w:ind w:firstLine="709"/>
        <w:jc w:val="center"/>
        <w:rPr>
          <w:rFonts w:ascii="Times New Roman" w:hAnsi="Times New Roman" w:cs="Times New Roman"/>
          <w:b/>
          <w:bCs/>
          <w:sz w:val="28"/>
          <w:szCs w:val="28"/>
        </w:rPr>
      </w:pPr>
      <w:r w:rsidRPr="00716277">
        <w:rPr>
          <w:rFonts w:ascii="Times New Roman" w:hAnsi="Times New Roman" w:cs="Times New Roman"/>
          <w:b/>
          <w:bCs/>
          <w:sz w:val="28"/>
          <w:szCs w:val="28"/>
        </w:rPr>
        <w:t>Формирование резерва расходов на урегулирование убытков</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Расчет резерва расходов на урегулирование убытков производится отдельно по каждой учетной группе.</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Величина резерва расходов на урегулирование убытков определяется путем суммирования резервов расходов на урегулирование убытков, рассчитанных по всем учетным группам.</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Размер резерва расходов на урегулирование убытков по каждой учетной группе определяется как сумма </w:t>
      </w:r>
      <w:r w:rsidRPr="00716277">
        <w:rPr>
          <w:rFonts w:ascii="Times New Roman" w:hAnsi="Times New Roman" w:cs="Times New Roman"/>
          <w:bCs/>
          <w:iCs/>
          <w:sz w:val="28"/>
          <w:szCs w:val="28"/>
        </w:rPr>
        <w:t xml:space="preserve">резерва расходов </w:t>
      </w:r>
      <w:r w:rsidRPr="00716277">
        <w:rPr>
          <w:rFonts w:ascii="Times New Roman" w:hAnsi="Times New Roman" w:cs="Times New Roman"/>
          <w:bCs/>
          <w:sz w:val="28"/>
          <w:szCs w:val="28"/>
        </w:rPr>
        <w:t xml:space="preserve">на урегулирование страховых убытков </w:t>
      </w:r>
      <w:r w:rsidRPr="00716277">
        <w:rPr>
          <w:rFonts w:ascii="Times New Roman" w:hAnsi="Times New Roman" w:cs="Times New Roman"/>
          <w:bCs/>
          <w:iCs/>
          <w:sz w:val="28"/>
          <w:szCs w:val="28"/>
        </w:rPr>
        <w:t xml:space="preserve">в части прямых расходов </w:t>
      </w:r>
      <w:r w:rsidRPr="00716277">
        <w:rPr>
          <w:rFonts w:ascii="Times New Roman" w:hAnsi="Times New Roman" w:cs="Times New Roman"/>
          <w:bCs/>
          <w:sz w:val="28"/>
          <w:szCs w:val="28"/>
        </w:rPr>
        <w:t xml:space="preserve">и резерва расходов на урегулирование страховых убытков </w:t>
      </w:r>
      <w:r w:rsidRPr="00716277">
        <w:rPr>
          <w:rFonts w:ascii="Times New Roman" w:hAnsi="Times New Roman" w:cs="Times New Roman"/>
          <w:bCs/>
          <w:iCs/>
          <w:sz w:val="28"/>
          <w:szCs w:val="28"/>
        </w:rPr>
        <w:t>в части косвенных расходов</w:t>
      </w:r>
      <w:r w:rsidRPr="00716277">
        <w:rPr>
          <w:rFonts w:ascii="Times New Roman" w:hAnsi="Times New Roman" w:cs="Times New Roman"/>
          <w:bCs/>
          <w:sz w:val="28"/>
          <w:szCs w:val="28"/>
        </w:rPr>
        <w:t>.</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 xml:space="preserve">Размер резерва расходов на урегулирование убытков по каждой учетной группе определяется как сумма </w:t>
      </w:r>
      <w:r w:rsidRPr="00716277">
        <w:rPr>
          <w:rFonts w:ascii="Times New Roman" w:hAnsi="Times New Roman" w:cs="Times New Roman"/>
          <w:bCs/>
          <w:iCs/>
          <w:sz w:val="28"/>
          <w:szCs w:val="28"/>
        </w:rPr>
        <w:t xml:space="preserve">резерва расходов </w:t>
      </w:r>
      <w:r w:rsidRPr="00716277">
        <w:rPr>
          <w:rFonts w:ascii="Times New Roman" w:hAnsi="Times New Roman" w:cs="Times New Roman"/>
          <w:bCs/>
          <w:sz w:val="28"/>
          <w:szCs w:val="28"/>
        </w:rPr>
        <w:t xml:space="preserve">на урегулирование страховых убытков </w:t>
      </w:r>
      <w:r w:rsidRPr="00716277">
        <w:rPr>
          <w:rFonts w:ascii="Times New Roman" w:hAnsi="Times New Roman" w:cs="Times New Roman"/>
          <w:bCs/>
          <w:iCs/>
          <w:sz w:val="28"/>
          <w:szCs w:val="28"/>
        </w:rPr>
        <w:t xml:space="preserve">в части прямых расходов </w:t>
      </w:r>
      <w:r w:rsidRPr="00716277">
        <w:rPr>
          <w:rFonts w:ascii="Times New Roman" w:hAnsi="Times New Roman" w:cs="Times New Roman"/>
          <w:bCs/>
          <w:sz w:val="28"/>
          <w:szCs w:val="28"/>
        </w:rPr>
        <w:t xml:space="preserve">и резерва расходов на урегулирование страховых убытков </w:t>
      </w:r>
      <w:r w:rsidRPr="00716277">
        <w:rPr>
          <w:rFonts w:ascii="Times New Roman" w:hAnsi="Times New Roman" w:cs="Times New Roman"/>
          <w:bCs/>
          <w:iCs/>
          <w:sz w:val="28"/>
          <w:szCs w:val="28"/>
        </w:rPr>
        <w:t>в части косвенных расходов</w:t>
      </w:r>
      <w:r w:rsidRPr="00716277">
        <w:rPr>
          <w:rFonts w:ascii="Times New Roman" w:hAnsi="Times New Roman" w:cs="Times New Roman"/>
          <w:bCs/>
          <w:sz w:val="28"/>
          <w:szCs w:val="28"/>
        </w:rPr>
        <w:t>.</w:t>
      </w:r>
    </w:p>
    <w:p w:rsidR="00716277" w:rsidRPr="00716277" w:rsidRDefault="00716277" w:rsidP="00716277">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t>Обязательное условие по всему РРУУ</w:t>
      </w:r>
      <w:r w:rsidR="00FA1EF6">
        <w:rPr>
          <w:rFonts w:ascii="Times New Roman" w:hAnsi="Times New Roman" w:cs="Times New Roman"/>
          <w:bCs/>
          <w:sz w:val="28"/>
          <w:szCs w:val="28"/>
        </w:rPr>
        <w:t>:</w:t>
      </w:r>
    </w:p>
    <w:p w:rsidR="001741C0" w:rsidRPr="00716277" w:rsidRDefault="00716277" w:rsidP="001741C0">
      <w:pPr>
        <w:spacing w:after="0" w:line="360" w:lineRule="auto"/>
        <w:ind w:firstLine="709"/>
        <w:jc w:val="both"/>
        <w:rPr>
          <w:rFonts w:ascii="Times New Roman" w:hAnsi="Times New Roman" w:cs="Times New Roman"/>
          <w:bCs/>
          <w:sz w:val="28"/>
          <w:szCs w:val="28"/>
        </w:rPr>
      </w:pPr>
      <w:r w:rsidRPr="00716277">
        <w:rPr>
          <w:rFonts w:ascii="Times New Roman" w:hAnsi="Times New Roman" w:cs="Times New Roman"/>
          <w:bCs/>
          <w:sz w:val="28"/>
          <w:szCs w:val="28"/>
        </w:rPr>
        <w:lastRenderedPageBreak/>
        <w:t>РРУУ ≥ 3% (РЗУ+РПНУ)</w:t>
      </w:r>
      <w:r w:rsidRPr="00716277">
        <w:rPr>
          <w:rStyle w:val="a7"/>
          <w:rFonts w:ascii="Times New Roman" w:hAnsi="Times New Roman" w:cs="Times New Roman"/>
          <w:bCs/>
          <w:sz w:val="28"/>
          <w:szCs w:val="28"/>
        </w:rPr>
        <w:footnoteReference w:id="46"/>
      </w:r>
      <w:r w:rsidRPr="00716277">
        <w:rPr>
          <w:rFonts w:ascii="Times New Roman" w:hAnsi="Times New Roman" w:cs="Times New Roman"/>
          <w:bCs/>
          <w:sz w:val="28"/>
          <w:szCs w:val="28"/>
        </w:rPr>
        <w:t xml:space="preserve"> </w:t>
      </w:r>
      <w:r w:rsidR="00FA1EF6">
        <w:rPr>
          <w:rFonts w:ascii="Times New Roman" w:hAnsi="Times New Roman" w:cs="Times New Roman"/>
          <w:bCs/>
          <w:sz w:val="28"/>
          <w:szCs w:val="28"/>
        </w:rPr>
        <w:t xml:space="preserve">– </w:t>
      </w:r>
      <w:r w:rsidR="001741C0">
        <w:rPr>
          <w:rFonts w:ascii="Times New Roman" w:hAnsi="Times New Roman" w:cs="Times New Roman"/>
          <w:bCs/>
          <w:sz w:val="28"/>
          <w:szCs w:val="28"/>
        </w:rPr>
        <w:t>с</w:t>
      </w:r>
      <w:r w:rsidR="001741C0" w:rsidRPr="00716277">
        <w:rPr>
          <w:rFonts w:ascii="Times New Roman" w:hAnsi="Times New Roman" w:cs="Times New Roman"/>
          <w:bCs/>
          <w:sz w:val="28"/>
          <w:szCs w:val="28"/>
        </w:rPr>
        <w:t xml:space="preserve">уммарная величина резерва расходов по урегулированию убытков по всем учетным группам должна быть не менее трех процентов от суммы (РЗУ+РПНУ). </w:t>
      </w:r>
    </w:p>
    <w:p w:rsidR="00716277" w:rsidRPr="00716277" w:rsidRDefault="00716277" w:rsidP="00FA1EF6">
      <w:pPr>
        <w:spacing w:after="0" w:line="360" w:lineRule="auto"/>
        <w:ind w:firstLine="709"/>
        <w:jc w:val="both"/>
        <w:rPr>
          <w:rFonts w:ascii="Times New Roman" w:hAnsi="Times New Roman" w:cs="Times New Roman"/>
          <w:bCs/>
          <w:sz w:val="28"/>
          <w:szCs w:val="28"/>
        </w:rPr>
      </w:pPr>
      <w:r w:rsidRPr="00FA1EF6">
        <w:rPr>
          <w:rFonts w:ascii="Times New Roman" w:hAnsi="Times New Roman" w:cs="Times New Roman"/>
          <w:bCs/>
          <w:sz w:val="28"/>
          <w:szCs w:val="28"/>
        </w:rPr>
        <w:t xml:space="preserve">Формирование страховых резервов по новому порядку, предполагающее выделение самостоятельного резерва расходов по урегулированию убытков </w:t>
      </w:r>
      <w:r w:rsidR="00FA1EF6" w:rsidRPr="00FA1EF6">
        <w:rPr>
          <w:rFonts w:ascii="Times New Roman" w:hAnsi="Times New Roman" w:cs="Times New Roman"/>
          <w:bCs/>
          <w:sz w:val="28"/>
          <w:szCs w:val="28"/>
        </w:rPr>
        <w:t>РРУУ, говорит</w:t>
      </w:r>
      <w:r w:rsidRPr="00FA1EF6">
        <w:rPr>
          <w:rFonts w:ascii="Times New Roman" w:hAnsi="Times New Roman" w:cs="Times New Roman"/>
          <w:bCs/>
          <w:sz w:val="28"/>
          <w:szCs w:val="28"/>
        </w:rPr>
        <w:t xml:space="preserve"> о внимании </w:t>
      </w:r>
      <w:r w:rsidR="001741C0" w:rsidRPr="00FA1EF6">
        <w:rPr>
          <w:rFonts w:ascii="Times New Roman" w:hAnsi="Times New Roman" w:cs="Times New Roman"/>
          <w:bCs/>
          <w:sz w:val="28"/>
          <w:szCs w:val="28"/>
        </w:rPr>
        <w:t>к проблеме</w:t>
      </w:r>
      <w:r w:rsidRPr="00FA1EF6">
        <w:rPr>
          <w:rFonts w:ascii="Times New Roman" w:hAnsi="Times New Roman" w:cs="Times New Roman"/>
          <w:bCs/>
          <w:sz w:val="28"/>
          <w:szCs w:val="28"/>
        </w:rPr>
        <w:t xml:space="preserve"> урегулирования убытков, в частности, </w:t>
      </w:r>
      <w:r w:rsidR="009A46FD" w:rsidRPr="00FA1EF6">
        <w:rPr>
          <w:rFonts w:ascii="Times New Roman" w:hAnsi="Times New Roman" w:cs="Times New Roman"/>
          <w:bCs/>
          <w:sz w:val="28"/>
          <w:szCs w:val="28"/>
        </w:rPr>
        <w:t>о внимании</w:t>
      </w:r>
      <w:r w:rsidRPr="00FA1EF6">
        <w:rPr>
          <w:rFonts w:ascii="Times New Roman" w:hAnsi="Times New Roman" w:cs="Times New Roman"/>
          <w:bCs/>
          <w:sz w:val="28"/>
          <w:szCs w:val="28"/>
        </w:rPr>
        <w:t xml:space="preserve"> к повышению прозрачности и </w:t>
      </w:r>
      <w:r w:rsidR="00A133F9" w:rsidRPr="00FA1EF6">
        <w:rPr>
          <w:rFonts w:ascii="Times New Roman" w:hAnsi="Times New Roman" w:cs="Times New Roman"/>
          <w:bCs/>
          <w:sz w:val="28"/>
          <w:szCs w:val="28"/>
        </w:rPr>
        <w:t>обоснованности этих</w:t>
      </w:r>
      <w:r w:rsidRPr="00FA1EF6">
        <w:rPr>
          <w:rFonts w:ascii="Times New Roman" w:hAnsi="Times New Roman" w:cs="Times New Roman"/>
          <w:bCs/>
          <w:sz w:val="28"/>
          <w:szCs w:val="28"/>
        </w:rPr>
        <w:t xml:space="preserve"> расходов.</w:t>
      </w:r>
    </w:p>
    <w:p w:rsidR="00716277" w:rsidRDefault="00716277" w:rsidP="00716277">
      <w:pPr>
        <w:spacing w:after="0" w:line="360" w:lineRule="auto"/>
        <w:ind w:left="360"/>
        <w:jc w:val="center"/>
        <w:rPr>
          <w:rFonts w:ascii="Times New Roman" w:hAnsi="Times New Roman" w:cs="Times New Roman"/>
          <w:b/>
          <w:bCs/>
          <w:sz w:val="28"/>
          <w:szCs w:val="28"/>
        </w:rPr>
      </w:pPr>
    </w:p>
    <w:p w:rsidR="001741C0" w:rsidRDefault="001741C0" w:rsidP="00716277">
      <w:pPr>
        <w:spacing w:after="0" w:line="360" w:lineRule="auto"/>
        <w:ind w:left="360"/>
        <w:jc w:val="center"/>
        <w:rPr>
          <w:rFonts w:ascii="Times New Roman" w:hAnsi="Times New Roman" w:cs="Times New Roman"/>
          <w:b/>
          <w:bCs/>
          <w:sz w:val="28"/>
          <w:szCs w:val="28"/>
        </w:rPr>
      </w:pPr>
    </w:p>
    <w:p w:rsidR="00C82BF2" w:rsidRPr="00B74777" w:rsidRDefault="00C82BF2" w:rsidP="003F5F80">
      <w:pPr>
        <w:pStyle w:val="11"/>
        <w:outlineLvl w:val="1"/>
      </w:pPr>
      <w:bookmarkStart w:id="31" w:name="_Toc514326519"/>
      <w:r w:rsidRPr="00B74777">
        <w:t xml:space="preserve">2.4. Пример расчета </w:t>
      </w:r>
      <w:proofErr w:type="gramStart"/>
      <w:r w:rsidRPr="00B74777">
        <w:t xml:space="preserve">РНП </w:t>
      </w:r>
      <w:r w:rsidR="004B7566">
        <w:t xml:space="preserve"> и</w:t>
      </w:r>
      <w:proofErr w:type="gramEnd"/>
      <w:r w:rsidR="004B7566">
        <w:t xml:space="preserve"> РЗУ </w:t>
      </w:r>
      <w:r w:rsidRPr="00B74777">
        <w:t>для АО «Страховая группа Уралсиб»</w:t>
      </w:r>
      <w:bookmarkEnd w:id="31"/>
    </w:p>
    <w:p w:rsidR="003C66F0" w:rsidRPr="003C66F0" w:rsidRDefault="003C66F0" w:rsidP="003C66F0">
      <w:pPr>
        <w:spacing w:after="0" w:line="360" w:lineRule="auto"/>
        <w:ind w:firstLine="709"/>
        <w:jc w:val="both"/>
        <w:rPr>
          <w:rFonts w:ascii="Times New Roman" w:hAnsi="Times New Roman" w:cs="Times New Roman"/>
          <w:sz w:val="28"/>
          <w:szCs w:val="28"/>
        </w:rPr>
      </w:pPr>
    </w:p>
    <w:p w:rsidR="003C66F0" w:rsidRDefault="003C66F0" w:rsidP="003C66F0">
      <w:pPr>
        <w:spacing w:after="0" w:line="360" w:lineRule="auto"/>
        <w:ind w:firstLine="709"/>
        <w:jc w:val="both"/>
        <w:rPr>
          <w:rFonts w:ascii="Times New Roman" w:hAnsi="Times New Roman" w:cs="Times New Roman"/>
          <w:sz w:val="28"/>
          <w:szCs w:val="28"/>
        </w:rPr>
      </w:pPr>
      <w:r w:rsidRPr="003C66F0">
        <w:rPr>
          <w:rFonts w:ascii="Times New Roman" w:hAnsi="Times New Roman" w:cs="Times New Roman"/>
          <w:sz w:val="28"/>
          <w:szCs w:val="28"/>
        </w:rPr>
        <w:t>Возможности применения нового метода расчета РНП были проверены на исходной информации по деятельности АО «Страховая группа Уралсиб»</w:t>
      </w:r>
      <w:r>
        <w:rPr>
          <w:rFonts w:ascii="Times New Roman" w:hAnsi="Times New Roman" w:cs="Times New Roman"/>
          <w:sz w:val="28"/>
          <w:szCs w:val="28"/>
        </w:rPr>
        <w:t>.</w:t>
      </w:r>
    </w:p>
    <w:p w:rsidR="003C66F0" w:rsidRPr="001B5CFE" w:rsidRDefault="003C66F0" w:rsidP="001B5CFE">
      <w:pPr>
        <w:spacing w:after="0" w:line="360" w:lineRule="auto"/>
        <w:ind w:firstLine="709"/>
        <w:jc w:val="both"/>
        <w:rPr>
          <w:rFonts w:ascii="Times New Roman" w:hAnsi="Times New Roman" w:cs="Times New Roman"/>
          <w:color w:val="000000" w:themeColor="text1"/>
          <w:sz w:val="28"/>
          <w:szCs w:val="28"/>
        </w:rPr>
      </w:pPr>
      <w:r w:rsidRPr="001B5CFE">
        <w:rPr>
          <w:rFonts w:ascii="Times New Roman" w:hAnsi="Times New Roman" w:cs="Times New Roman"/>
          <w:bCs/>
          <w:color w:val="000000" w:themeColor="text1"/>
          <w:sz w:val="28"/>
          <w:szCs w:val="28"/>
        </w:rPr>
        <w:t>Страховая группа «Уралсиб»</w:t>
      </w:r>
      <w:r w:rsidRPr="001B5CFE">
        <w:rPr>
          <w:rFonts w:ascii="Times New Roman" w:hAnsi="Times New Roman" w:cs="Times New Roman"/>
          <w:color w:val="000000" w:themeColor="text1"/>
          <w:sz w:val="28"/>
          <w:szCs w:val="28"/>
        </w:rPr>
        <w:t xml:space="preserve"> (Акционерное общество «Страховая группа „УралСиб“») - универсальный </w:t>
      </w:r>
      <w:hyperlink r:id="rId119" w:tooltip="Страховщик" w:history="1">
        <w:r w:rsidRPr="001B5CFE">
          <w:rPr>
            <w:rFonts w:ascii="Times New Roman" w:hAnsi="Times New Roman" w:cs="Times New Roman"/>
            <w:color w:val="000000" w:themeColor="text1"/>
            <w:sz w:val="28"/>
            <w:szCs w:val="28"/>
          </w:rPr>
          <w:t>страховщик</w:t>
        </w:r>
      </w:hyperlink>
      <w:r w:rsidRPr="001B5CFE">
        <w:rPr>
          <w:rFonts w:ascii="Times New Roman" w:hAnsi="Times New Roman" w:cs="Times New Roman"/>
          <w:color w:val="000000" w:themeColor="text1"/>
          <w:sz w:val="28"/>
          <w:szCs w:val="28"/>
        </w:rPr>
        <w:t xml:space="preserve"> федерального масштаба, входит в Топ-15 </w:t>
      </w:r>
      <w:hyperlink r:id="rId120" w:tooltip="Страховая компания" w:history="1">
        <w:r w:rsidRPr="001B5CFE">
          <w:rPr>
            <w:rFonts w:ascii="Times New Roman" w:hAnsi="Times New Roman" w:cs="Times New Roman"/>
            <w:color w:val="000000" w:themeColor="text1"/>
            <w:sz w:val="28"/>
            <w:szCs w:val="28"/>
          </w:rPr>
          <w:t>страховых компаний</w:t>
        </w:r>
      </w:hyperlink>
      <w:r w:rsidRPr="001B5CFE">
        <w:rPr>
          <w:rFonts w:ascii="Times New Roman" w:hAnsi="Times New Roman" w:cs="Times New Roman"/>
          <w:color w:val="000000" w:themeColor="text1"/>
          <w:sz w:val="28"/>
          <w:szCs w:val="28"/>
        </w:rPr>
        <w:t xml:space="preserve"> по сборам </w:t>
      </w:r>
      <w:hyperlink r:id="rId121" w:tooltip="Страховая премия" w:history="1">
        <w:r w:rsidRPr="001B5CFE">
          <w:rPr>
            <w:rFonts w:ascii="Times New Roman" w:hAnsi="Times New Roman" w:cs="Times New Roman"/>
            <w:color w:val="000000" w:themeColor="text1"/>
            <w:sz w:val="28"/>
            <w:szCs w:val="28"/>
          </w:rPr>
          <w:t>страховых премий</w:t>
        </w:r>
      </w:hyperlink>
      <w:r w:rsidRPr="001B5CFE">
        <w:rPr>
          <w:rFonts w:ascii="Times New Roman" w:hAnsi="Times New Roman" w:cs="Times New Roman"/>
          <w:color w:val="000000" w:themeColor="text1"/>
          <w:sz w:val="28"/>
          <w:szCs w:val="28"/>
        </w:rPr>
        <w:t xml:space="preserve"> и в Топ-15 наиболее упоминаемых в СМИ страховщиков. Относится к категории </w:t>
      </w:r>
      <w:hyperlink r:id="rId122" w:tooltip="Системообразующие страховые компании" w:history="1">
        <w:r w:rsidRPr="001B5CFE">
          <w:rPr>
            <w:rFonts w:ascii="Times New Roman" w:hAnsi="Times New Roman" w:cs="Times New Roman"/>
            <w:color w:val="000000" w:themeColor="text1"/>
            <w:sz w:val="28"/>
            <w:szCs w:val="28"/>
          </w:rPr>
          <w:t>системообразующих российских страховых компаний</w:t>
        </w:r>
      </w:hyperlink>
      <w:r w:rsidRPr="001B5CFE">
        <w:rPr>
          <w:rFonts w:ascii="Times New Roman" w:hAnsi="Times New Roman" w:cs="Times New Roman"/>
          <w:color w:val="000000" w:themeColor="text1"/>
          <w:sz w:val="28"/>
          <w:szCs w:val="28"/>
        </w:rPr>
        <w:t xml:space="preserve">. Номер в </w:t>
      </w:r>
      <w:hyperlink r:id="rId123" w:tooltip="Реестр субъектов страхового дела" w:history="1">
        <w:r w:rsidRPr="001B5CFE">
          <w:rPr>
            <w:rFonts w:ascii="Times New Roman" w:hAnsi="Times New Roman" w:cs="Times New Roman"/>
            <w:color w:val="000000" w:themeColor="text1"/>
            <w:sz w:val="28"/>
            <w:szCs w:val="28"/>
          </w:rPr>
          <w:t>реестре страховых организаций</w:t>
        </w:r>
      </w:hyperlink>
      <w:r w:rsidRPr="001B5CFE">
        <w:rPr>
          <w:rFonts w:ascii="Times New Roman" w:hAnsi="Times New Roman" w:cs="Times New Roman"/>
          <w:color w:val="000000" w:themeColor="text1"/>
          <w:sz w:val="28"/>
          <w:szCs w:val="28"/>
        </w:rPr>
        <w:t xml:space="preserve"> - 983, лицензии С 0983 77 от 13 декабря 2005 года (</w:t>
      </w:r>
      <w:hyperlink r:id="rId124" w:tooltip="Страхование" w:history="1">
        <w:r w:rsidRPr="001B5CFE">
          <w:rPr>
            <w:rFonts w:ascii="Times New Roman" w:hAnsi="Times New Roman" w:cs="Times New Roman"/>
            <w:color w:val="000000" w:themeColor="text1"/>
            <w:sz w:val="28"/>
            <w:szCs w:val="28"/>
          </w:rPr>
          <w:t>страхование</w:t>
        </w:r>
      </w:hyperlink>
      <w:r w:rsidRPr="001B5CFE">
        <w:rPr>
          <w:rFonts w:ascii="Times New Roman" w:hAnsi="Times New Roman" w:cs="Times New Roman"/>
          <w:color w:val="000000" w:themeColor="text1"/>
          <w:sz w:val="28"/>
          <w:szCs w:val="28"/>
        </w:rPr>
        <w:t>) и П 0983 77 от 13 декабря 2005 года (</w:t>
      </w:r>
      <w:hyperlink r:id="rId125" w:tooltip="Перестрахование" w:history="1">
        <w:r w:rsidRPr="001B5CFE">
          <w:rPr>
            <w:rFonts w:ascii="Times New Roman" w:hAnsi="Times New Roman" w:cs="Times New Roman"/>
            <w:color w:val="000000" w:themeColor="text1"/>
            <w:sz w:val="28"/>
            <w:szCs w:val="28"/>
          </w:rPr>
          <w:t>перестрахование</w:t>
        </w:r>
      </w:hyperlink>
      <w:r w:rsidRPr="001B5CFE">
        <w:rPr>
          <w:rFonts w:ascii="Times New Roman" w:hAnsi="Times New Roman" w:cs="Times New Roman"/>
          <w:color w:val="000000" w:themeColor="text1"/>
          <w:sz w:val="28"/>
          <w:szCs w:val="28"/>
        </w:rPr>
        <w:t xml:space="preserve">), размер уставного капитала - 3,6 млрд. руб. </w:t>
      </w:r>
    </w:p>
    <w:p w:rsidR="003C66F0" w:rsidRPr="001B5CFE" w:rsidRDefault="003C66F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Генеральный директор, председатель правления – Михаил Евгеньевич Кравченко.</w:t>
      </w:r>
      <w:r w:rsidRPr="001B5CFE">
        <w:rPr>
          <w:rStyle w:val="a7"/>
          <w:rFonts w:ascii="Times New Roman" w:hAnsi="Times New Roman" w:cs="Times New Roman"/>
          <w:sz w:val="28"/>
          <w:szCs w:val="28"/>
        </w:rPr>
        <w:footnoteReference w:id="47"/>
      </w:r>
      <w:r w:rsidRPr="001B5CFE">
        <w:rPr>
          <w:rFonts w:ascii="Times New Roman" w:hAnsi="Times New Roman" w:cs="Times New Roman"/>
          <w:sz w:val="28"/>
          <w:szCs w:val="28"/>
        </w:rPr>
        <w:t xml:space="preserve"> </w:t>
      </w:r>
    </w:p>
    <w:p w:rsidR="003C66F0" w:rsidRPr="001B5CFE" w:rsidRDefault="003C66F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В 2004 году в связи с подписанием соглашения о стратегическом партнерстве корпорации «</w:t>
      </w:r>
      <w:proofErr w:type="spellStart"/>
      <w:r w:rsidRPr="001B5CFE">
        <w:rPr>
          <w:rFonts w:ascii="Times New Roman" w:hAnsi="Times New Roman" w:cs="Times New Roman"/>
          <w:sz w:val="28"/>
          <w:szCs w:val="28"/>
        </w:rPr>
        <w:t>НИКойл</w:t>
      </w:r>
      <w:proofErr w:type="spellEnd"/>
      <w:r w:rsidRPr="001B5CFE">
        <w:rPr>
          <w:rFonts w:ascii="Times New Roman" w:hAnsi="Times New Roman" w:cs="Times New Roman"/>
          <w:sz w:val="28"/>
          <w:szCs w:val="28"/>
        </w:rPr>
        <w:t xml:space="preserve">» и банковской группы «Уралсиб» общее </w:t>
      </w:r>
      <w:r w:rsidRPr="001B5CFE">
        <w:rPr>
          <w:rFonts w:ascii="Times New Roman" w:hAnsi="Times New Roman" w:cs="Times New Roman"/>
          <w:sz w:val="28"/>
          <w:szCs w:val="28"/>
        </w:rPr>
        <w:lastRenderedPageBreak/>
        <w:t>собрание акционеров компании приняло решение об изменении наименования ЗАО «</w:t>
      </w:r>
      <w:proofErr w:type="spellStart"/>
      <w:r w:rsidRPr="001B5CFE">
        <w:rPr>
          <w:rFonts w:ascii="Times New Roman" w:hAnsi="Times New Roman" w:cs="Times New Roman"/>
          <w:sz w:val="28"/>
          <w:szCs w:val="28"/>
        </w:rPr>
        <w:t>НИКойл</w:t>
      </w:r>
      <w:proofErr w:type="spellEnd"/>
      <w:r w:rsidRPr="001B5CFE">
        <w:rPr>
          <w:rFonts w:ascii="Times New Roman" w:hAnsi="Times New Roman" w:cs="Times New Roman"/>
          <w:sz w:val="28"/>
          <w:szCs w:val="28"/>
        </w:rPr>
        <w:t xml:space="preserve">-Страхование» в ЗАО «Страховая группа „Уралсиб“». </w:t>
      </w:r>
    </w:p>
    <w:p w:rsidR="003C66F0" w:rsidRPr="001B5CFE" w:rsidRDefault="003C66F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 xml:space="preserve">В 2014 году компания запустила новую креативную концепцию «Живи полной жизнью», в рамках которой произошло обновление фирменного стиля компании, перезапуск розничной продуктовой линейки и старт одноименной социальной программы. </w:t>
      </w:r>
    </w:p>
    <w:p w:rsidR="003C66F0" w:rsidRPr="001B5CFE" w:rsidRDefault="003C66F0" w:rsidP="001B5CFE">
      <w:pPr>
        <w:spacing w:after="0" w:line="360" w:lineRule="auto"/>
        <w:ind w:firstLine="709"/>
        <w:jc w:val="both"/>
        <w:rPr>
          <w:rFonts w:ascii="Times New Roman" w:hAnsi="Times New Roman" w:cs="Times New Roman"/>
          <w:color w:val="000000" w:themeColor="text1"/>
          <w:sz w:val="28"/>
          <w:szCs w:val="28"/>
        </w:rPr>
      </w:pPr>
      <w:r w:rsidRPr="001B5CFE">
        <w:rPr>
          <w:rFonts w:ascii="Times New Roman" w:hAnsi="Times New Roman" w:cs="Times New Roman"/>
          <w:color w:val="000000" w:themeColor="text1"/>
          <w:sz w:val="28"/>
          <w:szCs w:val="28"/>
        </w:rPr>
        <w:t xml:space="preserve">В ноябре 2015 года Советом директоров Банка России был утвержден план мероприятий по финансовому оздоровлению </w:t>
      </w:r>
      <w:hyperlink r:id="rId126" w:tooltip="Уралсиб (банк)" w:history="1">
        <w:r w:rsidRPr="001B5CFE">
          <w:rPr>
            <w:rFonts w:ascii="Times New Roman" w:hAnsi="Times New Roman" w:cs="Times New Roman"/>
            <w:color w:val="000000" w:themeColor="text1"/>
            <w:sz w:val="28"/>
            <w:szCs w:val="28"/>
          </w:rPr>
          <w:t>ПАО «Банк „Уралсиб“»</w:t>
        </w:r>
      </w:hyperlink>
      <w:r w:rsidRPr="001B5CFE">
        <w:rPr>
          <w:rFonts w:ascii="Times New Roman" w:hAnsi="Times New Roman" w:cs="Times New Roman"/>
          <w:color w:val="000000" w:themeColor="text1"/>
          <w:sz w:val="28"/>
          <w:szCs w:val="28"/>
        </w:rPr>
        <w:t xml:space="preserve"> с участием госкорпорации «</w:t>
      </w:r>
      <w:hyperlink r:id="rId127" w:tooltip="Агентство по страхованию вкладов" w:history="1">
        <w:r w:rsidRPr="001B5CFE">
          <w:rPr>
            <w:rFonts w:ascii="Times New Roman" w:hAnsi="Times New Roman" w:cs="Times New Roman"/>
            <w:color w:val="000000" w:themeColor="text1"/>
            <w:sz w:val="28"/>
            <w:szCs w:val="28"/>
          </w:rPr>
          <w:t>Агентство по страхованию вкладов</w:t>
        </w:r>
      </w:hyperlink>
      <w:r w:rsidRPr="001B5CFE">
        <w:rPr>
          <w:rFonts w:ascii="Times New Roman" w:hAnsi="Times New Roman" w:cs="Times New Roman"/>
          <w:color w:val="000000" w:themeColor="text1"/>
          <w:sz w:val="28"/>
          <w:szCs w:val="28"/>
        </w:rPr>
        <w:t>» и частного инвестора - главы группы «</w:t>
      </w:r>
      <w:proofErr w:type="spellStart"/>
      <w:r w:rsidRPr="001B5CFE">
        <w:rPr>
          <w:rFonts w:ascii="Times New Roman" w:hAnsi="Times New Roman" w:cs="Times New Roman"/>
          <w:color w:val="000000" w:themeColor="text1"/>
          <w:sz w:val="28"/>
          <w:szCs w:val="28"/>
        </w:rPr>
        <w:t>Нефтегазиндустрия</w:t>
      </w:r>
      <w:proofErr w:type="spellEnd"/>
      <w:r w:rsidRPr="001B5CFE">
        <w:rPr>
          <w:rFonts w:ascii="Times New Roman" w:hAnsi="Times New Roman" w:cs="Times New Roman"/>
          <w:color w:val="000000" w:themeColor="text1"/>
          <w:sz w:val="28"/>
          <w:szCs w:val="28"/>
        </w:rPr>
        <w:t xml:space="preserve">» </w:t>
      </w:r>
      <w:hyperlink r:id="rId128" w:tooltip="Коган, Владимир Игоревич" w:history="1">
        <w:r w:rsidRPr="001B5CFE">
          <w:rPr>
            <w:rFonts w:ascii="Times New Roman" w:hAnsi="Times New Roman" w:cs="Times New Roman"/>
            <w:color w:val="000000" w:themeColor="text1"/>
            <w:sz w:val="28"/>
            <w:szCs w:val="28"/>
          </w:rPr>
          <w:t>Владимира Когана</w:t>
        </w:r>
      </w:hyperlink>
      <w:r w:rsidRPr="001B5CFE">
        <w:rPr>
          <w:rFonts w:ascii="Times New Roman" w:hAnsi="Times New Roman" w:cs="Times New Roman"/>
          <w:color w:val="000000" w:themeColor="text1"/>
          <w:sz w:val="28"/>
          <w:szCs w:val="28"/>
        </w:rPr>
        <w:t xml:space="preserve">, который приобретает 82% акций банка. Страховая группа «Уралсиб», являясь частью активов банка, вошла в периметр объявленной сделки. Новый акционер неоднократно подтверждал интерес к развитию страхового бизнеса. </w:t>
      </w:r>
    </w:p>
    <w:p w:rsidR="003C66F0" w:rsidRPr="001B5CFE" w:rsidRDefault="00BA0A2E" w:rsidP="001B5CFE">
      <w:pPr>
        <w:spacing w:after="0" w:line="360" w:lineRule="auto"/>
        <w:ind w:firstLine="709"/>
        <w:jc w:val="both"/>
        <w:rPr>
          <w:rFonts w:ascii="Times New Roman" w:hAnsi="Times New Roman" w:cs="Times New Roman"/>
          <w:color w:val="000000" w:themeColor="text1"/>
          <w:sz w:val="28"/>
          <w:szCs w:val="28"/>
        </w:rPr>
      </w:pPr>
      <w:hyperlink r:id="rId129" w:tooltip="Банк России" w:history="1">
        <w:r w:rsidR="003C66F0" w:rsidRPr="001B5CFE">
          <w:rPr>
            <w:rFonts w:ascii="Times New Roman" w:hAnsi="Times New Roman" w:cs="Times New Roman"/>
            <w:color w:val="000000" w:themeColor="text1"/>
            <w:sz w:val="28"/>
            <w:szCs w:val="28"/>
          </w:rPr>
          <w:t>Банк России</w:t>
        </w:r>
      </w:hyperlink>
      <w:r w:rsidR="003C66F0" w:rsidRPr="001B5CFE">
        <w:rPr>
          <w:rFonts w:ascii="Times New Roman" w:hAnsi="Times New Roman" w:cs="Times New Roman"/>
          <w:color w:val="000000" w:themeColor="text1"/>
          <w:sz w:val="28"/>
          <w:szCs w:val="28"/>
        </w:rPr>
        <w:t xml:space="preserve"> приказом от 11 августа 2016 года № ОД-2599 ограничил действие лицензии на осуществление страхования по виду </w:t>
      </w:r>
      <w:hyperlink r:id="rId130" w:tooltip="ОСАГО" w:history="1">
        <w:r w:rsidR="003C66F0" w:rsidRPr="001B5CFE">
          <w:rPr>
            <w:rFonts w:ascii="Times New Roman" w:hAnsi="Times New Roman" w:cs="Times New Roman"/>
            <w:color w:val="000000" w:themeColor="text1"/>
            <w:sz w:val="28"/>
            <w:szCs w:val="28"/>
          </w:rPr>
          <w:t>обязательное страхование гражданской ответственности владельцев транспортных средств</w:t>
        </w:r>
      </w:hyperlink>
      <w:r w:rsidR="003C66F0" w:rsidRPr="001B5CFE">
        <w:rPr>
          <w:rFonts w:ascii="Times New Roman" w:hAnsi="Times New Roman" w:cs="Times New Roman"/>
          <w:color w:val="000000" w:themeColor="text1"/>
          <w:sz w:val="28"/>
          <w:szCs w:val="28"/>
        </w:rPr>
        <w:t xml:space="preserve"> Акционерного общества «Страховая группа „УралСиб“».</w:t>
      </w:r>
    </w:p>
    <w:p w:rsidR="003C66F0" w:rsidRPr="001B5CFE" w:rsidRDefault="003C66F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 xml:space="preserve">Сегодня страховая группа «Уралсиб» реализует 22 вида страхования. Среди них — </w:t>
      </w:r>
      <w:r w:rsidRPr="001B5CFE">
        <w:rPr>
          <w:rFonts w:ascii="Times New Roman" w:hAnsi="Times New Roman" w:cs="Times New Roman"/>
          <w:color w:val="000000" w:themeColor="text1"/>
          <w:sz w:val="28"/>
          <w:szCs w:val="28"/>
        </w:rPr>
        <w:t xml:space="preserve">страхование различных видов имущества и </w:t>
      </w:r>
      <w:hyperlink r:id="rId131" w:tooltip="Страхование ответственности" w:history="1">
        <w:r w:rsidRPr="001B5CFE">
          <w:rPr>
            <w:rFonts w:ascii="Times New Roman" w:hAnsi="Times New Roman" w:cs="Times New Roman"/>
            <w:color w:val="000000" w:themeColor="text1"/>
            <w:sz w:val="28"/>
            <w:szCs w:val="28"/>
          </w:rPr>
          <w:t>ответственности физических и юридических лиц</w:t>
        </w:r>
      </w:hyperlink>
      <w:r w:rsidRPr="001B5CFE">
        <w:rPr>
          <w:rFonts w:ascii="Times New Roman" w:hAnsi="Times New Roman" w:cs="Times New Roman"/>
          <w:color w:val="000000" w:themeColor="text1"/>
          <w:sz w:val="28"/>
          <w:szCs w:val="28"/>
        </w:rPr>
        <w:t xml:space="preserve">, </w:t>
      </w:r>
      <w:hyperlink r:id="rId132" w:tooltip="ДМС" w:history="1">
        <w:r w:rsidRPr="001B5CFE">
          <w:rPr>
            <w:rFonts w:ascii="Times New Roman" w:hAnsi="Times New Roman" w:cs="Times New Roman"/>
            <w:color w:val="000000" w:themeColor="text1"/>
            <w:sz w:val="28"/>
            <w:szCs w:val="28"/>
          </w:rPr>
          <w:t>добровольное медицинское страхование</w:t>
        </w:r>
      </w:hyperlink>
      <w:r w:rsidRPr="001B5CFE">
        <w:rPr>
          <w:rFonts w:ascii="Times New Roman" w:hAnsi="Times New Roman" w:cs="Times New Roman"/>
          <w:color w:val="000000" w:themeColor="text1"/>
          <w:sz w:val="28"/>
          <w:szCs w:val="28"/>
        </w:rPr>
        <w:t>, страхование от несчастных случаев.</w:t>
      </w:r>
      <w:r w:rsidRPr="001B5CFE">
        <w:rPr>
          <w:rStyle w:val="a7"/>
          <w:rFonts w:ascii="Times New Roman" w:hAnsi="Times New Roman" w:cs="Times New Roman"/>
          <w:color w:val="000000" w:themeColor="text1"/>
          <w:sz w:val="28"/>
          <w:szCs w:val="28"/>
        </w:rPr>
        <w:footnoteReference w:id="48"/>
      </w:r>
      <w:r w:rsidRPr="001B5CFE">
        <w:rPr>
          <w:rFonts w:ascii="Times New Roman" w:hAnsi="Times New Roman" w:cs="Times New Roman"/>
          <w:color w:val="000000" w:themeColor="text1"/>
          <w:sz w:val="28"/>
          <w:szCs w:val="28"/>
        </w:rPr>
        <w:t xml:space="preserve"> </w:t>
      </w:r>
    </w:p>
    <w:p w:rsidR="003C66F0" w:rsidRPr="001B5CFE" w:rsidRDefault="003C66F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 xml:space="preserve">В августе 2016 года компания приступила к реализации новой стратегии развития. В рамках плана финансового оздоровления Страховая группа УРАЛСИБ переориентируется на корпоративное страхование и </w:t>
      </w:r>
      <w:proofErr w:type="spellStart"/>
      <w:r w:rsidRPr="001B5CFE">
        <w:rPr>
          <w:rFonts w:ascii="Times New Roman" w:hAnsi="Times New Roman" w:cs="Times New Roman"/>
          <w:sz w:val="28"/>
          <w:szCs w:val="28"/>
        </w:rPr>
        <w:t>банкострахование</w:t>
      </w:r>
      <w:proofErr w:type="spellEnd"/>
      <w:r w:rsidRPr="001B5CFE">
        <w:rPr>
          <w:rFonts w:ascii="Times New Roman" w:hAnsi="Times New Roman" w:cs="Times New Roman"/>
          <w:sz w:val="28"/>
          <w:szCs w:val="28"/>
        </w:rPr>
        <w:t xml:space="preserve">. В приоритете СГ УРАЛСИБ остается развитие таких направлений, как добровольное медицинское страхование, страхование ответственности, имущества юридических и физических лиц, личные виды страхования (страхование от несчастных случаев и выезжающих за рубеж), а </w:t>
      </w:r>
      <w:r w:rsidRPr="001B5CFE">
        <w:rPr>
          <w:rFonts w:ascii="Times New Roman" w:hAnsi="Times New Roman" w:cs="Times New Roman"/>
          <w:sz w:val="28"/>
          <w:szCs w:val="28"/>
        </w:rPr>
        <w:lastRenderedPageBreak/>
        <w:t xml:space="preserve">также перестрахование. Группа также намерена активно развивать страхование жизни через партнерские каналы продаж.  </w:t>
      </w:r>
    </w:p>
    <w:p w:rsidR="003C66F0" w:rsidRPr="001B5CFE" w:rsidRDefault="003C66F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 xml:space="preserve">По итогам 2015 года компания собрала 12,8 млрд. руб. страховых премий и выплатила 12 млрд. руб. страховых возмещений Компания по итогам года вошла в топ-15 по сборам в ДМС (1,6 млрд рублей) в топ-14 - по страхованию имущества физических лиц (315 млн рублей) и в топ-11 - по сборам в ОПО (90 млн рублей) </w:t>
      </w:r>
    </w:p>
    <w:p w:rsidR="003C66F0" w:rsidRPr="001B5CFE" w:rsidRDefault="003C66F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 xml:space="preserve">Страховая группа «Уралсиб» ведет социально ответственный бизнес и активно участвует в реализации приоритетных проектов государства, разрабатывает и реализует свои социальные программы. </w:t>
      </w:r>
    </w:p>
    <w:p w:rsidR="003C66F0" w:rsidRPr="001B5CFE" w:rsidRDefault="003C66F0" w:rsidP="00CD7C48">
      <w:pPr>
        <w:numPr>
          <w:ilvl w:val="0"/>
          <w:numId w:val="32"/>
        </w:numPr>
        <w:spacing w:after="0" w:line="360" w:lineRule="auto"/>
        <w:ind w:left="0" w:firstLine="709"/>
        <w:jc w:val="both"/>
        <w:rPr>
          <w:rFonts w:ascii="Times New Roman" w:hAnsi="Times New Roman" w:cs="Times New Roman"/>
          <w:sz w:val="28"/>
          <w:szCs w:val="28"/>
        </w:rPr>
      </w:pPr>
      <w:r w:rsidRPr="001B5CFE">
        <w:rPr>
          <w:rFonts w:ascii="Times New Roman" w:hAnsi="Times New Roman" w:cs="Times New Roman"/>
          <w:sz w:val="28"/>
          <w:szCs w:val="28"/>
        </w:rPr>
        <w:t>В 2011 году страховая группа «Уралсиб» вошла в топ-10 рейтингов крупнейших отечественных страховых компаний, которым доверяют клиенты (по данным всероссийского опроса исследовательского холдинга «</w:t>
      </w:r>
      <w:proofErr w:type="spellStart"/>
      <w:r w:rsidRPr="001B5CFE">
        <w:rPr>
          <w:rFonts w:ascii="Times New Roman" w:hAnsi="Times New Roman" w:cs="Times New Roman"/>
          <w:sz w:val="28"/>
          <w:szCs w:val="28"/>
        </w:rPr>
        <w:t>Ромир</w:t>
      </w:r>
      <w:proofErr w:type="spellEnd"/>
      <w:r w:rsidRPr="001B5CFE">
        <w:rPr>
          <w:rFonts w:ascii="Times New Roman" w:hAnsi="Times New Roman" w:cs="Times New Roman"/>
          <w:sz w:val="28"/>
          <w:szCs w:val="28"/>
        </w:rPr>
        <w:t xml:space="preserve">», проведенного по международной методике </w:t>
      </w:r>
      <w:proofErr w:type="spellStart"/>
      <w:r w:rsidRPr="001B5CFE">
        <w:rPr>
          <w:rFonts w:ascii="Times New Roman" w:hAnsi="Times New Roman" w:cs="Times New Roman"/>
          <w:sz w:val="28"/>
          <w:szCs w:val="28"/>
        </w:rPr>
        <w:t>Global</w:t>
      </w:r>
      <w:proofErr w:type="spellEnd"/>
      <w:r w:rsidRPr="001B5CFE">
        <w:rPr>
          <w:rFonts w:ascii="Times New Roman" w:hAnsi="Times New Roman" w:cs="Times New Roman"/>
          <w:sz w:val="28"/>
          <w:szCs w:val="28"/>
        </w:rPr>
        <w:t xml:space="preserve"> </w:t>
      </w:r>
      <w:proofErr w:type="spellStart"/>
      <w:r w:rsidRPr="001B5CFE">
        <w:rPr>
          <w:rFonts w:ascii="Times New Roman" w:hAnsi="Times New Roman" w:cs="Times New Roman"/>
          <w:sz w:val="28"/>
          <w:szCs w:val="28"/>
        </w:rPr>
        <w:t>Reputation</w:t>
      </w:r>
      <w:proofErr w:type="spellEnd"/>
      <w:r w:rsidRPr="001B5CFE">
        <w:rPr>
          <w:rFonts w:ascii="Times New Roman" w:hAnsi="Times New Roman" w:cs="Times New Roman"/>
          <w:sz w:val="28"/>
          <w:szCs w:val="28"/>
        </w:rPr>
        <w:t xml:space="preserve"> </w:t>
      </w:r>
      <w:proofErr w:type="spellStart"/>
      <w:r w:rsidRPr="001B5CFE">
        <w:rPr>
          <w:rFonts w:ascii="Times New Roman" w:hAnsi="Times New Roman" w:cs="Times New Roman"/>
          <w:sz w:val="28"/>
          <w:szCs w:val="28"/>
        </w:rPr>
        <w:t>Index</w:t>
      </w:r>
      <w:proofErr w:type="spellEnd"/>
      <w:r w:rsidRPr="001B5CFE">
        <w:rPr>
          <w:rFonts w:ascii="Times New Roman" w:hAnsi="Times New Roman" w:cs="Times New Roman"/>
          <w:sz w:val="28"/>
          <w:szCs w:val="28"/>
        </w:rPr>
        <w:t>).</w:t>
      </w:r>
    </w:p>
    <w:p w:rsidR="003C66F0" w:rsidRPr="001B5CFE" w:rsidRDefault="003C66F0" w:rsidP="001B5CFE">
      <w:pPr>
        <w:spacing w:after="0" w:line="360" w:lineRule="auto"/>
        <w:ind w:firstLine="709"/>
        <w:jc w:val="both"/>
        <w:rPr>
          <w:rFonts w:ascii="Times New Roman" w:hAnsi="Times New Roman" w:cs="Times New Roman"/>
          <w:bCs/>
          <w:color w:val="000000" w:themeColor="text1"/>
          <w:sz w:val="28"/>
          <w:szCs w:val="28"/>
        </w:rPr>
      </w:pPr>
      <w:r w:rsidRPr="001B5CFE">
        <w:rPr>
          <w:rFonts w:ascii="Times New Roman" w:hAnsi="Times New Roman" w:cs="Times New Roman"/>
          <w:bCs/>
          <w:color w:val="000000" w:themeColor="text1"/>
          <w:sz w:val="28"/>
          <w:szCs w:val="28"/>
        </w:rPr>
        <w:t>СГ УРАЛСИБ – член ключевых профессиональных объединений:</w:t>
      </w:r>
    </w:p>
    <w:p w:rsidR="003C66F0" w:rsidRPr="001B5CFE" w:rsidRDefault="003C66F0" w:rsidP="00CD7C48">
      <w:pPr>
        <w:pStyle w:val="a3"/>
        <w:numPr>
          <w:ilvl w:val="0"/>
          <w:numId w:val="33"/>
        </w:numPr>
        <w:spacing w:after="0" w:line="360" w:lineRule="auto"/>
        <w:ind w:left="0" w:firstLine="709"/>
        <w:contextualSpacing w:val="0"/>
        <w:jc w:val="both"/>
        <w:rPr>
          <w:rFonts w:ascii="Times New Roman" w:hAnsi="Times New Roman" w:cs="Times New Roman"/>
          <w:bCs/>
          <w:color w:val="000000" w:themeColor="text1"/>
          <w:sz w:val="28"/>
          <w:szCs w:val="28"/>
        </w:rPr>
      </w:pPr>
      <w:r w:rsidRPr="001B5CFE">
        <w:rPr>
          <w:rFonts w:ascii="Times New Roman" w:hAnsi="Times New Roman" w:cs="Times New Roman"/>
          <w:color w:val="000000" w:themeColor="text1"/>
          <w:sz w:val="28"/>
          <w:szCs w:val="28"/>
        </w:rPr>
        <w:t xml:space="preserve">Всероссийский союз страховщиков </w:t>
      </w:r>
    </w:p>
    <w:p w:rsidR="003C66F0" w:rsidRPr="001B5CFE" w:rsidRDefault="003C66F0" w:rsidP="00CD7C48">
      <w:pPr>
        <w:pStyle w:val="a3"/>
        <w:numPr>
          <w:ilvl w:val="0"/>
          <w:numId w:val="33"/>
        </w:numPr>
        <w:spacing w:after="0" w:line="360" w:lineRule="auto"/>
        <w:ind w:left="0" w:firstLine="709"/>
        <w:contextualSpacing w:val="0"/>
        <w:jc w:val="both"/>
        <w:rPr>
          <w:rFonts w:ascii="Times New Roman" w:hAnsi="Times New Roman" w:cs="Times New Roman"/>
          <w:bCs/>
          <w:color w:val="000000" w:themeColor="text1"/>
          <w:sz w:val="28"/>
          <w:szCs w:val="28"/>
        </w:rPr>
      </w:pPr>
      <w:r w:rsidRPr="001B5CFE">
        <w:rPr>
          <w:rFonts w:ascii="Times New Roman" w:hAnsi="Times New Roman" w:cs="Times New Roman"/>
          <w:color w:val="000000" w:themeColor="text1"/>
          <w:sz w:val="28"/>
          <w:szCs w:val="28"/>
        </w:rPr>
        <w:t xml:space="preserve">Российский Союз Автостраховщиков </w:t>
      </w:r>
    </w:p>
    <w:p w:rsidR="003C66F0" w:rsidRPr="001B5CFE" w:rsidRDefault="003C66F0" w:rsidP="00CD7C48">
      <w:pPr>
        <w:pStyle w:val="a3"/>
        <w:numPr>
          <w:ilvl w:val="0"/>
          <w:numId w:val="33"/>
        </w:numPr>
        <w:spacing w:after="0" w:line="360" w:lineRule="auto"/>
        <w:ind w:left="0" w:firstLine="709"/>
        <w:contextualSpacing w:val="0"/>
        <w:jc w:val="both"/>
        <w:rPr>
          <w:rFonts w:ascii="Times New Roman" w:hAnsi="Times New Roman" w:cs="Times New Roman"/>
          <w:bCs/>
          <w:color w:val="000000" w:themeColor="text1"/>
          <w:sz w:val="28"/>
          <w:szCs w:val="28"/>
        </w:rPr>
      </w:pPr>
      <w:r w:rsidRPr="001B5CFE">
        <w:rPr>
          <w:rFonts w:ascii="Times New Roman" w:hAnsi="Times New Roman" w:cs="Times New Roman"/>
          <w:color w:val="000000" w:themeColor="text1"/>
          <w:sz w:val="28"/>
          <w:szCs w:val="28"/>
        </w:rPr>
        <w:t xml:space="preserve"> Национальный союз страховщиков ответственности </w:t>
      </w:r>
    </w:p>
    <w:p w:rsidR="003C66F0" w:rsidRPr="001B5CFE" w:rsidRDefault="003C66F0" w:rsidP="00CD7C48">
      <w:pPr>
        <w:pStyle w:val="a3"/>
        <w:numPr>
          <w:ilvl w:val="0"/>
          <w:numId w:val="33"/>
        </w:numPr>
        <w:spacing w:after="0" w:line="360" w:lineRule="auto"/>
        <w:ind w:left="0" w:firstLine="709"/>
        <w:contextualSpacing w:val="0"/>
        <w:jc w:val="both"/>
        <w:rPr>
          <w:rFonts w:ascii="Times New Roman" w:hAnsi="Times New Roman" w:cs="Times New Roman"/>
          <w:bCs/>
          <w:color w:val="000000" w:themeColor="text1"/>
          <w:sz w:val="28"/>
          <w:szCs w:val="28"/>
        </w:rPr>
      </w:pPr>
      <w:r w:rsidRPr="001B5CFE">
        <w:rPr>
          <w:rFonts w:ascii="Times New Roman" w:hAnsi="Times New Roman" w:cs="Times New Roman"/>
          <w:color w:val="000000" w:themeColor="text1"/>
          <w:sz w:val="28"/>
          <w:szCs w:val="28"/>
        </w:rPr>
        <w:t xml:space="preserve">Российский антитеррористический пул </w:t>
      </w:r>
    </w:p>
    <w:p w:rsidR="003C66F0" w:rsidRPr="001B5CFE" w:rsidRDefault="003C66F0" w:rsidP="00CD7C48">
      <w:pPr>
        <w:pStyle w:val="a3"/>
        <w:numPr>
          <w:ilvl w:val="0"/>
          <w:numId w:val="33"/>
        </w:numPr>
        <w:spacing w:after="0" w:line="360" w:lineRule="auto"/>
        <w:ind w:left="0" w:firstLine="709"/>
        <w:contextualSpacing w:val="0"/>
        <w:jc w:val="both"/>
        <w:rPr>
          <w:rFonts w:ascii="Times New Roman" w:hAnsi="Times New Roman" w:cs="Times New Roman"/>
          <w:bCs/>
          <w:color w:val="000000" w:themeColor="text1"/>
          <w:sz w:val="28"/>
          <w:szCs w:val="28"/>
        </w:rPr>
      </w:pPr>
      <w:r w:rsidRPr="001B5CFE">
        <w:rPr>
          <w:rFonts w:ascii="Times New Roman" w:hAnsi="Times New Roman" w:cs="Times New Roman"/>
          <w:color w:val="000000" w:themeColor="text1"/>
          <w:sz w:val="28"/>
          <w:szCs w:val="28"/>
        </w:rPr>
        <w:t>Национальная Ассоциация Страховщиков Атомной Отрасли</w:t>
      </w:r>
    </w:p>
    <w:p w:rsidR="003C66F0" w:rsidRPr="001B5CFE" w:rsidRDefault="003C66F0" w:rsidP="00CD7C48">
      <w:pPr>
        <w:pStyle w:val="a3"/>
        <w:numPr>
          <w:ilvl w:val="0"/>
          <w:numId w:val="33"/>
        </w:numPr>
        <w:spacing w:after="0" w:line="360" w:lineRule="auto"/>
        <w:ind w:left="0" w:firstLine="709"/>
        <w:contextualSpacing w:val="0"/>
        <w:jc w:val="both"/>
        <w:rPr>
          <w:rFonts w:ascii="Times New Roman" w:hAnsi="Times New Roman" w:cs="Times New Roman"/>
          <w:bCs/>
          <w:color w:val="000000" w:themeColor="text1"/>
          <w:sz w:val="28"/>
          <w:szCs w:val="28"/>
        </w:rPr>
      </w:pPr>
      <w:r w:rsidRPr="001B5CFE">
        <w:rPr>
          <w:rFonts w:ascii="Times New Roman" w:hAnsi="Times New Roman" w:cs="Times New Roman"/>
          <w:color w:val="000000" w:themeColor="text1"/>
          <w:sz w:val="28"/>
          <w:szCs w:val="28"/>
        </w:rPr>
        <w:t>Торгово-промышленные палаты в Москве и регионах</w:t>
      </w:r>
      <w:r w:rsidRPr="001B5CFE">
        <w:rPr>
          <w:rStyle w:val="a7"/>
          <w:rFonts w:ascii="Times New Roman" w:hAnsi="Times New Roman" w:cs="Times New Roman"/>
          <w:color w:val="000000" w:themeColor="text1"/>
          <w:sz w:val="28"/>
          <w:szCs w:val="28"/>
        </w:rPr>
        <w:footnoteReference w:id="49"/>
      </w:r>
    </w:p>
    <w:p w:rsidR="003C66F0" w:rsidRPr="001B5CFE" w:rsidRDefault="003C66F0" w:rsidP="001B5CFE">
      <w:pPr>
        <w:spacing w:after="0" w:line="360" w:lineRule="auto"/>
        <w:ind w:firstLine="709"/>
        <w:jc w:val="both"/>
        <w:rPr>
          <w:rFonts w:ascii="Times New Roman" w:hAnsi="Times New Roman" w:cs="Times New Roman"/>
          <w:color w:val="000000" w:themeColor="text1"/>
          <w:sz w:val="28"/>
          <w:szCs w:val="28"/>
        </w:rPr>
      </w:pPr>
      <w:r w:rsidRPr="001B5CFE">
        <w:rPr>
          <w:rFonts w:ascii="Times New Roman" w:hAnsi="Times New Roman" w:cs="Times New Roman"/>
          <w:color w:val="000000" w:themeColor="text1"/>
          <w:sz w:val="28"/>
          <w:szCs w:val="28"/>
        </w:rPr>
        <w:t xml:space="preserve">Топ-менеджеры и руководители ключевых блоков СГ УРАЛСИБ – лидеры мнений для бизнес-сообщества. Они принимают участие в разработке стратегических законопроектов и инициатив по развитию отрасли. </w:t>
      </w:r>
    </w:p>
    <w:p w:rsidR="00B74777" w:rsidRPr="001B5CFE" w:rsidRDefault="00B74777" w:rsidP="001B5CFE">
      <w:pPr>
        <w:spacing w:after="0" w:line="360" w:lineRule="auto"/>
        <w:ind w:firstLine="709"/>
        <w:jc w:val="both"/>
        <w:rPr>
          <w:rFonts w:ascii="Times New Roman" w:hAnsi="Times New Roman" w:cs="Times New Roman"/>
          <w:bCs/>
          <w:color w:val="000000" w:themeColor="text1"/>
          <w:sz w:val="28"/>
          <w:szCs w:val="28"/>
        </w:rPr>
      </w:pPr>
      <w:r w:rsidRPr="001B5CFE">
        <w:rPr>
          <w:rFonts w:ascii="Times New Roman" w:hAnsi="Times New Roman" w:cs="Times New Roman"/>
          <w:sz w:val="28"/>
          <w:szCs w:val="28"/>
        </w:rPr>
        <w:t>Рассчитаем резерв незаработанной премии</w:t>
      </w:r>
      <w:r w:rsidR="004B7566">
        <w:rPr>
          <w:rFonts w:ascii="Times New Roman" w:hAnsi="Times New Roman" w:cs="Times New Roman"/>
          <w:sz w:val="28"/>
          <w:szCs w:val="28"/>
        </w:rPr>
        <w:t xml:space="preserve"> и резерв заявленных, но неурегулированных</w:t>
      </w:r>
      <w:r w:rsidRPr="001B5CFE">
        <w:rPr>
          <w:rFonts w:ascii="Times New Roman" w:hAnsi="Times New Roman" w:cs="Times New Roman"/>
          <w:sz w:val="28"/>
          <w:szCs w:val="28"/>
        </w:rPr>
        <w:t xml:space="preserve"> </w:t>
      </w:r>
      <w:r w:rsidR="004B7566">
        <w:rPr>
          <w:rFonts w:ascii="Times New Roman" w:hAnsi="Times New Roman" w:cs="Times New Roman"/>
          <w:sz w:val="28"/>
          <w:szCs w:val="28"/>
        </w:rPr>
        <w:t xml:space="preserve">убытков </w:t>
      </w:r>
      <w:r w:rsidRPr="001B5CFE">
        <w:rPr>
          <w:rFonts w:ascii="Times New Roman" w:hAnsi="Times New Roman" w:cs="Times New Roman"/>
          <w:sz w:val="28"/>
          <w:szCs w:val="28"/>
        </w:rPr>
        <w:t xml:space="preserve">АО «Страховая группа Уралсиб» по новой методике в связи  с вступлением в силу С 14 февраля 2017 года Положения </w:t>
      </w:r>
      <w:r w:rsidRPr="001B5CFE">
        <w:rPr>
          <w:rFonts w:ascii="Times New Roman" w:hAnsi="Times New Roman" w:cs="Times New Roman"/>
          <w:sz w:val="28"/>
          <w:szCs w:val="28"/>
        </w:rPr>
        <w:lastRenderedPageBreak/>
        <w:t xml:space="preserve">Банка России от 16.11.2016 № 558-П «О правилах формирования страховых резервов по страхованию иному, чем страхование жизни»: </w:t>
      </w:r>
      <w:r w:rsidRPr="001B5CFE">
        <w:rPr>
          <w:rFonts w:ascii="Times New Roman" w:hAnsi="Times New Roman" w:cs="Times New Roman"/>
          <w:bCs/>
          <w:sz w:val="28"/>
          <w:szCs w:val="28"/>
        </w:rPr>
        <w:t>пропорциональным методом расчета РНП – метод «</w:t>
      </w:r>
      <w:r w:rsidRPr="001B5CFE">
        <w:rPr>
          <w:rFonts w:ascii="Times New Roman" w:hAnsi="Times New Roman" w:cs="Times New Roman"/>
          <w:bCs/>
          <w:sz w:val="28"/>
          <w:szCs w:val="28"/>
          <w:lang w:val="en-US"/>
        </w:rPr>
        <w:t>pro</w:t>
      </w:r>
      <w:r w:rsidRPr="001B5CFE">
        <w:rPr>
          <w:rFonts w:ascii="Times New Roman" w:hAnsi="Times New Roman" w:cs="Times New Roman"/>
          <w:bCs/>
          <w:sz w:val="28"/>
          <w:szCs w:val="28"/>
        </w:rPr>
        <w:t xml:space="preserve"> </w:t>
      </w:r>
      <w:r w:rsidRPr="001B5CFE">
        <w:rPr>
          <w:rFonts w:ascii="Times New Roman" w:hAnsi="Times New Roman" w:cs="Times New Roman"/>
          <w:bCs/>
          <w:sz w:val="28"/>
          <w:szCs w:val="28"/>
          <w:lang w:val="en-US"/>
        </w:rPr>
        <w:t>rata</w:t>
      </w:r>
      <w:r w:rsidRPr="001B5CFE">
        <w:rPr>
          <w:rFonts w:ascii="Times New Roman" w:hAnsi="Times New Roman" w:cs="Times New Roman"/>
          <w:bCs/>
          <w:sz w:val="28"/>
          <w:szCs w:val="28"/>
        </w:rPr>
        <w:t xml:space="preserve"> </w:t>
      </w:r>
      <w:proofErr w:type="spellStart"/>
      <w:r w:rsidRPr="001B5CFE">
        <w:rPr>
          <w:rFonts w:ascii="Times New Roman" w:hAnsi="Times New Roman" w:cs="Times New Roman"/>
          <w:bCs/>
          <w:sz w:val="28"/>
          <w:szCs w:val="28"/>
          <w:lang w:val="en-US"/>
        </w:rPr>
        <w:t>temporis</w:t>
      </w:r>
      <w:proofErr w:type="spellEnd"/>
      <w:r w:rsidRPr="001B5CFE">
        <w:rPr>
          <w:rFonts w:ascii="Times New Roman" w:hAnsi="Times New Roman" w:cs="Times New Roman"/>
          <w:bCs/>
          <w:sz w:val="28"/>
          <w:szCs w:val="28"/>
        </w:rPr>
        <w:t xml:space="preserve">», </w:t>
      </w:r>
      <w:r w:rsidR="002F7185" w:rsidRPr="001B5CFE">
        <w:rPr>
          <w:rFonts w:ascii="Times New Roman" w:hAnsi="Times New Roman" w:cs="Times New Roman"/>
          <w:bCs/>
          <w:color w:val="000000" w:themeColor="text1"/>
          <w:sz w:val="28"/>
          <w:szCs w:val="28"/>
        </w:rPr>
        <w:t>п</w:t>
      </w:r>
      <w:r w:rsidRPr="001B5CFE">
        <w:rPr>
          <w:rFonts w:ascii="Times New Roman" w:hAnsi="Times New Roman" w:cs="Times New Roman"/>
          <w:bCs/>
          <w:color w:val="000000" w:themeColor="text1"/>
          <w:sz w:val="28"/>
          <w:szCs w:val="28"/>
        </w:rPr>
        <w:t>аушальными методами расчета РНП – метод 1/24 и 1/8</w:t>
      </w:r>
      <w:r w:rsidR="002F7185" w:rsidRPr="001B5CFE">
        <w:rPr>
          <w:rFonts w:ascii="Times New Roman" w:hAnsi="Times New Roman" w:cs="Times New Roman"/>
          <w:bCs/>
          <w:color w:val="000000" w:themeColor="text1"/>
          <w:sz w:val="28"/>
          <w:szCs w:val="28"/>
        </w:rPr>
        <w:t>.</w:t>
      </w:r>
    </w:p>
    <w:p w:rsidR="002F7185" w:rsidRPr="001B5CFE" w:rsidRDefault="002F7185" w:rsidP="001B5CFE">
      <w:pPr>
        <w:pStyle w:val="a3"/>
        <w:spacing w:after="0" w:line="360" w:lineRule="auto"/>
        <w:ind w:left="0" w:firstLine="709"/>
        <w:contextualSpacing w:val="0"/>
        <w:jc w:val="center"/>
        <w:rPr>
          <w:rFonts w:ascii="Times New Roman" w:hAnsi="Times New Roman" w:cs="Times New Roman"/>
          <w:b/>
          <w:bCs/>
          <w:sz w:val="28"/>
          <w:szCs w:val="28"/>
        </w:rPr>
      </w:pPr>
      <w:r w:rsidRPr="001B5CFE">
        <w:rPr>
          <w:rFonts w:ascii="Times New Roman" w:hAnsi="Times New Roman" w:cs="Times New Roman"/>
          <w:b/>
          <w:bCs/>
          <w:sz w:val="28"/>
          <w:szCs w:val="28"/>
        </w:rPr>
        <w:t>Пропорциональный метод расчета РНП – метод «</w:t>
      </w:r>
      <w:r w:rsidRPr="001B5CFE">
        <w:rPr>
          <w:rFonts w:ascii="Times New Roman" w:hAnsi="Times New Roman" w:cs="Times New Roman"/>
          <w:b/>
          <w:bCs/>
          <w:sz w:val="28"/>
          <w:szCs w:val="28"/>
          <w:lang w:val="en-US"/>
        </w:rPr>
        <w:t>pro</w:t>
      </w:r>
      <w:r w:rsidRPr="001B5CFE">
        <w:rPr>
          <w:rFonts w:ascii="Times New Roman" w:hAnsi="Times New Roman" w:cs="Times New Roman"/>
          <w:b/>
          <w:bCs/>
          <w:sz w:val="28"/>
          <w:szCs w:val="28"/>
        </w:rPr>
        <w:t xml:space="preserve"> </w:t>
      </w:r>
      <w:r w:rsidRPr="001B5CFE">
        <w:rPr>
          <w:rFonts w:ascii="Times New Roman" w:hAnsi="Times New Roman" w:cs="Times New Roman"/>
          <w:b/>
          <w:bCs/>
          <w:sz w:val="28"/>
          <w:szCs w:val="28"/>
          <w:lang w:val="en-US"/>
        </w:rPr>
        <w:t>rata</w:t>
      </w:r>
      <w:r w:rsidRPr="001B5CFE">
        <w:rPr>
          <w:rFonts w:ascii="Times New Roman" w:hAnsi="Times New Roman" w:cs="Times New Roman"/>
          <w:b/>
          <w:bCs/>
          <w:sz w:val="28"/>
          <w:szCs w:val="28"/>
        </w:rPr>
        <w:t xml:space="preserve"> </w:t>
      </w:r>
      <w:proofErr w:type="spellStart"/>
      <w:r w:rsidRPr="001B5CFE">
        <w:rPr>
          <w:rFonts w:ascii="Times New Roman" w:hAnsi="Times New Roman" w:cs="Times New Roman"/>
          <w:b/>
          <w:bCs/>
          <w:sz w:val="28"/>
          <w:szCs w:val="28"/>
          <w:lang w:val="en-US"/>
        </w:rPr>
        <w:t>temporis</w:t>
      </w:r>
      <w:proofErr w:type="spellEnd"/>
      <w:r w:rsidRPr="001B5CFE">
        <w:rPr>
          <w:rFonts w:ascii="Times New Roman" w:hAnsi="Times New Roman" w:cs="Times New Roman"/>
          <w:b/>
          <w:bCs/>
          <w:sz w:val="28"/>
          <w:szCs w:val="28"/>
        </w:rPr>
        <w:t>»</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b/>
          <w:bCs/>
          <w:sz w:val="28"/>
          <w:szCs w:val="28"/>
        </w:rPr>
        <w:t xml:space="preserve">Пример № </w:t>
      </w:r>
      <w:r w:rsidR="00196A9F" w:rsidRPr="001B5CFE">
        <w:rPr>
          <w:rFonts w:ascii="Times New Roman" w:hAnsi="Times New Roman" w:cs="Times New Roman"/>
          <w:b/>
          <w:bCs/>
          <w:sz w:val="28"/>
          <w:szCs w:val="28"/>
        </w:rPr>
        <w:t>2.4.1.</w:t>
      </w:r>
      <w:r w:rsidRPr="001B5CFE">
        <w:rPr>
          <w:rFonts w:ascii="Times New Roman" w:hAnsi="Times New Roman" w:cs="Times New Roman"/>
          <w:bCs/>
          <w:sz w:val="28"/>
          <w:szCs w:val="28"/>
        </w:rPr>
        <w:t xml:space="preserve"> </w:t>
      </w:r>
      <w:r w:rsidRPr="001B5CFE">
        <w:rPr>
          <w:rFonts w:ascii="Times New Roman" w:hAnsi="Times New Roman" w:cs="Times New Roman"/>
          <w:sz w:val="28"/>
          <w:szCs w:val="28"/>
        </w:rPr>
        <w:t xml:space="preserve">Поступивший в отчетном периоде страховой взнос по договору страхования домашнего имущества составил 660 рублей. Комиссионное вознаграждение по договору определено в размере 20%, т.е. составляет 132 рубля.  АО «Страховая группа Уралсиб» делает отчисления в фонд компенсационных выплат в размере 35% от суммы страхового взноса, что составляет 231 руб. </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Договор заключен с 0 часов 00 минут 1 сентября текущего года на срок до 1 июня следующего года.</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b/>
          <w:bCs/>
          <w:sz w:val="28"/>
          <w:szCs w:val="28"/>
        </w:rPr>
        <w:t>Задание</w:t>
      </w:r>
      <w:r w:rsidRPr="001B5CFE">
        <w:rPr>
          <w:rFonts w:ascii="Times New Roman" w:hAnsi="Times New Roman" w:cs="Times New Roman"/>
          <w:sz w:val="28"/>
          <w:szCs w:val="28"/>
        </w:rPr>
        <w:t>: рассчитать РНП на 1 января следующего года.</w:t>
      </w:r>
    </w:p>
    <w:p w:rsidR="002F7185" w:rsidRPr="001B5CFE" w:rsidRDefault="002F7185" w:rsidP="001B5CFE">
      <w:pPr>
        <w:spacing w:after="0" w:line="360" w:lineRule="auto"/>
        <w:ind w:firstLine="709"/>
        <w:jc w:val="both"/>
        <w:rPr>
          <w:rFonts w:ascii="Times New Roman" w:hAnsi="Times New Roman" w:cs="Times New Roman"/>
          <w:bCs/>
          <w:sz w:val="28"/>
          <w:szCs w:val="28"/>
        </w:rPr>
      </w:pPr>
      <w:r w:rsidRPr="001B5CFE">
        <w:rPr>
          <w:rFonts w:ascii="Times New Roman" w:hAnsi="Times New Roman" w:cs="Times New Roman"/>
          <w:b/>
          <w:sz w:val="28"/>
          <w:szCs w:val="28"/>
        </w:rPr>
        <w:t xml:space="preserve">Решение: </w:t>
      </w:r>
      <w:r w:rsidRPr="001B5CFE">
        <w:rPr>
          <w:rFonts w:ascii="Times New Roman" w:hAnsi="Times New Roman" w:cs="Times New Roman"/>
          <w:bCs/>
          <w:sz w:val="28"/>
          <w:szCs w:val="28"/>
        </w:rPr>
        <w:t xml:space="preserve">БП РНП = </w:t>
      </w:r>
      <w:proofErr w:type="spellStart"/>
      <w:r w:rsidRPr="001B5CFE">
        <w:rPr>
          <w:rFonts w:ascii="Times New Roman" w:hAnsi="Times New Roman" w:cs="Times New Roman"/>
          <w:bCs/>
          <w:sz w:val="28"/>
          <w:szCs w:val="28"/>
        </w:rPr>
        <w:t>БрПр</w:t>
      </w:r>
      <w:proofErr w:type="spellEnd"/>
      <w:r w:rsidRPr="001B5CFE">
        <w:rPr>
          <w:rFonts w:ascii="Times New Roman" w:hAnsi="Times New Roman" w:cs="Times New Roman"/>
          <w:bCs/>
          <w:sz w:val="28"/>
          <w:szCs w:val="28"/>
        </w:rPr>
        <w:t xml:space="preserve"> – (</w:t>
      </w:r>
      <w:proofErr w:type="spellStart"/>
      <w:r w:rsidRPr="001B5CFE">
        <w:rPr>
          <w:rFonts w:ascii="Times New Roman" w:hAnsi="Times New Roman" w:cs="Times New Roman"/>
          <w:bCs/>
          <w:sz w:val="28"/>
          <w:szCs w:val="28"/>
        </w:rPr>
        <w:t>Возн</w:t>
      </w:r>
      <w:proofErr w:type="spellEnd"/>
      <w:r w:rsidRPr="001B5CFE">
        <w:rPr>
          <w:rFonts w:ascii="Times New Roman" w:hAnsi="Times New Roman" w:cs="Times New Roman"/>
          <w:bCs/>
          <w:sz w:val="28"/>
          <w:szCs w:val="28"/>
        </w:rPr>
        <w:t xml:space="preserve"> + ОФКВ) *</w:t>
      </w:r>
      <w:r w:rsidRPr="001B5CFE">
        <w:rPr>
          <w:rFonts w:ascii="Times New Roman" w:hAnsi="Times New Roman" w:cs="Times New Roman"/>
          <w:bCs/>
          <w:sz w:val="28"/>
          <w:szCs w:val="28"/>
          <w:lang w:val="en-US"/>
        </w:rPr>
        <w:t>d</w:t>
      </w:r>
      <w:r w:rsidRPr="001B5CFE">
        <w:rPr>
          <w:rFonts w:ascii="Times New Roman" w:hAnsi="Times New Roman" w:cs="Times New Roman"/>
          <w:bCs/>
          <w:sz w:val="28"/>
          <w:szCs w:val="28"/>
        </w:rPr>
        <w:t>= (660-(132+231)) *273-122/273=163,2 руб.</w:t>
      </w:r>
      <w:r w:rsidRPr="001B5CFE">
        <w:rPr>
          <w:rFonts w:ascii="Times New Roman" w:hAnsi="Times New Roman" w:cs="Times New Roman"/>
          <w:b/>
          <w:sz w:val="28"/>
          <w:szCs w:val="28"/>
        </w:rPr>
        <w:br/>
      </w:r>
      <w:r w:rsidRPr="001B5CFE">
        <w:rPr>
          <w:rFonts w:ascii="Times New Roman" w:hAnsi="Times New Roman" w:cs="Times New Roman"/>
          <w:bCs/>
          <w:sz w:val="28"/>
          <w:szCs w:val="28"/>
        </w:rPr>
        <w:t>ДЧ РНП = ((</w:t>
      </w:r>
      <w:proofErr w:type="spellStart"/>
      <w:r w:rsidRPr="001B5CFE">
        <w:rPr>
          <w:rFonts w:ascii="Times New Roman" w:hAnsi="Times New Roman" w:cs="Times New Roman"/>
          <w:bCs/>
          <w:sz w:val="28"/>
          <w:szCs w:val="28"/>
        </w:rPr>
        <w:t>Возн</w:t>
      </w:r>
      <w:proofErr w:type="spellEnd"/>
      <w:r w:rsidRPr="001B5CFE">
        <w:rPr>
          <w:rFonts w:ascii="Times New Roman" w:hAnsi="Times New Roman" w:cs="Times New Roman"/>
          <w:bCs/>
          <w:sz w:val="28"/>
          <w:szCs w:val="28"/>
        </w:rPr>
        <w:t>)+(ОФКВ)) * d = (132+231) *273-122/273 = 200,7 руб.</w:t>
      </w:r>
    </w:p>
    <w:p w:rsidR="002F7185" w:rsidRPr="001B5CFE" w:rsidRDefault="002F7185" w:rsidP="001B5CFE">
      <w:pPr>
        <w:spacing w:after="0" w:line="360" w:lineRule="auto"/>
        <w:ind w:firstLine="709"/>
        <w:jc w:val="both"/>
        <w:rPr>
          <w:rFonts w:ascii="Times New Roman" w:hAnsi="Times New Roman" w:cs="Times New Roman"/>
          <w:bCs/>
          <w:sz w:val="28"/>
          <w:szCs w:val="28"/>
        </w:rPr>
      </w:pPr>
      <w:r w:rsidRPr="001B5CFE">
        <w:rPr>
          <w:rFonts w:ascii="Times New Roman" w:hAnsi="Times New Roman" w:cs="Times New Roman"/>
          <w:sz w:val="28"/>
          <w:szCs w:val="28"/>
        </w:rPr>
        <w:t xml:space="preserve">РНП = </w:t>
      </w:r>
      <w:r w:rsidRPr="001B5CFE">
        <w:rPr>
          <w:rFonts w:ascii="Times New Roman" w:hAnsi="Times New Roman" w:cs="Times New Roman"/>
          <w:bCs/>
          <w:sz w:val="28"/>
          <w:szCs w:val="28"/>
        </w:rPr>
        <w:t>БП РНП + ДЧ РНП = 163,2 + 200,7 = 363,9 руб.</w:t>
      </w:r>
    </w:p>
    <w:p w:rsidR="002F7185" w:rsidRPr="001B5CFE" w:rsidRDefault="002F7185" w:rsidP="001B5CFE">
      <w:pPr>
        <w:spacing w:after="0" w:line="360" w:lineRule="auto"/>
        <w:ind w:firstLine="709"/>
        <w:jc w:val="center"/>
        <w:rPr>
          <w:rFonts w:ascii="Times New Roman" w:hAnsi="Times New Roman" w:cs="Times New Roman"/>
          <w:b/>
          <w:bCs/>
          <w:color w:val="000000" w:themeColor="text1"/>
          <w:sz w:val="28"/>
          <w:szCs w:val="28"/>
        </w:rPr>
      </w:pPr>
      <w:r w:rsidRPr="001B5CFE">
        <w:rPr>
          <w:rFonts w:ascii="Times New Roman" w:hAnsi="Times New Roman" w:cs="Times New Roman"/>
          <w:b/>
          <w:bCs/>
          <w:color w:val="000000" w:themeColor="text1"/>
          <w:sz w:val="28"/>
          <w:szCs w:val="28"/>
        </w:rPr>
        <w:t>Паушальные методы расчета РНП – метод 1/24 и 1/8.</w:t>
      </w:r>
    </w:p>
    <w:p w:rsidR="002F7185" w:rsidRPr="001B5CFE" w:rsidRDefault="002F7185" w:rsidP="001B5CFE">
      <w:pPr>
        <w:spacing w:after="0" w:line="360" w:lineRule="auto"/>
        <w:ind w:firstLine="709"/>
        <w:jc w:val="center"/>
        <w:rPr>
          <w:rFonts w:ascii="Times New Roman" w:hAnsi="Times New Roman" w:cs="Times New Roman"/>
          <w:bCs/>
          <w:color w:val="000000" w:themeColor="text1"/>
          <w:sz w:val="28"/>
          <w:szCs w:val="28"/>
        </w:rPr>
      </w:pPr>
      <w:r w:rsidRPr="001B5CFE">
        <w:rPr>
          <w:rFonts w:ascii="Times New Roman" w:hAnsi="Times New Roman" w:cs="Times New Roman"/>
          <w:b/>
          <w:bCs/>
          <w:i/>
          <w:color w:val="000000" w:themeColor="text1"/>
          <w:sz w:val="28"/>
          <w:szCs w:val="28"/>
        </w:rPr>
        <w:t>Паушальный метод 1/24</w:t>
      </w:r>
    </w:p>
    <w:p w:rsidR="002F7185" w:rsidRPr="001B5CFE" w:rsidRDefault="002F7185" w:rsidP="001B5CFE">
      <w:pPr>
        <w:spacing w:after="0" w:line="360" w:lineRule="auto"/>
        <w:ind w:firstLine="709"/>
        <w:jc w:val="both"/>
        <w:rPr>
          <w:rFonts w:ascii="Times New Roman" w:hAnsi="Times New Roman" w:cs="Times New Roman"/>
          <w:b/>
          <w:bCs/>
          <w:sz w:val="28"/>
          <w:szCs w:val="28"/>
        </w:rPr>
      </w:pPr>
      <w:r w:rsidRPr="001B5CFE">
        <w:rPr>
          <w:rFonts w:ascii="Times New Roman" w:hAnsi="Times New Roman" w:cs="Times New Roman"/>
          <w:b/>
          <w:bCs/>
          <w:sz w:val="28"/>
          <w:szCs w:val="28"/>
        </w:rPr>
        <w:t xml:space="preserve">Пример № </w:t>
      </w:r>
      <w:r w:rsidR="00196A9F" w:rsidRPr="001B5CFE">
        <w:rPr>
          <w:rFonts w:ascii="Times New Roman" w:hAnsi="Times New Roman" w:cs="Times New Roman"/>
          <w:b/>
          <w:bCs/>
          <w:sz w:val="28"/>
          <w:szCs w:val="28"/>
        </w:rPr>
        <w:t xml:space="preserve">2.4.2. </w:t>
      </w:r>
      <w:r w:rsidRPr="001B5CFE">
        <w:rPr>
          <w:rFonts w:ascii="Times New Roman" w:hAnsi="Times New Roman" w:cs="Times New Roman"/>
          <w:sz w:val="28"/>
          <w:szCs w:val="28"/>
        </w:rPr>
        <w:t>Базовые страховые премии по подгруппам договоров, относящихся к учетной группе 3 (</w:t>
      </w:r>
      <w:r w:rsidRPr="001B5CFE">
        <w:rPr>
          <w:rFonts w:ascii="Times New Roman" w:hAnsi="Times New Roman" w:cs="Times New Roman"/>
          <w:bCs/>
          <w:sz w:val="28"/>
          <w:szCs w:val="28"/>
        </w:rPr>
        <w:t>Обязательное страхование гражданской ответственности владельцев транспортных средств</w:t>
      </w:r>
      <w:r w:rsidRPr="001B5CFE">
        <w:rPr>
          <w:rFonts w:ascii="Times New Roman" w:hAnsi="Times New Roman" w:cs="Times New Roman"/>
          <w:sz w:val="28"/>
          <w:szCs w:val="28"/>
        </w:rPr>
        <w:t>) и заключенных сроком на 1 год в прошедшем году (тыс. руб.) составляет:</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По группе договоров, заключенных в январе предыдущего года, - 70 тыс. руб.;</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По группе договоров, заключенных в июне предыдущего года, - 120 тыс. руб.;</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По группе договоров, заключенных в декабре предыдущего года, - 70 тыс. руб.</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lastRenderedPageBreak/>
        <w:t>Дополнительные страховые премии по этим же подгруппам договоров составляют:</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По группе договоров, заключенных в январе предыдущего года, - 5 тыс. руб.;</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По группе договоров, заключенных в июне предыдущего года, - 10 тыс. руб.;</w:t>
      </w:r>
    </w:p>
    <w:p w:rsidR="002F7185" w:rsidRPr="001B5CFE" w:rsidRDefault="002F7185"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По группе договоров, заключенных в декабре предыдущего года, - 10 тыс. руб.</w:t>
      </w:r>
    </w:p>
    <w:p w:rsidR="002F7185" w:rsidRPr="001B5CFE" w:rsidRDefault="002F7185" w:rsidP="001B5CFE">
      <w:pPr>
        <w:pStyle w:val="a8"/>
        <w:spacing w:before="0" w:beforeAutospacing="0" w:after="0" w:afterAutospacing="0" w:line="360" w:lineRule="auto"/>
        <w:ind w:firstLine="709"/>
        <w:jc w:val="both"/>
        <w:rPr>
          <w:sz w:val="28"/>
          <w:szCs w:val="28"/>
        </w:rPr>
      </w:pPr>
      <w:r w:rsidRPr="001B5CFE">
        <w:rPr>
          <w:b/>
          <w:sz w:val="28"/>
          <w:szCs w:val="28"/>
        </w:rPr>
        <w:t xml:space="preserve">Задание: </w:t>
      </w:r>
      <w:r w:rsidRPr="001B5CFE">
        <w:rPr>
          <w:sz w:val="28"/>
          <w:szCs w:val="28"/>
        </w:rPr>
        <w:t>определите суммарный размер базовой части резерва незаработанной премии, дополнительной части РНП и всего РНП по выделенным подгруппам договоров методом «1/24» на 1 января текущего года.</w:t>
      </w:r>
    </w:p>
    <w:p w:rsidR="002F7185" w:rsidRPr="001B5CFE" w:rsidRDefault="002F7185" w:rsidP="001B5CFE">
      <w:pPr>
        <w:pStyle w:val="a8"/>
        <w:spacing w:before="0" w:beforeAutospacing="0" w:after="0" w:afterAutospacing="0" w:line="360" w:lineRule="auto"/>
        <w:ind w:firstLine="709"/>
        <w:jc w:val="both"/>
        <w:rPr>
          <w:b/>
          <w:bCs/>
          <w:iCs/>
          <w:sz w:val="28"/>
          <w:szCs w:val="28"/>
        </w:rPr>
      </w:pPr>
      <w:r w:rsidRPr="001B5CFE">
        <w:rPr>
          <w:b/>
          <w:bCs/>
          <w:iCs/>
          <w:sz w:val="28"/>
          <w:szCs w:val="28"/>
        </w:rPr>
        <w:t xml:space="preserve">Решение. </w:t>
      </w:r>
    </w:p>
    <w:p w:rsidR="002F7185" w:rsidRPr="001B5CFE" w:rsidRDefault="002F7185" w:rsidP="001B5CFE">
      <w:pPr>
        <w:pStyle w:val="a8"/>
        <w:spacing w:before="0" w:beforeAutospacing="0" w:after="0" w:afterAutospacing="0" w:line="360" w:lineRule="auto"/>
        <w:ind w:firstLine="709"/>
        <w:jc w:val="both"/>
        <w:rPr>
          <w:iCs/>
          <w:sz w:val="28"/>
          <w:szCs w:val="28"/>
        </w:rPr>
      </w:pPr>
      <w:r w:rsidRPr="001B5CFE">
        <w:rPr>
          <w:bCs/>
          <w:iCs/>
          <w:sz w:val="28"/>
          <w:szCs w:val="28"/>
        </w:rPr>
        <w:t>1.</w:t>
      </w:r>
      <w:r w:rsidRPr="001B5CFE">
        <w:rPr>
          <w:sz w:val="28"/>
          <w:szCs w:val="28"/>
        </w:rPr>
        <w:t>Определяем</w:t>
      </w:r>
      <w:r w:rsidRPr="001B5CFE">
        <w:rPr>
          <w:iCs/>
          <w:sz w:val="28"/>
          <w:szCs w:val="28"/>
        </w:rPr>
        <w:t xml:space="preserve"> БЧ РНП как сумму базовых частей резервов, найденных для всех трех подгрупп, на дату 1 января текущего года:</w:t>
      </w:r>
    </w:p>
    <w:p w:rsidR="002F7185" w:rsidRPr="001B5CFE" w:rsidRDefault="002F7185" w:rsidP="001B5CFE">
      <w:pPr>
        <w:pStyle w:val="a8"/>
        <w:spacing w:before="0" w:beforeAutospacing="0" w:after="0" w:afterAutospacing="0" w:line="360" w:lineRule="auto"/>
        <w:ind w:firstLine="709"/>
        <w:jc w:val="both"/>
        <w:rPr>
          <w:sz w:val="28"/>
          <w:szCs w:val="28"/>
        </w:rPr>
      </w:pPr>
      <w:r w:rsidRPr="001B5CFE">
        <w:rPr>
          <w:iCs/>
          <w:sz w:val="28"/>
          <w:szCs w:val="28"/>
        </w:rPr>
        <w:t xml:space="preserve">БЧ РНП = </w:t>
      </w:r>
      <w:r w:rsidRPr="001B5CFE">
        <w:rPr>
          <w:sz w:val="28"/>
          <w:szCs w:val="28"/>
        </w:rPr>
        <w:t>70 × 1/24 + 120 × 11/24 + 50 × 23/24 = 2,92+55+47,92 =105,8 тыс. руб.</w:t>
      </w:r>
    </w:p>
    <w:p w:rsidR="002F7185" w:rsidRPr="001B5CFE" w:rsidRDefault="002F7185" w:rsidP="001B5CFE">
      <w:pPr>
        <w:pStyle w:val="a8"/>
        <w:spacing w:before="0" w:beforeAutospacing="0" w:after="0" w:afterAutospacing="0" w:line="360" w:lineRule="auto"/>
        <w:ind w:firstLine="709"/>
        <w:jc w:val="both"/>
        <w:rPr>
          <w:sz w:val="28"/>
          <w:szCs w:val="28"/>
        </w:rPr>
      </w:pPr>
      <w:r w:rsidRPr="001B5CFE">
        <w:rPr>
          <w:sz w:val="28"/>
          <w:szCs w:val="28"/>
        </w:rPr>
        <w:t xml:space="preserve">2.Определяем ДЧ РНП </w:t>
      </w:r>
      <w:r w:rsidRPr="001B5CFE">
        <w:rPr>
          <w:iCs/>
          <w:sz w:val="28"/>
          <w:szCs w:val="28"/>
        </w:rPr>
        <w:t>как сумму дополнительных частей резервов, найденных для всех трех подгрупп:</w:t>
      </w:r>
    </w:p>
    <w:p w:rsidR="002F7185" w:rsidRPr="001B5CFE" w:rsidRDefault="002F7185" w:rsidP="001B5CFE">
      <w:pPr>
        <w:pStyle w:val="a8"/>
        <w:spacing w:before="0" w:beforeAutospacing="0" w:after="0" w:afterAutospacing="0" w:line="360" w:lineRule="auto"/>
        <w:ind w:firstLine="709"/>
        <w:jc w:val="both"/>
        <w:rPr>
          <w:sz w:val="28"/>
          <w:szCs w:val="28"/>
        </w:rPr>
      </w:pPr>
      <w:r w:rsidRPr="001B5CFE">
        <w:rPr>
          <w:iCs/>
          <w:sz w:val="28"/>
          <w:szCs w:val="28"/>
        </w:rPr>
        <w:t xml:space="preserve">ДЧ РНП = </w:t>
      </w:r>
      <w:r w:rsidRPr="001B5CFE">
        <w:rPr>
          <w:sz w:val="28"/>
          <w:szCs w:val="28"/>
        </w:rPr>
        <w:t>5 × 1/24 + 10 × 11/24 + 10 × 23/24 = 0,21+4,58+9,58 = 14,37 тыс. руб.</w:t>
      </w:r>
    </w:p>
    <w:p w:rsidR="002F7185" w:rsidRPr="001B5CFE" w:rsidRDefault="002F7185" w:rsidP="001B5CFE">
      <w:pPr>
        <w:pStyle w:val="a8"/>
        <w:spacing w:before="0" w:beforeAutospacing="0" w:after="0" w:afterAutospacing="0" w:line="360" w:lineRule="auto"/>
        <w:ind w:firstLine="709"/>
        <w:jc w:val="both"/>
        <w:rPr>
          <w:bCs/>
          <w:color w:val="000000" w:themeColor="text1"/>
          <w:sz w:val="28"/>
          <w:szCs w:val="28"/>
        </w:rPr>
      </w:pPr>
      <w:r w:rsidRPr="001B5CFE">
        <w:rPr>
          <w:sz w:val="28"/>
          <w:szCs w:val="28"/>
        </w:rPr>
        <w:t>Суммарный размер РНП, рассчитанный на 1 января текущего года, по трем группам договоров, заключенным в прошлом году, представляет собой с</w:t>
      </w:r>
      <w:r w:rsidRPr="001B5CFE">
        <w:rPr>
          <w:bCs/>
          <w:color w:val="000000" w:themeColor="text1"/>
          <w:sz w:val="28"/>
          <w:szCs w:val="28"/>
        </w:rPr>
        <w:t>уммарный размер РНП по всем договорам выделенных подгрупп, т.е. представляет собою сумму найденных базовых и дополнительных частей резервов, рассчитанных по каждой из подгрупп:</w:t>
      </w:r>
    </w:p>
    <w:p w:rsidR="002F7185" w:rsidRPr="001B5CFE" w:rsidRDefault="002F7185" w:rsidP="001B5CFE">
      <w:pPr>
        <w:spacing w:after="0" w:line="360" w:lineRule="auto"/>
        <w:ind w:firstLine="709"/>
        <w:jc w:val="center"/>
        <w:rPr>
          <w:rFonts w:ascii="Times New Roman" w:hAnsi="Times New Roman" w:cs="Times New Roman"/>
          <w:b/>
          <w:bCs/>
          <w:color w:val="000000" w:themeColor="text1"/>
          <w:sz w:val="28"/>
          <w:szCs w:val="28"/>
        </w:rPr>
      </w:pPr>
      <w:r w:rsidRPr="001B5CFE">
        <w:rPr>
          <w:rFonts w:ascii="Times New Roman" w:hAnsi="Times New Roman" w:cs="Times New Roman"/>
          <w:b/>
          <w:bCs/>
          <w:color w:val="000000" w:themeColor="text1"/>
          <w:sz w:val="28"/>
          <w:szCs w:val="28"/>
        </w:rPr>
        <w:t>РНП = БЧ РНП по всем подгруппам +ДЧ РНП по всем подгруппам</w:t>
      </w:r>
    </w:p>
    <w:p w:rsidR="002F7185" w:rsidRPr="001B5CFE" w:rsidRDefault="002F7185" w:rsidP="001B5CFE">
      <w:pPr>
        <w:spacing w:after="0" w:line="360" w:lineRule="auto"/>
        <w:ind w:firstLine="709"/>
        <w:jc w:val="center"/>
        <w:rPr>
          <w:rFonts w:ascii="Times New Roman" w:hAnsi="Times New Roman" w:cs="Times New Roman"/>
          <w:bCs/>
          <w:color w:val="000000" w:themeColor="text1"/>
          <w:sz w:val="28"/>
          <w:szCs w:val="28"/>
        </w:rPr>
      </w:pPr>
      <w:r w:rsidRPr="001B5CFE">
        <w:rPr>
          <w:rFonts w:ascii="Times New Roman" w:hAnsi="Times New Roman" w:cs="Times New Roman"/>
          <w:b/>
          <w:bCs/>
          <w:color w:val="000000" w:themeColor="text1"/>
          <w:sz w:val="28"/>
          <w:szCs w:val="28"/>
        </w:rPr>
        <w:t xml:space="preserve"> = </w:t>
      </w:r>
      <w:r w:rsidRPr="001B5CFE">
        <w:rPr>
          <w:rFonts w:ascii="Times New Roman" w:hAnsi="Times New Roman" w:cs="Times New Roman"/>
          <w:sz w:val="28"/>
          <w:szCs w:val="28"/>
        </w:rPr>
        <w:t>105,8 тыс. руб. + 14,37 тыс. руб. = 120,17 тыс. руб.</w:t>
      </w:r>
    </w:p>
    <w:p w:rsidR="002F7185" w:rsidRPr="001B5CFE" w:rsidRDefault="002F7185" w:rsidP="001B5CFE">
      <w:pPr>
        <w:spacing w:after="0" w:line="360" w:lineRule="auto"/>
        <w:ind w:firstLine="709"/>
        <w:jc w:val="center"/>
        <w:rPr>
          <w:rFonts w:ascii="Times New Roman" w:hAnsi="Times New Roman" w:cs="Times New Roman"/>
          <w:bCs/>
          <w:sz w:val="28"/>
          <w:szCs w:val="28"/>
        </w:rPr>
      </w:pPr>
      <w:r w:rsidRPr="001B5CFE">
        <w:rPr>
          <w:rFonts w:ascii="Times New Roman" w:hAnsi="Times New Roman" w:cs="Times New Roman"/>
          <w:b/>
          <w:bCs/>
          <w:i/>
          <w:sz w:val="28"/>
          <w:szCs w:val="28"/>
        </w:rPr>
        <w:t>Паушальный метод «одной восьмой» (1/8)</w:t>
      </w:r>
    </w:p>
    <w:p w:rsidR="002F7185" w:rsidRPr="001B5CFE" w:rsidRDefault="002F7185" w:rsidP="001B5CFE">
      <w:pPr>
        <w:pStyle w:val="a8"/>
        <w:spacing w:before="0" w:beforeAutospacing="0" w:after="0" w:afterAutospacing="0" w:line="360" w:lineRule="auto"/>
        <w:ind w:firstLine="709"/>
        <w:jc w:val="both"/>
        <w:rPr>
          <w:color w:val="000000"/>
          <w:sz w:val="28"/>
          <w:szCs w:val="28"/>
        </w:rPr>
      </w:pPr>
      <w:r w:rsidRPr="001B5CFE">
        <w:rPr>
          <w:b/>
          <w:bCs/>
          <w:sz w:val="28"/>
          <w:szCs w:val="28"/>
        </w:rPr>
        <w:lastRenderedPageBreak/>
        <w:t xml:space="preserve">Пример № </w:t>
      </w:r>
      <w:r w:rsidR="00196A9F" w:rsidRPr="001B5CFE">
        <w:rPr>
          <w:b/>
          <w:bCs/>
          <w:sz w:val="28"/>
          <w:szCs w:val="28"/>
        </w:rPr>
        <w:t>2.4.3</w:t>
      </w:r>
      <w:r w:rsidRPr="001B5CFE">
        <w:rPr>
          <w:b/>
          <w:bCs/>
          <w:sz w:val="28"/>
          <w:szCs w:val="28"/>
        </w:rPr>
        <w:t>.</w:t>
      </w:r>
      <w:r w:rsidRPr="001B5CFE">
        <w:rPr>
          <w:color w:val="000000"/>
          <w:sz w:val="28"/>
          <w:szCs w:val="28"/>
        </w:rPr>
        <w:t xml:space="preserve"> Базовая страховая премия по подгруппам договоров, относящихся к учетной группе 8 (Страхование воздушного, водного транспорта, включая страхование ответственности владельцев указанного транспорта, и страхование грузов) заключенных сроком на 1 год, составила по кварталам прошедшего года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первом квартале года, - 80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во втором квартале года, - 120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третьем квартале года, - 210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четвертом квартале года, - 180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Дополнительные страховые премии по этим же подгруппам договоров составляют:</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первом квартале года, - 5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во втором квартале года, - 15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третьем квартале года, - 20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четвертом квартале года, - 8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b/>
          <w:color w:val="000000"/>
          <w:sz w:val="28"/>
          <w:szCs w:val="28"/>
        </w:rPr>
        <w:t>Задание:</w:t>
      </w:r>
      <w:r w:rsidRPr="001B5CFE">
        <w:rPr>
          <w:rFonts w:ascii="Times New Roman" w:hAnsi="Times New Roman" w:cs="Times New Roman"/>
          <w:color w:val="000000"/>
          <w:sz w:val="28"/>
          <w:szCs w:val="28"/>
        </w:rPr>
        <w:t xml:space="preserve"> определите суммарный размер базовой части резерва незаработанной премии, дополнительной части РНП и всего РНП по выделенным подгруппам договоров методом «1/8» на 1 января текущего года.</w:t>
      </w:r>
    </w:p>
    <w:p w:rsidR="002F7185" w:rsidRPr="001B5CFE" w:rsidRDefault="002F7185" w:rsidP="001B5CFE">
      <w:pPr>
        <w:spacing w:after="0" w:line="360" w:lineRule="auto"/>
        <w:ind w:firstLine="709"/>
        <w:jc w:val="both"/>
        <w:rPr>
          <w:rFonts w:ascii="Times New Roman" w:hAnsi="Times New Roman" w:cs="Times New Roman"/>
          <w:b/>
          <w:color w:val="000000"/>
          <w:sz w:val="28"/>
          <w:szCs w:val="28"/>
        </w:rPr>
      </w:pPr>
      <w:r w:rsidRPr="001B5CFE">
        <w:rPr>
          <w:rFonts w:ascii="Times New Roman" w:hAnsi="Times New Roman" w:cs="Times New Roman"/>
          <w:b/>
          <w:color w:val="000000"/>
          <w:sz w:val="28"/>
          <w:szCs w:val="28"/>
        </w:rPr>
        <w:t>Решение.</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1.Определяем БЧ РНП как сумму базовых частей резервов, найденных для всех трех подгрупп, на дату 1 января текущего года:</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БЧ РНП = 80 × 1/8 + 120 × 3/8 + 210 × 5/8 + 180 × 7/8 = 343,75 тыс. руб.</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lastRenderedPageBreak/>
        <w:t>2.Определяем ДЧ РНП как сумму дополнительных частей резервов, найденных для всех трех подгрупп:</w:t>
      </w:r>
    </w:p>
    <w:p w:rsidR="002F7185" w:rsidRPr="001B5CFE" w:rsidRDefault="002F7185"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ДЧ РНП = 5 × 1/8 + 15 × 3/8 + 20 × 5/8 + 8 × 7/8 = 25,75 тыс. руб.</w:t>
      </w:r>
    </w:p>
    <w:p w:rsidR="00806C70" w:rsidRPr="001B5CFE" w:rsidRDefault="00456FE6" w:rsidP="001B5CFE">
      <w:pPr>
        <w:spacing w:after="0" w:line="360" w:lineRule="auto"/>
        <w:ind w:firstLine="709"/>
        <w:jc w:val="both"/>
        <w:rPr>
          <w:rFonts w:ascii="Times New Roman" w:hAnsi="Times New Roman" w:cs="Times New Roman"/>
          <w:bCs/>
          <w:color w:val="000000" w:themeColor="text1"/>
          <w:sz w:val="28"/>
          <w:szCs w:val="28"/>
        </w:rPr>
      </w:pPr>
      <w:r w:rsidRPr="001B5CFE">
        <w:rPr>
          <w:rFonts w:ascii="Times New Roman" w:hAnsi="Times New Roman" w:cs="Times New Roman"/>
          <w:sz w:val="28"/>
          <w:szCs w:val="28"/>
        </w:rPr>
        <w:t xml:space="preserve"> Также рассчитаем резерв незаработанной премии АО «Страховая группа Уралсиб» по старой методике</w:t>
      </w:r>
      <w:r w:rsidR="00806C70" w:rsidRPr="001B5CFE">
        <w:rPr>
          <w:rFonts w:ascii="Times New Roman" w:hAnsi="Times New Roman" w:cs="Times New Roman"/>
          <w:sz w:val="28"/>
          <w:szCs w:val="28"/>
        </w:rPr>
        <w:t xml:space="preserve">: </w:t>
      </w:r>
      <w:r w:rsidR="00806C70" w:rsidRPr="001B5CFE">
        <w:rPr>
          <w:rFonts w:ascii="Times New Roman" w:hAnsi="Times New Roman" w:cs="Times New Roman"/>
          <w:bCs/>
          <w:sz w:val="28"/>
          <w:szCs w:val="28"/>
        </w:rPr>
        <w:t>пропорциональным методом расчета РНП – метод «</w:t>
      </w:r>
      <w:r w:rsidR="00806C70" w:rsidRPr="001B5CFE">
        <w:rPr>
          <w:rFonts w:ascii="Times New Roman" w:hAnsi="Times New Roman" w:cs="Times New Roman"/>
          <w:bCs/>
          <w:sz w:val="28"/>
          <w:szCs w:val="28"/>
          <w:lang w:val="en-US"/>
        </w:rPr>
        <w:t>pro</w:t>
      </w:r>
      <w:r w:rsidR="00806C70" w:rsidRPr="001B5CFE">
        <w:rPr>
          <w:rFonts w:ascii="Times New Roman" w:hAnsi="Times New Roman" w:cs="Times New Roman"/>
          <w:bCs/>
          <w:sz w:val="28"/>
          <w:szCs w:val="28"/>
        </w:rPr>
        <w:t xml:space="preserve"> </w:t>
      </w:r>
      <w:r w:rsidR="00806C70" w:rsidRPr="001B5CFE">
        <w:rPr>
          <w:rFonts w:ascii="Times New Roman" w:hAnsi="Times New Roman" w:cs="Times New Roman"/>
          <w:bCs/>
          <w:sz w:val="28"/>
          <w:szCs w:val="28"/>
          <w:lang w:val="en-US"/>
        </w:rPr>
        <w:t>rata</w:t>
      </w:r>
      <w:r w:rsidR="00806C70" w:rsidRPr="001B5CFE">
        <w:rPr>
          <w:rFonts w:ascii="Times New Roman" w:hAnsi="Times New Roman" w:cs="Times New Roman"/>
          <w:bCs/>
          <w:sz w:val="28"/>
          <w:szCs w:val="28"/>
        </w:rPr>
        <w:t xml:space="preserve"> </w:t>
      </w:r>
      <w:proofErr w:type="spellStart"/>
      <w:r w:rsidR="00806C70" w:rsidRPr="001B5CFE">
        <w:rPr>
          <w:rFonts w:ascii="Times New Roman" w:hAnsi="Times New Roman" w:cs="Times New Roman"/>
          <w:bCs/>
          <w:sz w:val="28"/>
          <w:szCs w:val="28"/>
          <w:lang w:val="en-US"/>
        </w:rPr>
        <w:t>temporis</w:t>
      </w:r>
      <w:proofErr w:type="spellEnd"/>
      <w:r w:rsidR="00806C70" w:rsidRPr="001B5CFE">
        <w:rPr>
          <w:rFonts w:ascii="Times New Roman" w:hAnsi="Times New Roman" w:cs="Times New Roman"/>
          <w:bCs/>
          <w:sz w:val="28"/>
          <w:szCs w:val="28"/>
        </w:rPr>
        <w:t xml:space="preserve">», </w:t>
      </w:r>
      <w:r w:rsidR="00806C70" w:rsidRPr="001B5CFE">
        <w:rPr>
          <w:rFonts w:ascii="Times New Roman" w:hAnsi="Times New Roman" w:cs="Times New Roman"/>
          <w:bCs/>
          <w:color w:val="000000" w:themeColor="text1"/>
          <w:sz w:val="28"/>
          <w:szCs w:val="28"/>
        </w:rPr>
        <w:t>паушальными методами расчета РНП – метод 1/24 и 1/8.</w:t>
      </w:r>
    </w:p>
    <w:p w:rsidR="00806C70" w:rsidRPr="001B5CFE" w:rsidRDefault="00806C70" w:rsidP="001B5CFE">
      <w:pPr>
        <w:pStyle w:val="a3"/>
        <w:spacing w:after="0" w:line="360" w:lineRule="auto"/>
        <w:ind w:left="0" w:firstLine="709"/>
        <w:contextualSpacing w:val="0"/>
        <w:jc w:val="center"/>
        <w:rPr>
          <w:rFonts w:ascii="Times New Roman" w:hAnsi="Times New Roman" w:cs="Times New Roman"/>
          <w:b/>
          <w:bCs/>
          <w:sz w:val="28"/>
          <w:szCs w:val="28"/>
        </w:rPr>
      </w:pPr>
      <w:r w:rsidRPr="001B5CFE">
        <w:rPr>
          <w:rFonts w:ascii="Times New Roman" w:hAnsi="Times New Roman" w:cs="Times New Roman"/>
          <w:b/>
          <w:bCs/>
          <w:sz w:val="28"/>
          <w:szCs w:val="28"/>
        </w:rPr>
        <w:t>Пропорциональный метод расчета РНП – метод «</w:t>
      </w:r>
      <w:r w:rsidRPr="001B5CFE">
        <w:rPr>
          <w:rFonts w:ascii="Times New Roman" w:hAnsi="Times New Roman" w:cs="Times New Roman"/>
          <w:b/>
          <w:bCs/>
          <w:sz w:val="28"/>
          <w:szCs w:val="28"/>
          <w:lang w:val="en-US"/>
        </w:rPr>
        <w:t>pro</w:t>
      </w:r>
      <w:r w:rsidRPr="001B5CFE">
        <w:rPr>
          <w:rFonts w:ascii="Times New Roman" w:hAnsi="Times New Roman" w:cs="Times New Roman"/>
          <w:b/>
          <w:bCs/>
          <w:sz w:val="28"/>
          <w:szCs w:val="28"/>
        </w:rPr>
        <w:t xml:space="preserve"> </w:t>
      </w:r>
      <w:r w:rsidRPr="001B5CFE">
        <w:rPr>
          <w:rFonts w:ascii="Times New Roman" w:hAnsi="Times New Roman" w:cs="Times New Roman"/>
          <w:b/>
          <w:bCs/>
          <w:sz w:val="28"/>
          <w:szCs w:val="28"/>
          <w:lang w:val="en-US"/>
        </w:rPr>
        <w:t>rata</w:t>
      </w:r>
      <w:r w:rsidRPr="001B5CFE">
        <w:rPr>
          <w:rFonts w:ascii="Times New Roman" w:hAnsi="Times New Roman" w:cs="Times New Roman"/>
          <w:b/>
          <w:bCs/>
          <w:sz w:val="28"/>
          <w:szCs w:val="28"/>
        </w:rPr>
        <w:t xml:space="preserve"> </w:t>
      </w:r>
      <w:proofErr w:type="spellStart"/>
      <w:r w:rsidRPr="001B5CFE">
        <w:rPr>
          <w:rFonts w:ascii="Times New Roman" w:hAnsi="Times New Roman" w:cs="Times New Roman"/>
          <w:b/>
          <w:bCs/>
          <w:sz w:val="28"/>
          <w:szCs w:val="28"/>
          <w:lang w:val="en-US"/>
        </w:rPr>
        <w:t>temporis</w:t>
      </w:r>
      <w:proofErr w:type="spellEnd"/>
      <w:r w:rsidRPr="001B5CFE">
        <w:rPr>
          <w:rFonts w:ascii="Times New Roman" w:hAnsi="Times New Roman" w:cs="Times New Roman"/>
          <w:b/>
          <w:bCs/>
          <w:sz w:val="28"/>
          <w:szCs w:val="28"/>
        </w:rPr>
        <w:t>»</w:t>
      </w:r>
    </w:p>
    <w:p w:rsidR="00806C70" w:rsidRPr="001B5CFE" w:rsidRDefault="00806C7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b/>
          <w:bCs/>
          <w:sz w:val="28"/>
          <w:szCs w:val="28"/>
        </w:rPr>
        <w:t xml:space="preserve">Пример № </w:t>
      </w:r>
      <w:r w:rsidR="00196A9F" w:rsidRPr="001B5CFE">
        <w:rPr>
          <w:rFonts w:ascii="Times New Roman" w:hAnsi="Times New Roman" w:cs="Times New Roman"/>
          <w:b/>
          <w:bCs/>
          <w:sz w:val="28"/>
          <w:szCs w:val="28"/>
        </w:rPr>
        <w:t>2.4.4.</w:t>
      </w:r>
      <w:r w:rsidRPr="001B5CFE">
        <w:rPr>
          <w:rFonts w:ascii="Times New Roman" w:hAnsi="Times New Roman" w:cs="Times New Roman"/>
          <w:bCs/>
          <w:sz w:val="28"/>
          <w:szCs w:val="28"/>
        </w:rPr>
        <w:t xml:space="preserve"> </w:t>
      </w:r>
      <w:r w:rsidRPr="001B5CFE">
        <w:rPr>
          <w:rFonts w:ascii="Times New Roman" w:hAnsi="Times New Roman" w:cs="Times New Roman"/>
          <w:sz w:val="28"/>
          <w:szCs w:val="28"/>
        </w:rPr>
        <w:t xml:space="preserve">Поступивший в отчетном периоде страховой взнос по договору страхования домашнего имущества составил 660 рублей. Комиссионное вознаграждение по договору определено в размере 20%, т.е. составляет 132 рубля.  АО «Страховая группа Уралсиб» делает отчисления в фонд компенсационных выплат в размере 35% от суммы страхового взноса, что составляет 231 руб. </w:t>
      </w:r>
    </w:p>
    <w:p w:rsidR="00806C70" w:rsidRPr="001B5CFE" w:rsidRDefault="00806C7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Договор заключен с 0 часов 00 минут 1 сентября текущего года на срок до 1 июня следующего года.</w:t>
      </w:r>
    </w:p>
    <w:p w:rsidR="00806C70" w:rsidRPr="001B5CFE" w:rsidRDefault="00806C7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b/>
          <w:bCs/>
          <w:sz w:val="28"/>
          <w:szCs w:val="28"/>
        </w:rPr>
        <w:t>Задание</w:t>
      </w:r>
      <w:r w:rsidRPr="001B5CFE">
        <w:rPr>
          <w:rFonts w:ascii="Times New Roman" w:hAnsi="Times New Roman" w:cs="Times New Roman"/>
          <w:sz w:val="28"/>
          <w:szCs w:val="28"/>
        </w:rPr>
        <w:t>: рассчитать РНП на 1 января следующего года.</w:t>
      </w:r>
    </w:p>
    <w:p w:rsidR="00806C70" w:rsidRPr="001B5CFE" w:rsidRDefault="00806C70" w:rsidP="001B5CFE">
      <w:pPr>
        <w:spacing w:after="0" w:line="360" w:lineRule="auto"/>
        <w:ind w:firstLine="709"/>
        <w:jc w:val="both"/>
        <w:rPr>
          <w:rFonts w:ascii="Times New Roman" w:hAnsi="Times New Roman" w:cs="Times New Roman"/>
          <w:bCs/>
          <w:sz w:val="28"/>
          <w:szCs w:val="28"/>
        </w:rPr>
      </w:pPr>
      <w:r w:rsidRPr="001B5CFE">
        <w:rPr>
          <w:rFonts w:ascii="Times New Roman" w:hAnsi="Times New Roman" w:cs="Times New Roman"/>
          <w:b/>
          <w:sz w:val="28"/>
          <w:szCs w:val="28"/>
        </w:rPr>
        <w:t xml:space="preserve">Решение: </w:t>
      </w:r>
      <w:r w:rsidRPr="001B5CFE">
        <w:rPr>
          <w:rFonts w:ascii="Times New Roman" w:hAnsi="Times New Roman" w:cs="Times New Roman"/>
          <w:bCs/>
          <w:sz w:val="28"/>
          <w:szCs w:val="28"/>
        </w:rPr>
        <w:t>РНП</w:t>
      </w:r>
      <w:proofErr w:type="spellStart"/>
      <w:r w:rsidR="00226AEF" w:rsidRPr="001B5CFE">
        <w:rPr>
          <w:rFonts w:ascii="Times New Roman" w:hAnsi="Times New Roman" w:cs="Times New Roman"/>
          <w:bCs/>
          <w:sz w:val="28"/>
          <w:szCs w:val="28"/>
          <w:lang w:val="en-US"/>
        </w:rPr>
        <w:t>i</w:t>
      </w:r>
      <w:proofErr w:type="spellEnd"/>
      <w:r w:rsidRPr="001B5CFE">
        <w:rPr>
          <w:rFonts w:ascii="Times New Roman" w:hAnsi="Times New Roman" w:cs="Times New Roman"/>
          <w:bCs/>
          <w:sz w:val="28"/>
          <w:szCs w:val="28"/>
        </w:rPr>
        <w:t xml:space="preserve"> = Б</w:t>
      </w:r>
      <w:r w:rsidR="00226AEF" w:rsidRPr="001B5CFE">
        <w:rPr>
          <w:rFonts w:ascii="Times New Roman" w:hAnsi="Times New Roman" w:cs="Times New Roman"/>
          <w:bCs/>
          <w:sz w:val="28"/>
          <w:szCs w:val="28"/>
        </w:rPr>
        <w:t>П</w:t>
      </w:r>
      <w:proofErr w:type="spellStart"/>
      <w:r w:rsidR="00226AEF" w:rsidRPr="001B5CFE">
        <w:rPr>
          <w:rFonts w:ascii="Times New Roman" w:hAnsi="Times New Roman" w:cs="Times New Roman"/>
          <w:bCs/>
          <w:sz w:val="28"/>
          <w:szCs w:val="28"/>
          <w:lang w:val="en-US"/>
        </w:rPr>
        <w:t>i</w:t>
      </w:r>
      <w:proofErr w:type="spellEnd"/>
      <w:r w:rsidR="00226AEF" w:rsidRPr="001B5CFE">
        <w:rPr>
          <w:rFonts w:ascii="Times New Roman" w:hAnsi="Times New Roman" w:cs="Times New Roman"/>
          <w:bCs/>
          <w:sz w:val="28"/>
          <w:szCs w:val="28"/>
        </w:rPr>
        <w:t xml:space="preserve"> ×</w:t>
      </w:r>
      <w:r w:rsidR="00226AEF" w:rsidRPr="001B5CFE">
        <w:rPr>
          <w:rFonts w:ascii="Times New Roman" w:hAnsi="Times New Roman" w:cs="Times New Roman"/>
          <w:bCs/>
          <w:sz w:val="28"/>
          <w:szCs w:val="28"/>
          <w:lang w:val="en-US"/>
        </w:rPr>
        <w:t>di</w:t>
      </w:r>
      <w:r w:rsidR="00226AEF" w:rsidRPr="001B5CFE">
        <w:rPr>
          <w:rFonts w:ascii="Times New Roman" w:hAnsi="Times New Roman" w:cs="Times New Roman"/>
          <w:bCs/>
          <w:sz w:val="28"/>
          <w:szCs w:val="28"/>
        </w:rPr>
        <w:t xml:space="preserve"> = БП</w:t>
      </w:r>
      <w:proofErr w:type="spellStart"/>
      <w:r w:rsidR="00226AEF" w:rsidRPr="001B5CFE">
        <w:rPr>
          <w:rFonts w:ascii="Times New Roman" w:hAnsi="Times New Roman" w:cs="Times New Roman"/>
          <w:bCs/>
          <w:sz w:val="28"/>
          <w:szCs w:val="28"/>
          <w:lang w:val="en-US"/>
        </w:rPr>
        <w:t>i</w:t>
      </w:r>
      <w:proofErr w:type="spellEnd"/>
      <w:r w:rsidR="00226AEF" w:rsidRPr="001B5CFE">
        <w:rPr>
          <w:rFonts w:ascii="Times New Roman" w:hAnsi="Times New Roman" w:cs="Times New Roman"/>
          <w:bCs/>
          <w:sz w:val="28"/>
          <w:szCs w:val="28"/>
        </w:rPr>
        <w:t xml:space="preserve"> </w:t>
      </w:r>
      <w:proofErr w:type="gramStart"/>
      <w:r w:rsidR="00226AEF" w:rsidRPr="001B5CFE">
        <w:rPr>
          <w:rFonts w:ascii="Times New Roman" w:hAnsi="Times New Roman" w:cs="Times New Roman"/>
          <w:bCs/>
          <w:sz w:val="28"/>
          <w:szCs w:val="28"/>
        </w:rPr>
        <w:t>×(</w:t>
      </w:r>
      <w:proofErr w:type="gramEnd"/>
      <w:r w:rsidR="00226AEF" w:rsidRPr="001B5CFE">
        <w:rPr>
          <w:rFonts w:ascii="Times New Roman" w:hAnsi="Times New Roman" w:cs="Times New Roman"/>
          <w:bCs/>
          <w:sz w:val="28"/>
          <w:szCs w:val="28"/>
          <w:lang w:val="en-US"/>
        </w:rPr>
        <w:t>Ni</w:t>
      </w:r>
      <w:r w:rsidR="00226AEF" w:rsidRPr="001B5CFE">
        <w:rPr>
          <w:rFonts w:ascii="Times New Roman" w:hAnsi="Times New Roman" w:cs="Times New Roman"/>
          <w:bCs/>
          <w:sz w:val="28"/>
          <w:szCs w:val="28"/>
        </w:rPr>
        <w:t xml:space="preserve"> – </w:t>
      </w:r>
      <w:r w:rsidR="00226AEF" w:rsidRPr="001B5CFE">
        <w:rPr>
          <w:rFonts w:ascii="Times New Roman" w:hAnsi="Times New Roman" w:cs="Times New Roman"/>
          <w:bCs/>
          <w:sz w:val="28"/>
          <w:szCs w:val="28"/>
          <w:lang w:val="en-US"/>
        </w:rPr>
        <w:t>Mi</w:t>
      </w:r>
      <w:r w:rsidR="00226AEF" w:rsidRPr="001B5CFE">
        <w:rPr>
          <w:rFonts w:ascii="Times New Roman" w:hAnsi="Times New Roman" w:cs="Times New Roman"/>
          <w:bCs/>
          <w:sz w:val="28"/>
          <w:szCs w:val="28"/>
        </w:rPr>
        <w:t xml:space="preserve">)/ </w:t>
      </w:r>
      <w:r w:rsidR="00226AEF" w:rsidRPr="001B5CFE">
        <w:rPr>
          <w:rFonts w:ascii="Times New Roman" w:hAnsi="Times New Roman" w:cs="Times New Roman"/>
          <w:bCs/>
          <w:sz w:val="28"/>
          <w:szCs w:val="28"/>
          <w:lang w:val="en-US"/>
        </w:rPr>
        <w:t>Ni</w:t>
      </w:r>
      <w:r w:rsidR="00226AEF" w:rsidRPr="001B5CFE">
        <w:rPr>
          <w:rFonts w:ascii="Times New Roman" w:hAnsi="Times New Roman" w:cs="Times New Roman"/>
          <w:bCs/>
          <w:sz w:val="28"/>
          <w:szCs w:val="28"/>
        </w:rPr>
        <w:t xml:space="preserve"> = (660-132-231)/(273-122)/273)) = 164,3 руб.</w:t>
      </w:r>
    </w:p>
    <w:p w:rsidR="00806C70" w:rsidRPr="001B5CFE" w:rsidRDefault="00806C70" w:rsidP="001B5CFE">
      <w:pPr>
        <w:spacing w:after="0" w:line="360" w:lineRule="auto"/>
        <w:ind w:firstLine="709"/>
        <w:jc w:val="center"/>
        <w:rPr>
          <w:rFonts w:ascii="Times New Roman" w:hAnsi="Times New Roman" w:cs="Times New Roman"/>
          <w:b/>
          <w:bCs/>
          <w:color w:val="000000" w:themeColor="text1"/>
          <w:sz w:val="28"/>
          <w:szCs w:val="28"/>
        </w:rPr>
      </w:pPr>
      <w:r w:rsidRPr="001B5CFE">
        <w:rPr>
          <w:rFonts w:ascii="Times New Roman" w:hAnsi="Times New Roman" w:cs="Times New Roman"/>
          <w:b/>
          <w:bCs/>
          <w:color w:val="000000" w:themeColor="text1"/>
          <w:sz w:val="28"/>
          <w:szCs w:val="28"/>
        </w:rPr>
        <w:t>Паушальные методы расчета РНП – метод 1/24 и 1/8.</w:t>
      </w:r>
    </w:p>
    <w:p w:rsidR="00806C70" w:rsidRPr="001B5CFE" w:rsidRDefault="00806C70" w:rsidP="001B5CFE">
      <w:pPr>
        <w:spacing w:after="0" w:line="360" w:lineRule="auto"/>
        <w:ind w:firstLine="709"/>
        <w:jc w:val="center"/>
        <w:rPr>
          <w:rFonts w:ascii="Times New Roman" w:hAnsi="Times New Roman" w:cs="Times New Roman"/>
          <w:bCs/>
          <w:color w:val="000000" w:themeColor="text1"/>
          <w:sz w:val="28"/>
          <w:szCs w:val="28"/>
        </w:rPr>
      </w:pPr>
      <w:r w:rsidRPr="001B5CFE">
        <w:rPr>
          <w:rFonts w:ascii="Times New Roman" w:hAnsi="Times New Roman" w:cs="Times New Roman"/>
          <w:b/>
          <w:bCs/>
          <w:i/>
          <w:color w:val="000000" w:themeColor="text1"/>
          <w:sz w:val="28"/>
          <w:szCs w:val="28"/>
        </w:rPr>
        <w:t>Паушальный метод 1/24</w:t>
      </w:r>
    </w:p>
    <w:p w:rsidR="00806C70" w:rsidRPr="001B5CFE" w:rsidRDefault="00806C70" w:rsidP="001B5CFE">
      <w:pPr>
        <w:spacing w:after="0" w:line="360" w:lineRule="auto"/>
        <w:ind w:firstLine="709"/>
        <w:jc w:val="both"/>
        <w:rPr>
          <w:rFonts w:ascii="Times New Roman" w:hAnsi="Times New Roman" w:cs="Times New Roman"/>
          <w:b/>
          <w:bCs/>
          <w:sz w:val="28"/>
          <w:szCs w:val="28"/>
        </w:rPr>
      </w:pPr>
      <w:r w:rsidRPr="001B5CFE">
        <w:rPr>
          <w:rFonts w:ascii="Times New Roman" w:hAnsi="Times New Roman" w:cs="Times New Roman"/>
          <w:b/>
          <w:bCs/>
          <w:sz w:val="28"/>
          <w:szCs w:val="28"/>
        </w:rPr>
        <w:t xml:space="preserve">Пример № </w:t>
      </w:r>
      <w:r w:rsidR="00196A9F" w:rsidRPr="001B5CFE">
        <w:rPr>
          <w:rFonts w:ascii="Times New Roman" w:hAnsi="Times New Roman" w:cs="Times New Roman"/>
          <w:b/>
          <w:bCs/>
          <w:sz w:val="28"/>
          <w:szCs w:val="28"/>
        </w:rPr>
        <w:t xml:space="preserve">2.4.5. </w:t>
      </w:r>
      <w:r w:rsidRPr="001B5CFE">
        <w:rPr>
          <w:rFonts w:ascii="Times New Roman" w:hAnsi="Times New Roman" w:cs="Times New Roman"/>
          <w:sz w:val="28"/>
          <w:szCs w:val="28"/>
        </w:rPr>
        <w:t>Базовые страховые премии по подгруппам договоров, относящихся к учетной группе 3 (</w:t>
      </w:r>
      <w:r w:rsidRPr="001B5CFE">
        <w:rPr>
          <w:rFonts w:ascii="Times New Roman" w:hAnsi="Times New Roman" w:cs="Times New Roman"/>
          <w:bCs/>
          <w:sz w:val="28"/>
          <w:szCs w:val="28"/>
        </w:rPr>
        <w:t>Обязательное страхование гражданской ответственности владельцев транспортных средств</w:t>
      </w:r>
      <w:r w:rsidRPr="001B5CFE">
        <w:rPr>
          <w:rFonts w:ascii="Times New Roman" w:hAnsi="Times New Roman" w:cs="Times New Roman"/>
          <w:sz w:val="28"/>
          <w:szCs w:val="28"/>
        </w:rPr>
        <w:t>) и заключенных сроком на 1 год в прошедшем году (тыс. руб.) составляет:</w:t>
      </w:r>
    </w:p>
    <w:p w:rsidR="00806C70" w:rsidRPr="001B5CFE" w:rsidRDefault="00806C7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По группе договоров, заключенных в январе предыдущего года, - 70 тыс. руб.;</w:t>
      </w:r>
    </w:p>
    <w:p w:rsidR="00806C70" w:rsidRPr="001B5CFE" w:rsidRDefault="00806C7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t>По группе договоров, заключенных в июне предыдущего года, - 120 тыс. руб.;</w:t>
      </w:r>
    </w:p>
    <w:p w:rsidR="00806C70" w:rsidRPr="001B5CFE" w:rsidRDefault="00806C70" w:rsidP="001B5CFE">
      <w:pPr>
        <w:spacing w:after="0" w:line="360" w:lineRule="auto"/>
        <w:ind w:firstLine="709"/>
        <w:jc w:val="both"/>
        <w:rPr>
          <w:rFonts w:ascii="Times New Roman" w:hAnsi="Times New Roman" w:cs="Times New Roman"/>
          <w:sz w:val="28"/>
          <w:szCs w:val="28"/>
        </w:rPr>
      </w:pPr>
      <w:r w:rsidRPr="001B5CFE">
        <w:rPr>
          <w:rFonts w:ascii="Times New Roman" w:hAnsi="Times New Roman" w:cs="Times New Roman"/>
          <w:sz w:val="28"/>
          <w:szCs w:val="28"/>
        </w:rPr>
        <w:lastRenderedPageBreak/>
        <w:t>По группе договоров, заключенных в декабре предыдущего года, - 70 тыс. руб</w:t>
      </w:r>
      <w:r w:rsidR="00DC1C20" w:rsidRPr="001B5CFE">
        <w:rPr>
          <w:rFonts w:ascii="Times New Roman" w:hAnsi="Times New Roman" w:cs="Times New Roman"/>
          <w:sz w:val="28"/>
          <w:szCs w:val="28"/>
        </w:rPr>
        <w:t>.</w:t>
      </w:r>
    </w:p>
    <w:p w:rsidR="00806C70" w:rsidRPr="001B5CFE" w:rsidRDefault="00806C70" w:rsidP="001B5CFE">
      <w:pPr>
        <w:pStyle w:val="a8"/>
        <w:spacing w:before="0" w:beforeAutospacing="0" w:after="0" w:afterAutospacing="0" w:line="360" w:lineRule="auto"/>
        <w:ind w:firstLine="709"/>
        <w:jc w:val="both"/>
        <w:rPr>
          <w:sz w:val="28"/>
          <w:szCs w:val="28"/>
        </w:rPr>
      </w:pPr>
      <w:r w:rsidRPr="001B5CFE">
        <w:rPr>
          <w:b/>
          <w:sz w:val="28"/>
          <w:szCs w:val="28"/>
        </w:rPr>
        <w:t xml:space="preserve">Задание: </w:t>
      </w:r>
      <w:r w:rsidRPr="001B5CFE">
        <w:rPr>
          <w:sz w:val="28"/>
          <w:szCs w:val="28"/>
        </w:rPr>
        <w:t>определите суммарный размер базовой части резерва незаработанной премии методом «1/24» на 1 января текущего года.</w:t>
      </w:r>
    </w:p>
    <w:p w:rsidR="00806C70" w:rsidRPr="001B5CFE" w:rsidRDefault="00806C70" w:rsidP="001B5CFE">
      <w:pPr>
        <w:pStyle w:val="a8"/>
        <w:spacing w:before="0" w:beforeAutospacing="0" w:after="0" w:afterAutospacing="0" w:line="360" w:lineRule="auto"/>
        <w:ind w:firstLine="709"/>
        <w:jc w:val="both"/>
        <w:rPr>
          <w:b/>
          <w:bCs/>
          <w:iCs/>
          <w:sz w:val="28"/>
          <w:szCs w:val="28"/>
        </w:rPr>
      </w:pPr>
      <w:r w:rsidRPr="001B5CFE">
        <w:rPr>
          <w:b/>
          <w:bCs/>
          <w:iCs/>
          <w:sz w:val="28"/>
          <w:szCs w:val="28"/>
        </w:rPr>
        <w:t xml:space="preserve">Решение. </w:t>
      </w:r>
    </w:p>
    <w:p w:rsidR="00DC1C20" w:rsidRPr="001B5CFE" w:rsidRDefault="00DC1C20" w:rsidP="001B5CFE">
      <w:pPr>
        <w:pStyle w:val="a8"/>
        <w:spacing w:before="0" w:beforeAutospacing="0" w:after="0" w:afterAutospacing="0" w:line="360" w:lineRule="auto"/>
        <w:ind w:firstLine="709"/>
        <w:rPr>
          <w:sz w:val="28"/>
          <w:szCs w:val="28"/>
        </w:rPr>
      </w:pPr>
      <w:r w:rsidRPr="001B5CFE">
        <w:rPr>
          <w:sz w:val="28"/>
          <w:szCs w:val="28"/>
        </w:rPr>
        <w:t>Определяем</w:t>
      </w:r>
      <w:r w:rsidRPr="001B5CFE">
        <w:rPr>
          <w:iCs/>
          <w:sz w:val="28"/>
          <w:szCs w:val="28"/>
        </w:rPr>
        <w:t xml:space="preserve"> РНП</w:t>
      </w:r>
      <w:proofErr w:type="spellStart"/>
      <w:r w:rsidR="00196A9F" w:rsidRPr="001B5CFE">
        <w:rPr>
          <w:iCs/>
          <w:sz w:val="28"/>
          <w:szCs w:val="28"/>
          <w:lang w:val="en-US"/>
        </w:rPr>
        <w:t>i</w:t>
      </w:r>
      <w:proofErr w:type="spellEnd"/>
      <w:r w:rsidR="00196A9F" w:rsidRPr="001B5CFE">
        <w:rPr>
          <w:iCs/>
          <w:sz w:val="28"/>
          <w:szCs w:val="28"/>
        </w:rPr>
        <w:t>:</w:t>
      </w:r>
    </w:p>
    <w:p w:rsidR="00DC1C20" w:rsidRPr="001B5CFE" w:rsidRDefault="00DC1C20" w:rsidP="001B5CFE">
      <w:pPr>
        <w:pStyle w:val="a8"/>
        <w:spacing w:before="0" w:beforeAutospacing="0" w:after="0" w:afterAutospacing="0" w:line="360" w:lineRule="auto"/>
        <w:ind w:firstLine="709"/>
        <w:rPr>
          <w:sz w:val="28"/>
          <w:szCs w:val="28"/>
        </w:rPr>
      </w:pPr>
      <w:proofErr w:type="spellStart"/>
      <w:r w:rsidRPr="001B5CFE">
        <w:rPr>
          <w:iCs/>
          <w:sz w:val="28"/>
          <w:szCs w:val="28"/>
        </w:rPr>
        <w:t>РНПi</w:t>
      </w:r>
      <w:proofErr w:type="spellEnd"/>
      <w:r w:rsidRPr="001B5CFE">
        <w:rPr>
          <w:iCs/>
          <w:sz w:val="28"/>
          <w:szCs w:val="28"/>
        </w:rPr>
        <w:t xml:space="preserve"> = </w:t>
      </w:r>
      <w:r w:rsidRPr="001B5CFE">
        <w:rPr>
          <w:sz w:val="28"/>
          <w:szCs w:val="28"/>
        </w:rPr>
        <w:t>70 × 1/24 + 120 × 11/24 + 70 × 23/24 =</w:t>
      </w:r>
      <w:r w:rsidR="00226AEF" w:rsidRPr="001B5CFE">
        <w:rPr>
          <w:sz w:val="28"/>
          <w:szCs w:val="28"/>
        </w:rPr>
        <w:t>125,0003</w:t>
      </w:r>
      <w:r w:rsidRPr="001B5CFE">
        <w:rPr>
          <w:sz w:val="28"/>
          <w:szCs w:val="28"/>
        </w:rPr>
        <w:t xml:space="preserve"> </w:t>
      </w:r>
      <w:proofErr w:type="spellStart"/>
      <w:r w:rsidRPr="001B5CFE">
        <w:rPr>
          <w:sz w:val="28"/>
          <w:szCs w:val="28"/>
        </w:rPr>
        <w:t>тыс.руб</w:t>
      </w:r>
      <w:proofErr w:type="spellEnd"/>
      <w:r w:rsidRPr="001B5CFE">
        <w:rPr>
          <w:sz w:val="28"/>
          <w:szCs w:val="28"/>
        </w:rPr>
        <w:t>.</w:t>
      </w:r>
    </w:p>
    <w:p w:rsidR="00806C70" w:rsidRPr="001B5CFE" w:rsidRDefault="00806C70" w:rsidP="001B5CFE">
      <w:pPr>
        <w:spacing w:after="0" w:line="360" w:lineRule="auto"/>
        <w:ind w:firstLine="709"/>
        <w:jc w:val="center"/>
        <w:rPr>
          <w:rFonts w:ascii="Times New Roman" w:hAnsi="Times New Roman" w:cs="Times New Roman"/>
          <w:bCs/>
          <w:sz w:val="28"/>
          <w:szCs w:val="28"/>
        </w:rPr>
      </w:pPr>
      <w:r w:rsidRPr="001B5CFE">
        <w:rPr>
          <w:rFonts w:ascii="Times New Roman" w:hAnsi="Times New Roman" w:cs="Times New Roman"/>
          <w:b/>
          <w:bCs/>
          <w:i/>
          <w:sz w:val="28"/>
          <w:szCs w:val="28"/>
        </w:rPr>
        <w:t>Паушальный метод «одной восьмой» (1/8)</w:t>
      </w:r>
    </w:p>
    <w:p w:rsidR="00806C70" w:rsidRPr="001B5CFE" w:rsidRDefault="00806C70" w:rsidP="001B5CFE">
      <w:pPr>
        <w:pStyle w:val="a8"/>
        <w:spacing w:before="0" w:beforeAutospacing="0" w:after="0" w:afterAutospacing="0" w:line="360" w:lineRule="auto"/>
        <w:ind w:firstLine="709"/>
        <w:jc w:val="both"/>
        <w:rPr>
          <w:color w:val="000000"/>
          <w:sz w:val="28"/>
          <w:szCs w:val="28"/>
        </w:rPr>
      </w:pPr>
      <w:r w:rsidRPr="001B5CFE">
        <w:rPr>
          <w:b/>
          <w:bCs/>
          <w:sz w:val="28"/>
          <w:szCs w:val="28"/>
        </w:rPr>
        <w:t xml:space="preserve">Пример № </w:t>
      </w:r>
      <w:r w:rsidR="00196A9F" w:rsidRPr="001B5CFE">
        <w:rPr>
          <w:b/>
          <w:bCs/>
          <w:sz w:val="28"/>
          <w:szCs w:val="28"/>
        </w:rPr>
        <w:t xml:space="preserve">2.4.6. </w:t>
      </w:r>
      <w:r w:rsidRPr="001B5CFE">
        <w:rPr>
          <w:color w:val="000000"/>
          <w:sz w:val="28"/>
          <w:szCs w:val="28"/>
        </w:rPr>
        <w:t xml:space="preserve"> Базовая страховая премия по подгруппам договоров, относящихся к учетной группе 8 (Страхование воздушного, водного транспорта, включая страхование ответственности владельцев указанного транспорта, и страхование грузов) заключенных сроком на 1 год, составила по кварталам прошедшего года (тыс. руб.):</w:t>
      </w:r>
    </w:p>
    <w:p w:rsidR="00806C70" w:rsidRPr="001B5CFE" w:rsidRDefault="00806C70"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первом квартале года, - 80 тыс. руб.;</w:t>
      </w:r>
    </w:p>
    <w:p w:rsidR="00806C70" w:rsidRPr="001B5CFE" w:rsidRDefault="00806C70"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во втором квартале года, - 120 тыс. руб.;</w:t>
      </w:r>
    </w:p>
    <w:p w:rsidR="00806C70" w:rsidRPr="001B5CFE" w:rsidRDefault="00806C70"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третьем квартале года, - 210 тыс. руб.;</w:t>
      </w:r>
    </w:p>
    <w:p w:rsidR="00806C70" w:rsidRPr="001B5CFE" w:rsidRDefault="00806C70"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По группе договоров, заключенных в четвертом квартале года, - 180 тыс. руб.</w:t>
      </w:r>
    </w:p>
    <w:p w:rsidR="00806C70" w:rsidRPr="001B5CFE" w:rsidRDefault="00806C70"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b/>
          <w:color w:val="000000"/>
          <w:sz w:val="28"/>
          <w:szCs w:val="28"/>
        </w:rPr>
        <w:t>Задание:</w:t>
      </w:r>
      <w:r w:rsidRPr="001B5CFE">
        <w:rPr>
          <w:rFonts w:ascii="Times New Roman" w:hAnsi="Times New Roman" w:cs="Times New Roman"/>
          <w:color w:val="000000"/>
          <w:sz w:val="28"/>
          <w:szCs w:val="28"/>
        </w:rPr>
        <w:t xml:space="preserve"> определите суммарный размер базовой части резерва незаработанной премии, дополнительной части РНП и всего РНП по выделенным подгруппам договоров методом «1/8» на 1 января текущего года.</w:t>
      </w:r>
    </w:p>
    <w:p w:rsidR="00806C70" w:rsidRPr="001B5CFE" w:rsidRDefault="00806C70" w:rsidP="001B5CFE">
      <w:pPr>
        <w:spacing w:after="0" w:line="360" w:lineRule="auto"/>
        <w:ind w:firstLine="709"/>
        <w:jc w:val="both"/>
        <w:rPr>
          <w:rFonts w:ascii="Times New Roman" w:hAnsi="Times New Roman" w:cs="Times New Roman"/>
          <w:b/>
          <w:color w:val="000000"/>
          <w:sz w:val="28"/>
          <w:szCs w:val="28"/>
        </w:rPr>
      </w:pPr>
      <w:r w:rsidRPr="001B5CFE">
        <w:rPr>
          <w:rFonts w:ascii="Times New Roman" w:hAnsi="Times New Roman" w:cs="Times New Roman"/>
          <w:b/>
          <w:color w:val="000000"/>
          <w:sz w:val="28"/>
          <w:szCs w:val="28"/>
        </w:rPr>
        <w:t>Решение.</w:t>
      </w:r>
    </w:p>
    <w:p w:rsidR="00806C70" w:rsidRPr="001B5CFE" w:rsidRDefault="00DC1C20" w:rsidP="001B5CFE">
      <w:pPr>
        <w:spacing w:after="0" w:line="360" w:lineRule="auto"/>
        <w:ind w:firstLine="709"/>
        <w:jc w:val="both"/>
        <w:rPr>
          <w:rFonts w:ascii="Times New Roman" w:hAnsi="Times New Roman" w:cs="Times New Roman"/>
          <w:b/>
          <w:color w:val="000000"/>
          <w:sz w:val="28"/>
          <w:szCs w:val="28"/>
        </w:rPr>
      </w:pPr>
      <w:r w:rsidRPr="001B5CFE">
        <w:rPr>
          <w:rFonts w:ascii="Times New Roman" w:hAnsi="Times New Roman" w:cs="Times New Roman"/>
          <w:b/>
          <w:iCs/>
          <w:sz w:val="28"/>
          <w:szCs w:val="28"/>
        </w:rPr>
        <w:t>Р</w:t>
      </w:r>
      <w:r w:rsidR="003E628E" w:rsidRPr="001B5CFE">
        <w:rPr>
          <w:rFonts w:ascii="Times New Roman" w:hAnsi="Times New Roman" w:cs="Times New Roman"/>
          <w:b/>
          <w:iCs/>
          <w:sz w:val="28"/>
          <w:szCs w:val="28"/>
        </w:rPr>
        <w:t xml:space="preserve">НП = БСП × </w:t>
      </w:r>
      <w:r w:rsidR="003E628E" w:rsidRPr="001B5CFE">
        <w:rPr>
          <w:rFonts w:ascii="Times New Roman" w:hAnsi="Times New Roman" w:cs="Times New Roman"/>
          <w:b/>
          <w:sz w:val="28"/>
          <w:szCs w:val="28"/>
        </w:rPr>
        <w:t>Коэффициент для расчета величины резерва</w:t>
      </w:r>
      <w:r w:rsidR="003E628E" w:rsidRPr="001B5CFE">
        <w:rPr>
          <w:rFonts w:ascii="Times New Roman" w:hAnsi="Times New Roman" w:cs="Times New Roman"/>
          <w:b/>
          <w:iCs/>
          <w:sz w:val="28"/>
          <w:szCs w:val="28"/>
        </w:rPr>
        <w:t xml:space="preserve"> НП</w:t>
      </w:r>
      <w:r w:rsidR="00806C70" w:rsidRPr="001B5CFE">
        <w:rPr>
          <w:rFonts w:ascii="Times New Roman" w:hAnsi="Times New Roman" w:cs="Times New Roman"/>
          <w:b/>
          <w:color w:val="000000"/>
          <w:sz w:val="28"/>
          <w:szCs w:val="28"/>
        </w:rPr>
        <w:t xml:space="preserve"> </w:t>
      </w:r>
    </w:p>
    <w:p w:rsidR="00DC1C20" w:rsidRPr="001B5CFE" w:rsidRDefault="00DC1C20" w:rsidP="001B5CFE">
      <w:pPr>
        <w:spacing w:after="0" w:line="360" w:lineRule="auto"/>
        <w:ind w:firstLine="709"/>
        <w:jc w:val="both"/>
        <w:rPr>
          <w:rFonts w:ascii="Times New Roman" w:hAnsi="Times New Roman" w:cs="Times New Roman"/>
          <w:color w:val="000000"/>
          <w:sz w:val="28"/>
          <w:szCs w:val="28"/>
        </w:rPr>
      </w:pPr>
      <w:r w:rsidRPr="001B5CFE">
        <w:rPr>
          <w:rFonts w:ascii="Times New Roman" w:hAnsi="Times New Roman" w:cs="Times New Roman"/>
          <w:color w:val="000000"/>
          <w:sz w:val="28"/>
          <w:szCs w:val="28"/>
        </w:rPr>
        <w:t xml:space="preserve">Где </w:t>
      </w:r>
      <w:r w:rsidRPr="001B5CFE">
        <w:rPr>
          <w:rFonts w:ascii="Times New Roman" w:hAnsi="Times New Roman" w:cs="Times New Roman"/>
          <w:iCs/>
          <w:sz w:val="28"/>
          <w:szCs w:val="28"/>
        </w:rPr>
        <w:t xml:space="preserve">БСП – </w:t>
      </w:r>
      <w:r w:rsidRPr="001B5CFE">
        <w:rPr>
          <w:rFonts w:ascii="Times New Roman" w:hAnsi="Times New Roman" w:cs="Times New Roman"/>
          <w:sz w:val="28"/>
          <w:szCs w:val="28"/>
        </w:rPr>
        <w:t>базовая страховая премия по договору</w:t>
      </w:r>
    </w:p>
    <w:p w:rsidR="00DC1C20" w:rsidRPr="001B5CFE" w:rsidRDefault="00DC1C20" w:rsidP="001B5CFE">
      <w:pPr>
        <w:pStyle w:val="a8"/>
        <w:spacing w:before="0" w:beforeAutospacing="0" w:after="0" w:afterAutospacing="0" w:line="360" w:lineRule="auto"/>
        <w:ind w:firstLine="709"/>
        <w:jc w:val="both"/>
        <w:rPr>
          <w:sz w:val="28"/>
          <w:szCs w:val="28"/>
        </w:rPr>
      </w:pPr>
      <w:r w:rsidRPr="001B5CFE">
        <w:rPr>
          <w:sz w:val="28"/>
          <w:szCs w:val="28"/>
        </w:rPr>
        <w:t xml:space="preserve">Определяем </w:t>
      </w:r>
      <w:r w:rsidRPr="001B5CFE">
        <w:rPr>
          <w:iCs/>
          <w:sz w:val="28"/>
          <w:szCs w:val="28"/>
        </w:rPr>
        <w:t xml:space="preserve">РНП </w:t>
      </w:r>
      <w:r w:rsidRPr="001B5CFE">
        <w:rPr>
          <w:sz w:val="28"/>
          <w:szCs w:val="28"/>
        </w:rPr>
        <w:t>на 1 января</w:t>
      </w:r>
      <w:r w:rsidRPr="001B5CFE">
        <w:rPr>
          <w:iCs/>
          <w:sz w:val="28"/>
          <w:szCs w:val="28"/>
        </w:rPr>
        <w:t xml:space="preserve"> </w:t>
      </w:r>
      <w:r w:rsidRPr="001B5CFE">
        <w:rPr>
          <w:sz w:val="28"/>
          <w:szCs w:val="28"/>
        </w:rPr>
        <w:t>методом</w:t>
      </w:r>
      <w:r w:rsidRPr="001B5CFE">
        <w:rPr>
          <w:b/>
          <w:bCs/>
          <w:iCs/>
          <w:sz w:val="28"/>
          <w:szCs w:val="28"/>
        </w:rPr>
        <w:t xml:space="preserve"> </w:t>
      </w:r>
      <w:r w:rsidRPr="001B5CFE">
        <w:rPr>
          <w:sz w:val="28"/>
          <w:szCs w:val="28"/>
        </w:rPr>
        <w:t>«1/8».</w:t>
      </w:r>
    </w:p>
    <w:p w:rsidR="00DC1C20" w:rsidRPr="001B5CFE" w:rsidRDefault="00DC1C20" w:rsidP="001B5CFE">
      <w:pPr>
        <w:pStyle w:val="a8"/>
        <w:spacing w:before="0" w:beforeAutospacing="0" w:after="0" w:afterAutospacing="0" w:line="360" w:lineRule="auto"/>
        <w:ind w:firstLine="709"/>
        <w:jc w:val="both"/>
        <w:rPr>
          <w:sz w:val="28"/>
          <w:szCs w:val="28"/>
        </w:rPr>
      </w:pPr>
      <w:r w:rsidRPr="001B5CFE">
        <w:rPr>
          <w:iCs/>
          <w:sz w:val="28"/>
          <w:szCs w:val="28"/>
        </w:rPr>
        <w:t xml:space="preserve">РНП = </w:t>
      </w:r>
      <w:r w:rsidRPr="001B5CFE">
        <w:rPr>
          <w:sz w:val="28"/>
          <w:szCs w:val="28"/>
        </w:rPr>
        <w:t xml:space="preserve">80 × 1/8 + 120 × 3/8 + 210 × 5/8 + 180 7/8 = 343,75 </w:t>
      </w:r>
      <w:proofErr w:type="spellStart"/>
      <w:r w:rsidRPr="001B5CFE">
        <w:rPr>
          <w:sz w:val="28"/>
          <w:szCs w:val="28"/>
        </w:rPr>
        <w:t>тыс.руб</w:t>
      </w:r>
      <w:proofErr w:type="spellEnd"/>
      <w:r w:rsidRPr="001B5CFE">
        <w:rPr>
          <w:sz w:val="28"/>
          <w:szCs w:val="28"/>
        </w:rPr>
        <w:t>.</w:t>
      </w:r>
    </w:p>
    <w:p w:rsidR="002F7185" w:rsidRDefault="000D3D70" w:rsidP="001B5CFE">
      <w:pPr>
        <w:spacing w:after="0" w:line="360" w:lineRule="auto"/>
        <w:ind w:firstLine="709"/>
        <w:jc w:val="both"/>
        <w:rPr>
          <w:rFonts w:ascii="Times New Roman" w:hAnsi="Times New Roman" w:cs="Times New Roman"/>
          <w:bCs/>
          <w:sz w:val="28"/>
          <w:szCs w:val="28"/>
        </w:rPr>
      </w:pPr>
      <w:r w:rsidRPr="001B5CFE">
        <w:rPr>
          <w:rFonts w:ascii="Times New Roman" w:hAnsi="Times New Roman" w:cs="Times New Roman"/>
          <w:bCs/>
          <w:color w:val="000000" w:themeColor="text1"/>
          <w:sz w:val="28"/>
          <w:szCs w:val="28"/>
        </w:rPr>
        <w:lastRenderedPageBreak/>
        <w:t xml:space="preserve">Таким образом, сравним </w:t>
      </w:r>
      <w:proofErr w:type="spellStart"/>
      <w:r w:rsidRPr="001B5CFE">
        <w:rPr>
          <w:rFonts w:ascii="Times New Roman" w:hAnsi="Times New Roman" w:cs="Times New Roman"/>
          <w:bCs/>
          <w:color w:val="000000" w:themeColor="text1"/>
          <w:sz w:val="28"/>
          <w:szCs w:val="28"/>
        </w:rPr>
        <w:t>значени</w:t>
      </w:r>
      <w:proofErr w:type="spellEnd"/>
      <w:r w:rsidRPr="001B5CFE">
        <w:rPr>
          <w:rFonts w:ascii="Times New Roman" w:hAnsi="Times New Roman" w:cs="Times New Roman"/>
          <w:bCs/>
          <w:color w:val="000000" w:themeColor="text1"/>
          <w:sz w:val="28"/>
          <w:szCs w:val="28"/>
        </w:rPr>
        <w:t xml:space="preserve"> резерва незаработанной премии </w:t>
      </w:r>
      <w:r w:rsidRPr="001B5CFE">
        <w:rPr>
          <w:rFonts w:ascii="Times New Roman" w:hAnsi="Times New Roman" w:cs="Times New Roman"/>
          <w:sz w:val="28"/>
          <w:szCs w:val="28"/>
        </w:rPr>
        <w:t xml:space="preserve">АО «Страховая группа Уралсиб» </w:t>
      </w:r>
      <w:proofErr w:type="gramStart"/>
      <w:r w:rsidRPr="001B5CFE">
        <w:rPr>
          <w:rFonts w:ascii="Times New Roman" w:hAnsi="Times New Roman" w:cs="Times New Roman"/>
          <w:sz w:val="28"/>
          <w:szCs w:val="28"/>
        </w:rPr>
        <w:t>по старому</w:t>
      </w:r>
      <w:proofErr w:type="gramEnd"/>
      <w:r w:rsidRPr="001B5CFE">
        <w:rPr>
          <w:rFonts w:ascii="Times New Roman" w:hAnsi="Times New Roman" w:cs="Times New Roman"/>
          <w:sz w:val="28"/>
          <w:szCs w:val="28"/>
        </w:rPr>
        <w:t xml:space="preserve"> и новому методу. По результатам расчета резерва незаработанной премии методом </w:t>
      </w:r>
      <w:r w:rsidRPr="001B5CFE">
        <w:rPr>
          <w:rFonts w:ascii="Times New Roman" w:hAnsi="Times New Roman" w:cs="Times New Roman"/>
          <w:bCs/>
          <w:sz w:val="28"/>
          <w:szCs w:val="28"/>
        </w:rPr>
        <w:t>«</w:t>
      </w:r>
      <w:r w:rsidRPr="001B5CFE">
        <w:rPr>
          <w:rFonts w:ascii="Times New Roman" w:hAnsi="Times New Roman" w:cs="Times New Roman"/>
          <w:bCs/>
          <w:sz w:val="28"/>
          <w:szCs w:val="28"/>
          <w:lang w:val="en-US"/>
        </w:rPr>
        <w:t>pro</w:t>
      </w:r>
      <w:r w:rsidRPr="001B5CFE">
        <w:rPr>
          <w:rFonts w:ascii="Times New Roman" w:hAnsi="Times New Roman" w:cs="Times New Roman"/>
          <w:bCs/>
          <w:sz w:val="28"/>
          <w:szCs w:val="28"/>
        </w:rPr>
        <w:t xml:space="preserve"> </w:t>
      </w:r>
      <w:r w:rsidRPr="001B5CFE">
        <w:rPr>
          <w:rFonts w:ascii="Times New Roman" w:hAnsi="Times New Roman" w:cs="Times New Roman"/>
          <w:bCs/>
          <w:sz w:val="28"/>
          <w:szCs w:val="28"/>
          <w:lang w:val="en-US"/>
        </w:rPr>
        <w:t>rata</w:t>
      </w:r>
      <w:r w:rsidRPr="001B5CFE">
        <w:rPr>
          <w:rFonts w:ascii="Times New Roman" w:hAnsi="Times New Roman" w:cs="Times New Roman"/>
          <w:bCs/>
          <w:sz w:val="28"/>
          <w:szCs w:val="28"/>
        </w:rPr>
        <w:t xml:space="preserve"> </w:t>
      </w:r>
      <w:proofErr w:type="spellStart"/>
      <w:r w:rsidRPr="001B5CFE">
        <w:rPr>
          <w:rFonts w:ascii="Times New Roman" w:hAnsi="Times New Roman" w:cs="Times New Roman"/>
          <w:bCs/>
          <w:sz w:val="28"/>
          <w:szCs w:val="28"/>
          <w:lang w:val="en-US"/>
        </w:rPr>
        <w:t>temporis</w:t>
      </w:r>
      <w:proofErr w:type="spellEnd"/>
      <w:r w:rsidRPr="001B5CFE">
        <w:rPr>
          <w:rFonts w:ascii="Times New Roman" w:hAnsi="Times New Roman" w:cs="Times New Roman"/>
          <w:bCs/>
          <w:sz w:val="28"/>
          <w:szCs w:val="28"/>
        </w:rPr>
        <w:t xml:space="preserve">» РНП по старому методу равен 164,3 </w:t>
      </w:r>
      <w:proofErr w:type="gramStart"/>
      <w:r w:rsidRPr="001B5CFE">
        <w:rPr>
          <w:rFonts w:ascii="Times New Roman" w:hAnsi="Times New Roman" w:cs="Times New Roman"/>
          <w:bCs/>
          <w:sz w:val="28"/>
          <w:szCs w:val="28"/>
        </w:rPr>
        <w:t>руб. ,</w:t>
      </w:r>
      <w:proofErr w:type="gramEnd"/>
      <w:r w:rsidRPr="001B5CFE">
        <w:rPr>
          <w:rFonts w:ascii="Times New Roman" w:hAnsi="Times New Roman" w:cs="Times New Roman"/>
          <w:bCs/>
          <w:sz w:val="28"/>
          <w:szCs w:val="28"/>
        </w:rPr>
        <w:t xml:space="preserve"> по новому - 363,9 руб.; методом </w:t>
      </w:r>
      <w:r w:rsidRPr="001B5CFE">
        <w:rPr>
          <w:rFonts w:ascii="Times New Roman" w:hAnsi="Times New Roman" w:cs="Times New Roman"/>
          <w:color w:val="000000"/>
          <w:sz w:val="28"/>
          <w:szCs w:val="28"/>
        </w:rPr>
        <w:t>«1/8»</w:t>
      </w:r>
      <w:r w:rsidR="001B5CFE" w:rsidRPr="001B5CFE">
        <w:rPr>
          <w:rFonts w:ascii="Times New Roman" w:hAnsi="Times New Roman" w:cs="Times New Roman"/>
          <w:color w:val="000000"/>
          <w:sz w:val="28"/>
          <w:szCs w:val="28"/>
        </w:rPr>
        <w:t>:</w:t>
      </w:r>
      <w:r w:rsidRPr="001B5CFE">
        <w:rPr>
          <w:rFonts w:ascii="Times New Roman" w:hAnsi="Times New Roman" w:cs="Times New Roman"/>
          <w:color w:val="000000"/>
          <w:sz w:val="28"/>
          <w:szCs w:val="28"/>
        </w:rPr>
        <w:t xml:space="preserve"> </w:t>
      </w:r>
      <w:r w:rsidRPr="001B5CFE">
        <w:rPr>
          <w:rFonts w:ascii="Times New Roman" w:hAnsi="Times New Roman" w:cs="Times New Roman"/>
          <w:bCs/>
          <w:sz w:val="28"/>
          <w:szCs w:val="28"/>
        </w:rPr>
        <w:t>по старому методу</w:t>
      </w:r>
      <w:r w:rsidR="001B5CFE" w:rsidRPr="001B5CFE">
        <w:rPr>
          <w:rFonts w:ascii="Times New Roman" w:hAnsi="Times New Roman" w:cs="Times New Roman"/>
          <w:bCs/>
          <w:sz w:val="28"/>
          <w:szCs w:val="28"/>
        </w:rPr>
        <w:t xml:space="preserve"> РНП</w:t>
      </w:r>
      <w:r w:rsidRPr="001B5CFE">
        <w:rPr>
          <w:rFonts w:ascii="Times New Roman" w:hAnsi="Times New Roman" w:cs="Times New Roman"/>
          <w:bCs/>
          <w:sz w:val="28"/>
          <w:szCs w:val="28"/>
        </w:rPr>
        <w:t xml:space="preserve"> равен 343,75 тыс. руб. , по новому </w:t>
      </w:r>
      <w:r w:rsidR="001B5CFE" w:rsidRPr="001B5CFE">
        <w:rPr>
          <w:rFonts w:ascii="Times New Roman" w:hAnsi="Times New Roman" w:cs="Times New Roman"/>
          <w:bCs/>
          <w:sz w:val="28"/>
          <w:szCs w:val="28"/>
        </w:rPr>
        <w:t>–</w:t>
      </w:r>
      <w:r w:rsidRPr="001B5CFE">
        <w:rPr>
          <w:rFonts w:ascii="Times New Roman" w:hAnsi="Times New Roman" w:cs="Times New Roman"/>
          <w:bCs/>
          <w:sz w:val="28"/>
          <w:szCs w:val="28"/>
        </w:rPr>
        <w:t xml:space="preserve"> </w:t>
      </w:r>
      <w:r w:rsidR="001B5CFE" w:rsidRPr="001B5CFE">
        <w:rPr>
          <w:rFonts w:ascii="Times New Roman" w:hAnsi="Times New Roman" w:cs="Times New Roman"/>
          <w:bCs/>
          <w:sz w:val="28"/>
          <w:szCs w:val="28"/>
        </w:rPr>
        <w:t>369,5 тыс.</w:t>
      </w:r>
      <w:r w:rsidRPr="001B5CFE">
        <w:rPr>
          <w:rFonts w:ascii="Times New Roman" w:hAnsi="Times New Roman" w:cs="Times New Roman"/>
          <w:bCs/>
          <w:sz w:val="28"/>
          <w:szCs w:val="28"/>
        </w:rPr>
        <w:t xml:space="preserve"> руб.;</w:t>
      </w:r>
      <w:r w:rsidR="001B5CFE" w:rsidRPr="001B5CFE">
        <w:rPr>
          <w:rFonts w:ascii="Times New Roman" w:hAnsi="Times New Roman" w:cs="Times New Roman"/>
          <w:bCs/>
          <w:sz w:val="28"/>
          <w:szCs w:val="28"/>
        </w:rPr>
        <w:t xml:space="preserve"> методом </w:t>
      </w:r>
      <w:r w:rsidR="001B5CFE" w:rsidRPr="001B5CFE">
        <w:rPr>
          <w:rFonts w:ascii="Times New Roman" w:hAnsi="Times New Roman" w:cs="Times New Roman"/>
          <w:color w:val="000000"/>
          <w:sz w:val="28"/>
          <w:szCs w:val="28"/>
        </w:rPr>
        <w:t xml:space="preserve">«1/24»: </w:t>
      </w:r>
      <w:r w:rsidR="001B5CFE" w:rsidRPr="001B5CFE">
        <w:rPr>
          <w:rFonts w:ascii="Times New Roman" w:hAnsi="Times New Roman" w:cs="Times New Roman"/>
          <w:bCs/>
          <w:sz w:val="28"/>
          <w:szCs w:val="28"/>
        </w:rPr>
        <w:t>по старому методу РНП равен 125,003 тыс. руб. , по новому – 120,17 тыс. руб.</w:t>
      </w:r>
    </w:p>
    <w:p w:rsidR="004B7566" w:rsidRDefault="004B7566" w:rsidP="001B5C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Также Рассчитаем</w:t>
      </w:r>
      <w:proofErr w:type="gramEnd"/>
      <w:r>
        <w:rPr>
          <w:rFonts w:ascii="Times New Roman" w:hAnsi="Times New Roman" w:cs="Times New Roman"/>
          <w:sz w:val="28"/>
          <w:szCs w:val="28"/>
        </w:rPr>
        <w:t xml:space="preserve"> резерв заявленных, но неурегулированных</w:t>
      </w:r>
      <w:r w:rsidRPr="001B5CFE">
        <w:rPr>
          <w:rFonts w:ascii="Times New Roman" w:hAnsi="Times New Roman" w:cs="Times New Roman"/>
          <w:sz w:val="28"/>
          <w:szCs w:val="28"/>
        </w:rPr>
        <w:t xml:space="preserve"> </w:t>
      </w:r>
      <w:r>
        <w:rPr>
          <w:rFonts w:ascii="Times New Roman" w:hAnsi="Times New Roman" w:cs="Times New Roman"/>
          <w:sz w:val="28"/>
          <w:szCs w:val="28"/>
        </w:rPr>
        <w:t xml:space="preserve">убытков </w:t>
      </w:r>
      <w:r w:rsidRPr="001B5CFE">
        <w:rPr>
          <w:rFonts w:ascii="Times New Roman" w:hAnsi="Times New Roman" w:cs="Times New Roman"/>
          <w:sz w:val="28"/>
          <w:szCs w:val="28"/>
        </w:rPr>
        <w:t>АО «Страховая группа Уралсиб» по новой методике</w:t>
      </w:r>
      <w:r>
        <w:rPr>
          <w:rFonts w:ascii="Times New Roman" w:hAnsi="Times New Roman" w:cs="Times New Roman"/>
          <w:sz w:val="28"/>
          <w:szCs w:val="28"/>
        </w:rPr>
        <w:t xml:space="preserve">. </w:t>
      </w:r>
    </w:p>
    <w:p w:rsidR="004B7566" w:rsidRPr="003E05CC" w:rsidRDefault="004B7566" w:rsidP="004B7566">
      <w:pPr>
        <w:spacing w:after="0" w:line="360" w:lineRule="auto"/>
        <w:ind w:firstLine="709"/>
        <w:jc w:val="both"/>
        <w:rPr>
          <w:rFonts w:ascii="Times New Roman" w:hAnsi="Times New Roman" w:cs="Times New Roman"/>
          <w:bCs/>
          <w:sz w:val="28"/>
          <w:szCs w:val="28"/>
        </w:rPr>
      </w:pPr>
      <w:r w:rsidRPr="003E05CC">
        <w:rPr>
          <w:rFonts w:ascii="Times New Roman" w:hAnsi="Times New Roman" w:cs="Times New Roman"/>
          <w:b/>
          <w:bCs/>
          <w:sz w:val="28"/>
          <w:szCs w:val="28"/>
        </w:rPr>
        <w:t>Пример</w:t>
      </w:r>
      <w:r>
        <w:rPr>
          <w:rFonts w:ascii="Times New Roman" w:hAnsi="Times New Roman" w:cs="Times New Roman"/>
          <w:b/>
          <w:bCs/>
          <w:sz w:val="28"/>
          <w:szCs w:val="28"/>
        </w:rPr>
        <w:t xml:space="preserve"> </w:t>
      </w:r>
      <w:r w:rsidRPr="003E05CC">
        <w:rPr>
          <w:rFonts w:ascii="Times New Roman" w:hAnsi="Times New Roman" w:cs="Times New Roman"/>
          <w:b/>
          <w:bCs/>
          <w:sz w:val="28"/>
          <w:szCs w:val="28"/>
        </w:rPr>
        <w:t>№ 2.3.1</w:t>
      </w:r>
      <w:r>
        <w:rPr>
          <w:rFonts w:ascii="Times New Roman" w:hAnsi="Times New Roman" w:cs="Times New Roman"/>
          <w:bCs/>
          <w:sz w:val="28"/>
          <w:szCs w:val="28"/>
        </w:rPr>
        <w:t xml:space="preserve"> Н</w:t>
      </w:r>
      <w:r>
        <w:rPr>
          <w:rFonts w:ascii="Times New Roman" w:hAnsi="Times New Roman"/>
          <w:color w:val="000000"/>
          <w:sz w:val="28"/>
          <w:szCs w:val="28"/>
        </w:rPr>
        <w:t>еурегулированные убытки на 01.07.2004 г. — 150 тыс. руб. За III квартал поступило от страхователей и зарегистрировано в установленном порядке заявлений на сумму 350 тыс. руб.;</w:t>
      </w:r>
      <w:r>
        <w:rPr>
          <w:rFonts w:ascii="Times New Roman" w:hAnsi="Times New Roman"/>
          <w:color w:val="000000"/>
          <w:sz w:val="28"/>
          <w:szCs w:val="28"/>
        </w:rPr>
        <w:br/>
        <w:t>выплачено за III квартал 2004 г. 200 тыс. руб.</w:t>
      </w:r>
    </w:p>
    <w:p w:rsidR="004B7566" w:rsidRDefault="004B7566" w:rsidP="004B7566">
      <w:pPr>
        <w:spacing w:after="0" w:line="360" w:lineRule="auto"/>
        <w:ind w:firstLine="709"/>
        <w:jc w:val="both"/>
        <w:rPr>
          <w:rFonts w:ascii="Times New Roman" w:hAnsi="Times New Roman"/>
          <w:color w:val="000000"/>
          <w:sz w:val="28"/>
          <w:szCs w:val="28"/>
        </w:rPr>
      </w:pPr>
      <w:r w:rsidRPr="003E05CC">
        <w:rPr>
          <w:rFonts w:ascii="Times New Roman" w:hAnsi="Times New Roman" w:cs="Times New Roman"/>
          <w:b/>
          <w:bCs/>
          <w:sz w:val="28"/>
          <w:szCs w:val="28"/>
        </w:rPr>
        <w:t>Задание:</w:t>
      </w:r>
      <w:r>
        <w:rPr>
          <w:rFonts w:ascii="Times New Roman" w:hAnsi="Times New Roman" w:cs="Times New Roman"/>
          <w:b/>
          <w:bCs/>
          <w:sz w:val="28"/>
          <w:szCs w:val="28"/>
        </w:rPr>
        <w:t xml:space="preserve"> </w:t>
      </w:r>
      <w:r>
        <w:rPr>
          <w:rFonts w:ascii="Times New Roman" w:hAnsi="Times New Roman"/>
          <w:color w:val="000000"/>
          <w:sz w:val="28"/>
          <w:szCs w:val="28"/>
        </w:rPr>
        <w:t>определите величину резерва заявленных, но неурегулированных убытков по учетной группе 5 (страхование средств наземного транспорта) на 01.10.2004 г., т. е. за III квартал.</w:t>
      </w:r>
    </w:p>
    <w:p w:rsidR="004B7566" w:rsidRDefault="004B7566" w:rsidP="004B7566">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Решение.</w:t>
      </w:r>
    </w:p>
    <w:p w:rsidR="004B7566" w:rsidRPr="004B7566" w:rsidRDefault="004B7566" w:rsidP="004B7566">
      <w:pPr>
        <w:widowControl w:val="0"/>
        <w:suppressAutoHyphens/>
        <w:spacing w:after="0" w:line="360" w:lineRule="auto"/>
        <w:jc w:val="both"/>
        <w:rPr>
          <w:rFonts w:ascii="Times New Roman" w:hAnsi="Times New Roman"/>
          <w:color w:val="000000"/>
          <w:sz w:val="28"/>
          <w:szCs w:val="28"/>
        </w:rPr>
      </w:pPr>
      <w:r>
        <w:rPr>
          <w:rFonts w:ascii="Times New Roman" w:hAnsi="Times New Roman"/>
          <w:color w:val="000000"/>
          <w:sz w:val="28"/>
          <w:szCs w:val="28"/>
        </w:rPr>
        <w:t>Общая сумма неурегулированных убытков на 01.10.2004 г.:</w:t>
      </w:r>
      <w:r>
        <w:rPr>
          <w:rFonts w:ascii="Times New Roman" w:hAnsi="Times New Roman"/>
          <w:color w:val="000000"/>
          <w:sz w:val="28"/>
          <w:szCs w:val="28"/>
        </w:rPr>
        <w:br/>
        <w:t>150 000 руб. + 350 000 руб. – 200 000 руб. = 300 000 руб.</w:t>
      </w:r>
      <w:proofErr w:type="gramStart"/>
      <w:r>
        <w:rPr>
          <w:rFonts w:ascii="Times New Roman" w:hAnsi="Times New Roman"/>
          <w:color w:val="000000"/>
          <w:sz w:val="28"/>
          <w:szCs w:val="28"/>
        </w:rPr>
        <w:t xml:space="preserve">, </w:t>
      </w:r>
      <w:r w:rsidRPr="004B7566">
        <w:rPr>
          <w:rFonts w:ascii="Times New Roman" w:hAnsi="Times New Roman" w:cs="Times New Roman"/>
          <w:sz w:val="28"/>
          <w:szCs w:val="28"/>
        </w:rPr>
        <w:t xml:space="preserve"> так</w:t>
      </w:r>
      <w:proofErr w:type="gramEnd"/>
      <w:r w:rsidRPr="004B7566">
        <w:rPr>
          <w:rFonts w:ascii="Times New Roman" w:hAnsi="Times New Roman" w:cs="Times New Roman"/>
          <w:sz w:val="28"/>
          <w:szCs w:val="28"/>
        </w:rPr>
        <w:t xml:space="preserve"> как резерв заявленных, но неурегулированных убытков</w:t>
      </w:r>
      <w:r w:rsidRPr="004B7566">
        <w:rPr>
          <w:rFonts w:ascii="Times New Roman" w:hAnsi="Times New Roman" w:cs="Times New Roman"/>
          <w:bCs/>
          <w:sz w:val="28"/>
          <w:szCs w:val="28"/>
        </w:rPr>
        <w:t xml:space="preserve"> не учитывает возврат страховых премий и расходы на урегулирование убытков.</w:t>
      </w:r>
    </w:p>
    <w:p w:rsidR="004B7566" w:rsidRDefault="004B7566" w:rsidP="004B75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рассчитаем резерв заявленных, но неурегулированных</w:t>
      </w:r>
      <w:r w:rsidRPr="001B5CFE">
        <w:rPr>
          <w:rFonts w:ascii="Times New Roman" w:hAnsi="Times New Roman" w:cs="Times New Roman"/>
          <w:sz w:val="28"/>
          <w:szCs w:val="28"/>
        </w:rPr>
        <w:t xml:space="preserve"> </w:t>
      </w:r>
      <w:r>
        <w:rPr>
          <w:rFonts w:ascii="Times New Roman" w:hAnsi="Times New Roman" w:cs="Times New Roman"/>
          <w:sz w:val="28"/>
          <w:szCs w:val="28"/>
        </w:rPr>
        <w:t xml:space="preserve">убытков </w:t>
      </w:r>
      <w:r w:rsidRPr="001B5CFE">
        <w:rPr>
          <w:rFonts w:ascii="Times New Roman" w:hAnsi="Times New Roman" w:cs="Times New Roman"/>
          <w:sz w:val="28"/>
          <w:szCs w:val="28"/>
        </w:rPr>
        <w:t xml:space="preserve">АО «Страховая группа Уралсиб» по </w:t>
      </w:r>
      <w:r>
        <w:rPr>
          <w:rFonts w:ascii="Times New Roman" w:hAnsi="Times New Roman" w:cs="Times New Roman"/>
          <w:sz w:val="28"/>
          <w:szCs w:val="28"/>
        </w:rPr>
        <w:t>старой методике:</w:t>
      </w:r>
    </w:p>
    <w:p w:rsidR="007078AD" w:rsidRPr="003E05CC" w:rsidRDefault="007078AD" w:rsidP="007078AD">
      <w:pPr>
        <w:spacing w:after="0" w:line="360" w:lineRule="auto"/>
        <w:ind w:firstLine="709"/>
        <w:jc w:val="both"/>
        <w:rPr>
          <w:rFonts w:ascii="Times New Roman" w:hAnsi="Times New Roman" w:cs="Times New Roman"/>
          <w:bCs/>
          <w:sz w:val="28"/>
          <w:szCs w:val="28"/>
        </w:rPr>
      </w:pPr>
      <w:r w:rsidRPr="003E05CC">
        <w:rPr>
          <w:rFonts w:ascii="Times New Roman" w:hAnsi="Times New Roman" w:cs="Times New Roman"/>
          <w:b/>
          <w:bCs/>
          <w:sz w:val="28"/>
          <w:szCs w:val="28"/>
        </w:rPr>
        <w:t>Пример</w:t>
      </w:r>
      <w:r>
        <w:rPr>
          <w:rFonts w:ascii="Times New Roman" w:hAnsi="Times New Roman" w:cs="Times New Roman"/>
          <w:b/>
          <w:bCs/>
          <w:sz w:val="28"/>
          <w:szCs w:val="28"/>
        </w:rPr>
        <w:t xml:space="preserve"> </w:t>
      </w:r>
      <w:r w:rsidRPr="003E05CC">
        <w:rPr>
          <w:rFonts w:ascii="Times New Roman" w:hAnsi="Times New Roman" w:cs="Times New Roman"/>
          <w:b/>
          <w:bCs/>
          <w:sz w:val="28"/>
          <w:szCs w:val="28"/>
        </w:rPr>
        <w:t>№ 2.3.1</w:t>
      </w:r>
      <w:r>
        <w:rPr>
          <w:rFonts w:ascii="Times New Roman" w:hAnsi="Times New Roman" w:cs="Times New Roman"/>
          <w:bCs/>
          <w:sz w:val="28"/>
          <w:szCs w:val="28"/>
        </w:rPr>
        <w:t xml:space="preserve"> Н</w:t>
      </w:r>
      <w:r>
        <w:rPr>
          <w:rFonts w:ascii="Times New Roman" w:hAnsi="Times New Roman"/>
          <w:color w:val="000000"/>
          <w:sz w:val="28"/>
          <w:szCs w:val="28"/>
        </w:rPr>
        <w:t>еурегулированные убытки на 01.07.2004 г. — 150 тыс. руб. За III квартал поступило от страхователей и зарегистрировано в установленном порядке заявлений на сумму 350 тыс. руб.;</w:t>
      </w:r>
      <w:r>
        <w:rPr>
          <w:rFonts w:ascii="Times New Roman" w:hAnsi="Times New Roman"/>
          <w:color w:val="000000"/>
          <w:sz w:val="28"/>
          <w:szCs w:val="28"/>
        </w:rPr>
        <w:br/>
        <w:t>выплачено за III квартал 2004 г. 200 тыс. руб.</w:t>
      </w:r>
    </w:p>
    <w:p w:rsidR="007078AD" w:rsidRDefault="007078AD" w:rsidP="007078AD">
      <w:pPr>
        <w:spacing w:after="0" w:line="360" w:lineRule="auto"/>
        <w:ind w:firstLine="709"/>
        <w:jc w:val="both"/>
        <w:rPr>
          <w:rFonts w:ascii="Times New Roman" w:hAnsi="Times New Roman"/>
          <w:color w:val="000000"/>
          <w:sz w:val="28"/>
          <w:szCs w:val="28"/>
        </w:rPr>
      </w:pPr>
      <w:r w:rsidRPr="003E05CC">
        <w:rPr>
          <w:rFonts w:ascii="Times New Roman" w:hAnsi="Times New Roman" w:cs="Times New Roman"/>
          <w:b/>
          <w:bCs/>
          <w:sz w:val="28"/>
          <w:szCs w:val="28"/>
        </w:rPr>
        <w:t>Задание:</w:t>
      </w:r>
      <w:r>
        <w:rPr>
          <w:rFonts w:ascii="Times New Roman" w:hAnsi="Times New Roman" w:cs="Times New Roman"/>
          <w:b/>
          <w:bCs/>
          <w:sz w:val="28"/>
          <w:szCs w:val="28"/>
        </w:rPr>
        <w:t xml:space="preserve"> </w:t>
      </w:r>
      <w:r>
        <w:rPr>
          <w:rFonts w:ascii="Times New Roman" w:hAnsi="Times New Roman"/>
          <w:color w:val="000000"/>
          <w:sz w:val="28"/>
          <w:szCs w:val="28"/>
        </w:rPr>
        <w:t>определите величину резерва заявленных, но неурегулированных убытков по учетной группе 5 (страхование средств наземного транспорта) на 01.10.2004 г., т. е. за III квартал.</w:t>
      </w:r>
    </w:p>
    <w:p w:rsidR="007078AD" w:rsidRDefault="007078AD" w:rsidP="007078AD">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Решение.</w:t>
      </w:r>
    </w:p>
    <w:p w:rsidR="007078AD" w:rsidRDefault="007078AD" w:rsidP="00CD7C48">
      <w:pPr>
        <w:widowControl w:val="0"/>
        <w:numPr>
          <w:ilvl w:val="0"/>
          <w:numId w:val="28"/>
        </w:numPr>
        <w:suppressAutoHyphen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Общая сумма неурегулированных убытков на 01.10.2004 г.:</w:t>
      </w:r>
      <w:r>
        <w:rPr>
          <w:rFonts w:ascii="Times New Roman" w:hAnsi="Times New Roman"/>
          <w:color w:val="000000"/>
          <w:sz w:val="28"/>
          <w:szCs w:val="28"/>
        </w:rPr>
        <w:br/>
        <w:t>150 000 руб. + 350 000 руб. – 200 000 руб. = 300 000 руб.</w:t>
      </w:r>
    </w:p>
    <w:p w:rsidR="004B7566" w:rsidRPr="007078AD" w:rsidRDefault="007078AD" w:rsidP="00CD7C48">
      <w:pPr>
        <w:widowControl w:val="0"/>
        <w:numPr>
          <w:ilvl w:val="0"/>
          <w:numId w:val="28"/>
        </w:numPr>
        <w:suppressAutoHyphens/>
        <w:spacing w:after="0" w:line="360" w:lineRule="auto"/>
        <w:ind w:left="0" w:firstLine="709"/>
        <w:rPr>
          <w:rFonts w:ascii="Times New Roman" w:hAnsi="Times New Roman"/>
          <w:sz w:val="28"/>
          <w:szCs w:val="28"/>
        </w:rPr>
      </w:pPr>
      <w:r w:rsidRPr="007078AD">
        <w:rPr>
          <w:rFonts w:ascii="Times New Roman" w:hAnsi="Times New Roman"/>
          <w:sz w:val="28"/>
          <w:szCs w:val="28"/>
        </w:rPr>
        <w:t xml:space="preserve">Сумму неурегулированных убытков на 01.10.2004 г. (300 тыс. руб.) увеличиваем на сумму расходов по урегулированию (3 %) и получаем сумму резерва заявленных, но неурегулированных убытков: 300 000 руб. × 1,03 = 309 000 руб. </w:t>
      </w:r>
    </w:p>
    <w:p w:rsidR="00423C6D" w:rsidRDefault="001B5CFE" w:rsidP="007078AD">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themeColor="text1"/>
          <w:sz w:val="28"/>
          <w:szCs w:val="28"/>
        </w:rPr>
        <w:t xml:space="preserve">Следовательно, можно сделать вывод о том, </w:t>
      </w:r>
      <w:r w:rsidR="00423C6D" w:rsidRPr="00423C6D">
        <w:rPr>
          <w:rFonts w:ascii="Times New Roman" w:hAnsi="Times New Roman" w:cs="Times New Roman"/>
          <w:sz w:val="28"/>
          <w:szCs w:val="28"/>
        </w:rPr>
        <w:t xml:space="preserve">что новый порядок расчета </w:t>
      </w:r>
      <w:proofErr w:type="gramStart"/>
      <w:r w:rsidR="00423C6D" w:rsidRPr="00423C6D">
        <w:rPr>
          <w:rFonts w:ascii="Times New Roman" w:hAnsi="Times New Roman" w:cs="Times New Roman"/>
          <w:sz w:val="28"/>
          <w:szCs w:val="28"/>
        </w:rPr>
        <w:t xml:space="preserve">РНП </w:t>
      </w:r>
      <w:r w:rsidR="007078AD">
        <w:rPr>
          <w:rFonts w:ascii="Times New Roman" w:hAnsi="Times New Roman" w:cs="Times New Roman"/>
          <w:sz w:val="28"/>
          <w:szCs w:val="28"/>
        </w:rPr>
        <w:t xml:space="preserve"> и</w:t>
      </w:r>
      <w:proofErr w:type="gramEnd"/>
      <w:r w:rsidR="007078AD">
        <w:rPr>
          <w:rFonts w:ascii="Times New Roman" w:hAnsi="Times New Roman" w:cs="Times New Roman"/>
          <w:sz w:val="28"/>
          <w:szCs w:val="28"/>
        </w:rPr>
        <w:t xml:space="preserve"> РЗУ </w:t>
      </w:r>
      <w:r w:rsidR="00423C6D" w:rsidRPr="00423C6D">
        <w:rPr>
          <w:rFonts w:ascii="Times New Roman" w:hAnsi="Times New Roman" w:cs="Times New Roman"/>
          <w:sz w:val="28"/>
          <w:szCs w:val="28"/>
        </w:rPr>
        <w:t xml:space="preserve">ужесточает требования к размеру </w:t>
      </w:r>
      <w:r w:rsidR="007078AD">
        <w:rPr>
          <w:rFonts w:ascii="Times New Roman" w:hAnsi="Times New Roman" w:cs="Times New Roman"/>
          <w:sz w:val="28"/>
          <w:szCs w:val="28"/>
        </w:rPr>
        <w:t xml:space="preserve">как к </w:t>
      </w:r>
      <w:r w:rsidR="00423C6D" w:rsidRPr="00423C6D">
        <w:rPr>
          <w:rFonts w:ascii="Times New Roman" w:hAnsi="Times New Roman" w:cs="Times New Roman"/>
          <w:sz w:val="28"/>
          <w:szCs w:val="28"/>
        </w:rPr>
        <w:t xml:space="preserve">РНП, </w:t>
      </w:r>
      <w:r w:rsidR="007078AD">
        <w:rPr>
          <w:rFonts w:ascii="Times New Roman" w:hAnsi="Times New Roman" w:cs="Times New Roman"/>
          <w:sz w:val="28"/>
          <w:szCs w:val="28"/>
        </w:rPr>
        <w:t xml:space="preserve">так и РЗУ </w:t>
      </w:r>
      <w:r w:rsidR="00423C6D" w:rsidRPr="00423C6D">
        <w:rPr>
          <w:rFonts w:ascii="Times New Roman" w:hAnsi="Times New Roman" w:cs="Times New Roman"/>
          <w:sz w:val="28"/>
          <w:szCs w:val="28"/>
        </w:rPr>
        <w:t>что положительно влияет на обеспечение финансовой устойчивости страховщика</w:t>
      </w:r>
      <w:r w:rsidR="00423C6D">
        <w:rPr>
          <w:rFonts w:ascii="Times New Roman" w:hAnsi="Times New Roman" w:cs="Times New Roman"/>
          <w:sz w:val="28"/>
          <w:szCs w:val="28"/>
        </w:rPr>
        <w:t>.</w:t>
      </w: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Default="00200B5D" w:rsidP="00423C6D">
      <w:pPr>
        <w:spacing w:after="0" w:line="360" w:lineRule="auto"/>
        <w:ind w:firstLine="709"/>
        <w:rPr>
          <w:rFonts w:ascii="Times New Roman" w:hAnsi="Times New Roman" w:cs="Times New Roman"/>
          <w:b/>
          <w:sz w:val="28"/>
          <w:szCs w:val="28"/>
        </w:rPr>
      </w:pPr>
    </w:p>
    <w:p w:rsidR="00200B5D" w:rsidRPr="00200B5D" w:rsidRDefault="00200B5D" w:rsidP="003F5F80">
      <w:pPr>
        <w:pStyle w:val="2"/>
        <w:jc w:val="center"/>
        <w:rPr>
          <w:b w:val="0"/>
          <w:sz w:val="28"/>
          <w:szCs w:val="28"/>
        </w:rPr>
      </w:pPr>
      <w:bookmarkStart w:id="33" w:name="_Toc514326520"/>
      <w:r w:rsidRPr="00200B5D">
        <w:rPr>
          <w:b w:val="0"/>
          <w:sz w:val="28"/>
          <w:szCs w:val="28"/>
        </w:rPr>
        <w:lastRenderedPageBreak/>
        <w:t>2.5</w:t>
      </w:r>
      <w:r>
        <w:rPr>
          <w:b w:val="0"/>
          <w:sz w:val="28"/>
          <w:szCs w:val="28"/>
        </w:rPr>
        <w:t xml:space="preserve">. </w:t>
      </w:r>
      <w:r w:rsidRPr="00200B5D">
        <w:rPr>
          <w:b w:val="0"/>
          <w:sz w:val="28"/>
          <w:szCs w:val="28"/>
        </w:rPr>
        <w:t xml:space="preserve"> </w:t>
      </w:r>
      <w:proofErr w:type="spellStart"/>
      <w:r w:rsidRPr="00200B5D">
        <w:rPr>
          <w:b w:val="0"/>
          <w:sz w:val="28"/>
          <w:szCs w:val="28"/>
        </w:rPr>
        <w:t>Инвестиционнная</w:t>
      </w:r>
      <w:proofErr w:type="spellEnd"/>
      <w:r w:rsidRPr="00200B5D">
        <w:rPr>
          <w:b w:val="0"/>
          <w:sz w:val="28"/>
          <w:szCs w:val="28"/>
        </w:rPr>
        <w:t xml:space="preserve"> </w:t>
      </w:r>
      <w:proofErr w:type="spellStart"/>
      <w:r w:rsidRPr="00200B5D">
        <w:rPr>
          <w:b w:val="0"/>
          <w:sz w:val="28"/>
          <w:szCs w:val="28"/>
        </w:rPr>
        <w:t>днятельность</w:t>
      </w:r>
      <w:proofErr w:type="spellEnd"/>
      <w:r w:rsidRPr="00200B5D">
        <w:rPr>
          <w:b w:val="0"/>
          <w:sz w:val="28"/>
          <w:szCs w:val="28"/>
        </w:rPr>
        <w:t xml:space="preserve"> </w:t>
      </w:r>
      <w:proofErr w:type="spellStart"/>
      <w:r w:rsidRPr="00200B5D">
        <w:rPr>
          <w:b w:val="0"/>
          <w:sz w:val="28"/>
          <w:szCs w:val="28"/>
        </w:rPr>
        <w:t>страхоховой</w:t>
      </w:r>
      <w:proofErr w:type="spellEnd"/>
      <w:r w:rsidRPr="00200B5D">
        <w:rPr>
          <w:b w:val="0"/>
          <w:sz w:val="28"/>
          <w:szCs w:val="28"/>
        </w:rPr>
        <w:t xml:space="preserve"> организации на примере АО «Страховая группа Уралсиб»</w:t>
      </w:r>
      <w:bookmarkEnd w:id="33"/>
    </w:p>
    <w:p w:rsidR="001B5CFE" w:rsidRPr="001B5CFE" w:rsidRDefault="001B5CFE" w:rsidP="001B5CFE">
      <w:pPr>
        <w:spacing w:after="0" w:line="360" w:lineRule="auto"/>
        <w:ind w:firstLine="709"/>
        <w:jc w:val="both"/>
        <w:rPr>
          <w:rFonts w:ascii="Times New Roman" w:hAnsi="Times New Roman" w:cs="Times New Roman"/>
          <w:bCs/>
          <w:color w:val="000000" w:themeColor="text1"/>
          <w:sz w:val="28"/>
          <w:szCs w:val="28"/>
        </w:rPr>
      </w:pPr>
    </w:p>
    <w:p w:rsidR="00200B5D" w:rsidRDefault="00200B5D" w:rsidP="00B74524">
      <w:pPr>
        <w:spacing w:after="0" w:line="360" w:lineRule="auto"/>
        <w:ind w:firstLine="709"/>
        <w:jc w:val="both"/>
        <w:rPr>
          <w:rFonts w:ascii="Times New Roman" w:hAnsi="Times New Roman" w:cs="Times New Roman"/>
          <w:sz w:val="28"/>
          <w:szCs w:val="28"/>
        </w:rPr>
      </w:pPr>
      <w:r w:rsidRPr="00200B5D">
        <w:rPr>
          <w:rFonts w:ascii="Times New Roman" w:hAnsi="Times New Roman" w:cs="Times New Roman"/>
          <w:sz w:val="28"/>
          <w:szCs w:val="28"/>
        </w:rPr>
        <w:t xml:space="preserve">Страховыми компаниями выступают организации, обладающие любой формой организационно-правового типа, предусмотренной нормами права. Это могут быть общества с ограниченной ответственностью, также акционерные общества. Целью формирования такого рода страховых организаций, является реализация деятельности страхового назначения на территории РФ. </w:t>
      </w:r>
    </w:p>
    <w:p w:rsidR="00200B5D" w:rsidRDefault="00200B5D" w:rsidP="00B74524">
      <w:pPr>
        <w:spacing w:after="0" w:line="360" w:lineRule="auto"/>
        <w:ind w:firstLine="709"/>
        <w:jc w:val="both"/>
        <w:rPr>
          <w:rFonts w:ascii="Times New Roman" w:hAnsi="Times New Roman" w:cs="Times New Roman"/>
          <w:sz w:val="28"/>
          <w:szCs w:val="28"/>
        </w:rPr>
      </w:pPr>
      <w:r w:rsidRPr="00200B5D">
        <w:rPr>
          <w:rFonts w:ascii="Times New Roman" w:hAnsi="Times New Roman" w:cs="Times New Roman"/>
          <w:sz w:val="28"/>
          <w:szCs w:val="28"/>
        </w:rPr>
        <w:t xml:space="preserve">Страховые организации для осуществления страхования, в установленном порядке получают специальное разрешение. Для </w:t>
      </w:r>
      <w:proofErr w:type="gramStart"/>
      <w:r w:rsidRPr="00200B5D">
        <w:rPr>
          <w:rFonts w:ascii="Times New Roman" w:hAnsi="Times New Roman" w:cs="Times New Roman"/>
          <w:sz w:val="28"/>
          <w:szCs w:val="28"/>
        </w:rPr>
        <w:t>того</w:t>
      </w:r>
      <w:proofErr w:type="gramEnd"/>
      <w:r w:rsidRPr="00200B5D">
        <w:rPr>
          <w:rFonts w:ascii="Times New Roman" w:hAnsi="Times New Roman" w:cs="Times New Roman"/>
          <w:sz w:val="28"/>
          <w:szCs w:val="28"/>
        </w:rPr>
        <w:t xml:space="preserve"> чтобы обеспечить принятые на себя обязательства по страхованию, страховщики создают страховые резервы из взносов страхователей. Инвестиционная деятельность страховых компаний основывается на началах ликвидности и прибыльности, а также диверсификации и возвратности. Вышеуказанные основополагающие принципы, названные в таком процессе, как инвестиционная деятельность страховых компаний, распространяются как на свободные, так и на занятые активы.</w:t>
      </w:r>
    </w:p>
    <w:p w:rsidR="00200B5D" w:rsidRDefault="00200B5D" w:rsidP="00B74524">
      <w:pPr>
        <w:spacing w:after="0" w:line="360" w:lineRule="auto"/>
        <w:ind w:firstLine="709"/>
        <w:jc w:val="both"/>
        <w:rPr>
          <w:rFonts w:ascii="Times New Roman" w:hAnsi="Times New Roman" w:cs="Times New Roman"/>
          <w:sz w:val="28"/>
          <w:szCs w:val="28"/>
        </w:rPr>
      </w:pPr>
      <w:r w:rsidRPr="00200B5D">
        <w:rPr>
          <w:rFonts w:ascii="Times New Roman" w:hAnsi="Times New Roman" w:cs="Times New Roman"/>
          <w:sz w:val="28"/>
          <w:szCs w:val="28"/>
        </w:rPr>
        <w:t xml:space="preserve"> Инвестиционная деятельность страховой организации определяется тем, что такого рода организации имеют как свои собственные средства, так и привлеченные ресурсы. Если говорить о таком процессе, как инвестиционная деятельность страховых компаний, то следует понимать, что собственные средства – это средства уставного капитала юридического лица – страховой компании, а привлеченные – это резервы, которыми обладает компания в таком процессе, как инвестиционная деятельность страховой организации.</w:t>
      </w:r>
    </w:p>
    <w:p w:rsidR="004D2C30" w:rsidRPr="004D2C30" w:rsidRDefault="005F2FE0" w:rsidP="00B74524">
      <w:pPr>
        <w:pStyle w:val="a8"/>
        <w:spacing w:before="0" w:beforeAutospacing="0" w:after="0" w:afterAutospacing="0" w:line="360" w:lineRule="auto"/>
        <w:ind w:firstLine="709"/>
        <w:jc w:val="both"/>
        <w:rPr>
          <w:sz w:val="28"/>
          <w:szCs w:val="28"/>
        </w:rPr>
      </w:pPr>
      <w:r w:rsidRPr="005F2FE0">
        <w:rPr>
          <w:sz w:val="28"/>
          <w:szCs w:val="28"/>
        </w:rPr>
        <w:t>АО «Страховая группа Уралсиб»</w:t>
      </w:r>
      <w:r>
        <w:rPr>
          <w:b/>
          <w:sz w:val="28"/>
          <w:szCs w:val="28"/>
        </w:rPr>
        <w:t xml:space="preserve"> </w:t>
      </w:r>
      <w:r w:rsidR="004D2C30" w:rsidRPr="004D2C30">
        <w:rPr>
          <w:sz w:val="28"/>
          <w:szCs w:val="28"/>
        </w:rPr>
        <w:t>рассматривает сотрудничество с финансовыми институтами как одно из основных направлений своей деятельности.</w:t>
      </w:r>
      <w:r>
        <w:rPr>
          <w:rStyle w:val="a7"/>
          <w:sz w:val="28"/>
          <w:szCs w:val="28"/>
        </w:rPr>
        <w:footnoteReference w:id="50"/>
      </w:r>
    </w:p>
    <w:p w:rsidR="004D2C30" w:rsidRDefault="004D2C30" w:rsidP="004D2C30">
      <w:pPr>
        <w:spacing w:after="0" w:line="240" w:lineRule="auto"/>
        <w:ind w:firstLine="709"/>
        <w:jc w:val="center"/>
        <w:rPr>
          <w:rFonts w:ascii="Times New Roman" w:hAnsi="Times New Roman" w:cs="Times New Roman"/>
          <w:sz w:val="28"/>
          <w:szCs w:val="28"/>
        </w:rPr>
      </w:pPr>
    </w:p>
    <w:p w:rsidR="004D2C30" w:rsidRDefault="004D2C30" w:rsidP="004D2C30">
      <w:pPr>
        <w:spacing w:after="0" w:line="240" w:lineRule="auto"/>
        <w:ind w:firstLine="709"/>
        <w:jc w:val="center"/>
        <w:rPr>
          <w:rFonts w:ascii="Times New Roman" w:hAnsi="Times New Roman" w:cs="Times New Roman"/>
          <w:sz w:val="28"/>
          <w:szCs w:val="28"/>
        </w:rPr>
      </w:pPr>
    </w:p>
    <w:p w:rsidR="004D2C30" w:rsidRDefault="004D2C30" w:rsidP="004D2C30">
      <w:pPr>
        <w:spacing w:after="0" w:line="240" w:lineRule="auto"/>
        <w:ind w:firstLine="709"/>
        <w:jc w:val="center"/>
        <w:rPr>
          <w:rFonts w:ascii="Times New Roman" w:hAnsi="Times New Roman" w:cs="Times New Roman"/>
          <w:sz w:val="28"/>
          <w:szCs w:val="28"/>
        </w:rPr>
      </w:pPr>
    </w:p>
    <w:p w:rsidR="004D2C30" w:rsidRPr="001030F1" w:rsidRDefault="004D2C30" w:rsidP="004D2C30">
      <w:pPr>
        <w:spacing w:after="0" w:line="240" w:lineRule="auto"/>
        <w:ind w:firstLine="709"/>
        <w:rPr>
          <w:rFonts w:ascii="Times New Roman" w:hAnsi="Times New Roman" w:cs="Times New Roman"/>
          <w:sz w:val="28"/>
          <w:szCs w:val="28"/>
        </w:rPr>
      </w:pPr>
    </w:p>
    <w:p w:rsidR="004D2C30" w:rsidRDefault="005F2FE0" w:rsidP="00B74524">
      <w:pPr>
        <w:pStyle w:val="a8"/>
        <w:spacing w:before="0" w:beforeAutospacing="0" w:after="0" w:afterAutospacing="0" w:line="360" w:lineRule="auto"/>
        <w:ind w:firstLine="709"/>
        <w:jc w:val="both"/>
        <w:rPr>
          <w:sz w:val="28"/>
          <w:szCs w:val="28"/>
        </w:rPr>
      </w:pPr>
      <w:r w:rsidRPr="005F2FE0">
        <w:rPr>
          <w:sz w:val="28"/>
          <w:szCs w:val="28"/>
        </w:rPr>
        <w:t>АО «Страховая группа Уралсиб»</w:t>
      </w:r>
      <w:r>
        <w:rPr>
          <w:b/>
          <w:sz w:val="28"/>
          <w:szCs w:val="28"/>
        </w:rPr>
        <w:t xml:space="preserve"> </w:t>
      </w:r>
      <w:r w:rsidR="004D2C30" w:rsidRPr="004D2C30">
        <w:rPr>
          <w:sz w:val="28"/>
          <w:szCs w:val="28"/>
        </w:rPr>
        <w:t>оказывает индивидуальный подход при разработке инвестиционной стратегии для страховых компаний, позволяет учесть все индивидуальные особенности деятельности, требования и ограничения законодательства при размещении страховых резервов. Оптимальная инвестиционная стратегия разрабатывается исходя из критериев, связанных с целями и задачами инвестирования страховых организаций, приемлемым уровнем риска и ожидаемой доходности, инвестиционным горизонтом и сроками управления.</w:t>
      </w:r>
      <w:r>
        <w:rPr>
          <w:rStyle w:val="a7"/>
          <w:sz w:val="28"/>
          <w:szCs w:val="28"/>
        </w:rPr>
        <w:footnoteReference w:id="51"/>
      </w:r>
    </w:p>
    <w:p w:rsidR="001030F1" w:rsidRPr="00AC2A76" w:rsidRDefault="001030F1" w:rsidP="00B74524">
      <w:pPr>
        <w:pStyle w:val="a8"/>
        <w:spacing w:before="0" w:beforeAutospacing="0" w:after="0" w:afterAutospacing="0" w:line="360" w:lineRule="auto"/>
        <w:ind w:firstLine="709"/>
        <w:jc w:val="both"/>
        <w:rPr>
          <w:sz w:val="28"/>
          <w:szCs w:val="28"/>
        </w:rPr>
      </w:pPr>
      <w:r>
        <w:rPr>
          <w:sz w:val="28"/>
          <w:szCs w:val="28"/>
        </w:rPr>
        <w:t>Приведем</w:t>
      </w:r>
      <w:r w:rsidRPr="00020FFA">
        <w:rPr>
          <w:sz w:val="28"/>
          <w:szCs w:val="28"/>
        </w:rPr>
        <w:t xml:space="preserve"> динамик</w:t>
      </w:r>
      <w:r>
        <w:rPr>
          <w:sz w:val="28"/>
          <w:szCs w:val="28"/>
        </w:rPr>
        <w:t>у</w:t>
      </w:r>
      <w:r w:rsidRPr="00020FFA">
        <w:rPr>
          <w:sz w:val="28"/>
          <w:szCs w:val="28"/>
        </w:rPr>
        <w:t xml:space="preserve"> изменения собственных средств</w:t>
      </w:r>
      <w:r w:rsidR="002226C9">
        <w:rPr>
          <w:sz w:val="28"/>
          <w:szCs w:val="28"/>
        </w:rPr>
        <w:t xml:space="preserve"> </w:t>
      </w:r>
      <w:proofErr w:type="gramStart"/>
      <w:r w:rsidR="002226C9">
        <w:rPr>
          <w:sz w:val="28"/>
          <w:szCs w:val="28"/>
        </w:rPr>
        <w:t>в  тыс.</w:t>
      </w:r>
      <w:proofErr w:type="gramEnd"/>
      <w:r w:rsidR="002226C9">
        <w:rPr>
          <w:sz w:val="28"/>
          <w:szCs w:val="28"/>
        </w:rPr>
        <w:t xml:space="preserve"> руб.</w:t>
      </w:r>
      <w:r w:rsidRPr="00020FFA">
        <w:rPr>
          <w:sz w:val="28"/>
          <w:szCs w:val="28"/>
        </w:rPr>
        <w:t xml:space="preserve"> АО «Страховая группа Уралсиб».</w:t>
      </w:r>
    </w:p>
    <w:p w:rsidR="001030F1" w:rsidRPr="00020FFA" w:rsidRDefault="001030F1" w:rsidP="001030F1">
      <w:pPr>
        <w:tabs>
          <w:tab w:val="left" w:pos="1485"/>
        </w:tabs>
        <w:spacing w:line="360" w:lineRule="auto"/>
        <w:ind w:firstLine="709"/>
        <w:jc w:val="both"/>
        <w:rPr>
          <w:sz w:val="28"/>
          <w:szCs w:val="28"/>
        </w:rPr>
      </w:pPr>
    </w:p>
    <w:p w:rsidR="001030F1" w:rsidRPr="00020FFA" w:rsidRDefault="00690250" w:rsidP="001030F1">
      <w:pPr>
        <w:tabs>
          <w:tab w:val="left" w:pos="1425"/>
        </w:tabs>
        <w:spacing w:line="360" w:lineRule="auto"/>
        <w:ind w:firstLine="709"/>
        <w:jc w:val="both"/>
        <w:rPr>
          <w:sz w:val="28"/>
          <w:szCs w:val="28"/>
        </w:rPr>
      </w:pPr>
      <w:r>
        <w:rPr>
          <w:noProof/>
        </w:rPr>
        <w:drawing>
          <wp:inline distT="0" distB="0" distL="0" distR="0" wp14:anchorId="724840A3" wp14:editId="10E91A27">
            <wp:extent cx="5337545" cy="2779395"/>
            <wp:effectExtent l="0" t="0" r="15875" b="1905"/>
            <wp:docPr id="11" name="Диаграмма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1030F1" w:rsidRPr="001030F1" w:rsidRDefault="001030F1" w:rsidP="001030F1">
      <w:pPr>
        <w:spacing w:after="0" w:line="240" w:lineRule="auto"/>
        <w:ind w:firstLine="709"/>
        <w:jc w:val="center"/>
        <w:rPr>
          <w:rFonts w:ascii="Times New Roman" w:hAnsi="Times New Roman" w:cs="Times New Roman"/>
          <w:sz w:val="28"/>
          <w:szCs w:val="28"/>
        </w:rPr>
      </w:pPr>
      <w:r w:rsidRPr="001030F1">
        <w:rPr>
          <w:rFonts w:ascii="Times New Roman" w:hAnsi="Times New Roman" w:cs="Times New Roman"/>
          <w:sz w:val="28"/>
          <w:szCs w:val="28"/>
        </w:rPr>
        <w:t xml:space="preserve">Рисунок 5. Динамика собственных средств </w:t>
      </w:r>
    </w:p>
    <w:p w:rsidR="001030F1" w:rsidRPr="001030F1" w:rsidRDefault="001030F1" w:rsidP="001030F1">
      <w:pPr>
        <w:spacing w:after="0" w:line="240" w:lineRule="auto"/>
        <w:ind w:firstLine="709"/>
        <w:jc w:val="center"/>
        <w:rPr>
          <w:rFonts w:ascii="Times New Roman" w:hAnsi="Times New Roman" w:cs="Times New Roman"/>
          <w:sz w:val="28"/>
          <w:szCs w:val="28"/>
        </w:rPr>
      </w:pPr>
      <w:r w:rsidRPr="001030F1">
        <w:rPr>
          <w:rFonts w:ascii="Times New Roman" w:hAnsi="Times New Roman" w:cs="Times New Roman"/>
          <w:sz w:val="28"/>
          <w:szCs w:val="28"/>
        </w:rPr>
        <w:t>АО «Страховая группа Уралсиб»</w:t>
      </w:r>
    </w:p>
    <w:p w:rsidR="001030F1" w:rsidRDefault="001030F1" w:rsidP="001030F1">
      <w:pPr>
        <w:spacing w:line="360" w:lineRule="auto"/>
        <w:ind w:firstLine="709"/>
        <w:jc w:val="both"/>
        <w:rPr>
          <w:sz w:val="28"/>
          <w:szCs w:val="28"/>
        </w:rPr>
      </w:pPr>
    </w:p>
    <w:p w:rsidR="00043184" w:rsidRDefault="00043184" w:rsidP="002053FD">
      <w:pPr>
        <w:spacing w:after="0" w:line="360" w:lineRule="auto"/>
        <w:ind w:firstLine="709"/>
        <w:jc w:val="both"/>
        <w:rPr>
          <w:rFonts w:ascii="Times New Roman" w:hAnsi="Times New Roman" w:cs="Times New Roman"/>
          <w:sz w:val="28"/>
          <w:szCs w:val="28"/>
        </w:rPr>
      </w:pPr>
      <w:r>
        <w:rPr>
          <w:noProof/>
        </w:rPr>
        <w:lastRenderedPageBreak/>
        <w:drawing>
          <wp:inline distT="0" distB="0" distL="0" distR="0" wp14:anchorId="06A8FE43" wp14:editId="5025B7F4">
            <wp:extent cx="5391150" cy="2771775"/>
            <wp:effectExtent l="0" t="0" r="0" b="9525"/>
            <wp:docPr id="8" name="Диаграмма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043184" w:rsidRPr="001030F1" w:rsidRDefault="00043184" w:rsidP="00043184">
      <w:pPr>
        <w:spacing w:after="0" w:line="240" w:lineRule="auto"/>
        <w:ind w:firstLine="709"/>
        <w:jc w:val="center"/>
        <w:rPr>
          <w:rFonts w:ascii="Times New Roman" w:hAnsi="Times New Roman" w:cs="Times New Roman"/>
          <w:sz w:val="28"/>
          <w:szCs w:val="28"/>
        </w:rPr>
      </w:pPr>
      <w:r w:rsidRPr="001030F1">
        <w:rPr>
          <w:rFonts w:ascii="Times New Roman" w:hAnsi="Times New Roman" w:cs="Times New Roman"/>
          <w:sz w:val="28"/>
          <w:szCs w:val="28"/>
        </w:rPr>
        <w:t xml:space="preserve">Рисунок </w:t>
      </w:r>
      <w:r w:rsidR="003F5F80">
        <w:rPr>
          <w:rFonts w:ascii="Times New Roman" w:hAnsi="Times New Roman" w:cs="Times New Roman"/>
          <w:sz w:val="28"/>
          <w:szCs w:val="28"/>
        </w:rPr>
        <w:t>6</w:t>
      </w:r>
      <w:r w:rsidRPr="001030F1">
        <w:rPr>
          <w:rFonts w:ascii="Times New Roman" w:hAnsi="Times New Roman" w:cs="Times New Roman"/>
          <w:sz w:val="28"/>
          <w:szCs w:val="28"/>
        </w:rPr>
        <w:t xml:space="preserve">. Динамика </w:t>
      </w:r>
      <w:r w:rsidR="002226C9">
        <w:rPr>
          <w:rFonts w:ascii="Times New Roman" w:hAnsi="Times New Roman" w:cs="Times New Roman"/>
          <w:sz w:val="28"/>
          <w:szCs w:val="28"/>
        </w:rPr>
        <w:t>заемных средств</w:t>
      </w:r>
      <w:r w:rsidRPr="001030F1">
        <w:rPr>
          <w:rFonts w:ascii="Times New Roman" w:hAnsi="Times New Roman" w:cs="Times New Roman"/>
          <w:sz w:val="28"/>
          <w:szCs w:val="28"/>
        </w:rPr>
        <w:t xml:space="preserve"> </w:t>
      </w:r>
    </w:p>
    <w:p w:rsidR="00043184" w:rsidRPr="001030F1" w:rsidRDefault="00043184" w:rsidP="00043184">
      <w:pPr>
        <w:spacing w:after="0" w:line="240" w:lineRule="auto"/>
        <w:ind w:firstLine="709"/>
        <w:jc w:val="center"/>
        <w:rPr>
          <w:rFonts w:ascii="Times New Roman" w:hAnsi="Times New Roman" w:cs="Times New Roman"/>
          <w:sz w:val="28"/>
          <w:szCs w:val="28"/>
        </w:rPr>
      </w:pPr>
      <w:r w:rsidRPr="001030F1">
        <w:rPr>
          <w:rFonts w:ascii="Times New Roman" w:hAnsi="Times New Roman" w:cs="Times New Roman"/>
          <w:sz w:val="28"/>
          <w:szCs w:val="28"/>
        </w:rPr>
        <w:t>АО «Страховая группа Уралсиб»</w:t>
      </w:r>
    </w:p>
    <w:p w:rsidR="002226C9" w:rsidRDefault="002226C9" w:rsidP="002053FD">
      <w:pPr>
        <w:spacing w:after="0" w:line="360" w:lineRule="auto"/>
        <w:ind w:firstLine="709"/>
        <w:jc w:val="both"/>
        <w:rPr>
          <w:rFonts w:ascii="Times New Roman" w:hAnsi="Times New Roman" w:cs="Times New Roman"/>
          <w:sz w:val="28"/>
          <w:szCs w:val="28"/>
        </w:rPr>
      </w:pPr>
    </w:p>
    <w:p w:rsidR="001030F1" w:rsidRPr="002053FD" w:rsidRDefault="001030F1" w:rsidP="00B74524">
      <w:pPr>
        <w:spacing w:after="0" w:line="360" w:lineRule="auto"/>
        <w:ind w:firstLine="709"/>
        <w:jc w:val="both"/>
        <w:rPr>
          <w:rFonts w:ascii="Times New Roman" w:hAnsi="Times New Roman" w:cs="Times New Roman"/>
          <w:sz w:val="28"/>
          <w:szCs w:val="28"/>
        </w:rPr>
      </w:pPr>
      <w:r w:rsidRPr="002053FD">
        <w:rPr>
          <w:rFonts w:ascii="Times New Roman" w:hAnsi="Times New Roman" w:cs="Times New Roman"/>
          <w:sz w:val="28"/>
          <w:szCs w:val="28"/>
        </w:rPr>
        <w:t xml:space="preserve">Снижение темпа роста </w:t>
      </w:r>
      <w:r w:rsidR="002226C9">
        <w:rPr>
          <w:rFonts w:ascii="Times New Roman" w:hAnsi="Times New Roman" w:cs="Times New Roman"/>
          <w:sz w:val="28"/>
          <w:szCs w:val="28"/>
        </w:rPr>
        <w:t>заемных</w:t>
      </w:r>
      <w:r w:rsidR="00690250">
        <w:rPr>
          <w:rFonts w:ascii="Times New Roman" w:hAnsi="Times New Roman" w:cs="Times New Roman"/>
          <w:sz w:val="28"/>
          <w:szCs w:val="28"/>
        </w:rPr>
        <w:t xml:space="preserve"> и </w:t>
      </w:r>
      <w:proofErr w:type="spellStart"/>
      <w:r w:rsidR="00690250">
        <w:rPr>
          <w:rFonts w:ascii="Times New Roman" w:hAnsi="Times New Roman" w:cs="Times New Roman"/>
          <w:sz w:val="28"/>
          <w:szCs w:val="28"/>
        </w:rPr>
        <w:t>собственых</w:t>
      </w:r>
      <w:proofErr w:type="spellEnd"/>
      <w:r w:rsidR="00690250">
        <w:rPr>
          <w:rFonts w:ascii="Times New Roman" w:hAnsi="Times New Roman" w:cs="Times New Roman"/>
          <w:sz w:val="28"/>
          <w:szCs w:val="28"/>
        </w:rPr>
        <w:t xml:space="preserve"> средств</w:t>
      </w:r>
      <w:r w:rsidR="002226C9">
        <w:rPr>
          <w:rFonts w:ascii="Times New Roman" w:hAnsi="Times New Roman" w:cs="Times New Roman"/>
          <w:sz w:val="28"/>
          <w:szCs w:val="28"/>
        </w:rPr>
        <w:t xml:space="preserve"> </w:t>
      </w:r>
      <w:r w:rsidR="00690250">
        <w:rPr>
          <w:rFonts w:ascii="Times New Roman" w:hAnsi="Times New Roman" w:cs="Times New Roman"/>
          <w:sz w:val="28"/>
          <w:szCs w:val="28"/>
        </w:rPr>
        <w:t xml:space="preserve">имеет тенденцию к снижению </w:t>
      </w:r>
      <w:r w:rsidRPr="002053FD">
        <w:rPr>
          <w:rFonts w:ascii="Times New Roman" w:hAnsi="Times New Roman" w:cs="Times New Roman"/>
          <w:sz w:val="28"/>
          <w:szCs w:val="28"/>
        </w:rPr>
        <w:t>компании</w:t>
      </w:r>
      <w:r w:rsidR="00690250">
        <w:rPr>
          <w:rFonts w:ascii="Times New Roman" w:hAnsi="Times New Roman" w:cs="Times New Roman"/>
          <w:sz w:val="28"/>
          <w:szCs w:val="28"/>
        </w:rPr>
        <w:t xml:space="preserve">, что с </w:t>
      </w:r>
      <w:proofErr w:type="spellStart"/>
      <w:r w:rsidR="00690250">
        <w:rPr>
          <w:rFonts w:ascii="Times New Roman" w:hAnsi="Times New Roman" w:cs="Times New Roman"/>
          <w:sz w:val="28"/>
          <w:szCs w:val="28"/>
        </w:rPr>
        <w:t>оддной</w:t>
      </w:r>
      <w:proofErr w:type="spellEnd"/>
      <w:r w:rsidR="00690250">
        <w:rPr>
          <w:rFonts w:ascii="Times New Roman" w:hAnsi="Times New Roman" w:cs="Times New Roman"/>
          <w:sz w:val="28"/>
          <w:szCs w:val="28"/>
        </w:rPr>
        <w:t xml:space="preserve"> </w:t>
      </w:r>
      <w:proofErr w:type="spellStart"/>
      <w:r w:rsidR="00690250">
        <w:rPr>
          <w:rFonts w:ascii="Times New Roman" w:hAnsi="Times New Roman" w:cs="Times New Roman"/>
          <w:sz w:val="28"/>
          <w:szCs w:val="28"/>
        </w:rPr>
        <w:t>строны</w:t>
      </w:r>
      <w:proofErr w:type="spellEnd"/>
      <w:r w:rsidRPr="002053FD">
        <w:rPr>
          <w:rFonts w:ascii="Times New Roman" w:hAnsi="Times New Roman" w:cs="Times New Roman"/>
          <w:sz w:val="28"/>
          <w:szCs w:val="28"/>
        </w:rPr>
        <w:t xml:space="preserve"> говорит об </w:t>
      </w:r>
      <w:proofErr w:type="spellStart"/>
      <w:r w:rsidR="002226C9">
        <w:rPr>
          <w:rFonts w:ascii="Times New Roman" w:hAnsi="Times New Roman" w:cs="Times New Roman"/>
          <w:sz w:val="28"/>
          <w:szCs w:val="28"/>
        </w:rPr>
        <w:t>повышениии</w:t>
      </w:r>
      <w:proofErr w:type="spellEnd"/>
      <w:r w:rsidR="002226C9">
        <w:rPr>
          <w:rFonts w:ascii="Times New Roman" w:hAnsi="Times New Roman" w:cs="Times New Roman"/>
          <w:sz w:val="28"/>
          <w:szCs w:val="28"/>
        </w:rPr>
        <w:t xml:space="preserve"> финансовой устойчивости</w:t>
      </w:r>
      <w:r w:rsidRPr="002053FD">
        <w:rPr>
          <w:rFonts w:ascii="Times New Roman" w:hAnsi="Times New Roman" w:cs="Times New Roman"/>
          <w:sz w:val="28"/>
          <w:szCs w:val="28"/>
        </w:rPr>
        <w:t xml:space="preserve"> и снижения зависимости АО «Страховая группа Уралсиб» от внешних </w:t>
      </w:r>
      <w:proofErr w:type="gramStart"/>
      <w:r w:rsidRPr="002053FD">
        <w:rPr>
          <w:rFonts w:ascii="Times New Roman" w:hAnsi="Times New Roman" w:cs="Times New Roman"/>
          <w:sz w:val="28"/>
          <w:szCs w:val="28"/>
        </w:rPr>
        <w:t>инвесторов</w:t>
      </w:r>
      <w:r w:rsidR="00A536F6">
        <w:rPr>
          <w:rFonts w:ascii="Times New Roman" w:hAnsi="Times New Roman" w:cs="Times New Roman"/>
          <w:sz w:val="28"/>
          <w:szCs w:val="28"/>
        </w:rPr>
        <w:t xml:space="preserve"> ,</w:t>
      </w:r>
      <w:proofErr w:type="gramEnd"/>
      <w:r w:rsidR="00A536F6">
        <w:rPr>
          <w:rFonts w:ascii="Times New Roman" w:hAnsi="Times New Roman" w:cs="Times New Roman"/>
          <w:sz w:val="28"/>
          <w:szCs w:val="28"/>
        </w:rPr>
        <w:t xml:space="preserve"> а также о недостаточности собственного капитала при данном уровне страховой премии </w:t>
      </w:r>
      <w:r w:rsidR="00A536F6" w:rsidRPr="002053FD">
        <w:rPr>
          <w:rFonts w:ascii="Times New Roman" w:hAnsi="Times New Roman" w:cs="Times New Roman"/>
          <w:sz w:val="28"/>
          <w:szCs w:val="28"/>
        </w:rPr>
        <w:t>АО «Страховая группа Уралсиб»</w:t>
      </w:r>
    </w:p>
    <w:p w:rsidR="00174A65" w:rsidRPr="00174A65" w:rsidRDefault="00200B5D" w:rsidP="00B74524">
      <w:pPr>
        <w:spacing w:after="0" w:line="360" w:lineRule="auto"/>
        <w:ind w:firstLine="709"/>
        <w:jc w:val="both"/>
        <w:rPr>
          <w:rFonts w:ascii="Times New Roman" w:hAnsi="Times New Roman" w:cs="Times New Roman"/>
          <w:sz w:val="28"/>
          <w:szCs w:val="28"/>
        </w:rPr>
      </w:pPr>
      <w:r w:rsidRPr="00174A65">
        <w:rPr>
          <w:rFonts w:ascii="Times New Roman" w:hAnsi="Times New Roman" w:cs="Times New Roman"/>
          <w:sz w:val="28"/>
          <w:szCs w:val="28"/>
        </w:rPr>
        <w:t xml:space="preserve">Резервы выступают самым большим источником ресурсов страховщика. Отметим, что по основным видам страхования, за исключением соглашений по получению страхового полиса в связи со страхованием жизни, страховые резервы компанией используются обычно в течение года. Именно на такой срок, в среднем, заключаются все договоры страхования. Также следует понимать, что в любой момент из этих резервов могут понадобиться средства на уплату страхового случая, который, в принципе, может возникнуть даже на следующей неделе после заключения соглашения о страховании. Исходя из этого, средства, которые организация получает от страховщиков, могут быть вложены в активы ликвидного и краткосрочного характера. Исключениями из этого обстоятельства при наличии некоторых условий могут быть средства, собранные в резервах - стабилизаторах и в резервах по выравниванию </w:t>
      </w:r>
      <w:r w:rsidRPr="00174A65">
        <w:rPr>
          <w:rFonts w:ascii="Times New Roman" w:hAnsi="Times New Roman" w:cs="Times New Roman"/>
          <w:sz w:val="28"/>
          <w:szCs w:val="28"/>
        </w:rPr>
        <w:lastRenderedPageBreak/>
        <w:t>убытков. Эти резервы служат для того, чтобы обеспечить клиентам страховых организаций возмещениями в случаях, предусмотренных соглашением сторон.</w:t>
      </w:r>
      <w:r w:rsidRPr="00174A65">
        <w:rPr>
          <w:rStyle w:val="a7"/>
          <w:rFonts w:ascii="Times New Roman" w:hAnsi="Times New Roman" w:cs="Times New Roman"/>
          <w:sz w:val="28"/>
          <w:szCs w:val="28"/>
        </w:rPr>
        <w:footnoteReference w:id="52"/>
      </w:r>
    </w:p>
    <w:p w:rsidR="004E705F" w:rsidRPr="00020FFA" w:rsidRDefault="004E705F" w:rsidP="004E705F">
      <w:pPr>
        <w:tabs>
          <w:tab w:val="left" w:pos="1425"/>
        </w:tabs>
        <w:spacing w:line="360" w:lineRule="auto"/>
        <w:rPr>
          <w:sz w:val="28"/>
          <w:szCs w:val="28"/>
        </w:rPr>
      </w:pPr>
      <w:r w:rsidRPr="00020FFA">
        <w:rPr>
          <w:noProof/>
        </w:rPr>
        <w:drawing>
          <wp:inline distT="0" distB="0" distL="0" distR="0" wp14:anchorId="4CADA878" wp14:editId="3D24EC0B">
            <wp:extent cx="5940425" cy="3237865"/>
            <wp:effectExtent l="0" t="0" r="3175" b="635"/>
            <wp:docPr id="9" name="Диаграмма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4E705F" w:rsidRPr="004059A3" w:rsidRDefault="004E705F" w:rsidP="004E705F">
      <w:pPr>
        <w:tabs>
          <w:tab w:val="left" w:pos="1425"/>
        </w:tabs>
        <w:spacing w:line="360" w:lineRule="auto"/>
        <w:jc w:val="center"/>
        <w:rPr>
          <w:rFonts w:ascii="Times New Roman" w:hAnsi="Times New Roman" w:cs="Times New Roman"/>
          <w:sz w:val="28"/>
          <w:szCs w:val="28"/>
        </w:rPr>
      </w:pPr>
      <w:r w:rsidRPr="004059A3">
        <w:rPr>
          <w:rFonts w:ascii="Times New Roman" w:hAnsi="Times New Roman" w:cs="Times New Roman"/>
          <w:sz w:val="28"/>
          <w:szCs w:val="28"/>
        </w:rPr>
        <w:t>Рисунок 1 – Динамика страховых резервов АО «Страховая группа Уралсиб»</w:t>
      </w:r>
    </w:p>
    <w:p w:rsidR="004E705F" w:rsidRPr="004F4249" w:rsidRDefault="004E705F" w:rsidP="00B74524">
      <w:pPr>
        <w:spacing w:after="0" w:line="360" w:lineRule="auto"/>
        <w:ind w:firstLine="709"/>
        <w:jc w:val="both"/>
        <w:rPr>
          <w:rFonts w:ascii="Times New Roman" w:hAnsi="Times New Roman" w:cs="Times New Roman"/>
          <w:sz w:val="28"/>
          <w:szCs w:val="28"/>
        </w:rPr>
      </w:pPr>
      <w:r w:rsidRPr="004F4249">
        <w:rPr>
          <w:rFonts w:ascii="Times New Roman" w:hAnsi="Times New Roman" w:cs="Times New Roman"/>
          <w:sz w:val="28"/>
          <w:szCs w:val="28"/>
        </w:rPr>
        <w:t>Объем страховых резервов компании в 2014-2016 годах имел плавную тенденцию к уменьшению, что является характерным для компании, которая имеет дефицит активов, необходимых для покрытия страховых резервов, который составил 42,4% на 30 сентября 2016 г. и отрицательного отклонения фактического размера маржи платежеспособности от нормативного значения (-69,4% на 30 сентября 2016).</w:t>
      </w:r>
      <w:r w:rsidRPr="004F4249">
        <w:rPr>
          <w:rFonts w:ascii="Times New Roman" w:hAnsi="Times New Roman" w:cs="Times New Roman"/>
          <w:sz w:val="28"/>
          <w:szCs w:val="28"/>
        </w:rPr>
        <w:br/>
        <w:t xml:space="preserve"> Определим соотношение свободных активов (СА) и страховых резервов (СР):</w:t>
      </w:r>
    </w:p>
    <w:p w:rsidR="004E705F" w:rsidRPr="004F4249" w:rsidRDefault="004E705F" w:rsidP="004E705F">
      <w:pPr>
        <w:spacing w:line="360" w:lineRule="auto"/>
        <w:ind w:firstLine="709"/>
        <w:jc w:val="both"/>
        <w:rPr>
          <w:rFonts w:ascii="Times New Roman" w:hAnsi="Times New Roman" w:cs="Times New Roman"/>
          <w:sz w:val="28"/>
          <w:szCs w:val="28"/>
        </w:rPr>
      </w:pPr>
      <w:r w:rsidRPr="004F4249">
        <w:rPr>
          <w:rFonts w:ascii="Times New Roman" w:hAnsi="Times New Roman" w:cs="Times New Roman"/>
          <w:sz w:val="28"/>
          <w:szCs w:val="28"/>
        </w:rPr>
        <w:t>2014 год: (23 864 945 – 19 997 325)/6 721 630 = 0,58</w:t>
      </w:r>
    </w:p>
    <w:p w:rsidR="004E705F" w:rsidRPr="004F4249" w:rsidRDefault="004E705F" w:rsidP="004E705F">
      <w:pPr>
        <w:spacing w:line="360" w:lineRule="auto"/>
        <w:ind w:firstLine="709"/>
        <w:jc w:val="both"/>
        <w:rPr>
          <w:rFonts w:ascii="Times New Roman" w:hAnsi="Times New Roman" w:cs="Times New Roman"/>
          <w:sz w:val="28"/>
          <w:szCs w:val="28"/>
        </w:rPr>
      </w:pPr>
      <w:r w:rsidRPr="004F4249">
        <w:rPr>
          <w:rFonts w:ascii="Times New Roman" w:hAnsi="Times New Roman" w:cs="Times New Roman"/>
          <w:sz w:val="28"/>
          <w:szCs w:val="28"/>
        </w:rPr>
        <w:t>2015 год: (20 662 431 – 19 539 967)/6 086 321 = 0,18</w:t>
      </w:r>
    </w:p>
    <w:p w:rsidR="004E705F" w:rsidRPr="004F4249" w:rsidRDefault="004E705F" w:rsidP="004E705F">
      <w:pPr>
        <w:spacing w:line="360" w:lineRule="auto"/>
        <w:ind w:firstLine="709"/>
        <w:jc w:val="both"/>
        <w:rPr>
          <w:rFonts w:ascii="Times New Roman" w:hAnsi="Times New Roman" w:cs="Times New Roman"/>
          <w:sz w:val="28"/>
          <w:szCs w:val="28"/>
        </w:rPr>
      </w:pPr>
      <w:r w:rsidRPr="004F4249">
        <w:rPr>
          <w:rFonts w:ascii="Times New Roman" w:hAnsi="Times New Roman" w:cs="Times New Roman"/>
          <w:sz w:val="28"/>
          <w:szCs w:val="28"/>
        </w:rPr>
        <w:t>2016 год: (10 532 032 – 14 695 969)/4 829 487 = -0,86</w:t>
      </w:r>
    </w:p>
    <w:p w:rsidR="004E705F" w:rsidRPr="004F4249" w:rsidRDefault="004E705F" w:rsidP="004E705F">
      <w:pPr>
        <w:spacing w:line="360" w:lineRule="auto"/>
        <w:ind w:firstLine="709"/>
        <w:jc w:val="both"/>
        <w:rPr>
          <w:rFonts w:ascii="Times New Roman" w:hAnsi="Times New Roman" w:cs="Times New Roman"/>
          <w:sz w:val="28"/>
          <w:szCs w:val="28"/>
        </w:rPr>
      </w:pPr>
      <w:r w:rsidRPr="004F4249">
        <w:rPr>
          <w:rFonts w:ascii="Times New Roman" w:hAnsi="Times New Roman" w:cs="Times New Roman"/>
          <w:sz w:val="28"/>
          <w:szCs w:val="28"/>
        </w:rPr>
        <w:lastRenderedPageBreak/>
        <w:t>Для того, чтобы проанализировать данного соотношение свободных активов (СА) и страховых резервов (СР) необходимо исследовать структуру страхового портфеля компании (рисунок 2).</w:t>
      </w:r>
    </w:p>
    <w:p w:rsidR="004E705F" w:rsidRPr="00020FFA" w:rsidRDefault="004E705F" w:rsidP="004E705F">
      <w:pPr>
        <w:spacing w:line="360" w:lineRule="auto"/>
        <w:rPr>
          <w:sz w:val="28"/>
          <w:szCs w:val="28"/>
        </w:rPr>
      </w:pPr>
      <w:r w:rsidRPr="00020FFA">
        <w:rPr>
          <w:noProof/>
        </w:rPr>
        <w:drawing>
          <wp:inline distT="0" distB="0" distL="0" distR="0" wp14:anchorId="4C8043C7" wp14:editId="6FB504B4">
            <wp:extent cx="5940425" cy="3058795"/>
            <wp:effectExtent l="0" t="0" r="3175" b="8255"/>
            <wp:docPr id="4" name="Диаграмма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4E705F" w:rsidRPr="004F4249" w:rsidRDefault="004E705F" w:rsidP="004E705F">
      <w:pPr>
        <w:spacing w:line="360" w:lineRule="auto"/>
        <w:jc w:val="center"/>
        <w:rPr>
          <w:rFonts w:ascii="Times New Roman" w:hAnsi="Times New Roman" w:cs="Times New Roman"/>
          <w:sz w:val="28"/>
          <w:szCs w:val="28"/>
        </w:rPr>
      </w:pPr>
      <w:r w:rsidRPr="004F4249">
        <w:rPr>
          <w:rFonts w:ascii="Times New Roman" w:hAnsi="Times New Roman" w:cs="Times New Roman"/>
          <w:sz w:val="28"/>
          <w:szCs w:val="28"/>
        </w:rPr>
        <w:t>Рисунок 2. Структура страхового портфеля АО «Страховая группа Уралсиб»</w:t>
      </w:r>
    </w:p>
    <w:p w:rsidR="004E705F" w:rsidRPr="004F4249" w:rsidRDefault="004E705F" w:rsidP="00B74524">
      <w:pPr>
        <w:spacing w:after="0" w:line="360" w:lineRule="auto"/>
        <w:ind w:firstLine="709"/>
        <w:jc w:val="both"/>
        <w:rPr>
          <w:rFonts w:ascii="Times New Roman" w:hAnsi="Times New Roman" w:cs="Times New Roman"/>
          <w:sz w:val="28"/>
          <w:szCs w:val="28"/>
        </w:rPr>
      </w:pPr>
      <w:r w:rsidRPr="004F4249">
        <w:rPr>
          <w:rFonts w:ascii="Times New Roman" w:hAnsi="Times New Roman" w:cs="Times New Roman"/>
          <w:sz w:val="28"/>
          <w:szCs w:val="28"/>
        </w:rPr>
        <w:t>В структуре страхового портфеля компании преобладает страхование всех видов имущества, а также личное страхование. АО «Страховая группа Уралсиб» не практикует страхование крупных промышленных, космических или авиационных рисков, поэтому относительно небольшие собственные средства являются допустимыми.</w:t>
      </w:r>
    </w:p>
    <w:p w:rsidR="004E705F" w:rsidRPr="004F4249" w:rsidRDefault="004E705F" w:rsidP="00B74524">
      <w:pPr>
        <w:pStyle w:val="1"/>
        <w:spacing w:before="0" w:line="360" w:lineRule="auto"/>
        <w:ind w:firstLine="709"/>
        <w:jc w:val="both"/>
        <w:rPr>
          <w:rFonts w:ascii="Times New Roman" w:eastAsia="Times New Roman" w:hAnsi="Times New Roman" w:cs="Times New Roman"/>
          <w:color w:val="auto"/>
          <w:sz w:val="28"/>
          <w:szCs w:val="28"/>
          <w:lang w:eastAsia="ru-RU"/>
        </w:rPr>
      </w:pPr>
    </w:p>
    <w:p w:rsidR="000E3132" w:rsidRPr="004F4249" w:rsidRDefault="000E3132" w:rsidP="00B74524">
      <w:pPr>
        <w:pStyle w:val="1"/>
        <w:spacing w:before="0" w:line="360" w:lineRule="auto"/>
        <w:ind w:firstLine="709"/>
        <w:jc w:val="both"/>
        <w:rPr>
          <w:rFonts w:ascii="Times New Roman" w:hAnsi="Times New Roman" w:cs="Times New Roman"/>
          <w:color w:val="auto"/>
          <w:sz w:val="28"/>
          <w:szCs w:val="28"/>
        </w:rPr>
      </w:pPr>
      <w:bookmarkStart w:id="34" w:name="_Toc514326521"/>
      <w:r w:rsidRPr="004F4249">
        <w:rPr>
          <w:rFonts w:ascii="Times New Roman" w:eastAsia="Times New Roman" w:hAnsi="Times New Roman" w:cs="Times New Roman"/>
          <w:color w:val="auto"/>
          <w:sz w:val="28"/>
          <w:szCs w:val="28"/>
          <w:lang w:eastAsia="ru-RU"/>
        </w:rPr>
        <w:t xml:space="preserve">Основным нормативным документом, регламентирующим инвестиционную деятельность российских страховщиков, являются </w:t>
      </w:r>
      <w:r w:rsidRPr="004F4249">
        <w:rPr>
          <w:rFonts w:ascii="Times New Roman" w:hAnsi="Times New Roman" w:cs="Times New Roman"/>
          <w:color w:val="auto"/>
          <w:sz w:val="28"/>
          <w:szCs w:val="28"/>
        </w:rPr>
        <w:t xml:space="preserve">Приказ Минфина РФ от 8 августа 2005 г. N 100н </w:t>
      </w:r>
      <w:r w:rsidR="004F4249">
        <w:rPr>
          <w:rFonts w:ascii="Times New Roman" w:hAnsi="Times New Roman" w:cs="Times New Roman"/>
          <w:color w:val="auto"/>
          <w:sz w:val="28"/>
          <w:szCs w:val="28"/>
        </w:rPr>
        <w:t>«</w:t>
      </w:r>
      <w:r w:rsidRPr="004F4249">
        <w:rPr>
          <w:rFonts w:ascii="Times New Roman" w:hAnsi="Times New Roman" w:cs="Times New Roman"/>
          <w:color w:val="auto"/>
          <w:sz w:val="28"/>
          <w:szCs w:val="28"/>
        </w:rPr>
        <w:t>Об утверждении Правил размещения страховщиками средств страховых резервов</w:t>
      </w:r>
      <w:r w:rsidR="004F4249">
        <w:rPr>
          <w:rFonts w:ascii="Times New Roman" w:hAnsi="Times New Roman" w:cs="Times New Roman"/>
          <w:color w:val="auto"/>
          <w:sz w:val="28"/>
          <w:szCs w:val="28"/>
        </w:rPr>
        <w:t>»</w:t>
      </w:r>
      <w:r w:rsidRPr="004F4249">
        <w:rPr>
          <w:rStyle w:val="a7"/>
          <w:rFonts w:ascii="Times New Roman" w:eastAsia="Times New Roman" w:hAnsi="Times New Roman" w:cs="Times New Roman"/>
          <w:color w:val="auto"/>
          <w:sz w:val="28"/>
          <w:szCs w:val="28"/>
          <w:lang w:eastAsia="ru-RU"/>
        </w:rPr>
        <w:footnoteReference w:id="53"/>
      </w:r>
      <w:r w:rsidRPr="004F4249">
        <w:rPr>
          <w:rFonts w:ascii="Times New Roman" w:eastAsia="Times New Roman" w:hAnsi="Times New Roman" w:cs="Times New Roman"/>
          <w:color w:val="auto"/>
          <w:sz w:val="28"/>
          <w:szCs w:val="28"/>
          <w:lang w:eastAsia="ru-RU"/>
        </w:rPr>
        <w:t xml:space="preserve">, согласно которому «размещение </w:t>
      </w:r>
      <w:proofErr w:type="gramStart"/>
      <w:r w:rsidRPr="004F4249">
        <w:rPr>
          <w:rFonts w:ascii="Times New Roman" w:eastAsia="Times New Roman" w:hAnsi="Times New Roman" w:cs="Times New Roman"/>
          <w:color w:val="auto"/>
          <w:sz w:val="28"/>
          <w:szCs w:val="28"/>
          <w:lang w:eastAsia="ru-RU"/>
        </w:rPr>
        <w:t>страховых  резервов</w:t>
      </w:r>
      <w:proofErr w:type="gramEnd"/>
      <w:r w:rsidRPr="004F4249">
        <w:rPr>
          <w:rFonts w:ascii="Times New Roman" w:eastAsia="Times New Roman" w:hAnsi="Times New Roman" w:cs="Times New Roman"/>
          <w:color w:val="auto"/>
          <w:sz w:val="28"/>
          <w:szCs w:val="28"/>
          <w:lang w:eastAsia="ru-RU"/>
        </w:rPr>
        <w:t xml:space="preserve"> должно осуществляться страховщиками на условиях диверсификации, возвратности, прибыльности и ликвидности».</w:t>
      </w:r>
      <w:bookmarkEnd w:id="34"/>
      <w:r w:rsidRPr="004F4249">
        <w:rPr>
          <w:rFonts w:ascii="Times New Roman" w:eastAsia="Times New Roman" w:hAnsi="Times New Roman" w:cs="Times New Roman"/>
          <w:color w:val="auto"/>
          <w:sz w:val="28"/>
          <w:szCs w:val="28"/>
          <w:lang w:eastAsia="ru-RU"/>
        </w:rPr>
        <w:t xml:space="preserve"> </w:t>
      </w:r>
    </w:p>
    <w:p w:rsidR="000E3132" w:rsidRPr="004F4249" w:rsidRDefault="000E3132" w:rsidP="00B74524">
      <w:pPr>
        <w:spacing w:after="0" w:line="360" w:lineRule="auto"/>
        <w:ind w:firstLine="709"/>
        <w:jc w:val="both"/>
        <w:rPr>
          <w:rFonts w:ascii="Times New Roman" w:eastAsia="Times New Roman" w:hAnsi="Times New Roman" w:cs="Times New Roman"/>
          <w:sz w:val="28"/>
          <w:szCs w:val="28"/>
          <w:lang w:eastAsia="ru-RU"/>
        </w:rPr>
      </w:pPr>
      <w:r w:rsidRPr="004F4249">
        <w:rPr>
          <w:rFonts w:ascii="Times New Roman" w:eastAsia="Times New Roman" w:hAnsi="Times New Roman" w:cs="Times New Roman"/>
          <w:sz w:val="28"/>
          <w:szCs w:val="28"/>
          <w:lang w:eastAsia="ru-RU"/>
        </w:rPr>
        <w:t xml:space="preserve">Принципы формирования инвестиционного портфеля: надежность (возвратность), прибыльность, ликвидность, диверсификация, вторичность (подчиненность). </w:t>
      </w:r>
    </w:p>
    <w:p w:rsidR="00566BF5" w:rsidRPr="004F4249" w:rsidRDefault="00566BF5" w:rsidP="00B74524">
      <w:pPr>
        <w:spacing w:after="0" w:line="360" w:lineRule="auto"/>
        <w:ind w:firstLine="709"/>
        <w:jc w:val="both"/>
        <w:rPr>
          <w:rFonts w:ascii="Times New Roman" w:eastAsia="Times New Roman" w:hAnsi="Times New Roman" w:cs="Times New Roman"/>
          <w:sz w:val="28"/>
          <w:szCs w:val="28"/>
          <w:lang w:eastAsia="ru-RU"/>
        </w:rPr>
      </w:pPr>
      <w:r w:rsidRPr="004F4249">
        <w:rPr>
          <w:rFonts w:ascii="Times New Roman" w:eastAsia="Times New Roman" w:hAnsi="Times New Roman" w:cs="Times New Roman"/>
          <w:sz w:val="28"/>
          <w:szCs w:val="28"/>
          <w:lang w:eastAsia="ru-RU"/>
        </w:rPr>
        <w:t>Для оценки эффективности инвестиционной деятельности используется ряд относительных показателей</w:t>
      </w:r>
      <w:r w:rsidR="006E7E1B" w:rsidRPr="004F4249">
        <w:rPr>
          <w:rFonts w:ascii="Times New Roman" w:eastAsia="Times New Roman" w:hAnsi="Times New Roman" w:cs="Times New Roman"/>
          <w:sz w:val="28"/>
          <w:szCs w:val="28"/>
          <w:lang w:eastAsia="ru-RU"/>
        </w:rPr>
        <w:t xml:space="preserve">, рассчитаем их для </w:t>
      </w:r>
      <w:r w:rsidR="004A4396" w:rsidRPr="004F4249">
        <w:rPr>
          <w:rFonts w:ascii="Times New Roman" w:eastAsia="Times New Roman" w:hAnsi="Times New Roman" w:cs="Times New Roman"/>
          <w:sz w:val="28"/>
          <w:szCs w:val="28"/>
          <w:lang w:eastAsia="ru-RU"/>
        </w:rPr>
        <w:t xml:space="preserve">2014 - </w:t>
      </w:r>
      <w:r w:rsidR="006E7E1B" w:rsidRPr="004F4249">
        <w:rPr>
          <w:rFonts w:ascii="Times New Roman" w:eastAsia="Times New Roman" w:hAnsi="Times New Roman" w:cs="Times New Roman"/>
          <w:sz w:val="28"/>
          <w:szCs w:val="28"/>
          <w:lang w:eastAsia="ru-RU"/>
        </w:rPr>
        <w:t>2016 года</w:t>
      </w:r>
      <w:r w:rsidRPr="004F4249">
        <w:rPr>
          <w:rFonts w:ascii="Times New Roman" w:eastAsia="Times New Roman" w:hAnsi="Times New Roman" w:cs="Times New Roman"/>
          <w:sz w:val="28"/>
          <w:szCs w:val="28"/>
          <w:lang w:eastAsia="ru-RU"/>
        </w:rPr>
        <w:t xml:space="preserve">: </w:t>
      </w:r>
    </w:p>
    <w:p w:rsidR="000D1B1E" w:rsidRPr="004F4249" w:rsidRDefault="000D1B1E" w:rsidP="00B74524">
      <w:pPr>
        <w:pStyle w:val="a3"/>
        <w:numPr>
          <w:ilvl w:val="0"/>
          <w:numId w:val="34"/>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F4249">
        <w:rPr>
          <w:rFonts w:ascii="Times New Roman" w:eastAsia="Times New Roman" w:hAnsi="Times New Roman" w:cs="Times New Roman"/>
          <w:sz w:val="28"/>
          <w:szCs w:val="28"/>
          <w:lang w:eastAsia="ru-RU"/>
        </w:rPr>
        <w:t>К</w:t>
      </w:r>
      <w:r w:rsidR="00646A13" w:rsidRPr="004F4249">
        <w:rPr>
          <w:rFonts w:ascii="Times New Roman" w:eastAsia="Times New Roman" w:hAnsi="Times New Roman" w:cs="Times New Roman"/>
          <w:sz w:val="28"/>
          <w:szCs w:val="28"/>
          <w:lang w:eastAsia="ru-RU"/>
        </w:rPr>
        <w:t>оэффициент сбалансированности страхового и инвестиционного портфелей</w:t>
      </w:r>
      <w:r w:rsidRPr="004F4249">
        <w:rPr>
          <w:rFonts w:ascii="Times New Roman" w:eastAsia="Times New Roman" w:hAnsi="Times New Roman" w:cs="Times New Roman"/>
          <w:sz w:val="28"/>
          <w:szCs w:val="28"/>
          <w:lang w:eastAsia="ru-RU"/>
        </w:rPr>
        <w:t xml:space="preserve"> (К </w:t>
      </w:r>
      <w:proofErr w:type="spellStart"/>
      <w:r w:rsidRPr="004F4249">
        <w:rPr>
          <w:rFonts w:ascii="Times New Roman" w:eastAsia="Times New Roman" w:hAnsi="Times New Roman" w:cs="Times New Roman"/>
          <w:sz w:val="28"/>
          <w:szCs w:val="28"/>
          <w:lang w:eastAsia="ru-RU"/>
        </w:rPr>
        <w:t>сб</w:t>
      </w:r>
      <w:proofErr w:type="spellEnd"/>
      <w:r w:rsidRPr="004F4249">
        <w:rPr>
          <w:rFonts w:ascii="Times New Roman" w:eastAsia="Times New Roman" w:hAnsi="Times New Roman" w:cs="Times New Roman"/>
          <w:sz w:val="28"/>
          <w:szCs w:val="28"/>
          <w:lang w:eastAsia="ru-RU"/>
        </w:rPr>
        <w:t>)</w:t>
      </w:r>
      <w:r w:rsidR="00646A13" w:rsidRPr="004F4249">
        <w:rPr>
          <w:rFonts w:ascii="Times New Roman" w:eastAsia="Times New Roman" w:hAnsi="Times New Roman" w:cs="Times New Roman"/>
          <w:sz w:val="28"/>
          <w:szCs w:val="28"/>
          <w:lang w:eastAsia="ru-RU"/>
        </w:rPr>
        <w:t xml:space="preserve">. Показывает долю превышения поступления над выплатами, обеспеченность выплат финансовыми ресурсами, имеющимися в данный момент у страховщика, при обычных условиях (без наступления непредвиденных выплат), позволяет определить правильность построения тарифной политики, обоснованность оценки страх рисков по заключенным договорам. Нормальное значение: 0,1 – 0,5. </w:t>
      </w:r>
    </w:p>
    <w:p w:rsidR="00646A13" w:rsidRPr="004F4249" w:rsidRDefault="00646A13" w:rsidP="00B74524">
      <w:pPr>
        <w:pStyle w:val="a3"/>
        <w:spacing w:after="0" w:line="360" w:lineRule="auto"/>
        <w:ind w:left="0" w:firstLine="709"/>
        <w:contextualSpacing w:val="0"/>
        <w:jc w:val="both"/>
        <w:rPr>
          <w:rFonts w:ascii="Times New Roman" w:eastAsia="Times New Roman" w:hAnsi="Times New Roman" w:cs="Times New Roman"/>
          <w:sz w:val="28"/>
          <w:szCs w:val="28"/>
          <w:lang w:eastAsia="ru-RU"/>
        </w:rPr>
      </w:pPr>
      <w:r w:rsidRPr="004F4249">
        <w:rPr>
          <w:rFonts w:ascii="Times New Roman" w:eastAsia="Times New Roman" w:hAnsi="Times New Roman" w:cs="Times New Roman"/>
          <w:sz w:val="28"/>
          <w:szCs w:val="28"/>
          <w:lang w:eastAsia="ru-RU"/>
        </w:rPr>
        <w:t xml:space="preserve">К </w:t>
      </w:r>
      <w:proofErr w:type="spellStart"/>
      <w:r w:rsidRPr="004F4249">
        <w:rPr>
          <w:rFonts w:ascii="Times New Roman" w:eastAsia="Times New Roman" w:hAnsi="Times New Roman" w:cs="Times New Roman"/>
          <w:sz w:val="28"/>
          <w:szCs w:val="28"/>
          <w:lang w:eastAsia="ru-RU"/>
        </w:rPr>
        <w:t>сб</w:t>
      </w:r>
      <w:proofErr w:type="spellEnd"/>
      <w:r w:rsidRPr="004F4249">
        <w:rPr>
          <w:rFonts w:ascii="Times New Roman" w:eastAsia="Times New Roman" w:hAnsi="Times New Roman" w:cs="Times New Roman"/>
          <w:sz w:val="28"/>
          <w:szCs w:val="28"/>
          <w:lang w:eastAsia="ru-RU"/>
        </w:rPr>
        <w:t xml:space="preserve"> = Сумма нетто-премий </w:t>
      </w:r>
      <w:proofErr w:type="gramStart"/>
      <w:r w:rsidRPr="004F4249">
        <w:rPr>
          <w:rFonts w:ascii="Times New Roman" w:eastAsia="Times New Roman" w:hAnsi="Times New Roman" w:cs="Times New Roman"/>
          <w:sz w:val="28"/>
          <w:szCs w:val="28"/>
          <w:lang w:eastAsia="ru-RU"/>
        </w:rPr>
        <w:t>/(</w:t>
      </w:r>
      <w:proofErr w:type="gramEnd"/>
      <w:r w:rsidRPr="004F4249">
        <w:rPr>
          <w:rFonts w:ascii="Times New Roman" w:eastAsia="Times New Roman" w:hAnsi="Times New Roman" w:cs="Times New Roman"/>
          <w:sz w:val="28"/>
          <w:szCs w:val="28"/>
          <w:lang w:eastAsia="ru-RU"/>
        </w:rPr>
        <w:t>Сумма заработанной страх</w:t>
      </w:r>
      <w:r w:rsidR="00C85119" w:rsidRPr="004F4249">
        <w:rPr>
          <w:rFonts w:ascii="Times New Roman" w:eastAsia="Times New Roman" w:hAnsi="Times New Roman" w:cs="Times New Roman"/>
          <w:sz w:val="28"/>
          <w:szCs w:val="28"/>
          <w:lang w:eastAsia="ru-RU"/>
        </w:rPr>
        <w:t>овых премий</w:t>
      </w:r>
      <w:r w:rsidRPr="004F4249">
        <w:rPr>
          <w:rFonts w:ascii="Times New Roman" w:eastAsia="Times New Roman" w:hAnsi="Times New Roman" w:cs="Times New Roman"/>
          <w:sz w:val="28"/>
          <w:szCs w:val="28"/>
          <w:lang w:eastAsia="ru-RU"/>
        </w:rPr>
        <w:t xml:space="preserve"> премии + Изменение страх резервов) </w:t>
      </w:r>
      <w:r w:rsidR="000D1B1E" w:rsidRPr="004F4249">
        <w:rPr>
          <w:rFonts w:ascii="Times New Roman" w:eastAsia="Times New Roman" w:hAnsi="Times New Roman" w:cs="Times New Roman"/>
          <w:sz w:val="28"/>
          <w:szCs w:val="28"/>
          <w:lang w:eastAsia="ru-RU"/>
        </w:rPr>
        <w:t xml:space="preserve">= </w:t>
      </w:r>
      <w:r w:rsidR="00023E61" w:rsidRPr="004F4249">
        <w:rPr>
          <w:rFonts w:ascii="Times New Roman" w:eastAsia="Times New Roman" w:hAnsi="Times New Roman" w:cs="Times New Roman"/>
          <w:sz w:val="28"/>
          <w:szCs w:val="28"/>
          <w:lang w:eastAsia="ru-RU"/>
        </w:rPr>
        <w:t xml:space="preserve">12 </w:t>
      </w:r>
      <w:r w:rsidR="00C85119" w:rsidRPr="004F4249">
        <w:rPr>
          <w:rFonts w:ascii="Times New Roman" w:eastAsia="Times New Roman" w:hAnsi="Times New Roman" w:cs="Times New Roman"/>
          <w:sz w:val="28"/>
          <w:szCs w:val="28"/>
          <w:lang w:eastAsia="ru-RU"/>
        </w:rPr>
        <w:t xml:space="preserve"> 658 659</w:t>
      </w:r>
      <w:r w:rsidR="000D1B1E" w:rsidRPr="004F4249">
        <w:rPr>
          <w:rFonts w:ascii="Times New Roman" w:eastAsia="Times New Roman" w:hAnsi="Times New Roman" w:cs="Times New Roman"/>
          <w:sz w:val="28"/>
          <w:szCs w:val="28"/>
          <w:lang w:eastAsia="ru-RU"/>
        </w:rPr>
        <w:t xml:space="preserve"> / (1 539 500 + (4 829  487 – 6 086 321) = 0,84</w:t>
      </w:r>
    </w:p>
    <w:p w:rsidR="004A4396" w:rsidRPr="004F4249" w:rsidRDefault="00CF6B95" w:rsidP="00B74524">
      <w:pPr>
        <w:spacing w:after="0" w:line="360" w:lineRule="auto"/>
        <w:ind w:firstLine="709"/>
        <w:jc w:val="both"/>
        <w:rPr>
          <w:rFonts w:ascii="Times New Roman" w:eastAsia="Times New Roman" w:hAnsi="Times New Roman" w:cs="Times New Roman"/>
          <w:sz w:val="28"/>
          <w:szCs w:val="28"/>
          <w:lang w:eastAsia="ru-RU"/>
        </w:rPr>
      </w:pPr>
      <w:r w:rsidRPr="004F4249">
        <w:rPr>
          <w:rFonts w:ascii="Times New Roman" w:eastAsia="Times New Roman" w:hAnsi="Times New Roman" w:cs="Times New Roman"/>
          <w:sz w:val="28"/>
          <w:szCs w:val="28"/>
          <w:lang w:eastAsia="ru-RU"/>
        </w:rPr>
        <w:t>Коэффициент сбалансированности страхового и инвестиционного портфелей равен 0,84, следовательно, он не попадает в диапазон нормального значения. Такое положение говорит о том, что, страховая компания недостаточно обеспеченн</w:t>
      </w:r>
      <w:r w:rsidR="00C85119" w:rsidRPr="004F4249">
        <w:rPr>
          <w:rFonts w:ascii="Times New Roman" w:eastAsia="Times New Roman" w:hAnsi="Times New Roman" w:cs="Times New Roman"/>
          <w:sz w:val="28"/>
          <w:szCs w:val="28"/>
          <w:lang w:eastAsia="ru-RU"/>
        </w:rPr>
        <w:t>а</w:t>
      </w:r>
      <w:r w:rsidRPr="004F4249">
        <w:rPr>
          <w:rFonts w:ascii="Times New Roman" w:eastAsia="Times New Roman" w:hAnsi="Times New Roman" w:cs="Times New Roman"/>
          <w:sz w:val="28"/>
          <w:szCs w:val="28"/>
          <w:lang w:eastAsia="ru-RU"/>
        </w:rPr>
        <w:t xml:space="preserve"> выплат</w:t>
      </w:r>
      <w:r w:rsidR="00C85119" w:rsidRPr="004F4249">
        <w:rPr>
          <w:rFonts w:ascii="Times New Roman" w:eastAsia="Times New Roman" w:hAnsi="Times New Roman" w:cs="Times New Roman"/>
          <w:sz w:val="28"/>
          <w:szCs w:val="28"/>
          <w:lang w:eastAsia="ru-RU"/>
        </w:rPr>
        <w:t>ами</w:t>
      </w:r>
      <w:r w:rsidRPr="004F4249">
        <w:rPr>
          <w:rFonts w:ascii="Times New Roman" w:eastAsia="Times New Roman" w:hAnsi="Times New Roman" w:cs="Times New Roman"/>
          <w:sz w:val="28"/>
          <w:szCs w:val="28"/>
          <w:lang w:eastAsia="ru-RU"/>
        </w:rPr>
        <w:t xml:space="preserve"> финансовыми ресурсами, имеющимися в данный момент у страховщика.</w:t>
      </w:r>
    </w:p>
    <w:p w:rsidR="006E7E1B" w:rsidRPr="004F4249" w:rsidRDefault="00CF6B95" w:rsidP="00B74524">
      <w:pPr>
        <w:pStyle w:val="a3"/>
        <w:numPr>
          <w:ilvl w:val="0"/>
          <w:numId w:val="34"/>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F4249">
        <w:rPr>
          <w:rFonts w:ascii="Times New Roman" w:hAnsi="Times New Roman" w:cs="Times New Roman"/>
          <w:sz w:val="28"/>
          <w:szCs w:val="28"/>
        </w:rPr>
        <w:lastRenderedPageBreak/>
        <w:t>Коэффициент рентабельности инвестиционного капитала. Характеризует степень эффективности инвестиционной политики</w:t>
      </w:r>
      <w:r w:rsidR="006E7E1B" w:rsidRPr="004F4249">
        <w:rPr>
          <w:rFonts w:ascii="Times New Roman" w:hAnsi="Times New Roman" w:cs="Times New Roman"/>
          <w:sz w:val="28"/>
          <w:szCs w:val="28"/>
        </w:rPr>
        <w:t xml:space="preserve"> (К </w:t>
      </w:r>
      <w:proofErr w:type="spellStart"/>
      <w:r w:rsidR="006E7E1B" w:rsidRPr="004F4249">
        <w:rPr>
          <w:rFonts w:ascii="Times New Roman" w:hAnsi="Times New Roman" w:cs="Times New Roman"/>
          <w:sz w:val="28"/>
          <w:szCs w:val="28"/>
        </w:rPr>
        <w:t>ри</w:t>
      </w:r>
      <w:proofErr w:type="spellEnd"/>
      <w:r w:rsidR="006E7E1B" w:rsidRPr="004F4249">
        <w:rPr>
          <w:rFonts w:ascii="Times New Roman" w:hAnsi="Times New Roman" w:cs="Times New Roman"/>
          <w:sz w:val="28"/>
          <w:szCs w:val="28"/>
        </w:rPr>
        <w:t>)</w:t>
      </w:r>
      <w:r w:rsidRPr="004F4249">
        <w:rPr>
          <w:rFonts w:ascii="Times New Roman" w:hAnsi="Times New Roman" w:cs="Times New Roman"/>
          <w:sz w:val="28"/>
          <w:szCs w:val="28"/>
        </w:rPr>
        <w:t xml:space="preserve">. </w:t>
      </w:r>
    </w:p>
    <w:p w:rsidR="004A4396" w:rsidRPr="004F4249" w:rsidRDefault="006E7E1B" w:rsidP="00B74524">
      <w:pPr>
        <w:pStyle w:val="a8"/>
        <w:spacing w:before="0" w:beforeAutospacing="0" w:after="0" w:afterAutospacing="0" w:line="360" w:lineRule="auto"/>
        <w:ind w:firstLine="709"/>
        <w:jc w:val="both"/>
        <w:rPr>
          <w:sz w:val="28"/>
          <w:szCs w:val="28"/>
        </w:rPr>
      </w:pPr>
      <w:r w:rsidRPr="004F4249">
        <w:rPr>
          <w:sz w:val="28"/>
          <w:szCs w:val="28"/>
        </w:rPr>
        <w:t xml:space="preserve">К </w:t>
      </w:r>
      <w:proofErr w:type="spellStart"/>
      <w:r w:rsidRPr="004F4249">
        <w:rPr>
          <w:sz w:val="28"/>
          <w:szCs w:val="28"/>
        </w:rPr>
        <w:t>ри</w:t>
      </w:r>
      <w:proofErr w:type="spellEnd"/>
      <w:r w:rsidRPr="004F4249">
        <w:rPr>
          <w:sz w:val="28"/>
          <w:szCs w:val="28"/>
        </w:rPr>
        <w:t xml:space="preserve"> </w:t>
      </w:r>
      <w:r w:rsidR="00CF6B95" w:rsidRPr="004F4249">
        <w:rPr>
          <w:sz w:val="28"/>
          <w:szCs w:val="28"/>
        </w:rPr>
        <w:t xml:space="preserve">= Инвестиционный доход / Сумма страх резервов </w:t>
      </w:r>
      <w:r w:rsidRPr="004F4249">
        <w:rPr>
          <w:sz w:val="28"/>
          <w:szCs w:val="28"/>
        </w:rPr>
        <w:t>=</w:t>
      </w:r>
      <w:r w:rsidR="00C85119" w:rsidRPr="004F4249">
        <w:rPr>
          <w:sz w:val="28"/>
          <w:szCs w:val="28"/>
        </w:rPr>
        <w:t xml:space="preserve"> 335 040 / 4 </w:t>
      </w:r>
      <w:proofErr w:type="gramStart"/>
      <w:r w:rsidR="00C85119" w:rsidRPr="004F4249">
        <w:rPr>
          <w:sz w:val="28"/>
          <w:szCs w:val="28"/>
        </w:rPr>
        <w:t>829  487</w:t>
      </w:r>
      <w:proofErr w:type="gramEnd"/>
      <w:r w:rsidR="00C85119" w:rsidRPr="004F4249">
        <w:rPr>
          <w:sz w:val="28"/>
          <w:szCs w:val="28"/>
        </w:rPr>
        <w:t xml:space="preserve"> = 0,07</w:t>
      </w:r>
    </w:p>
    <w:p w:rsidR="00CF6B95" w:rsidRPr="004F4249" w:rsidRDefault="00CF6B95" w:rsidP="00B74524">
      <w:pPr>
        <w:pStyle w:val="a8"/>
        <w:numPr>
          <w:ilvl w:val="0"/>
          <w:numId w:val="34"/>
        </w:numPr>
        <w:spacing w:before="0" w:beforeAutospacing="0" w:after="0" w:afterAutospacing="0" w:line="360" w:lineRule="auto"/>
        <w:ind w:left="0" w:firstLine="709"/>
        <w:jc w:val="both"/>
        <w:rPr>
          <w:sz w:val="28"/>
          <w:szCs w:val="28"/>
        </w:rPr>
      </w:pPr>
      <w:r w:rsidRPr="004F4249">
        <w:rPr>
          <w:sz w:val="28"/>
          <w:szCs w:val="28"/>
        </w:rPr>
        <w:t>Коэффициент покрытия</w:t>
      </w:r>
      <w:r w:rsidR="00C85119" w:rsidRPr="004F4249">
        <w:rPr>
          <w:sz w:val="28"/>
          <w:szCs w:val="28"/>
        </w:rPr>
        <w:t xml:space="preserve"> (К покрыт)</w:t>
      </w:r>
      <w:r w:rsidRPr="004F4249">
        <w:rPr>
          <w:sz w:val="28"/>
          <w:szCs w:val="28"/>
        </w:rPr>
        <w:t xml:space="preserve"> инвестиционным доходом отрицательного результата </w:t>
      </w:r>
      <w:proofErr w:type="gramStart"/>
      <w:r w:rsidRPr="004F4249">
        <w:rPr>
          <w:sz w:val="28"/>
          <w:szCs w:val="28"/>
        </w:rPr>
        <w:t>страх</w:t>
      </w:r>
      <w:r w:rsidR="00C85119" w:rsidRPr="004F4249">
        <w:rPr>
          <w:sz w:val="28"/>
          <w:szCs w:val="28"/>
        </w:rPr>
        <w:t xml:space="preserve">овой </w:t>
      </w:r>
      <w:r w:rsidRPr="004F4249">
        <w:rPr>
          <w:sz w:val="28"/>
          <w:szCs w:val="28"/>
        </w:rPr>
        <w:t xml:space="preserve"> деятельности</w:t>
      </w:r>
      <w:proofErr w:type="gramEnd"/>
      <w:r w:rsidRPr="004F4249">
        <w:rPr>
          <w:sz w:val="28"/>
          <w:szCs w:val="28"/>
        </w:rPr>
        <w:t>. Отражает соотношение инвестиционного дохода и убытка страх</w:t>
      </w:r>
      <w:r w:rsidR="008755FC" w:rsidRPr="004F4249">
        <w:rPr>
          <w:sz w:val="28"/>
          <w:szCs w:val="28"/>
        </w:rPr>
        <w:t>овой</w:t>
      </w:r>
      <w:r w:rsidRPr="004F4249">
        <w:rPr>
          <w:sz w:val="28"/>
          <w:szCs w:val="28"/>
        </w:rPr>
        <w:t xml:space="preserve"> деятельности, который должен быть покрыт за счет полученного инвестиционного дохода</w:t>
      </w:r>
      <w:proofErr w:type="gramStart"/>
      <w:r w:rsidRPr="004F4249">
        <w:rPr>
          <w:sz w:val="28"/>
          <w:szCs w:val="28"/>
        </w:rPr>
        <w:t>.</w:t>
      </w:r>
      <w:r w:rsidR="00C85119" w:rsidRPr="004F4249">
        <w:rPr>
          <w:sz w:val="28"/>
          <w:szCs w:val="28"/>
        </w:rPr>
        <w:t xml:space="preserve"> .</w:t>
      </w:r>
      <w:proofErr w:type="gramEnd"/>
      <w:r w:rsidR="00C85119" w:rsidRPr="004F4249">
        <w:rPr>
          <w:sz w:val="28"/>
          <w:szCs w:val="28"/>
        </w:rPr>
        <w:t xml:space="preserve"> Оптимальное значение коэффициента - больше четырех. </w:t>
      </w:r>
      <w:r w:rsidRPr="004F4249">
        <w:rPr>
          <w:sz w:val="28"/>
          <w:szCs w:val="28"/>
        </w:rPr>
        <w:t xml:space="preserve"> </w:t>
      </w:r>
    </w:p>
    <w:p w:rsidR="00CF6B95" w:rsidRPr="004F4249" w:rsidRDefault="00CF6B95" w:rsidP="00B74524">
      <w:pPr>
        <w:pStyle w:val="a8"/>
        <w:spacing w:before="0" w:beforeAutospacing="0" w:after="0" w:afterAutospacing="0" w:line="360" w:lineRule="auto"/>
        <w:ind w:firstLine="709"/>
        <w:jc w:val="both"/>
        <w:rPr>
          <w:sz w:val="28"/>
          <w:szCs w:val="28"/>
        </w:rPr>
      </w:pPr>
      <w:r w:rsidRPr="004F4249">
        <w:rPr>
          <w:sz w:val="28"/>
          <w:szCs w:val="28"/>
        </w:rPr>
        <w:t xml:space="preserve">К покрыт. = </w:t>
      </w:r>
      <w:proofErr w:type="gramStart"/>
      <w:r w:rsidRPr="004F4249">
        <w:rPr>
          <w:sz w:val="28"/>
          <w:szCs w:val="28"/>
        </w:rPr>
        <w:t>( Инвестиционный</w:t>
      </w:r>
      <w:proofErr w:type="gramEnd"/>
      <w:r w:rsidRPr="004F4249">
        <w:rPr>
          <w:sz w:val="28"/>
          <w:szCs w:val="28"/>
        </w:rPr>
        <w:t xml:space="preserve"> доход – Расходы по инвестициям) / Отрицательный результат страх деятельности </w:t>
      </w:r>
      <w:r w:rsidR="00C85119" w:rsidRPr="004F4249">
        <w:rPr>
          <w:sz w:val="28"/>
          <w:szCs w:val="28"/>
        </w:rPr>
        <w:t xml:space="preserve">= (335 040 – 236 838) / </w:t>
      </w:r>
      <w:r w:rsidR="00382753" w:rsidRPr="004F4249">
        <w:rPr>
          <w:sz w:val="28"/>
          <w:szCs w:val="28"/>
        </w:rPr>
        <w:t>3 867 620 = 0,03</w:t>
      </w:r>
    </w:p>
    <w:p w:rsidR="004A4396" w:rsidRPr="004F4249" w:rsidRDefault="00382753" w:rsidP="00B74524">
      <w:pPr>
        <w:pStyle w:val="a8"/>
        <w:spacing w:before="0" w:beforeAutospacing="0" w:after="0" w:afterAutospacing="0" w:line="360" w:lineRule="auto"/>
        <w:ind w:firstLine="709"/>
        <w:jc w:val="both"/>
        <w:rPr>
          <w:sz w:val="28"/>
          <w:szCs w:val="28"/>
        </w:rPr>
      </w:pPr>
      <w:r w:rsidRPr="004F4249">
        <w:rPr>
          <w:sz w:val="28"/>
          <w:szCs w:val="28"/>
        </w:rPr>
        <w:t xml:space="preserve">Коэффициент покрытия (К покрыт) инвестиционным доходом отрицательного результата </w:t>
      </w:r>
      <w:proofErr w:type="gramStart"/>
      <w:r w:rsidRPr="004F4249">
        <w:rPr>
          <w:sz w:val="28"/>
          <w:szCs w:val="28"/>
        </w:rPr>
        <w:t>страховой  деятельности</w:t>
      </w:r>
      <w:proofErr w:type="gramEnd"/>
      <w:r w:rsidRPr="004F4249">
        <w:rPr>
          <w:sz w:val="28"/>
          <w:szCs w:val="28"/>
        </w:rPr>
        <w:t xml:space="preserve"> не является оптимальным. </w:t>
      </w:r>
    </w:p>
    <w:p w:rsidR="00382753" w:rsidRPr="004F4249" w:rsidRDefault="00CF6B95" w:rsidP="00B74524">
      <w:pPr>
        <w:pStyle w:val="a8"/>
        <w:numPr>
          <w:ilvl w:val="0"/>
          <w:numId w:val="34"/>
        </w:numPr>
        <w:spacing w:before="0" w:beforeAutospacing="0" w:after="0" w:afterAutospacing="0" w:line="360" w:lineRule="auto"/>
        <w:ind w:left="0" w:firstLine="709"/>
        <w:jc w:val="both"/>
        <w:rPr>
          <w:sz w:val="28"/>
          <w:szCs w:val="28"/>
        </w:rPr>
      </w:pPr>
      <w:r w:rsidRPr="004F4249">
        <w:rPr>
          <w:sz w:val="28"/>
          <w:szCs w:val="28"/>
        </w:rPr>
        <w:t xml:space="preserve">Коэффициент участия собственного капитала </w:t>
      </w:r>
      <w:r w:rsidR="00382753" w:rsidRPr="004F4249">
        <w:rPr>
          <w:sz w:val="28"/>
          <w:szCs w:val="28"/>
        </w:rPr>
        <w:t>(</w:t>
      </w:r>
      <w:proofErr w:type="spellStart"/>
      <w:r w:rsidR="00382753" w:rsidRPr="004F4249">
        <w:rPr>
          <w:sz w:val="28"/>
          <w:szCs w:val="28"/>
        </w:rPr>
        <w:t>Кск</w:t>
      </w:r>
      <w:proofErr w:type="spellEnd"/>
      <w:r w:rsidR="00382753" w:rsidRPr="004F4249">
        <w:rPr>
          <w:sz w:val="28"/>
          <w:szCs w:val="28"/>
        </w:rPr>
        <w:t xml:space="preserve">) </w:t>
      </w:r>
      <w:r w:rsidRPr="004F4249">
        <w:rPr>
          <w:sz w:val="28"/>
          <w:szCs w:val="28"/>
        </w:rPr>
        <w:t xml:space="preserve">в инвестиционном процессе. Отражает потенциальную возможность инвестирования собственного капитала в различные финансовые инструменты. Нормативное значение – 0,3 – 0,5. </w:t>
      </w:r>
    </w:p>
    <w:p w:rsidR="00CF6B95" w:rsidRPr="004F4249" w:rsidRDefault="00CF6B95" w:rsidP="00B74524">
      <w:pPr>
        <w:pStyle w:val="a8"/>
        <w:spacing w:before="0" w:beforeAutospacing="0" w:after="0" w:afterAutospacing="0" w:line="360" w:lineRule="auto"/>
        <w:ind w:firstLine="709"/>
        <w:jc w:val="both"/>
        <w:rPr>
          <w:sz w:val="28"/>
          <w:szCs w:val="28"/>
        </w:rPr>
      </w:pPr>
      <w:proofErr w:type="spellStart"/>
      <w:r w:rsidRPr="004F4249">
        <w:rPr>
          <w:sz w:val="28"/>
          <w:szCs w:val="28"/>
        </w:rPr>
        <w:t>Кск</w:t>
      </w:r>
      <w:proofErr w:type="spellEnd"/>
      <w:r w:rsidRPr="004F4249">
        <w:rPr>
          <w:sz w:val="28"/>
          <w:szCs w:val="28"/>
        </w:rPr>
        <w:t xml:space="preserve"> = Собственный капитала / Сумма общих инвестиционных активов</w:t>
      </w:r>
      <w:r w:rsidR="00382753" w:rsidRPr="004F4249">
        <w:rPr>
          <w:sz w:val="28"/>
          <w:szCs w:val="28"/>
        </w:rPr>
        <w:t xml:space="preserve"> = 3 349</w:t>
      </w:r>
      <w:r w:rsidR="00DE7455" w:rsidRPr="004F4249">
        <w:rPr>
          <w:sz w:val="28"/>
          <w:szCs w:val="28"/>
        </w:rPr>
        <w:t> </w:t>
      </w:r>
      <w:r w:rsidR="00382753" w:rsidRPr="004F4249">
        <w:rPr>
          <w:sz w:val="28"/>
          <w:szCs w:val="28"/>
        </w:rPr>
        <w:t>898</w:t>
      </w:r>
      <w:r w:rsidR="00DE7455" w:rsidRPr="004F4249">
        <w:rPr>
          <w:sz w:val="28"/>
          <w:szCs w:val="28"/>
        </w:rPr>
        <w:t xml:space="preserve"> </w:t>
      </w:r>
      <w:r w:rsidR="00382753" w:rsidRPr="004F4249">
        <w:rPr>
          <w:sz w:val="28"/>
          <w:szCs w:val="28"/>
        </w:rPr>
        <w:t>/</w:t>
      </w:r>
      <w:r w:rsidR="00DE7455" w:rsidRPr="004F4249">
        <w:rPr>
          <w:sz w:val="28"/>
          <w:szCs w:val="28"/>
        </w:rPr>
        <w:t xml:space="preserve"> </w:t>
      </w:r>
      <w:r w:rsidR="00382753" w:rsidRPr="004F4249">
        <w:rPr>
          <w:sz w:val="28"/>
          <w:szCs w:val="28"/>
        </w:rPr>
        <w:t>21</w:t>
      </w:r>
      <w:r w:rsidR="00DE7455" w:rsidRPr="004F4249">
        <w:rPr>
          <w:sz w:val="28"/>
          <w:szCs w:val="28"/>
        </w:rPr>
        <w:t>5 </w:t>
      </w:r>
      <w:r w:rsidR="00382753" w:rsidRPr="004F4249">
        <w:rPr>
          <w:sz w:val="28"/>
          <w:szCs w:val="28"/>
        </w:rPr>
        <w:t>3</w:t>
      </w:r>
      <w:r w:rsidR="00DE7455" w:rsidRPr="004F4249">
        <w:rPr>
          <w:sz w:val="28"/>
          <w:szCs w:val="28"/>
        </w:rPr>
        <w:t>95 = 15</w:t>
      </w:r>
    </w:p>
    <w:p w:rsidR="004A4396" w:rsidRPr="004F4249" w:rsidRDefault="00DE7455" w:rsidP="00B74524">
      <w:pPr>
        <w:pStyle w:val="a8"/>
        <w:spacing w:before="0" w:beforeAutospacing="0" w:after="0" w:afterAutospacing="0" w:line="360" w:lineRule="auto"/>
        <w:ind w:firstLine="709"/>
        <w:jc w:val="both"/>
        <w:rPr>
          <w:sz w:val="28"/>
          <w:szCs w:val="28"/>
        </w:rPr>
      </w:pPr>
      <w:r w:rsidRPr="004F4249">
        <w:rPr>
          <w:sz w:val="28"/>
          <w:szCs w:val="28"/>
        </w:rPr>
        <w:t xml:space="preserve"> Полученный коэффициент участия собственного капитала (</w:t>
      </w:r>
      <w:proofErr w:type="spellStart"/>
      <w:r w:rsidRPr="004F4249">
        <w:rPr>
          <w:sz w:val="28"/>
          <w:szCs w:val="28"/>
        </w:rPr>
        <w:t>Кск</w:t>
      </w:r>
      <w:proofErr w:type="spellEnd"/>
      <w:r w:rsidRPr="004F4249">
        <w:rPr>
          <w:sz w:val="28"/>
          <w:szCs w:val="28"/>
        </w:rPr>
        <w:t xml:space="preserve">) в инвестиционном </w:t>
      </w:r>
      <w:proofErr w:type="gramStart"/>
      <w:r w:rsidRPr="004F4249">
        <w:rPr>
          <w:sz w:val="28"/>
          <w:szCs w:val="28"/>
        </w:rPr>
        <w:t>процессе  не</w:t>
      </w:r>
      <w:proofErr w:type="gramEnd"/>
      <w:r w:rsidRPr="004F4249">
        <w:rPr>
          <w:sz w:val="28"/>
          <w:szCs w:val="28"/>
        </w:rPr>
        <w:t xml:space="preserve"> входит в нормативное значение, что говорит о слабой возможности инвестирования собственного капитала в различные финансовые инструменты.</w:t>
      </w:r>
    </w:p>
    <w:p w:rsidR="00CF6B95" w:rsidRPr="004F4249" w:rsidRDefault="00CF6B95" w:rsidP="00B74524">
      <w:pPr>
        <w:pStyle w:val="a8"/>
        <w:numPr>
          <w:ilvl w:val="0"/>
          <w:numId w:val="34"/>
        </w:numPr>
        <w:spacing w:before="0" w:beforeAutospacing="0" w:after="0" w:afterAutospacing="0" w:line="360" w:lineRule="auto"/>
        <w:ind w:left="0" w:firstLine="709"/>
        <w:jc w:val="both"/>
        <w:rPr>
          <w:sz w:val="28"/>
          <w:szCs w:val="28"/>
        </w:rPr>
      </w:pPr>
      <w:r w:rsidRPr="004F4249">
        <w:rPr>
          <w:sz w:val="28"/>
          <w:szCs w:val="28"/>
        </w:rPr>
        <w:t>Коэффициент инвестиционного дохода</w:t>
      </w:r>
      <w:r w:rsidR="00DE7455" w:rsidRPr="004F4249">
        <w:rPr>
          <w:sz w:val="28"/>
          <w:szCs w:val="28"/>
        </w:rPr>
        <w:t xml:space="preserve"> (К ид)</w:t>
      </w:r>
      <w:r w:rsidRPr="004F4249">
        <w:rPr>
          <w:sz w:val="28"/>
          <w:szCs w:val="28"/>
        </w:rPr>
        <w:t xml:space="preserve">. Высокое значение данного коэффициента означает высокий уровень рисков, низкий – свидетельствует о том, что страховая организация является неконкурентоспособной. Данный коэффициент надо сравнивать с </w:t>
      </w:r>
      <w:r w:rsidRPr="004F4249">
        <w:rPr>
          <w:sz w:val="28"/>
          <w:szCs w:val="28"/>
        </w:rPr>
        <w:lastRenderedPageBreak/>
        <w:t xml:space="preserve">показателями конкурентов на страховом рынке в целом или со страховщиками, занимающимися сходными видами страхования. </w:t>
      </w:r>
    </w:p>
    <w:p w:rsidR="00CF6B95" w:rsidRPr="004F4249" w:rsidRDefault="00CF6B95" w:rsidP="00B74524">
      <w:pPr>
        <w:pStyle w:val="a8"/>
        <w:spacing w:before="0" w:beforeAutospacing="0" w:after="0" w:afterAutospacing="0" w:line="360" w:lineRule="auto"/>
        <w:ind w:firstLine="709"/>
        <w:jc w:val="both"/>
        <w:rPr>
          <w:sz w:val="28"/>
          <w:szCs w:val="28"/>
        </w:rPr>
      </w:pPr>
      <w:r w:rsidRPr="004F4249">
        <w:rPr>
          <w:sz w:val="28"/>
          <w:szCs w:val="28"/>
        </w:rPr>
        <w:t xml:space="preserve">К ид = Инвестиционный доход / Чистые активы </w:t>
      </w:r>
      <w:r w:rsidR="00DE7455" w:rsidRPr="004F4249">
        <w:rPr>
          <w:sz w:val="28"/>
          <w:szCs w:val="28"/>
        </w:rPr>
        <w:t>= 335 040 / 471 966 = 0,7</w:t>
      </w:r>
    </w:p>
    <w:p w:rsidR="00174A65" w:rsidRPr="004F4249" w:rsidRDefault="00DE7455" w:rsidP="00B74524">
      <w:pPr>
        <w:pStyle w:val="a8"/>
        <w:spacing w:before="0" w:beforeAutospacing="0" w:after="0" w:afterAutospacing="0" w:line="360" w:lineRule="auto"/>
        <w:ind w:firstLine="709"/>
        <w:jc w:val="both"/>
        <w:rPr>
          <w:sz w:val="28"/>
          <w:szCs w:val="28"/>
        </w:rPr>
      </w:pPr>
      <w:r w:rsidRPr="004F4249">
        <w:rPr>
          <w:sz w:val="28"/>
          <w:szCs w:val="28"/>
        </w:rPr>
        <w:t>Коэффициент инвестиционного дохода (К ид) достаточно невысок</w:t>
      </w:r>
      <w:r w:rsidR="003E7693" w:rsidRPr="004F4249">
        <w:rPr>
          <w:sz w:val="28"/>
          <w:szCs w:val="28"/>
        </w:rPr>
        <w:t>, следовательно, страховая организация является</w:t>
      </w:r>
      <w:r w:rsidR="00A0540D" w:rsidRPr="004F4249">
        <w:rPr>
          <w:sz w:val="28"/>
          <w:szCs w:val="28"/>
        </w:rPr>
        <w:t xml:space="preserve"> недостаточно</w:t>
      </w:r>
      <w:r w:rsidR="003E7693" w:rsidRPr="004F4249">
        <w:rPr>
          <w:sz w:val="28"/>
          <w:szCs w:val="28"/>
        </w:rPr>
        <w:t xml:space="preserve"> неконкурентоспособной</w:t>
      </w:r>
      <w:r w:rsidR="00A0540D" w:rsidRPr="004F4249">
        <w:rPr>
          <w:sz w:val="28"/>
          <w:szCs w:val="28"/>
        </w:rPr>
        <w:t>.</w:t>
      </w:r>
    </w:p>
    <w:p w:rsidR="003E7693" w:rsidRPr="004F4249" w:rsidRDefault="00CF6B95" w:rsidP="00B74524">
      <w:pPr>
        <w:pStyle w:val="a8"/>
        <w:numPr>
          <w:ilvl w:val="0"/>
          <w:numId w:val="34"/>
        </w:numPr>
        <w:spacing w:before="0" w:beforeAutospacing="0" w:after="0" w:afterAutospacing="0" w:line="360" w:lineRule="auto"/>
        <w:ind w:left="0" w:firstLine="709"/>
        <w:jc w:val="both"/>
        <w:rPr>
          <w:sz w:val="28"/>
          <w:szCs w:val="28"/>
        </w:rPr>
      </w:pPr>
      <w:r w:rsidRPr="004F4249">
        <w:rPr>
          <w:sz w:val="28"/>
          <w:szCs w:val="28"/>
        </w:rPr>
        <w:t>Коэффициент участия инвестиционных активов в активах баланса</w:t>
      </w:r>
      <w:r w:rsidR="003E7693" w:rsidRPr="004F4249">
        <w:rPr>
          <w:sz w:val="28"/>
          <w:szCs w:val="28"/>
        </w:rPr>
        <w:t xml:space="preserve">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ИА</m:t>
            </m:r>
          </m:sub>
        </m:sSub>
      </m:oMath>
      <w:r w:rsidR="003E7693" w:rsidRPr="004F4249">
        <w:rPr>
          <w:sz w:val="28"/>
          <w:szCs w:val="28"/>
        </w:rPr>
        <w:t>)</w:t>
      </w:r>
      <w:r w:rsidRPr="004F4249">
        <w:rPr>
          <w:sz w:val="28"/>
          <w:szCs w:val="28"/>
        </w:rPr>
        <w:t xml:space="preserve">. Служит для определения динамики удельного веса инвестируемых ресурсов в общем объеме средств страховщика. Положительная тенденция данного коэффициента - наличие доли инвестиционных активов не менее 0,5. </w:t>
      </w:r>
    </w:p>
    <w:p w:rsidR="00174A65" w:rsidRPr="004F4249" w:rsidRDefault="00BA0A2E" w:rsidP="00B74524">
      <w:pPr>
        <w:pStyle w:val="a8"/>
        <w:spacing w:before="0" w:beforeAutospacing="0" w:after="0" w:afterAutospacing="0"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ИА</m:t>
            </m:r>
          </m:sub>
        </m:sSub>
      </m:oMath>
      <w:r w:rsidR="00CF6B95" w:rsidRPr="004F4249">
        <w:rPr>
          <w:sz w:val="28"/>
          <w:szCs w:val="28"/>
        </w:rPr>
        <w:t xml:space="preserve">= (Общая сумма инвестиционных активов + Сумма денежных средств на счета) / Валюта баланса </w:t>
      </w:r>
      <w:r w:rsidR="003E7693" w:rsidRPr="004F4249">
        <w:rPr>
          <w:sz w:val="28"/>
          <w:szCs w:val="28"/>
        </w:rPr>
        <w:t xml:space="preserve">= (1 256 700 + 1 116 040) / 10 532 032 = </w:t>
      </w:r>
      <w:r w:rsidR="000443DA" w:rsidRPr="004F4249">
        <w:rPr>
          <w:sz w:val="28"/>
          <w:szCs w:val="28"/>
        </w:rPr>
        <w:t>0,23</w:t>
      </w:r>
    </w:p>
    <w:p w:rsidR="000443DA" w:rsidRPr="004F4249" w:rsidRDefault="000443DA" w:rsidP="00B74524">
      <w:pPr>
        <w:pStyle w:val="a8"/>
        <w:spacing w:before="0" w:beforeAutospacing="0" w:after="0" w:afterAutospacing="0" w:line="360" w:lineRule="auto"/>
        <w:ind w:firstLine="709"/>
        <w:jc w:val="both"/>
        <w:rPr>
          <w:sz w:val="28"/>
          <w:szCs w:val="28"/>
        </w:rPr>
      </w:pPr>
      <w:r w:rsidRPr="004F4249">
        <w:rPr>
          <w:sz w:val="28"/>
          <w:szCs w:val="28"/>
        </w:rPr>
        <w:t>Коэффициент участия инвестиционных активов в активах баланса рассчитанный для АО «Страховая группа Уралсиб» менее 0,5, что является отрицательной тенденцией, так как АО «Страховая группа Уралсиб» не хватает доли инвестиционных активов.</w:t>
      </w:r>
    </w:p>
    <w:p w:rsidR="004454A9" w:rsidRPr="004F4249" w:rsidRDefault="006C6738" w:rsidP="00B74524">
      <w:pPr>
        <w:spacing w:after="0" w:line="360" w:lineRule="auto"/>
        <w:ind w:firstLine="709"/>
        <w:jc w:val="both"/>
        <w:rPr>
          <w:rFonts w:ascii="Times New Roman" w:hAnsi="Times New Roman" w:cs="Times New Roman"/>
          <w:sz w:val="28"/>
          <w:szCs w:val="28"/>
        </w:rPr>
      </w:pPr>
      <w:r w:rsidRPr="004F4249">
        <w:rPr>
          <w:rFonts w:ascii="Times New Roman" w:hAnsi="Times New Roman" w:cs="Times New Roman"/>
          <w:sz w:val="28"/>
          <w:szCs w:val="28"/>
        </w:rPr>
        <w:t>Рассчитав различные показатели инвестиционной деяте</w:t>
      </w:r>
      <w:r w:rsidR="004E705F" w:rsidRPr="004F4249">
        <w:rPr>
          <w:rFonts w:ascii="Times New Roman" w:hAnsi="Times New Roman" w:cs="Times New Roman"/>
          <w:sz w:val="28"/>
          <w:szCs w:val="28"/>
        </w:rPr>
        <w:t>льности можно сделать в</w:t>
      </w:r>
      <w:r w:rsidR="004454A9" w:rsidRPr="004F4249">
        <w:rPr>
          <w:rFonts w:ascii="Times New Roman" w:hAnsi="Times New Roman" w:cs="Times New Roman"/>
          <w:sz w:val="28"/>
          <w:szCs w:val="28"/>
        </w:rPr>
        <w:t xml:space="preserve">ыводы: </w:t>
      </w:r>
    </w:p>
    <w:p w:rsidR="004454A9" w:rsidRPr="004F4249" w:rsidRDefault="004454A9" w:rsidP="00B74524">
      <w:pPr>
        <w:pStyle w:val="a3"/>
        <w:numPr>
          <w:ilvl w:val="0"/>
          <w:numId w:val="35"/>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F4249">
        <w:rPr>
          <w:rFonts w:ascii="Times New Roman" w:hAnsi="Times New Roman" w:cs="Times New Roman"/>
          <w:sz w:val="28"/>
          <w:szCs w:val="28"/>
        </w:rPr>
        <w:t xml:space="preserve">АО «Страховая группа Уралсиб» </w:t>
      </w:r>
      <w:r w:rsidRPr="004F4249">
        <w:rPr>
          <w:rFonts w:ascii="Times New Roman" w:eastAsia="Times New Roman" w:hAnsi="Times New Roman" w:cs="Times New Roman"/>
          <w:sz w:val="28"/>
          <w:szCs w:val="28"/>
          <w:lang w:eastAsia="ru-RU"/>
        </w:rPr>
        <w:t>недостаточно обеспеченна выплатами финансовыми ресурсами, имеющимися в данный момент у страховщика</w:t>
      </w:r>
      <w:r w:rsidR="004F4249" w:rsidRPr="004F4249">
        <w:rPr>
          <w:rFonts w:ascii="Times New Roman" w:eastAsia="Times New Roman" w:hAnsi="Times New Roman" w:cs="Times New Roman"/>
          <w:sz w:val="28"/>
          <w:szCs w:val="28"/>
          <w:lang w:eastAsia="ru-RU"/>
        </w:rPr>
        <w:t>;</w:t>
      </w:r>
    </w:p>
    <w:p w:rsidR="004454A9" w:rsidRPr="004F4249" w:rsidRDefault="004454A9" w:rsidP="00B74524">
      <w:pPr>
        <w:pStyle w:val="a3"/>
        <w:numPr>
          <w:ilvl w:val="0"/>
          <w:numId w:val="35"/>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F4249">
        <w:rPr>
          <w:rFonts w:ascii="Times New Roman" w:eastAsia="Times New Roman" w:hAnsi="Times New Roman" w:cs="Times New Roman"/>
          <w:sz w:val="28"/>
          <w:szCs w:val="28"/>
          <w:lang w:eastAsia="ru-RU"/>
        </w:rPr>
        <w:t xml:space="preserve"> </w:t>
      </w:r>
      <w:r w:rsidRPr="004F4249">
        <w:rPr>
          <w:rFonts w:ascii="Times New Roman" w:hAnsi="Times New Roman" w:cs="Times New Roman"/>
          <w:sz w:val="28"/>
          <w:szCs w:val="28"/>
        </w:rPr>
        <w:t xml:space="preserve">Коэффициент покрытия АО «Страховая группа </w:t>
      </w:r>
      <w:proofErr w:type="gramStart"/>
      <w:r w:rsidRPr="004F4249">
        <w:rPr>
          <w:rFonts w:ascii="Times New Roman" w:hAnsi="Times New Roman" w:cs="Times New Roman"/>
          <w:sz w:val="28"/>
          <w:szCs w:val="28"/>
        </w:rPr>
        <w:t>Уралсиб»  инвестиционным</w:t>
      </w:r>
      <w:proofErr w:type="gramEnd"/>
      <w:r w:rsidRPr="004F4249">
        <w:rPr>
          <w:rFonts w:ascii="Times New Roman" w:hAnsi="Times New Roman" w:cs="Times New Roman"/>
          <w:sz w:val="28"/>
          <w:szCs w:val="28"/>
        </w:rPr>
        <w:t xml:space="preserve"> доходом отрицательного результата страховой  деятельности не является оптимальным</w:t>
      </w:r>
      <w:r w:rsidR="004F4249" w:rsidRPr="004F4249">
        <w:rPr>
          <w:rFonts w:ascii="Times New Roman" w:hAnsi="Times New Roman" w:cs="Times New Roman"/>
          <w:sz w:val="28"/>
          <w:szCs w:val="28"/>
        </w:rPr>
        <w:t>;</w:t>
      </w:r>
    </w:p>
    <w:p w:rsidR="004454A9" w:rsidRPr="004F4249" w:rsidRDefault="004454A9" w:rsidP="00B74524">
      <w:pPr>
        <w:pStyle w:val="a3"/>
        <w:numPr>
          <w:ilvl w:val="0"/>
          <w:numId w:val="35"/>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F4249">
        <w:rPr>
          <w:rFonts w:ascii="Times New Roman" w:hAnsi="Times New Roman" w:cs="Times New Roman"/>
          <w:sz w:val="28"/>
          <w:szCs w:val="28"/>
        </w:rPr>
        <w:t xml:space="preserve">Слабая </w:t>
      </w:r>
      <w:proofErr w:type="gramStart"/>
      <w:r w:rsidRPr="004F4249">
        <w:rPr>
          <w:rFonts w:ascii="Times New Roman" w:hAnsi="Times New Roman" w:cs="Times New Roman"/>
          <w:sz w:val="28"/>
          <w:szCs w:val="28"/>
        </w:rPr>
        <w:t>возможности  АО</w:t>
      </w:r>
      <w:proofErr w:type="gramEnd"/>
      <w:r w:rsidRPr="004F4249">
        <w:rPr>
          <w:rFonts w:ascii="Times New Roman" w:hAnsi="Times New Roman" w:cs="Times New Roman"/>
          <w:sz w:val="28"/>
          <w:szCs w:val="28"/>
        </w:rPr>
        <w:t xml:space="preserve"> «Страховая группа Уралсиб» инвестирования собственного капитала в различные финансовые инструменты</w:t>
      </w:r>
      <w:r w:rsidR="004F4249" w:rsidRPr="004F4249">
        <w:rPr>
          <w:rFonts w:ascii="Times New Roman" w:hAnsi="Times New Roman" w:cs="Times New Roman"/>
          <w:sz w:val="28"/>
          <w:szCs w:val="28"/>
        </w:rPr>
        <w:t>;</w:t>
      </w:r>
    </w:p>
    <w:p w:rsidR="004F4249" w:rsidRPr="004F4249" w:rsidRDefault="004F4249" w:rsidP="00B74524">
      <w:pPr>
        <w:pStyle w:val="a3"/>
        <w:numPr>
          <w:ilvl w:val="0"/>
          <w:numId w:val="35"/>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F4249">
        <w:rPr>
          <w:rFonts w:ascii="Times New Roman" w:hAnsi="Times New Roman" w:cs="Times New Roman"/>
          <w:sz w:val="28"/>
          <w:szCs w:val="28"/>
        </w:rPr>
        <w:t xml:space="preserve">АО «Страховая группа Уралсиб» </w:t>
      </w:r>
      <w:r w:rsidR="004454A9" w:rsidRPr="004F4249">
        <w:rPr>
          <w:rFonts w:ascii="Times New Roman" w:hAnsi="Times New Roman" w:cs="Times New Roman"/>
          <w:sz w:val="28"/>
          <w:szCs w:val="28"/>
        </w:rPr>
        <w:t>является недостаточно неконкурентоспособной</w:t>
      </w:r>
      <w:r w:rsidRPr="004F4249">
        <w:rPr>
          <w:rFonts w:ascii="Times New Roman" w:hAnsi="Times New Roman" w:cs="Times New Roman"/>
          <w:sz w:val="28"/>
          <w:szCs w:val="28"/>
        </w:rPr>
        <w:t>;</w:t>
      </w:r>
    </w:p>
    <w:p w:rsidR="004454A9" w:rsidRPr="004F4249" w:rsidRDefault="004454A9" w:rsidP="00B74524">
      <w:pPr>
        <w:pStyle w:val="a3"/>
        <w:numPr>
          <w:ilvl w:val="0"/>
          <w:numId w:val="35"/>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4F4249">
        <w:rPr>
          <w:rFonts w:ascii="Times New Roman" w:hAnsi="Times New Roman" w:cs="Times New Roman"/>
          <w:sz w:val="28"/>
          <w:szCs w:val="28"/>
        </w:rPr>
        <w:lastRenderedPageBreak/>
        <w:t>АО «Страховая группа Уралсиб» не хватает доли инвестиционных активов.</w:t>
      </w:r>
    </w:p>
    <w:p w:rsidR="00CF6B95" w:rsidRPr="00660775" w:rsidRDefault="009E63B4" w:rsidP="00B74524">
      <w:pPr>
        <w:spacing w:after="0" w:line="360" w:lineRule="auto"/>
        <w:ind w:firstLine="709"/>
        <w:jc w:val="both"/>
        <w:rPr>
          <w:sz w:val="28"/>
          <w:szCs w:val="28"/>
        </w:rPr>
      </w:pPr>
      <w:r>
        <w:rPr>
          <w:rFonts w:ascii="Times New Roman" w:eastAsia="Times New Roman" w:hAnsi="Times New Roman" w:cs="Times New Roman"/>
          <w:sz w:val="28"/>
          <w:szCs w:val="28"/>
          <w:lang w:eastAsia="ru-RU"/>
        </w:rPr>
        <w:t>Помимо</w:t>
      </w:r>
      <w:r w:rsidR="009F2343">
        <w:rPr>
          <w:rFonts w:ascii="Times New Roman" w:eastAsia="Times New Roman" w:hAnsi="Times New Roman" w:cs="Times New Roman"/>
          <w:sz w:val="28"/>
          <w:szCs w:val="28"/>
          <w:lang w:eastAsia="ru-RU"/>
        </w:rPr>
        <w:t xml:space="preserve"> расчета </w:t>
      </w:r>
      <w:proofErr w:type="gramStart"/>
      <w:r w:rsidR="009F2343">
        <w:rPr>
          <w:rFonts w:ascii="Times New Roman" w:eastAsia="Times New Roman" w:hAnsi="Times New Roman" w:cs="Times New Roman"/>
          <w:sz w:val="28"/>
          <w:szCs w:val="28"/>
          <w:lang w:eastAsia="ru-RU"/>
        </w:rPr>
        <w:t xml:space="preserve">ряда </w:t>
      </w:r>
      <w:r>
        <w:rPr>
          <w:rFonts w:ascii="Times New Roman" w:eastAsia="Times New Roman" w:hAnsi="Times New Roman" w:cs="Times New Roman"/>
          <w:sz w:val="28"/>
          <w:szCs w:val="28"/>
          <w:lang w:eastAsia="ru-RU"/>
        </w:rPr>
        <w:t xml:space="preserve"> </w:t>
      </w:r>
      <w:r w:rsidR="009F2343" w:rsidRPr="004F4249">
        <w:rPr>
          <w:rFonts w:ascii="Times New Roman" w:eastAsia="Times New Roman" w:hAnsi="Times New Roman" w:cs="Times New Roman"/>
          <w:sz w:val="28"/>
          <w:szCs w:val="28"/>
          <w:lang w:eastAsia="ru-RU"/>
        </w:rPr>
        <w:t>относительных</w:t>
      </w:r>
      <w:proofErr w:type="gramEnd"/>
      <w:r w:rsidR="009F2343" w:rsidRPr="004F4249">
        <w:rPr>
          <w:rFonts w:ascii="Times New Roman" w:eastAsia="Times New Roman" w:hAnsi="Times New Roman" w:cs="Times New Roman"/>
          <w:sz w:val="28"/>
          <w:szCs w:val="28"/>
          <w:lang w:eastAsia="ru-RU"/>
        </w:rPr>
        <w:t xml:space="preserve"> показателей, рассчита</w:t>
      </w:r>
      <w:r w:rsidR="009F2343">
        <w:rPr>
          <w:rFonts w:ascii="Times New Roman" w:eastAsia="Times New Roman" w:hAnsi="Times New Roman" w:cs="Times New Roman"/>
          <w:sz w:val="28"/>
          <w:szCs w:val="28"/>
          <w:lang w:eastAsia="ru-RU"/>
        </w:rPr>
        <w:t>нных</w:t>
      </w:r>
      <w:r w:rsidR="009F2343" w:rsidRPr="004F4249">
        <w:rPr>
          <w:rFonts w:ascii="Times New Roman" w:eastAsia="Times New Roman" w:hAnsi="Times New Roman" w:cs="Times New Roman"/>
          <w:sz w:val="28"/>
          <w:szCs w:val="28"/>
          <w:lang w:eastAsia="ru-RU"/>
        </w:rPr>
        <w:t xml:space="preserve"> </w:t>
      </w:r>
      <w:r w:rsidR="009F2343">
        <w:rPr>
          <w:rFonts w:ascii="Times New Roman" w:eastAsia="Times New Roman" w:hAnsi="Times New Roman" w:cs="Times New Roman"/>
          <w:sz w:val="28"/>
          <w:szCs w:val="28"/>
          <w:lang w:eastAsia="ru-RU"/>
        </w:rPr>
        <w:t xml:space="preserve"> в период с 2014-2016 гг., определим структуру инвестиций за 2016 г.</w:t>
      </w:r>
    </w:p>
    <w:p w:rsidR="001C3057" w:rsidRDefault="001C3057" w:rsidP="009F2343">
      <w:pPr>
        <w:spacing w:after="0" w:line="360" w:lineRule="auto"/>
        <w:ind w:firstLine="709"/>
        <w:jc w:val="right"/>
        <w:rPr>
          <w:rFonts w:ascii="Times New Roman" w:hAnsi="Times New Roman" w:cs="Times New Roman"/>
          <w:sz w:val="28"/>
          <w:szCs w:val="28"/>
        </w:rPr>
      </w:pPr>
    </w:p>
    <w:p w:rsidR="009F2343" w:rsidRDefault="006C370D" w:rsidP="009F2343">
      <w:pPr>
        <w:spacing w:after="0" w:line="360" w:lineRule="auto"/>
        <w:ind w:firstLine="709"/>
        <w:jc w:val="right"/>
        <w:rPr>
          <w:rFonts w:ascii="Times New Roman" w:hAnsi="Times New Roman" w:cs="Times New Roman"/>
          <w:sz w:val="28"/>
          <w:szCs w:val="28"/>
        </w:rPr>
      </w:pPr>
      <w:r w:rsidRPr="004059A3">
        <w:rPr>
          <w:rFonts w:ascii="Times New Roman" w:hAnsi="Times New Roman" w:cs="Times New Roman"/>
          <w:sz w:val="28"/>
          <w:szCs w:val="28"/>
        </w:rPr>
        <w:t>Таблица №</w:t>
      </w:r>
      <w:r w:rsidR="004059A3" w:rsidRPr="004059A3">
        <w:rPr>
          <w:rFonts w:ascii="Times New Roman" w:hAnsi="Times New Roman" w:cs="Times New Roman"/>
          <w:sz w:val="28"/>
          <w:szCs w:val="28"/>
        </w:rPr>
        <w:t xml:space="preserve"> 1</w:t>
      </w:r>
    </w:p>
    <w:p w:rsidR="001C3057" w:rsidRDefault="001C3057" w:rsidP="001C30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4059A3">
        <w:rPr>
          <w:rFonts w:ascii="Times New Roman" w:hAnsi="Times New Roman" w:cs="Times New Roman"/>
          <w:sz w:val="28"/>
          <w:szCs w:val="28"/>
        </w:rPr>
        <w:t xml:space="preserve">труктуры инвестиций </w:t>
      </w:r>
    </w:p>
    <w:p w:rsidR="001C3057" w:rsidRPr="004059A3" w:rsidRDefault="001C3057" w:rsidP="001C3057">
      <w:pPr>
        <w:spacing w:after="0" w:line="240" w:lineRule="auto"/>
        <w:jc w:val="center"/>
        <w:rPr>
          <w:rFonts w:ascii="Times New Roman" w:hAnsi="Times New Roman" w:cs="Times New Roman"/>
          <w:sz w:val="28"/>
          <w:szCs w:val="28"/>
        </w:rPr>
      </w:pPr>
      <w:r w:rsidRPr="004059A3">
        <w:rPr>
          <w:rFonts w:ascii="Times New Roman" w:hAnsi="Times New Roman" w:cs="Times New Roman"/>
          <w:sz w:val="28"/>
          <w:szCs w:val="28"/>
        </w:rPr>
        <w:t>АО «Страховая группа Уралсиб»</w:t>
      </w:r>
    </w:p>
    <w:p w:rsidR="001C3057" w:rsidRPr="004059A3" w:rsidRDefault="001C3057" w:rsidP="009F2343">
      <w:pPr>
        <w:spacing w:after="0" w:line="360" w:lineRule="auto"/>
        <w:ind w:firstLine="709"/>
        <w:jc w:val="right"/>
        <w:rPr>
          <w:rFonts w:ascii="Times New Roman" w:hAnsi="Times New Roman" w:cs="Times New Roman"/>
          <w:sz w:val="28"/>
          <w:szCs w:val="28"/>
        </w:rPr>
      </w:pPr>
    </w:p>
    <w:tbl>
      <w:tblPr>
        <w:tblStyle w:val="afa"/>
        <w:tblW w:w="0" w:type="auto"/>
        <w:tblInd w:w="1271" w:type="dxa"/>
        <w:tblLook w:val="04A0" w:firstRow="1" w:lastRow="0" w:firstColumn="1" w:lastColumn="0" w:noHBand="0" w:noVBand="1"/>
      </w:tblPr>
      <w:tblGrid>
        <w:gridCol w:w="2006"/>
        <w:gridCol w:w="1516"/>
        <w:gridCol w:w="1300"/>
        <w:gridCol w:w="1736"/>
      </w:tblGrid>
      <w:tr w:rsidR="009F2343" w:rsidRPr="009F2343" w:rsidTr="004059A3">
        <w:trPr>
          <w:trHeight w:val="315"/>
        </w:trPr>
        <w:tc>
          <w:tcPr>
            <w:tcW w:w="200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w:t>
            </w:r>
          </w:p>
        </w:tc>
        <w:tc>
          <w:tcPr>
            <w:tcW w:w="4552" w:type="dxa"/>
            <w:gridSpan w:val="3"/>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Доля в совокупных инвестиций</w:t>
            </w:r>
            <w:r w:rsidR="001E7FC9">
              <w:rPr>
                <w:rFonts w:ascii="Times New Roman" w:hAnsi="Times New Roman" w:cs="Times New Roman"/>
                <w:sz w:val="24"/>
                <w:szCs w:val="24"/>
              </w:rPr>
              <w:t>, %</w:t>
            </w:r>
          </w:p>
        </w:tc>
      </w:tr>
      <w:tr w:rsidR="009F2343" w:rsidRPr="009F2343" w:rsidTr="004059A3">
        <w:trPr>
          <w:trHeight w:val="630"/>
        </w:trPr>
        <w:tc>
          <w:tcPr>
            <w:tcW w:w="200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Наименование</w:t>
            </w:r>
          </w:p>
        </w:tc>
        <w:tc>
          <w:tcPr>
            <w:tcW w:w="151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2014 г.</w:t>
            </w:r>
          </w:p>
        </w:tc>
        <w:tc>
          <w:tcPr>
            <w:tcW w:w="1300"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2015 г.</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proofErr w:type="gramStart"/>
            <w:r w:rsidRPr="009F2343">
              <w:rPr>
                <w:rFonts w:ascii="Times New Roman" w:hAnsi="Times New Roman" w:cs="Times New Roman"/>
                <w:sz w:val="24"/>
                <w:szCs w:val="24"/>
              </w:rPr>
              <w:t>2016  г.</w:t>
            </w:r>
            <w:proofErr w:type="gramEnd"/>
          </w:p>
        </w:tc>
      </w:tr>
      <w:tr w:rsidR="009F2343" w:rsidRPr="009F2343" w:rsidTr="004059A3">
        <w:trPr>
          <w:trHeight w:val="885"/>
        </w:trPr>
        <w:tc>
          <w:tcPr>
            <w:tcW w:w="200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Долговые ценные бумаги и предоставленные займы</w:t>
            </w:r>
          </w:p>
        </w:tc>
        <w:tc>
          <w:tcPr>
            <w:tcW w:w="151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28,10  </w:t>
            </w:r>
          </w:p>
        </w:tc>
        <w:tc>
          <w:tcPr>
            <w:tcW w:w="1300"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27,40  </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26,90  </w:t>
            </w:r>
          </w:p>
        </w:tc>
      </w:tr>
      <w:tr w:rsidR="009F2343" w:rsidRPr="009F2343" w:rsidTr="004059A3">
        <w:trPr>
          <w:trHeight w:val="855"/>
        </w:trPr>
        <w:tc>
          <w:tcPr>
            <w:tcW w:w="200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Банковские вклады (депозиты)</w:t>
            </w:r>
          </w:p>
        </w:tc>
        <w:tc>
          <w:tcPr>
            <w:tcW w:w="151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23,60  </w:t>
            </w:r>
          </w:p>
        </w:tc>
        <w:tc>
          <w:tcPr>
            <w:tcW w:w="1300"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22,50  </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22,00  </w:t>
            </w:r>
          </w:p>
        </w:tc>
      </w:tr>
      <w:tr w:rsidR="009F2343" w:rsidRPr="009F2343" w:rsidTr="004059A3">
        <w:trPr>
          <w:trHeight w:val="1200"/>
        </w:trPr>
        <w:tc>
          <w:tcPr>
            <w:tcW w:w="200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Денежные средства</w:t>
            </w:r>
          </w:p>
        </w:tc>
        <w:tc>
          <w:tcPr>
            <w:tcW w:w="151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18,20  </w:t>
            </w:r>
          </w:p>
        </w:tc>
        <w:tc>
          <w:tcPr>
            <w:tcW w:w="1300"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17,90  </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17,90  </w:t>
            </w:r>
          </w:p>
        </w:tc>
      </w:tr>
      <w:tr w:rsidR="009F2343" w:rsidRPr="009F2343" w:rsidTr="004059A3">
        <w:trPr>
          <w:trHeight w:val="885"/>
        </w:trPr>
        <w:tc>
          <w:tcPr>
            <w:tcW w:w="200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Акции</w:t>
            </w:r>
          </w:p>
        </w:tc>
        <w:tc>
          <w:tcPr>
            <w:tcW w:w="151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17,50  </w:t>
            </w:r>
          </w:p>
        </w:tc>
        <w:tc>
          <w:tcPr>
            <w:tcW w:w="1300"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17,00  </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16,90  </w:t>
            </w:r>
          </w:p>
        </w:tc>
      </w:tr>
      <w:tr w:rsidR="009F2343" w:rsidRPr="009F2343" w:rsidTr="004059A3">
        <w:trPr>
          <w:trHeight w:val="840"/>
        </w:trPr>
        <w:tc>
          <w:tcPr>
            <w:tcW w:w="200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Государственные и муниципальные ценные бумаги</w:t>
            </w:r>
          </w:p>
        </w:tc>
        <w:tc>
          <w:tcPr>
            <w:tcW w:w="151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7,96  </w:t>
            </w:r>
          </w:p>
        </w:tc>
        <w:tc>
          <w:tcPr>
            <w:tcW w:w="1300"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7,90  </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7,00  </w:t>
            </w:r>
          </w:p>
        </w:tc>
      </w:tr>
      <w:tr w:rsidR="009F2343" w:rsidRPr="009F2343" w:rsidTr="004059A3">
        <w:trPr>
          <w:trHeight w:val="885"/>
        </w:trPr>
        <w:tc>
          <w:tcPr>
            <w:tcW w:w="200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Вклады в уставный капитал</w:t>
            </w:r>
          </w:p>
        </w:tc>
        <w:tc>
          <w:tcPr>
            <w:tcW w:w="151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3,50  </w:t>
            </w:r>
          </w:p>
        </w:tc>
        <w:tc>
          <w:tcPr>
            <w:tcW w:w="1300"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3,90  </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3,00  </w:t>
            </w:r>
          </w:p>
        </w:tc>
      </w:tr>
      <w:tr w:rsidR="009F2343" w:rsidRPr="009F2343" w:rsidTr="004059A3">
        <w:trPr>
          <w:trHeight w:val="300"/>
        </w:trPr>
        <w:tc>
          <w:tcPr>
            <w:tcW w:w="200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Прочие инвестиции</w:t>
            </w:r>
          </w:p>
        </w:tc>
        <w:tc>
          <w:tcPr>
            <w:tcW w:w="1516" w:type="dxa"/>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3,14  </w:t>
            </w:r>
          </w:p>
        </w:tc>
        <w:tc>
          <w:tcPr>
            <w:tcW w:w="1300"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3,50  </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3,00  </w:t>
            </w:r>
          </w:p>
        </w:tc>
      </w:tr>
      <w:tr w:rsidR="009F2343" w:rsidRPr="009F2343" w:rsidTr="004059A3">
        <w:trPr>
          <w:trHeight w:val="375"/>
        </w:trPr>
        <w:tc>
          <w:tcPr>
            <w:tcW w:w="2006" w:type="dxa"/>
            <w:hideMark/>
          </w:tcPr>
          <w:p w:rsidR="009F2343" w:rsidRPr="009F2343" w:rsidRDefault="009F2343" w:rsidP="009F2343">
            <w:pPr>
              <w:spacing w:after="0" w:line="240" w:lineRule="auto"/>
              <w:rPr>
                <w:rFonts w:ascii="Times New Roman" w:hAnsi="Times New Roman" w:cs="Times New Roman"/>
                <w:sz w:val="24"/>
                <w:szCs w:val="24"/>
              </w:rPr>
            </w:pPr>
            <w:proofErr w:type="spellStart"/>
            <w:r w:rsidRPr="009F2343">
              <w:rPr>
                <w:rFonts w:ascii="Times New Roman" w:hAnsi="Times New Roman" w:cs="Times New Roman"/>
                <w:sz w:val="24"/>
                <w:szCs w:val="24"/>
              </w:rPr>
              <w:t>иитого</w:t>
            </w:r>
            <w:proofErr w:type="spellEnd"/>
          </w:p>
        </w:tc>
        <w:tc>
          <w:tcPr>
            <w:tcW w:w="151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10</w:t>
            </w:r>
            <w:r w:rsidR="006C370D">
              <w:rPr>
                <w:rFonts w:ascii="Times New Roman" w:hAnsi="Times New Roman" w:cs="Times New Roman"/>
                <w:sz w:val="24"/>
                <w:szCs w:val="24"/>
              </w:rPr>
              <w:t>0</w:t>
            </w:r>
            <w:r w:rsidRPr="009F2343">
              <w:rPr>
                <w:rFonts w:ascii="Times New Roman" w:hAnsi="Times New Roman" w:cs="Times New Roman"/>
                <w:sz w:val="24"/>
                <w:szCs w:val="24"/>
              </w:rPr>
              <w:t xml:space="preserve">,00  </w:t>
            </w:r>
          </w:p>
        </w:tc>
        <w:tc>
          <w:tcPr>
            <w:tcW w:w="1300"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100,</w:t>
            </w:r>
            <w:r w:rsidR="006C370D">
              <w:rPr>
                <w:rFonts w:ascii="Times New Roman" w:hAnsi="Times New Roman" w:cs="Times New Roman"/>
                <w:sz w:val="24"/>
                <w:szCs w:val="24"/>
              </w:rPr>
              <w:t>00</w:t>
            </w:r>
            <w:r w:rsidRPr="009F2343">
              <w:rPr>
                <w:rFonts w:ascii="Times New Roman" w:hAnsi="Times New Roman" w:cs="Times New Roman"/>
                <w:sz w:val="24"/>
                <w:szCs w:val="24"/>
              </w:rPr>
              <w:t xml:space="preserve"> </w:t>
            </w:r>
          </w:p>
        </w:tc>
        <w:tc>
          <w:tcPr>
            <w:tcW w:w="1736" w:type="dxa"/>
            <w:noWrap/>
            <w:hideMark/>
          </w:tcPr>
          <w:p w:rsidR="009F2343" w:rsidRPr="009F2343" w:rsidRDefault="009F2343" w:rsidP="009F2343">
            <w:pPr>
              <w:spacing w:after="0" w:line="240" w:lineRule="auto"/>
              <w:rPr>
                <w:rFonts w:ascii="Times New Roman" w:hAnsi="Times New Roman" w:cs="Times New Roman"/>
                <w:sz w:val="24"/>
                <w:szCs w:val="24"/>
              </w:rPr>
            </w:pPr>
            <w:r w:rsidRPr="009F2343">
              <w:rPr>
                <w:rFonts w:ascii="Times New Roman" w:hAnsi="Times New Roman" w:cs="Times New Roman"/>
                <w:sz w:val="24"/>
                <w:szCs w:val="24"/>
              </w:rPr>
              <w:t xml:space="preserve">100,00  </w:t>
            </w:r>
          </w:p>
        </w:tc>
      </w:tr>
    </w:tbl>
    <w:p w:rsidR="004059A3" w:rsidRDefault="004059A3" w:rsidP="009F2343">
      <w:pPr>
        <w:spacing w:after="0" w:line="240" w:lineRule="auto"/>
        <w:rPr>
          <w:rFonts w:ascii="Times New Roman" w:hAnsi="Times New Roman" w:cs="Times New Roman"/>
          <w:sz w:val="24"/>
          <w:szCs w:val="24"/>
        </w:rPr>
      </w:pPr>
    </w:p>
    <w:p w:rsidR="004059A3" w:rsidRDefault="004059A3" w:rsidP="009F2343">
      <w:pPr>
        <w:spacing w:after="0" w:line="240" w:lineRule="auto"/>
        <w:rPr>
          <w:rFonts w:ascii="Times New Roman" w:hAnsi="Times New Roman" w:cs="Times New Roman"/>
          <w:sz w:val="24"/>
          <w:szCs w:val="24"/>
        </w:rPr>
      </w:pPr>
    </w:p>
    <w:p w:rsidR="004059A3" w:rsidRDefault="004059A3" w:rsidP="009F2343">
      <w:pPr>
        <w:spacing w:after="0" w:line="240" w:lineRule="auto"/>
        <w:rPr>
          <w:rFonts w:ascii="Times New Roman" w:hAnsi="Times New Roman" w:cs="Times New Roman"/>
          <w:sz w:val="24"/>
          <w:szCs w:val="24"/>
        </w:rPr>
      </w:pPr>
    </w:p>
    <w:p w:rsidR="004059A3" w:rsidRDefault="004059A3" w:rsidP="009F2343">
      <w:pPr>
        <w:spacing w:after="0" w:line="240" w:lineRule="auto"/>
        <w:rPr>
          <w:rFonts w:ascii="Times New Roman" w:hAnsi="Times New Roman" w:cs="Times New Roman"/>
          <w:sz w:val="24"/>
          <w:szCs w:val="24"/>
        </w:rPr>
      </w:pPr>
      <w:r>
        <w:rPr>
          <w:noProof/>
        </w:rPr>
        <w:lastRenderedPageBreak/>
        <w:drawing>
          <wp:inline distT="0" distB="0" distL="0" distR="0" wp14:anchorId="5EABC12D" wp14:editId="7EE27886">
            <wp:extent cx="5305424" cy="2667000"/>
            <wp:effectExtent l="0" t="0" r="10160" b="0"/>
            <wp:docPr id="10" name="Диаграмма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4059A3" w:rsidRDefault="004059A3" w:rsidP="004059A3">
      <w:pPr>
        <w:spacing w:after="0" w:line="240" w:lineRule="auto"/>
        <w:jc w:val="center"/>
        <w:rPr>
          <w:rFonts w:ascii="Times New Roman" w:hAnsi="Times New Roman" w:cs="Times New Roman"/>
          <w:sz w:val="28"/>
          <w:szCs w:val="28"/>
        </w:rPr>
      </w:pPr>
      <w:r w:rsidRPr="004059A3">
        <w:rPr>
          <w:rFonts w:ascii="Times New Roman" w:hAnsi="Times New Roman" w:cs="Times New Roman"/>
          <w:sz w:val="28"/>
          <w:szCs w:val="28"/>
        </w:rPr>
        <w:t xml:space="preserve">Рисунок 2.5.1. Динамика структуры инвестиций </w:t>
      </w:r>
    </w:p>
    <w:p w:rsidR="004059A3" w:rsidRPr="004059A3" w:rsidRDefault="004059A3" w:rsidP="004059A3">
      <w:pPr>
        <w:spacing w:after="0" w:line="240" w:lineRule="auto"/>
        <w:jc w:val="center"/>
        <w:rPr>
          <w:rFonts w:ascii="Times New Roman" w:hAnsi="Times New Roman" w:cs="Times New Roman"/>
          <w:sz w:val="28"/>
          <w:szCs w:val="28"/>
        </w:rPr>
      </w:pPr>
      <w:r w:rsidRPr="004059A3">
        <w:rPr>
          <w:rFonts w:ascii="Times New Roman" w:hAnsi="Times New Roman" w:cs="Times New Roman"/>
          <w:sz w:val="28"/>
          <w:szCs w:val="28"/>
        </w:rPr>
        <w:t>АО «Страховая группа Уралсиб»</w:t>
      </w:r>
    </w:p>
    <w:p w:rsidR="004059A3" w:rsidRDefault="004059A3" w:rsidP="009F2343">
      <w:pPr>
        <w:spacing w:after="0" w:line="240" w:lineRule="auto"/>
        <w:rPr>
          <w:rFonts w:ascii="Times New Roman" w:hAnsi="Times New Roman" w:cs="Times New Roman"/>
          <w:sz w:val="24"/>
          <w:szCs w:val="24"/>
        </w:rPr>
      </w:pPr>
    </w:p>
    <w:p w:rsidR="004059A3" w:rsidRDefault="004059A3" w:rsidP="00B74524">
      <w:pPr>
        <w:spacing w:after="0" w:line="360" w:lineRule="auto"/>
        <w:ind w:firstLine="709"/>
        <w:jc w:val="both"/>
        <w:rPr>
          <w:rFonts w:ascii="Times New Roman" w:hAnsi="Times New Roman" w:cs="Times New Roman"/>
          <w:sz w:val="24"/>
          <w:szCs w:val="24"/>
        </w:rPr>
      </w:pPr>
    </w:p>
    <w:p w:rsidR="004059A3" w:rsidRPr="001E7FC9" w:rsidRDefault="001E7FC9" w:rsidP="00B74524">
      <w:pPr>
        <w:spacing w:after="0" w:line="360" w:lineRule="auto"/>
        <w:ind w:firstLine="709"/>
        <w:jc w:val="both"/>
        <w:rPr>
          <w:rFonts w:ascii="Times New Roman" w:hAnsi="Times New Roman" w:cs="Times New Roman"/>
          <w:sz w:val="28"/>
          <w:szCs w:val="28"/>
        </w:rPr>
      </w:pPr>
      <w:r w:rsidRPr="001E7FC9">
        <w:rPr>
          <w:rFonts w:ascii="Times New Roman" w:hAnsi="Times New Roman" w:cs="Times New Roman"/>
          <w:sz w:val="28"/>
          <w:szCs w:val="28"/>
        </w:rPr>
        <w:t xml:space="preserve">Исходя из данных таблицы, больная доля </w:t>
      </w:r>
      <w:proofErr w:type="gramStart"/>
      <w:r w:rsidRPr="001E7FC9">
        <w:rPr>
          <w:rFonts w:ascii="Times New Roman" w:hAnsi="Times New Roman" w:cs="Times New Roman"/>
          <w:sz w:val="28"/>
          <w:szCs w:val="28"/>
        </w:rPr>
        <w:t>инвестиций  с</w:t>
      </w:r>
      <w:proofErr w:type="gramEnd"/>
      <w:r w:rsidRPr="001E7FC9">
        <w:rPr>
          <w:rFonts w:ascii="Times New Roman" w:hAnsi="Times New Roman" w:cs="Times New Roman"/>
          <w:sz w:val="28"/>
          <w:szCs w:val="28"/>
        </w:rPr>
        <w:t xml:space="preserve"> 2014 по 2016 г. приходится на долговые ценные бумаги и предоставленные займы, это можно объяснить тем, что данный вид вложений является наименее безрисковым.</w:t>
      </w:r>
    </w:p>
    <w:p w:rsidR="004059A3" w:rsidRPr="007407FA" w:rsidRDefault="001E7FC9" w:rsidP="00B74524">
      <w:pPr>
        <w:spacing w:after="0" w:line="360" w:lineRule="auto"/>
        <w:ind w:firstLine="709"/>
        <w:jc w:val="both"/>
        <w:rPr>
          <w:rFonts w:ascii="Times New Roman" w:hAnsi="Times New Roman" w:cs="Times New Roman"/>
          <w:sz w:val="28"/>
          <w:szCs w:val="28"/>
        </w:rPr>
      </w:pPr>
      <w:r w:rsidRPr="001E7FC9">
        <w:rPr>
          <w:rFonts w:ascii="Times New Roman" w:hAnsi="Times New Roman" w:cs="Times New Roman"/>
          <w:sz w:val="28"/>
          <w:szCs w:val="28"/>
        </w:rPr>
        <w:t xml:space="preserve"> Далее, можно сказать, </w:t>
      </w:r>
      <w:proofErr w:type="gramStart"/>
      <w:r w:rsidRPr="001E7FC9">
        <w:rPr>
          <w:rFonts w:ascii="Times New Roman" w:hAnsi="Times New Roman" w:cs="Times New Roman"/>
          <w:sz w:val="28"/>
          <w:szCs w:val="28"/>
        </w:rPr>
        <w:t>что  около</w:t>
      </w:r>
      <w:proofErr w:type="gramEnd"/>
      <w:r w:rsidRPr="001E7FC9">
        <w:rPr>
          <w:rFonts w:ascii="Times New Roman" w:hAnsi="Times New Roman" w:cs="Times New Roman"/>
          <w:sz w:val="28"/>
          <w:szCs w:val="28"/>
        </w:rPr>
        <w:t xml:space="preserve"> 80% всех инвестиций приходится на наиболее рискованные вложения (акции, банковские депозиты, долговые ценные бумаги и денежные средства). Это объясняется тем, что АО «Страховая группа Уралсиб» стремится за небольшой промежуток времени заработать больше денег. Чем выше уровень риска, тем выше доход.</w:t>
      </w:r>
    </w:p>
    <w:p w:rsidR="00C82BF2" w:rsidRDefault="007407FA" w:rsidP="00B74524">
      <w:pPr>
        <w:spacing w:after="0" w:line="360" w:lineRule="auto"/>
        <w:ind w:firstLine="709"/>
        <w:jc w:val="both"/>
        <w:rPr>
          <w:rFonts w:ascii="Times New Roman" w:hAnsi="Times New Roman" w:cs="Times New Roman"/>
          <w:sz w:val="28"/>
          <w:szCs w:val="28"/>
        </w:rPr>
      </w:pPr>
      <w:r w:rsidRPr="007407FA">
        <w:rPr>
          <w:rFonts w:ascii="Times New Roman" w:hAnsi="Times New Roman" w:cs="Times New Roman"/>
          <w:sz w:val="28"/>
          <w:szCs w:val="28"/>
        </w:rPr>
        <w:t xml:space="preserve">В структуре инвестиционного портфеля страховых организаций доминировали вложения в банковскую систему с 2014 по 2016 гг., главным образом благодаря высокой доле вложений страховщиков на банковские депозиты. Из-за сокращения вложений страховщиков в ценные бумаги нефинансовых организаций их удельный вес в инвестиционном портфеле </w:t>
      </w:r>
      <w:r w:rsidR="006A76CA">
        <w:rPr>
          <w:rFonts w:ascii="Times New Roman" w:hAnsi="Times New Roman" w:cs="Times New Roman"/>
          <w:sz w:val="28"/>
          <w:szCs w:val="28"/>
        </w:rPr>
        <w:t>уменьшился</w:t>
      </w:r>
      <w:r w:rsidRPr="007407FA">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w:t>
      </w:r>
      <w:r w:rsidRPr="007407FA">
        <w:rPr>
          <w:rFonts w:ascii="Times New Roman" w:hAnsi="Times New Roman" w:cs="Times New Roman"/>
          <w:sz w:val="28"/>
          <w:szCs w:val="28"/>
        </w:rPr>
        <w:t>28</w:t>
      </w:r>
      <w:proofErr w:type="gramEnd"/>
      <w:r w:rsidRPr="007407FA">
        <w:rPr>
          <w:rFonts w:ascii="Times New Roman" w:hAnsi="Times New Roman" w:cs="Times New Roman"/>
          <w:sz w:val="28"/>
          <w:szCs w:val="28"/>
        </w:rPr>
        <w:t xml:space="preserve">,10% в 2016 году  </w:t>
      </w:r>
      <w:r>
        <w:rPr>
          <w:rFonts w:ascii="Times New Roman" w:hAnsi="Times New Roman" w:cs="Times New Roman"/>
          <w:sz w:val="28"/>
          <w:szCs w:val="28"/>
        </w:rPr>
        <w:t>д</w:t>
      </w:r>
      <w:r w:rsidRPr="007407FA">
        <w:rPr>
          <w:rFonts w:ascii="Times New Roman" w:hAnsi="Times New Roman" w:cs="Times New Roman"/>
          <w:sz w:val="28"/>
          <w:szCs w:val="28"/>
        </w:rPr>
        <w:t xml:space="preserve">о 26,90% </w:t>
      </w:r>
      <w:r w:rsidR="006A76CA">
        <w:rPr>
          <w:rFonts w:ascii="Times New Roman" w:hAnsi="Times New Roman" w:cs="Times New Roman"/>
          <w:sz w:val="28"/>
          <w:szCs w:val="28"/>
        </w:rPr>
        <w:t xml:space="preserve"> в 2014 году</w:t>
      </w:r>
      <w:r>
        <w:rPr>
          <w:rFonts w:ascii="Times New Roman" w:hAnsi="Times New Roman" w:cs="Times New Roman"/>
          <w:sz w:val="28"/>
          <w:szCs w:val="28"/>
        </w:rPr>
        <w:t xml:space="preserve"> </w:t>
      </w:r>
      <w:r w:rsidRPr="007407FA">
        <w:rPr>
          <w:rFonts w:ascii="Times New Roman" w:hAnsi="Times New Roman" w:cs="Times New Roman"/>
          <w:sz w:val="28"/>
          <w:szCs w:val="28"/>
        </w:rPr>
        <w:t>соответственно.</w:t>
      </w:r>
    </w:p>
    <w:p w:rsidR="001C3057" w:rsidRDefault="001C3057" w:rsidP="001C3057">
      <w:pPr>
        <w:spacing w:after="0" w:line="360" w:lineRule="auto"/>
        <w:ind w:firstLine="709"/>
        <w:jc w:val="both"/>
        <w:rPr>
          <w:rFonts w:ascii="Times New Roman" w:hAnsi="Times New Roman" w:cs="Times New Roman"/>
          <w:sz w:val="28"/>
          <w:szCs w:val="28"/>
        </w:rPr>
      </w:pPr>
    </w:p>
    <w:p w:rsidR="001C3057" w:rsidRDefault="001C3057" w:rsidP="001C3057">
      <w:pPr>
        <w:spacing w:after="0" w:line="360" w:lineRule="auto"/>
        <w:ind w:firstLine="709"/>
        <w:jc w:val="both"/>
        <w:rPr>
          <w:rFonts w:ascii="Times New Roman" w:hAnsi="Times New Roman" w:cs="Times New Roman"/>
          <w:sz w:val="28"/>
          <w:szCs w:val="28"/>
        </w:rPr>
      </w:pPr>
    </w:p>
    <w:p w:rsidR="001C3057" w:rsidRPr="001C3057" w:rsidRDefault="001C3057" w:rsidP="001C3057">
      <w:pPr>
        <w:spacing w:after="0" w:line="360" w:lineRule="auto"/>
        <w:ind w:firstLine="709"/>
        <w:jc w:val="both"/>
        <w:rPr>
          <w:rFonts w:ascii="Times New Roman" w:hAnsi="Times New Roman" w:cs="Times New Roman"/>
          <w:sz w:val="28"/>
          <w:szCs w:val="28"/>
        </w:rPr>
      </w:pPr>
    </w:p>
    <w:p w:rsidR="00716277" w:rsidRPr="00772543" w:rsidRDefault="00716277" w:rsidP="001C3057">
      <w:pPr>
        <w:pStyle w:val="1"/>
        <w:jc w:val="center"/>
        <w:rPr>
          <w:rFonts w:ascii="Times New Roman" w:hAnsi="Times New Roman" w:cs="Times New Roman"/>
          <w:b/>
          <w:bCs/>
          <w:color w:val="auto"/>
          <w:sz w:val="28"/>
          <w:szCs w:val="28"/>
        </w:rPr>
      </w:pPr>
      <w:bookmarkStart w:id="35" w:name="_Toc514326522"/>
      <w:r w:rsidRPr="00772543">
        <w:rPr>
          <w:rFonts w:ascii="Times New Roman" w:hAnsi="Times New Roman" w:cs="Times New Roman"/>
          <w:b/>
          <w:bCs/>
          <w:color w:val="auto"/>
          <w:sz w:val="28"/>
          <w:szCs w:val="28"/>
        </w:rPr>
        <w:lastRenderedPageBreak/>
        <w:t>Заключение</w:t>
      </w:r>
      <w:bookmarkEnd w:id="35"/>
    </w:p>
    <w:p w:rsidR="00716277" w:rsidRPr="00716277" w:rsidRDefault="00716277" w:rsidP="00716277">
      <w:pPr>
        <w:spacing w:after="0" w:line="360" w:lineRule="auto"/>
        <w:ind w:left="360"/>
        <w:jc w:val="center"/>
        <w:rPr>
          <w:rFonts w:ascii="Times New Roman" w:hAnsi="Times New Roman" w:cs="Times New Roman"/>
          <w:b/>
          <w:bCs/>
          <w:sz w:val="28"/>
          <w:szCs w:val="28"/>
        </w:rPr>
      </w:pPr>
    </w:p>
    <w:p w:rsidR="00716277" w:rsidRPr="00716277" w:rsidRDefault="00716277" w:rsidP="00716277">
      <w:pPr>
        <w:spacing w:after="0" w:line="360" w:lineRule="auto"/>
        <w:ind w:firstLine="708"/>
        <w:jc w:val="both"/>
        <w:rPr>
          <w:rFonts w:ascii="Times New Roman" w:hAnsi="Times New Roman" w:cs="Times New Roman"/>
          <w:bCs/>
          <w:sz w:val="28"/>
          <w:szCs w:val="28"/>
        </w:rPr>
      </w:pPr>
      <w:r w:rsidRPr="00716277">
        <w:rPr>
          <w:rFonts w:ascii="Times New Roman" w:hAnsi="Times New Roman" w:cs="Times New Roman"/>
          <w:bCs/>
          <w:sz w:val="28"/>
          <w:szCs w:val="28"/>
        </w:rPr>
        <w:t>В заключении своей выпускной квалификационной работы мне хотелось бы сказать, что страховые резервы страховщика обеспечивают стабильность страхования, гарантию выплат и возмещений.</w:t>
      </w:r>
    </w:p>
    <w:p w:rsidR="00716277" w:rsidRPr="00716277" w:rsidRDefault="00716277" w:rsidP="00716277">
      <w:pPr>
        <w:spacing w:after="0" w:line="360" w:lineRule="auto"/>
        <w:ind w:firstLine="708"/>
        <w:jc w:val="both"/>
        <w:rPr>
          <w:rFonts w:ascii="Times New Roman" w:hAnsi="Times New Roman" w:cs="Times New Roman"/>
          <w:bCs/>
          <w:sz w:val="28"/>
          <w:szCs w:val="28"/>
        </w:rPr>
      </w:pPr>
      <w:r w:rsidRPr="00716277">
        <w:rPr>
          <w:rFonts w:ascii="Times New Roman" w:hAnsi="Times New Roman" w:cs="Times New Roman"/>
          <w:bCs/>
          <w:sz w:val="28"/>
          <w:szCs w:val="28"/>
        </w:rPr>
        <w:t>С вступлением в силу 14 февраля 2017 года Положения Банка России от 16.11.2016 № 558-П «О правилах формирования страховых резервов по страхованию иному, чем страхование жизни» произошли серьезные изменения в формировании страховых резервов страховых организаций.</w:t>
      </w:r>
    </w:p>
    <w:p w:rsidR="00716277" w:rsidRPr="00716277" w:rsidRDefault="00716277" w:rsidP="00716277">
      <w:pPr>
        <w:spacing w:after="0" w:line="360" w:lineRule="auto"/>
        <w:ind w:firstLine="708"/>
        <w:jc w:val="both"/>
        <w:rPr>
          <w:rFonts w:ascii="Times New Roman" w:hAnsi="Times New Roman" w:cs="Times New Roman"/>
          <w:bCs/>
          <w:sz w:val="28"/>
          <w:szCs w:val="28"/>
        </w:rPr>
      </w:pPr>
      <w:r w:rsidRPr="00716277">
        <w:rPr>
          <w:rFonts w:ascii="Times New Roman" w:hAnsi="Times New Roman" w:cs="Times New Roman"/>
          <w:bCs/>
          <w:sz w:val="28"/>
          <w:szCs w:val="28"/>
        </w:rPr>
        <w:t xml:space="preserve">В данной выпускной квалификационной работе рассмотрены нововведения, касающиеся резерва незаработанных премий, резерва заявленных, но неурегулированных убытков, резерва произошедших, но незаявленных </w:t>
      </w:r>
      <w:r w:rsidR="00FA1EF6" w:rsidRPr="00716277">
        <w:rPr>
          <w:rFonts w:ascii="Times New Roman" w:hAnsi="Times New Roman" w:cs="Times New Roman"/>
          <w:bCs/>
          <w:sz w:val="28"/>
          <w:szCs w:val="28"/>
        </w:rPr>
        <w:t>убытков и</w:t>
      </w:r>
      <w:r w:rsidRPr="00716277">
        <w:rPr>
          <w:rFonts w:ascii="Times New Roman" w:hAnsi="Times New Roman" w:cs="Times New Roman"/>
          <w:bCs/>
          <w:sz w:val="28"/>
          <w:szCs w:val="28"/>
        </w:rPr>
        <w:t xml:space="preserve"> резерва расходов по урегулированию убытков.</w:t>
      </w:r>
    </w:p>
    <w:p w:rsidR="00716277" w:rsidRPr="00FA1EF6" w:rsidRDefault="00716277" w:rsidP="00716277">
      <w:pPr>
        <w:spacing w:after="0" w:line="360" w:lineRule="auto"/>
        <w:ind w:firstLine="708"/>
        <w:jc w:val="both"/>
        <w:rPr>
          <w:rFonts w:ascii="Times New Roman" w:hAnsi="Times New Roman" w:cs="Times New Roman"/>
          <w:bCs/>
          <w:sz w:val="28"/>
          <w:szCs w:val="28"/>
        </w:rPr>
      </w:pPr>
      <w:r w:rsidRPr="00FA1EF6">
        <w:rPr>
          <w:rFonts w:ascii="Times New Roman" w:hAnsi="Times New Roman" w:cs="Times New Roman"/>
          <w:bCs/>
          <w:sz w:val="28"/>
          <w:szCs w:val="28"/>
        </w:rPr>
        <w:t xml:space="preserve">Новое в формировании страховых резервов страховой организации, обусловленное вступившим в феврале 2017 года Положением о формировании страховых </w:t>
      </w:r>
      <w:r w:rsidR="00FA1EF6" w:rsidRPr="00FA1EF6">
        <w:rPr>
          <w:rFonts w:ascii="Times New Roman" w:hAnsi="Times New Roman" w:cs="Times New Roman"/>
          <w:bCs/>
          <w:sz w:val="28"/>
          <w:szCs w:val="28"/>
        </w:rPr>
        <w:t>резервов, связано</w:t>
      </w:r>
      <w:r w:rsidRPr="00FA1EF6">
        <w:rPr>
          <w:rFonts w:ascii="Times New Roman" w:hAnsi="Times New Roman" w:cs="Times New Roman"/>
          <w:bCs/>
          <w:sz w:val="28"/>
          <w:szCs w:val="28"/>
        </w:rPr>
        <w:t xml:space="preserve"> с самой процедурой формирования и расчетов страховых резервов и с сущностными моментами определения размера страховых резервов.</w:t>
      </w:r>
    </w:p>
    <w:p w:rsidR="00716277" w:rsidRPr="00FA1EF6" w:rsidRDefault="00716277" w:rsidP="00716277">
      <w:pPr>
        <w:spacing w:after="0" w:line="360" w:lineRule="auto"/>
        <w:ind w:firstLine="708"/>
        <w:jc w:val="both"/>
        <w:rPr>
          <w:rFonts w:ascii="Times New Roman" w:hAnsi="Times New Roman" w:cs="Times New Roman"/>
          <w:bCs/>
          <w:sz w:val="28"/>
          <w:szCs w:val="28"/>
        </w:rPr>
      </w:pPr>
      <w:r w:rsidRPr="00FA1EF6">
        <w:rPr>
          <w:rFonts w:ascii="Times New Roman" w:hAnsi="Times New Roman" w:cs="Times New Roman"/>
          <w:bCs/>
          <w:sz w:val="28"/>
          <w:szCs w:val="28"/>
        </w:rPr>
        <w:t>К нововведениям, связанным с процедурой формирования и расчета страховых резервов, можно отнести:</w:t>
      </w:r>
    </w:p>
    <w:p w:rsidR="00716277" w:rsidRPr="00FA1EF6" w:rsidRDefault="00716277" w:rsidP="00CD7C48">
      <w:pPr>
        <w:pStyle w:val="a3"/>
        <w:numPr>
          <w:ilvl w:val="0"/>
          <w:numId w:val="21"/>
        </w:numPr>
        <w:spacing w:after="0" w:line="360" w:lineRule="auto"/>
        <w:jc w:val="both"/>
        <w:rPr>
          <w:rFonts w:ascii="Times New Roman" w:hAnsi="Times New Roman" w:cs="Times New Roman"/>
          <w:bCs/>
          <w:sz w:val="28"/>
          <w:szCs w:val="28"/>
        </w:rPr>
      </w:pPr>
      <w:r w:rsidRPr="00FA1EF6">
        <w:rPr>
          <w:rFonts w:ascii="Times New Roman" w:hAnsi="Times New Roman" w:cs="Times New Roman"/>
          <w:bCs/>
          <w:sz w:val="28"/>
          <w:szCs w:val="28"/>
        </w:rPr>
        <w:t>Новый перечень (состав) учетных групп;</w:t>
      </w:r>
    </w:p>
    <w:p w:rsidR="00716277" w:rsidRPr="00FA1EF6" w:rsidRDefault="00716277" w:rsidP="00CD7C48">
      <w:pPr>
        <w:pStyle w:val="a3"/>
        <w:numPr>
          <w:ilvl w:val="0"/>
          <w:numId w:val="21"/>
        </w:numPr>
        <w:spacing w:after="0" w:line="360" w:lineRule="auto"/>
        <w:jc w:val="both"/>
        <w:rPr>
          <w:rFonts w:ascii="Times New Roman" w:hAnsi="Times New Roman" w:cs="Times New Roman"/>
          <w:bCs/>
          <w:sz w:val="28"/>
          <w:szCs w:val="28"/>
        </w:rPr>
      </w:pPr>
      <w:r w:rsidRPr="00FA1EF6">
        <w:rPr>
          <w:rFonts w:ascii="Times New Roman" w:hAnsi="Times New Roman" w:cs="Times New Roman"/>
          <w:bCs/>
          <w:sz w:val="28"/>
          <w:szCs w:val="28"/>
        </w:rPr>
        <w:t>Уточнение порядка расчетов страховых резервов при использовании иностранной валюты;</w:t>
      </w:r>
    </w:p>
    <w:p w:rsidR="00716277" w:rsidRPr="00FA1EF6" w:rsidRDefault="00716277" w:rsidP="00CD7C48">
      <w:pPr>
        <w:pStyle w:val="a3"/>
        <w:numPr>
          <w:ilvl w:val="0"/>
          <w:numId w:val="21"/>
        </w:numPr>
        <w:spacing w:after="0" w:line="360" w:lineRule="auto"/>
        <w:jc w:val="both"/>
        <w:rPr>
          <w:rFonts w:ascii="Times New Roman" w:hAnsi="Times New Roman" w:cs="Times New Roman"/>
          <w:bCs/>
          <w:sz w:val="28"/>
          <w:szCs w:val="28"/>
        </w:rPr>
      </w:pPr>
      <w:r w:rsidRPr="00FA1EF6">
        <w:rPr>
          <w:rFonts w:ascii="Times New Roman" w:hAnsi="Times New Roman" w:cs="Times New Roman"/>
          <w:bCs/>
          <w:sz w:val="28"/>
          <w:szCs w:val="28"/>
        </w:rPr>
        <w:t>Уточнение понятий расчетной и отчетной даты, отчетного и расчетного периода;</w:t>
      </w:r>
    </w:p>
    <w:p w:rsidR="00716277" w:rsidRPr="00FA1EF6" w:rsidRDefault="00716277" w:rsidP="00CD7C48">
      <w:pPr>
        <w:pStyle w:val="a3"/>
        <w:numPr>
          <w:ilvl w:val="0"/>
          <w:numId w:val="21"/>
        </w:numPr>
        <w:spacing w:after="0" w:line="360" w:lineRule="auto"/>
        <w:jc w:val="both"/>
        <w:rPr>
          <w:rFonts w:ascii="Times New Roman" w:hAnsi="Times New Roman" w:cs="Times New Roman"/>
          <w:bCs/>
          <w:sz w:val="28"/>
          <w:szCs w:val="28"/>
        </w:rPr>
      </w:pPr>
      <w:r w:rsidRPr="00FA1EF6">
        <w:rPr>
          <w:rFonts w:ascii="Times New Roman" w:hAnsi="Times New Roman" w:cs="Times New Roman"/>
          <w:bCs/>
          <w:sz w:val="28"/>
          <w:szCs w:val="28"/>
        </w:rPr>
        <w:t>Обязательность формирования всех видов резервов в соответствии с новым порядком их формирования.</w:t>
      </w:r>
    </w:p>
    <w:p w:rsidR="00716277" w:rsidRPr="00FA1EF6" w:rsidRDefault="00716277" w:rsidP="00716277">
      <w:pPr>
        <w:spacing w:after="0" w:line="360" w:lineRule="auto"/>
        <w:ind w:firstLine="708"/>
        <w:jc w:val="both"/>
        <w:rPr>
          <w:rFonts w:ascii="Times New Roman" w:hAnsi="Times New Roman" w:cs="Times New Roman"/>
          <w:bCs/>
          <w:sz w:val="28"/>
          <w:szCs w:val="28"/>
        </w:rPr>
      </w:pPr>
      <w:r w:rsidRPr="00FA1EF6">
        <w:rPr>
          <w:rFonts w:ascii="Times New Roman" w:hAnsi="Times New Roman" w:cs="Times New Roman"/>
          <w:bCs/>
          <w:sz w:val="28"/>
          <w:szCs w:val="28"/>
        </w:rPr>
        <w:t>К нововведениям, связанным с сущностными моментами определения размера страховых резервов, можно отнести следующее:</w:t>
      </w:r>
    </w:p>
    <w:p w:rsidR="00716277" w:rsidRPr="00FA1EF6" w:rsidRDefault="00716277" w:rsidP="00CD7C48">
      <w:pPr>
        <w:pStyle w:val="a3"/>
        <w:numPr>
          <w:ilvl w:val="0"/>
          <w:numId w:val="21"/>
        </w:numPr>
        <w:spacing w:after="0" w:line="360" w:lineRule="auto"/>
        <w:jc w:val="both"/>
        <w:rPr>
          <w:rFonts w:ascii="Times New Roman" w:hAnsi="Times New Roman" w:cs="Times New Roman"/>
          <w:bCs/>
          <w:sz w:val="28"/>
          <w:szCs w:val="28"/>
        </w:rPr>
      </w:pPr>
      <w:r w:rsidRPr="00FA1EF6">
        <w:rPr>
          <w:rFonts w:ascii="Times New Roman" w:hAnsi="Times New Roman" w:cs="Times New Roman"/>
          <w:bCs/>
          <w:sz w:val="28"/>
          <w:szCs w:val="28"/>
        </w:rPr>
        <w:t>Новый состав страховых резервов;</w:t>
      </w:r>
    </w:p>
    <w:p w:rsidR="00716277" w:rsidRPr="00FA1EF6" w:rsidRDefault="00716277" w:rsidP="00CD7C48">
      <w:pPr>
        <w:pStyle w:val="a3"/>
        <w:numPr>
          <w:ilvl w:val="0"/>
          <w:numId w:val="21"/>
        </w:numPr>
        <w:spacing w:after="0" w:line="360" w:lineRule="auto"/>
        <w:jc w:val="both"/>
        <w:rPr>
          <w:rFonts w:ascii="Times New Roman" w:hAnsi="Times New Roman" w:cs="Times New Roman"/>
          <w:bCs/>
          <w:sz w:val="28"/>
          <w:szCs w:val="28"/>
        </w:rPr>
      </w:pPr>
      <w:r w:rsidRPr="00FA1EF6">
        <w:rPr>
          <w:rFonts w:ascii="Times New Roman" w:hAnsi="Times New Roman" w:cs="Times New Roman"/>
          <w:bCs/>
          <w:sz w:val="28"/>
          <w:szCs w:val="28"/>
        </w:rPr>
        <w:lastRenderedPageBreak/>
        <w:t>Изменения, связанные с расчетом каждого из страховых резервов, в частности, связанные с расчетом РНП, РЗУ, РПНУ и РРУУ.</w:t>
      </w:r>
    </w:p>
    <w:p w:rsidR="00716277" w:rsidRPr="00FA1EF6" w:rsidRDefault="00716277" w:rsidP="00716277">
      <w:pPr>
        <w:spacing w:after="0" w:line="360" w:lineRule="auto"/>
        <w:ind w:firstLine="708"/>
        <w:jc w:val="both"/>
        <w:rPr>
          <w:rFonts w:ascii="Times New Roman" w:hAnsi="Times New Roman" w:cs="Times New Roman"/>
          <w:bCs/>
          <w:sz w:val="28"/>
          <w:szCs w:val="28"/>
        </w:rPr>
      </w:pPr>
      <w:r w:rsidRPr="00FA1EF6">
        <w:rPr>
          <w:rFonts w:ascii="Times New Roman" w:hAnsi="Times New Roman" w:cs="Times New Roman"/>
          <w:bCs/>
          <w:sz w:val="28"/>
          <w:szCs w:val="28"/>
        </w:rPr>
        <w:t>Последнее – т.е. изменения, связанные с расчетом каждого из страховых резервов, изложены в тексте работы при рассмотрении особенностей формирования этих резервов.</w:t>
      </w:r>
    </w:p>
    <w:p w:rsidR="00716277" w:rsidRPr="004D6595" w:rsidRDefault="00716277" w:rsidP="00FA1EF6">
      <w:pPr>
        <w:spacing w:after="0" w:line="360" w:lineRule="auto"/>
        <w:ind w:firstLine="708"/>
        <w:jc w:val="both"/>
        <w:rPr>
          <w:rFonts w:ascii="Times New Roman" w:hAnsi="Times New Roman" w:cs="Times New Roman"/>
          <w:sz w:val="28"/>
          <w:szCs w:val="28"/>
        </w:rPr>
      </w:pPr>
      <w:r w:rsidRPr="00FA1EF6">
        <w:rPr>
          <w:rFonts w:ascii="Times New Roman" w:hAnsi="Times New Roman" w:cs="Times New Roman"/>
          <w:bCs/>
          <w:sz w:val="28"/>
          <w:szCs w:val="28"/>
        </w:rPr>
        <w:t xml:space="preserve">На основе проведенного анализа в целом можно отметить следующее - с вступлением в силу Положения </w:t>
      </w:r>
      <w:r w:rsidRPr="00FA1EF6">
        <w:rPr>
          <w:rFonts w:ascii="Times New Roman" w:hAnsi="Times New Roman" w:cs="Times New Roman"/>
          <w:sz w:val="28"/>
          <w:szCs w:val="28"/>
        </w:rPr>
        <w:t xml:space="preserve">Банка России от 16.11.2016 № 558-П «О правилах формирования страховых резервов по страхованию иному, чем страхование жизни» произошли изменения методов расчета рассмотренных страховых </w:t>
      </w:r>
      <w:r w:rsidRPr="004D6595">
        <w:rPr>
          <w:rFonts w:ascii="Times New Roman" w:hAnsi="Times New Roman" w:cs="Times New Roman"/>
          <w:sz w:val="28"/>
          <w:szCs w:val="28"/>
        </w:rPr>
        <w:t>резервов</w:t>
      </w:r>
      <w:r w:rsidR="008A0072" w:rsidRPr="004D6595">
        <w:rPr>
          <w:rFonts w:ascii="Times New Roman" w:hAnsi="Times New Roman" w:cs="Times New Roman"/>
          <w:sz w:val="28"/>
          <w:szCs w:val="28"/>
        </w:rPr>
        <w:t>. Они</w:t>
      </w:r>
      <w:r w:rsidRPr="004D6595">
        <w:rPr>
          <w:rFonts w:ascii="Times New Roman" w:hAnsi="Times New Roman" w:cs="Times New Roman"/>
          <w:sz w:val="28"/>
          <w:szCs w:val="28"/>
        </w:rPr>
        <w:t xml:space="preserve"> направлены на усиление прозрачности всех операций страховщика, что, в конечном счете должно способствовать </w:t>
      </w:r>
      <w:r w:rsidR="009A46FD" w:rsidRPr="004D6595">
        <w:rPr>
          <w:rFonts w:ascii="Times New Roman" w:hAnsi="Times New Roman" w:cs="Times New Roman"/>
          <w:sz w:val="28"/>
          <w:szCs w:val="28"/>
        </w:rPr>
        <w:t>обеспечению</w:t>
      </w:r>
      <w:r w:rsidRPr="004D6595">
        <w:rPr>
          <w:rFonts w:ascii="Times New Roman" w:hAnsi="Times New Roman" w:cs="Times New Roman"/>
          <w:sz w:val="28"/>
          <w:szCs w:val="28"/>
        </w:rPr>
        <w:t xml:space="preserve"> гарантий страховщика по выполнению страховых обязательств.</w:t>
      </w:r>
    </w:p>
    <w:p w:rsidR="00716277" w:rsidRPr="004D6595" w:rsidRDefault="00716277" w:rsidP="00716277">
      <w:pPr>
        <w:pStyle w:val="a3"/>
        <w:spacing w:after="0" w:line="360" w:lineRule="auto"/>
        <w:ind w:left="0" w:firstLine="709"/>
        <w:jc w:val="both"/>
        <w:rPr>
          <w:rFonts w:ascii="Times New Roman" w:hAnsi="Times New Roman" w:cs="Times New Roman"/>
          <w:bCs/>
          <w:sz w:val="28"/>
          <w:szCs w:val="28"/>
        </w:rPr>
      </w:pPr>
      <w:r w:rsidRPr="004D6595">
        <w:rPr>
          <w:rFonts w:ascii="Times New Roman" w:hAnsi="Times New Roman" w:cs="Times New Roman"/>
          <w:bCs/>
          <w:sz w:val="28"/>
          <w:szCs w:val="28"/>
        </w:rPr>
        <w:t>Нововведения, касающиеся расчета резерва незаработанных премий</w:t>
      </w:r>
      <w:r w:rsidR="008A0072" w:rsidRPr="004D6595">
        <w:rPr>
          <w:rFonts w:ascii="Times New Roman" w:hAnsi="Times New Roman" w:cs="Times New Roman"/>
          <w:bCs/>
          <w:sz w:val="28"/>
          <w:szCs w:val="28"/>
        </w:rPr>
        <w:t>,</w:t>
      </w:r>
      <w:r w:rsidRPr="004D6595">
        <w:rPr>
          <w:rFonts w:ascii="Times New Roman" w:hAnsi="Times New Roman" w:cs="Times New Roman"/>
          <w:bCs/>
          <w:sz w:val="28"/>
          <w:szCs w:val="28"/>
        </w:rPr>
        <w:t xml:space="preserve"> —выделение базовой и дополнительной части резерва дополнительных премий. </w:t>
      </w:r>
    </w:p>
    <w:p w:rsidR="00716277" w:rsidRPr="004D6595" w:rsidRDefault="00716277" w:rsidP="00716277">
      <w:pPr>
        <w:spacing w:after="0" w:line="360" w:lineRule="auto"/>
        <w:ind w:left="360"/>
        <w:jc w:val="both"/>
        <w:rPr>
          <w:rFonts w:ascii="Times New Roman" w:hAnsi="Times New Roman" w:cs="Times New Roman"/>
          <w:bCs/>
          <w:sz w:val="28"/>
          <w:szCs w:val="28"/>
        </w:rPr>
      </w:pPr>
      <w:r w:rsidRPr="004D6595">
        <w:rPr>
          <w:rFonts w:ascii="Times New Roman" w:hAnsi="Times New Roman" w:cs="Times New Roman"/>
          <w:bCs/>
          <w:sz w:val="28"/>
          <w:szCs w:val="28"/>
        </w:rPr>
        <w:t>Нововведения, касающиеся резервов убытков:</w:t>
      </w:r>
    </w:p>
    <w:p w:rsidR="00716277" w:rsidRPr="004D6595" w:rsidRDefault="00716277" w:rsidP="00CD7C48">
      <w:pPr>
        <w:pStyle w:val="a3"/>
        <w:numPr>
          <w:ilvl w:val="0"/>
          <w:numId w:val="25"/>
        </w:numPr>
        <w:spacing w:after="0" w:line="360" w:lineRule="auto"/>
        <w:jc w:val="both"/>
        <w:rPr>
          <w:rFonts w:ascii="Times New Roman" w:hAnsi="Times New Roman" w:cs="Times New Roman"/>
          <w:bCs/>
          <w:sz w:val="28"/>
          <w:szCs w:val="28"/>
        </w:rPr>
      </w:pPr>
      <w:r w:rsidRPr="004D6595">
        <w:rPr>
          <w:rFonts w:ascii="Times New Roman" w:hAnsi="Times New Roman" w:cs="Times New Roman"/>
          <w:bCs/>
          <w:sz w:val="28"/>
          <w:szCs w:val="28"/>
        </w:rPr>
        <w:t>Резерв заявленных, но не урегулированных убытков равен величине заявленных убытков (ЗУ), вместо ЗУ*103%, как было до введения новых правил расчета страховых резервов страховой организации;</w:t>
      </w:r>
    </w:p>
    <w:p w:rsidR="008A0072" w:rsidRPr="004D6595" w:rsidRDefault="00716277" w:rsidP="00CD7C48">
      <w:pPr>
        <w:pStyle w:val="a3"/>
        <w:numPr>
          <w:ilvl w:val="0"/>
          <w:numId w:val="25"/>
        </w:numPr>
        <w:spacing w:after="0" w:line="360" w:lineRule="auto"/>
        <w:jc w:val="both"/>
        <w:rPr>
          <w:rFonts w:ascii="Times New Roman" w:hAnsi="Times New Roman" w:cs="Times New Roman"/>
          <w:bCs/>
          <w:sz w:val="28"/>
          <w:szCs w:val="28"/>
        </w:rPr>
      </w:pPr>
      <w:r w:rsidRPr="004D6595">
        <w:rPr>
          <w:rFonts w:ascii="Times New Roman" w:hAnsi="Times New Roman" w:cs="Times New Roman"/>
          <w:bCs/>
          <w:sz w:val="28"/>
          <w:szCs w:val="28"/>
        </w:rPr>
        <w:t xml:space="preserve">Резерв </w:t>
      </w:r>
      <w:r w:rsidR="008A0072" w:rsidRPr="004D6595">
        <w:rPr>
          <w:rFonts w:ascii="Times New Roman" w:hAnsi="Times New Roman" w:cs="Times New Roman"/>
          <w:bCs/>
          <w:sz w:val="28"/>
          <w:szCs w:val="28"/>
        </w:rPr>
        <w:t xml:space="preserve">заявленных, но неурегулированных убытков возврат премий не учитывает. Их учитывает резерв </w:t>
      </w:r>
      <w:r w:rsidRPr="004D6595">
        <w:rPr>
          <w:rFonts w:ascii="Times New Roman" w:hAnsi="Times New Roman" w:cs="Times New Roman"/>
          <w:bCs/>
          <w:sz w:val="28"/>
          <w:szCs w:val="28"/>
        </w:rPr>
        <w:t>произошедших, но не заявленных убытков</w:t>
      </w:r>
      <w:r w:rsidR="008A0072" w:rsidRPr="004D6595">
        <w:rPr>
          <w:rFonts w:ascii="Times New Roman" w:hAnsi="Times New Roman" w:cs="Times New Roman"/>
          <w:bCs/>
          <w:sz w:val="28"/>
          <w:szCs w:val="28"/>
        </w:rPr>
        <w:t xml:space="preserve"> – используемая при расчете заработанная премия уменьшается на их величину.</w:t>
      </w:r>
    </w:p>
    <w:p w:rsidR="00527AF3" w:rsidRPr="004D6595" w:rsidRDefault="008A0072" w:rsidP="00CD7C48">
      <w:pPr>
        <w:pStyle w:val="a3"/>
        <w:numPr>
          <w:ilvl w:val="0"/>
          <w:numId w:val="25"/>
        </w:numPr>
        <w:spacing w:after="0" w:line="360" w:lineRule="auto"/>
        <w:jc w:val="both"/>
        <w:rPr>
          <w:rFonts w:ascii="Times New Roman" w:hAnsi="Times New Roman" w:cs="Times New Roman"/>
          <w:bCs/>
          <w:sz w:val="28"/>
          <w:szCs w:val="28"/>
        </w:rPr>
      </w:pPr>
      <w:r w:rsidRPr="004D6595">
        <w:rPr>
          <w:rFonts w:ascii="Times New Roman" w:hAnsi="Times New Roman" w:cs="Times New Roman"/>
          <w:bCs/>
          <w:sz w:val="28"/>
          <w:szCs w:val="28"/>
        </w:rPr>
        <w:t>Расходы на урегулирование убытков не учитываются пи расчете резерва заявленных, но неурегулированных убытков и при расчете произошедших, но незаявленных убытков. Они учитываются в специальном резерве расходов на урегулирование убытков, размер которого рассчитывается по0новому, но он не должен быть меньше, чем суммарные расходы на</w:t>
      </w:r>
      <w:r w:rsidR="00716277" w:rsidRPr="004D6595">
        <w:rPr>
          <w:rFonts w:ascii="Times New Roman" w:hAnsi="Times New Roman" w:cs="Times New Roman"/>
          <w:bCs/>
          <w:sz w:val="28"/>
          <w:szCs w:val="28"/>
        </w:rPr>
        <w:t xml:space="preserve"> </w:t>
      </w:r>
      <w:r w:rsidRPr="004D6595">
        <w:rPr>
          <w:rFonts w:ascii="Times New Roman" w:hAnsi="Times New Roman" w:cs="Times New Roman"/>
          <w:bCs/>
          <w:sz w:val="28"/>
          <w:szCs w:val="28"/>
        </w:rPr>
        <w:t>урегулирование убытков, рассчитанные по ранее действующему порядку расчета страховых резервов.</w:t>
      </w:r>
      <w:r w:rsidR="00527AF3" w:rsidRPr="004D6595">
        <w:rPr>
          <w:rFonts w:ascii="Times New Roman" w:hAnsi="Times New Roman" w:cs="Times New Roman"/>
          <w:bCs/>
          <w:sz w:val="28"/>
          <w:szCs w:val="28"/>
        </w:rPr>
        <w:t xml:space="preserve"> </w:t>
      </w:r>
    </w:p>
    <w:p w:rsidR="00716277" w:rsidRDefault="00716277" w:rsidP="00716277">
      <w:pPr>
        <w:spacing w:after="0" w:line="360" w:lineRule="auto"/>
        <w:ind w:left="360"/>
        <w:jc w:val="both"/>
        <w:rPr>
          <w:rFonts w:ascii="Times New Roman" w:hAnsi="Times New Roman" w:cs="Times New Roman"/>
          <w:sz w:val="28"/>
          <w:szCs w:val="28"/>
        </w:rPr>
      </w:pPr>
      <w:r w:rsidRPr="00716277">
        <w:rPr>
          <w:rFonts w:ascii="Times New Roman" w:hAnsi="Times New Roman" w:cs="Times New Roman"/>
          <w:bCs/>
          <w:sz w:val="28"/>
          <w:szCs w:val="28"/>
        </w:rPr>
        <w:lastRenderedPageBreak/>
        <w:t xml:space="preserve">Таким образом, учитывая вышесказанные выводы, можно сказать, что с вступлением в силу Положения </w:t>
      </w:r>
      <w:r w:rsidRPr="00716277">
        <w:rPr>
          <w:rFonts w:ascii="Times New Roman" w:hAnsi="Times New Roman" w:cs="Times New Roman"/>
          <w:sz w:val="28"/>
          <w:szCs w:val="28"/>
        </w:rPr>
        <w:t xml:space="preserve">Банка России от 16.11.2016 № 558-П «О правилах формирования страховых резервов по страхованию иному, чем страхование жизни» произошли </w:t>
      </w:r>
      <w:r w:rsidRPr="00FA1EF6">
        <w:rPr>
          <w:rFonts w:ascii="Times New Roman" w:hAnsi="Times New Roman" w:cs="Times New Roman"/>
          <w:sz w:val="28"/>
          <w:szCs w:val="28"/>
        </w:rPr>
        <w:t xml:space="preserve">изменения методов расчета рассмотренных страховых резервов, </w:t>
      </w:r>
      <w:r w:rsidRPr="004D6595">
        <w:rPr>
          <w:rFonts w:ascii="Times New Roman" w:hAnsi="Times New Roman" w:cs="Times New Roman"/>
          <w:sz w:val="28"/>
          <w:szCs w:val="28"/>
        </w:rPr>
        <w:t>направленные на усиление прозрачности всех операций страховщика</w:t>
      </w:r>
      <w:r w:rsidR="00527AF3" w:rsidRPr="004D6595">
        <w:rPr>
          <w:rFonts w:ascii="Times New Roman" w:hAnsi="Times New Roman" w:cs="Times New Roman"/>
          <w:sz w:val="28"/>
          <w:szCs w:val="28"/>
        </w:rPr>
        <w:t xml:space="preserve"> и на повышение </w:t>
      </w:r>
      <w:r w:rsidRPr="004D6595">
        <w:rPr>
          <w:rFonts w:ascii="Times New Roman" w:hAnsi="Times New Roman" w:cs="Times New Roman"/>
          <w:sz w:val="28"/>
          <w:szCs w:val="28"/>
        </w:rPr>
        <w:t>гарантий</w:t>
      </w:r>
      <w:r w:rsidR="00527AF3" w:rsidRPr="004D6595">
        <w:rPr>
          <w:rFonts w:ascii="Times New Roman" w:hAnsi="Times New Roman" w:cs="Times New Roman"/>
          <w:sz w:val="28"/>
          <w:szCs w:val="28"/>
        </w:rPr>
        <w:t xml:space="preserve"> страховщика по выполнению страховых обязательств</w:t>
      </w:r>
      <w:r w:rsidR="004D6595" w:rsidRPr="004D6595">
        <w:rPr>
          <w:rFonts w:ascii="Times New Roman" w:hAnsi="Times New Roman" w:cs="Times New Roman"/>
          <w:sz w:val="28"/>
          <w:szCs w:val="28"/>
        </w:rPr>
        <w:t>.</w:t>
      </w: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Default="004D6595" w:rsidP="00716277">
      <w:pPr>
        <w:spacing w:after="0" w:line="360" w:lineRule="auto"/>
        <w:ind w:left="360"/>
        <w:jc w:val="both"/>
        <w:rPr>
          <w:rFonts w:ascii="Times New Roman" w:hAnsi="Times New Roman" w:cs="Times New Roman"/>
          <w:bCs/>
          <w:sz w:val="28"/>
          <w:szCs w:val="28"/>
        </w:rPr>
      </w:pPr>
    </w:p>
    <w:p w:rsidR="004D6595" w:rsidRPr="00716277" w:rsidRDefault="004D6595" w:rsidP="00716277">
      <w:pPr>
        <w:spacing w:after="0" w:line="360" w:lineRule="auto"/>
        <w:ind w:left="360"/>
        <w:jc w:val="both"/>
        <w:rPr>
          <w:rFonts w:ascii="Times New Roman" w:hAnsi="Times New Roman" w:cs="Times New Roman"/>
          <w:bCs/>
          <w:sz w:val="28"/>
          <w:szCs w:val="28"/>
        </w:rPr>
      </w:pPr>
    </w:p>
    <w:p w:rsidR="00716277" w:rsidRPr="00716277" w:rsidRDefault="00716277" w:rsidP="00716277">
      <w:pPr>
        <w:spacing w:after="0" w:line="360" w:lineRule="auto"/>
        <w:ind w:left="360"/>
        <w:jc w:val="center"/>
        <w:rPr>
          <w:rFonts w:ascii="Times New Roman" w:hAnsi="Times New Roman" w:cs="Times New Roman"/>
          <w:b/>
          <w:bCs/>
          <w:sz w:val="28"/>
          <w:szCs w:val="28"/>
        </w:rPr>
      </w:pPr>
    </w:p>
    <w:p w:rsidR="00716277" w:rsidRPr="00772543" w:rsidRDefault="00716277" w:rsidP="00BA0A2E">
      <w:pPr>
        <w:pStyle w:val="1"/>
        <w:jc w:val="center"/>
        <w:rPr>
          <w:rFonts w:ascii="Times New Roman" w:hAnsi="Times New Roman" w:cs="Times New Roman"/>
          <w:b/>
          <w:bCs/>
          <w:color w:val="auto"/>
          <w:sz w:val="28"/>
          <w:szCs w:val="28"/>
        </w:rPr>
      </w:pPr>
      <w:bookmarkStart w:id="36" w:name="_Toc514326523"/>
      <w:bookmarkStart w:id="37" w:name="_GoBack"/>
      <w:r w:rsidRPr="00772543">
        <w:rPr>
          <w:rFonts w:ascii="Times New Roman" w:hAnsi="Times New Roman" w:cs="Times New Roman"/>
          <w:b/>
          <w:bCs/>
          <w:color w:val="auto"/>
          <w:sz w:val="28"/>
          <w:szCs w:val="28"/>
        </w:rPr>
        <w:lastRenderedPageBreak/>
        <w:t>Список использованной литературы</w:t>
      </w:r>
      <w:bookmarkEnd w:id="36"/>
    </w:p>
    <w:bookmarkEnd w:id="37"/>
    <w:p w:rsidR="00716277" w:rsidRPr="00716277" w:rsidRDefault="00716277" w:rsidP="00716277">
      <w:pPr>
        <w:spacing w:after="0" w:line="360" w:lineRule="auto"/>
        <w:jc w:val="both"/>
        <w:rPr>
          <w:rFonts w:ascii="Times New Roman" w:hAnsi="Times New Roman" w:cs="Times New Roman"/>
          <w:bCs/>
          <w:sz w:val="28"/>
          <w:szCs w:val="28"/>
        </w:rPr>
      </w:pP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 xml:space="preserve">Архипов А.П. Страхование. – М.: КНОРУС, 2012. – </w:t>
      </w:r>
      <w:r w:rsidR="0026054E" w:rsidRPr="00BE63AC">
        <w:rPr>
          <w:rFonts w:ascii="Times New Roman" w:hAnsi="Times New Roman" w:cs="Times New Roman"/>
          <w:sz w:val="28"/>
          <w:szCs w:val="28"/>
        </w:rPr>
        <w:t>288</w:t>
      </w:r>
      <w:r w:rsidRPr="00BE63AC">
        <w:rPr>
          <w:rFonts w:ascii="Times New Roman" w:hAnsi="Times New Roman" w:cs="Times New Roman"/>
          <w:sz w:val="28"/>
          <w:szCs w:val="28"/>
        </w:rPr>
        <w:t xml:space="preserve"> с.</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proofErr w:type="spellStart"/>
      <w:r w:rsidRPr="00BE63AC">
        <w:rPr>
          <w:rFonts w:ascii="Times New Roman" w:eastAsia="Times New Roman" w:hAnsi="Times New Roman" w:cs="Times New Roman"/>
          <w:iCs/>
          <w:sz w:val="28"/>
          <w:szCs w:val="28"/>
        </w:rPr>
        <w:t>Бланд</w:t>
      </w:r>
      <w:proofErr w:type="spellEnd"/>
      <w:r w:rsidRPr="00BE63AC">
        <w:rPr>
          <w:rFonts w:ascii="Times New Roman" w:eastAsia="Times New Roman" w:hAnsi="Times New Roman" w:cs="Times New Roman"/>
          <w:iCs/>
          <w:sz w:val="28"/>
          <w:szCs w:val="28"/>
        </w:rPr>
        <w:t xml:space="preserve"> Д. </w:t>
      </w:r>
      <w:r w:rsidRPr="00BE63AC">
        <w:rPr>
          <w:rFonts w:ascii="Times New Roman" w:eastAsia="Times New Roman" w:hAnsi="Times New Roman" w:cs="Times New Roman"/>
          <w:sz w:val="28"/>
          <w:szCs w:val="28"/>
        </w:rPr>
        <w:t>Страхование: принципы и практика: монография / пер. с англ. М.А. Сафронов. М.:</w:t>
      </w:r>
      <w:r w:rsidRPr="00BE63AC">
        <w:rPr>
          <w:rFonts w:ascii="Times New Roman" w:eastAsia="Times New Roman" w:hAnsi="Times New Roman" w:cs="Times New Roman"/>
          <w:iCs/>
          <w:sz w:val="28"/>
          <w:szCs w:val="28"/>
        </w:rPr>
        <w:t xml:space="preserve"> </w:t>
      </w:r>
      <w:proofErr w:type="spellStart"/>
      <w:r w:rsidRPr="00BE63AC">
        <w:rPr>
          <w:rFonts w:ascii="Times New Roman" w:eastAsia="Times New Roman" w:hAnsi="Times New Roman" w:cs="Times New Roman"/>
          <w:sz w:val="28"/>
          <w:szCs w:val="28"/>
        </w:rPr>
        <w:t>ФиС</w:t>
      </w:r>
      <w:proofErr w:type="spellEnd"/>
      <w:r w:rsidRPr="00BE63AC">
        <w:rPr>
          <w:rFonts w:ascii="Times New Roman" w:eastAsia="Times New Roman" w:hAnsi="Times New Roman" w:cs="Times New Roman"/>
          <w:sz w:val="28"/>
          <w:szCs w:val="28"/>
        </w:rPr>
        <w:t>, 2010.</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Century Schoolbook" w:hAnsi="Times New Roman" w:cs="Times New Roman"/>
          <w:sz w:val="28"/>
          <w:szCs w:val="28"/>
        </w:rPr>
        <w:t>Голышева Е. Ю. Экономика страховой деятельности: формирование и размещение страховых резервов // Налоги и финансы. – 2009. - №3. – С. 27-31</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 xml:space="preserve">Рудакова О.С.  </w:t>
      </w:r>
      <w:proofErr w:type="spellStart"/>
      <w:r w:rsidRPr="00BE63AC">
        <w:rPr>
          <w:rFonts w:ascii="Times New Roman" w:hAnsi="Times New Roman" w:cs="Times New Roman"/>
          <w:sz w:val="28"/>
          <w:szCs w:val="28"/>
        </w:rPr>
        <w:t>Реинжиринг</w:t>
      </w:r>
      <w:proofErr w:type="spellEnd"/>
      <w:r w:rsidRPr="00BE63AC">
        <w:rPr>
          <w:rFonts w:ascii="Times New Roman" w:hAnsi="Times New Roman" w:cs="Times New Roman"/>
          <w:sz w:val="28"/>
          <w:szCs w:val="28"/>
        </w:rPr>
        <w:t xml:space="preserve"> бизнес-процессов: учеб. Пособие для студентов вузов / О.С. Рудакова. М.: ЮНИТИ-ДАНА, 2013</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 xml:space="preserve">Процессный подход к управлению. Моделирование бизнес-процессов / В.В. Репин, В.Г. </w:t>
      </w:r>
      <w:proofErr w:type="spellStart"/>
      <w:r w:rsidRPr="00BE63AC">
        <w:rPr>
          <w:rFonts w:ascii="Times New Roman" w:hAnsi="Times New Roman" w:cs="Times New Roman"/>
          <w:sz w:val="28"/>
          <w:szCs w:val="28"/>
        </w:rPr>
        <w:t>Елиферов</w:t>
      </w:r>
      <w:proofErr w:type="spellEnd"/>
      <w:r w:rsidRPr="00BE63AC">
        <w:rPr>
          <w:rFonts w:ascii="Times New Roman" w:hAnsi="Times New Roman" w:cs="Times New Roman"/>
          <w:sz w:val="28"/>
          <w:szCs w:val="28"/>
        </w:rPr>
        <w:t>. М.: Манн, Иванов и Фербер, 2013</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proofErr w:type="spellStart"/>
      <w:r w:rsidRPr="00BE63AC">
        <w:rPr>
          <w:rFonts w:ascii="Times New Roman" w:hAnsi="Times New Roman" w:cs="Times New Roman"/>
          <w:sz w:val="28"/>
          <w:szCs w:val="28"/>
        </w:rPr>
        <w:t>Калайда</w:t>
      </w:r>
      <w:proofErr w:type="spellEnd"/>
      <w:r w:rsidRPr="00BE63AC">
        <w:rPr>
          <w:rFonts w:ascii="Times New Roman" w:hAnsi="Times New Roman" w:cs="Times New Roman"/>
          <w:sz w:val="28"/>
          <w:szCs w:val="28"/>
        </w:rPr>
        <w:t xml:space="preserve"> С.А. Бизнес-процесс по формированию и использованию страховых резервов // </w:t>
      </w:r>
      <w:proofErr w:type="spellStart"/>
      <w:r w:rsidRPr="00BE63AC">
        <w:rPr>
          <w:rFonts w:ascii="Times New Roman" w:hAnsi="Times New Roman" w:cs="Times New Roman"/>
          <w:sz w:val="28"/>
          <w:szCs w:val="28"/>
        </w:rPr>
        <w:t>Вестн</w:t>
      </w:r>
      <w:proofErr w:type="spellEnd"/>
      <w:r w:rsidRPr="00BE63AC">
        <w:rPr>
          <w:rFonts w:ascii="Times New Roman" w:hAnsi="Times New Roman" w:cs="Times New Roman"/>
          <w:sz w:val="28"/>
          <w:szCs w:val="28"/>
        </w:rPr>
        <w:t>. С.-</w:t>
      </w:r>
      <w:proofErr w:type="spellStart"/>
      <w:r w:rsidRPr="00BE63AC">
        <w:rPr>
          <w:rFonts w:ascii="Times New Roman" w:hAnsi="Times New Roman" w:cs="Times New Roman"/>
          <w:sz w:val="28"/>
          <w:szCs w:val="28"/>
        </w:rPr>
        <w:t>Петерб</w:t>
      </w:r>
      <w:proofErr w:type="spellEnd"/>
      <w:r w:rsidRPr="00BE63AC">
        <w:rPr>
          <w:rFonts w:ascii="Times New Roman" w:hAnsi="Times New Roman" w:cs="Times New Roman"/>
          <w:sz w:val="28"/>
          <w:szCs w:val="28"/>
        </w:rPr>
        <w:t>. ун-та. Сер. 5: Экономика. 2012. № 2. С. 99-106.</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Arial" w:hAnsi="Times New Roman" w:cs="Times New Roman"/>
          <w:sz w:val="28"/>
          <w:szCs w:val="28"/>
        </w:rPr>
        <w:t>Куликов С. В. Финансовый анализ страховых организаций. – Ростов н/Д.: Феникс, 2006, C.136</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Финансовый менеджмент страховой организации: учебное пособие для студентов вузов обучающихся по специальностям «Финансы и кредит», «Бухгалтерский учет, анализ и аудит»/ Н. Н. Никулина, С. В. Березина. – М.: ЮНИТИ-ДАНА, 2012. – 431 с</w:t>
      </w:r>
      <w:r w:rsidR="00820865" w:rsidRPr="00BE63AC">
        <w:rPr>
          <w:rFonts w:ascii="Times New Roman" w:hAnsi="Times New Roman" w:cs="Times New Roman"/>
          <w:sz w:val="28"/>
          <w:szCs w:val="28"/>
        </w:rPr>
        <w:t>.</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 xml:space="preserve">Процессный подход к управлению. Моделирование бизнес-процессов / В.В. Репин, В.Г. </w:t>
      </w:r>
      <w:proofErr w:type="spellStart"/>
      <w:r w:rsidRPr="00BE63AC">
        <w:rPr>
          <w:rFonts w:ascii="Times New Roman" w:hAnsi="Times New Roman" w:cs="Times New Roman"/>
          <w:sz w:val="28"/>
          <w:szCs w:val="28"/>
        </w:rPr>
        <w:t>Елиферов</w:t>
      </w:r>
      <w:proofErr w:type="spellEnd"/>
      <w:r w:rsidRPr="00BE63AC">
        <w:rPr>
          <w:rFonts w:ascii="Times New Roman" w:hAnsi="Times New Roman" w:cs="Times New Roman"/>
          <w:sz w:val="28"/>
          <w:szCs w:val="28"/>
        </w:rPr>
        <w:t>. М.: Манн, Иванов и Фербер, 2013</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Times New Roman" w:hAnsi="Times New Roman" w:cs="Times New Roman"/>
          <w:sz w:val="28"/>
          <w:szCs w:val="28"/>
        </w:rPr>
        <w:t>Основы</w:t>
      </w:r>
      <w:r w:rsidRPr="00BE63AC">
        <w:rPr>
          <w:rFonts w:ascii="Times New Roman" w:eastAsia="Times New Roman" w:hAnsi="Times New Roman" w:cs="Times New Roman"/>
          <w:sz w:val="28"/>
          <w:szCs w:val="28"/>
        </w:rPr>
        <w:tab/>
        <w:t>страховой</w:t>
      </w:r>
      <w:r w:rsidRPr="00BE63AC">
        <w:rPr>
          <w:rFonts w:ascii="Times New Roman" w:eastAsia="Times New Roman" w:hAnsi="Times New Roman" w:cs="Times New Roman"/>
          <w:sz w:val="28"/>
          <w:szCs w:val="28"/>
        </w:rPr>
        <w:tab/>
        <w:t>деятельности</w:t>
      </w:r>
      <w:r w:rsidRPr="00BE63AC">
        <w:rPr>
          <w:rFonts w:ascii="Times New Roman" w:eastAsia="Times" w:hAnsi="Times New Roman" w:cs="Times New Roman"/>
          <w:sz w:val="28"/>
          <w:szCs w:val="28"/>
        </w:rPr>
        <w:t>:</w:t>
      </w:r>
      <w:r w:rsidRPr="00BE63AC">
        <w:rPr>
          <w:rFonts w:ascii="Times New Roman" w:eastAsia="Times New Roman" w:hAnsi="Times New Roman" w:cs="Times New Roman"/>
          <w:sz w:val="28"/>
          <w:szCs w:val="28"/>
        </w:rPr>
        <w:tab/>
        <w:t>учебник</w:t>
      </w:r>
      <w:r w:rsidRPr="00BE63AC">
        <w:rPr>
          <w:rFonts w:ascii="Times New Roman" w:hAnsi="Times New Roman" w:cs="Times New Roman"/>
          <w:sz w:val="28"/>
          <w:szCs w:val="28"/>
        </w:rPr>
        <w:tab/>
      </w:r>
      <w:r w:rsidRPr="00BE63AC">
        <w:rPr>
          <w:rFonts w:ascii="Times New Roman" w:eastAsia="Times" w:hAnsi="Times New Roman" w:cs="Times New Roman"/>
          <w:sz w:val="28"/>
          <w:szCs w:val="28"/>
        </w:rPr>
        <w:t xml:space="preserve">/ </w:t>
      </w:r>
      <w:r w:rsidRPr="00BE63AC">
        <w:rPr>
          <w:rFonts w:ascii="Times New Roman" w:eastAsia="Times New Roman" w:hAnsi="Times New Roman" w:cs="Times New Roman"/>
          <w:sz w:val="28"/>
          <w:szCs w:val="28"/>
        </w:rPr>
        <w:t>под</w:t>
      </w:r>
      <w:r w:rsidRPr="00BE63AC">
        <w:rPr>
          <w:rFonts w:ascii="Times New Roman" w:hAnsi="Times New Roman" w:cs="Times New Roman"/>
          <w:sz w:val="28"/>
          <w:szCs w:val="28"/>
        </w:rPr>
        <w:tab/>
      </w:r>
      <w:r w:rsidRPr="00BE63AC">
        <w:rPr>
          <w:rFonts w:ascii="Times New Roman" w:eastAsia="Times New Roman" w:hAnsi="Times New Roman" w:cs="Times New Roman"/>
          <w:sz w:val="28"/>
          <w:szCs w:val="28"/>
        </w:rPr>
        <w:t>ред</w:t>
      </w:r>
      <w:r w:rsidRPr="00BE63AC">
        <w:rPr>
          <w:rFonts w:ascii="Times New Roman" w:eastAsia="Times" w:hAnsi="Times New Roman" w:cs="Times New Roman"/>
          <w:sz w:val="28"/>
          <w:szCs w:val="28"/>
        </w:rPr>
        <w:t>.</w:t>
      </w:r>
      <w:r w:rsidRPr="00BE63AC">
        <w:rPr>
          <w:rFonts w:ascii="Times New Roman" w:hAnsi="Times New Roman" w:cs="Times New Roman"/>
          <w:sz w:val="28"/>
          <w:szCs w:val="28"/>
        </w:rPr>
        <w:t xml:space="preserve"> </w:t>
      </w:r>
      <w:r w:rsidRPr="00BE63AC">
        <w:rPr>
          <w:rFonts w:ascii="Times New Roman" w:eastAsia="Times New Roman" w:hAnsi="Times New Roman" w:cs="Times New Roman"/>
          <w:sz w:val="28"/>
          <w:szCs w:val="28"/>
        </w:rPr>
        <w:t>Т</w:t>
      </w:r>
      <w:r w:rsidRPr="00BE63AC">
        <w:rPr>
          <w:rFonts w:ascii="Times New Roman" w:eastAsia="Times" w:hAnsi="Times New Roman" w:cs="Times New Roman"/>
          <w:sz w:val="28"/>
          <w:szCs w:val="28"/>
        </w:rPr>
        <w:t>.</w:t>
      </w:r>
      <w:r w:rsidRPr="00BE63AC">
        <w:rPr>
          <w:rFonts w:ascii="Times New Roman" w:eastAsia="Times New Roman" w:hAnsi="Times New Roman" w:cs="Times New Roman"/>
          <w:sz w:val="28"/>
          <w:szCs w:val="28"/>
        </w:rPr>
        <w:t>А</w:t>
      </w:r>
      <w:r w:rsidRPr="00BE63AC">
        <w:rPr>
          <w:rFonts w:ascii="Times New Roman" w:eastAsia="Times" w:hAnsi="Times New Roman" w:cs="Times New Roman"/>
          <w:sz w:val="28"/>
          <w:szCs w:val="28"/>
        </w:rPr>
        <w:t>.</w:t>
      </w:r>
      <w:r w:rsidRPr="00BE63AC">
        <w:rPr>
          <w:rFonts w:ascii="Times New Roman" w:eastAsia="Times New Roman" w:hAnsi="Times New Roman" w:cs="Times New Roman"/>
          <w:sz w:val="28"/>
          <w:szCs w:val="28"/>
        </w:rPr>
        <w:t xml:space="preserve"> Федоровой</w:t>
      </w:r>
      <w:r w:rsidRPr="00BE63AC">
        <w:rPr>
          <w:rFonts w:ascii="Times New Roman" w:eastAsia="Times" w:hAnsi="Times New Roman" w:cs="Times New Roman"/>
          <w:sz w:val="28"/>
          <w:szCs w:val="28"/>
        </w:rPr>
        <w:t>.</w:t>
      </w:r>
      <w:r w:rsidRPr="00BE63AC">
        <w:rPr>
          <w:rFonts w:ascii="Times New Roman" w:eastAsia="Times New Roman" w:hAnsi="Times New Roman" w:cs="Times New Roman"/>
          <w:sz w:val="28"/>
          <w:szCs w:val="28"/>
        </w:rPr>
        <w:t xml:space="preserve"> М</w:t>
      </w:r>
      <w:r w:rsidRPr="00BE63AC">
        <w:rPr>
          <w:rFonts w:ascii="Times New Roman" w:eastAsia="Times" w:hAnsi="Times New Roman" w:cs="Times New Roman"/>
          <w:sz w:val="28"/>
          <w:szCs w:val="28"/>
        </w:rPr>
        <w:t>.:</w:t>
      </w:r>
      <w:r w:rsidRPr="00BE63AC">
        <w:rPr>
          <w:rFonts w:ascii="Times New Roman" w:eastAsia="Times New Roman" w:hAnsi="Times New Roman" w:cs="Times New Roman"/>
          <w:sz w:val="28"/>
          <w:szCs w:val="28"/>
        </w:rPr>
        <w:t xml:space="preserve"> БЕК</w:t>
      </w:r>
      <w:r w:rsidRPr="00BE63AC">
        <w:rPr>
          <w:rFonts w:ascii="Times New Roman" w:eastAsia="Times" w:hAnsi="Times New Roman" w:cs="Times New Roman"/>
          <w:sz w:val="28"/>
          <w:szCs w:val="28"/>
        </w:rPr>
        <w:t>, 2008, 768</w:t>
      </w:r>
      <w:r w:rsidRPr="00BE63AC">
        <w:rPr>
          <w:rFonts w:ascii="Times New Roman" w:eastAsia="Times New Roman" w:hAnsi="Times New Roman" w:cs="Times New Roman"/>
          <w:sz w:val="28"/>
          <w:szCs w:val="28"/>
        </w:rPr>
        <w:t xml:space="preserve"> с</w:t>
      </w:r>
      <w:r w:rsidRPr="00BE63AC">
        <w:rPr>
          <w:rFonts w:ascii="Times New Roman" w:eastAsia="Times" w:hAnsi="Times New Roman" w:cs="Times New Roman"/>
          <w:sz w:val="28"/>
          <w:szCs w:val="28"/>
        </w:rPr>
        <w:t>.</w:t>
      </w:r>
    </w:p>
    <w:p w:rsidR="00C2654B" w:rsidRPr="00BE63AC" w:rsidRDefault="00C2654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Харченко С.Г. Управление рисками организации / Р.В. Ананьева</w:t>
      </w:r>
      <w:r w:rsidR="00A05F2D" w:rsidRPr="00BE63AC">
        <w:rPr>
          <w:rFonts w:ascii="Times New Roman" w:hAnsi="Times New Roman" w:cs="Times New Roman"/>
          <w:sz w:val="28"/>
          <w:szCs w:val="28"/>
        </w:rPr>
        <w:t>, С.Г. Харченко – 11 с.</w:t>
      </w:r>
    </w:p>
    <w:p w:rsidR="00C2654B" w:rsidRPr="00BE63AC" w:rsidRDefault="00C2654B" w:rsidP="00BE63AC">
      <w:pPr>
        <w:pStyle w:val="a3"/>
        <w:spacing w:after="0" w:line="360" w:lineRule="auto"/>
        <w:ind w:left="0" w:firstLine="709"/>
        <w:contextualSpacing w:val="0"/>
        <w:jc w:val="both"/>
        <w:rPr>
          <w:rFonts w:ascii="Times New Roman" w:hAnsi="Times New Roman" w:cs="Times New Roman"/>
          <w:sz w:val="28"/>
          <w:szCs w:val="28"/>
        </w:rPr>
      </w:pP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iCs/>
          <w:sz w:val="28"/>
          <w:szCs w:val="28"/>
        </w:rPr>
        <w:lastRenderedPageBreak/>
        <w:t xml:space="preserve">Чернова Г. В. </w:t>
      </w:r>
      <w:r w:rsidRPr="00BE63AC">
        <w:rPr>
          <w:rFonts w:ascii="Times New Roman" w:hAnsi="Times New Roman" w:cs="Times New Roman"/>
          <w:sz w:val="28"/>
          <w:szCs w:val="28"/>
        </w:rPr>
        <w:t>Особенности инвестиционной деятельности страховой организации //</w:t>
      </w:r>
      <w:r w:rsidRPr="00BE63AC">
        <w:rPr>
          <w:rFonts w:ascii="Times New Roman" w:hAnsi="Times New Roman" w:cs="Times New Roman"/>
          <w:iCs/>
          <w:sz w:val="28"/>
          <w:szCs w:val="28"/>
        </w:rPr>
        <w:t xml:space="preserve"> </w:t>
      </w:r>
      <w:proofErr w:type="spellStart"/>
      <w:r w:rsidRPr="00BE63AC">
        <w:rPr>
          <w:rFonts w:ascii="Times New Roman" w:hAnsi="Times New Roman" w:cs="Times New Roman"/>
          <w:sz w:val="28"/>
          <w:szCs w:val="28"/>
        </w:rPr>
        <w:t>Вестн</w:t>
      </w:r>
      <w:proofErr w:type="spellEnd"/>
      <w:r w:rsidRPr="00BE63AC">
        <w:rPr>
          <w:rFonts w:ascii="Times New Roman" w:hAnsi="Times New Roman" w:cs="Times New Roman"/>
          <w:sz w:val="28"/>
          <w:szCs w:val="28"/>
        </w:rPr>
        <w:t>. С.-</w:t>
      </w:r>
      <w:proofErr w:type="spellStart"/>
      <w:r w:rsidRPr="00BE63AC">
        <w:rPr>
          <w:rFonts w:ascii="Times New Roman" w:hAnsi="Times New Roman" w:cs="Times New Roman"/>
          <w:sz w:val="28"/>
          <w:szCs w:val="28"/>
        </w:rPr>
        <w:t>Петерб</w:t>
      </w:r>
      <w:proofErr w:type="spellEnd"/>
      <w:r w:rsidRPr="00BE63AC">
        <w:rPr>
          <w:rFonts w:ascii="Times New Roman" w:hAnsi="Times New Roman" w:cs="Times New Roman"/>
          <w:sz w:val="28"/>
          <w:szCs w:val="28"/>
        </w:rPr>
        <w:t xml:space="preserve">. ун-та. Сер. 5: Экономика. 2009. № 1. С. 86–99. </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 xml:space="preserve">Чернова Г. В.  Страхование: экономика, организация, управление: Учебник; В 2 т. / СПбГУ, </w:t>
      </w:r>
      <w:proofErr w:type="spellStart"/>
      <w:r w:rsidRPr="00BE63AC">
        <w:rPr>
          <w:rFonts w:ascii="Times New Roman" w:hAnsi="Times New Roman" w:cs="Times New Roman"/>
          <w:sz w:val="28"/>
          <w:szCs w:val="28"/>
        </w:rPr>
        <w:t>экон</w:t>
      </w:r>
      <w:proofErr w:type="spellEnd"/>
      <w:r w:rsidRPr="00BE63AC">
        <w:rPr>
          <w:rFonts w:ascii="Times New Roman" w:hAnsi="Times New Roman" w:cs="Times New Roman"/>
          <w:sz w:val="28"/>
          <w:szCs w:val="28"/>
        </w:rPr>
        <w:t>. Факультет</w:t>
      </w:r>
      <w:proofErr w:type="gramStart"/>
      <w:r w:rsidRPr="00BE63AC">
        <w:rPr>
          <w:rFonts w:ascii="Times New Roman" w:hAnsi="Times New Roman" w:cs="Times New Roman"/>
          <w:sz w:val="28"/>
          <w:szCs w:val="28"/>
        </w:rPr>
        <w:t>; Под</w:t>
      </w:r>
      <w:proofErr w:type="gramEnd"/>
      <w:r w:rsidRPr="00BE63AC">
        <w:rPr>
          <w:rFonts w:ascii="Times New Roman" w:hAnsi="Times New Roman" w:cs="Times New Roman"/>
          <w:sz w:val="28"/>
          <w:szCs w:val="28"/>
        </w:rPr>
        <w:t xml:space="preserve"> ред. Г.В. Черновой. – М.: ЗАО «Издательство «Экономика», 2010. – (Учебники экономического факультета СПбГУ.)</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Calibri" w:hAnsi="Times New Roman" w:cs="Times New Roman"/>
          <w:sz w:val="28"/>
          <w:szCs w:val="28"/>
          <w:lang w:eastAsia="ru-RU"/>
        </w:rPr>
        <w:t xml:space="preserve">Страхование: учеб. </w:t>
      </w:r>
      <w:proofErr w:type="spellStart"/>
      <w:r w:rsidRPr="00BE63AC">
        <w:rPr>
          <w:rFonts w:ascii="Times New Roman" w:eastAsia="Calibri" w:hAnsi="Times New Roman" w:cs="Times New Roman"/>
          <w:sz w:val="28"/>
          <w:szCs w:val="28"/>
          <w:lang w:eastAsia="ru-RU"/>
        </w:rPr>
        <w:t>экон</w:t>
      </w:r>
      <w:proofErr w:type="spellEnd"/>
      <w:r w:rsidRPr="00BE63AC">
        <w:rPr>
          <w:rFonts w:ascii="Times New Roman" w:eastAsia="Calibri" w:hAnsi="Times New Roman" w:cs="Times New Roman"/>
          <w:sz w:val="28"/>
          <w:szCs w:val="28"/>
          <w:lang w:eastAsia="ru-RU"/>
        </w:rPr>
        <w:t xml:space="preserve">. фак СПбГУ. Под ред. Г.В. Черновой. – М.: ТК </w:t>
      </w:r>
      <w:proofErr w:type="spellStart"/>
      <w:r w:rsidRPr="00BE63AC">
        <w:rPr>
          <w:rFonts w:ascii="Times New Roman" w:eastAsia="Calibri" w:hAnsi="Times New Roman" w:cs="Times New Roman"/>
          <w:sz w:val="28"/>
          <w:szCs w:val="28"/>
          <w:lang w:eastAsia="ru-RU"/>
        </w:rPr>
        <w:t>Велби</w:t>
      </w:r>
      <w:proofErr w:type="spellEnd"/>
      <w:r w:rsidRPr="00BE63AC">
        <w:rPr>
          <w:rFonts w:ascii="Times New Roman" w:eastAsia="Calibri" w:hAnsi="Times New Roman" w:cs="Times New Roman"/>
          <w:sz w:val="28"/>
          <w:szCs w:val="28"/>
          <w:lang w:eastAsia="ru-RU"/>
        </w:rPr>
        <w:t>, Изд-во Проспект, 2007, 432 с. (тираж 3000 экз.) – Учебник для подготовки бакалавров.</w:t>
      </w:r>
    </w:p>
    <w:p w:rsidR="0082550B" w:rsidRPr="00BE63AC" w:rsidRDefault="0082550B" w:rsidP="00BE63AC">
      <w:pPr>
        <w:pStyle w:val="a3"/>
        <w:numPr>
          <w:ilvl w:val="0"/>
          <w:numId w:val="31"/>
        </w:numPr>
        <w:spacing w:after="0" w:line="360" w:lineRule="auto"/>
        <w:ind w:left="0" w:firstLine="709"/>
        <w:contextualSpacing w:val="0"/>
        <w:jc w:val="both"/>
        <w:rPr>
          <w:rStyle w:val="ac"/>
          <w:rFonts w:ascii="Times New Roman" w:hAnsi="Times New Roman" w:cs="Times New Roman"/>
          <w:color w:val="auto"/>
          <w:sz w:val="28"/>
          <w:szCs w:val="28"/>
          <w:u w:val="none"/>
        </w:rPr>
      </w:pPr>
      <w:r w:rsidRPr="00BE63AC">
        <w:rPr>
          <w:rFonts w:ascii="Times New Roman" w:hAnsi="Times New Roman" w:cs="Times New Roman"/>
          <w:sz w:val="28"/>
          <w:szCs w:val="28"/>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BE63AC">
        <w:rPr>
          <w:rFonts w:ascii="Times New Roman" w:hAnsi="Times New Roman" w:cs="Times New Roman"/>
          <w:sz w:val="28"/>
          <w:szCs w:val="28"/>
          <w:lang w:val="en-US"/>
        </w:rPr>
        <w:t>URL</w:t>
      </w:r>
      <w:r w:rsidRPr="00BE63AC">
        <w:rPr>
          <w:rFonts w:ascii="Times New Roman" w:hAnsi="Times New Roman" w:cs="Times New Roman"/>
          <w:sz w:val="28"/>
          <w:szCs w:val="28"/>
        </w:rPr>
        <w:t>:</w:t>
      </w:r>
      <w:r w:rsidRPr="00BE63AC">
        <w:rPr>
          <w:rFonts w:ascii="Times New Roman" w:hAnsi="Times New Roman" w:cs="Times New Roman"/>
          <w:color w:val="000000"/>
          <w:sz w:val="28"/>
          <w:szCs w:val="28"/>
        </w:rPr>
        <w:t>:</w:t>
      </w:r>
      <w:hyperlink r:id="rId138" w:anchor="ixzz50k2jTA6M" w:history="1">
        <w:r w:rsidRPr="00BE63AC">
          <w:rPr>
            <w:rStyle w:val="ac"/>
            <w:rFonts w:ascii="Times New Roman" w:hAnsi="Times New Roman" w:cs="Times New Roman"/>
            <w:sz w:val="28"/>
            <w:szCs w:val="28"/>
          </w:rPr>
          <w:t>http://www.garant.ru/products/ipo/prime/doc/71489184/#ixzz50k2jTA6M</w:t>
        </w:r>
      </w:hyperlink>
    </w:p>
    <w:p w:rsidR="000E3132" w:rsidRPr="00BE63AC" w:rsidRDefault="0082550B" w:rsidP="00BE63AC">
      <w:pPr>
        <w:pStyle w:val="a3"/>
        <w:numPr>
          <w:ilvl w:val="0"/>
          <w:numId w:val="31"/>
        </w:numPr>
        <w:spacing w:after="0" w:line="360" w:lineRule="auto"/>
        <w:ind w:left="0" w:firstLine="709"/>
        <w:contextualSpacing w:val="0"/>
        <w:jc w:val="both"/>
        <w:rPr>
          <w:rStyle w:val="ac"/>
          <w:rFonts w:ascii="Times New Roman" w:hAnsi="Times New Roman" w:cs="Times New Roman"/>
          <w:color w:val="auto"/>
          <w:sz w:val="28"/>
          <w:szCs w:val="28"/>
          <w:u w:val="none"/>
        </w:rPr>
      </w:pPr>
      <w:r w:rsidRPr="00BE63AC">
        <w:rPr>
          <w:rFonts w:ascii="Times New Roman" w:hAnsi="Times New Roman" w:cs="Times New Roman"/>
          <w:color w:val="000000" w:themeColor="text1"/>
          <w:sz w:val="28"/>
          <w:szCs w:val="28"/>
        </w:rPr>
        <w:t>Федеральный закон от 25.04.2002 N 40-ФЗ (ред. от 26.07.2017) "Об обязательном страховании гражданской ответственности владельцев транспортных средств" (с изм. и доп., вступ. в силу с 25.09.2017)</w:t>
      </w:r>
      <w:r w:rsidRPr="00BE63AC">
        <w:rPr>
          <w:rFonts w:ascii="Times New Roman" w:hAnsi="Times New Roman" w:cs="Times New Roman"/>
          <w:sz w:val="28"/>
          <w:szCs w:val="28"/>
        </w:rPr>
        <w:t xml:space="preserve"> </w:t>
      </w:r>
      <w:r w:rsidRPr="00BE63AC">
        <w:rPr>
          <w:rFonts w:ascii="Times New Roman" w:hAnsi="Times New Roman" w:cs="Times New Roman"/>
          <w:color w:val="000000" w:themeColor="text1"/>
          <w:sz w:val="28"/>
          <w:szCs w:val="28"/>
        </w:rPr>
        <w:t xml:space="preserve">– [Электронный ресурс]. </w:t>
      </w:r>
      <w:r w:rsidRPr="00BE63AC">
        <w:rPr>
          <w:rFonts w:ascii="Times New Roman" w:hAnsi="Times New Roman" w:cs="Times New Roman"/>
          <w:color w:val="000000" w:themeColor="text1"/>
          <w:sz w:val="28"/>
          <w:szCs w:val="28"/>
          <w:lang w:val="en-US"/>
        </w:rPr>
        <w:t>URL</w:t>
      </w:r>
      <w:r w:rsidRPr="00BE63AC">
        <w:rPr>
          <w:rFonts w:ascii="Times New Roman" w:hAnsi="Times New Roman" w:cs="Times New Roman"/>
          <w:color w:val="000000" w:themeColor="text1"/>
          <w:sz w:val="28"/>
          <w:szCs w:val="28"/>
        </w:rPr>
        <w:t xml:space="preserve">: </w:t>
      </w:r>
      <w:hyperlink r:id="rId139" w:history="1">
        <w:r w:rsidRPr="00BE63AC">
          <w:rPr>
            <w:rStyle w:val="ac"/>
            <w:rFonts w:ascii="Times New Roman" w:hAnsi="Times New Roman" w:cs="Times New Roman"/>
            <w:sz w:val="28"/>
            <w:szCs w:val="28"/>
          </w:rPr>
          <w:t>http://www.consultant.ru/document/cons_doc_LAW_36528/</w:t>
        </w:r>
      </w:hyperlink>
    </w:p>
    <w:p w:rsidR="000E3132" w:rsidRPr="00BE63AC" w:rsidRDefault="000E3132"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Приказ Минфина РФ от 8 августа 2005 г. N 100н "Об утверждении Правил размещения страховщиками средств страховых резервов"</w:t>
      </w:r>
      <w:r w:rsidRPr="00BE63AC">
        <w:rPr>
          <w:rFonts w:ascii="Times New Roman" w:hAnsi="Times New Roman" w:cs="Times New Roman"/>
          <w:color w:val="000000"/>
          <w:sz w:val="28"/>
          <w:szCs w:val="28"/>
        </w:rPr>
        <w:br/>
      </w:r>
      <w:r w:rsidRPr="00BE63AC">
        <w:rPr>
          <w:rFonts w:ascii="Times New Roman" w:hAnsi="Times New Roman" w:cs="Times New Roman"/>
          <w:color w:val="000000" w:themeColor="text1"/>
          <w:sz w:val="28"/>
          <w:szCs w:val="28"/>
        </w:rPr>
        <w:t xml:space="preserve">– [Электронный ресурс]. </w:t>
      </w:r>
      <w:r w:rsidRPr="00BE63AC">
        <w:rPr>
          <w:rFonts w:ascii="Times New Roman" w:hAnsi="Times New Roman" w:cs="Times New Roman"/>
          <w:color w:val="000000" w:themeColor="text1"/>
          <w:sz w:val="28"/>
          <w:szCs w:val="28"/>
          <w:lang w:val="en-US"/>
        </w:rPr>
        <w:t>URL</w:t>
      </w:r>
      <w:r w:rsidRPr="00BE63AC">
        <w:rPr>
          <w:rFonts w:ascii="Times New Roman" w:hAnsi="Times New Roman" w:cs="Times New Roman"/>
          <w:color w:val="000000" w:themeColor="text1"/>
          <w:sz w:val="28"/>
          <w:szCs w:val="28"/>
        </w:rPr>
        <w:t xml:space="preserve">: </w:t>
      </w:r>
      <w:hyperlink r:id="rId140" w:anchor="ixzz5FSKxx0uH" w:history="1">
        <w:r w:rsidRPr="00BE63AC">
          <w:rPr>
            <w:rStyle w:val="ac"/>
            <w:rFonts w:ascii="Times New Roman" w:hAnsi="Times New Roman" w:cs="Times New Roman"/>
            <w:color w:val="003399"/>
            <w:sz w:val="28"/>
            <w:szCs w:val="28"/>
          </w:rPr>
          <w:t>http://www.garant.ru/hotlaw/federal/124319/#ixzz5FSKxx0uH</w:t>
        </w:r>
      </w:hyperlink>
    </w:p>
    <w:p w:rsidR="000E3132" w:rsidRPr="00BE63AC" w:rsidRDefault="00566BF5"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Style w:val="a7"/>
          <w:rFonts w:ascii="Times New Roman" w:hAnsi="Times New Roman" w:cs="Times New Roman"/>
          <w:sz w:val="28"/>
          <w:szCs w:val="28"/>
        </w:rPr>
        <w:footnoteRef/>
      </w:r>
      <w:r w:rsidRPr="00BE63AC">
        <w:rPr>
          <w:rFonts w:ascii="Times New Roman" w:hAnsi="Times New Roman" w:cs="Times New Roman"/>
          <w:sz w:val="28"/>
          <w:szCs w:val="28"/>
        </w:rPr>
        <w:t xml:space="preserve">Информационный портал [Электронный ресурс]. </w:t>
      </w:r>
      <w:proofErr w:type="gramStart"/>
      <w:r w:rsidRPr="00BE63AC">
        <w:rPr>
          <w:rFonts w:ascii="Times New Roman" w:hAnsi="Times New Roman" w:cs="Times New Roman"/>
          <w:sz w:val="28"/>
          <w:szCs w:val="28"/>
          <w:lang w:val="en-US"/>
        </w:rPr>
        <w:t>URL</w:t>
      </w:r>
      <w:r w:rsidRPr="00BE63AC">
        <w:rPr>
          <w:rFonts w:ascii="Times New Roman" w:hAnsi="Times New Roman" w:cs="Times New Roman"/>
          <w:sz w:val="28"/>
          <w:szCs w:val="28"/>
        </w:rPr>
        <w:t xml:space="preserve"> :</w:t>
      </w:r>
      <w:proofErr w:type="gramEnd"/>
      <w:r w:rsidRPr="00BE63AC">
        <w:rPr>
          <w:rFonts w:ascii="Times New Roman" w:hAnsi="Times New Roman" w:cs="Times New Roman"/>
          <w:sz w:val="28"/>
          <w:szCs w:val="28"/>
        </w:rPr>
        <w:t xml:space="preserve"> – Режим доступа::  https://pravo.studio/kreditovanie/analiz-investitsionnoy-deyatelnosti-strahovoy-46177</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 xml:space="preserve">Правила формирования страховых резервов по страхованию иному, чем страхование жизни. Утверждены Приказом Министерства финансов РФ от 11 июня 2002 № 51-Н // Электронный фонд нормативных </w:t>
      </w:r>
      <w:r w:rsidRPr="00BE63AC">
        <w:rPr>
          <w:rFonts w:ascii="Times New Roman" w:hAnsi="Times New Roman" w:cs="Times New Roman"/>
          <w:sz w:val="28"/>
          <w:szCs w:val="28"/>
        </w:rPr>
        <w:lastRenderedPageBreak/>
        <w:t>документов «Кодекс». URL: http://docs.kodeks.ru/document/901820653 (дата обращения: 29.11.2011).</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Об организации страхового дела в Российской Федерации: Федеральный закон от 31.12.1997 № 157-ФЗ // Электронный фонд нормативных документов «Кодекс». URL: http:// docs.kodeks.ru/</w:t>
      </w:r>
      <w:proofErr w:type="spellStart"/>
      <w:r w:rsidRPr="00BE63AC">
        <w:rPr>
          <w:rFonts w:ascii="Times New Roman" w:hAnsi="Times New Roman" w:cs="Times New Roman"/>
          <w:sz w:val="28"/>
          <w:szCs w:val="28"/>
        </w:rPr>
        <w:t>document</w:t>
      </w:r>
      <w:proofErr w:type="spellEnd"/>
      <w:r w:rsidRPr="00BE63AC">
        <w:rPr>
          <w:rFonts w:ascii="Times New Roman" w:hAnsi="Times New Roman" w:cs="Times New Roman"/>
          <w:sz w:val="28"/>
          <w:szCs w:val="28"/>
        </w:rPr>
        <w:t xml:space="preserve">/9003385 (дата обращения: 29.11.2011). </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 xml:space="preserve">Закон РФ от 27 ноября 1992 г. №4015‐I «Об организации страхового дела в Российской Федерации» </w:t>
      </w:r>
    </w:p>
    <w:p w:rsidR="0082550B" w:rsidRPr="00BE63AC" w:rsidRDefault="0082550B"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hAnsi="Times New Roman" w:cs="Times New Roman"/>
          <w:sz w:val="28"/>
          <w:szCs w:val="28"/>
        </w:rPr>
        <w:t xml:space="preserve">Информационный портал [Электронный ресурс]. – Режим доступа: http://prostrahovanie24.ru </w:t>
      </w:r>
    </w:p>
    <w:p w:rsidR="00BE63AC" w:rsidRPr="00BE63AC" w:rsidRDefault="001155C0"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Style w:val="sub-head-text"/>
          <w:rFonts w:ascii="Times New Roman" w:hAnsi="Times New Roman" w:cs="Times New Roman"/>
          <w:sz w:val="28"/>
          <w:szCs w:val="28"/>
        </w:rPr>
        <w:t xml:space="preserve">Национальный цифровой ресурс: </w:t>
      </w:r>
      <w:r w:rsidRPr="00BE63AC">
        <w:rPr>
          <w:rFonts w:ascii="Times New Roman" w:hAnsi="Times New Roman" w:cs="Times New Roman"/>
          <w:sz w:val="28"/>
          <w:szCs w:val="28"/>
        </w:rPr>
        <w:t xml:space="preserve">Страхование сегодня и завтра / Банковские </w:t>
      </w:r>
      <w:proofErr w:type="gramStart"/>
      <w:r w:rsidRPr="00BE63AC">
        <w:rPr>
          <w:rFonts w:ascii="Times New Roman" w:hAnsi="Times New Roman" w:cs="Times New Roman"/>
          <w:sz w:val="28"/>
          <w:szCs w:val="28"/>
        </w:rPr>
        <w:t>технологии .</w:t>
      </w:r>
      <w:proofErr w:type="gramEnd"/>
      <w:r w:rsidRPr="00BE63AC">
        <w:rPr>
          <w:rFonts w:ascii="Times New Roman" w:hAnsi="Times New Roman" w:cs="Times New Roman"/>
          <w:sz w:val="28"/>
          <w:szCs w:val="28"/>
        </w:rPr>
        <w:t>— 2015 .— №11-12 .— С. 48-51</w:t>
      </w:r>
    </w:p>
    <w:p w:rsidR="00BE63AC" w:rsidRPr="00BE63AC" w:rsidRDefault="00B96E5A"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Times New Roman" w:hAnsi="Times New Roman" w:cs="Times New Roman"/>
          <w:sz w:val="28"/>
          <w:szCs w:val="28"/>
          <w:lang w:eastAsia="ru-RU"/>
        </w:rPr>
        <w:t>Каверина Мария. Риск без подстраховки.: журнал «Коммерсантъ Деньги» № 36 от 15.09.2014, стр. 58. 2</w:t>
      </w:r>
    </w:p>
    <w:p w:rsidR="00BE63AC" w:rsidRPr="00BE63AC" w:rsidRDefault="00B96E5A"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Times New Roman" w:hAnsi="Times New Roman" w:cs="Times New Roman"/>
          <w:sz w:val="28"/>
          <w:szCs w:val="28"/>
          <w:lang w:eastAsia="ru-RU"/>
        </w:rPr>
        <w:t xml:space="preserve"> Косенко, М. Российский и европейский портфели страховых премий [Электронный ресурс]. — 2008. — URL: http://www.ininfo.ru/mag/2008/2008–01(02)/2008–01(</w:t>
      </w:r>
      <w:proofErr w:type="gramStart"/>
      <w:r w:rsidRPr="00BE63AC">
        <w:rPr>
          <w:rFonts w:ascii="Times New Roman" w:eastAsia="Times New Roman" w:hAnsi="Times New Roman" w:cs="Times New Roman"/>
          <w:sz w:val="28"/>
          <w:szCs w:val="28"/>
          <w:lang w:eastAsia="ru-RU"/>
        </w:rPr>
        <w:t>02)-012.html</w:t>
      </w:r>
      <w:proofErr w:type="gramEnd"/>
      <w:r w:rsidRPr="00BE63AC">
        <w:rPr>
          <w:rFonts w:ascii="Times New Roman" w:eastAsia="Times New Roman" w:hAnsi="Times New Roman" w:cs="Times New Roman"/>
          <w:sz w:val="28"/>
          <w:szCs w:val="28"/>
          <w:lang w:eastAsia="ru-RU"/>
        </w:rPr>
        <w:t xml:space="preserve"> 3</w:t>
      </w:r>
    </w:p>
    <w:p w:rsidR="00BE63AC" w:rsidRPr="00BE63AC" w:rsidRDefault="00B96E5A"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Times New Roman" w:hAnsi="Times New Roman" w:cs="Times New Roman"/>
          <w:sz w:val="28"/>
          <w:szCs w:val="28"/>
          <w:lang w:eastAsia="ru-RU"/>
        </w:rPr>
        <w:t xml:space="preserve">Яшина Н. М. Обеспечение финансовой устойчивости страховой организации: теория, методология и практика: </w:t>
      </w:r>
      <w:proofErr w:type="spellStart"/>
      <w:r w:rsidRPr="00BE63AC">
        <w:rPr>
          <w:rFonts w:ascii="Times New Roman" w:eastAsia="Times New Roman" w:hAnsi="Times New Roman" w:cs="Times New Roman"/>
          <w:sz w:val="28"/>
          <w:szCs w:val="28"/>
          <w:lang w:eastAsia="ru-RU"/>
        </w:rPr>
        <w:t>автореф</w:t>
      </w:r>
      <w:proofErr w:type="spellEnd"/>
      <w:r w:rsidRPr="00BE63AC">
        <w:rPr>
          <w:rFonts w:ascii="Times New Roman" w:eastAsia="Times New Roman" w:hAnsi="Times New Roman" w:cs="Times New Roman"/>
          <w:sz w:val="28"/>
          <w:szCs w:val="28"/>
          <w:lang w:eastAsia="ru-RU"/>
        </w:rPr>
        <w:t xml:space="preserve">. </w:t>
      </w:r>
      <w:proofErr w:type="spellStart"/>
      <w:r w:rsidRPr="00BE63AC">
        <w:rPr>
          <w:rFonts w:ascii="Times New Roman" w:eastAsia="Times New Roman" w:hAnsi="Times New Roman" w:cs="Times New Roman"/>
          <w:sz w:val="28"/>
          <w:szCs w:val="28"/>
          <w:lang w:eastAsia="ru-RU"/>
        </w:rPr>
        <w:t>дис</w:t>
      </w:r>
      <w:proofErr w:type="spellEnd"/>
      <w:r w:rsidRPr="00BE63AC">
        <w:rPr>
          <w:rFonts w:ascii="Times New Roman" w:eastAsia="Times New Roman" w:hAnsi="Times New Roman" w:cs="Times New Roman"/>
          <w:sz w:val="28"/>
          <w:szCs w:val="28"/>
          <w:lang w:eastAsia="ru-RU"/>
        </w:rPr>
        <w:t xml:space="preserve">. … д-ра </w:t>
      </w:r>
      <w:proofErr w:type="spellStart"/>
      <w:r w:rsidRPr="00BE63AC">
        <w:rPr>
          <w:rFonts w:ascii="Times New Roman" w:eastAsia="Times New Roman" w:hAnsi="Times New Roman" w:cs="Times New Roman"/>
          <w:sz w:val="28"/>
          <w:szCs w:val="28"/>
          <w:lang w:eastAsia="ru-RU"/>
        </w:rPr>
        <w:t>экон</w:t>
      </w:r>
      <w:proofErr w:type="spellEnd"/>
      <w:r w:rsidRPr="00BE63AC">
        <w:rPr>
          <w:rFonts w:ascii="Times New Roman" w:eastAsia="Times New Roman" w:hAnsi="Times New Roman" w:cs="Times New Roman"/>
          <w:sz w:val="28"/>
          <w:szCs w:val="28"/>
          <w:lang w:eastAsia="ru-RU"/>
        </w:rPr>
        <w:t>. наук. М., 2007. С. 20. 4. «Страхование сегодня»: [страховой портал] — URL: http://www.insur-info.ru/ (дата обращения: 30.03.2015) 5.</w:t>
      </w:r>
    </w:p>
    <w:p w:rsidR="00BE63AC" w:rsidRPr="00BE63AC" w:rsidRDefault="00B96E5A"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Times New Roman" w:hAnsi="Times New Roman" w:cs="Times New Roman"/>
          <w:sz w:val="28"/>
          <w:szCs w:val="28"/>
          <w:lang w:eastAsia="ru-RU"/>
        </w:rPr>
        <w:t>Национальный союз страховщиков ответственности: [сайт]– URL: http://www.nsso.ru/ (дата обращения: 30.03.2015)</w:t>
      </w:r>
    </w:p>
    <w:p w:rsidR="00B96E5A" w:rsidRPr="00BE63AC" w:rsidRDefault="00B96E5A" w:rsidP="00BE63AC">
      <w:pPr>
        <w:pStyle w:val="a3"/>
        <w:numPr>
          <w:ilvl w:val="0"/>
          <w:numId w:val="31"/>
        </w:numPr>
        <w:spacing w:after="0" w:line="360" w:lineRule="auto"/>
        <w:ind w:left="0" w:firstLine="709"/>
        <w:contextualSpacing w:val="0"/>
        <w:jc w:val="both"/>
        <w:rPr>
          <w:rFonts w:ascii="Times New Roman" w:hAnsi="Times New Roman" w:cs="Times New Roman"/>
          <w:sz w:val="28"/>
          <w:szCs w:val="28"/>
        </w:rPr>
      </w:pPr>
      <w:r w:rsidRPr="00BE63AC">
        <w:rPr>
          <w:rFonts w:ascii="Times New Roman" w:eastAsia="Times New Roman" w:hAnsi="Times New Roman" w:cs="Times New Roman"/>
          <w:sz w:val="28"/>
          <w:szCs w:val="28"/>
          <w:lang w:eastAsia="ru-RU"/>
        </w:rPr>
        <w:t>Потапов С. В., Соколова М. А. Сбалансированность страхового портфеля: действующая практика и направления совершенствования // Молодой ученый. — 2015. — №7. — С. 473-476. — URL https://moluch.ru/archive/87/16987/ (дата обращения: 14.05.2018).</w:t>
      </w:r>
    </w:p>
    <w:p w:rsidR="00716277" w:rsidRPr="007E4BC5" w:rsidRDefault="00716277" w:rsidP="00716277">
      <w:pPr>
        <w:rPr>
          <w:rFonts w:ascii="Times New Roman" w:hAnsi="Times New Roman" w:cs="Times New Roman"/>
          <w:sz w:val="24"/>
          <w:szCs w:val="24"/>
        </w:rPr>
      </w:pPr>
    </w:p>
    <w:p w:rsidR="00716277" w:rsidRPr="007E4BC5" w:rsidRDefault="00716277" w:rsidP="00716277">
      <w:pPr>
        <w:rPr>
          <w:rFonts w:ascii="Times New Roman" w:hAnsi="Times New Roman" w:cs="Times New Roman"/>
          <w:sz w:val="24"/>
          <w:szCs w:val="24"/>
        </w:rPr>
      </w:pPr>
    </w:p>
    <w:p w:rsidR="00716277" w:rsidRPr="002710C0" w:rsidRDefault="00716277" w:rsidP="00EB1BE9">
      <w:pPr>
        <w:tabs>
          <w:tab w:val="left" w:pos="3525"/>
        </w:tabs>
        <w:rPr>
          <w:rFonts w:ascii="Times New Roman" w:hAnsi="Times New Roman" w:cs="Times New Roman"/>
          <w:sz w:val="28"/>
          <w:szCs w:val="28"/>
        </w:rPr>
      </w:pPr>
    </w:p>
    <w:sectPr w:rsidR="00716277" w:rsidRPr="002710C0" w:rsidSect="00772543">
      <w:footerReference w:type="default" r:id="rId141"/>
      <w:footnotePr>
        <w:numRestart w:val="eachPage"/>
      </w:footnotePr>
      <w:endnotePr>
        <w:numFmt w:val="decimal"/>
        <w:numRestart w:val="eachSect"/>
      </w:endnotePr>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4A9" w:rsidRDefault="004454A9" w:rsidP="00914E3B">
      <w:pPr>
        <w:spacing w:after="0" w:line="240" w:lineRule="auto"/>
      </w:pPr>
      <w:r>
        <w:separator/>
      </w:r>
    </w:p>
  </w:endnote>
  <w:endnote w:type="continuationSeparator" w:id="0">
    <w:p w:rsidR="004454A9" w:rsidRDefault="004454A9" w:rsidP="0091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43922"/>
      <w:docPartObj>
        <w:docPartGallery w:val="Page Numbers (Bottom of Page)"/>
        <w:docPartUnique/>
      </w:docPartObj>
    </w:sdtPr>
    <w:sdtEndPr/>
    <w:sdtContent>
      <w:p w:rsidR="004454A9" w:rsidRDefault="004454A9">
        <w:pPr>
          <w:pStyle w:val="af2"/>
          <w:jc w:val="center"/>
        </w:pPr>
        <w:r>
          <w:fldChar w:fldCharType="begin"/>
        </w:r>
        <w:r>
          <w:instrText>PAGE   \* MERGEFORMAT</w:instrText>
        </w:r>
        <w:r>
          <w:fldChar w:fldCharType="separate"/>
        </w:r>
        <w:r>
          <w:rPr>
            <w:noProof/>
          </w:rPr>
          <w:t>64</w:t>
        </w:r>
        <w:r>
          <w:fldChar w:fldCharType="end"/>
        </w:r>
      </w:p>
    </w:sdtContent>
  </w:sdt>
  <w:p w:rsidR="004454A9" w:rsidRDefault="004454A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4A9" w:rsidRDefault="004454A9" w:rsidP="00914E3B">
      <w:pPr>
        <w:spacing w:after="0" w:line="240" w:lineRule="auto"/>
      </w:pPr>
      <w:r>
        <w:separator/>
      </w:r>
    </w:p>
  </w:footnote>
  <w:footnote w:type="continuationSeparator" w:id="0">
    <w:p w:rsidR="004454A9" w:rsidRDefault="004454A9" w:rsidP="00914E3B">
      <w:pPr>
        <w:spacing w:after="0" w:line="240" w:lineRule="auto"/>
      </w:pPr>
      <w:r>
        <w:continuationSeparator/>
      </w:r>
    </w:p>
  </w:footnote>
  <w:footnote w:id="1">
    <w:p w:rsidR="004454A9" w:rsidRPr="003F537B" w:rsidRDefault="004454A9" w:rsidP="003F537B">
      <w:pPr>
        <w:pStyle w:val="a5"/>
        <w:jc w:val="both"/>
        <w:rPr>
          <w:rFonts w:ascii="Times New Roman" w:hAnsi="Times New Roman" w:cs="Times New Roman"/>
          <w:sz w:val="22"/>
          <w:szCs w:val="22"/>
        </w:rPr>
      </w:pPr>
      <w:r w:rsidRPr="003F537B">
        <w:rPr>
          <w:rStyle w:val="a7"/>
          <w:rFonts w:ascii="Times New Roman" w:hAnsi="Times New Roman" w:cs="Times New Roman"/>
          <w:sz w:val="22"/>
          <w:szCs w:val="22"/>
        </w:rPr>
        <w:footnoteRef/>
      </w:r>
      <w:r w:rsidRPr="003F537B">
        <w:rPr>
          <w:rFonts w:ascii="Times New Roman" w:hAnsi="Times New Roman" w:cs="Times New Roman"/>
          <w:sz w:val="22"/>
          <w:szCs w:val="22"/>
        </w:rPr>
        <w:t xml:space="preserve"> </w:t>
      </w:r>
      <w:bookmarkStart w:id="3" w:name="_Hlk509397512"/>
      <w:r w:rsidRPr="003F537B">
        <w:rPr>
          <w:rFonts w:ascii="Times New Roman" w:hAnsi="Times New Roman" w:cs="Times New Roman"/>
          <w:sz w:val="22"/>
          <w:szCs w:val="22"/>
        </w:rPr>
        <w:t>Архипов А.П. Страхование. – М.: КНОРУС, 2012. – 164 с.</w:t>
      </w:r>
      <w:bookmarkEnd w:id="3"/>
    </w:p>
  </w:footnote>
  <w:footnote w:id="2">
    <w:p w:rsidR="004454A9" w:rsidRPr="00E96A16" w:rsidRDefault="004454A9" w:rsidP="00E96A16">
      <w:pPr>
        <w:widowControl w:val="0"/>
        <w:autoSpaceDE w:val="0"/>
        <w:autoSpaceDN w:val="0"/>
        <w:adjustRightInd w:val="0"/>
        <w:spacing w:after="0" w:line="200" w:lineRule="exact"/>
        <w:jc w:val="both"/>
        <w:rPr>
          <w:rFonts w:ascii="Times New Roman" w:hAnsi="Times New Roman" w:cs="Times New Roman"/>
          <w:sz w:val="24"/>
          <w:szCs w:val="24"/>
        </w:rPr>
      </w:pPr>
      <w:r>
        <w:rPr>
          <w:rStyle w:val="a7"/>
        </w:rPr>
        <w:footnoteRef/>
      </w:r>
      <w:r>
        <w:t xml:space="preserve"> </w:t>
      </w:r>
      <w:r w:rsidRPr="00E96A16">
        <w:rPr>
          <w:rFonts w:ascii="Times New Roman" w:eastAsia="Arial" w:hAnsi="Times New Roman" w:cs="Times New Roman"/>
        </w:rPr>
        <w:t>Куликов С. В. Финансовый анализ страховых организаций. – Ростов н/Д.: Феникс, 2006, C.136</w:t>
      </w:r>
    </w:p>
  </w:footnote>
  <w:footnote w:id="3">
    <w:p w:rsidR="004454A9" w:rsidRPr="00E96A16" w:rsidRDefault="004454A9" w:rsidP="00E96A16">
      <w:pPr>
        <w:pStyle w:val="a5"/>
        <w:jc w:val="both"/>
        <w:rPr>
          <w:rFonts w:ascii="Times New Roman" w:hAnsi="Times New Roman" w:cs="Times New Roman"/>
        </w:rPr>
      </w:pPr>
      <w:r w:rsidRPr="00E96A16">
        <w:rPr>
          <w:rStyle w:val="a7"/>
          <w:rFonts w:ascii="Times New Roman" w:hAnsi="Times New Roman" w:cs="Times New Roman"/>
        </w:rPr>
        <w:footnoteRef/>
      </w:r>
      <w:r w:rsidRPr="00E96A16">
        <w:rPr>
          <w:rFonts w:ascii="Times New Roman" w:hAnsi="Times New Roman" w:cs="Times New Roman"/>
        </w:rPr>
        <w:t xml:space="preserve"> </w:t>
      </w:r>
      <w:r w:rsidRPr="00E96A16">
        <w:rPr>
          <w:rFonts w:ascii="Times New Roman" w:hAnsi="Times New Roman" w:cs="Times New Roman"/>
          <w:sz w:val="24"/>
          <w:szCs w:val="24"/>
        </w:rPr>
        <w:t xml:space="preserve">Чернова Г. В. Страхование: экономика, организация, управление: Учебник; В 2 т. / СПбГУ, </w:t>
      </w:r>
      <w:proofErr w:type="spellStart"/>
      <w:r w:rsidRPr="00E96A16">
        <w:rPr>
          <w:rFonts w:ascii="Times New Roman" w:hAnsi="Times New Roman" w:cs="Times New Roman"/>
          <w:sz w:val="24"/>
          <w:szCs w:val="24"/>
        </w:rPr>
        <w:t>экон</w:t>
      </w:r>
      <w:proofErr w:type="spellEnd"/>
      <w:r w:rsidRPr="00E96A16">
        <w:rPr>
          <w:rFonts w:ascii="Times New Roman" w:hAnsi="Times New Roman" w:cs="Times New Roman"/>
          <w:sz w:val="24"/>
          <w:szCs w:val="24"/>
        </w:rPr>
        <w:t>. Факультет; Под ред. Г.В. Черновой. – М.: ЗАО «Издательство «Экономика», 2010. – (Учебники экономического факультета СПбГУ.)</w:t>
      </w:r>
    </w:p>
  </w:footnote>
  <w:footnote w:id="4">
    <w:p w:rsidR="004454A9" w:rsidRPr="00E96A16" w:rsidRDefault="004454A9" w:rsidP="00E96A16">
      <w:pPr>
        <w:spacing w:line="0" w:lineRule="atLeast"/>
        <w:jc w:val="both"/>
        <w:rPr>
          <w:rFonts w:ascii="Times New Roman" w:eastAsia="Century Schoolbook" w:hAnsi="Times New Roman" w:cs="Times New Roman"/>
          <w:i/>
          <w:sz w:val="23"/>
        </w:rPr>
      </w:pPr>
      <w:r w:rsidRPr="00E96A16">
        <w:rPr>
          <w:rStyle w:val="a7"/>
          <w:rFonts w:ascii="Times New Roman" w:hAnsi="Times New Roman" w:cs="Times New Roman"/>
        </w:rPr>
        <w:footnoteRef/>
      </w:r>
      <w:r w:rsidRPr="00E96A16">
        <w:rPr>
          <w:rFonts w:ascii="Times New Roman" w:hAnsi="Times New Roman" w:cs="Times New Roman"/>
        </w:rPr>
        <w:t xml:space="preserve"> </w:t>
      </w:r>
      <w:r w:rsidRPr="00E96A16">
        <w:rPr>
          <w:rFonts w:ascii="Times New Roman" w:eastAsia="Century Schoolbook" w:hAnsi="Times New Roman" w:cs="Times New Roman"/>
          <w:sz w:val="23"/>
        </w:rPr>
        <w:t>Голышева Е. Ю. Экономика страховой деятельности: формирование и размещение страховых резервов // Налоги и финансы. – 2009. - №3. – С. 27-31</w:t>
      </w:r>
    </w:p>
    <w:p w:rsidR="004454A9" w:rsidRDefault="004454A9" w:rsidP="00914E3B">
      <w:pPr>
        <w:pStyle w:val="a5"/>
      </w:pPr>
    </w:p>
  </w:footnote>
  <w:footnote w:id="5">
    <w:p w:rsidR="004454A9" w:rsidRDefault="004454A9" w:rsidP="00914E3B">
      <w:pPr>
        <w:pStyle w:val="a5"/>
      </w:pPr>
      <w:r>
        <w:rPr>
          <w:rStyle w:val="a7"/>
        </w:rPr>
        <w:footnoteRef/>
      </w:r>
      <w:r>
        <w:t xml:space="preserve"> </w:t>
      </w:r>
      <w:r w:rsidRPr="00E96A16">
        <w:rPr>
          <w:rFonts w:ascii="Times New Roman" w:hAnsi="Times New Roman" w:cs="Times New Roman"/>
          <w:sz w:val="24"/>
          <w:szCs w:val="24"/>
        </w:rPr>
        <w:t xml:space="preserve">Чернова Г. В. Страхование: экономика, организация, управление: Учебник; В 2 т. / СПбГУ, </w:t>
      </w:r>
      <w:proofErr w:type="spellStart"/>
      <w:r w:rsidRPr="00E96A16">
        <w:rPr>
          <w:rFonts w:ascii="Times New Roman" w:hAnsi="Times New Roman" w:cs="Times New Roman"/>
          <w:sz w:val="24"/>
          <w:szCs w:val="24"/>
        </w:rPr>
        <w:t>экон</w:t>
      </w:r>
      <w:proofErr w:type="spellEnd"/>
      <w:r w:rsidRPr="00E96A16">
        <w:rPr>
          <w:rFonts w:ascii="Times New Roman" w:hAnsi="Times New Roman" w:cs="Times New Roman"/>
          <w:sz w:val="24"/>
          <w:szCs w:val="24"/>
        </w:rPr>
        <w:t>. Факультет; Под ред. Г.В. Черновой. – М.: ЗАО «Издательство «Экономика», 2010. – (Учебники экономического факультета СПбГУ.)</w:t>
      </w:r>
    </w:p>
  </w:footnote>
  <w:footnote w:id="6">
    <w:p w:rsidR="004454A9" w:rsidRDefault="004454A9" w:rsidP="00914E3B">
      <w:pPr>
        <w:pStyle w:val="a5"/>
      </w:pPr>
      <w:r>
        <w:rPr>
          <w:rFonts w:ascii="Times New Roman" w:hAnsi="Times New Roman" w:cs="Times New Roman"/>
          <w:sz w:val="24"/>
          <w:szCs w:val="24"/>
        </w:rPr>
        <w:t xml:space="preserve"> </w:t>
      </w:r>
      <w:r>
        <w:rPr>
          <w:rStyle w:val="a7"/>
        </w:rPr>
        <w:footnoteRef/>
      </w:r>
      <w:r w:rsidRPr="00B369E0">
        <w:rPr>
          <w:rFonts w:ascii="Times New Roman" w:hAnsi="Times New Roman" w:cs="Times New Roman"/>
          <w:sz w:val="24"/>
          <w:szCs w:val="24"/>
        </w:rPr>
        <w:t xml:space="preserve"> </w:t>
      </w:r>
      <w:r w:rsidRPr="00E96A16">
        <w:rPr>
          <w:rFonts w:ascii="Times New Roman" w:hAnsi="Times New Roman" w:cs="Times New Roman"/>
          <w:sz w:val="24"/>
          <w:szCs w:val="24"/>
        </w:rPr>
        <w:t xml:space="preserve">Чернова Г. В. Страхование: экономика, организация, управление: Учебник; В 2 т. / СПбГУ, </w:t>
      </w:r>
      <w:proofErr w:type="spellStart"/>
      <w:r w:rsidRPr="00E96A16">
        <w:rPr>
          <w:rFonts w:ascii="Times New Roman" w:hAnsi="Times New Roman" w:cs="Times New Roman"/>
          <w:sz w:val="24"/>
          <w:szCs w:val="24"/>
        </w:rPr>
        <w:t>экон</w:t>
      </w:r>
      <w:proofErr w:type="spellEnd"/>
      <w:r w:rsidRPr="00E96A16">
        <w:rPr>
          <w:rFonts w:ascii="Times New Roman" w:hAnsi="Times New Roman" w:cs="Times New Roman"/>
          <w:sz w:val="24"/>
          <w:szCs w:val="24"/>
        </w:rPr>
        <w:t>. Факультет; Под ред. Г.В. Черновой. – М.: ЗАО «Издательство «Экономика», 2010. – (Учебники экономического факультета СПбГУ.)</w:t>
      </w:r>
    </w:p>
  </w:footnote>
  <w:footnote w:id="7">
    <w:p w:rsidR="004454A9" w:rsidRPr="00B369E0" w:rsidRDefault="004454A9" w:rsidP="00B369E0">
      <w:pPr>
        <w:pStyle w:val="headertext"/>
        <w:spacing w:before="0" w:beforeAutospacing="0" w:after="0" w:afterAutospacing="0"/>
        <w:jc w:val="both"/>
        <w:rPr>
          <w:sz w:val="22"/>
          <w:szCs w:val="22"/>
        </w:rPr>
      </w:pPr>
      <w:r>
        <w:rPr>
          <w:rStyle w:val="a7"/>
        </w:rPr>
        <w:footnoteRef/>
      </w:r>
      <w:r>
        <w:t xml:space="preserve"> </w:t>
      </w:r>
      <w:r w:rsidRPr="00B369E0">
        <w:rPr>
          <w:sz w:val="22"/>
          <w:szCs w:val="22"/>
        </w:rPr>
        <w:t>Финансовый менеджмент страховой организации: учебное пособие для студентов вузов обучающихся по специальностям «Финансы и кредит», «Бухгалтерский учет, анализ и аудит»/ Н. Н. Никулина, С. В. Березина. – М.: ЮНИТИ-ДАНА, 2012. – 431 с/</w:t>
      </w:r>
    </w:p>
  </w:footnote>
  <w:footnote w:id="8">
    <w:p w:rsidR="004454A9" w:rsidRPr="00B369E0" w:rsidRDefault="004454A9" w:rsidP="00B369E0">
      <w:pPr>
        <w:pStyle w:val="a5"/>
        <w:jc w:val="both"/>
        <w:rPr>
          <w:rFonts w:ascii="Times New Roman" w:hAnsi="Times New Roman" w:cs="Times New Roman"/>
          <w:sz w:val="22"/>
          <w:szCs w:val="22"/>
        </w:rPr>
      </w:pPr>
      <w:r w:rsidRPr="00B369E0">
        <w:rPr>
          <w:rStyle w:val="a7"/>
          <w:rFonts w:ascii="Times New Roman" w:hAnsi="Times New Roman" w:cs="Times New Roman"/>
          <w:sz w:val="22"/>
          <w:szCs w:val="22"/>
        </w:rPr>
        <w:footnoteRef/>
      </w:r>
      <w:r w:rsidRPr="00B369E0">
        <w:rPr>
          <w:rFonts w:ascii="Times New Roman" w:hAnsi="Times New Roman" w:cs="Times New Roman"/>
          <w:sz w:val="22"/>
          <w:szCs w:val="22"/>
        </w:rPr>
        <w:t xml:space="preserve"> </w:t>
      </w:r>
      <w:proofErr w:type="spellStart"/>
      <w:r w:rsidRPr="00B369E0">
        <w:rPr>
          <w:rFonts w:ascii="Times New Roman" w:hAnsi="Times New Roman" w:cs="Times New Roman"/>
          <w:sz w:val="22"/>
          <w:szCs w:val="22"/>
        </w:rPr>
        <w:t>Калайда</w:t>
      </w:r>
      <w:proofErr w:type="spellEnd"/>
      <w:r w:rsidRPr="00B369E0">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B369E0">
        <w:rPr>
          <w:rFonts w:ascii="Times New Roman" w:hAnsi="Times New Roman" w:cs="Times New Roman"/>
          <w:sz w:val="22"/>
          <w:szCs w:val="22"/>
        </w:rPr>
        <w:t>Вестн</w:t>
      </w:r>
      <w:proofErr w:type="spellEnd"/>
      <w:r w:rsidRPr="00B369E0">
        <w:rPr>
          <w:rFonts w:ascii="Times New Roman" w:hAnsi="Times New Roman" w:cs="Times New Roman"/>
          <w:sz w:val="22"/>
          <w:szCs w:val="22"/>
        </w:rPr>
        <w:t>. С.-</w:t>
      </w:r>
      <w:proofErr w:type="spellStart"/>
      <w:r w:rsidRPr="00B369E0">
        <w:rPr>
          <w:rFonts w:ascii="Times New Roman" w:hAnsi="Times New Roman" w:cs="Times New Roman"/>
          <w:sz w:val="22"/>
          <w:szCs w:val="22"/>
        </w:rPr>
        <w:t>Петерб</w:t>
      </w:r>
      <w:proofErr w:type="spellEnd"/>
      <w:r w:rsidRPr="00B369E0">
        <w:rPr>
          <w:rFonts w:ascii="Times New Roman" w:hAnsi="Times New Roman" w:cs="Times New Roman"/>
          <w:sz w:val="22"/>
          <w:szCs w:val="22"/>
        </w:rPr>
        <w:t>. ун-та. Сер. 5: Экономика. 2012. № 2. С. 99-106.</w:t>
      </w:r>
    </w:p>
  </w:footnote>
  <w:footnote w:id="9">
    <w:p w:rsidR="004454A9" w:rsidRPr="00B369E0" w:rsidRDefault="004454A9" w:rsidP="00B369E0">
      <w:pPr>
        <w:widowControl w:val="0"/>
        <w:overflowPunct w:val="0"/>
        <w:autoSpaceDE w:val="0"/>
        <w:autoSpaceDN w:val="0"/>
        <w:adjustRightInd w:val="0"/>
        <w:spacing w:after="0" w:line="240" w:lineRule="auto"/>
        <w:jc w:val="both"/>
        <w:rPr>
          <w:rFonts w:ascii="Times New Roman" w:hAnsi="Times New Roman" w:cs="Times New Roman"/>
        </w:rPr>
      </w:pPr>
    </w:p>
    <w:p w:rsidR="004454A9" w:rsidRPr="00B369E0" w:rsidRDefault="004454A9" w:rsidP="00B369E0">
      <w:pPr>
        <w:widowControl w:val="0"/>
        <w:overflowPunct w:val="0"/>
        <w:autoSpaceDE w:val="0"/>
        <w:autoSpaceDN w:val="0"/>
        <w:adjustRightInd w:val="0"/>
        <w:spacing w:after="0" w:line="240" w:lineRule="auto"/>
        <w:jc w:val="both"/>
        <w:rPr>
          <w:rFonts w:ascii="Times New Roman" w:hAnsi="Times New Roman" w:cs="Times New Roman"/>
        </w:rPr>
      </w:pPr>
      <w:r w:rsidRPr="00B369E0">
        <w:rPr>
          <w:rStyle w:val="a7"/>
          <w:rFonts w:ascii="Times New Roman" w:hAnsi="Times New Roman" w:cs="Times New Roman"/>
        </w:rPr>
        <w:footnoteRef/>
      </w:r>
      <w:r w:rsidRPr="00B369E0">
        <w:rPr>
          <w:rFonts w:ascii="Times New Roman" w:hAnsi="Times New Roman" w:cs="Times New Roman"/>
        </w:rPr>
        <w:t xml:space="preserve"> Закон РФ от 27 ноября 1992 г. №4015‐I «Об организации страхового дела в Российской Федерации» </w:t>
      </w:r>
    </w:p>
    <w:p w:rsidR="004454A9" w:rsidRDefault="004454A9" w:rsidP="00914E3B">
      <w:pPr>
        <w:pStyle w:val="a5"/>
      </w:pPr>
    </w:p>
  </w:footnote>
  <w:footnote w:id="10">
    <w:p w:rsidR="004454A9" w:rsidRPr="00B369E0" w:rsidRDefault="004454A9" w:rsidP="00B369E0">
      <w:pPr>
        <w:widowControl w:val="0"/>
        <w:overflowPunct w:val="0"/>
        <w:autoSpaceDE w:val="0"/>
        <w:autoSpaceDN w:val="0"/>
        <w:adjustRightInd w:val="0"/>
        <w:spacing w:after="0" w:line="240" w:lineRule="auto"/>
        <w:jc w:val="both"/>
        <w:rPr>
          <w:rFonts w:ascii="Times New Roman" w:hAnsi="Times New Roman" w:cs="Times New Roman"/>
        </w:rPr>
      </w:pPr>
      <w:r>
        <w:rPr>
          <w:rStyle w:val="a7"/>
        </w:rPr>
        <w:footnoteRef/>
      </w:r>
      <w:r>
        <w:t xml:space="preserve"> </w:t>
      </w:r>
      <w:bookmarkStart w:id="7" w:name="_Hlk508974809"/>
      <w:r w:rsidRPr="00B369E0">
        <w:rPr>
          <w:rFonts w:ascii="Times New Roman" w:hAnsi="Times New Roman" w:cs="Times New Roman"/>
        </w:rPr>
        <w:t xml:space="preserve">Информационный портал [Электронный ресурс]. – Режим доступа: http://prostrahovanie24.ru </w:t>
      </w:r>
      <w:bookmarkEnd w:id="7"/>
    </w:p>
    <w:p w:rsidR="004454A9" w:rsidRPr="00B369E0" w:rsidRDefault="004454A9" w:rsidP="00B369E0">
      <w:pPr>
        <w:pStyle w:val="a5"/>
        <w:rPr>
          <w:rFonts w:ascii="Times New Roman" w:hAnsi="Times New Roman" w:cs="Times New Roman"/>
          <w:sz w:val="22"/>
          <w:szCs w:val="22"/>
        </w:rPr>
      </w:pPr>
    </w:p>
  </w:footnote>
  <w:footnote w:id="11">
    <w:p w:rsidR="004454A9" w:rsidRPr="00B369E0" w:rsidRDefault="004454A9" w:rsidP="00B369E0">
      <w:pPr>
        <w:widowControl w:val="0"/>
        <w:overflowPunct w:val="0"/>
        <w:autoSpaceDE w:val="0"/>
        <w:autoSpaceDN w:val="0"/>
        <w:adjustRightInd w:val="0"/>
        <w:spacing w:after="0" w:line="240" w:lineRule="auto"/>
        <w:jc w:val="both"/>
        <w:rPr>
          <w:rFonts w:ascii="Times New Roman" w:hAnsi="Times New Roman" w:cs="Times New Roman"/>
        </w:rPr>
      </w:pPr>
      <w:r w:rsidRPr="00B369E0">
        <w:rPr>
          <w:rStyle w:val="a7"/>
          <w:rFonts w:ascii="Times New Roman" w:hAnsi="Times New Roman" w:cs="Times New Roman"/>
        </w:rPr>
        <w:footnoteRef/>
      </w:r>
      <w:r w:rsidRPr="00B369E0">
        <w:rPr>
          <w:rFonts w:ascii="Times New Roman" w:hAnsi="Times New Roman" w:cs="Times New Roman"/>
        </w:rPr>
        <w:t xml:space="preserve"> </w:t>
      </w:r>
      <w:r w:rsidRPr="00B369E0">
        <w:rPr>
          <w:rFonts w:ascii="Times New Roman" w:hAnsi="Times New Roman" w:cs="Times New Roman"/>
          <w:iCs/>
        </w:rPr>
        <w:t xml:space="preserve">Чернова Г. В. </w:t>
      </w:r>
      <w:r w:rsidRPr="00B369E0">
        <w:rPr>
          <w:rFonts w:ascii="Times New Roman" w:hAnsi="Times New Roman" w:cs="Times New Roman"/>
        </w:rPr>
        <w:t>Особенности инвестиционной деятельности страховой организации //</w:t>
      </w:r>
      <w:r w:rsidRPr="00B369E0">
        <w:rPr>
          <w:rFonts w:ascii="Times New Roman" w:hAnsi="Times New Roman" w:cs="Times New Roman"/>
          <w:iCs/>
        </w:rPr>
        <w:t xml:space="preserve"> </w:t>
      </w:r>
      <w:proofErr w:type="spellStart"/>
      <w:r w:rsidRPr="00B369E0">
        <w:rPr>
          <w:rFonts w:ascii="Times New Roman" w:hAnsi="Times New Roman" w:cs="Times New Roman"/>
        </w:rPr>
        <w:t>Вестн</w:t>
      </w:r>
      <w:proofErr w:type="spellEnd"/>
      <w:r w:rsidRPr="00B369E0">
        <w:rPr>
          <w:rFonts w:ascii="Times New Roman" w:hAnsi="Times New Roman" w:cs="Times New Roman"/>
        </w:rPr>
        <w:t>. С.-</w:t>
      </w:r>
      <w:proofErr w:type="spellStart"/>
      <w:r w:rsidRPr="00B369E0">
        <w:rPr>
          <w:rFonts w:ascii="Times New Roman" w:hAnsi="Times New Roman" w:cs="Times New Roman"/>
        </w:rPr>
        <w:t>Петерб</w:t>
      </w:r>
      <w:proofErr w:type="spellEnd"/>
      <w:r w:rsidRPr="00B369E0">
        <w:rPr>
          <w:rFonts w:ascii="Times New Roman" w:hAnsi="Times New Roman" w:cs="Times New Roman"/>
        </w:rPr>
        <w:t xml:space="preserve">. ун-та. Сер. 5: Экономика. 2009. № 1. С. 86–99. </w:t>
      </w:r>
    </w:p>
    <w:p w:rsidR="004454A9" w:rsidRPr="00B369E0" w:rsidRDefault="004454A9" w:rsidP="00B369E0">
      <w:pPr>
        <w:pStyle w:val="a5"/>
        <w:rPr>
          <w:rFonts w:ascii="Times New Roman" w:hAnsi="Times New Roman" w:cs="Times New Roman"/>
          <w:sz w:val="22"/>
          <w:szCs w:val="22"/>
        </w:rPr>
      </w:pPr>
    </w:p>
  </w:footnote>
  <w:footnote w:id="12">
    <w:p w:rsidR="004454A9" w:rsidRDefault="004454A9" w:rsidP="00B369E0">
      <w:pPr>
        <w:pStyle w:val="a5"/>
      </w:pPr>
      <w:r w:rsidRPr="00B369E0">
        <w:rPr>
          <w:rStyle w:val="a7"/>
          <w:rFonts w:ascii="Times New Roman" w:hAnsi="Times New Roman" w:cs="Times New Roman"/>
          <w:sz w:val="22"/>
          <w:szCs w:val="22"/>
        </w:rPr>
        <w:footnoteRef/>
      </w:r>
      <w:r w:rsidRPr="00B369E0">
        <w:rPr>
          <w:rFonts w:ascii="Times New Roman" w:hAnsi="Times New Roman" w:cs="Times New Roman"/>
          <w:sz w:val="22"/>
          <w:szCs w:val="22"/>
        </w:rPr>
        <w:t xml:space="preserve"> </w:t>
      </w:r>
      <w:proofErr w:type="spellStart"/>
      <w:r w:rsidRPr="00B369E0">
        <w:rPr>
          <w:rFonts w:ascii="Times New Roman" w:hAnsi="Times New Roman" w:cs="Times New Roman"/>
          <w:sz w:val="22"/>
          <w:szCs w:val="22"/>
        </w:rPr>
        <w:t>Калайда</w:t>
      </w:r>
      <w:proofErr w:type="spellEnd"/>
      <w:r w:rsidRPr="00B369E0">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B369E0">
        <w:rPr>
          <w:rFonts w:ascii="Times New Roman" w:hAnsi="Times New Roman" w:cs="Times New Roman"/>
          <w:sz w:val="22"/>
          <w:szCs w:val="22"/>
        </w:rPr>
        <w:t>Вестн</w:t>
      </w:r>
      <w:proofErr w:type="spellEnd"/>
      <w:r w:rsidRPr="00B369E0">
        <w:rPr>
          <w:rFonts w:ascii="Times New Roman" w:hAnsi="Times New Roman" w:cs="Times New Roman"/>
          <w:sz w:val="22"/>
          <w:szCs w:val="22"/>
        </w:rPr>
        <w:t>. С.-</w:t>
      </w:r>
      <w:proofErr w:type="spellStart"/>
      <w:r w:rsidRPr="00B369E0">
        <w:rPr>
          <w:rFonts w:ascii="Times New Roman" w:hAnsi="Times New Roman" w:cs="Times New Roman"/>
          <w:sz w:val="22"/>
          <w:szCs w:val="22"/>
        </w:rPr>
        <w:t>Петерб</w:t>
      </w:r>
      <w:proofErr w:type="spellEnd"/>
      <w:r w:rsidRPr="00B369E0">
        <w:rPr>
          <w:rFonts w:ascii="Times New Roman" w:hAnsi="Times New Roman" w:cs="Times New Roman"/>
          <w:sz w:val="22"/>
          <w:szCs w:val="22"/>
        </w:rPr>
        <w:t>. ун-та. Сер. 5: Экономика. 2012. № 2. С. 99-106.</w:t>
      </w:r>
    </w:p>
  </w:footnote>
  <w:footnote w:id="13">
    <w:p w:rsidR="004454A9" w:rsidRPr="00830526" w:rsidRDefault="004454A9" w:rsidP="00914E3B">
      <w:pPr>
        <w:pStyle w:val="a5"/>
      </w:pPr>
      <w:r>
        <w:rPr>
          <w:rStyle w:val="a7"/>
        </w:rPr>
        <w:footnoteRef/>
      </w:r>
      <w:r>
        <w:t xml:space="preserve"> </w:t>
      </w:r>
      <w:proofErr w:type="spellStart"/>
      <w:r w:rsidRPr="00E97F6B">
        <w:rPr>
          <w:rFonts w:ascii="Times New Roman" w:hAnsi="Times New Roman" w:cs="Times New Roman"/>
          <w:sz w:val="22"/>
          <w:szCs w:val="22"/>
        </w:rPr>
        <w:t>Калайда</w:t>
      </w:r>
      <w:proofErr w:type="spellEnd"/>
      <w:r w:rsidRPr="00E97F6B">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E97F6B">
        <w:rPr>
          <w:rFonts w:ascii="Times New Roman" w:hAnsi="Times New Roman" w:cs="Times New Roman"/>
          <w:sz w:val="22"/>
          <w:szCs w:val="22"/>
        </w:rPr>
        <w:t>Вестн</w:t>
      </w:r>
      <w:proofErr w:type="spellEnd"/>
      <w:r w:rsidRPr="00E97F6B">
        <w:rPr>
          <w:rFonts w:ascii="Times New Roman" w:hAnsi="Times New Roman" w:cs="Times New Roman"/>
          <w:sz w:val="22"/>
          <w:szCs w:val="22"/>
        </w:rPr>
        <w:t>. С.-</w:t>
      </w:r>
      <w:proofErr w:type="spellStart"/>
      <w:r w:rsidRPr="00E97F6B">
        <w:rPr>
          <w:rFonts w:ascii="Times New Roman" w:hAnsi="Times New Roman" w:cs="Times New Roman"/>
          <w:sz w:val="22"/>
          <w:szCs w:val="22"/>
        </w:rPr>
        <w:t>Петерб</w:t>
      </w:r>
      <w:proofErr w:type="spellEnd"/>
      <w:r w:rsidRPr="00E97F6B">
        <w:rPr>
          <w:rFonts w:ascii="Times New Roman" w:hAnsi="Times New Roman" w:cs="Times New Roman"/>
          <w:sz w:val="22"/>
          <w:szCs w:val="22"/>
        </w:rPr>
        <w:t>. ун-та. Сер. 5: Экономика. 2012. № 2. С. 99-106.</w:t>
      </w:r>
    </w:p>
  </w:footnote>
  <w:footnote w:id="14">
    <w:p w:rsidR="004454A9" w:rsidRDefault="004454A9" w:rsidP="00914E3B">
      <w:pPr>
        <w:tabs>
          <w:tab w:val="left" w:pos="789"/>
        </w:tabs>
        <w:spacing w:after="0" w:line="263" w:lineRule="auto"/>
        <w:rPr>
          <w:rFonts w:eastAsia="Times New Roman"/>
        </w:rPr>
      </w:pPr>
      <w:r>
        <w:rPr>
          <w:rStyle w:val="a7"/>
        </w:rPr>
        <w:footnoteRef/>
      </w:r>
      <w:r>
        <w:t xml:space="preserve"> </w:t>
      </w:r>
      <w:bookmarkStart w:id="13" w:name="_Hlk508974828"/>
      <w:proofErr w:type="spellStart"/>
      <w:r>
        <w:rPr>
          <w:rFonts w:ascii="Times New Roman" w:eastAsia="Times New Roman" w:hAnsi="Times New Roman" w:cs="Times New Roman"/>
          <w:i/>
          <w:iCs/>
        </w:rPr>
        <w:t>Бланд</w:t>
      </w:r>
      <w:proofErr w:type="spellEnd"/>
      <w:r>
        <w:rPr>
          <w:rFonts w:ascii="Times New Roman" w:eastAsia="Times New Roman" w:hAnsi="Times New Roman" w:cs="Times New Roman"/>
          <w:i/>
          <w:iCs/>
        </w:rPr>
        <w:t xml:space="preserve"> Д. </w:t>
      </w:r>
      <w:r>
        <w:rPr>
          <w:rFonts w:ascii="Times New Roman" w:eastAsia="Times New Roman" w:hAnsi="Times New Roman" w:cs="Times New Roman"/>
        </w:rPr>
        <w:t>Страхование: принципы и практика: монография / пер. с англ. М.А. Сафронов. М.:</w:t>
      </w:r>
      <w:r>
        <w:rPr>
          <w:rFonts w:ascii="Times New Roman" w:eastAsia="Times New Roman" w:hAnsi="Times New Roman" w:cs="Times New Roman"/>
          <w:i/>
          <w:iCs/>
        </w:rPr>
        <w:t xml:space="preserve"> </w:t>
      </w:r>
      <w:proofErr w:type="spellStart"/>
      <w:r>
        <w:rPr>
          <w:rFonts w:ascii="Times New Roman" w:eastAsia="Times New Roman" w:hAnsi="Times New Roman" w:cs="Times New Roman"/>
        </w:rPr>
        <w:t>ФиС</w:t>
      </w:r>
      <w:proofErr w:type="spellEnd"/>
      <w:r>
        <w:rPr>
          <w:rFonts w:ascii="Times New Roman" w:eastAsia="Times New Roman" w:hAnsi="Times New Roman" w:cs="Times New Roman"/>
        </w:rPr>
        <w:t>, 2010.</w:t>
      </w:r>
      <w:bookmarkEnd w:id="13"/>
    </w:p>
    <w:p w:rsidR="004454A9" w:rsidRDefault="004454A9" w:rsidP="00914E3B">
      <w:pPr>
        <w:pStyle w:val="a5"/>
      </w:pPr>
    </w:p>
  </w:footnote>
  <w:footnote w:id="15">
    <w:p w:rsidR="004454A9" w:rsidRDefault="004454A9" w:rsidP="00B369E0">
      <w:pPr>
        <w:tabs>
          <w:tab w:val="left" w:pos="1169"/>
        </w:tabs>
        <w:spacing w:after="0" w:line="240" w:lineRule="auto"/>
        <w:jc w:val="both"/>
        <w:rPr>
          <w:rFonts w:ascii="Times" w:eastAsia="Times" w:hAnsi="Times" w:cs="Times"/>
          <w:sz w:val="28"/>
          <w:szCs w:val="28"/>
        </w:rPr>
      </w:pPr>
      <w:r w:rsidRPr="00516136">
        <w:rPr>
          <w:rStyle w:val="a7"/>
          <w:sz w:val="24"/>
          <w:szCs w:val="24"/>
        </w:rPr>
        <w:footnoteRef/>
      </w:r>
      <w:r w:rsidRPr="00516136">
        <w:rPr>
          <w:sz w:val="24"/>
          <w:szCs w:val="24"/>
        </w:rPr>
        <w:t xml:space="preserve"> </w:t>
      </w:r>
      <w:r w:rsidRPr="00B369E0">
        <w:rPr>
          <w:rFonts w:ascii="Times New Roman" w:eastAsia="Times New Roman" w:hAnsi="Times New Roman" w:cs="Times New Roman"/>
          <w:sz w:val="24"/>
          <w:szCs w:val="24"/>
        </w:rPr>
        <w:t>Куликов С</w:t>
      </w:r>
      <w:r w:rsidRPr="00B369E0">
        <w:rPr>
          <w:rFonts w:ascii="Times New Roman" w:eastAsia="Times" w:hAnsi="Times New Roman" w:cs="Times New Roman"/>
          <w:sz w:val="24"/>
          <w:szCs w:val="24"/>
        </w:rPr>
        <w:t>.</w:t>
      </w:r>
      <w:r w:rsidRPr="00B369E0">
        <w:rPr>
          <w:rFonts w:ascii="Times New Roman" w:eastAsia="Times New Roman" w:hAnsi="Times New Roman" w:cs="Times New Roman"/>
          <w:sz w:val="24"/>
          <w:szCs w:val="24"/>
        </w:rPr>
        <w:t>В</w:t>
      </w:r>
      <w:r w:rsidRPr="00B369E0">
        <w:rPr>
          <w:rFonts w:ascii="Times New Roman" w:eastAsia="Times" w:hAnsi="Times New Roman" w:cs="Times New Roman"/>
          <w:sz w:val="24"/>
          <w:szCs w:val="24"/>
        </w:rPr>
        <w:t>.</w:t>
      </w:r>
      <w:r w:rsidRPr="00B369E0">
        <w:rPr>
          <w:rFonts w:ascii="Times New Roman" w:eastAsia="Times New Roman" w:hAnsi="Times New Roman" w:cs="Times New Roman"/>
          <w:sz w:val="24"/>
          <w:szCs w:val="24"/>
        </w:rPr>
        <w:t xml:space="preserve"> Финансовый анализ страховых организаций</w:t>
      </w:r>
      <w:r w:rsidRPr="00B369E0">
        <w:rPr>
          <w:rFonts w:ascii="Times New Roman" w:eastAsia="Times" w:hAnsi="Times New Roman" w:cs="Times New Roman"/>
          <w:sz w:val="24"/>
          <w:szCs w:val="24"/>
        </w:rPr>
        <w:t>.</w:t>
      </w:r>
      <w:r w:rsidRPr="00B369E0">
        <w:rPr>
          <w:rFonts w:ascii="Times New Roman" w:eastAsia="Times New Roman" w:hAnsi="Times New Roman" w:cs="Times New Roman"/>
          <w:sz w:val="24"/>
          <w:szCs w:val="24"/>
        </w:rPr>
        <w:t xml:space="preserve"> Ростов</w:t>
      </w:r>
      <w:r w:rsidRPr="00B369E0">
        <w:rPr>
          <w:rFonts w:ascii="Times New Roman" w:eastAsia="Times" w:hAnsi="Times New Roman" w:cs="Times New Roman"/>
          <w:sz w:val="24"/>
          <w:szCs w:val="24"/>
        </w:rPr>
        <w:t>/</w:t>
      </w:r>
      <w:r w:rsidRPr="00B369E0">
        <w:rPr>
          <w:rFonts w:ascii="Times New Roman" w:eastAsia="Times New Roman" w:hAnsi="Times New Roman" w:cs="Times New Roman"/>
          <w:sz w:val="24"/>
          <w:szCs w:val="24"/>
        </w:rPr>
        <w:t>н</w:t>
      </w:r>
      <w:r w:rsidRPr="00B369E0">
        <w:rPr>
          <w:rFonts w:ascii="Times New Roman" w:eastAsia="Times" w:hAnsi="Times New Roman" w:cs="Times New Roman"/>
          <w:sz w:val="24"/>
          <w:szCs w:val="24"/>
        </w:rPr>
        <w:t>/</w:t>
      </w:r>
      <w:r w:rsidRPr="00B369E0">
        <w:rPr>
          <w:rFonts w:ascii="Times New Roman" w:eastAsia="Times New Roman" w:hAnsi="Times New Roman" w:cs="Times New Roman"/>
          <w:sz w:val="24"/>
          <w:szCs w:val="24"/>
        </w:rPr>
        <w:t>Дону</w:t>
      </w:r>
      <w:r w:rsidRPr="00B369E0">
        <w:rPr>
          <w:rFonts w:ascii="Times New Roman" w:eastAsia="Times" w:hAnsi="Times New Roman" w:cs="Times New Roman"/>
          <w:sz w:val="24"/>
          <w:szCs w:val="24"/>
        </w:rPr>
        <w:t>:</w:t>
      </w:r>
      <w:r w:rsidRPr="00B369E0">
        <w:rPr>
          <w:rFonts w:ascii="Times New Roman" w:eastAsia="Times New Roman" w:hAnsi="Times New Roman" w:cs="Times New Roman"/>
          <w:sz w:val="24"/>
          <w:szCs w:val="24"/>
        </w:rPr>
        <w:t xml:space="preserve"> Феникс</w:t>
      </w:r>
      <w:r w:rsidRPr="00B369E0">
        <w:rPr>
          <w:rFonts w:ascii="Times New Roman" w:eastAsia="Times" w:hAnsi="Times New Roman" w:cs="Times New Roman"/>
          <w:sz w:val="24"/>
          <w:szCs w:val="24"/>
        </w:rPr>
        <w:t>, 2006. C. 83</w:t>
      </w:r>
      <w:r w:rsidRPr="00B369E0">
        <w:rPr>
          <w:rFonts w:ascii="Times New Roman" w:eastAsia="Times" w:hAnsi="Times New Roman" w:cs="Times New Roman"/>
          <w:sz w:val="28"/>
          <w:szCs w:val="28"/>
        </w:rPr>
        <w:t>.</w:t>
      </w:r>
    </w:p>
    <w:p w:rsidR="004454A9" w:rsidRDefault="004454A9" w:rsidP="00914E3B">
      <w:pPr>
        <w:pStyle w:val="a5"/>
      </w:pPr>
    </w:p>
  </w:footnote>
  <w:footnote w:id="16">
    <w:p w:rsidR="004454A9" w:rsidRPr="00B369E0" w:rsidRDefault="004454A9" w:rsidP="00B369E0">
      <w:pPr>
        <w:tabs>
          <w:tab w:val="left" w:pos="1287"/>
          <w:tab w:val="left" w:pos="2607"/>
          <w:tab w:val="left" w:pos="4187"/>
          <w:tab w:val="left" w:pos="6247"/>
          <w:tab w:val="left" w:pos="7607"/>
          <w:tab w:val="left" w:pos="8567"/>
        </w:tabs>
        <w:spacing w:after="0" w:line="240" w:lineRule="auto"/>
        <w:jc w:val="both"/>
        <w:rPr>
          <w:rFonts w:ascii="Times New Roman" w:hAnsi="Times New Roman" w:cs="Times New Roman"/>
        </w:rPr>
      </w:pPr>
      <w:r>
        <w:rPr>
          <w:rStyle w:val="a7"/>
        </w:rPr>
        <w:footnoteRef/>
      </w:r>
      <w:r>
        <w:t xml:space="preserve"> </w:t>
      </w:r>
      <w:r w:rsidRPr="00B369E0">
        <w:rPr>
          <w:rFonts w:ascii="Times New Roman" w:eastAsia="Times New Roman" w:hAnsi="Times New Roman" w:cs="Times New Roman"/>
        </w:rPr>
        <w:t>Основы</w:t>
      </w:r>
      <w:r w:rsidRPr="00B369E0">
        <w:rPr>
          <w:rFonts w:ascii="Times New Roman" w:eastAsia="Times New Roman" w:hAnsi="Times New Roman" w:cs="Times New Roman"/>
        </w:rPr>
        <w:tab/>
        <w:t>страховой</w:t>
      </w:r>
      <w:r w:rsidRPr="00B369E0">
        <w:rPr>
          <w:rFonts w:ascii="Times New Roman" w:eastAsia="Times New Roman" w:hAnsi="Times New Roman" w:cs="Times New Roman"/>
        </w:rPr>
        <w:tab/>
        <w:t>деятельности</w:t>
      </w:r>
      <w:r w:rsidRPr="00B369E0">
        <w:rPr>
          <w:rFonts w:ascii="Times New Roman" w:eastAsia="Times" w:hAnsi="Times New Roman" w:cs="Times New Roman"/>
        </w:rPr>
        <w:t>:</w:t>
      </w:r>
      <w:r w:rsidRPr="00B369E0">
        <w:rPr>
          <w:rFonts w:ascii="Times New Roman" w:eastAsia="Times New Roman" w:hAnsi="Times New Roman" w:cs="Times New Roman"/>
        </w:rPr>
        <w:tab/>
        <w:t>учебник</w:t>
      </w:r>
      <w:r w:rsidRPr="00B369E0">
        <w:rPr>
          <w:rFonts w:ascii="Times New Roman" w:hAnsi="Times New Roman" w:cs="Times New Roman"/>
        </w:rPr>
        <w:tab/>
      </w:r>
      <w:r w:rsidRPr="00B369E0">
        <w:rPr>
          <w:rFonts w:ascii="Times New Roman" w:eastAsia="Times" w:hAnsi="Times New Roman" w:cs="Times New Roman"/>
        </w:rPr>
        <w:t xml:space="preserve">/ </w:t>
      </w:r>
      <w:r w:rsidRPr="00B369E0">
        <w:rPr>
          <w:rFonts w:ascii="Times New Roman" w:eastAsia="Times New Roman" w:hAnsi="Times New Roman" w:cs="Times New Roman"/>
        </w:rPr>
        <w:t>под</w:t>
      </w:r>
      <w:r w:rsidRPr="00B369E0">
        <w:rPr>
          <w:rFonts w:ascii="Times New Roman" w:hAnsi="Times New Roman" w:cs="Times New Roman"/>
        </w:rPr>
        <w:t xml:space="preserve"> </w:t>
      </w:r>
      <w:r w:rsidRPr="00B369E0">
        <w:rPr>
          <w:rFonts w:ascii="Times New Roman" w:eastAsia="Times New Roman" w:hAnsi="Times New Roman" w:cs="Times New Roman"/>
        </w:rPr>
        <w:t>ред</w:t>
      </w:r>
      <w:r w:rsidRPr="00B369E0">
        <w:rPr>
          <w:rFonts w:ascii="Times New Roman" w:eastAsia="Times" w:hAnsi="Times New Roman" w:cs="Times New Roman"/>
        </w:rPr>
        <w:t>.</w:t>
      </w:r>
      <w:r>
        <w:rPr>
          <w:rFonts w:ascii="Times New Roman" w:eastAsia="Times" w:hAnsi="Times New Roman" w:cs="Times New Roman"/>
        </w:rPr>
        <w:t xml:space="preserve"> </w:t>
      </w:r>
      <w:r w:rsidRPr="00B369E0">
        <w:rPr>
          <w:rFonts w:ascii="Times New Roman" w:eastAsia="Times New Roman" w:hAnsi="Times New Roman" w:cs="Times New Roman"/>
        </w:rPr>
        <w:t>Т</w:t>
      </w:r>
      <w:r w:rsidRPr="00B369E0">
        <w:rPr>
          <w:rFonts w:ascii="Times New Roman" w:eastAsia="Times" w:hAnsi="Times New Roman" w:cs="Times New Roman"/>
        </w:rPr>
        <w:t>.</w:t>
      </w:r>
      <w:r w:rsidRPr="00B369E0">
        <w:rPr>
          <w:rFonts w:ascii="Times New Roman" w:eastAsia="Times New Roman" w:hAnsi="Times New Roman" w:cs="Times New Roman"/>
        </w:rPr>
        <w:t>А</w:t>
      </w:r>
      <w:r w:rsidRPr="00B369E0">
        <w:rPr>
          <w:rFonts w:ascii="Times New Roman" w:eastAsia="Times" w:hAnsi="Times New Roman" w:cs="Times New Roman"/>
        </w:rPr>
        <w:t>.</w:t>
      </w:r>
      <w:r w:rsidRPr="00B369E0">
        <w:rPr>
          <w:rFonts w:ascii="Times New Roman" w:eastAsia="Times New Roman" w:hAnsi="Times New Roman" w:cs="Times New Roman"/>
        </w:rPr>
        <w:t xml:space="preserve"> Федоровой</w:t>
      </w:r>
      <w:r w:rsidRPr="00B369E0">
        <w:rPr>
          <w:rFonts w:ascii="Times New Roman" w:eastAsia="Times" w:hAnsi="Times New Roman" w:cs="Times New Roman"/>
        </w:rPr>
        <w:t>.</w:t>
      </w:r>
      <w:r w:rsidRPr="00B369E0">
        <w:rPr>
          <w:rFonts w:ascii="Times New Roman" w:eastAsia="Times New Roman" w:hAnsi="Times New Roman" w:cs="Times New Roman"/>
        </w:rPr>
        <w:t xml:space="preserve"> М</w:t>
      </w:r>
      <w:r w:rsidRPr="00B369E0">
        <w:rPr>
          <w:rFonts w:ascii="Times New Roman" w:eastAsia="Times" w:hAnsi="Times New Roman" w:cs="Times New Roman"/>
        </w:rPr>
        <w:t>.:</w:t>
      </w:r>
      <w:r w:rsidRPr="00B369E0">
        <w:rPr>
          <w:rFonts w:ascii="Times New Roman" w:eastAsia="Times New Roman" w:hAnsi="Times New Roman" w:cs="Times New Roman"/>
        </w:rPr>
        <w:t xml:space="preserve"> БЕК</w:t>
      </w:r>
      <w:r w:rsidRPr="00B369E0">
        <w:rPr>
          <w:rFonts w:ascii="Times New Roman" w:eastAsia="Times" w:hAnsi="Times New Roman" w:cs="Times New Roman"/>
        </w:rPr>
        <w:t>, 2008. 768</w:t>
      </w:r>
      <w:r w:rsidRPr="00B369E0">
        <w:rPr>
          <w:rFonts w:ascii="Times New Roman" w:eastAsia="Times New Roman" w:hAnsi="Times New Roman" w:cs="Times New Roman"/>
        </w:rPr>
        <w:t xml:space="preserve"> с</w:t>
      </w:r>
      <w:r w:rsidRPr="00B369E0">
        <w:rPr>
          <w:rFonts w:ascii="Times New Roman" w:eastAsia="Times" w:hAnsi="Times New Roman" w:cs="Times New Roman"/>
        </w:rPr>
        <w:t>.</w:t>
      </w:r>
    </w:p>
    <w:p w:rsidR="004454A9" w:rsidRPr="00B369E0" w:rsidRDefault="004454A9" w:rsidP="00B369E0">
      <w:pPr>
        <w:pStyle w:val="a5"/>
        <w:jc w:val="both"/>
        <w:rPr>
          <w:rFonts w:ascii="Times New Roman" w:hAnsi="Times New Roman" w:cs="Times New Roman"/>
          <w:sz w:val="22"/>
          <w:szCs w:val="22"/>
        </w:rPr>
      </w:pPr>
    </w:p>
  </w:footnote>
  <w:footnote w:id="17">
    <w:p w:rsidR="004454A9" w:rsidRPr="00B369E0" w:rsidRDefault="004454A9" w:rsidP="00B369E0">
      <w:pPr>
        <w:tabs>
          <w:tab w:val="left" w:pos="1287"/>
          <w:tab w:val="left" w:pos="2607"/>
          <w:tab w:val="left" w:pos="4187"/>
          <w:tab w:val="left" w:pos="6247"/>
          <w:tab w:val="left" w:pos="7607"/>
          <w:tab w:val="left" w:pos="8567"/>
        </w:tabs>
        <w:spacing w:after="0" w:line="240" w:lineRule="auto"/>
        <w:jc w:val="both"/>
        <w:rPr>
          <w:rFonts w:ascii="Times New Roman" w:hAnsi="Times New Roman" w:cs="Times New Roman"/>
        </w:rPr>
      </w:pPr>
      <w:r w:rsidRPr="00B369E0">
        <w:rPr>
          <w:rStyle w:val="a7"/>
          <w:rFonts w:ascii="Times New Roman" w:hAnsi="Times New Roman" w:cs="Times New Roman"/>
        </w:rPr>
        <w:footnoteRef/>
      </w:r>
      <w:r w:rsidRPr="00B369E0">
        <w:rPr>
          <w:rFonts w:ascii="Times New Roman" w:hAnsi="Times New Roman" w:cs="Times New Roman"/>
        </w:rPr>
        <w:t xml:space="preserve"> </w:t>
      </w:r>
      <w:bookmarkStart w:id="14" w:name="_Hlk508974866"/>
      <w:r w:rsidRPr="00B369E0">
        <w:rPr>
          <w:rFonts w:ascii="Times New Roman" w:eastAsia="Times New Roman" w:hAnsi="Times New Roman" w:cs="Times New Roman"/>
        </w:rPr>
        <w:t>Основы</w:t>
      </w:r>
      <w:r w:rsidRPr="00B369E0">
        <w:rPr>
          <w:rFonts w:ascii="Times New Roman" w:eastAsia="Times New Roman" w:hAnsi="Times New Roman" w:cs="Times New Roman"/>
        </w:rPr>
        <w:tab/>
        <w:t>страховой</w:t>
      </w:r>
      <w:r w:rsidRPr="00B369E0">
        <w:rPr>
          <w:rFonts w:ascii="Times New Roman" w:eastAsia="Times New Roman" w:hAnsi="Times New Roman" w:cs="Times New Roman"/>
        </w:rPr>
        <w:tab/>
        <w:t>деятельности</w:t>
      </w:r>
      <w:r w:rsidRPr="00B369E0">
        <w:rPr>
          <w:rFonts w:ascii="Times New Roman" w:eastAsia="Times" w:hAnsi="Times New Roman" w:cs="Times New Roman"/>
        </w:rPr>
        <w:t>:</w:t>
      </w:r>
      <w:r w:rsidRPr="00B369E0">
        <w:rPr>
          <w:rFonts w:ascii="Times New Roman" w:eastAsia="Times New Roman" w:hAnsi="Times New Roman" w:cs="Times New Roman"/>
        </w:rPr>
        <w:tab/>
        <w:t>учебник</w:t>
      </w:r>
      <w:r w:rsidRPr="00B369E0">
        <w:rPr>
          <w:rFonts w:ascii="Times New Roman" w:hAnsi="Times New Roman" w:cs="Times New Roman"/>
        </w:rPr>
        <w:tab/>
      </w:r>
      <w:r w:rsidRPr="00B369E0">
        <w:rPr>
          <w:rFonts w:ascii="Times New Roman" w:eastAsia="Times" w:hAnsi="Times New Roman" w:cs="Times New Roman"/>
        </w:rPr>
        <w:t xml:space="preserve">/ </w:t>
      </w:r>
      <w:r w:rsidRPr="00B369E0">
        <w:rPr>
          <w:rFonts w:ascii="Times New Roman" w:eastAsia="Times New Roman" w:hAnsi="Times New Roman" w:cs="Times New Roman"/>
        </w:rPr>
        <w:t>под</w:t>
      </w:r>
      <w:r w:rsidRPr="00B369E0">
        <w:rPr>
          <w:rFonts w:ascii="Times New Roman" w:hAnsi="Times New Roman" w:cs="Times New Roman"/>
        </w:rPr>
        <w:tab/>
      </w:r>
      <w:r w:rsidRPr="00B369E0">
        <w:rPr>
          <w:rFonts w:ascii="Times New Roman" w:eastAsia="Times New Roman" w:hAnsi="Times New Roman" w:cs="Times New Roman"/>
        </w:rPr>
        <w:t>ред</w:t>
      </w:r>
      <w:r w:rsidRPr="00B369E0">
        <w:rPr>
          <w:rFonts w:ascii="Times New Roman" w:eastAsia="Times" w:hAnsi="Times New Roman" w:cs="Times New Roman"/>
        </w:rPr>
        <w:t>.</w:t>
      </w:r>
      <w:r w:rsidRPr="00B369E0">
        <w:rPr>
          <w:rFonts w:ascii="Times New Roman" w:hAnsi="Times New Roman" w:cs="Times New Roman"/>
        </w:rPr>
        <w:t xml:space="preserve"> </w:t>
      </w:r>
      <w:r w:rsidRPr="00B369E0">
        <w:rPr>
          <w:rFonts w:ascii="Times New Roman" w:eastAsia="Times New Roman" w:hAnsi="Times New Roman" w:cs="Times New Roman"/>
        </w:rPr>
        <w:t>Т</w:t>
      </w:r>
      <w:r w:rsidRPr="00B369E0">
        <w:rPr>
          <w:rFonts w:ascii="Times New Roman" w:eastAsia="Times" w:hAnsi="Times New Roman" w:cs="Times New Roman"/>
        </w:rPr>
        <w:t>.</w:t>
      </w:r>
      <w:r w:rsidRPr="00B369E0">
        <w:rPr>
          <w:rFonts w:ascii="Times New Roman" w:eastAsia="Times New Roman" w:hAnsi="Times New Roman" w:cs="Times New Roman"/>
        </w:rPr>
        <w:t>А</w:t>
      </w:r>
      <w:r w:rsidRPr="00B369E0">
        <w:rPr>
          <w:rFonts w:ascii="Times New Roman" w:eastAsia="Times" w:hAnsi="Times New Roman" w:cs="Times New Roman"/>
        </w:rPr>
        <w:t>.</w:t>
      </w:r>
      <w:r w:rsidRPr="00B369E0">
        <w:rPr>
          <w:rFonts w:ascii="Times New Roman" w:eastAsia="Times New Roman" w:hAnsi="Times New Roman" w:cs="Times New Roman"/>
        </w:rPr>
        <w:t xml:space="preserve"> Федоровой</w:t>
      </w:r>
      <w:r w:rsidRPr="00B369E0">
        <w:rPr>
          <w:rFonts w:ascii="Times New Roman" w:eastAsia="Times" w:hAnsi="Times New Roman" w:cs="Times New Roman"/>
        </w:rPr>
        <w:t>.</w:t>
      </w:r>
      <w:r w:rsidRPr="00B369E0">
        <w:rPr>
          <w:rFonts w:ascii="Times New Roman" w:eastAsia="Times New Roman" w:hAnsi="Times New Roman" w:cs="Times New Roman"/>
        </w:rPr>
        <w:t xml:space="preserve"> М</w:t>
      </w:r>
      <w:r w:rsidRPr="00B369E0">
        <w:rPr>
          <w:rFonts w:ascii="Times New Roman" w:eastAsia="Times" w:hAnsi="Times New Roman" w:cs="Times New Roman"/>
        </w:rPr>
        <w:t>.:</w:t>
      </w:r>
      <w:r w:rsidRPr="00B369E0">
        <w:rPr>
          <w:rFonts w:ascii="Times New Roman" w:eastAsia="Times New Roman" w:hAnsi="Times New Roman" w:cs="Times New Roman"/>
        </w:rPr>
        <w:t xml:space="preserve"> БЕК</w:t>
      </w:r>
      <w:r w:rsidRPr="00B369E0">
        <w:rPr>
          <w:rFonts w:ascii="Times New Roman" w:eastAsia="Times" w:hAnsi="Times New Roman" w:cs="Times New Roman"/>
        </w:rPr>
        <w:t>, 2008. 768</w:t>
      </w:r>
      <w:r w:rsidRPr="00B369E0">
        <w:rPr>
          <w:rFonts w:ascii="Times New Roman" w:eastAsia="Times New Roman" w:hAnsi="Times New Roman" w:cs="Times New Roman"/>
        </w:rPr>
        <w:t xml:space="preserve"> с</w:t>
      </w:r>
      <w:r w:rsidRPr="00B369E0">
        <w:rPr>
          <w:rFonts w:ascii="Times New Roman" w:eastAsia="Times" w:hAnsi="Times New Roman" w:cs="Times New Roman"/>
        </w:rPr>
        <w:t>.</w:t>
      </w:r>
      <w:bookmarkEnd w:id="14"/>
    </w:p>
    <w:p w:rsidR="004454A9" w:rsidRDefault="004454A9" w:rsidP="00914E3B">
      <w:pPr>
        <w:pStyle w:val="a5"/>
      </w:pPr>
    </w:p>
  </w:footnote>
  <w:footnote w:id="18">
    <w:p w:rsidR="004454A9" w:rsidRPr="00924651" w:rsidRDefault="004454A9" w:rsidP="00663CE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Style w:val="a7"/>
        </w:rPr>
        <w:footnoteRef/>
      </w:r>
      <w:r>
        <w:t xml:space="preserve"> </w:t>
      </w:r>
      <w:bookmarkStart w:id="16" w:name="_Hlk508974886"/>
      <w:bookmarkStart w:id="17" w:name="_Hlk509397898"/>
      <w:r w:rsidRPr="00924651">
        <w:rPr>
          <w:rFonts w:ascii="Times New Roman" w:hAnsi="Times New Roman" w:cs="Times New Roman"/>
          <w:sz w:val="24"/>
          <w:szCs w:val="24"/>
        </w:rPr>
        <w:t>Об организации страхового дела в Российской Федерации: Федеральный закон от 31.12.1997 № 157-ФЗ // Электронный фонд нормативных документов «Кодекс». URL: http:// docs.kodeks.ru/</w:t>
      </w:r>
      <w:proofErr w:type="spellStart"/>
      <w:r w:rsidRPr="00924651">
        <w:rPr>
          <w:rFonts w:ascii="Times New Roman" w:hAnsi="Times New Roman" w:cs="Times New Roman"/>
          <w:sz w:val="24"/>
          <w:szCs w:val="24"/>
        </w:rPr>
        <w:t>document</w:t>
      </w:r>
      <w:proofErr w:type="spellEnd"/>
      <w:r w:rsidRPr="00924651">
        <w:rPr>
          <w:rFonts w:ascii="Times New Roman" w:hAnsi="Times New Roman" w:cs="Times New Roman"/>
          <w:sz w:val="24"/>
          <w:szCs w:val="24"/>
        </w:rPr>
        <w:t xml:space="preserve">/9003385 (дата обращения: 29.11.2011). </w:t>
      </w:r>
      <w:bookmarkEnd w:id="16"/>
    </w:p>
    <w:p w:rsidR="004454A9" w:rsidRDefault="004454A9" w:rsidP="00663CE6">
      <w:pPr>
        <w:pStyle w:val="a5"/>
        <w:jc w:val="both"/>
      </w:pPr>
    </w:p>
    <w:bookmarkEnd w:id="17"/>
  </w:footnote>
  <w:footnote w:id="19">
    <w:p w:rsidR="004454A9" w:rsidRPr="00E97F6B" w:rsidRDefault="004454A9" w:rsidP="00663CE6">
      <w:pPr>
        <w:pStyle w:val="a5"/>
        <w:jc w:val="both"/>
        <w:rPr>
          <w:rFonts w:ascii="Times New Roman" w:hAnsi="Times New Roman" w:cs="Times New Roman"/>
          <w:sz w:val="22"/>
          <w:szCs w:val="22"/>
        </w:rPr>
      </w:pPr>
      <w:r w:rsidRPr="00E97F6B">
        <w:rPr>
          <w:rStyle w:val="a7"/>
          <w:rFonts w:ascii="Times New Roman" w:hAnsi="Times New Roman" w:cs="Times New Roman"/>
          <w:sz w:val="22"/>
          <w:szCs w:val="22"/>
        </w:rPr>
        <w:footnoteRef/>
      </w:r>
      <w:r w:rsidRPr="00E97F6B">
        <w:rPr>
          <w:rFonts w:ascii="Times New Roman" w:hAnsi="Times New Roman" w:cs="Times New Roman"/>
          <w:sz w:val="22"/>
          <w:szCs w:val="22"/>
        </w:rPr>
        <w:t xml:space="preserve"> </w:t>
      </w:r>
      <w:proofErr w:type="spellStart"/>
      <w:r w:rsidRPr="00E97F6B">
        <w:rPr>
          <w:rFonts w:ascii="Times New Roman" w:hAnsi="Times New Roman" w:cs="Times New Roman"/>
          <w:sz w:val="22"/>
          <w:szCs w:val="22"/>
        </w:rPr>
        <w:t>Калайда</w:t>
      </w:r>
      <w:proofErr w:type="spellEnd"/>
      <w:r w:rsidRPr="00E97F6B">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E97F6B">
        <w:rPr>
          <w:rFonts w:ascii="Times New Roman" w:hAnsi="Times New Roman" w:cs="Times New Roman"/>
          <w:sz w:val="22"/>
          <w:szCs w:val="22"/>
        </w:rPr>
        <w:t>Вестн</w:t>
      </w:r>
      <w:proofErr w:type="spellEnd"/>
      <w:r w:rsidRPr="00E97F6B">
        <w:rPr>
          <w:rFonts w:ascii="Times New Roman" w:hAnsi="Times New Roman" w:cs="Times New Roman"/>
          <w:sz w:val="22"/>
          <w:szCs w:val="22"/>
        </w:rPr>
        <w:t>. С.-</w:t>
      </w:r>
      <w:proofErr w:type="spellStart"/>
      <w:r w:rsidRPr="00E97F6B">
        <w:rPr>
          <w:rFonts w:ascii="Times New Roman" w:hAnsi="Times New Roman" w:cs="Times New Roman"/>
          <w:sz w:val="22"/>
          <w:szCs w:val="22"/>
        </w:rPr>
        <w:t>Петерб</w:t>
      </w:r>
      <w:proofErr w:type="spellEnd"/>
      <w:r w:rsidRPr="00E97F6B">
        <w:rPr>
          <w:rFonts w:ascii="Times New Roman" w:hAnsi="Times New Roman" w:cs="Times New Roman"/>
          <w:sz w:val="22"/>
          <w:szCs w:val="22"/>
        </w:rPr>
        <w:t>. ун-та. Сер. 5: Экономика. 2012. № 2. С. 99-106.</w:t>
      </w:r>
    </w:p>
  </w:footnote>
  <w:footnote w:id="20">
    <w:p w:rsidR="004454A9" w:rsidRPr="00E97F6B" w:rsidRDefault="004454A9" w:rsidP="00663CE6">
      <w:pPr>
        <w:widowControl w:val="0"/>
        <w:overflowPunct w:val="0"/>
        <w:autoSpaceDE w:val="0"/>
        <w:autoSpaceDN w:val="0"/>
        <w:adjustRightInd w:val="0"/>
        <w:spacing w:after="0" w:line="240" w:lineRule="auto"/>
        <w:jc w:val="both"/>
        <w:rPr>
          <w:rFonts w:ascii="Times New Roman" w:hAnsi="Times New Roman" w:cs="Times New Roman"/>
        </w:rPr>
      </w:pPr>
    </w:p>
    <w:p w:rsidR="004454A9" w:rsidRPr="00E97F6B" w:rsidRDefault="004454A9" w:rsidP="00663CE6">
      <w:pPr>
        <w:widowControl w:val="0"/>
        <w:overflowPunct w:val="0"/>
        <w:autoSpaceDE w:val="0"/>
        <w:autoSpaceDN w:val="0"/>
        <w:adjustRightInd w:val="0"/>
        <w:spacing w:after="0" w:line="240" w:lineRule="auto"/>
        <w:jc w:val="both"/>
        <w:rPr>
          <w:rFonts w:ascii="Times New Roman" w:hAnsi="Times New Roman" w:cs="Times New Roman"/>
        </w:rPr>
      </w:pPr>
      <w:r w:rsidRPr="00E97F6B">
        <w:rPr>
          <w:rStyle w:val="a7"/>
          <w:rFonts w:ascii="Times New Roman" w:hAnsi="Times New Roman" w:cs="Times New Roman"/>
        </w:rPr>
        <w:footnoteRef/>
      </w:r>
      <w:r w:rsidRPr="00E97F6B">
        <w:rPr>
          <w:rFonts w:ascii="Times New Roman" w:hAnsi="Times New Roman" w:cs="Times New Roman"/>
        </w:rPr>
        <w:t xml:space="preserve"> </w:t>
      </w:r>
      <w:bookmarkStart w:id="18" w:name="_Hlk508974902"/>
      <w:r w:rsidRPr="00E97F6B">
        <w:rPr>
          <w:rFonts w:ascii="Times New Roman" w:hAnsi="Times New Roman" w:cs="Times New Roman"/>
        </w:rPr>
        <w:t xml:space="preserve">Правила формирования страховых резервов по страхованию иному, чем страхование жизни. Утверждены Приказом Министерства финансов РФ от 11 июня 2002 № 51-Н // Электронный фонд нормативных документов «Кодекс». URL: http://docs.kodeks.ru/document/901820653 (дата обращения: 29.11.2011). </w:t>
      </w:r>
      <w:bookmarkEnd w:id="18"/>
    </w:p>
    <w:p w:rsidR="004454A9" w:rsidRDefault="004454A9" w:rsidP="00914E3B">
      <w:pPr>
        <w:pStyle w:val="a5"/>
      </w:pPr>
    </w:p>
  </w:footnote>
  <w:footnote w:id="21">
    <w:p w:rsidR="004454A9" w:rsidRDefault="004454A9" w:rsidP="00914E3B">
      <w:pPr>
        <w:pStyle w:val="a5"/>
      </w:pPr>
      <w:r>
        <w:rPr>
          <w:rStyle w:val="a7"/>
        </w:rPr>
        <w:footnoteRef/>
      </w:r>
      <w:r>
        <w:t xml:space="preserve"> </w:t>
      </w:r>
      <w:proofErr w:type="spellStart"/>
      <w:r w:rsidRPr="00E97F6B">
        <w:rPr>
          <w:rFonts w:ascii="Times New Roman" w:hAnsi="Times New Roman" w:cs="Times New Roman"/>
          <w:sz w:val="22"/>
          <w:szCs w:val="22"/>
        </w:rPr>
        <w:t>Калайда</w:t>
      </w:r>
      <w:proofErr w:type="spellEnd"/>
      <w:r w:rsidRPr="00E97F6B">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E97F6B">
        <w:rPr>
          <w:rFonts w:ascii="Times New Roman" w:hAnsi="Times New Roman" w:cs="Times New Roman"/>
          <w:sz w:val="22"/>
          <w:szCs w:val="22"/>
        </w:rPr>
        <w:t>Вестн</w:t>
      </w:r>
      <w:proofErr w:type="spellEnd"/>
      <w:r w:rsidRPr="00E97F6B">
        <w:rPr>
          <w:rFonts w:ascii="Times New Roman" w:hAnsi="Times New Roman" w:cs="Times New Roman"/>
          <w:sz w:val="22"/>
          <w:szCs w:val="22"/>
        </w:rPr>
        <w:t>. С.-</w:t>
      </w:r>
      <w:proofErr w:type="spellStart"/>
      <w:r w:rsidRPr="00E97F6B">
        <w:rPr>
          <w:rFonts w:ascii="Times New Roman" w:hAnsi="Times New Roman" w:cs="Times New Roman"/>
          <w:sz w:val="22"/>
          <w:szCs w:val="22"/>
        </w:rPr>
        <w:t>Петерб</w:t>
      </w:r>
      <w:proofErr w:type="spellEnd"/>
      <w:r w:rsidRPr="00E97F6B">
        <w:rPr>
          <w:rFonts w:ascii="Times New Roman" w:hAnsi="Times New Roman" w:cs="Times New Roman"/>
          <w:sz w:val="22"/>
          <w:szCs w:val="22"/>
        </w:rPr>
        <w:t>. ун-та. Сер. 5: Экономика. 2012. № 2. С. 99-106.</w:t>
      </w:r>
    </w:p>
  </w:footnote>
  <w:footnote w:id="22">
    <w:p w:rsidR="004454A9" w:rsidRPr="00B369E0" w:rsidRDefault="004454A9" w:rsidP="00B369E0">
      <w:pPr>
        <w:pStyle w:val="a5"/>
        <w:jc w:val="both"/>
        <w:rPr>
          <w:rFonts w:ascii="Times New Roman" w:hAnsi="Times New Roman" w:cs="Times New Roman"/>
        </w:rPr>
      </w:pPr>
      <w:r w:rsidRPr="00B369E0">
        <w:rPr>
          <w:rStyle w:val="a7"/>
          <w:rFonts w:ascii="Times New Roman" w:hAnsi="Times New Roman" w:cs="Times New Roman"/>
        </w:rPr>
        <w:footnoteRef/>
      </w:r>
      <w:r w:rsidRPr="00B369E0">
        <w:rPr>
          <w:rFonts w:ascii="Times New Roman" w:hAnsi="Times New Roman" w:cs="Times New Roman"/>
        </w:rPr>
        <w:t xml:space="preserve"> </w:t>
      </w:r>
      <w:proofErr w:type="spellStart"/>
      <w:r w:rsidRPr="00B369E0">
        <w:rPr>
          <w:rFonts w:ascii="Times New Roman" w:hAnsi="Times New Roman" w:cs="Times New Roman"/>
          <w:sz w:val="22"/>
          <w:szCs w:val="22"/>
        </w:rPr>
        <w:t>Калайда</w:t>
      </w:r>
      <w:proofErr w:type="spellEnd"/>
      <w:r w:rsidRPr="00B369E0">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B369E0">
        <w:rPr>
          <w:rFonts w:ascii="Times New Roman" w:hAnsi="Times New Roman" w:cs="Times New Roman"/>
          <w:sz w:val="22"/>
          <w:szCs w:val="22"/>
        </w:rPr>
        <w:t>Вестн</w:t>
      </w:r>
      <w:proofErr w:type="spellEnd"/>
      <w:r w:rsidRPr="00B369E0">
        <w:rPr>
          <w:rFonts w:ascii="Times New Roman" w:hAnsi="Times New Roman" w:cs="Times New Roman"/>
          <w:sz w:val="22"/>
          <w:szCs w:val="22"/>
        </w:rPr>
        <w:t>. С.-</w:t>
      </w:r>
      <w:proofErr w:type="spellStart"/>
      <w:r w:rsidRPr="00B369E0">
        <w:rPr>
          <w:rFonts w:ascii="Times New Roman" w:hAnsi="Times New Roman" w:cs="Times New Roman"/>
          <w:sz w:val="22"/>
          <w:szCs w:val="22"/>
        </w:rPr>
        <w:t>Петерб</w:t>
      </w:r>
      <w:proofErr w:type="spellEnd"/>
      <w:r w:rsidRPr="00B369E0">
        <w:rPr>
          <w:rFonts w:ascii="Times New Roman" w:hAnsi="Times New Roman" w:cs="Times New Roman"/>
          <w:sz w:val="22"/>
          <w:szCs w:val="22"/>
        </w:rPr>
        <w:t>. ун-та. Сер. 5: Экономика. 2012. № 2. С. 99-106.</w:t>
      </w:r>
    </w:p>
  </w:footnote>
  <w:footnote w:id="23">
    <w:p w:rsidR="004454A9" w:rsidRDefault="004454A9" w:rsidP="00663CE6">
      <w:pPr>
        <w:pStyle w:val="a5"/>
        <w:jc w:val="both"/>
      </w:pPr>
      <w:r>
        <w:rPr>
          <w:rStyle w:val="a7"/>
        </w:rPr>
        <w:footnoteRef/>
      </w:r>
      <w:r>
        <w:t xml:space="preserve"> </w:t>
      </w:r>
      <w:proofErr w:type="spellStart"/>
      <w:r w:rsidRPr="00E97F6B">
        <w:rPr>
          <w:rFonts w:ascii="Times New Roman" w:hAnsi="Times New Roman" w:cs="Times New Roman"/>
          <w:sz w:val="22"/>
          <w:szCs w:val="22"/>
        </w:rPr>
        <w:t>Калайда</w:t>
      </w:r>
      <w:proofErr w:type="spellEnd"/>
      <w:r w:rsidRPr="00E97F6B">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E97F6B">
        <w:rPr>
          <w:rFonts w:ascii="Times New Roman" w:hAnsi="Times New Roman" w:cs="Times New Roman"/>
          <w:sz w:val="22"/>
          <w:szCs w:val="22"/>
        </w:rPr>
        <w:t>Вестн</w:t>
      </w:r>
      <w:proofErr w:type="spellEnd"/>
      <w:r w:rsidRPr="00E97F6B">
        <w:rPr>
          <w:rFonts w:ascii="Times New Roman" w:hAnsi="Times New Roman" w:cs="Times New Roman"/>
          <w:sz w:val="22"/>
          <w:szCs w:val="22"/>
        </w:rPr>
        <w:t>. С.-</w:t>
      </w:r>
      <w:proofErr w:type="spellStart"/>
      <w:r w:rsidRPr="00E97F6B">
        <w:rPr>
          <w:rFonts w:ascii="Times New Roman" w:hAnsi="Times New Roman" w:cs="Times New Roman"/>
          <w:sz w:val="22"/>
          <w:szCs w:val="22"/>
        </w:rPr>
        <w:t>Петерб</w:t>
      </w:r>
      <w:proofErr w:type="spellEnd"/>
      <w:r w:rsidRPr="00E97F6B">
        <w:rPr>
          <w:rFonts w:ascii="Times New Roman" w:hAnsi="Times New Roman" w:cs="Times New Roman"/>
          <w:sz w:val="22"/>
          <w:szCs w:val="22"/>
        </w:rPr>
        <w:t>. ун-та. Сер. 5: Экономика. 2012. № 2. С. 99-106.</w:t>
      </w:r>
    </w:p>
  </w:footnote>
  <w:footnote w:id="24">
    <w:p w:rsidR="004454A9" w:rsidRPr="00924651" w:rsidRDefault="004454A9" w:rsidP="00663CE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Style w:val="a7"/>
        </w:rPr>
        <w:footnoteRef/>
      </w:r>
      <w:r>
        <w:t xml:space="preserve"> </w:t>
      </w:r>
      <w:bookmarkStart w:id="20" w:name="_Hlk508974921"/>
      <w:r w:rsidRPr="00924651">
        <w:rPr>
          <w:rFonts w:ascii="Times New Roman" w:hAnsi="Times New Roman" w:cs="Times New Roman"/>
          <w:iCs/>
          <w:sz w:val="24"/>
          <w:szCs w:val="24"/>
        </w:rPr>
        <w:t xml:space="preserve">Чернова Г. В., Халин В. Г., </w:t>
      </w:r>
      <w:proofErr w:type="spellStart"/>
      <w:r w:rsidRPr="00924651">
        <w:rPr>
          <w:rFonts w:ascii="Times New Roman" w:hAnsi="Times New Roman" w:cs="Times New Roman"/>
          <w:iCs/>
          <w:sz w:val="24"/>
          <w:szCs w:val="24"/>
        </w:rPr>
        <w:t>Калайда</w:t>
      </w:r>
      <w:proofErr w:type="spellEnd"/>
      <w:r w:rsidRPr="00924651">
        <w:rPr>
          <w:rFonts w:ascii="Times New Roman" w:hAnsi="Times New Roman" w:cs="Times New Roman"/>
          <w:iCs/>
          <w:sz w:val="24"/>
          <w:szCs w:val="24"/>
        </w:rPr>
        <w:t xml:space="preserve"> С. А. </w:t>
      </w:r>
      <w:r w:rsidRPr="00924651">
        <w:rPr>
          <w:rFonts w:ascii="Times New Roman" w:hAnsi="Times New Roman" w:cs="Times New Roman"/>
          <w:sz w:val="24"/>
          <w:szCs w:val="24"/>
        </w:rPr>
        <w:t>Формирование траекторий движения денежных</w:t>
      </w:r>
      <w:r w:rsidRPr="00924651">
        <w:rPr>
          <w:rFonts w:ascii="Times New Roman" w:hAnsi="Times New Roman" w:cs="Times New Roman"/>
          <w:iCs/>
          <w:sz w:val="24"/>
          <w:szCs w:val="24"/>
        </w:rPr>
        <w:t xml:space="preserve"> </w:t>
      </w:r>
      <w:r w:rsidRPr="00924651">
        <w:rPr>
          <w:rFonts w:ascii="Times New Roman" w:hAnsi="Times New Roman" w:cs="Times New Roman"/>
          <w:sz w:val="24"/>
          <w:szCs w:val="24"/>
        </w:rPr>
        <w:t xml:space="preserve">потоков по отдельному договору страхования // Финансовая аналитика: проблемы и решения. 2011. № 16. С. 12–20. </w:t>
      </w:r>
      <w:bookmarkEnd w:id="20"/>
    </w:p>
    <w:p w:rsidR="004454A9" w:rsidRDefault="004454A9" w:rsidP="00914E3B">
      <w:pPr>
        <w:pStyle w:val="a5"/>
      </w:pPr>
    </w:p>
  </w:footnote>
  <w:footnote w:id="25">
    <w:p w:rsidR="004454A9" w:rsidRDefault="004454A9" w:rsidP="00B369E0">
      <w:pPr>
        <w:pStyle w:val="a5"/>
        <w:jc w:val="both"/>
      </w:pPr>
      <w:r>
        <w:rPr>
          <w:rStyle w:val="a7"/>
        </w:rPr>
        <w:footnoteRef/>
      </w:r>
      <w:r>
        <w:t xml:space="preserve"> </w:t>
      </w:r>
      <w:proofErr w:type="spellStart"/>
      <w:r w:rsidRPr="00E97F6B">
        <w:rPr>
          <w:rFonts w:ascii="Times New Roman" w:hAnsi="Times New Roman" w:cs="Times New Roman"/>
          <w:sz w:val="22"/>
          <w:szCs w:val="22"/>
        </w:rPr>
        <w:t>Калайда</w:t>
      </w:r>
      <w:proofErr w:type="spellEnd"/>
      <w:r w:rsidRPr="00E97F6B">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E97F6B">
        <w:rPr>
          <w:rFonts w:ascii="Times New Roman" w:hAnsi="Times New Roman" w:cs="Times New Roman"/>
          <w:sz w:val="22"/>
          <w:szCs w:val="22"/>
        </w:rPr>
        <w:t>Вестн</w:t>
      </w:r>
      <w:proofErr w:type="spellEnd"/>
      <w:r w:rsidRPr="00E97F6B">
        <w:rPr>
          <w:rFonts w:ascii="Times New Roman" w:hAnsi="Times New Roman" w:cs="Times New Roman"/>
          <w:sz w:val="22"/>
          <w:szCs w:val="22"/>
        </w:rPr>
        <w:t>. С.-</w:t>
      </w:r>
      <w:proofErr w:type="spellStart"/>
      <w:r w:rsidRPr="00E97F6B">
        <w:rPr>
          <w:rFonts w:ascii="Times New Roman" w:hAnsi="Times New Roman" w:cs="Times New Roman"/>
          <w:sz w:val="22"/>
          <w:szCs w:val="22"/>
        </w:rPr>
        <w:t>Петерб</w:t>
      </w:r>
      <w:proofErr w:type="spellEnd"/>
      <w:r w:rsidRPr="00E97F6B">
        <w:rPr>
          <w:rFonts w:ascii="Times New Roman" w:hAnsi="Times New Roman" w:cs="Times New Roman"/>
          <w:sz w:val="22"/>
          <w:szCs w:val="22"/>
        </w:rPr>
        <w:t>. ун-та. Сер. 5: Экономика. 2012. № 2. С. 99-106.</w:t>
      </w:r>
    </w:p>
  </w:footnote>
  <w:footnote w:id="26">
    <w:p w:rsidR="004454A9" w:rsidRPr="00B369E0" w:rsidRDefault="004454A9" w:rsidP="00914E3B">
      <w:pPr>
        <w:pStyle w:val="a5"/>
        <w:rPr>
          <w:rFonts w:ascii="Times New Roman" w:hAnsi="Times New Roman" w:cs="Times New Roman"/>
          <w:sz w:val="24"/>
          <w:szCs w:val="24"/>
        </w:rPr>
      </w:pPr>
      <w:r w:rsidRPr="00B369E0">
        <w:rPr>
          <w:rStyle w:val="a7"/>
          <w:rFonts w:ascii="Times New Roman" w:hAnsi="Times New Roman" w:cs="Times New Roman"/>
          <w:sz w:val="24"/>
          <w:szCs w:val="24"/>
        </w:rPr>
        <w:footnoteRef/>
      </w:r>
      <w:r w:rsidRPr="00B369E0">
        <w:rPr>
          <w:rFonts w:ascii="Times New Roman" w:hAnsi="Times New Roman" w:cs="Times New Roman"/>
          <w:sz w:val="24"/>
          <w:szCs w:val="24"/>
        </w:rPr>
        <w:t xml:space="preserve"> </w:t>
      </w:r>
      <w:proofErr w:type="spellStart"/>
      <w:r w:rsidRPr="00B369E0">
        <w:rPr>
          <w:rFonts w:ascii="Times New Roman" w:hAnsi="Times New Roman" w:cs="Times New Roman"/>
          <w:sz w:val="24"/>
          <w:szCs w:val="24"/>
        </w:rPr>
        <w:t>Калайда</w:t>
      </w:r>
      <w:proofErr w:type="spellEnd"/>
      <w:r w:rsidRPr="00B369E0">
        <w:rPr>
          <w:rFonts w:ascii="Times New Roman" w:hAnsi="Times New Roman" w:cs="Times New Roman"/>
          <w:sz w:val="24"/>
          <w:szCs w:val="24"/>
        </w:rPr>
        <w:t xml:space="preserve"> С.А. Бизнес-процесс по формированию и использованию страховых резервов // </w:t>
      </w:r>
      <w:proofErr w:type="spellStart"/>
      <w:r w:rsidRPr="00B369E0">
        <w:rPr>
          <w:rFonts w:ascii="Times New Roman" w:hAnsi="Times New Roman" w:cs="Times New Roman"/>
          <w:sz w:val="24"/>
          <w:szCs w:val="24"/>
        </w:rPr>
        <w:t>Вестн</w:t>
      </w:r>
      <w:proofErr w:type="spellEnd"/>
      <w:r w:rsidRPr="00B369E0">
        <w:rPr>
          <w:rFonts w:ascii="Times New Roman" w:hAnsi="Times New Roman" w:cs="Times New Roman"/>
          <w:sz w:val="24"/>
          <w:szCs w:val="24"/>
        </w:rPr>
        <w:t>. С.-</w:t>
      </w:r>
      <w:proofErr w:type="spellStart"/>
      <w:r w:rsidRPr="00B369E0">
        <w:rPr>
          <w:rFonts w:ascii="Times New Roman" w:hAnsi="Times New Roman" w:cs="Times New Roman"/>
          <w:sz w:val="24"/>
          <w:szCs w:val="24"/>
        </w:rPr>
        <w:t>Петерб</w:t>
      </w:r>
      <w:proofErr w:type="spellEnd"/>
      <w:r w:rsidRPr="00B369E0">
        <w:rPr>
          <w:rFonts w:ascii="Times New Roman" w:hAnsi="Times New Roman" w:cs="Times New Roman"/>
          <w:sz w:val="24"/>
          <w:szCs w:val="24"/>
        </w:rPr>
        <w:t>. ун-та. Сер. 5: Экономика. 2012. № 2. С. 99-106.</w:t>
      </w:r>
    </w:p>
  </w:footnote>
  <w:footnote w:id="27">
    <w:p w:rsidR="004454A9" w:rsidRDefault="004454A9" w:rsidP="00914E3B">
      <w:pPr>
        <w:pStyle w:val="a5"/>
      </w:pPr>
      <w:r>
        <w:rPr>
          <w:rStyle w:val="a7"/>
        </w:rPr>
        <w:footnoteRef/>
      </w:r>
      <w:r>
        <w:t xml:space="preserve"> </w:t>
      </w:r>
      <w:proofErr w:type="spellStart"/>
      <w:r w:rsidRPr="00E97F6B">
        <w:rPr>
          <w:rFonts w:ascii="Times New Roman" w:hAnsi="Times New Roman" w:cs="Times New Roman"/>
          <w:sz w:val="22"/>
          <w:szCs w:val="22"/>
        </w:rPr>
        <w:t>Калайда</w:t>
      </w:r>
      <w:proofErr w:type="spellEnd"/>
      <w:r w:rsidRPr="00E97F6B">
        <w:rPr>
          <w:rFonts w:ascii="Times New Roman" w:hAnsi="Times New Roman" w:cs="Times New Roman"/>
          <w:sz w:val="22"/>
          <w:szCs w:val="22"/>
        </w:rPr>
        <w:t xml:space="preserve"> С.А. Бизнес-процесс по формированию и использованию страховых резервов // </w:t>
      </w:r>
      <w:proofErr w:type="spellStart"/>
      <w:r w:rsidRPr="00E97F6B">
        <w:rPr>
          <w:rFonts w:ascii="Times New Roman" w:hAnsi="Times New Roman" w:cs="Times New Roman"/>
          <w:sz w:val="22"/>
          <w:szCs w:val="22"/>
        </w:rPr>
        <w:t>Вестн</w:t>
      </w:r>
      <w:proofErr w:type="spellEnd"/>
      <w:r w:rsidRPr="00E97F6B">
        <w:rPr>
          <w:rFonts w:ascii="Times New Roman" w:hAnsi="Times New Roman" w:cs="Times New Roman"/>
          <w:sz w:val="22"/>
          <w:szCs w:val="22"/>
        </w:rPr>
        <w:t>. С.-</w:t>
      </w:r>
      <w:proofErr w:type="spellStart"/>
      <w:r w:rsidRPr="00E97F6B">
        <w:rPr>
          <w:rFonts w:ascii="Times New Roman" w:hAnsi="Times New Roman" w:cs="Times New Roman"/>
          <w:sz w:val="22"/>
          <w:szCs w:val="22"/>
        </w:rPr>
        <w:t>Петерб</w:t>
      </w:r>
      <w:proofErr w:type="spellEnd"/>
      <w:r w:rsidRPr="00E97F6B">
        <w:rPr>
          <w:rFonts w:ascii="Times New Roman" w:hAnsi="Times New Roman" w:cs="Times New Roman"/>
          <w:sz w:val="22"/>
          <w:szCs w:val="22"/>
        </w:rPr>
        <w:t>. ун-та. Сер. 5: Экономика. 2012. № 2. С. 99-106.</w:t>
      </w:r>
    </w:p>
  </w:footnote>
  <w:footnote w:id="28">
    <w:p w:rsidR="004454A9" w:rsidRPr="00EB4206" w:rsidRDefault="004454A9" w:rsidP="00EB4206">
      <w:pPr>
        <w:pStyle w:val="a5"/>
        <w:jc w:val="both"/>
        <w:rPr>
          <w:rFonts w:ascii="Times New Roman" w:hAnsi="Times New Roman" w:cs="Times New Roman"/>
          <w:sz w:val="22"/>
          <w:szCs w:val="22"/>
        </w:rPr>
      </w:pPr>
      <w:r>
        <w:rPr>
          <w:rStyle w:val="a7"/>
        </w:rPr>
        <w:footnoteRef/>
      </w:r>
      <w:r>
        <w:t xml:space="preserve"> </w:t>
      </w:r>
      <w:bookmarkStart w:id="23" w:name="_Hlk509398070"/>
      <w:r w:rsidRPr="00EB4206">
        <w:rPr>
          <w:rFonts w:ascii="Times New Roman" w:hAnsi="Times New Roman" w:cs="Times New Roman"/>
          <w:sz w:val="22"/>
          <w:szCs w:val="22"/>
        </w:rPr>
        <w:t xml:space="preserve">Рудакова О.С.  </w:t>
      </w:r>
      <w:proofErr w:type="spellStart"/>
      <w:r w:rsidRPr="00EB4206">
        <w:rPr>
          <w:rFonts w:ascii="Times New Roman" w:hAnsi="Times New Roman" w:cs="Times New Roman"/>
          <w:sz w:val="22"/>
          <w:szCs w:val="22"/>
        </w:rPr>
        <w:t>Реинжиринг</w:t>
      </w:r>
      <w:proofErr w:type="spellEnd"/>
      <w:r w:rsidRPr="00EB4206">
        <w:rPr>
          <w:rFonts w:ascii="Times New Roman" w:hAnsi="Times New Roman" w:cs="Times New Roman"/>
          <w:sz w:val="22"/>
          <w:szCs w:val="22"/>
        </w:rPr>
        <w:t xml:space="preserve"> бизнес-процессов: учеб. Пособие для студентов вузов / О.С. Рудакова. М.: ЮНИТИ-ДАНА, 2013</w:t>
      </w:r>
      <w:bookmarkEnd w:id="23"/>
    </w:p>
  </w:footnote>
  <w:footnote w:id="29">
    <w:p w:rsidR="004454A9" w:rsidRDefault="004454A9">
      <w:pPr>
        <w:pStyle w:val="a5"/>
      </w:pPr>
      <w:r>
        <w:rPr>
          <w:rStyle w:val="a7"/>
        </w:rPr>
        <w:footnoteRef/>
      </w:r>
      <w:r>
        <w:t xml:space="preserve"> </w:t>
      </w:r>
      <w:r w:rsidRPr="00EB4206">
        <w:rPr>
          <w:rFonts w:ascii="Times New Roman" w:hAnsi="Times New Roman" w:cs="Times New Roman"/>
          <w:sz w:val="22"/>
          <w:szCs w:val="22"/>
        </w:rPr>
        <w:t xml:space="preserve">Рудакова О.С.  </w:t>
      </w:r>
      <w:proofErr w:type="spellStart"/>
      <w:r w:rsidRPr="00EB4206">
        <w:rPr>
          <w:rFonts w:ascii="Times New Roman" w:hAnsi="Times New Roman" w:cs="Times New Roman"/>
          <w:sz w:val="22"/>
          <w:szCs w:val="22"/>
        </w:rPr>
        <w:t>Реинжиринг</w:t>
      </w:r>
      <w:proofErr w:type="spellEnd"/>
      <w:r w:rsidRPr="00EB4206">
        <w:rPr>
          <w:rFonts w:ascii="Times New Roman" w:hAnsi="Times New Roman" w:cs="Times New Roman"/>
          <w:sz w:val="22"/>
          <w:szCs w:val="22"/>
        </w:rPr>
        <w:t xml:space="preserve"> бизнес-процессов: учеб. Пособие для студентов вузов / О.С. Рудакова. М.: ЮНИТИ-ДАНА, 2013</w:t>
      </w:r>
    </w:p>
  </w:footnote>
  <w:footnote w:id="30">
    <w:p w:rsidR="004454A9" w:rsidRDefault="004454A9">
      <w:pPr>
        <w:pStyle w:val="a5"/>
      </w:pPr>
      <w:r>
        <w:rPr>
          <w:rStyle w:val="a7"/>
        </w:rPr>
        <w:footnoteRef/>
      </w:r>
      <w:r>
        <w:t xml:space="preserve"> </w:t>
      </w:r>
      <w:bookmarkStart w:id="24" w:name="_Hlk509398108"/>
      <w:r w:rsidRPr="003E05CC">
        <w:rPr>
          <w:rFonts w:ascii="Times New Roman" w:hAnsi="Times New Roman" w:cs="Times New Roman"/>
          <w:sz w:val="22"/>
          <w:szCs w:val="22"/>
        </w:rPr>
        <w:t xml:space="preserve">Процессный подход к управлению. Моделирование бизнес-процессов / В.В. Репин, В.Г. </w:t>
      </w:r>
      <w:proofErr w:type="spellStart"/>
      <w:r w:rsidRPr="003E05CC">
        <w:rPr>
          <w:rFonts w:ascii="Times New Roman" w:hAnsi="Times New Roman" w:cs="Times New Roman"/>
          <w:sz w:val="22"/>
          <w:szCs w:val="22"/>
        </w:rPr>
        <w:t>Елиферов</w:t>
      </w:r>
      <w:proofErr w:type="spellEnd"/>
      <w:r w:rsidRPr="003E05CC">
        <w:rPr>
          <w:rFonts w:ascii="Times New Roman" w:hAnsi="Times New Roman" w:cs="Times New Roman"/>
          <w:sz w:val="22"/>
          <w:szCs w:val="22"/>
        </w:rPr>
        <w:t>. М.: Манн, Иванов и Фербер, 2013</w:t>
      </w:r>
      <w:bookmarkEnd w:id="24"/>
    </w:p>
  </w:footnote>
  <w:footnote w:id="31">
    <w:p w:rsidR="004454A9" w:rsidRPr="003E05CC" w:rsidRDefault="004454A9" w:rsidP="003E05CC">
      <w:pPr>
        <w:pStyle w:val="2"/>
        <w:rPr>
          <w:sz w:val="22"/>
          <w:szCs w:val="22"/>
        </w:rPr>
      </w:pPr>
      <w:r w:rsidRPr="00C07F87">
        <w:rPr>
          <w:rStyle w:val="a7"/>
          <w:b w:val="0"/>
          <w:sz w:val="22"/>
          <w:szCs w:val="22"/>
        </w:rPr>
        <w:footnoteRef/>
      </w:r>
      <w:r w:rsidRPr="00C07F87">
        <w:rPr>
          <w:b w:val="0"/>
          <w:sz w:val="22"/>
          <w:szCs w:val="22"/>
        </w:rPr>
        <w:t xml:space="preserve"> Положение Банка России от 16 ноября 2016 г. № 558-П "О правилах формирования страховых резервов по страхованию иному, чем страхование жизни” (не вступило в силу) – </w:t>
      </w:r>
      <w:r w:rsidRPr="00AD2662">
        <w:rPr>
          <w:b w:val="0"/>
          <w:sz w:val="22"/>
          <w:szCs w:val="22"/>
        </w:rPr>
        <w:t xml:space="preserve">[Электронный ресурс]. </w:t>
      </w:r>
      <w:r w:rsidRPr="00AD2662">
        <w:rPr>
          <w:b w:val="0"/>
          <w:sz w:val="22"/>
          <w:szCs w:val="22"/>
          <w:lang w:val="en-US"/>
        </w:rPr>
        <w:t>URL</w:t>
      </w:r>
      <w:r w:rsidRPr="00AD2662">
        <w:rPr>
          <w:b w:val="0"/>
          <w:sz w:val="22"/>
          <w:szCs w:val="22"/>
        </w:rPr>
        <w:t>:</w:t>
      </w:r>
      <w:r w:rsidRPr="00BB3F7C">
        <w:rPr>
          <w:b w:val="0"/>
          <w:color w:val="000000"/>
          <w:sz w:val="22"/>
          <w:szCs w:val="22"/>
        </w:rPr>
        <w:t>:</w:t>
      </w:r>
      <w:hyperlink r:id="rId1" w:anchor="ixzz50k2jTA6M" w:history="1">
        <w:r w:rsidRPr="00BB3F7C">
          <w:rPr>
            <w:rStyle w:val="ac"/>
            <w:b w:val="0"/>
            <w:sz w:val="22"/>
            <w:szCs w:val="22"/>
          </w:rPr>
          <w:t>http://www.garant.ru/products/ipo/prime/doc/71489184/#ixzz50k2jTA6M</w:t>
        </w:r>
      </w:hyperlink>
    </w:p>
  </w:footnote>
  <w:footnote w:id="32">
    <w:p w:rsidR="004454A9" w:rsidRPr="005A0D57" w:rsidRDefault="004454A9" w:rsidP="00716277">
      <w:pPr>
        <w:pStyle w:val="2"/>
        <w:rPr>
          <w:b w:val="0"/>
          <w:sz w:val="22"/>
          <w:szCs w:val="22"/>
        </w:rPr>
      </w:pPr>
      <w:r w:rsidRPr="005A0D57">
        <w:rPr>
          <w:rStyle w:val="a7"/>
          <w:b w:val="0"/>
        </w:rPr>
        <w:footnoteRef/>
      </w:r>
      <w:r w:rsidRPr="005A0D57">
        <w:rPr>
          <w:b w:val="0"/>
        </w:rPr>
        <w:t xml:space="preserve"> </w:t>
      </w:r>
      <w:r w:rsidRPr="005A0D57">
        <w:rPr>
          <w:b w:val="0"/>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5A0D57">
        <w:rPr>
          <w:b w:val="0"/>
          <w:sz w:val="22"/>
          <w:szCs w:val="22"/>
          <w:lang w:val="en-US"/>
        </w:rPr>
        <w:t>URL</w:t>
      </w:r>
      <w:r w:rsidRPr="005A0D57">
        <w:rPr>
          <w:b w:val="0"/>
          <w:sz w:val="22"/>
          <w:szCs w:val="22"/>
        </w:rPr>
        <w:t>:</w:t>
      </w:r>
      <w:r w:rsidRPr="005A0D57">
        <w:rPr>
          <w:b w:val="0"/>
          <w:color w:val="000000"/>
          <w:sz w:val="22"/>
          <w:szCs w:val="22"/>
        </w:rPr>
        <w:t>:</w:t>
      </w:r>
      <w:hyperlink r:id="rId2" w:anchor="ixzz50lqu6E2B" w:history="1">
        <w:r w:rsidRPr="005A0D57">
          <w:rPr>
            <w:rStyle w:val="ac"/>
            <w:b w:val="0"/>
            <w:sz w:val="22"/>
            <w:szCs w:val="22"/>
          </w:rPr>
          <w:t>http://www.garant.ru/products/ipo/prime/doc/71489184/#ixzz50lqu6E2B</w:t>
        </w:r>
      </w:hyperlink>
    </w:p>
    <w:p w:rsidR="004454A9" w:rsidRDefault="004454A9" w:rsidP="00716277">
      <w:pPr>
        <w:pStyle w:val="a5"/>
      </w:pPr>
    </w:p>
  </w:footnote>
  <w:footnote w:id="33">
    <w:p w:rsidR="004454A9" w:rsidRPr="00C07F87" w:rsidRDefault="004454A9" w:rsidP="00BB43C9">
      <w:pPr>
        <w:pStyle w:val="2"/>
        <w:spacing w:before="0" w:beforeAutospacing="0" w:after="0" w:afterAutospacing="0"/>
        <w:jc w:val="both"/>
        <w:rPr>
          <w:sz w:val="20"/>
          <w:szCs w:val="20"/>
        </w:rPr>
      </w:pPr>
      <w:r w:rsidRPr="00C07F87">
        <w:rPr>
          <w:rStyle w:val="a7"/>
          <w:sz w:val="20"/>
          <w:szCs w:val="20"/>
        </w:rPr>
        <w:footnoteRef/>
      </w:r>
      <w:r w:rsidRPr="00C07F87">
        <w:rPr>
          <w:sz w:val="20"/>
          <w:szCs w:val="20"/>
        </w:rPr>
        <w:t xml:space="preserve"> </w:t>
      </w:r>
      <w:r w:rsidRPr="00BB3F7C">
        <w:rPr>
          <w:b w:val="0"/>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BB3F7C">
        <w:rPr>
          <w:b w:val="0"/>
          <w:sz w:val="22"/>
          <w:szCs w:val="22"/>
          <w:lang w:val="en-US"/>
        </w:rPr>
        <w:t>URL</w:t>
      </w:r>
      <w:r w:rsidRPr="00BB3F7C">
        <w:rPr>
          <w:b w:val="0"/>
          <w:sz w:val="22"/>
          <w:szCs w:val="22"/>
        </w:rPr>
        <w:t>:</w:t>
      </w:r>
      <w:r w:rsidRPr="00BB3F7C">
        <w:rPr>
          <w:b w:val="0"/>
          <w:color w:val="000000"/>
          <w:sz w:val="22"/>
          <w:szCs w:val="22"/>
        </w:rPr>
        <w:br/>
      </w:r>
      <w:hyperlink r:id="rId3" w:anchor="ixzz50lqu6E2B" w:history="1">
        <w:r w:rsidRPr="00BB3F7C">
          <w:rPr>
            <w:rStyle w:val="ac"/>
            <w:b w:val="0"/>
            <w:color w:val="003399"/>
            <w:sz w:val="22"/>
            <w:szCs w:val="22"/>
          </w:rPr>
          <w:t>http://www.garant.ru/products/ipo/prime/doc/71489184/#ixzz50lqu6E2B</w:t>
        </w:r>
      </w:hyperlink>
    </w:p>
    <w:p w:rsidR="004454A9" w:rsidRPr="00C07F87" w:rsidRDefault="004454A9" w:rsidP="00716277">
      <w:pPr>
        <w:pStyle w:val="a5"/>
      </w:pPr>
    </w:p>
  </w:footnote>
  <w:footnote w:id="34">
    <w:p w:rsidR="004454A9" w:rsidRPr="0079048B" w:rsidRDefault="004454A9" w:rsidP="003E05CC">
      <w:pPr>
        <w:pStyle w:val="2"/>
        <w:jc w:val="both"/>
        <w:rPr>
          <w:b w:val="0"/>
          <w:sz w:val="22"/>
          <w:szCs w:val="22"/>
        </w:rPr>
      </w:pPr>
      <w:r w:rsidRPr="003E05CC">
        <w:rPr>
          <w:rStyle w:val="a7"/>
          <w:sz w:val="22"/>
          <w:szCs w:val="22"/>
        </w:rPr>
        <w:footnoteRef/>
      </w:r>
      <w:r w:rsidRPr="003E05CC">
        <w:rPr>
          <w:sz w:val="22"/>
          <w:szCs w:val="22"/>
        </w:rPr>
        <w:t xml:space="preserve"> </w:t>
      </w:r>
      <w:r w:rsidRPr="003E05CC">
        <w:rPr>
          <w:b w:val="0"/>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3E05CC">
        <w:rPr>
          <w:b w:val="0"/>
          <w:sz w:val="22"/>
          <w:szCs w:val="22"/>
          <w:lang w:val="en-US"/>
        </w:rPr>
        <w:t>URL</w:t>
      </w:r>
      <w:r w:rsidRPr="0079048B">
        <w:rPr>
          <w:b w:val="0"/>
          <w:sz w:val="22"/>
          <w:szCs w:val="22"/>
        </w:rPr>
        <w:t>:</w:t>
      </w:r>
      <w:r w:rsidRPr="0079048B">
        <w:rPr>
          <w:b w:val="0"/>
          <w:color w:val="000000"/>
          <w:sz w:val="22"/>
          <w:szCs w:val="22"/>
        </w:rPr>
        <w:t xml:space="preserve"> </w:t>
      </w:r>
      <w:hyperlink r:id="rId4" w:anchor="ixzz50ltKXQbH" w:history="1">
        <w:r w:rsidRPr="00BB410D">
          <w:rPr>
            <w:rStyle w:val="ac"/>
            <w:b w:val="0"/>
            <w:color w:val="003399"/>
            <w:sz w:val="22"/>
            <w:szCs w:val="22"/>
            <w:lang w:val="en-US"/>
          </w:rPr>
          <w:t>http</w:t>
        </w:r>
        <w:r w:rsidRPr="0079048B">
          <w:rPr>
            <w:rStyle w:val="ac"/>
            <w:b w:val="0"/>
            <w:color w:val="003399"/>
            <w:sz w:val="22"/>
            <w:szCs w:val="22"/>
          </w:rPr>
          <w:t>://</w:t>
        </w:r>
        <w:r w:rsidRPr="00BB410D">
          <w:rPr>
            <w:rStyle w:val="ac"/>
            <w:b w:val="0"/>
            <w:color w:val="003399"/>
            <w:sz w:val="22"/>
            <w:szCs w:val="22"/>
            <w:lang w:val="en-US"/>
          </w:rPr>
          <w:t>www</w:t>
        </w:r>
        <w:r w:rsidRPr="0079048B">
          <w:rPr>
            <w:rStyle w:val="ac"/>
            <w:b w:val="0"/>
            <w:color w:val="003399"/>
            <w:sz w:val="22"/>
            <w:szCs w:val="22"/>
          </w:rPr>
          <w:t>.</w:t>
        </w:r>
        <w:proofErr w:type="spellStart"/>
        <w:r w:rsidRPr="00BB410D">
          <w:rPr>
            <w:rStyle w:val="ac"/>
            <w:b w:val="0"/>
            <w:color w:val="003399"/>
            <w:sz w:val="22"/>
            <w:szCs w:val="22"/>
            <w:lang w:val="en-US"/>
          </w:rPr>
          <w:t>garant</w:t>
        </w:r>
        <w:proofErr w:type="spellEnd"/>
        <w:r w:rsidRPr="0079048B">
          <w:rPr>
            <w:rStyle w:val="ac"/>
            <w:b w:val="0"/>
            <w:color w:val="003399"/>
            <w:sz w:val="22"/>
            <w:szCs w:val="22"/>
          </w:rPr>
          <w:t>.</w:t>
        </w:r>
        <w:proofErr w:type="spellStart"/>
        <w:r w:rsidRPr="00BB410D">
          <w:rPr>
            <w:rStyle w:val="ac"/>
            <w:b w:val="0"/>
            <w:color w:val="003399"/>
            <w:sz w:val="22"/>
            <w:szCs w:val="22"/>
            <w:lang w:val="en-US"/>
          </w:rPr>
          <w:t>ru</w:t>
        </w:r>
        <w:proofErr w:type="spellEnd"/>
        <w:r w:rsidRPr="0079048B">
          <w:rPr>
            <w:rStyle w:val="ac"/>
            <w:b w:val="0"/>
            <w:color w:val="003399"/>
            <w:sz w:val="22"/>
            <w:szCs w:val="22"/>
          </w:rPr>
          <w:t>/</w:t>
        </w:r>
        <w:r w:rsidRPr="00BB410D">
          <w:rPr>
            <w:rStyle w:val="ac"/>
            <w:b w:val="0"/>
            <w:color w:val="003399"/>
            <w:sz w:val="22"/>
            <w:szCs w:val="22"/>
            <w:lang w:val="en-US"/>
          </w:rPr>
          <w:t>products</w:t>
        </w:r>
        <w:r w:rsidRPr="0079048B">
          <w:rPr>
            <w:rStyle w:val="ac"/>
            <w:b w:val="0"/>
            <w:color w:val="003399"/>
            <w:sz w:val="22"/>
            <w:szCs w:val="22"/>
          </w:rPr>
          <w:t>/</w:t>
        </w:r>
        <w:proofErr w:type="spellStart"/>
        <w:r w:rsidRPr="00BB410D">
          <w:rPr>
            <w:rStyle w:val="ac"/>
            <w:b w:val="0"/>
            <w:color w:val="003399"/>
            <w:sz w:val="22"/>
            <w:szCs w:val="22"/>
            <w:lang w:val="en-US"/>
          </w:rPr>
          <w:t>ipo</w:t>
        </w:r>
        <w:proofErr w:type="spellEnd"/>
        <w:r w:rsidRPr="0079048B">
          <w:rPr>
            <w:rStyle w:val="ac"/>
            <w:b w:val="0"/>
            <w:color w:val="003399"/>
            <w:sz w:val="22"/>
            <w:szCs w:val="22"/>
          </w:rPr>
          <w:t>/</w:t>
        </w:r>
        <w:r w:rsidRPr="00BB410D">
          <w:rPr>
            <w:rStyle w:val="ac"/>
            <w:b w:val="0"/>
            <w:color w:val="003399"/>
            <w:sz w:val="22"/>
            <w:szCs w:val="22"/>
            <w:lang w:val="en-US"/>
          </w:rPr>
          <w:t>prime</w:t>
        </w:r>
        <w:r w:rsidRPr="0079048B">
          <w:rPr>
            <w:rStyle w:val="ac"/>
            <w:b w:val="0"/>
            <w:color w:val="003399"/>
            <w:sz w:val="22"/>
            <w:szCs w:val="22"/>
          </w:rPr>
          <w:t>/</w:t>
        </w:r>
        <w:r w:rsidRPr="00BB410D">
          <w:rPr>
            <w:rStyle w:val="ac"/>
            <w:b w:val="0"/>
            <w:color w:val="003399"/>
            <w:sz w:val="22"/>
            <w:szCs w:val="22"/>
            <w:lang w:val="en-US"/>
          </w:rPr>
          <w:t>doc</w:t>
        </w:r>
        <w:r w:rsidRPr="0079048B">
          <w:rPr>
            <w:rStyle w:val="ac"/>
            <w:b w:val="0"/>
            <w:color w:val="003399"/>
            <w:sz w:val="22"/>
            <w:szCs w:val="22"/>
          </w:rPr>
          <w:t>/71489184/#</w:t>
        </w:r>
        <w:proofErr w:type="spellStart"/>
        <w:r w:rsidRPr="00BB410D">
          <w:rPr>
            <w:rStyle w:val="ac"/>
            <w:b w:val="0"/>
            <w:color w:val="003399"/>
            <w:sz w:val="22"/>
            <w:szCs w:val="22"/>
            <w:lang w:val="en-US"/>
          </w:rPr>
          <w:t>ixzz</w:t>
        </w:r>
        <w:proofErr w:type="spellEnd"/>
        <w:r w:rsidRPr="0079048B">
          <w:rPr>
            <w:rStyle w:val="ac"/>
            <w:b w:val="0"/>
            <w:color w:val="003399"/>
            <w:sz w:val="22"/>
            <w:szCs w:val="22"/>
          </w:rPr>
          <w:t>50</w:t>
        </w:r>
        <w:proofErr w:type="spellStart"/>
        <w:r w:rsidRPr="00BB410D">
          <w:rPr>
            <w:rStyle w:val="ac"/>
            <w:b w:val="0"/>
            <w:color w:val="003399"/>
            <w:sz w:val="22"/>
            <w:szCs w:val="22"/>
            <w:lang w:val="en-US"/>
          </w:rPr>
          <w:t>ltKXQbH</w:t>
        </w:r>
        <w:proofErr w:type="spellEnd"/>
      </w:hyperlink>
    </w:p>
    <w:p w:rsidR="004454A9" w:rsidRDefault="004454A9" w:rsidP="00716277">
      <w:pPr>
        <w:pStyle w:val="a5"/>
      </w:pPr>
    </w:p>
  </w:footnote>
  <w:footnote w:id="35">
    <w:p w:rsidR="004454A9" w:rsidRDefault="004454A9">
      <w:pPr>
        <w:pStyle w:val="a5"/>
      </w:pPr>
      <w:r>
        <w:rPr>
          <w:rStyle w:val="a7"/>
        </w:rPr>
        <w:footnoteRef/>
      </w:r>
      <w:r>
        <w:t xml:space="preserve"> </w:t>
      </w:r>
      <w:r w:rsidRPr="002B1277">
        <w:rPr>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2B1277">
        <w:rPr>
          <w:sz w:val="22"/>
          <w:szCs w:val="22"/>
          <w:lang w:val="en-US"/>
        </w:rPr>
        <w:t>URL</w:t>
      </w:r>
      <w:r w:rsidRPr="0079048B">
        <w:rPr>
          <w:sz w:val="22"/>
          <w:szCs w:val="22"/>
        </w:rPr>
        <w:t>:</w:t>
      </w:r>
      <w:r w:rsidRPr="0079048B">
        <w:rPr>
          <w:color w:val="000000"/>
          <w:sz w:val="22"/>
          <w:szCs w:val="22"/>
        </w:rPr>
        <w:t xml:space="preserve"> </w:t>
      </w:r>
      <w:hyperlink r:id="rId5" w:anchor="ixzz50ltKXQbH" w:history="1">
        <w:r w:rsidRPr="002B1277">
          <w:rPr>
            <w:rStyle w:val="ac"/>
            <w:color w:val="003399"/>
            <w:sz w:val="22"/>
            <w:szCs w:val="22"/>
            <w:lang w:val="en-US"/>
          </w:rPr>
          <w:t>http</w:t>
        </w:r>
        <w:r w:rsidRPr="0079048B">
          <w:rPr>
            <w:rStyle w:val="ac"/>
            <w:color w:val="003399"/>
            <w:sz w:val="22"/>
            <w:szCs w:val="22"/>
          </w:rPr>
          <w:t>://</w:t>
        </w:r>
        <w:r w:rsidRPr="002B1277">
          <w:rPr>
            <w:rStyle w:val="ac"/>
            <w:color w:val="003399"/>
            <w:sz w:val="22"/>
            <w:szCs w:val="22"/>
            <w:lang w:val="en-US"/>
          </w:rPr>
          <w:t>www</w:t>
        </w:r>
        <w:r w:rsidRPr="0079048B">
          <w:rPr>
            <w:rStyle w:val="ac"/>
            <w:color w:val="003399"/>
            <w:sz w:val="22"/>
            <w:szCs w:val="22"/>
          </w:rPr>
          <w:t>.</w:t>
        </w:r>
        <w:proofErr w:type="spellStart"/>
        <w:r w:rsidRPr="002B1277">
          <w:rPr>
            <w:rStyle w:val="ac"/>
            <w:color w:val="003399"/>
            <w:sz w:val="22"/>
            <w:szCs w:val="22"/>
            <w:lang w:val="en-US"/>
          </w:rPr>
          <w:t>garant</w:t>
        </w:r>
        <w:proofErr w:type="spellEnd"/>
        <w:r w:rsidRPr="0079048B">
          <w:rPr>
            <w:rStyle w:val="ac"/>
            <w:color w:val="003399"/>
            <w:sz w:val="22"/>
            <w:szCs w:val="22"/>
          </w:rPr>
          <w:t>.</w:t>
        </w:r>
        <w:proofErr w:type="spellStart"/>
        <w:r w:rsidRPr="002B1277">
          <w:rPr>
            <w:rStyle w:val="ac"/>
            <w:color w:val="003399"/>
            <w:sz w:val="22"/>
            <w:szCs w:val="22"/>
            <w:lang w:val="en-US"/>
          </w:rPr>
          <w:t>ru</w:t>
        </w:r>
        <w:proofErr w:type="spellEnd"/>
        <w:r w:rsidRPr="0079048B">
          <w:rPr>
            <w:rStyle w:val="ac"/>
            <w:color w:val="003399"/>
            <w:sz w:val="22"/>
            <w:szCs w:val="22"/>
          </w:rPr>
          <w:t>/</w:t>
        </w:r>
        <w:r w:rsidRPr="002B1277">
          <w:rPr>
            <w:rStyle w:val="ac"/>
            <w:color w:val="003399"/>
            <w:sz w:val="22"/>
            <w:szCs w:val="22"/>
            <w:lang w:val="en-US"/>
          </w:rPr>
          <w:t>products</w:t>
        </w:r>
        <w:r w:rsidRPr="0079048B">
          <w:rPr>
            <w:rStyle w:val="ac"/>
            <w:color w:val="003399"/>
            <w:sz w:val="22"/>
            <w:szCs w:val="22"/>
          </w:rPr>
          <w:t>/</w:t>
        </w:r>
        <w:proofErr w:type="spellStart"/>
        <w:r w:rsidRPr="002B1277">
          <w:rPr>
            <w:rStyle w:val="ac"/>
            <w:color w:val="003399"/>
            <w:sz w:val="22"/>
            <w:szCs w:val="22"/>
            <w:lang w:val="en-US"/>
          </w:rPr>
          <w:t>ipo</w:t>
        </w:r>
        <w:proofErr w:type="spellEnd"/>
        <w:r w:rsidRPr="0079048B">
          <w:rPr>
            <w:rStyle w:val="ac"/>
            <w:color w:val="003399"/>
            <w:sz w:val="22"/>
            <w:szCs w:val="22"/>
          </w:rPr>
          <w:t>/</w:t>
        </w:r>
        <w:r w:rsidRPr="002B1277">
          <w:rPr>
            <w:rStyle w:val="ac"/>
            <w:color w:val="003399"/>
            <w:sz w:val="22"/>
            <w:szCs w:val="22"/>
            <w:lang w:val="en-US"/>
          </w:rPr>
          <w:t>prime</w:t>
        </w:r>
        <w:r w:rsidRPr="0079048B">
          <w:rPr>
            <w:rStyle w:val="ac"/>
            <w:color w:val="003399"/>
            <w:sz w:val="22"/>
            <w:szCs w:val="22"/>
          </w:rPr>
          <w:t>/</w:t>
        </w:r>
        <w:r w:rsidRPr="002B1277">
          <w:rPr>
            <w:rStyle w:val="ac"/>
            <w:color w:val="003399"/>
            <w:sz w:val="22"/>
            <w:szCs w:val="22"/>
            <w:lang w:val="en-US"/>
          </w:rPr>
          <w:t>doc</w:t>
        </w:r>
        <w:r w:rsidRPr="0079048B">
          <w:rPr>
            <w:rStyle w:val="ac"/>
            <w:color w:val="003399"/>
            <w:sz w:val="22"/>
            <w:szCs w:val="22"/>
          </w:rPr>
          <w:t>/71489184/#</w:t>
        </w:r>
        <w:proofErr w:type="spellStart"/>
        <w:r w:rsidRPr="002B1277">
          <w:rPr>
            <w:rStyle w:val="ac"/>
            <w:color w:val="003399"/>
            <w:sz w:val="22"/>
            <w:szCs w:val="22"/>
            <w:lang w:val="en-US"/>
          </w:rPr>
          <w:t>ixzz</w:t>
        </w:r>
        <w:proofErr w:type="spellEnd"/>
        <w:r w:rsidRPr="0079048B">
          <w:rPr>
            <w:rStyle w:val="ac"/>
            <w:color w:val="003399"/>
            <w:sz w:val="22"/>
            <w:szCs w:val="22"/>
          </w:rPr>
          <w:t>50</w:t>
        </w:r>
        <w:proofErr w:type="spellStart"/>
        <w:r w:rsidRPr="002B1277">
          <w:rPr>
            <w:rStyle w:val="ac"/>
            <w:color w:val="003399"/>
            <w:sz w:val="22"/>
            <w:szCs w:val="22"/>
            <w:lang w:val="en-US"/>
          </w:rPr>
          <w:t>ltKXQbH</w:t>
        </w:r>
        <w:proofErr w:type="spellEnd"/>
      </w:hyperlink>
    </w:p>
  </w:footnote>
  <w:footnote w:id="36">
    <w:p w:rsidR="004454A9" w:rsidRPr="00926568" w:rsidRDefault="004454A9" w:rsidP="003E05CC">
      <w:pPr>
        <w:pStyle w:val="2"/>
        <w:jc w:val="both"/>
        <w:rPr>
          <w:b w:val="0"/>
          <w:sz w:val="22"/>
          <w:szCs w:val="22"/>
        </w:rPr>
      </w:pPr>
      <w:r w:rsidRPr="00926568">
        <w:rPr>
          <w:rStyle w:val="a7"/>
          <w:sz w:val="22"/>
          <w:szCs w:val="22"/>
        </w:rPr>
        <w:footnoteRef/>
      </w:r>
      <w:r w:rsidRPr="00926568">
        <w:rPr>
          <w:sz w:val="22"/>
          <w:szCs w:val="22"/>
        </w:rPr>
        <w:t xml:space="preserve"> </w:t>
      </w:r>
      <w:r w:rsidRPr="00926568">
        <w:rPr>
          <w:b w:val="0"/>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[Электронный ресурс]. </w:t>
      </w:r>
      <w:r w:rsidRPr="00926568">
        <w:rPr>
          <w:b w:val="0"/>
          <w:sz w:val="22"/>
          <w:szCs w:val="22"/>
          <w:lang w:val="en-US"/>
        </w:rPr>
        <w:t>URL</w:t>
      </w:r>
      <w:r w:rsidRPr="00926568">
        <w:rPr>
          <w:b w:val="0"/>
          <w:sz w:val="22"/>
          <w:szCs w:val="22"/>
        </w:rPr>
        <w:t>:</w:t>
      </w:r>
      <w:r w:rsidRPr="00926568">
        <w:rPr>
          <w:b w:val="0"/>
          <w:color w:val="000000"/>
          <w:sz w:val="22"/>
          <w:szCs w:val="22"/>
        </w:rPr>
        <w:t xml:space="preserve"> </w:t>
      </w:r>
      <w:hyperlink r:id="rId6" w:anchor="ixzz50ltKXQbH" w:history="1">
        <w:r w:rsidRPr="00926568">
          <w:rPr>
            <w:rStyle w:val="ac"/>
            <w:b w:val="0"/>
            <w:color w:val="003399"/>
            <w:sz w:val="22"/>
            <w:szCs w:val="22"/>
          </w:rPr>
          <w:t>http://www.garant.ru/products/ipo/prime/doc/71489184/#ixzz50ltKXQbH</w:t>
        </w:r>
      </w:hyperlink>
    </w:p>
    <w:p w:rsidR="004454A9" w:rsidRDefault="004454A9" w:rsidP="00716277">
      <w:pPr>
        <w:pStyle w:val="a5"/>
      </w:pPr>
    </w:p>
  </w:footnote>
  <w:footnote w:id="37">
    <w:p w:rsidR="004454A9" w:rsidRPr="00926568" w:rsidRDefault="004454A9" w:rsidP="003E05CC">
      <w:pPr>
        <w:pStyle w:val="2"/>
        <w:jc w:val="both"/>
        <w:rPr>
          <w:b w:val="0"/>
          <w:sz w:val="22"/>
          <w:szCs w:val="22"/>
        </w:rPr>
      </w:pPr>
      <w:r w:rsidRPr="00926568">
        <w:rPr>
          <w:rStyle w:val="a7"/>
          <w:b w:val="0"/>
          <w:sz w:val="22"/>
          <w:szCs w:val="22"/>
        </w:rPr>
        <w:footnoteRef/>
      </w:r>
      <w:r w:rsidRPr="00926568">
        <w:rPr>
          <w:b w:val="0"/>
          <w:sz w:val="22"/>
          <w:szCs w:val="22"/>
        </w:rPr>
        <w:t xml:space="preserve"> Положение Банка России от 16 ноября 2016 г. № 558-П "О правилах формирования страховых резервов по страхованию иному, чем страхование жизни” (не вступило в силу)– [Электронный ресурс]. </w:t>
      </w:r>
      <w:r w:rsidRPr="00926568">
        <w:rPr>
          <w:b w:val="0"/>
          <w:sz w:val="22"/>
          <w:szCs w:val="22"/>
          <w:lang w:val="en-US"/>
        </w:rPr>
        <w:t>URL</w:t>
      </w:r>
      <w:r w:rsidRPr="00926568">
        <w:rPr>
          <w:b w:val="0"/>
          <w:sz w:val="22"/>
          <w:szCs w:val="22"/>
        </w:rPr>
        <w:t>:</w:t>
      </w:r>
      <w:r w:rsidRPr="00926568">
        <w:rPr>
          <w:b w:val="0"/>
          <w:color w:val="000000"/>
        </w:rPr>
        <w:t xml:space="preserve"> </w:t>
      </w:r>
      <w:hyperlink r:id="rId7" w:anchor="ixzz50ltKXQbH" w:history="1">
        <w:r w:rsidRPr="00926568">
          <w:rPr>
            <w:rStyle w:val="ac"/>
            <w:b w:val="0"/>
            <w:color w:val="003399"/>
            <w:sz w:val="22"/>
            <w:szCs w:val="22"/>
          </w:rPr>
          <w:t>http://www.garant.ru/products/ipo/prime/doc/71489184/#ixzz50ltKXQbH</w:t>
        </w:r>
      </w:hyperlink>
    </w:p>
    <w:p w:rsidR="004454A9" w:rsidRDefault="004454A9" w:rsidP="00716277">
      <w:pPr>
        <w:pStyle w:val="a5"/>
      </w:pPr>
    </w:p>
  </w:footnote>
  <w:footnote w:id="38">
    <w:p w:rsidR="004454A9" w:rsidRDefault="004454A9" w:rsidP="003E05CC">
      <w:pPr>
        <w:pStyle w:val="a5"/>
        <w:jc w:val="both"/>
      </w:pPr>
      <w:r>
        <w:rPr>
          <w:rStyle w:val="a7"/>
        </w:rPr>
        <w:footnoteRef/>
      </w:r>
      <w:r>
        <w:t xml:space="preserve"> </w:t>
      </w:r>
      <w:r w:rsidRPr="0064546B">
        <w:rPr>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64546B">
        <w:rPr>
          <w:sz w:val="22"/>
          <w:szCs w:val="22"/>
          <w:lang w:val="en-US"/>
        </w:rPr>
        <w:t>URL</w:t>
      </w:r>
      <w:r w:rsidRPr="0064546B">
        <w:rPr>
          <w:sz w:val="22"/>
          <w:szCs w:val="22"/>
        </w:rPr>
        <w:t>:</w:t>
      </w:r>
      <w:hyperlink r:id="rId8" w:anchor="ixzz50eJdJZOx" w:history="1">
        <w:r w:rsidRPr="0064546B">
          <w:rPr>
            <w:rStyle w:val="ac"/>
            <w:sz w:val="22"/>
            <w:szCs w:val="22"/>
          </w:rPr>
          <w:t>http://www.garant.ru/products/ipo/prime/doc/71489184/#ixzz50eJdJZOx</w:t>
        </w:r>
      </w:hyperlink>
    </w:p>
  </w:footnote>
  <w:footnote w:id="39">
    <w:p w:rsidR="004454A9" w:rsidRPr="00CC0A96" w:rsidRDefault="004454A9" w:rsidP="003E05CC">
      <w:pPr>
        <w:spacing w:after="0" w:line="240" w:lineRule="auto"/>
        <w:jc w:val="both"/>
        <w:rPr>
          <w:rFonts w:ascii="Times New Roman" w:eastAsia="Calibri" w:hAnsi="Times New Roman" w:cs="Times New Roman"/>
          <w:sz w:val="24"/>
          <w:szCs w:val="24"/>
          <w:lang w:eastAsia="ru-RU"/>
        </w:rPr>
      </w:pPr>
      <w:r>
        <w:rPr>
          <w:rStyle w:val="a7"/>
        </w:rPr>
        <w:footnoteRef/>
      </w:r>
      <w:r>
        <w:t xml:space="preserve"> </w:t>
      </w:r>
      <w:r w:rsidRPr="00CC0A96">
        <w:rPr>
          <w:rFonts w:ascii="Times New Roman" w:eastAsia="Calibri" w:hAnsi="Times New Roman" w:cs="Times New Roman"/>
          <w:sz w:val="24"/>
          <w:szCs w:val="24"/>
          <w:lang w:eastAsia="ru-RU"/>
        </w:rPr>
        <w:t xml:space="preserve">Страхование: учеб. </w:t>
      </w:r>
      <w:proofErr w:type="spellStart"/>
      <w:r w:rsidRPr="00CC0A96">
        <w:rPr>
          <w:rFonts w:ascii="Times New Roman" w:eastAsia="Calibri" w:hAnsi="Times New Roman" w:cs="Times New Roman"/>
          <w:sz w:val="24"/>
          <w:szCs w:val="24"/>
          <w:lang w:eastAsia="ru-RU"/>
        </w:rPr>
        <w:t>экон</w:t>
      </w:r>
      <w:proofErr w:type="spellEnd"/>
      <w:r w:rsidRPr="00CC0A96">
        <w:rPr>
          <w:rFonts w:ascii="Times New Roman" w:eastAsia="Calibri" w:hAnsi="Times New Roman" w:cs="Times New Roman"/>
          <w:sz w:val="24"/>
          <w:szCs w:val="24"/>
          <w:lang w:eastAsia="ru-RU"/>
        </w:rPr>
        <w:t xml:space="preserve">. фак СПбГУ. Под ред. Г.В. Черновой. – М.: ТК </w:t>
      </w:r>
      <w:proofErr w:type="spellStart"/>
      <w:r w:rsidRPr="00CC0A96">
        <w:rPr>
          <w:rFonts w:ascii="Times New Roman" w:eastAsia="Calibri" w:hAnsi="Times New Roman" w:cs="Times New Roman"/>
          <w:sz w:val="24"/>
          <w:szCs w:val="24"/>
          <w:lang w:eastAsia="ru-RU"/>
        </w:rPr>
        <w:t>Велби</w:t>
      </w:r>
      <w:proofErr w:type="spellEnd"/>
      <w:r w:rsidRPr="00CC0A96">
        <w:rPr>
          <w:rFonts w:ascii="Times New Roman" w:eastAsia="Calibri" w:hAnsi="Times New Roman" w:cs="Times New Roman"/>
          <w:sz w:val="24"/>
          <w:szCs w:val="24"/>
          <w:lang w:eastAsia="ru-RU"/>
        </w:rPr>
        <w:t>, Изд-во Проспект, 2007, 432 с. (тираж 3000 экз.) – Учебник для подготовки бакалавров.</w:t>
      </w:r>
    </w:p>
  </w:footnote>
  <w:footnote w:id="40">
    <w:p w:rsidR="004454A9" w:rsidRPr="001F7B4A" w:rsidRDefault="004454A9" w:rsidP="003E05CC">
      <w:pPr>
        <w:pStyle w:val="1"/>
        <w:spacing w:before="0" w:line="240" w:lineRule="auto"/>
        <w:jc w:val="both"/>
        <w:rPr>
          <w:rFonts w:ascii="Times New Roman" w:hAnsi="Times New Roman" w:cs="Times New Roman"/>
          <w:color w:val="000000" w:themeColor="text1"/>
        </w:rPr>
      </w:pPr>
      <w:r>
        <w:rPr>
          <w:rStyle w:val="a7"/>
        </w:rPr>
        <w:footnoteRef/>
      </w:r>
      <w:r>
        <w:t xml:space="preserve"> </w:t>
      </w:r>
      <w:r w:rsidRPr="00365C02">
        <w:rPr>
          <w:rFonts w:ascii="Times New Roman" w:hAnsi="Times New Roman" w:cs="Times New Roman"/>
          <w:color w:val="000000" w:themeColor="text1"/>
          <w:sz w:val="22"/>
          <w:szCs w:val="22"/>
        </w:rPr>
        <w:t>Федеральный закон от 25.04.2002 N 40-ФЗ (ред. от 26.07.2017) "Об обязательном страховании гражданской ответственности владельцев транспортных средств" (с изм. и доп., вступ. в силу с 25.09.2017)</w:t>
      </w:r>
      <w:r w:rsidRPr="0064546B">
        <w:rPr>
          <w:sz w:val="22"/>
          <w:szCs w:val="22"/>
        </w:rPr>
        <w:t xml:space="preserve"> </w:t>
      </w:r>
      <w:r w:rsidRPr="001F7B4A">
        <w:rPr>
          <w:rFonts w:ascii="Times New Roman" w:hAnsi="Times New Roman" w:cs="Times New Roman"/>
          <w:color w:val="000000" w:themeColor="text1"/>
          <w:sz w:val="22"/>
          <w:szCs w:val="22"/>
        </w:rPr>
        <w:t xml:space="preserve">– [Электронный ресурс]. </w:t>
      </w:r>
      <w:r w:rsidRPr="001F7B4A">
        <w:rPr>
          <w:rFonts w:ascii="Times New Roman" w:hAnsi="Times New Roman" w:cs="Times New Roman"/>
          <w:color w:val="000000" w:themeColor="text1"/>
          <w:sz w:val="22"/>
          <w:szCs w:val="22"/>
          <w:lang w:val="en-US"/>
        </w:rPr>
        <w:t>URL</w:t>
      </w:r>
      <w:r w:rsidRPr="001F7B4A">
        <w:rPr>
          <w:rFonts w:ascii="Times New Roman" w:hAnsi="Times New Roman" w:cs="Times New Roman"/>
          <w:color w:val="000000" w:themeColor="text1"/>
          <w:sz w:val="22"/>
          <w:szCs w:val="22"/>
        </w:rPr>
        <w:t>: http://www.consultant.ru/document/cons_doc_LAW_36528/</w:t>
      </w:r>
    </w:p>
    <w:p w:rsidR="004454A9" w:rsidRDefault="004454A9" w:rsidP="00716277">
      <w:pPr>
        <w:pStyle w:val="a5"/>
      </w:pPr>
    </w:p>
  </w:footnote>
  <w:footnote w:id="41">
    <w:p w:rsidR="004454A9" w:rsidRPr="003918B4" w:rsidRDefault="004454A9" w:rsidP="003E05CC">
      <w:pPr>
        <w:pStyle w:val="2"/>
        <w:jc w:val="both"/>
      </w:pPr>
      <w:r w:rsidRPr="003918B4">
        <w:rPr>
          <w:rStyle w:val="a7"/>
          <w:b w:val="0"/>
          <w:sz w:val="22"/>
          <w:szCs w:val="22"/>
        </w:rPr>
        <w:footnoteRef/>
      </w:r>
      <w:r>
        <w:t xml:space="preserve"> </w:t>
      </w:r>
      <w:r w:rsidRPr="003E4FB3">
        <w:rPr>
          <w:b w:val="0"/>
          <w:sz w:val="22"/>
          <w:szCs w:val="22"/>
        </w:rPr>
        <w:t>Положение Банка России от 16 ноября 2016 г. № 558-П "О правилах формирования страховых резервов по страхованию иному, чем страхование жизни</w:t>
      </w:r>
      <w:r>
        <w:rPr>
          <w:b w:val="0"/>
          <w:sz w:val="22"/>
          <w:szCs w:val="22"/>
        </w:rPr>
        <w:t xml:space="preserve"> – </w:t>
      </w:r>
      <w:r w:rsidRPr="003918B4">
        <w:rPr>
          <w:b w:val="0"/>
          <w:sz w:val="22"/>
          <w:szCs w:val="22"/>
        </w:rPr>
        <w:t>[</w:t>
      </w:r>
      <w:r>
        <w:rPr>
          <w:b w:val="0"/>
          <w:sz w:val="22"/>
          <w:szCs w:val="22"/>
        </w:rPr>
        <w:t>Электронный ресурс</w:t>
      </w:r>
      <w:r w:rsidRPr="003918B4">
        <w:rPr>
          <w:b w:val="0"/>
          <w:sz w:val="22"/>
          <w:szCs w:val="22"/>
        </w:rPr>
        <w:t>]</w:t>
      </w:r>
      <w:r>
        <w:rPr>
          <w:b w:val="0"/>
          <w:sz w:val="22"/>
          <w:szCs w:val="22"/>
        </w:rPr>
        <w:t xml:space="preserve">. </w:t>
      </w:r>
      <w:r>
        <w:rPr>
          <w:b w:val="0"/>
          <w:sz w:val="22"/>
          <w:szCs w:val="22"/>
          <w:lang w:val="en-US"/>
        </w:rPr>
        <w:t>URL</w:t>
      </w:r>
      <w:r>
        <w:rPr>
          <w:b w:val="0"/>
          <w:sz w:val="22"/>
          <w:szCs w:val="22"/>
        </w:rPr>
        <w:t>:</w:t>
      </w:r>
      <w:r>
        <w:rPr>
          <w:color w:val="000000"/>
        </w:rPr>
        <w:t xml:space="preserve"> </w:t>
      </w:r>
      <w:hyperlink r:id="rId9" w:anchor="ixzz50TRXDoe8" w:history="1">
        <w:r w:rsidRPr="003918B4">
          <w:rPr>
            <w:rStyle w:val="ac"/>
            <w:b w:val="0"/>
            <w:color w:val="003399"/>
            <w:sz w:val="22"/>
            <w:szCs w:val="22"/>
          </w:rPr>
          <w:t>http://www.garant.ru/products/ipo/prime/doc/71489184/#ixzz50TRXDoe8</w:t>
        </w:r>
      </w:hyperlink>
    </w:p>
    <w:p w:rsidR="004454A9" w:rsidRDefault="004454A9" w:rsidP="00716277">
      <w:pPr>
        <w:pStyle w:val="a5"/>
      </w:pPr>
    </w:p>
  </w:footnote>
  <w:footnote w:id="42">
    <w:p w:rsidR="004454A9" w:rsidRPr="0064546B" w:rsidRDefault="004454A9" w:rsidP="00716277">
      <w:pPr>
        <w:pStyle w:val="a5"/>
      </w:pPr>
      <w:r w:rsidRPr="0064546B">
        <w:rPr>
          <w:rStyle w:val="a7"/>
        </w:rPr>
        <w:footnoteRef/>
      </w:r>
      <w:r w:rsidRPr="0064546B">
        <w:t xml:space="preserve"> </w:t>
      </w:r>
      <w:r w:rsidRPr="00950BC6">
        <w:rPr>
          <w:rFonts w:ascii="Times New Roman" w:hAnsi="Times New Roman" w:cs="Times New Roman"/>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950BC6">
        <w:rPr>
          <w:rFonts w:ascii="Times New Roman" w:hAnsi="Times New Roman" w:cs="Times New Roman"/>
          <w:sz w:val="22"/>
          <w:szCs w:val="22"/>
          <w:lang w:val="en-US"/>
        </w:rPr>
        <w:t>URL</w:t>
      </w:r>
      <w:r w:rsidRPr="00950BC6">
        <w:rPr>
          <w:rFonts w:ascii="Times New Roman" w:hAnsi="Times New Roman" w:cs="Times New Roman"/>
          <w:sz w:val="22"/>
          <w:szCs w:val="22"/>
        </w:rPr>
        <w:t>:</w:t>
      </w:r>
      <w:hyperlink r:id="rId10" w:anchor="ixzz50eJdJZOx" w:history="1">
        <w:r w:rsidRPr="00950BC6">
          <w:rPr>
            <w:rStyle w:val="ac"/>
            <w:rFonts w:ascii="Times New Roman" w:hAnsi="Times New Roman" w:cs="Times New Roman"/>
            <w:sz w:val="22"/>
            <w:szCs w:val="22"/>
          </w:rPr>
          <w:t>http://www.garant.ru/products/ipo/prime/doc/71489184/#ixzz50eJdJZOx</w:t>
        </w:r>
      </w:hyperlink>
    </w:p>
  </w:footnote>
  <w:footnote w:id="43">
    <w:p w:rsidR="004454A9" w:rsidRPr="0064546B" w:rsidRDefault="004454A9" w:rsidP="00716277">
      <w:pPr>
        <w:pStyle w:val="2"/>
        <w:rPr>
          <w:sz w:val="22"/>
          <w:szCs w:val="22"/>
        </w:rPr>
      </w:pPr>
      <w:r w:rsidRPr="0064546B">
        <w:rPr>
          <w:rStyle w:val="a7"/>
          <w:sz w:val="22"/>
          <w:szCs w:val="22"/>
        </w:rPr>
        <w:footnoteRef/>
      </w:r>
      <w:r w:rsidRPr="0064546B">
        <w:rPr>
          <w:sz w:val="22"/>
          <w:szCs w:val="22"/>
        </w:rPr>
        <w:t xml:space="preserve">  </w:t>
      </w:r>
      <w:r w:rsidRPr="0064546B">
        <w:rPr>
          <w:b w:val="0"/>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64546B">
        <w:rPr>
          <w:b w:val="0"/>
          <w:sz w:val="22"/>
          <w:szCs w:val="22"/>
          <w:lang w:val="en-US"/>
        </w:rPr>
        <w:t>URL</w:t>
      </w:r>
      <w:r w:rsidRPr="0064546B">
        <w:rPr>
          <w:b w:val="0"/>
          <w:sz w:val="22"/>
          <w:szCs w:val="22"/>
        </w:rPr>
        <w:t>:</w:t>
      </w:r>
      <w:hyperlink r:id="rId11" w:anchor="ixzz50eJdJZOx" w:history="1">
        <w:r w:rsidRPr="0064546B">
          <w:rPr>
            <w:rStyle w:val="ac"/>
            <w:b w:val="0"/>
            <w:sz w:val="22"/>
            <w:szCs w:val="22"/>
          </w:rPr>
          <w:t>http://www.garant.ru/products/ipo/prime/doc/71489184/#ixzz50eJdJZOx</w:t>
        </w:r>
      </w:hyperlink>
    </w:p>
    <w:p w:rsidR="004454A9" w:rsidRPr="0064546B" w:rsidRDefault="004454A9" w:rsidP="00716277">
      <w:pPr>
        <w:pStyle w:val="a5"/>
      </w:pPr>
    </w:p>
  </w:footnote>
  <w:footnote w:id="44">
    <w:p w:rsidR="004454A9" w:rsidRPr="0064546B" w:rsidRDefault="004454A9" w:rsidP="00716277">
      <w:pPr>
        <w:pStyle w:val="2"/>
        <w:rPr>
          <w:sz w:val="22"/>
          <w:szCs w:val="22"/>
        </w:rPr>
      </w:pPr>
      <w:r w:rsidRPr="0064546B">
        <w:rPr>
          <w:rStyle w:val="a7"/>
          <w:sz w:val="22"/>
          <w:szCs w:val="22"/>
        </w:rPr>
        <w:footnoteRef/>
      </w:r>
      <w:r w:rsidRPr="0064546B">
        <w:rPr>
          <w:sz w:val="22"/>
          <w:szCs w:val="22"/>
        </w:rPr>
        <w:t xml:space="preserve"> </w:t>
      </w:r>
      <w:r w:rsidRPr="0064546B">
        <w:rPr>
          <w:b w:val="0"/>
          <w:sz w:val="22"/>
          <w:szCs w:val="22"/>
        </w:rPr>
        <w:t xml:space="preserve">Положение Банка России от 16 ноября 2016 г. № 558-П "О правилах формирования страховых резервов по страхованию иному, чем страхование жизни” (не вступило в силу) – [Электронный ресурс]. </w:t>
      </w:r>
      <w:r w:rsidRPr="0064546B">
        <w:rPr>
          <w:b w:val="0"/>
          <w:sz w:val="22"/>
          <w:szCs w:val="22"/>
          <w:lang w:val="en-US"/>
        </w:rPr>
        <w:t>URL</w:t>
      </w:r>
      <w:r w:rsidRPr="0064546B">
        <w:rPr>
          <w:b w:val="0"/>
          <w:sz w:val="22"/>
          <w:szCs w:val="22"/>
        </w:rPr>
        <w:t>:</w:t>
      </w:r>
      <w:hyperlink r:id="rId12" w:anchor="ixzz50eJdJZOx" w:history="1">
        <w:r w:rsidRPr="0064546B">
          <w:rPr>
            <w:rStyle w:val="ac"/>
            <w:b w:val="0"/>
            <w:sz w:val="22"/>
            <w:szCs w:val="22"/>
          </w:rPr>
          <w:t>http://www.garant.ru/products/ipo/prime/doc/71489184/#ixzz50eJdJZOx</w:t>
        </w:r>
      </w:hyperlink>
    </w:p>
    <w:p w:rsidR="004454A9" w:rsidRPr="0064546B" w:rsidRDefault="004454A9" w:rsidP="00716277">
      <w:pPr>
        <w:pStyle w:val="a5"/>
      </w:pPr>
    </w:p>
  </w:footnote>
  <w:footnote w:id="45">
    <w:p w:rsidR="004454A9" w:rsidRPr="00DC637F" w:rsidRDefault="004454A9" w:rsidP="00716277">
      <w:pPr>
        <w:pStyle w:val="2"/>
      </w:pPr>
      <w:r w:rsidRPr="0064546B">
        <w:rPr>
          <w:rStyle w:val="a7"/>
          <w:b w:val="0"/>
          <w:sz w:val="22"/>
          <w:szCs w:val="22"/>
        </w:rPr>
        <w:footnoteRef/>
      </w:r>
      <w:r>
        <w:t xml:space="preserve"> </w:t>
      </w:r>
      <w:r w:rsidRPr="0064546B">
        <w:rPr>
          <w:b w:val="0"/>
          <w:sz w:val="22"/>
          <w:szCs w:val="22"/>
        </w:rPr>
        <w:t>Положение Банка России от 16 ноября 2016 г. № 558-П "О правилах формирования страховых резервов по страхованию иному, чем страхование жизни” (не вступило в силу)\</w:t>
      </w:r>
      <w:r>
        <w:rPr>
          <w:color w:val="000000"/>
        </w:rPr>
        <w:t xml:space="preserve"> </w:t>
      </w:r>
      <w:r w:rsidRPr="0064546B">
        <w:rPr>
          <w:b w:val="0"/>
          <w:sz w:val="22"/>
          <w:szCs w:val="22"/>
        </w:rPr>
        <w:t xml:space="preserve">– [Электронный ресурс]. </w:t>
      </w:r>
      <w:r w:rsidRPr="0064546B">
        <w:rPr>
          <w:b w:val="0"/>
          <w:sz w:val="22"/>
          <w:szCs w:val="22"/>
          <w:lang w:val="en-US"/>
        </w:rPr>
        <w:t>URL</w:t>
      </w:r>
      <w:r w:rsidRPr="0064546B">
        <w:rPr>
          <w:b w:val="0"/>
          <w:sz w:val="22"/>
          <w:szCs w:val="22"/>
        </w:rPr>
        <w:t>:</w:t>
      </w:r>
      <w:r w:rsidRPr="0064546B">
        <w:rPr>
          <w:b w:val="0"/>
          <w:color w:val="000000"/>
        </w:rPr>
        <w:t xml:space="preserve"> </w:t>
      </w:r>
      <w:hyperlink r:id="rId13" w:anchor="ixzz50eIbqA45" w:history="1">
        <w:r w:rsidRPr="009B4F63">
          <w:rPr>
            <w:rStyle w:val="ac"/>
            <w:b w:val="0"/>
            <w:color w:val="003399"/>
            <w:sz w:val="22"/>
            <w:szCs w:val="22"/>
          </w:rPr>
          <w:t>http://www.garant.ru/products/ipo/prime/doc/71489184/#ixzz50eIbqA45</w:t>
        </w:r>
      </w:hyperlink>
    </w:p>
  </w:footnote>
  <w:footnote w:id="46">
    <w:p w:rsidR="004454A9" w:rsidRPr="00F86A3A" w:rsidRDefault="004454A9" w:rsidP="00F86A3A">
      <w:pPr>
        <w:pStyle w:val="2"/>
        <w:rPr>
          <w:b w:val="0"/>
          <w:sz w:val="22"/>
          <w:szCs w:val="22"/>
        </w:rPr>
      </w:pPr>
      <w:r w:rsidRPr="00504B49">
        <w:rPr>
          <w:rStyle w:val="a7"/>
          <w:b w:val="0"/>
          <w:sz w:val="22"/>
          <w:szCs w:val="22"/>
        </w:rPr>
        <w:footnoteRef/>
      </w:r>
      <w:r w:rsidRPr="00504B49">
        <w:rPr>
          <w:b w:val="0"/>
          <w:sz w:val="22"/>
          <w:szCs w:val="22"/>
        </w:rPr>
        <w:t xml:space="preserve"> Положение Банка России от 16 ноября 2016 г. № 558-П "О правилах формирования страховых резервов по страхованию иному, чем страхование жизни” (не вступило в силу) </w:t>
      </w:r>
      <w:r w:rsidRPr="0064546B">
        <w:rPr>
          <w:b w:val="0"/>
          <w:sz w:val="22"/>
          <w:szCs w:val="22"/>
        </w:rPr>
        <w:t xml:space="preserve">– [Электронный ресурс]. </w:t>
      </w:r>
      <w:r w:rsidRPr="0064546B">
        <w:rPr>
          <w:b w:val="0"/>
          <w:sz w:val="22"/>
          <w:szCs w:val="22"/>
          <w:lang w:val="en-US"/>
        </w:rPr>
        <w:t>URL</w:t>
      </w:r>
      <w:r w:rsidRPr="0064546B">
        <w:rPr>
          <w:b w:val="0"/>
          <w:sz w:val="22"/>
          <w:szCs w:val="22"/>
        </w:rPr>
        <w:t>:</w:t>
      </w:r>
      <w:hyperlink r:id="rId14" w:anchor="ixzz50exPlovO" w:history="1">
        <w:r w:rsidRPr="00491624">
          <w:rPr>
            <w:rStyle w:val="ac"/>
            <w:b w:val="0"/>
            <w:sz w:val="22"/>
            <w:szCs w:val="22"/>
          </w:rPr>
          <w:t>http://www.garant.ru/products/ipo/prime/doc/71489184/#ixzz50exPlovO</w:t>
        </w:r>
      </w:hyperlink>
    </w:p>
  </w:footnote>
  <w:footnote w:id="47">
    <w:p w:rsidR="004454A9" w:rsidRPr="00A5364C" w:rsidRDefault="004454A9" w:rsidP="003C66F0">
      <w:pPr>
        <w:pStyle w:val="a3"/>
        <w:ind w:left="0"/>
        <w:contextualSpacing w:val="0"/>
        <w:jc w:val="both"/>
        <w:rPr>
          <w:sz w:val="28"/>
          <w:szCs w:val="28"/>
        </w:rPr>
      </w:pPr>
      <w:r>
        <w:rPr>
          <w:rStyle w:val="a7"/>
        </w:rPr>
        <w:footnoteRef/>
      </w:r>
      <w:bookmarkStart w:id="32" w:name="_Hlk509471318"/>
      <w:r w:rsidRPr="001B5CFE">
        <w:rPr>
          <w:rFonts w:ascii="Times New Roman" w:hAnsi="Times New Roman" w:cs="Times New Roman"/>
        </w:rPr>
        <w:t>Информационный портал [Электронный ресурс]. – Режим доступа: https://ru.wikipedia.org/wiki</w:t>
      </w:r>
      <w:r w:rsidRPr="00A5364C">
        <w:rPr>
          <w:sz w:val="28"/>
          <w:szCs w:val="28"/>
        </w:rPr>
        <w:t xml:space="preserve"> </w:t>
      </w:r>
      <w:bookmarkEnd w:id="32"/>
    </w:p>
    <w:p w:rsidR="004454A9" w:rsidRDefault="004454A9" w:rsidP="003C66F0">
      <w:pPr>
        <w:pStyle w:val="a5"/>
      </w:pPr>
    </w:p>
  </w:footnote>
  <w:footnote w:id="48">
    <w:p w:rsidR="004454A9" w:rsidRDefault="004454A9" w:rsidP="003C66F0">
      <w:pPr>
        <w:pStyle w:val="a5"/>
        <w:jc w:val="both"/>
      </w:pPr>
      <w:r>
        <w:rPr>
          <w:rStyle w:val="a7"/>
        </w:rPr>
        <w:footnoteRef/>
      </w:r>
      <w:r>
        <w:t xml:space="preserve"> </w:t>
      </w:r>
      <w:r w:rsidRPr="001B5CFE">
        <w:rPr>
          <w:rFonts w:ascii="Times New Roman" w:hAnsi="Times New Roman" w:cs="Times New Roman"/>
          <w:sz w:val="24"/>
          <w:szCs w:val="24"/>
        </w:rPr>
        <w:t>Информационный портал [Электронный ресурс]. – Режим доступа: http://www.iic.ru/</w:t>
      </w:r>
    </w:p>
  </w:footnote>
  <w:footnote w:id="49">
    <w:p w:rsidR="004454A9" w:rsidRDefault="004454A9" w:rsidP="003C66F0">
      <w:pPr>
        <w:pStyle w:val="a5"/>
      </w:pPr>
      <w:r>
        <w:rPr>
          <w:rStyle w:val="a7"/>
        </w:rPr>
        <w:footnoteRef/>
      </w:r>
      <w:r>
        <w:t xml:space="preserve"> </w:t>
      </w:r>
      <w:r w:rsidRPr="00F86A3A">
        <w:rPr>
          <w:rFonts w:ascii="Times New Roman" w:hAnsi="Times New Roman" w:cs="Times New Roman"/>
          <w:sz w:val="24"/>
          <w:szCs w:val="24"/>
        </w:rPr>
        <w:t>Информационный портал [Электронный ресурс]. – Режим доступа: http://www.iic.ru/</w:t>
      </w:r>
    </w:p>
  </w:footnote>
  <w:footnote w:id="50">
    <w:p w:rsidR="004454A9" w:rsidRPr="005F2FE0" w:rsidRDefault="004454A9" w:rsidP="005F2FE0">
      <w:pPr>
        <w:pStyle w:val="a5"/>
        <w:jc w:val="both"/>
        <w:rPr>
          <w:rFonts w:ascii="Times New Roman" w:hAnsi="Times New Roman" w:cs="Times New Roman"/>
          <w:sz w:val="22"/>
          <w:szCs w:val="22"/>
        </w:rPr>
      </w:pPr>
      <w:r w:rsidRPr="005F2FE0">
        <w:rPr>
          <w:rStyle w:val="a7"/>
          <w:rFonts w:ascii="Times New Roman" w:hAnsi="Times New Roman" w:cs="Times New Roman"/>
          <w:sz w:val="22"/>
          <w:szCs w:val="22"/>
        </w:rPr>
        <w:footnoteRef/>
      </w:r>
      <w:r w:rsidRPr="005F2FE0">
        <w:rPr>
          <w:rFonts w:ascii="Times New Roman" w:hAnsi="Times New Roman" w:cs="Times New Roman"/>
          <w:sz w:val="22"/>
          <w:szCs w:val="22"/>
        </w:rPr>
        <w:t xml:space="preserve"> Информационный портал [Электронный ресурс]. – Режим </w:t>
      </w:r>
      <w:proofErr w:type="gramStart"/>
      <w:r w:rsidRPr="005F2FE0">
        <w:rPr>
          <w:rFonts w:ascii="Times New Roman" w:hAnsi="Times New Roman" w:cs="Times New Roman"/>
          <w:sz w:val="22"/>
          <w:szCs w:val="22"/>
        </w:rPr>
        <w:t>доступа::</w:t>
      </w:r>
      <w:proofErr w:type="gramEnd"/>
      <w:r w:rsidRPr="005F2FE0">
        <w:rPr>
          <w:rFonts w:ascii="Times New Roman" w:hAnsi="Times New Roman" w:cs="Times New Roman"/>
          <w:sz w:val="22"/>
          <w:szCs w:val="22"/>
        </w:rPr>
        <w:t xml:space="preserve">  </w:t>
      </w:r>
      <w:r w:rsidRPr="005F2FE0">
        <w:rPr>
          <w:rFonts w:ascii="Times New Roman" w:hAnsi="Times New Roman" w:cs="Times New Roman"/>
          <w:color w:val="000000"/>
          <w:sz w:val="22"/>
          <w:szCs w:val="22"/>
        </w:rPr>
        <w:br/>
      </w:r>
      <w:r w:rsidRPr="005F2FE0">
        <w:rPr>
          <w:rFonts w:ascii="Times New Roman" w:hAnsi="Times New Roman" w:cs="Times New Roman"/>
          <w:sz w:val="22"/>
          <w:szCs w:val="22"/>
        </w:rPr>
        <w:t>https://www.uralsib-am.ru/investors/corporate/insurance/</w:t>
      </w:r>
    </w:p>
  </w:footnote>
  <w:footnote w:id="51">
    <w:p w:rsidR="004454A9" w:rsidRDefault="004454A9" w:rsidP="005F2FE0">
      <w:pPr>
        <w:pStyle w:val="a5"/>
        <w:jc w:val="both"/>
      </w:pPr>
      <w:r>
        <w:rPr>
          <w:rStyle w:val="a7"/>
        </w:rPr>
        <w:footnoteRef/>
      </w:r>
      <w:r>
        <w:t xml:space="preserve"> </w:t>
      </w:r>
      <w:r w:rsidRPr="005F2FE0">
        <w:rPr>
          <w:rFonts w:ascii="Times New Roman" w:hAnsi="Times New Roman" w:cs="Times New Roman"/>
          <w:sz w:val="22"/>
          <w:szCs w:val="22"/>
        </w:rPr>
        <w:t xml:space="preserve">Информационный портал [Электронный ресурс]. – Режим </w:t>
      </w:r>
      <w:proofErr w:type="gramStart"/>
      <w:r w:rsidRPr="005F2FE0">
        <w:rPr>
          <w:rFonts w:ascii="Times New Roman" w:hAnsi="Times New Roman" w:cs="Times New Roman"/>
          <w:sz w:val="22"/>
          <w:szCs w:val="22"/>
        </w:rPr>
        <w:t>доступа::</w:t>
      </w:r>
      <w:proofErr w:type="gramEnd"/>
      <w:r w:rsidRPr="005F2FE0">
        <w:rPr>
          <w:rFonts w:ascii="Times New Roman" w:hAnsi="Times New Roman" w:cs="Times New Roman"/>
          <w:sz w:val="22"/>
          <w:szCs w:val="22"/>
        </w:rPr>
        <w:t xml:space="preserve">  </w:t>
      </w:r>
      <w:r w:rsidRPr="005F2FE0">
        <w:rPr>
          <w:rFonts w:ascii="Times New Roman" w:hAnsi="Times New Roman" w:cs="Times New Roman"/>
          <w:color w:val="000000"/>
          <w:sz w:val="22"/>
          <w:szCs w:val="22"/>
        </w:rPr>
        <w:br/>
      </w:r>
      <w:r w:rsidRPr="005F2FE0">
        <w:rPr>
          <w:rFonts w:ascii="Times New Roman" w:hAnsi="Times New Roman" w:cs="Times New Roman"/>
          <w:sz w:val="22"/>
          <w:szCs w:val="22"/>
        </w:rPr>
        <w:t>https://www.uralsib-am.ru/investors/corporate/insurance/</w:t>
      </w:r>
    </w:p>
  </w:footnote>
  <w:footnote w:id="52">
    <w:p w:rsidR="004454A9" w:rsidRPr="00200B5D" w:rsidRDefault="004454A9" w:rsidP="00200B5D">
      <w:pPr>
        <w:spacing w:after="0" w:line="240" w:lineRule="auto"/>
        <w:jc w:val="both"/>
        <w:rPr>
          <w:rFonts w:ascii="Times New Roman" w:hAnsi="Times New Roman" w:cs="Times New Roman"/>
          <w:sz w:val="24"/>
          <w:szCs w:val="24"/>
        </w:rPr>
      </w:pPr>
      <w:r>
        <w:rPr>
          <w:rStyle w:val="a7"/>
        </w:rPr>
        <w:footnoteRef/>
      </w:r>
      <w:r w:rsidRPr="00200B5D">
        <w:rPr>
          <w:rFonts w:ascii="Times New Roman" w:hAnsi="Times New Roman" w:cs="Times New Roman"/>
          <w:sz w:val="24"/>
          <w:szCs w:val="24"/>
        </w:rPr>
        <w:t xml:space="preserve">Информационный портал [Электронный ресурс]. – Режим </w:t>
      </w:r>
      <w:proofErr w:type="gramStart"/>
      <w:r w:rsidRPr="00200B5D">
        <w:rPr>
          <w:rFonts w:ascii="Times New Roman" w:hAnsi="Times New Roman" w:cs="Times New Roman"/>
          <w:sz w:val="24"/>
          <w:szCs w:val="24"/>
        </w:rPr>
        <w:t>доступа::</w:t>
      </w:r>
      <w:proofErr w:type="gramEnd"/>
      <w:r w:rsidRPr="00200B5D">
        <w:rPr>
          <w:rFonts w:ascii="Times New Roman" w:hAnsi="Times New Roman" w:cs="Times New Roman"/>
          <w:sz w:val="24"/>
          <w:szCs w:val="24"/>
        </w:rPr>
        <w:t xml:space="preserve"> </w:t>
      </w:r>
      <w:hyperlink r:id="rId15" w:history="1">
        <w:r w:rsidRPr="00200B5D">
          <w:rPr>
            <w:rStyle w:val="ac"/>
            <w:rFonts w:ascii="Times New Roman" w:hAnsi="Times New Roman" w:cs="Times New Roman"/>
            <w:sz w:val="24"/>
            <w:szCs w:val="24"/>
          </w:rPr>
          <w:t>http://fb.ru/article/6819/investitsionnaya-deyatelnost-strahovyih-kompaniy-ponyatie-i-suschnost</w:t>
        </w:r>
      </w:hyperlink>
    </w:p>
    <w:p w:rsidR="004454A9" w:rsidRPr="00200B5D" w:rsidRDefault="004454A9" w:rsidP="000E3132">
      <w:pPr>
        <w:pStyle w:val="a5"/>
        <w:jc w:val="both"/>
        <w:rPr>
          <w:rFonts w:ascii="Times New Roman" w:hAnsi="Times New Roman" w:cs="Times New Roman"/>
          <w:sz w:val="24"/>
          <w:szCs w:val="24"/>
        </w:rPr>
      </w:pPr>
    </w:p>
  </w:footnote>
  <w:footnote w:id="53">
    <w:p w:rsidR="004454A9" w:rsidRDefault="004454A9" w:rsidP="001B4200">
      <w:pPr>
        <w:shd w:val="clear" w:color="auto" w:fill="FFFFFF"/>
        <w:jc w:val="both"/>
        <w:rPr>
          <w:color w:val="000000"/>
        </w:rPr>
      </w:pPr>
      <w:r>
        <w:rPr>
          <w:rStyle w:val="a7"/>
        </w:rPr>
        <w:footnoteRef/>
      </w:r>
      <w:r w:rsidRPr="00200B5D">
        <w:rPr>
          <w:rFonts w:ascii="Times New Roman" w:hAnsi="Times New Roman" w:cs="Times New Roman"/>
          <w:sz w:val="24"/>
          <w:szCs w:val="24"/>
        </w:rPr>
        <w:t xml:space="preserve">Информационный портал [Электронный ресурс]. – Режим </w:t>
      </w:r>
      <w:proofErr w:type="gramStart"/>
      <w:r w:rsidRPr="00200B5D">
        <w:rPr>
          <w:rFonts w:ascii="Times New Roman" w:hAnsi="Times New Roman" w:cs="Times New Roman"/>
          <w:sz w:val="24"/>
          <w:szCs w:val="24"/>
        </w:rPr>
        <w:t>доступа::</w:t>
      </w:r>
      <w:proofErr w:type="gramEnd"/>
      <w:r w:rsidRPr="00200B5D">
        <w:rPr>
          <w:rFonts w:ascii="Times New Roman" w:hAnsi="Times New Roman" w:cs="Times New Roman"/>
          <w:sz w:val="24"/>
          <w:szCs w:val="24"/>
        </w:rPr>
        <w:t xml:space="preserve"> </w:t>
      </w:r>
      <w:r>
        <w:t xml:space="preserve"> </w:t>
      </w:r>
      <w:r>
        <w:rPr>
          <w:color w:val="000000"/>
        </w:rPr>
        <w:br/>
        <w:t xml:space="preserve">ГАРАНТ.РУ: </w:t>
      </w:r>
      <w:hyperlink r:id="rId16" w:anchor="ixzz5FSJsWU9J" w:history="1">
        <w:r>
          <w:rPr>
            <w:rStyle w:val="ac"/>
            <w:color w:val="003399"/>
          </w:rPr>
          <w:t>http://www.garant.ru/hotlaw/federal/124319/#ixzz5FSJsWU9J</w:t>
        </w:r>
      </w:hyperlink>
    </w:p>
    <w:p w:rsidR="004454A9" w:rsidRDefault="004454A9" w:rsidP="000E3132">
      <w:pPr>
        <w:pStyle w:val="a5"/>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8C4C87"/>
    <w:multiLevelType w:val="hybridMultilevel"/>
    <w:tmpl w:val="59C66A94"/>
    <w:lvl w:ilvl="0" w:tplc="4F2CD786">
      <w:start w:val="1"/>
      <w:numFmt w:val="bullet"/>
      <w:lvlText w:val="•"/>
      <w:lvlJc w:val="left"/>
      <w:pPr>
        <w:tabs>
          <w:tab w:val="num" w:pos="720"/>
        </w:tabs>
        <w:ind w:left="720" w:hanging="360"/>
      </w:pPr>
      <w:rPr>
        <w:rFonts w:ascii="Arial" w:hAnsi="Arial" w:hint="default"/>
      </w:rPr>
    </w:lvl>
    <w:lvl w:ilvl="1" w:tplc="E0B63726" w:tentative="1">
      <w:start w:val="1"/>
      <w:numFmt w:val="bullet"/>
      <w:lvlText w:val="•"/>
      <w:lvlJc w:val="left"/>
      <w:pPr>
        <w:tabs>
          <w:tab w:val="num" w:pos="1440"/>
        </w:tabs>
        <w:ind w:left="1440" w:hanging="360"/>
      </w:pPr>
      <w:rPr>
        <w:rFonts w:ascii="Arial" w:hAnsi="Arial" w:hint="default"/>
      </w:rPr>
    </w:lvl>
    <w:lvl w:ilvl="2" w:tplc="020E339A" w:tentative="1">
      <w:start w:val="1"/>
      <w:numFmt w:val="bullet"/>
      <w:lvlText w:val="•"/>
      <w:lvlJc w:val="left"/>
      <w:pPr>
        <w:tabs>
          <w:tab w:val="num" w:pos="2160"/>
        </w:tabs>
        <w:ind w:left="2160" w:hanging="360"/>
      </w:pPr>
      <w:rPr>
        <w:rFonts w:ascii="Arial" w:hAnsi="Arial" w:hint="default"/>
      </w:rPr>
    </w:lvl>
    <w:lvl w:ilvl="3" w:tplc="269CA8A0" w:tentative="1">
      <w:start w:val="1"/>
      <w:numFmt w:val="bullet"/>
      <w:lvlText w:val="•"/>
      <w:lvlJc w:val="left"/>
      <w:pPr>
        <w:tabs>
          <w:tab w:val="num" w:pos="2880"/>
        </w:tabs>
        <w:ind w:left="2880" w:hanging="360"/>
      </w:pPr>
      <w:rPr>
        <w:rFonts w:ascii="Arial" w:hAnsi="Arial" w:hint="default"/>
      </w:rPr>
    </w:lvl>
    <w:lvl w:ilvl="4" w:tplc="741E0D74" w:tentative="1">
      <w:start w:val="1"/>
      <w:numFmt w:val="bullet"/>
      <w:lvlText w:val="•"/>
      <w:lvlJc w:val="left"/>
      <w:pPr>
        <w:tabs>
          <w:tab w:val="num" w:pos="3600"/>
        </w:tabs>
        <w:ind w:left="3600" w:hanging="360"/>
      </w:pPr>
      <w:rPr>
        <w:rFonts w:ascii="Arial" w:hAnsi="Arial" w:hint="default"/>
      </w:rPr>
    </w:lvl>
    <w:lvl w:ilvl="5" w:tplc="78C80182" w:tentative="1">
      <w:start w:val="1"/>
      <w:numFmt w:val="bullet"/>
      <w:lvlText w:val="•"/>
      <w:lvlJc w:val="left"/>
      <w:pPr>
        <w:tabs>
          <w:tab w:val="num" w:pos="4320"/>
        </w:tabs>
        <w:ind w:left="4320" w:hanging="360"/>
      </w:pPr>
      <w:rPr>
        <w:rFonts w:ascii="Arial" w:hAnsi="Arial" w:hint="default"/>
      </w:rPr>
    </w:lvl>
    <w:lvl w:ilvl="6" w:tplc="36E8B27A" w:tentative="1">
      <w:start w:val="1"/>
      <w:numFmt w:val="bullet"/>
      <w:lvlText w:val="•"/>
      <w:lvlJc w:val="left"/>
      <w:pPr>
        <w:tabs>
          <w:tab w:val="num" w:pos="5040"/>
        </w:tabs>
        <w:ind w:left="5040" w:hanging="360"/>
      </w:pPr>
      <w:rPr>
        <w:rFonts w:ascii="Arial" w:hAnsi="Arial" w:hint="default"/>
      </w:rPr>
    </w:lvl>
    <w:lvl w:ilvl="7" w:tplc="98209570" w:tentative="1">
      <w:start w:val="1"/>
      <w:numFmt w:val="bullet"/>
      <w:lvlText w:val="•"/>
      <w:lvlJc w:val="left"/>
      <w:pPr>
        <w:tabs>
          <w:tab w:val="num" w:pos="5760"/>
        </w:tabs>
        <w:ind w:left="5760" w:hanging="360"/>
      </w:pPr>
      <w:rPr>
        <w:rFonts w:ascii="Arial" w:hAnsi="Arial" w:hint="default"/>
      </w:rPr>
    </w:lvl>
    <w:lvl w:ilvl="8" w:tplc="9918DA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07389A"/>
    <w:multiLevelType w:val="hybridMultilevel"/>
    <w:tmpl w:val="55843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B726A"/>
    <w:multiLevelType w:val="hybridMultilevel"/>
    <w:tmpl w:val="22209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FC3C0B"/>
    <w:multiLevelType w:val="hybridMultilevel"/>
    <w:tmpl w:val="43B004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1756CEA"/>
    <w:multiLevelType w:val="hybridMultilevel"/>
    <w:tmpl w:val="713C6B7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122966DD"/>
    <w:multiLevelType w:val="hybridMultilevel"/>
    <w:tmpl w:val="FFEA7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48231B"/>
    <w:multiLevelType w:val="hybridMultilevel"/>
    <w:tmpl w:val="7C1EFE6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94305F"/>
    <w:multiLevelType w:val="hybridMultilevel"/>
    <w:tmpl w:val="C5C80584"/>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2" w15:restartNumberingAfterBreak="0">
    <w:nsid w:val="19E0584D"/>
    <w:multiLevelType w:val="multilevel"/>
    <w:tmpl w:val="7986A0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B3327EB"/>
    <w:multiLevelType w:val="multilevel"/>
    <w:tmpl w:val="56C8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A1C90"/>
    <w:multiLevelType w:val="hybridMultilevel"/>
    <w:tmpl w:val="F086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444C1D"/>
    <w:multiLevelType w:val="hybridMultilevel"/>
    <w:tmpl w:val="A7341FB0"/>
    <w:lvl w:ilvl="0" w:tplc="2612DC98">
      <w:start w:val="1"/>
      <w:numFmt w:val="bullet"/>
      <w:lvlText w:val="•"/>
      <w:lvlJc w:val="left"/>
      <w:pPr>
        <w:tabs>
          <w:tab w:val="num" w:pos="720"/>
        </w:tabs>
        <w:ind w:left="720" w:hanging="360"/>
      </w:pPr>
      <w:rPr>
        <w:rFonts w:ascii="Arial" w:hAnsi="Arial" w:hint="default"/>
      </w:rPr>
    </w:lvl>
    <w:lvl w:ilvl="1" w:tplc="5BCE55F8" w:tentative="1">
      <w:start w:val="1"/>
      <w:numFmt w:val="bullet"/>
      <w:lvlText w:val="•"/>
      <w:lvlJc w:val="left"/>
      <w:pPr>
        <w:tabs>
          <w:tab w:val="num" w:pos="1440"/>
        </w:tabs>
        <w:ind w:left="1440" w:hanging="360"/>
      </w:pPr>
      <w:rPr>
        <w:rFonts w:ascii="Arial" w:hAnsi="Arial" w:hint="default"/>
      </w:rPr>
    </w:lvl>
    <w:lvl w:ilvl="2" w:tplc="8484314C" w:tentative="1">
      <w:start w:val="1"/>
      <w:numFmt w:val="bullet"/>
      <w:lvlText w:val="•"/>
      <w:lvlJc w:val="left"/>
      <w:pPr>
        <w:tabs>
          <w:tab w:val="num" w:pos="2160"/>
        </w:tabs>
        <w:ind w:left="2160" w:hanging="360"/>
      </w:pPr>
      <w:rPr>
        <w:rFonts w:ascii="Arial" w:hAnsi="Arial" w:hint="default"/>
      </w:rPr>
    </w:lvl>
    <w:lvl w:ilvl="3" w:tplc="ACCA3906" w:tentative="1">
      <w:start w:val="1"/>
      <w:numFmt w:val="bullet"/>
      <w:lvlText w:val="•"/>
      <w:lvlJc w:val="left"/>
      <w:pPr>
        <w:tabs>
          <w:tab w:val="num" w:pos="2880"/>
        </w:tabs>
        <w:ind w:left="2880" w:hanging="360"/>
      </w:pPr>
      <w:rPr>
        <w:rFonts w:ascii="Arial" w:hAnsi="Arial" w:hint="default"/>
      </w:rPr>
    </w:lvl>
    <w:lvl w:ilvl="4" w:tplc="EB04877A" w:tentative="1">
      <w:start w:val="1"/>
      <w:numFmt w:val="bullet"/>
      <w:lvlText w:val="•"/>
      <w:lvlJc w:val="left"/>
      <w:pPr>
        <w:tabs>
          <w:tab w:val="num" w:pos="3600"/>
        </w:tabs>
        <w:ind w:left="3600" w:hanging="360"/>
      </w:pPr>
      <w:rPr>
        <w:rFonts w:ascii="Arial" w:hAnsi="Arial" w:hint="default"/>
      </w:rPr>
    </w:lvl>
    <w:lvl w:ilvl="5" w:tplc="EDD479D2" w:tentative="1">
      <w:start w:val="1"/>
      <w:numFmt w:val="bullet"/>
      <w:lvlText w:val="•"/>
      <w:lvlJc w:val="left"/>
      <w:pPr>
        <w:tabs>
          <w:tab w:val="num" w:pos="4320"/>
        </w:tabs>
        <w:ind w:left="4320" w:hanging="360"/>
      </w:pPr>
      <w:rPr>
        <w:rFonts w:ascii="Arial" w:hAnsi="Arial" w:hint="default"/>
      </w:rPr>
    </w:lvl>
    <w:lvl w:ilvl="6" w:tplc="D020DC7A" w:tentative="1">
      <w:start w:val="1"/>
      <w:numFmt w:val="bullet"/>
      <w:lvlText w:val="•"/>
      <w:lvlJc w:val="left"/>
      <w:pPr>
        <w:tabs>
          <w:tab w:val="num" w:pos="5040"/>
        </w:tabs>
        <w:ind w:left="5040" w:hanging="360"/>
      </w:pPr>
      <w:rPr>
        <w:rFonts w:ascii="Arial" w:hAnsi="Arial" w:hint="default"/>
      </w:rPr>
    </w:lvl>
    <w:lvl w:ilvl="7" w:tplc="D4729E7E" w:tentative="1">
      <w:start w:val="1"/>
      <w:numFmt w:val="bullet"/>
      <w:lvlText w:val="•"/>
      <w:lvlJc w:val="left"/>
      <w:pPr>
        <w:tabs>
          <w:tab w:val="num" w:pos="5760"/>
        </w:tabs>
        <w:ind w:left="5760" w:hanging="360"/>
      </w:pPr>
      <w:rPr>
        <w:rFonts w:ascii="Arial" w:hAnsi="Arial" w:hint="default"/>
      </w:rPr>
    </w:lvl>
    <w:lvl w:ilvl="8" w:tplc="F8EC1F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2935AC"/>
    <w:multiLevelType w:val="hybridMultilevel"/>
    <w:tmpl w:val="7DE06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CE15DF"/>
    <w:multiLevelType w:val="hybridMultilevel"/>
    <w:tmpl w:val="AD60BF78"/>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924E3C"/>
    <w:multiLevelType w:val="hybridMultilevel"/>
    <w:tmpl w:val="44BC6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1349C0"/>
    <w:multiLevelType w:val="hybridMultilevel"/>
    <w:tmpl w:val="0E645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7F389E"/>
    <w:multiLevelType w:val="multilevel"/>
    <w:tmpl w:val="6E7AB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CE00D8"/>
    <w:multiLevelType w:val="hybridMultilevel"/>
    <w:tmpl w:val="3E5EEF80"/>
    <w:lvl w:ilvl="0" w:tplc="2612DC9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321ED7"/>
    <w:multiLevelType w:val="hybridMultilevel"/>
    <w:tmpl w:val="FDAEC07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44566727"/>
    <w:multiLevelType w:val="hybridMultilevel"/>
    <w:tmpl w:val="388C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B75EDA"/>
    <w:multiLevelType w:val="hybridMultilevel"/>
    <w:tmpl w:val="1B563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E07351"/>
    <w:multiLevelType w:val="hybridMultilevel"/>
    <w:tmpl w:val="DFC8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3D694A"/>
    <w:multiLevelType w:val="hybridMultilevel"/>
    <w:tmpl w:val="08BA019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15:restartNumberingAfterBreak="0">
    <w:nsid w:val="5C81136F"/>
    <w:multiLevelType w:val="hybridMultilevel"/>
    <w:tmpl w:val="584E1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FF90EBB"/>
    <w:multiLevelType w:val="hybridMultilevel"/>
    <w:tmpl w:val="DFC8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322D15"/>
    <w:multiLevelType w:val="hybridMultilevel"/>
    <w:tmpl w:val="58A8B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0C6B64"/>
    <w:multiLevelType w:val="hybridMultilevel"/>
    <w:tmpl w:val="5832D5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D674A1D"/>
    <w:multiLevelType w:val="hybridMultilevel"/>
    <w:tmpl w:val="F30E074C"/>
    <w:lvl w:ilvl="0" w:tplc="461E5E8A">
      <w:start w:val="1"/>
      <w:numFmt w:val="bullet"/>
      <w:lvlText w:val="•"/>
      <w:lvlJc w:val="left"/>
      <w:pPr>
        <w:tabs>
          <w:tab w:val="num" w:pos="720"/>
        </w:tabs>
        <w:ind w:left="720" w:hanging="360"/>
      </w:pPr>
      <w:rPr>
        <w:rFonts w:ascii="Arial" w:hAnsi="Arial" w:hint="default"/>
      </w:rPr>
    </w:lvl>
    <w:lvl w:ilvl="1" w:tplc="509E3444" w:tentative="1">
      <w:start w:val="1"/>
      <w:numFmt w:val="bullet"/>
      <w:lvlText w:val="•"/>
      <w:lvlJc w:val="left"/>
      <w:pPr>
        <w:tabs>
          <w:tab w:val="num" w:pos="1440"/>
        </w:tabs>
        <w:ind w:left="1440" w:hanging="360"/>
      </w:pPr>
      <w:rPr>
        <w:rFonts w:ascii="Arial" w:hAnsi="Arial" w:hint="default"/>
      </w:rPr>
    </w:lvl>
    <w:lvl w:ilvl="2" w:tplc="6A92D45E" w:tentative="1">
      <w:start w:val="1"/>
      <w:numFmt w:val="bullet"/>
      <w:lvlText w:val="•"/>
      <w:lvlJc w:val="left"/>
      <w:pPr>
        <w:tabs>
          <w:tab w:val="num" w:pos="2160"/>
        </w:tabs>
        <w:ind w:left="2160" w:hanging="360"/>
      </w:pPr>
      <w:rPr>
        <w:rFonts w:ascii="Arial" w:hAnsi="Arial" w:hint="default"/>
      </w:rPr>
    </w:lvl>
    <w:lvl w:ilvl="3" w:tplc="94064EF6" w:tentative="1">
      <w:start w:val="1"/>
      <w:numFmt w:val="bullet"/>
      <w:lvlText w:val="•"/>
      <w:lvlJc w:val="left"/>
      <w:pPr>
        <w:tabs>
          <w:tab w:val="num" w:pos="2880"/>
        </w:tabs>
        <w:ind w:left="2880" w:hanging="360"/>
      </w:pPr>
      <w:rPr>
        <w:rFonts w:ascii="Arial" w:hAnsi="Arial" w:hint="default"/>
      </w:rPr>
    </w:lvl>
    <w:lvl w:ilvl="4" w:tplc="855ED1C4" w:tentative="1">
      <w:start w:val="1"/>
      <w:numFmt w:val="bullet"/>
      <w:lvlText w:val="•"/>
      <w:lvlJc w:val="left"/>
      <w:pPr>
        <w:tabs>
          <w:tab w:val="num" w:pos="3600"/>
        </w:tabs>
        <w:ind w:left="3600" w:hanging="360"/>
      </w:pPr>
      <w:rPr>
        <w:rFonts w:ascii="Arial" w:hAnsi="Arial" w:hint="default"/>
      </w:rPr>
    </w:lvl>
    <w:lvl w:ilvl="5" w:tplc="C7827282" w:tentative="1">
      <w:start w:val="1"/>
      <w:numFmt w:val="bullet"/>
      <w:lvlText w:val="•"/>
      <w:lvlJc w:val="left"/>
      <w:pPr>
        <w:tabs>
          <w:tab w:val="num" w:pos="4320"/>
        </w:tabs>
        <w:ind w:left="4320" w:hanging="360"/>
      </w:pPr>
      <w:rPr>
        <w:rFonts w:ascii="Arial" w:hAnsi="Arial" w:hint="default"/>
      </w:rPr>
    </w:lvl>
    <w:lvl w:ilvl="6" w:tplc="5B9A7890" w:tentative="1">
      <w:start w:val="1"/>
      <w:numFmt w:val="bullet"/>
      <w:lvlText w:val="•"/>
      <w:lvlJc w:val="left"/>
      <w:pPr>
        <w:tabs>
          <w:tab w:val="num" w:pos="5040"/>
        </w:tabs>
        <w:ind w:left="5040" w:hanging="360"/>
      </w:pPr>
      <w:rPr>
        <w:rFonts w:ascii="Arial" w:hAnsi="Arial" w:hint="default"/>
      </w:rPr>
    </w:lvl>
    <w:lvl w:ilvl="7" w:tplc="938A9576" w:tentative="1">
      <w:start w:val="1"/>
      <w:numFmt w:val="bullet"/>
      <w:lvlText w:val="•"/>
      <w:lvlJc w:val="left"/>
      <w:pPr>
        <w:tabs>
          <w:tab w:val="num" w:pos="5760"/>
        </w:tabs>
        <w:ind w:left="5760" w:hanging="360"/>
      </w:pPr>
      <w:rPr>
        <w:rFonts w:ascii="Arial" w:hAnsi="Arial" w:hint="default"/>
      </w:rPr>
    </w:lvl>
    <w:lvl w:ilvl="8" w:tplc="5D0040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571A87"/>
    <w:multiLevelType w:val="hybridMultilevel"/>
    <w:tmpl w:val="A3660906"/>
    <w:lvl w:ilvl="0" w:tplc="B0008C7C">
      <w:start w:val="1"/>
      <w:numFmt w:val="bullet"/>
      <w:lvlText w:val="•"/>
      <w:lvlJc w:val="left"/>
      <w:pPr>
        <w:tabs>
          <w:tab w:val="num" w:pos="720"/>
        </w:tabs>
        <w:ind w:left="720" w:hanging="360"/>
      </w:pPr>
      <w:rPr>
        <w:rFonts w:ascii="Arial" w:hAnsi="Arial" w:hint="default"/>
      </w:rPr>
    </w:lvl>
    <w:lvl w:ilvl="1" w:tplc="14EACC50" w:tentative="1">
      <w:start w:val="1"/>
      <w:numFmt w:val="bullet"/>
      <w:lvlText w:val="•"/>
      <w:lvlJc w:val="left"/>
      <w:pPr>
        <w:tabs>
          <w:tab w:val="num" w:pos="1440"/>
        </w:tabs>
        <w:ind w:left="1440" w:hanging="360"/>
      </w:pPr>
      <w:rPr>
        <w:rFonts w:ascii="Arial" w:hAnsi="Arial" w:hint="default"/>
      </w:rPr>
    </w:lvl>
    <w:lvl w:ilvl="2" w:tplc="951CFCE8" w:tentative="1">
      <w:start w:val="1"/>
      <w:numFmt w:val="bullet"/>
      <w:lvlText w:val="•"/>
      <w:lvlJc w:val="left"/>
      <w:pPr>
        <w:tabs>
          <w:tab w:val="num" w:pos="2160"/>
        </w:tabs>
        <w:ind w:left="2160" w:hanging="360"/>
      </w:pPr>
      <w:rPr>
        <w:rFonts w:ascii="Arial" w:hAnsi="Arial" w:hint="default"/>
      </w:rPr>
    </w:lvl>
    <w:lvl w:ilvl="3" w:tplc="1A1A9D84" w:tentative="1">
      <w:start w:val="1"/>
      <w:numFmt w:val="bullet"/>
      <w:lvlText w:val="•"/>
      <w:lvlJc w:val="left"/>
      <w:pPr>
        <w:tabs>
          <w:tab w:val="num" w:pos="2880"/>
        </w:tabs>
        <w:ind w:left="2880" w:hanging="360"/>
      </w:pPr>
      <w:rPr>
        <w:rFonts w:ascii="Arial" w:hAnsi="Arial" w:hint="default"/>
      </w:rPr>
    </w:lvl>
    <w:lvl w:ilvl="4" w:tplc="37BA3D70" w:tentative="1">
      <w:start w:val="1"/>
      <w:numFmt w:val="bullet"/>
      <w:lvlText w:val="•"/>
      <w:lvlJc w:val="left"/>
      <w:pPr>
        <w:tabs>
          <w:tab w:val="num" w:pos="3600"/>
        </w:tabs>
        <w:ind w:left="3600" w:hanging="360"/>
      </w:pPr>
      <w:rPr>
        <w:rFonts w:ascii="Arial" w:hAnsi="Arial" w:hint="default"/>
      </w:rPr>
    </w:lvl>
    <w:lvl w:ilvl="5" w:tplc="3D44D6E0" w:tentative="1">
      <w:start w:val="1"/>
      <w:numFmt w:val="bullet"/>
      <w:lvlText w:val="•"/>
      <w:lvlJc w:val="left"/>
      <w:pPr>
        <w:tabs>
          <w:tab w:val="num" w:pos="4320"/>
        </w:tabs>
        <w:ind w:left="4320" w:hanging="360"/>
      </w:pPr>
      <w:rPr>
        <w:rFonts w:ascii="Arial" w:hAnsi="Arial" w:hint="default"/>
      </w:rPr>
    </w:lvl>
    <w:lvl w:ilvl="6" w:tplc="025C006C" w:tentative="1">
      <w:start w:val="1"/>
      <w:numFmt w:val="bullet"/>
      <w:lvlText w:val="•"/>
      <w:lvlJc w:val="left"/>
      <w:pPr>
        <w:tabs>
          <w:tab w:val="num" w:pos="5040"/>
        </w:tabs>
        <w:ind w:left="5040" w:hanging="360"/>
      </w:pPr>
      <w:rPr>
        <w:rFonts w:ascii="Arial" w:hAnsi="Arial" w:hint="default"/>
      </w:rPr>
    </w:lvl>
    <w:lvl w:ilvl="7" w:tplc="6DA6FD86" w:tentative="1">
      <w:start w:val="1"/>
      <w:numFmt w:val="bullet"/>
      <w:lvlText w:val="•"/>
      <w:lvlJc w:val="left"/>
      <w:pPr>
        <w:tabs>
          <w:tab w:val="num" w:pos="5760"/>
        </w:tabs>
        <w:ind w:left="5760" w:hanging="360"/>
      </w:pPr>
      <w:rPr>
        <w:rFonts w:ascii="Arial" w:hAnsi="Arial" w:hint="default"/>
      </w:rPr>
    </w:lvl>
    <w:lvl w:ilvl="8" w:tplc="859876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F836B2"/>
    <w:multiLevelType w:val="hybridMultilevel"/>
    <w:tmpl w:val="46C8C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B13994"/>
    <w:multiLevelType w:val="hybridMultilevel"/>
    <w:tmpl w:val="E424E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20"/>
  </w:num>
  <w:num w:numId="4">
    <w:abstractNumId w:val="17"/>
  </w:num>
  <w:num w:numId="5">
    <w:abstractNumId w:val="1"/>
  </w:num>
  <w:num w:numId="6">
    <w:abstractNumId w:val="3"/>
  </w:num>
  <w:num w:numId="7">
    <w:abstractNumId w:val="2"/>
  </w:num>
  <w:num w:numId="8">
    <w:abstractNumId w:val="14"/>
  </w:num>
  <w:num w:numId="9">
    <w:abstractNumId w:val="24"/>
  </w:num>
  <w:num w:numId="10">
    <w:abstractNumId w:val="31"/>
  </w:num>
  <w:num w:numId="11">
    <w:abstractNumId w:val="15"/>
  </w:num>
  <w:num w:numId="12">
    <w:abstractNumId w:val="21"/>
  </w:num>
  <w:num w:numId="13">
    <w:abstractNumId w:val="4"/>
  </w:num>
  <w:num w:numId="14">
    <w:abstractNumId w:val="7"/>
  </w:num>
  <w:num w:numId="15">
    <w:abstractNumId w:val="23"/>
  </w:num>
  <w:num w:numId="16">
    <w:abstractNumId w:val="8"/>
  </w:num>
  <w:num w:numId="17">
    <w:abstractNumId w:val="19"/>
  </w:num>
  <w:num w:numId="18">
    <w:abstractNumId w:val="11"/>
  </w:num>
  <w:num w:numId="19">
    <w:abstractNumId w:val="30"/>
  </w:num>
  <w:num w:numId="20">
    <w:abstractNumId w:val="27"/>
  </w:num>
  <w:num w:numId="21">
    <w:abstractNumId w:val="22"/>
  </w:num>
  <w:num w:numId="22">
    <w:abstractNumId w:val="34"/>
  </w:num>
  <w:num w:numId="23">
    <w:abstractNumId w:val="32"/>
  </w:num>
  <w:num w:numId="24">
    <w:abstractNumId w:val="10"/>
  </w:num>
  <w:num w:numId="25">
    <w:abstractNumId w:val="26"/>
  </w:num>
  <w:num w:numId="26">
    <w:abstractNumId w:val="33"/>
  </w:num>
  <w:num w:numId="27">
    <w:abstractNumId w:val="16"/>
  </w:num>
  <w:num w:numId="28">
    <w:abstractNumId w:val="0"/>
  </w:num>
  <w:num w:numId="29">
    <w:abstractNumId w:val="18"/>
  </w:num>
  <w:num w:numId="30">
    <w:abstractNumId w:val="29"/>
  </w:num>
  <w:num w:numId="31">
    <w:abstractNumId w:val="5"/>
  </w:num>
  <w:num w:numId="32">
    <w:abstractNumId w:val="13"/>
  </w:num>
  <w:num w:numId="33">
    <w:abstractNumId w:val="9"/>
  </w:num>
  <w:num w:numId="34">
    <w:abstractNumId w:val="25"/>
  </w:num>
  <w:num w:numId="35">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3B"/>
    <w:rsid w:val="00006A48"/>
    <w:rsid w:val="00014E06"/>
    <w:rsid w:val="00023E61"/>
    <w:rsid w:val="00043184"/>
    <w:rsid w:val="000443DA"/>
    <w:rsid w:val="000C07DC"/>
    <w:rsid w:val="000D04B0"/>
    <w:rsid w:val="000D12F7"/>
    <w:rsid w:val="000D1B1E"/>
    <w:rsid w:val="000D3D70"/>
    <w:rsid w:val="000E3132"/>
    <w:rsid w:val="001030F1"/>
    <w:rsid w:val="001155C0"/>
    <w:rsid w:val="0012347F"/>
    <w:rsid w:val="00137F3C"/>
    <w:rsid w:val="00142AB3"/>
    <w:rsid w:val="001705F2"/>
    <w:rsid w:val="001741C0"/>
    <w:rsid w:val="00174A65"/>
    <w:rsid w:val="00196A9F"/>
    <w:rsid w:val="001B0CAD"/>
    <w:rsid w:val="001B4200"/>
    <w:rsid w:val="001B5CFE"/>
    <w:rsid w:val="001C3057"/>
    <w:rsid w:val="001C628E"/>
    <w:rsid w:val="001E7FC9"/>
    <w:rsid w:val="00200B5D"/>
    <w:rsid w:val="002053FD"/>
    <w:rsid w:val="002226C9"/>
    <w:rsid w:val="00226AEF"/>
    <w:rsid w:val="002305ED"/>
    <w:rsid w:val="00245F94"/>
    <w:rsid w:val="0026054E"/>
    <w:rsid w:val="002710C0"/>
    <w:rsid w:val="002B1277"/>
    <w:rsid w:val="002F7185"/>
    <w:rsid w:val="00321DF5"/>
    <w:rsid w:val="00323159"/>
    <w:rsid w:val="0033279C"/>
    <w:rsid w:val="0035156E"/>
    <w:rsid w:val="003552F4"/>
    <w:rsid w:val="00382753"/>
    <w:rsid w:val="003A2F5C"/>
    <w:rsid w:val="003A5FA8"/>
    <w:rsid w:val="003C66F0"/>
    <w:rsid w:val="003E05CC"/>
    <w:rsid w:val="003E06AA"/>
    <w:rsid w:val="003E628E"/>
    <w:rsid w:val="003E7693"/>
    <w:rsid w:val="003F537B"/>
    <w:rsid w:val="003F5F80"/>
    <w:rsid w:val="00402B39"/>
    <w:rsid w:val="004059A3"/>
    <w:rsid w:val="00416AE4"/>
    <w:rsid w:val="00421898"/>
    <w:rsid w:val="00423C6D"/>
    <w:rsid w:val="004344E2"/>
    <w:rsid w:val="00440186"/>
    <w:rsid w:val="004454A9"/>
    <w:rsid w:val="00456FE6"/>
    <w:rsid w:val="0046794A"/>
    <w:rsid w:val="004A046B"/>
    <w:rsid w:val="004A37B6"/>
    <w:rsid w:val="004A4396"/>
    <w:rsid w:val="004B7566"/>
    <w:rsid w:val="004D2C30"/>
    <w:rsid w:val="004D6595"/>
    <w:rsid w:val="004E705F"/>
    <w:rsid w:val="004F4249"/>
    <w:rsid w:val="00527962"/>
    <w:rsid w:val="00527AF3"/>
    <w:rsid w:val="00566BF5"/>
    <w:rsid w:val="00575388"/>
    <w:rsid w:val="005B0B6B"/>
    <w:rsid w:val="005C0B55"/>
    <w:rsid w:val="005F2FE0"/>
    <w:rsid w:val="00630A03"/>
    <w:rsid w:val="00646A13"/>
    <w:rsid w:val="00663CE6"/>
    <w:rsid w:val="00677B3A"/>
    <w:rsid w:val="00690250"/>
    <w:rsid w:val="00692B86"/>
    <w:rsid w:val="0069387B"/>
    <w:rsid w:val="006A76CA"/>
    <w:rsid w:val="006A7DC5"/>
    <w:rsid w:val="006C370D"/>
    <w:rsid w:val="006C6738"/>
    <w:rsid w:val="006D77F8"/>
    <w:rsid w:val="006E7E1B"/>
    <w:rsid w:val="007078AD"/>
    <w:rsid w:val="00716277"/>
    <w:rsid w:val="007243AF"/>
    <w:rsid w:val="007407FA"/>
    <w:rsid w:val="00755D1C"/>
    <w:rsid w:val="00772543"/>
    <w:rsid w:val="0079048B"/>
    <w:rsid w:val="00790C0C"/>
    <w:rsid w:val="007C0AEC"/>
    <w:rsid w:val="00806C70"/>
    <w:rsid w:val="00814030"/>
    <w:rsid w:val="00820865"/>
    <w:rsid w:val="0082550B"/>
    <w:rsid w:val="00861EF5"/>
    <w:rsid w:val="00866B9C"/>
    <w:rsid w:val="008755FC"/>
    <w:rsid w:val="008A0072"/>
    <w:rsid w:val="008C644B"/>
    <w:rsid w:val="008E1EB8"/>
    <w:rsid w:val="00914E3B"/>
    <w:rsid w:val="0094168E"/>
    <w:rsid w:val="0094726B"/>
    <w:rsid w:val="00947CC1"/>
    <w:rsid w:val="00997F21"/>
    <w:rsid w:val="009A360B"/>
    <w:rsid w:val="009A46FD"/>
    <w:rsid w:val="009A60BE"/>
    <w:rsid w:val="009E63B4"/>
    <w:rsid w:val="009F2343"/>
    <w:rsid w:val="00A0540D"/>
    <w:rsid w:val="00A05D4F"/>
    <w:rsid w:val="00A05F2D"/>
    <w:rsid w:val="00A06121"/>
    <w:rsid w:val="00A133F9"/>
    <w:rsid w:val="00A33BC6"/>
    <w:rsid w:val="00A45483"/>
    <w:rsid w:val="00A536F6"/>
    <w:rsid w:val="00A8488D"/>
    <w:rsid w:val="00AA4148"/>
    <w:rsid w:val="00AB2CAA"/>
    <w:rsid w:val="00AB7DC9"/>
    <w:rsid w:val="00AF0BBE"/>
    <w:rsid w:val="00B369E0"/>
    <w:rsid w:val="00B42862"/>
    <w:rsid w:val="00B56402"/>
    <w:rsid w:val="00B67A2B"/>
    <w:rsid w:val="00B74524"/>
    <w:rsid w:val="00B74777"/>
    <w:rsid w:val="00B75C22"/>
    <w:rsid w:val="00B95E75"/>
    <w:rsid w:val="00B96E5A"/>
    <w:rsid w:val="00BA0A2E"/>
    <w:rsid w:val="00BA3F28"/>
    <w:rsid w:val="00BA44F8"/>
    <w:rsid w:val="00BB410D"/>
    <w:rsid w:val="00BB43C9"/>
    <w:rsid w:val="00BD578C"/>
    <w:rsid w:val="00BE46B8"/>
    <w:rsid w:val="00BE63AC"/>
    <w:rsid w:val="00C2654B"/>
    <w:rsid w:val="00C82BF2"/>
    <w:rsid w:val="00C82E32"/>
    <w:rsid w:val="00C85119"/>
    <w:rsid w:val="00C92191"/>
    <w:rsid w:val="00CD7C48"/>
    <w:rsid w:val="00CF6B95"/>
    <w:rsid w:val="00D11C8E"/>
    <w:rsid w:val="00D12A47"/>
    <w:rsid w:val="00DA787D"/>
    <w:rsid w:val="00DC1C20"/>
    <w:rsid w:val="00DD48D5"/>
    <w:rsid w:val="00DD4FB9"/>
    <w:rsid w:val="00DE7455"/>
    <w:rsid w:val="00DF1B01"/>
    <w:rsid w:val="00DF7E7E"/>
    <w:rsid w:val="00E20399"/>
    <w:rsid w:val="00E26ECA"/>
    <w:rsid w:val="00E35A5F"/>
    <w:rsid w:val="00E47630"/>
    <w:rsid w:val="00E964A2"/>
    <w:rsid w:val="00E96A16"/>
    <w:rsid w:val="00E975C6"/>
    <w:rsid w:val="00E97751"/>
    <w:rsid w:val="00EA6488"/>
    <w:rsid w:val="00EB1BE9"/>
    <w:rsid w:val="00EB4206"/>
    <w:rsid w:val="00EE37F5"/>
    <w:rsid w:val="00EF1803"/>
    <w:rsid w:val="00F4619F"/>
    <w:rsid w:val="00F474B8"/>
    <w:rsid w:val="00F86A3A"/>
    <w:rsid w:val="00FA1EF6"/>
    <w:rsid w:val="00FC26DC"/>
    <w:rsid w:val="00FE6619"/>
    <w:rsid w:val="00FE7C44"/>
    <w:rsid w:val="00FF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7CBB7285"/>
  <w15:docId w15:val="{8DFB1B60-5E2C-429B-8F32-556DCE38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E3B"/>
    <w:pPr>
      <w:spacing w:after="200" w:line="276" w:lineRule="auto"/>
    </w:pPr>
  </w:style>
  <w:style w:type="paragraph" w:styleId="1">
    <w:name w:val="heading 1"/>
    <w:basedOn w:val="a"/>
    <w:next w:val="a"/>
    <w:link w:val="10"/>
    <w:uiPriority w:val="9"/>
    <w:qFormat/>
    <w:rsid w:val="00716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162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7162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27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1627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716277"/>
    <w:rPr>
      <w:rFonts w:asciiTheme="majorHAnsi" w:eastAsiaTheme="majorEastAsia" w:hAnsiTheme="majorHAnsi" w:cstheme="majorBidi"/>
      <w:color w:val="2F5496" w:themeColor="accent1" w:themeShade="BF"/>
    </w:rPr>
  </w:style>
  <w:style w:type="paragraph" w:styleId="a3">
    <w:name w:val="List Paragraph"/>
    <w:basedOn w:val="a"/>
    <w:link w:val="a4"/>
    <w:uiPriority w:val="34"/>
    <w:qFormat/>
    <w:rsid w:val="00914E3B"/>
    <w:pPr>
      <w:ind w:left="720"/>
      <w:contextualSpacing/>
    </w:pPr>
  </w:style>
  <w:style w:type="paragraph" w:styleId="a5">
    <w:name w:val="footnote text"/>
    <w:basedOn w:val="a"/>
    <w:link w:val="a6"/>
    <w:uiPriority w:val="99"/>
    <w:semiHidden/>
    <w:unhideWhenUsed/>
    <w:rsid w:val="00914E3B"/>
    <w:pPr>
      <w:spacing w:after="0" w:line="240" w:lineRule="auto"/>
    </w:pPr>
    <w:rPr>
      <w:sz w:val="20"/>
      <w:szCs w:val="20"/>
    </w:rPr>
  </w:style>
  <w:style w:type="character" w:customStyle="1" w:styleId="a6">
    <w:name w:val="Текст сноски Знак"/>
    <w:basedOn w:val="a0"/>
    <w:link w:val="a5"/>
    <w:uiPriority w:val="99"/>
    <w:semiHidden/>
    <w:rsid w:val="00914E3B"/>
    <w:rPr>
      <w:sz w:val="20"/>
      <w:szCs w:val="20"/>
    </w:rPr>
  </w:style>
  <w:style w:type="character" w:styleId="a7">
    <w:name w:val="footnote reference"/>
    <w:basedOn w:val="a0"/>
    <w:uiPriority w:val="99"/>
    <w:semiHidden/>
    <w:unhideWhenUsed/>
    <w:rsid w:val="00914E3B"/>
    <w:rPr>
      <w:vertAlign w:val="superscript"/>
    </w:rPr>
  </w:style>
  <w:style w:type="paragraph" w:styleId="a8">
    <w:name w:val="Normal (Web)"/>
    <w:basedOn w:val="a"/>
    <w:uiPriority w:val="99"/>
    <w:unhideWhenUsed/>
    <w:qFormat/>
    <w:rsid w:val="0091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1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5B0B6B"/>
    <w:pPr>
      <w:spacing w:after="0" w:line="240" w:lineRule="auto"/>
    </w:pPr>
    <w:rPr>
      <w:sz w:val="20"/>
      <w:szCs w:val="20"/>
    </w:rPr>
  </w:style>
  <w:style w:type="character" w:customStyle="1" w:styleId="aa">
    <w:name w:val="Текст концевой сноски Знак"/>
    <w:basedOn w:val="a0"/>
    <w:link w:val="a9"/>
    <w:uiPriority w:val="99"/>
    <w:semiHidden/>
    <w:rsid w:val="005B0B6B"/>
    <w:rPr>
      <w:sz w:val="20"/>
      <w:szCs w:val="20"/>
    </w:rPr>
  </w:style>
  <w:style w:type="character" w:styleId="ab">
    <w:name w:val="endnote reference"/>
    <w:basedOn w:val="a0"/>
    <w:uiPriority w:val="99"/>
    <w:semiHidden/>
    <w:unhideWhenUsed/>
    <w:rsid w:val="005B0B6B"/>
    <w:rPr>
      <w:vertAlign w:val="superscript"/>
    </w:rPr>
  </w:style>
  <w:style w:type="character" w:styleId="ac">
    <w:name w:val="Hyperlink"/>
    <w:basedOn w:val="a0"/>
    <w:uiPriority w:val="99"/>
    <w:unhideWhenUsed/>
    <w:rsid w:val="00716277"/>
    <w:rPr>
      <w:color w:val="0563C1" w:themeColor="hyperlink"/>
      <w:u w:val="single"/>
    </w:rPr>
  </w:style>
  <w:style w:type="character" w:styleId="ad">
    <w:name w:val="Placeholder Text"/>
    <w:basedOn w:val="a0"/>
    <w:uiPriority w:val="99"/>
    <w:semiHidden/>
    <w:rsid w:val="00716277"/>
    <w:rPr>
      <w:color w:val="808080"/>
    </w:rPr>
  </w:style>
  <w:style w:type="character" w:styleId="ae">
    <w:name w:val="Emphasis"/>
    <w:basedOn w:val="a0"/>
    <w:uiPriority w:val="20"/>
    <w:qFormat/>
    <w:rsid w:val="00716277"/>
    <w:rPr>
      <w:i/>
      <w:iCs/>
    </w:rPr>
  </w:style>
  <w:style w:type="character" w:styleId="af">
    <w:name w:val="Strong"/>
    <w:basedOn w:val="a0"/>
    <w:uiPriority w:val="22"/>
    <w:qFormat/>
    <w:rsid w:val="00716277"/>
    <w:rPr>
      <w:b/>
      <w:bCs/>
    </w:rPr>
  </w:style>
  <w:style w:type="paragraph" w:styleId="21">
    <w:name w:val="Body Text Indent 2"/>
    <w:basedOn w:val="a"/>
    <w:link w:val="22"/>
    <w:semiHidden/>
    <w:rsid w:val="00716277"/>
    <w:pPr>
      <w:spacing w:after="0" w:line="240" w:lineRule="auto"/>
      <w:ind w:left="-142" w:firstLine="426"/>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716277"/>
    <w:rPr>
      <w:rFonts w:ascii="Times New Roman" w:eastAsia="Times New Roman" w:hAnsi="Times New Roman" w:cs="Times New Roman"/>
      <w:sz w:val="24"/>
      <w:szCs w:val="20"/>
      <w:lang w:eastAsia="ru-RU"/>
    </w:rPr>
  </w:style>
  <w:style w:type="paragraph" w:styleId="af0">
    <w:name w:val="header"/>
    <w:basedOn w:val="a"/>
    <w:link w:val="af1"/>
    <w:uiPriority w:val="99"/>
    <w:unhideWhenUsed/>
    <w:rsid w:val="0071627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16277"/>
  </w:style>
  <w:style w:type="paragraph" w:styleId="af2">
    <w:name w:val="footer"/>
    <w:basedOn w:val="a"/>
    <w:link w:val="af3"/>
    <w:uiPriority w:val="99"/>
    <w:unhideWhenUsed/>
    <w:rsid w:val="0071627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16277"/>
  </w:style>
  <w:style w:type="character" w:customStyle="1" w:styleId="af4">
    <w:name w:val="Текст выноски Знак"/>
    <w:basedOn w:val="a0"/>
    <w:link w:val="af5"/>
    <w:uiPriority w:val="99"/>
    <w:semiHidden/>
    <w:rsid w:val="00716277"/>
    <w:rPr>
      <w:rFonts w:ascii="Tahoma" w:hAnsi="Tahoma" w:cs="Tahoma"/>
      <w:sz w:val="16"/>
      <w:szCs w:val="16"/>
    </w:rPr>
  </w:style>
  <w:style w:type="paragraph" w:styleId="af5">
    <w:name w:val="Balloon Text"/>
    <w:basedOn w:val="a"/>
    <w:link w:val="af4"/>
    <w:uiPriority w:val="99"/>
    <w:semiHidden/>
    <w:unhideWhenUsed/>
    <w:rsid w:val="00716277"/>
    <w:pPr>
      <w:spacing w:after="0" w:line="240" w:lineRule="auto"/>
    </w:pPr>
    <w:rPr>
      <w:rFonts w:ascii="Tahoma" w:hAnsi="Tahoma" w:cs="Tahoma"/>
      <w:sz w:val="16"/>
      <w:szCs w:val="16"/>
    </w:rPr>
  </w:style>
  <w:style w:type="paragraph" w:styleId="af6">
    <w:name w:val="No Spacing"/>
    <w:uiPriority w:val="1"/>
    <w:qFormat/>
    <w:rsid w:val="00716277"/>
    <w:pPr>
      <w:spacing w:after="0" w:line="240" w:lineRule="auto"/>
    </w:pPr>
  </w:style>
  <w:style w:type="character" w:styleId="af7">
    <w:name w:val="FollowedHyperlink"/>
    <w:basedOn w:val="a0"/>
    <w:uiPriority w:val="99"/>
    <w:semiHidden/>
    <w:unhideWhenUsed/>
    <w:rsid w:val="00A45483"/>
    <w:rPr>
      <w:color w:val="954F72" w:themeColor="followedHyperlink"/>
      <w:u w:val="single"/>
    </w:rPr>
  </w:style>
  <w:style w:type="paragraph" w:customStyle="1" w:styleId="af8">
    <w:name w:val="Содержимое таблицы"/>
    <w:basedOn w:val="a"/>
    <w:rsid w:val="00630A0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9">
    <w:name w:val="TOC Heading"/>
    <w:basedOn w:val="1"/>
    <w:next w:val="a"/>
    <w:uiPriority w:val="39"/>
    <w:unhideWhenUsed/>
    <w:qFormat/>
    <w:rsid w:val="00772543"/>
    <w:pPr>
      <w:spacing w:line="259" w:lineRule="auto"/>
      <w:outlineLvl w:val="9"/>
    </w:pPr>
    <w:rPr>
      <w:lang w:eastAsia="ru-RU"/>
    </w:rPr>
  </w:style>
  <w:style w:type="paragraph" w:styleId="11">
    <w:name w:val="toc 1"/>
    <w:basedOn w:val="a"/>
    <w:next w:val="a"/>
    <w:autoRedefine/>
    <w:uiPriority w:val="39"/>
    <w:unhideWhenUsed/>
    <w:rsid w:val="00DF7E7E"/>
    <w:pPr>
      <w:spacing w:after="100"/>
      <w:jc w:val="both"/>
    </w:pPr>
    <w:rPr>
      <w:rFonts w:ascii="Times New Roman" w:hAnsi="Times New Roman" w:cs="Times New Roman"/>
      <w:b/>
      <w:sz w:val="28"/>
      <w:szCs w:val="28"/>
    </w:rPr>
  </w:style>
  <w:style w:type="paragraph" w:styleId="23">
    <w:name w:val="toc 2"/>
    <w:basedOn w:val="a"/>
    <w:next w:val="a"/>
    <w:autoRedefine/>
    <w:uiPriority w:val="39"/>
    <w:unhideWhenUsed/>
    <w:rsid w:val="00772543"/>
    <w:pPr>
      <w:tabs>
        <w:tab w:val="left" w:pos="880"/>
        <w:tab w:val="right" w:leader="dot" w:pos="9345"/>
      </w:tabs>
      <w:spacing w:after="0" w:line="360" w:lineRule="auto"/>
      <w:jc w:val="both"/>
      <w:outlineLvl w:val="0"/>
    </w:pPr>
  </w:style>
  <w:style w:type="character" w:customStyle="1" w:styleId="a4">
    <w:name w:val="Абзац списка Знак"/>
    <w:basedOn w:val="a0"/>
    <w:link w:val="a3"/>
    <w:uiPriority w:val="99"/>
    <w:rsid w:val="003C66F0"/>
  </w:style>
  <w:style w:type="character" w:customStyle="1" w:styleId="sub-head-text">
    <w:name w:val="sub-head-text"/>
    <w:basedOn w:val="a0"/>
    <w:rsid w:val="001155C0"/>
  </w:style>
  <w:style w:type="table" w:styleId="afa">
    <w:name w:val="Table Grid"/>
    <w:basedOn w:val="a1"/>
    <w:uiPriority w:val="39"/>
    <w:rsid w:val="009F2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5561">
      <w:bodyDiv w:val="1"/>
      <w:marLeft w:val="0"/>
      <w:marRight w:val="0"/>
      <w:marTop w:val="0"/>
      <w:marBottom w:val="0"/>
      <w:divBdr>
        <w:top w:val="none" w:sz="0" w:space="0" w:color="auto"/>
        <w:left w:val="none" w:sz="0" w:space="0" w:color="auto"/>
        <w:bottom w:val="none" w:sz="0" w:space="0" w:color="auto"/>
        <w:right w:val="none" w:sz="0" w:space="0" w:color="auto"/>
      </w:divBdr>
    </w:div>
    <w:div w:id="78408262">
      <w:bodyDiv w:val="1"/>
      <w:marLeft w:val="0"/>
      <w:marRight w:val="0"/>
      <w:marTop w:val="0"/>
      <w:marBottom w:val="0"/>
      <w:divBdr>
        <w:top w:val="none" w:sz="0" w:space="0" w:color="auto"/>
        <w:left w:val="none" w:sz="0" w:space="0" w:color="auto"/>
        <w:bottom w:val="none" w:sz="0" w:space="0" w:color="auto"/>
        <w:right w:val="none" w:sz="0" w:space="0" w:color="auto"/>
      </w:divBdr>
    </w:div>
    <w:div w:id="232393961">
      <w:bodyDiv w:val="1"/>
      <w:marLeft w:val="0"/>
      <w:marRight w:val="0"/>
      <w:marTop w:val="0"/>
      <w:marBottom w:val="0"/>
      <w:divBdr>
        <w:top w:val="none" w:sz="0" w:space="0" w:color="auto"/>
        <w:left w:val="none" w:sz="0" w:space="0" w:color="auto"/>
        <w:bottom w:val="none" w:sz="0" w:space="0" w:color="auto"/>
        <w:right w:val="none" w:sz="0" w:space="0" w:color="auto"/>
      </w:divBdr>
      <w:divsChild>
        <w:div w:id="1003967604">
          <w:marLeft w:val="0"/>
          <w:marRight w:val="0"/>
          <w:marTop w:val="0"/>
          <w:marBottom w:val="0"/>
          <w:divBdr>
            <w:top w:val="none" w:sz="0" w:space="0" w:color="auto"/>
            <w:left w:val="none" w:sz="0" w:space="0" w:color="auto"/>
            <w:bottom w:val="none" w:sz="0" w:space="0" w:color="auto"/>
            <w:right w:val="none" w:sz="0" w:space="0" w:color="auto"/>
          </w:divBdr>
          <w:divsChild>
            <w:div w:id="1360007417">
              <w:marLeft w:val="0"/>
              <w:marRight w:val="0"/>
              <w:marTop w:val="0"/>
              <w:marBottom w:val="0"/>
              <w:divBdr>
                <w:top w:val="none" w:sz="0" w:space="0" w:color="auto"/>
                <w:left w:val="none" w:sz="0" w:space="0" w:color="auto"/>
                <w:bottom w:val="none" w:sz="0" w:space="0" w:color="auto"/>
                <w:right w:val="none" w:sz="0" w:space="0" w:color="auto"/>
              </w:divBdr>
              <w:divsChild>
                <w:div w:id="11607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589">
      <w:bodyDiv w:val="1"/>
      <w:marLeft w:val="0"/>
      <w:marRight w:val="0"/>
      <w:marTop w:val="0"/>
      <w:marBottom w:val="0"/>
      <w:divBdr>
        <w:top w:val="none" w:sz="0" w:space="0" w:color="auto"/>
        <w:left w:val="none" w:sz="0" w:space="0" w:color="auto"/>
        <w:bottom w:val="none" w:sz="0" w:space="0" w:color="auto"/>
        <w:right w:val="none" w:sz="0" w:space="0" w:color="auto"/>
      </w:divBdr>
    </w:div>
    <w:div w:id="397748493">
      <w:bodyDiv w:val="1"/>
      <w:marLeft w:val="0"/>
      <w:marRight w:val="0"/>
      <w:marTop w:val="0"/>
      <w:marBottom w:val="0"/>
      <w:divBdr>
        <w:top w:val="none" w:sz="0" w:space="0" w:color="auto"/>
        <w:left w:val="none" w:sz="0" w:space="0" w:color="auto"/>
        <w:bottom w:val="none" w:sz="0" w:space="0" w:color="auto"/>
        <w:right w:val="none" w:sz="0" w:space="0" w:color="auto"/>
      </w:divBdr>
    </w:div>
    <w:div w:id="430391500">
      <w:bodyDiv w:val="1"/>
      <w:marLeft w:val="0"/>
      <w:marRight w:val="0"/>
      <w:marTop w:val="0"/>
      <w:marBottom w:val="0"/>
      <w:divBdr>
        <w:top w:val="none" w:sz="0" w:space="0" w:color="auto"/>
        <w:left w:val="none" w:sz="0" w:space="0" w:color="auto"/>
        <w:bottom w:val="none" w:sz="0" w:space="0" w:color="auto"/>
        <w:right w:val="none" w:sz="0" w:space="0" w:color="auto"/>
      </w:divBdr>
    </w:div>
    <w:div w:id="492454791">
      <w:bodyDiv w:val="1"/>
      <w:marLeft w:val="0"/>
      <w:marRight w:val="0"/>
      <w:marTop w:val="0"/>
      <w:marBottom w:val="0"/>
      <w:divBdr>
        <w:top w:val="none" w:sz="0" w:space="0" w:color="auto"/>
        <w:left w:val="none" w:sz="0" w:space="0" w:color="auto"/>
        <w:bottom w:val="none" w:sz="0" w:space="0" w:color="auto"/>
        <w:right w:val="none" w:sz="0" w:space="0" w:color="auto"/>
      </w:divBdr>
    </w:div>
    <w:div w:id="529534714">
      <w:bodyDiv w:val="1"/>
      <w:marLeft w:val="0"/>
      <w:marRight w:val="0"/>
      <w:marTop w:val="0"/>
      <w:marBottom w:val="0"/>
      <w:divBdr>
        <w:top w:val="none" w:sz="0" w:space="0" w:color="auto"/>
        <w:left w:val="none" w:sz="0" w:space="0" w:color="auto"/>
        <w:bottom w:val="none" w:sz="0" w:space="0" w:color="auto"/>
        <w:right w:val="none" w:sz="0" w:space="0" w:color="auto"/>
      </w:divBdr>
    </w:div>
    <w:div w:id="615134302">
      <w:bodyDiv w:val="1"/>
      <w:marLeft w:val="0"/>
      <w:marRight w:val="0"/>
      <w:marTop w:val="0"/>
      <w:marBottom w:val="0"/>
      <w:divBdr>
        <w:top w:val="none" w:sz="0" w:space="0" w:color="auto"/>
        <w:left w:val="none" w:sz="0" w:space="0" w:color="auto"/>
        <w:bottom w:val="none" w:sz="0" w:space="0" w:color="auto"/>
        <w:right w:val="none" w:sz="0" w:space="0" w:color="auto"/>
      </w:divBdr>
    </w:div>
    <w:div w:id="677118852">
      <w:bodyDiv w:val="1"/>
      <w:marLeft w:val="0"/>
      <w:marRight w:val="0"/>
      <w:marTop w:val="0"/>
      <w:marBottom w:val="0"/>
      <w:divBdr>
        <w:top w:val="none" w:sz="0" w:space="0" w:color="auto"/>
        <w:left w:val="none" w:sz="0" w:space="0" w:color="auto"/>
        <w:bottom w:val="none" w:sz="0" w:space="0" w:color="auto"/>
        <w:right w:val="none" w:sz="0" w:space="0" w:color="auto"/>
      </w:divBdr>
    </w:div>
    <w:div w:id="784426922">
      <w:bodyDiv w:val="1"/>
      <w:marLeft w:val="0"/>
      <w:marRight w:val="0"/>
      <w:marTop w:val="0"/>
      <w:marBottom w:val="0"/>
      <w:divBdr>
        <w:top w:val="none" w:sz="0" w:space="0" w:color="auto"/>
        <w:left w:val="none" w:sz="0" w:space="0" w:color="auto"/>
        <w:bottom w:val="none" w:sz="0" w:space="0" w:color="auto"/>
        <w:right w:val="none" w:sz="0" w:space="0" w:color="auto"/>
      </w:divBdr>
    </w:div>
    <w:div w:id="884415182">
      <w:bodyDiv w:val="1"/>
      <w:marLeft w:val="0"/>
      <w:marRight w:val="0"/>
      <w:marTop w:val="0"/>
      <w:marBottom w:val="0"/>
      <w:divBdr>
        <w:top w:val="none" w:sz="0" w:space="0" w:color="auto"/>
        <w:left w:val="none" w:sz="0" w:space="0" w:color="auto"/>
        <w:bottom w:val="none" w:sz="0" w:space="0" w:color="auto"/>
        <w:right w:val="none" w:sz="0" w:space="0" w:color="auto"/>
      </w:divBdr>
    </w:div>
    <w:div w:id="1155802427">
      <w:bodyDiv w:val="1"/>
      <w:marLeft w:val="0"/>
      <w:marRight w:val="0"/>
      <w:marTop w:val="0"/>
      <w:marBottom w:val="0"/>
      <w:divBdr>
        <w:top w:val="none" w:sz="0" w:space="0" w:color="auto"/>
        <w:left w:val="none" w:sz="0" w:space="0" w:color="auto"/>
        <w:bottom w:val="none" w:sz="0" w:space="0" w:color="auto"/>
        <w:right w:val="none" w:sz="0" w:space="0" w:color="auto"/>
      </w:divBdr>
    </w:div>
    <w:div w:id="1284921107">
      <w:bodyDiv w:val="1"/>
      <w:marLeft w:val="0"/>
      <w:marRight w:val="0"/>
      <w:marTop w:val="0"/>
      <w:marBottom w:val="0"/>
      <w:divBdr>
        <w:top w:val="none" w:sz="0" w:space="0" w:color="auto"/>
        <w:left w:val="none" w:sz="0" w:space="0" w:color="auto"/>
        <w:bottom w:val="none" w:sz="0" w:space="0" w:color="auto"/>
        <w:right w:val="none" w:sz="0" w:space="0" w:color="auto"/>
      </w:divBdr>
      <w:divsChild>
        <w:div w:id="2103407519">
          <w:marLeft w:val="0"/>
          <w:marRight w:val="0"/>
          <w:marTop w:val="0"/>
          <w:marBottom w:val="0"/>
          <w:divBdr>
            <w:top w:val="none" w:sz="0" w:space="0" w:color="auto"/>
            <w:left w:val="none" w:sz="0" w:space="0" w:color="auto"/>
            <w:bottom w:val="none" w:sz="0" w:space="0" w:color="auto"/>
            <w:right w:val="none" w:sz="0" w:space="0" w:color="auto"/>
          </w:divBdr>
        </w:div>
      </w:divsChild>
    </w:div>
    <w:div w:id="1398438321">
      <w:bodyDiv w:val="1"/>
      <w:marLeft w:val="0"/>
      <w:marRight w:val="0"/>
      <w:marTop w:val="0"/>
      <w:marBottom w:val="0"/>
      <w:divBdr>
        <w:top w:val="none" w:sz="0" w:space="0" w:color="auto"/>
        <w:left w:val="none" w:sz="0" w:space="0" w:color="auto"/>
        <w:bottom w:val="none" w:sz="0" w:space="0" w:color="auto"/>
        <w:right w:val="none" w:sz="0" w:space="0" w:color="auto"/>
      </w:divBdr>
    </w:div>
    <w:div w:id="1401711911">
      <w:bodyDiv w:val="1"/>
      <w:marLeft w:val="0"/>
      <w:marRight w:val="0"/>
      <w:marTop w:val="0"/>
      <w:marBottom w:val="0"/>
      <w:divBdr>
        <w:top w:val="none" w:sz="0" w:space="0" w:color="auto"/>
        <w:left w:val="none" w:sz="0" w:space="0" w:color="auto"/>
        <w:bottom w:val="none" w:sz="0" w:space="0" w:color="auto"/>
        <w:right w:val="none" w:sz="0" w:space="0" w:color="auto"/>
      </w:divBdr>
      <w:divsChild>
        <w:div w:id="1294865458">
          <w:marLeft w:val="0"/>
          <w:marRight w:val="0"/>
          <w:marTop w:val="0"/>
          <w:marBottom w:val="0"/>
          <w:divBdr>
            <w:top w:val="none" w:sz="0" w:space="0" w:color="auto"/>
            <w:left w:val="none" w:sz="0" w:space="0" w:color="auto"/>
            <w:bottom w:val="none" w:sz="0" w:space="0" w:color="auto"/>
            <w:right w:val="none" w:sz="0" w:space="0" w:color="auto"/>
          </w:divBdr>
        </w:div>
      </w:divsChild>
    </w:div>
    <w:div w:id="1517500455">
      <w:bodyDiv w:val="1"/>
      <w:marLeft w:val="0"/>
      <w:marRight w:val="0"/>
      <w:marTop w:val="0"/>
      <w:marBottom w:val="0"/>
      <w:divBdr>
        <w:top w:val="none" w:sz="0" w:space="0" w:color="auto"/>
        <w:left w:val="none" w:sz="0" w:space="0" w:color="auto"/>
        <w:bottom w:val="none" w:sz="0" w:space="0" w:color="auto"/>
        <w:right w:val="none" w:sz="0" w:space="0" w:color="auto"/>
      </w:divBdr>
    </w:div>
    <w:div w:id="1551264593">
      <w:bodyDiv w:val="1"/>
      <w:marLeft w:val="0"/>
      <w:marRight w:val="0"/>
      <w:marTop w:val="0"/>
      <w:marBottom w:val="0"/>
      <w:divBdr>
        <w:top w:val="none" w:sz="0" w:space="0" w:color="auto"/>
        <w:left w:val="none" w:sz="0" w:space="0" w:color="auto"/>
        <w:bottom w:val="none" w:sz="0" w:space="0" w:color="auto"/>
        <w:right w:val="none" w:sz="0" w:space="0" w:color="auto"/>
      </w:divBdr>
    </w:div>
    <w:div w:id="1746300256">
      <w:bodyDiv w:val="1"/>
      <w:marLeft w:val="0"/>
      <w:marRight w:val="0"/>
      <w:marTop w:val="0"/>
      <w:marBottom w:val="0"/>
      <w:divBdr>
        <w:top w:val="none" w:sz="0" w:space="0" w:color="auto"/>
        <w:left w:val="none" w:sz="0" w:space="0" w:color="auto"/>
        <w:bottom w:val="none" w:sz="0" w:space="0" w:color="auto"/>
        <w:right w:val="none" w:sz="0" w:space="0" w:color="auto"/>
      </w:divBdr>
      <w:divsChild>
        <w:div w:id="59179608">
          <w:marLeft w:val="0"/>
          <w:marRight w:val="0"/>
          <w:marTop w:val="0"/>
          <w:marBottom w:val="0"/>
          <w:divBdr>
            <w:top w:val="none" w:sz="0" w:space="0" w:color="auto"/>
            <w:left w:val="none" w:sz="0" w:space="0" w:color="auto"/>
            <w:bottom w:val="none" w:sz="0" w:space="0" w:color="auto"/>
            <w:right w:val="none" w:sz="0" w:space="0" w:color="auto"/>
          </w:divBdr>
        </w:div>
      </w:divsChild>
    </w:div>
    <w:div w:id="1787118563">
      <w:bodyDiv w:val="1"/>
      <w:marLeft w:val="0"/>
      <w:marRight w:val="0"/>
      <w:marTop w:val="0"/>
      <w:marBottom w:val="0"/>
      <w:divBdr>
        <w:top w:val="none" w:sz="0" w:space="0" w:color="auto"/>
        <w:left w:val="none" w:sz="0" w:space="0" w:color="auto"/>
        <w:bottom w:val="none" w:sz="0" w:space="0" w:color="auto"/>
        <w:right w:val="none" w:sz="0" w:space="0" w:color="auto"/>
      </w:divBdr>
    </w:div>
    <w:div w:id="1851337029">
      <w:bodyDiv w:val="1"/>
      <w:marLeft w:val="0"/>
      <w:marRight w:val="0"/>
      <w:marTop w:val="0"/>
      <w:marBottom w:val="0"/>
      <w:divBdr>
        <w:top w:val="none" w:sz="0" w:space="0" w:color="auto"/>
        <w:left w:val="none" w:sz="0" w:space="0" w:color="auto"/>
        <w:bottom w:val="none" w:sz="0" w:space="0" w:color="auto"/>
        <w:right w:val="none" w:sz="0" w:space="0" w:color="auto"/>
      </w:divBdr>
    </w:div>
    <w:div w:id="2096396887">
      <w:bodyDiv w:val="1"/>
      <w:marLeft w:val="0"/>
      <w:marRight w:val="0"/>
      <w:marTop w:val="0"/>
      <w:marBottom w:val="0"/>
      <w:divBdr>
        <w:top w:val="none" w:sz="0" w:space="0" w:color="auto"/>
        <w:left w:val="none" w:sz="0" w:space="0" w:color="auto"/>
        <w:bottom w:val="none" w:sz="0" w:space="0" w:color="auto"/>
        <w:right w:val="none" w:sz="0" w:space="0" w:color="auto"/>
      </w:divBdr>
      <w:divsChild>
        <w:div w:id="66054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60.wmf"/><Relationship Id="rId21" Type="http://schemas.openxmlformats.org/officeDocument/2006/relationships/image" Target="media/image12.wmf"/><Relationship Id="rId42" Type="http://schemas.openxmlformats.org/officeDocument/2006/relationships/oleObject" Target="embeddings/oleObject13.bin"/><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46.wmf"/><Relationship Id="rId112" Type="http://schemas.openxmlformats.org/officeDocument/2006/relationships/oleObject" Target="embeddings/oleObject48.bin"/><Relationship Id="rId133" Type="http://schemas.openxmlformats.org/officeDocument/2006/relationships/chart" Target="charts/chart1.xml"/><Relationship Id="rId138" Type="http://schemas.openxmlformats.org/officeDocument/2006/relationships/hyperlink" Target="http://www.garant.ru/products/ipo/prime/doc/71489184/" TargetMode="External"/><Relationship Id="rId16" Type="http://schemas.openxmlformats.org/officeDocument/2006/relationships/image" Target="media/image9.png"/><Relationship Id="rId107" Type="http://schemas.openxmlformats.org/officeDocument/2006/relationships/image" Target="media/image55.wmf"/><Relationship Id="rId11" Type="http://schemas.openxmlformats.org/officeDocument/2006/relationships/image" Target="media/image4.png"/><Relationship Id="rId32" Type="http://schemas.openxmlformats.org/officeDocument/2006/relationships/oleObject" Target="embeddings/oleObject8.bin"/><Relationship Id="rId37"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1.wmf"/><Relationship Id="rId102" Type="http://schemas.openxmlformats.org/officeDocument/2006/relationships/oleObject" Target="embeddings/oleObject43.bin"/><Relationship Id="rId123" Type="http://schemas.openxmlformats.org/officeDocument/2006/relationships/hyperlink" Target="https://ru.wikipedia.org/wiki/%D0%A0%D0%B5%D0%B5%D1%81%D1%82%D1%80_%D1%81%D1%83%D0%B1%D1%8A%D0%B5%D0%BA%D1%82%D0%BE%D0%B2_%D1%81%D1%82%D1%80%D0%B0%D1%85%D0%BE%D0%B2%D0%BE%D0%B3%D0%BE_%D0%B4%D0%B5%D0%BB%D0%B0" TargetMode="External"/><Relationship Id="rId128" Type="http://schemas.openxmlformats.org/officeDocument/2006/relationships/hyperlink" Target="https://ru.wikipedia.org/wiki/%D0%9A%D0%BE%D0%B3%D0%B0%D0%BD,_%D0%92%D0%BB%D0%B0%D0%B4%D0%B8%D0%BC%D0%B8%D1%80_%D0%98%D0%B3%D0%BE%D1%80%D0%B5%D0%B2%D0%B8%D1%87" TargetMode="External"/><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9.wmf"/><Relationship Id="rId22" Type="http://schemas.openxmlformats.org/officeDocument/2006/relationships/oleObject" Target="embeddings/oleObject3.bin"/><Relationship Id="rId27"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6.wmf"/><Relationship Id="rId113" Type="http://schemas.openxmlformats.org/officeDocument/2006/relationships/image" Target="media/image58.wmf"/><Relationship Id="rId118" Type="http://schemas.openxmlformats.org/officeDocument/2006/relationships/oleObject" Target="embeddings/oleObject51.bin"/><Relationship Id="rId134" Type="http://schemas.openxmlformats.org/officeDocument/2006/relationships/chart" Target="charts/chart2.xml"/><Relationship Id="rId139" Type="http://schemas.openxmlformats.org/officeDocument/2006/relationships/hyperlink" Target="http://www.consultant.ru/document/cons_doc_LAW_36528/" TargetMode="External"/><Relationship Id="rId8" Type="http://schemas.openxmlformats.org/officeDocument/2006/relationships/image" Target="media/image1.png"/><Relationship Id="rId51" Type="http://schemas.openxmlformats.org/officeDocument/2006/relationships/image" Target="media/image27.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4.wmf"/><Relationship Id="rId93" Type="http://schemas.openxmlformats.org/officeDocument/2006/relationships/image" Target="media/image48.wmf"/><Relationship Id="rId98" Type="http://schemas.openxmlformats.org/officeDocument/2006/relationships/oleObject" Target="embeddings/oleObject41.bin"/><Relationship Id="rId121" Type="http://schemas.openxmlformats.org/officeDocument/2006/relationships/hyperlink" Target="https://ru.wikipedia.org/wiki/%D0%A1%D1%82%D1%80%D0%B0%D1%85%D0%BE%D0%B2%D0%B0%D1%8F_%D0%BF%D1%80%D0%B5%D0%BC%D0%B8%D1%8F"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31.wmf"/><Relationship Id="rId67" Type="http://schemas.openxmlformats.org/officeDocument/2006/relationships/image" Target="media/image35.wmf"/><Relationship Id="rId103" Type="http://schemas.openxmlformats.org/officeDocument/2006/relationships/image" Target="media/image53.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hyperlink" Target="https://ru.wikipedia.org/wiki/%D0%A1%D1%82%D1%80%D0%B0%D1%85%D0%BE%D0%B2%D0%B0%D0%BD%D0%B8%D0%B5" TargetMode="External"/><Relationship Id="rId129" Type="http://schemas.openxmlformats.org/officeDocument/2006/relationships/hyperlink" Target="https://ru.wikipedia.org/wiki/%D0%91%D0%B0%D0%BD%D0%BA_%D0%A0%D0%BE%D1%81%D1%81%D0%B8%D0%B8" TargetMode="External"/><Relationship Id="rId137" Type="http://schemas.openxmlformats.org/officeDocument/2006/relationships/chart" Target="charts/chart5.xml"/><Relationship Id="rId20" Type="http://schemas.openxmlformats.org/officeDocument/2006/relationships/oleObject" Target="embeddings/oleObject2.bin"/><Relationship Id="rId41" Type="http://schemas.openxmlformats.org/officeDocument/2006/relationships/image" Target="media/image22.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9.wmf"/><Relationship Id="rId83" Type="http://schemas.openxmlformats.org/officeDocument/2006/relationships/image" Target="media/image43.wmf"/><Relationship Id="rId88" Type="http://schemas.openxmlformats.org/officeDocument/2006/relationships/oleObject" Target="embeddings/oleObject36.bin"/><Relationship Id="rId91" Type="http://schemas.openxmlformats.org/officeDocument/2006/relationships/image" Target="media/image47.wmf"/><Relationship Id="rId96" Type="http://schemas.openxmlformats.org/officeDocument/2006/relationships/oleObject" Target="embeddings/oleObject40.bin"/><Relationship Id="rId111" Type="http://schemas.openxmlformats.org/officeDocument/2006/relationships/image" Target="media/image57.wmf"/><Relationship Id="rId132" Type="http://schemas.openxmlformats.org/officeDocument/2006/relationships/hyperlink" Target="https://ru.wikipedia.org/wiki/%D0%94%D0%9C%D0%A1" TargetMode="External"/><Relationship Id="rId140" Type="http://schemas.openxmlformats.org/officeDocument/2006/relationships/hyperlink" Target="http://www.garant.ru/hotlaw/federal/1243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hyperlink" Target="https://ru.wikipedia.org/wiki/%D0%A1%D1%82%D1%80%D0%B0%D1%85%D0%BE%D0%B2%D1%89%D0%B8%D0%BA" TargetMode="External"/><Relationship Id="rId127" Type="http://schemas.openxmlformats.org/officeDocument/2006/relationships/hyperlink" Target="https://ru.wikipedia.org/wiki/%D0%90%D0%B3%D0%B5%D0%BD%D1%82%D1%81%D1%82%D0%B2%D0%BE_%D0%BF%D0%BE_%D1%81%D1%82%D1%80%D0%B0%D1%85%D0%BE%D0%B2%D0%B0%D0%BD%D0%B8%D1%8E_%D0%B2%D0%BA%D0%BB%D0%B0%D0%B4%D0%BE%D0%B2" TargetMode="External"/><Relationship Id="rId10" Type="http://schemas.openxmlformats.org/officeDocument/2006/relationships/image" Target="media/image3.jpg"/><Relationship Id="rId31" Type="http://schemas.openxmlformats.org/officeDocument/2006/relationships/image" Target="media/image17.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1.bin"/><Relationship Id="rId81" Type="http://schemas.openxmlformats.org/officeDocument/2006/relationships/image" Target="media/image42.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hyperlink" Target="https://ru.wikipedia.org/wiki/%D0%A1%D0%B8%D1%81%D1%82%D0%B5%D0%BC%D0%BE%D0%BE%D0%B1%D1%80%D0%B0%D0%B7%D1%83%D1%8E%D1%89%D0%B8%D0%B5_%D1%81%D1%82%D1%80%D0%B0%D1%85%D0%BE%D0%B2%D1%8B%D0%B5_%D0%BA%D0%BE%D0%BC%D0%BF%D0%B0%D0%BD%D0%B8%D0%B8" TargetMode="External"/><Relationship Id="rId130" Type="http://schemas.openxmlformats.org/officeDocument/2006/relationships/hyperlink" Target="https://ru.wikipedia.org/wiki/%D0%9E%D0%A1%D0%90%D0%93%D0%9E" TargetMode="External"/><Relationship Id="rId135" Type="http://schemas.openxmlformats.org/officeDocument/2006/relationships/chart" Target="charts/chart3.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oleObject" Target="embeddings/oleObject1.bin"/><Relationship Id="rId39" Type="http://schemas.openxmlformats.org/officeDocument/2006/relationships/image" Target="media/image21.wmf"/><Relationship Id="rId109" Type="http://schemas.openxmlformats.org/officeDocument/2006/relationships/image" Target="media/image56.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9.wmf"/><Relationship Id="rId76" Type="http://schemas.openxmlformats.org/officeDocument/2006/relationships/oleObject" Target="embeddings/oleObject30.bin"/><Relationship Id="rId97" Type="http://schemas.openxmlformats.org/officeDocument/2006/relationships/image" Target="media/image50.wmf"/><Relationship Id="rId104" Type="http://schemas.openxmlformats.org/officeDocument/2006/relationships/oleObject" Target="embeddings/oleObject44.bin"/><Relationship Id="rId120" Type="http://schemas.openxmlformats.org/officeDocument/2006/relationships/hyperlink" Target="https://ru.wikipedia.org/wiki/%D0%A1%D1%82%D1%80%D0%B0%D1%85%D0%BE%D0%B2%D0%B0%D1%8F_%D0%BA%D0%BE%D0%BC%D0%BF%D0%B0%D0%BD%D0%B8%D1%8F" TargetMode="External"/><Relationship Id="rId125" Type="http://schemas.openxmlformats.org/officeDocument/2006/relationships/hyperlink" Target="https://ru.wikipedia.org/wiki/%D0%9F%D0%B5%D1%80%D0%B5%D1%81%D1%82%D1%80%D0%B0%D1%85%D0%BE%D0%B2%D0%B0%D0%BD%D0%B8%D0%B5"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24.wmf"/><Relationship Id="rId66" Type="http://schemas.openxmlformats.org/officeDocument/2006/relationships/oleObject" Target="embeddings/oleObject25.bin"/><Relationship Id="rId87" Type="http://schemas.openxmlformats.org/officeDocument/2006/relationships/image" Target="media/image45.wmf"/><Relationship Id="rId110" Type="http://schemas.openxmlformats.org/officeDocument/2006/relationships/oleObject" Target="embeddings/oleObject47.bin"/><Relationship Id="rId115" Type="http://schemas.openxmlformats.org/officeDocument/2006/relationships/image" Target="media/image59.wmf"/><Relationship Id="rId131" Type="http://schemas.openxmlformats.org/officeDocument/2006/relationships/hyperlink" Target="https://ru.wikipedia.org/wiki/%D0%A1%D1%82%D1%80%D0%B0%D1%85%D0%BE%D0%B2%D0%B0%D0%BD%D0%B8%D0%B5_%D0%BE%D1%82%D0%B2%D0%B5%D1%82%D1%81%D1%82%D0%B2%D0%B5%D0%BD%D0%BD%D0%BE%D1%81%D1%82%D0%B8" TargetMode="External"/><Relationship Id="rId136" Type="http://schemas.openxmlformats.org/officeDocument/2006/relationships/chart" Target="charts/chart4.xml"/><Relationship Id="rId61" Type="http://schemas.openxmlformats.org/officeDocument/2006/relationships/image" Target="media/image32.wmf"/><Relationship Id="rId82" Type="http://schemas.openxmlformats.org/officeDocument/2006/relationships/oleObject" Target="embeddings/oleObject33.bin"/><Relationship Id="rId19" Type="http://schemas.openxmlformats.org/officeDocument/2006/relationships/image" Target="media/image11.wmf"/><Relationship Id="rId14" Type="http://schemas.openxmlformats.org/officeDocument/2006/relationships/image" Target="media/image7.png"/><Relationship Id="rId30" Type="http://schemas.openxmlformats.org/officeDocument/2006/relationships/oleObject" Target="embeddings/oleObject7.bin"/><Relationship Id="rId35" Type="http://schemas.openxmlformats.org/officeDocument/2006/relationships/image" Target="media/image19.wmf"/><Relationship Id="rId56" Type="http://schemas.openxmlformats.org/officeDocument/2006/relationships/oleObject" Target="embeddings/oleObject20.bin"/><Relationship Id="rId77" Type="http://schemas.openxmlformats.org/officeDocument/2006/relationships/image" Target="media/image40.wmf"/><Relationship Id="rId100" Type="http://schemas.openxmlformats.org/officeDocument/2006/relationships/oleObject" Target="embeddings/oleObject42.bin"/><Relationship Id="rId105" Type="http://schemas.openxmlformats.org/officeDocument/2006/relationships/image" Target="media/image54.wmf"/><Relationship Id="rId126" Type="http://schemas.openxmlformats.org/officeDocument/2006/relationships/hyperlink" Target="https://ru.wikipedia.org/wiki/%D0%A3%D1%80%D0%B0%D0%BB%D1%81%D0%B8%D0%B1_(%D0%B1%D0%B0%D0%BD%D0%B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arant.ru/products/ipo/prime/doc/71489184/" TargetMode="External"/><Relationship Id="rId13" Type="http://schemas.openxmlformats.org/officeDocument/2006/relationships/hyperlink" Target="http://www.garant.ru/products/ipo/prime/doc/71489184/" TargetMode="External"/><Relationship Id="rId3" Type="http://schemas.openxmlformats.org/officeDocument/2006/relationships/hyperlink" Target="http://www.garant.ru/products/ipo/prime/doc/71489184/" TargetMode="External"/><Relationship Id="rId7" Type="http://schemas.openxmlformats.org/officeDocument/2006/relationships/hyperlink" Target="http://www.garant.ru/products/ipo/prime/doc/71489184/" TargetMode="External"/><Relationship Id="rId12" Type="http://schemas.openxmlformats.org/officeDocument/2006/relationships/hyperlink" Target="http://www.garant.ru/products/ipo/prime/doc/71489184/" TargetMode="External"/><Relationship Id="rId2" Type="http://schemas.openxmlformats.org/officeDocument/2006/relationships/hyperlink" Target="http://www.garant.ru/products/ipo/prime/doc/71489184/" TargetMode="External"/><Relationship Id="rId16" Type="http://schemas.openxmlformats.org/officeDocument/2006/relationships/hyperlink" Target="http://www.garant.ru/hotlaw/federal/124319/" TargetMode="External"/><Relationship Id="rId1" Type="http://schemas.openxmlformats.org/officeDocument/2006/relationships/hyperlink" Target="http://www.garant.ru/products/ipo/prime/doc/71489184/" TargetMode="External"/><Relationship Id="rId6" Type="http://schemas.openxmlformats.org/officeDocument/2006/relationships/hyperlink" Target="http://www.garant.ru/products/ipo/prime/doc/71489184/" TargetMode="External"/><Relationship Id="rId11" Type="http://schemas.openxmlformats.org/officeDocument/2006/relationships/hyperlink" Target="http://www.garant.ru/products/ipo/prime/doc/71489184/" TargetMode="External"/><Relationship Id="rId5" Type="http://schemas.openxmlformats.org/officeDocument/2006/relationships/hyperlink" Target="http://www.garant.ru/products/ipo/prime/doc/71489184/" TargetMode="External"/><Relationship Id="rId15" Type="http://schemas.openxmlformats.org/officeDocument/2006/relationships/hyperlink" Target="http://fb.ru/article/6819/investitsionnaya-deyatelnost-strahovyih-kompaniy-ponyatie-i-suschnost" TargetMode="External"/><Relationship Id="rId10" Type="http://schemas.openxmlformats.org/officeDocument/2006/relationships/hyperlink" Target="http://www.garant.ru/products/ipo/prime/doc/71489184/" TargetMode="External"/><Relationship Id="rId4" Type="http://schemas.openxmlformats.org/officeDocument/2006/relationships/hyperlink" Target="http://www.garant.ru/products/ipo/prime/doc/71489184/" TargetMode="External"/><Relationship Id="rId9" Type="http://schemas.openxmlformats.org/officeDocument/2006/relationships/hyperlink" Target="http://www.garant.ru/products/ipo/prime/doc/71489184/" TargetMode="External"/><Relationship Id="rId14" Type="http://schemas.openxmlformats.org/officeDocument/2006/relationships/hyperlink" Target="http://www.garant.ru/products/ipo/prime/doc/7148918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76;&#1080;&#1087;&#1083;&#1086;&#1084;\&#1087;&#108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76;&#1080;&#1087;&#1083;&#1086;&#1084;\&#1087;&#108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1076;&#1080;&#1087;&#1083;&#1086;&#1084;\&#1087;&#10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76;&#1080;&#1087;&#1083;&#1086;&#1084;\&#1087;&#1088;.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1076;&#1080;&#1087;&#1083;&#1086;&#1084;\&#1087;&#108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244079139230403E-2"/>
          <c:y val="0.14366076115485565"/>
          <c:w val="0.88094688849608638"/>
          <c:h val="0.80961738937562377"/>
        </c:manualLayout>
      </c:layout>
      <c:bar3DChart>
        <c:barDir val="col"/>
        <c:grouping val="standard"/>
        <c:varyColors val="0"/>
        <c:ser>
          <c:idx val="0"/>
          <c:order val="0"/>
          <c:tx>
            <c:strRef>
              <c:f>Лист1!$D$2</c:f>
              <c:strCache>
                <c:ptCount val="1"/>
                <c:pt idx="0">
                  <c:v>2014г.</c:v>
                </c:pt>
              </c:strCache>
            </c:strRef>
          </c:tx>
          <c:spPr>
            <a:solidFill>
              <a:schemeClr val="accent1"/>
            </a:solidFill>
            <a:ln>
              <a:noFill/>
            </a:ln>
            <a:effectLst/>
            <a:sp3d/>
          </c:spPr>
          <c:invertIfNegative val="0"/>
          <c:dLbls>
            <c:dLbl>
              <c:idx val="0"/>
              <c:layout>
                <c:manualLayout>
                  <c:x val="-1.4268727705112961E-2"/>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3F-4AF2-A86A-622B880254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c:f>
              <c:numCache>
                <c:formatCode>General</c:formatCode>
                <c:ptCount val="1"/>
              </c:numCache>
            </c:numRef>
          </c:cat>
          <c:val>
            <c:numRef>
              <c:f>Лист1!$D$3</c:f>
              <c:numCache>
                <c:formatCode>#,##0</c:formatCode>
                <c:ptCount val="1"/>
                <c:pt idx="0">
                  <c:v>19997325</c:v>
                </c:pt>
              </c:numCache>
            </c:numRef>
          </c:val>
          <c:extLst>
            <c:ext xmlns:c16="http://schemas.microsoft.com/office/drawing/2014/chart" uri="{C3380CC4-5D6E-409C-BE32-E72D297353CC}">
              <c16:uniqueId val="{00000001-133F-4AF2-A86A-622B880254A9}"/>
            </c:ext>
          </c:extLst>
        </c:ser>
        <c:ser>
          <c:idx val="1"/>
          <c:order val="1"/>
          <c:tx>
            <c:strRef>
              <c:f>Лист1!$E$2</c:f>
              <c:strCache>
                <c:ptCount val="1"/>
                <c:pt idx="0">
                  <c:v>2015 г.</c:v>
                </c:pt>
              </c:strCache>
            </c:strRef>
          </c:tx>
          <c:spPr>
            <a:solidFill>
              <a:schemeClr val="accent2"/>
            </a:solidFill>
            <a:ln>
              <a:noFill/>
            </a:ln>
            <a:effectLst/>
            <a:sp3d/>
          </c:spPr>
          <c:invertIfNegative val="0"/>
          <c:dLbls>
            <c:dLbl>
              <c:idx val="0"/>
              <c:layout>
                <c:manualLayout>
                  <c:x val="-1.7439556084027009E-2"/>
                  <c:y val="-5.0000000000000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3F-4AF2-A86A-622B880254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c:f>
              <c:numCache>
                <c:formatCode>General</c:formatCode>
                <c:ptCount val="1"/>
              </c:numCache>
            </c:numRef>
          </c:cat>
          <c:val>
            <c:numRef>
              <c:f>Лист1!$E$3</c:f>
              <c:numCache>
                <c:formatCode>#,##0</c:formatCode>
                <c:ptCount val="1"/>
                <c:pt idx="0">
                  <c:v>19539967</c:v>
                </c:pt>
              </c:numCache>
            </c:numRef>
          </c:val>
          <c:extLst>
            <c:ext xmlns:c16="http://schemas.microsoft.com/office/drawing/2014/chart" uri="{C3380CC4-5D6E-409C-BE32-E72D297353CC}">
              <c16:uniqueId val="{00000003-133F-4AF2-A86A-622B880254A9}"/>
            </c:ext>
          </c:extLst>
        </c:ser>
        <c:ser>
          <c:idx val="2"/>
          <c:order val="2"/>
          <c:tx>
            <c:strRef>
              <c:f>Лист1!$F$2</c:f>
              <c:strCache>
                <c:ptCount val="1"/>
                <c:pt idx="0">
                  <c:v>2016г.</c:v>
                </c:pt>
              </c:strCache>
            </c:strRef>
          </c:tx>
          <c:spPr>
            <a:solidFill>
              <a:schemeClr val="accent3"/>
            </a:solidFill>
            <a:ln>
              <a:noFill/>
            </a:ln>
            <a:effectLst/>
            <a:sp3d/>
          </c:spPr>
          <c:invertIfNegative val="0"/>
          <c:dLbls>
            <c:dLbl>
              <c:idx val="0"/>
              <c:layout>
                <c:manualLayout>
                  <c:x val="2.6180516846459036E-2"/>
                  <c:y val="-5.7930592808866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3F-4AF2-A86A-622B880254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c:f>
              <c:numCache>
                <c:formatCode>General</c:formatCode>
                <c:ptCount val="1"/>
              </c:numCache>
            </c:numRef>
          </c:cat>
          <c:val>
            <c:numRef>
              <c:f>Лист1!$F$3</c:f>
              <c:numCache>
                <c:formatCode>#,##0</c:formatCode>
                <c:ptCount val="1"/>
                <c:pt idx="0">
                  <c:v>14696969</c:v>
                </c:pt>
              </c:numCache>
            </c:numRef>
          </c:val>
          <c:extLst>
            <c:ext xmlns:c16="http://schemas.microsoft.com/office/drawing/2014/chart" uri="{C3380CC4-5D6E-409C-BE32-E72D297353CC}">
              <c16:uniqueId val="{00000005-133F-4AF2-A86A-622B880254A9}"/>
            </c:ext>
          </c:extLst>
        </c:ser>
        <c:dLbls>
          <c:showLegendKey val="0"/>
          <c:showVal val="1"/>
          <c:showCatName val="0"/>
          <c:showSerName val="0"/>
          <c:showPercent val="0"/>
          <c:showBubbleSize val="0"/>
        </c:dLbls>
        <c:gapWidth val="150"/>
        <c:shape val="box"/>
        <c:axId val="610359832"/>
        <c:axId val="610354256"/>
        <c:axId val="517850248"/>
      </c:bar3DChart>
      <c:catAx>
        <c:axId val="610359832"/>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610354256"/>
        <c:crosses val="autoZero"/>
        <c:auto val="1"/>
        <c:lblAlgn val="ctr"/>
        <c:lblOffset val="100"/>
        <c:noMultiLvlLbl val="0"/>
      </c:catAx>
      <c:valAx>
        <c:axId val="61035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0359832"/>
        <c:crosses val="autoZero"/>
        <c:crossBetween val="between"/>
      </c:valAx>
      <c:serAx>
        <c:axId val="5178502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035425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70208353585432"/>
          <c:y val="8.5234912646228483E-2"/>
          <c:w val="0.75989606299212598"/>
          <c:h val="0.84828350064489366"/>
        </c:manualLayout>
      </c:layout>
      <c:bar3DChart>
        <c:barDir val="col"/>
        <c:grouping val="standard"/>
        <c:varyColors val="0"/>
        <c:ser>
          <c:idx val="0"/>
          <c:order val="0"/>
          <c:tx>
            <c:strRef>
              <c:f>Лист1!$D$2</c:f>
              <c:strCache>
                <c:ptCount val="1"/>
                <c:pt idx="0">
                  <c:v>2014 г.</c:v>
                </c:pt>
              </c:strCache>
            </c:strRef>
          </c:tx>
          <c:spPr>
            <a:solidFill>
              <a:schemeClr val="accent1"/>
            </a:solidFill>
            <a:ln>
              <a:noFill/>
            </a:ln>
            <a:effectLst/>
            <a:sp3d/>
          </c:spPr>
          <c:invertIfNegative val="0"/>
          <c:dLbls>
            <c:dLbl>
              <c:idx val="0"/>
              <c:layout>
                <c:manualLayout>
                  <c:x val="-8.2157830271216134E-2"/>
                  <c:y val="-3.954144907143498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98-4B2B-83D4-C53B3C8E9B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c:f>
              <c:numCache>
                <c:formatCode>General</c:formatCode>
                <c:ptCount val="1"/>
              </c:numCache>
            </c:numRef>
          </c:cat>
          <c:val>
            <c:numRef>
              <c:f>Лист1!$D$3</c:f>
              <c:numCache>
                <c:formatCode>#,##0</c:formatCode>
                <c:ptCount val="1"/>
                <c:pt idx="0">
                  <c:v>146695969</c:v>
                </c:pt>
              </c:numCache>
            </c:numRef>
          </c:val>
          <c:extLst>
            <c:ext xmlns:c16="http://schemas.microsoft.com/office/drawing/2014/chart" uri="{C3380CC4-5D6E-409C-BE32-E72D297353CC}">
              <c16:uniqueId val="{00000001-7A98-4B2B-83D4-C53B3C8E9B42}"/>
            </c:ext>
          </c:extLst>
        </c:ser>
        <c:ser>
          <c:idx val="1"/>
          <c:order val="1"/>
          <c:tx>
            <c:strRef>
              <c:f>Лист1!$E$2</c:f>
              <c:strCache>
                <c:ptCount val="1"/>
                <c:pt idx="0">
                  <c:v>2015 г.</c:v>
                </c:pt>
              </c:strCache>
            </c:strRef>
          </c:tx>
          <c:spPr>
            <a:solidFill>
              <a:schemeClr val="accent2"/>
            </a:solidFill>
            <a:ln>
              <a:noFill/>
            </a:ln>
            <a:effectLst/>
            <a:sp3d/>
          </c:spPr>
          <c:invertIfNegative val="0"/>
          <c:dLbls>
            <c:dLbl>
              <c:idx val="0"/>
              <c:layout>
                <c:manualLayout>
                  <c:x val="0.12702262040566484"/>
                  <c:y val="3.0389912601131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98-4B2B-83D4-C53B3C8E9B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c:f>
              <c:numCache>
                <c:formatCode>General</c:formatCode>
                <c:ptCount val="1"/>
              </c:numCache>
            </c:numRef>
          </c:cat>
          <c:val>
            <c:numRef>
              <c:f>Лист1!$E$3</c:f>
              <c:numCache>
                <c:formatCode>#,##0</c:formatCode>
                <c:ptCount val="1"/>
                <c:pt idx="0">
                  <c:v>19539967</c:v>
                </c:pt>
              </c:numCache>
            </c:numRef>
          </c:val>
          <c:extLst>
            <c:ext xmlns:c16="http://schemas.microsoft.com/office/drawing/2014/chart" uri="{C3380CC4-5D6E-409C-BE32-E72D297353CC}">
              <c16:uniqueId val="{00000003-7A98-4B2B-83D4-C53B3C8E9B42}"/>
            </c:ext>
          </c:extLst>
        </c:ser>
        <c:ser>
          <c:idx val="2"/>
          <c:order val="2"/>
          <c:tx>
            <c:strRef>
              <c:f>Лист1!$F$2</c:f>
              <c:strCache>
                <c:ptCount val="1"/>
                <c:pt idx="0">
                  <c:v>2016 г.</c:v>
                </c:pt>
              </c:strCache>
            </c:strRef>
          </c:tx>
          <c:spPr>
            <a:solidFill>
              <a:schemeClr val="accent3"/>
            </a:solidFill>
            <a:ln>
              <a:noFill/>
            </a:ln>
            <a:effectLst/>
            <a:sp3d/>
          </c:spPr>
          <c:invertIfNegative val="0"/>
          <c:dLbls>
            <c:dLbl>
              <c:idx val="0"/>
              <c:layout>
                <c:manualLayout>
                  <c:x val="7.7681189851268595E-2"/>
                  <c:y val="-2.88526305345852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8-4B2B-83D4-C53B3C8E9B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Лист1!$C$3</c:f>
              <c:numCache>
                <c:formatCode>General</c:formatCode>
                <c:ptCount val="1"/>
              </c:numCache>
            </c:numRef>
          </c:cat>
          <c:val>
            <c:numRef>
              <c:f>Лист1!$F$3</c:f>
              <c:numCache>
                <c:formatCode>#,##0</c:formatCode>
                <c:ptCount val="1"/>
                <c:pt idx="0">
                  <c:v>14695969</c:v>
                </c:pt>
              </c:numCache>
            </c:numRef>
          </c:val>
          <c:extLst>
            <c:ext xmlns:c16="http://schemas.microsoft.com/office/drawing/2014/chart" uri="{C3380CC4-5D6E-409C-BE32-E72D297353CC}">
              <c16:uniqueId val="{00000005-7A98-4B2B-83D4-C53B3C8E9B42}"/>
            </c:ext>
          </c:extLst>
        </c:ser>
        <c:dLbls>
          <c:showLegendKey val="0"/>
          <c:showVal val="1"/>
          <c:showCatName val="0"/>
          <c:showSerName val="0"/>
          <c:showPercent val="0"/>
          <c:showBubbleSize val="0"/>
        </c:dLbls>
        <c:gapWidth val="150"/>
        <c:shape val="box"/>
        <c:axId val="610359832"/>
        <c:axId val="610354256"/>
        <c:axId val="517850248"/>
      </c:bar3DChart>
      <c:catAx>
        <c:axId val="610359832"/>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610354256"/>
        <c:crosses val="autoZero"/>
        <c:auto val="1"/>
        <c:lblAlgn val="ctr"/>
        <c:lblOffset val="100"/>
        <c:noMultiLvlLbl val="0"/>
      </c:catAx>
      <c:valAx>
        <c:axId val="61035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0359832"/>
        <c:crosses val="autoZero"/>
        <c:crossBetween val="between"/>
      </c:valAx>
      <c:serAx>
        <c:axId val="5178502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035425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Страховые резервы тыс. руб</a:t>
            </a:r>
          </a:p>
        </c:rich>
      </c:tx>
      <c:overlay val="0"/>
      <c:spPr>
        <a:noFill/>
        <a:ln>
          <a:noFill/>
        </a:ln>
        <a:effectLst/>
      </c:spPr>
    </c:title>
    <c:autoTitleDeleted val="0"/>
    <c:plotArea>
      <c:layout>
        <c:manualLayout>
          <c:layoutTarget val="inner"/>
          <c:xMode val="edge"/>
          <c:yMode val="edge"/>
          <c:x val="7.3135312010884967E-2"/>
          <c:y val="0.17564748068463273"/>
          <c:w val="0.88094688849608638"/>
          <c:h val="0.80961738937562377"/>
        </c:manualLayout>
      </c:layout>
      <c:barChart>
        <c:barDir val="col"/>
        <c:grouping val="clustered"/>
        <c:varyColors val="0"/>
        <c:ser>
          <c:idx val="0"/>
          <c:order val="0"/>
          <c:tx>
            <c:strRef>
              <c:f>Лист1!$D$2</c:f>
              <c:strCache>
                <c:ptCount val="1"/>
              </c:strCache>
            </c:strRef>
          </c:tx>
          <c:spPr>
            <a:solidFill>
              <a:schemeClr val="accent1">
                <a:alpha val="85000"/>
              </a:schemeClr>
            </a:solidFill>
            <a:ln w="9525" cap="flat" cmpd="sng" algn="ctr">
              <a:solidFill>
                <a:schemeClr val="accent1">
                  <a:lumMod val="7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Лист1!$C$3:$C$11</c:f>
              <c:strCache>
                <c:ptCount val="3"/>
                <c:pt idx="0">
                  <c:v>2014 г.</c:v>
                </c:pt>
                <c:pt idx="1">
                  <c:v>2015 г.</c:v>
                </c:pt>
                <c:pt idx="2">
                  <c:v>2016 г.</c:v>
                </c:pt>
              </c:strCache>
            </c:strRef>
          </c:cat>
          <c:val>
            <c:numRef>
              <c:f>Лист1!$D$3:$D$5</c:f>
              <c:numCache>
                <c:formatCode>#,##0</c:formatCode>
                <c:ptCount val="3"/>
                <c:pt idx="0">
                  <c:v>6721630</c:v>
                </c:pt>
                <c:pt idx="1">
                  <c:v>6086321</c:v>
                </c:pt>
                <c:pt idx="2">
                  <c:v>4829487</c:v>
                </c:pt>
              </c:numCache>
            </c:numRef>
          </c:val>
          <c:extLst>
            <c:ext xmlns:c16="http://schemas.microsoft.com/office/drawing/2014/chart" uri="{C3380CC4-5D6E-409C-BE32-E72D297353CC}">
              <c16:uniqueId val="{00000000-66CE-41A8-B682-3F614FB61A15}"/>
            </c:ext>
          </c:extLst>
        </c:ser>
        <c:ser>
          <c:idx val="1"/>
          <c:order val="1"/>
          <c:tx>
            <c:strRef>
              <c:f>Лист1!$E$2</c:f>
              <c:strCache>
                <c:ptCount val="1"/>
              </c:strCache>
            </c:strRef>
          </c:tx>
          <c:spPr>
            <a:solidFill>
              <a:schemeClr val="accent2">
                <a:alpha val="85000"/>
              </a:schemeClr>
            </a:solidFill>
            <a:ln w="9525" cap="flat" cmpd="sng" algn="ctr">
              <a:solidFill>
                <a:schemeClr val="accent2">
                  <a:lumMod val="75000"/>
                </a:schemeClr>
              </a:solidFill>
              <a:round/>
            </a:ln>
            <a:effectLst/>
          </c:spPr>
          <c:invertIfNegative val="0"/>
          <c:dLbls>
            <c:delete val="1"/>
          </c:dLbls>
          <c:cat>
            <c:strRef>
              <c:f>Лист1!$C$3:$C$11</c:f>
              <c:strCache>
                <c:ptCount val="3"/>
                <c:pt idx="0">
                  <c:v>2014 г.</c:v>
                </c:pt>
                <c:pt idx="1">
                  <c:v>2015 г.</c:v>
                </c:pt>
                <c:pt idx="2">
                  <c:v>2016 г.</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01-66CE-41A8-B682-3F614FB61A15}"/>
            </c:ext>
          </c:extLst>
        </c:ser>
        <c:dLbls>
          <c:showLegendKey val="0"/>
          <c:showVal val="1"/>
          <c:showCatName val="0"/>
          <c:showSerName val="0"/>
          <c:showPercent val="0"/>
          <c:showBubbleSize val="0"/>
        </c:dLbls>
        <c:gapWidth val="65"/>
        <c:axId val="308513024"/>
        <c:axId val="310443392"/>
      </c:barChart>
      <c:lineChart>
        <c:grouping val="standard"/>
        <c:varyColors val="0"/>
        <c:ser>
          <c:idx val="2"/>
          <c:order val="2"/>
          <c:tx>
            <c:strRef>
              <c:f>Лист1!$F$2</c:f>
              <c:strCache>
                <c:ptCount val="1"/>
              </c:strCache>
            </c:strRef>
          </c:tx>
          <c:spPr>
            <a:ln w="31750" cap="rnd">
              <a:solidFill>
                <a:schemeClr val="accent3">
                  <a:alpha val="8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Лист1!$C$3:$C$11</c:f>
              <c:strCache>
                <c:ptCount val="3"/>
                <c:pt idx="0">
                  <c:v>2014 г.</c:v>
                </c:pt>
                <c:pt idx="1">
                  <c:v>2015 г.</c:v>
                </c:pt>
                <c:pt idx="2">
                  <c:v>2016 г.</c:v>
                </c:pt>
              </c:strCache>
            </c:strRef>
          </c:cat>
          <c:val>
            <c:numRef>
              <c:f>Лист1!#REF!</c:f>
              <c:numCache>
                <c:formatCode>General</c:formatCode>
                <c:ptCount val="1"/>
                <c:pt idx="0">
                  <c:v>1</c:v>
                </c:pt>
              </c:numCache>
            </c:numRef>
          </c:val>
          <c:smooth val="0"/>
          <c:extLst>
            <c:ext xmlns:c16="http://schemas.microsoft.com/office/drawing/2014/chart" uri="{C3380CC4-5D6E-409C-BE32-E72D297353CC}">
              <c16:uniqueId val="{00000002-66CE-41A8-B682-3F614FB61A15}"/>
            </c:ext>
          </c:extLst>
        </c:ser>
        <c:dLbls>
          <c:showLegendKey val="0"/>
          <c:showVal val="0"/>
          <c:showCatName val="0"/>
          <c:showSerName val="0"/>
          <c:showPercent val="0"/>
          <c:showBubbleSize val="0"/>
        </c:dLbls>
        <c:marker val="1"/>
        <c:smooth val="0"/>
        <c:axId val="308513024"/>
        <c:axId val="310443392"/>
      </c:lineChart>
      <c:catAx>
        <c:axId val="308513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0443392"/>
        <c:crosses val="autoZero"/>
        <c:auto val="1"/>
        <c:lblAlgn val="ctr"/>
        <c:lblOffset val="100"/>
        <c:noMultiLvlLbl val="0"/>
      </c:catAx>
      <c:valAx>
        <c:axId val="31044339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085130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cap="all" baseline="0">
                <a:solidFill>
                  <a:schemeClr val="tx1">
                    <a:lumMod val="65000"/>
                    <a:lumOff val="35000"/>
                  </a:schemeClr>
                </a:solidFill>
                <a:latin typeface="+mn-lt"/>
                <a:ea typeface="+mn-ea"/>
                <a:cs typeface="+mn-cs"/>
              </a:defRPr>
            </a:pPr>
            <a:r>
              <a:rPr lang="ru-RU"/>
              <a:t>структура страхового портфеля за 2016 год</a:t>
            </a:r>
          </a:p>
        </c:rich>
      </c:tx>
      <c:layout>
        <c:manualLayout>
          <c:xMode val="edge"/>
          <c:yMode val="edge"/>
          <c:x val="0.20838719825992666"/>
          <c:y val="2.0916333020960801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69252396074294"/>
          <c:y val="0.26326581365358931"/>
          <c:w val="0.78796253563469698"/>
          <c:h val="0.72355430847050317"/>
        </c:manualLayout>
      </c:layout>
      <c:pie3DChart>
        <c:varyColors val="1"/>
        <c:ser>
          <c:idx val="0"/>
          <c:order val="0"/>
          <c:tx>
            <c:strRef>
              <c:f>Лист1!$D$2</c:f>
              <c:strCache>
                <c:ptCount val="1"/>
                <c:pt idx="0">
                  <c:v>2015 г.</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1C7-4514-9687-36755688883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1C7-4514-9687-36755688883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1C7-4514-9687-36755688883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1C7-4514-9687-36755688883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1C7-4514-9687-36755688883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1C7-4514-9687-36755688883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11C7-4514-9687-36755688883B}"/>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11C7-4514-9687-36755688883B}"/>
              </c:ext>
            </c:extLst>
          </c:dPt>
          <c:dLbls>
            <c:dLbl>
              <c:idx val="0"/>
              <c:layout>
                <c:manualLayout>
                  <c:x val="2.7792624265098879E-2"/>
                  <c:y val="4.151961801951422E-3"/>
                </c:manualLayout>
              </c:layout>
              <c:tx>
                <c:rich>
                  <a:bodyPr rot="0" spcFirstLastPara="1" vertOverflow="ellipsis" horzOverflow="clip"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15E55244-3A78-48F8-9DAB-BC3B98869D1B}" type="CATEGORYNAME">
                      <a:rPr lang="ru-RU"/>
                      <a:pPr>
                        <a:defRPr sz="1000" b="1" i="0" u="none" strike="noStrike" kern="1200" spc="0" baseline="0">
                          <a:solidFill>
                            <a:schemeClr val="accent1"/>
                          </a:solidFill>
                          <a:latin typeface="+mn-lt"/>
                          <a:ea typeface="+mn-ea"/>
                          <a:cs typeface="+mn-cs"/>
                        </a:defRPr>
                      </a:pPr>
                      <a:t>[ИМЯ КАТЕГОРИИ]</a:t>
                    </a:fld>
                    <a:r>
                      <a:rPr lang="ru-RU" baseline="0"/>
                      <a:t> </a:t>
                    </a:r>
                    <a:fld id="{284FDC5C-3B15-4E08-B215-5FB0DEEB913B}" type="PERCENTAGE">
                      <a:rPr lang="ru-RU" baseline="0"/>
                      <a:pPr>
                        <a:defRPr sz="1000" b="1" i="0" u="none" strike="noStrike" kern="1200" spc="0" baseline="0">
                          <a:solidFill>
                            <a:schemeClr val="accent1"/>
                          </a:solidFill>
                          <a:latin typeface="+mn-lt"/>
                          <a:ea typeface="+mn-ea"/>
                          <a:cs typeface="+mn-cs"/>
                        </a:defRPr>
                      </a:pPr>
                      <a:t>[ПРОЦЕНТ]</a:t>
                    </a:fld>
                    <a:endParaRPr lang="ru-RU"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11C7-4514-9687-36755688883B}"/>
                </c:ext>
              </c:extLst>
            </c:dLbl>
            <c:dLbl>
              <c:idx val="1"/>
              <c:layout>
                <c:manualLayout>
                  <c:x val="0"/>
                  <c:y val="1.6346306299283522E-7"/>
                </c:manualLayout>
              </c:layout>
              <c:tx>
                <c:rich>
                  <a:bodyPr rot="0" spcFirstLastPara="1" vertOverflow="ellipsis" horzOverflow="clip"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B5C1445E-174E-4C06-B673-6A736C0DCF50}" type="CATEGORYNAME">
                      <a:rPr lang="ru-RU"/>
                      <a:pPr>
                        <a:defRPr sz="1000" b="1" i="0" u="none" strike="noStrike" kern="1200" spc="0" baseline="0">
                          <a:solidFill>
                            <a:schemeClr val="accent1"/>
                          </a:solidFill>
                          <a:latin typeface="+mn-lt"/>
                          <a:ea typeface="+mn-ea"/>
                          <a:cs typeface="+mn-cs"/>
                        </a:defRPr>
                      </a:pPr>
                      <a:t>[ИМЯ КАТЕГОРИИ]</a:t>
                    </a:fld>
                    <a:r>
                      <a:rPr lang="ru-RU" baseline="0"/>
                      <a:t> </a:t>
                    </a:r>
                    <a:fld id="{4B40323C-D4A8-429E-9826-03EE091826C3}" type="PERCENTAGE">
                      <a:rPr lang="ru-RU" baseline="0"/>
                      <a:pPr>
                        <a:defRPr sz="1000" b="1" i="0" u="none" strike="noStrike" kern="1200" spc="0" baseline="0">
                          <a:solidFill>
                            <a:schemeClr val="accent1"/>
                          </a:solidFill>
                          <a:latin typeface="+mn-lt"/>
                          <a:ea typeface="+mn-ea"/>
                          <a:cs typeface="+mn-cs"/>
                        </a:defRPr>
                      </a:pPr>
                      <a:t>[ПРОЦЕНТ]</a:t>
                    </a:fld>
                    <a:endParaRPr lang="ru-RU"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1964510956707643"/>
                      <c:h val="0.1594768528129541"/>
                    </c:manualLayout>
                  </c15:layout>
                  <c15:dlblFieldTable/>
                  <c15:showDataLabelsRange val="0"/>
                </c:ext>
                <c:ext xmlns:c16="http://schemas.microsoft.com/office/drawing/2014/chart" uri="{C3380CC4-5D6E-409C-BE32-E72D297353CC}">
                  <c16:uniqueId val="{00000003-11C7-4514-9687-36755688883B}"/>
                </c:ext>
              </c:extLst>
            </c:dLbl>
            <c:dLbl>
              <c:idx val="2"/>
              <c:tx>
                <c:rich>
                  <a:bodyPr rot="0" spcFirstLastPara="1" vertOverflow="ellipsis" horzOverflow="clip"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C9C1010A-634F-49FD-BB61-91CF8C684253}" type="CATEGORYNAME">
                      <a:rPr lang="ru-RU"/>
                      <a:pPr>
                        <a:defRPr sz="1000" b="1" i="0" u="none" strike="noStrike" kern="1200" spc="0" baseline="0">
                          <a:solidFill>
                            <a:schemeClr val="accent1"/>
                          </a:solidFill>
                          <a:latin typeface="+mn-lt"/>
                          <a:ea typeface="+mn-ea"/>
                          <a:cs typeface="+mn-cs"/>
                        </a:defRPr>
                      </a:pPr>
                      <a:t>[ИМЯ КАТЕГОРИИ]</a:t>
                    </a:fld>
                    <a:r>
                      <a:rPr lang="ru-RU" baseline="0"/>
                      <a:t> </a:t>
                    </a:r>
                    <a:fld id="{4C58C57E-BABE-487C-85A6-1BB360407B04}" type="PERCENTAGE">
                      <a:rPr lang="ru-RU" baseline="0"/>
                      <a:pPr>
                        <a:defRPr sz="1000" b="1" i="0" u="none" strike="noStrike" kern="1200" spc="0" baseline="0">
                          <a:solidFill>
                            <a:schemeClr val="accent1"/>
                          </a:solidFill>
                          <a:latin typeface="+mn-lt"/>
                          <a:ea typeface="+mn-ea"/>
                          <a:cs typeface="+mn-cs"/>
                        </a:defRPr>
                      </a:pPr>
                      <a:t>[ПРОЦЕНТ]</a:t>
                    </a:fld>
                    <a:endParaRPr lang="ru-RU" baseline="0"/>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11C7-4514-9687-36755688883B}"/>
                </c:ext>
              </c:extLst>
            </c:dLbl>
            <c:dLbl>
              <c:idx val="3"/>
              <c:layout>
                <c:manualLayout>
                  <c:x val="2.9080273180017567E-2"/>
                  <c:y val="-2.765588417651201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F11605F-37FA-4CFC-8995-16995642F20C}" type="CATEGORYNAME">
                      <a:rPr lang="ru-RU"/>
                      <a:pPr>
                        <a:defRPr sz="1000" b="1" i="0" u="none" strike="noStrike" kern="1200" spc="0" baseline="0">
                          <a:solidFill>
                            <a:schemeClr val="accent1"/>
                          </a:solidFill>
                          <a:latin typeface="+mn-lt"/>
                          <a:ea typeface="+mn-ea"/>
                          <a:cs typeface="+mn-cs"/>
                        </a:defRPr>
                      </a:pPr>
                      <a:t>[ИМЯ КАТЕГОРИИ]</a:t>
                    </a:fld>
                    <a:r>
                      <a:rPr lang="ru-RU" baseline="0"/>
                      <a:t> </a:t>
                    </a:r>
                    <a:fld id="{9A92F89E-57E9-43A7-99A2-B2E32FAF407E}" type="PERCENTAGE">
                      <a:rPr lang="ru-RU" baseline="0"/>
                      <a:pPr>
                        <a:defRPr sz="1000" b="1" i="0" u="none" strike="noStrike" kern="1200" spc="0" baseline="0">
                          <a:solidFill>
                            <a:schemeClr val="accent1"/>
                          </a:solidFill>
                          <a:latin typeface="+mn-lt"/>
                          <a:ea typeface="+mn-ea"/>
                          <a:cs typeface="+mn-cs"/>
                        </a:defRPr>
                      </a:pPr>
                      <a:t>[ПРОЦЕНТ]</a:t>
                    </a:fld>
                    <a:endParaRPr lang="ru-RU"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33592404000656895"/>
                      <c:h val="8.1902334473170246E-2"/>
                    </c:manualLayout>
                  </c15:layout>
                  <c15:dlblFieldTable/>
                  <c15:showDataLabelsRange val="0"/>
                </c:ext>
                <c:ext xmlns:c16="http://schemas.microsoft.com/office/drawing/2014/chart" uri="{C3380CC4-5D6E-409C-BE32-E72D297353CC}">
                  <c16:uniqueId val="{00000007-11C7-4514-9687-36755688883B}"/>
                </c:ext>
              </c:extLst>
            </c:dLbl>
            <c:dLbl>
              <c:idx val="4"/>
              <c:layout>
                <c:manualLayout>
                  <c:x val="-0.10292316507850736"/>
                  <c:y val="-4.1549999640078175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E6915817-5AD2-4463-8062-08622F6C9C4E}" type="CATEGORYNAME">
                      <a:rPr lang="en-US"/>
                      <a:pPr>
                        <a:defRPr sz="1000" b="1" i="0" u="none" strike="noStrike" kern="1200" spc="0" baseline="0">
                          <a:solidFill>
                            <a:schemeClr val="accent1"/>
                          </a:solidFill>
                          <a:latin typeface="+mn-lt"/>
                          <a:ea typeface="+mn-ea"/>
                          <a:cs typeface="+mn-cs"/>
                        </a:defRPr>
                      </a:pPr>
                      <a:t>[ИМЯ КАТЕГОРИИ]</a:t>
                    </a:fld>
                    <a:r>
                      <a:rPr lang="en-US" baseline="0"/>
                      <a:t> </a:t>
                    </a:r>
                    <a:fld id="{EFBE6542-E9E9-43EF-8619-5257FE3574CE}" type="PERCENTAGE">
                      <a:rPr lang="en-US" baseline="0"/>
                      <a:pPr>
                        <a:defRPr sz="1000" b="1" i="0" u="none" strike="noStrike" kern="1200" spc="0" baseline="0">
                          <a:solidFill>
                            <a:schemeClr val="accent1"/>
                          </a:solidFill>
                          <a:latin typeface="+mn-lt"/>
                          <a:ea typeface="+mn-ea"/>
                          <a:cs typeface="+mn-cs"/>
                        </a:defRPr>
                      </a:pPr>
                      <a:t>[ПРОЦЕНТ]</a:t>
                    </a:fld>
                    <a:endParaRPr lang="en-US"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17473516022935878"/>
                      <c:h val="6.6349714029730361E-2"/>
                    </c:manualLayout>
                  </c15:layout>
                  <c15:dlblFieldTable/>
                  <c15:showDataLabelsRange val="0"/>
                </c:ext>
                <c:ext xmlns:c16="http://schemas.microsoft.com/office/drawing/2014/chart" uri="{C3380CC4-5D6E-409C-BE32-E72D297353CC}">
                  <c16:uniqueId val="{00000009-11C7-4514-9687-36755688883B}"/>
                </c:ext>
              </c:extLst>
            </c:dLbl>
            <c:dLbl>
              <c:idx val="5"/>
              <c:layout>
                <c:manualLayout>
                  <c:x val="6.1611486154478971E-2"/>
                  <c:y val="-6.5923858430540966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2CB05ED2-591F-4D7C-9923-37D7431EB79B}" type="CATEGORYNAME">
                      <a:rPr lang="en-US"/>
                      <a:pPr>
                        <a:defRPr sz="1000" b="1" i="0" u="none" strike="noStrike" kern="1200" spc="0" baseline="0">
                          <a:solidFill>
                            <a:schemeClr val="accent1"/>
                          </a:solidFill>
                          <a:latin typeface="+mn-lt"/>
                          <a:ea typeface="+mn-ea"/>
                          <a:cs typeface="+mn-cs"/>
                        </a:defRPr>
                      </a:pPr>
                      <a:t>[ИМЯ КАТЕГОРИИ]</a:t>
                    </a:fld>
                    <a:r>
                      <a:rPr lang="en-US" baseline="0"/>
                      <a:t> </a:t>
                    </a:r>
                    <a:fld id="{6733D66C-71D0-4E70-A56A-3AD959F410D5}" type="PERCENTAGE">
                      <a:rPr lang="en-US" baseline="0"/>
                      <a:pPr>
                        <a:defRPr sz="1000" b="1" i="0" u="none" strike="noStrike" kern="1200" spc="0" baseline="0">
                          <a:solidFill>
                            <a:schemeClr val="accent1"/>
                          </a:solidFill>
                          <a:latin typeface="+mn-lt"/>
                          <a:ea typeface="+mn-ea"/>
                          <a:cs typeface="+mn-cs"/>
                        </a:defRPr>
                      </a:pPr>
                      <a:t>[ПРОЦЕНТ]</a:t>
                    </a:fld>
                    <a:endParaRPr lang="en-US"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38806475662102752"/>
                      <c:h val="9.6842621887048508E-2"/>
                    </c:manualLayout>
                  </c15:layout>
                  <c15:dlblFieldTable/>
                  <c15:showDataLabelsRange val="0"/>
                </c:ext>
                <c:ext xmlns:c16="http://schemas.microsoft.com/office/drawing/2014/chart" uri="{C3380CC4-5D6E-409C-BE32-E72D297353CC}">
                  <c16:uniqueId val="{0000000B-11C7-4514-9687-36755688883B}"/>
                </c:ext>
              </c:extLst>
            </c:dLbl>
            <c:dLbl>
              <c:idx val="6"/>
              <c:layout>
                <c:manualLayout>
                  <c:x val="-2.654650590551181E-3"/>
                  <c:y val="-2.794789127365410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E886702-0517-4A18-BE6A-DCCDA593F63A}" type="CATEGORYNAME">
                      <a:rPr lang="en-US"/>
                      <a:pPr>
                        <a:defRPr sz="1000" b="1" i="0" u="none" strike="noStrike" kern="1200" spc="0" baseline="0">
                          <a:solidFill>
                            <a:schemeClr val="accent1"/>
                          </a:solidFill>
                          <a:latin typeface="+mn-lt"/>
                          <a:ea typeface="+mn-ea"/>
                          <a:cs typeface="+mn-cs"/>
                        </a:defRPr>
                      </a:pPr>
                      <a:t>[ИМЯ КАТЕГОРИИ]</a:t>
                    </a:fld>
                    <a:r>
                      <a:rPr lang="en-US" baseline="0"/>
                      <a:t> </a:t>
                    </a:r>
                    <a:fld id="{0FBD0629-1324-4DA7-8D91-A35D88743453}" type="PERCENTAGE">
                      <a:rPr lang="en-US" baseline="0"/>
                      <a:pPr>
                        <a:defRPr sz="1000" b="1" i="0" u="none" strike="noStrike" kern="1200" spc="0" baseline="0">
                          <a:solidFill>
                            <a:schemeClr val="accent1"/>
                          </a:solidFill>
                          <a:latin typeface="+mn-lt"/>
                          <a:ea typeface="+mn-ea"/>
                          <a:cs typeface="+mn-cs"/>
                        </a:defRPr>
                      </a:pPr>
                      <a:t>[ПРОЦЕНТ]</a:t>
                    </a:fld>
                    <a:endParaRPr lang="en-US"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1C7-4514-9687-36755688883B}"/>
                </c:ext>
              </c:extLst>
            </c:dLbl>
            <c:dLbl>
              <c:idx val="7"/>
              <c:layout>
                <c:manualLayout>
                  <c:x val="0.21258602943188726"/>
                  <c:y val="-4.955453386810759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07A39D94-B5E0-40A8-A432-8A666C2D4306}" type="CATEGORYNAME">
                      <a:rPr lang="en-US"/>
                      <a:pPr>
                        <a:defRPr sz="1000" b="1" i="0" u="none" strike="noStrike" kern="1200" spc="0" baseline="0">
                          <a:solidFill>
                            <a:schemeClr val="accent1"/>
                          </a:solidFill>
                          <a:latin typeface="+mn-lt"/>
                          <a:ea typeface="+mn-ea"/>
                          <a:cs typeface="+mn-cs"/>
                        </a:defRPr>
                      </a:pPr>
                      <a:t>[ИМЯ КАТЕГОРИИ]</a:t>
                    </a:fld>
                    <a:r>
                      <a:rPr lang="en-US" baseline="0"/>
                      <a:t> </a:t>
                    </a:r>
                    <a:fld id="{EE532991-C586-41CF-B131-0C919B608F93}" type="PERCENTAGE">
                      <a:rPr lang="en-US" baseline="0"/>
                      <a:pPr>
                        <a:defRPr sz="1000" b="1" i="0" u="none" strike="noStrike" kern="1200" spc="0" baseline="0">
                          <a:solidFill>
                            <a:schemeClr val="accent1"/>
                          </a:solidFill>
                          <a:latin typeface="+mn-lt"/>
                          <a:ea typeface="+mn-ea"/>
                          <a:cs typeface="+mn-cs"/>
                        </a:defRPr>
                      </a:pPr>
                      <a:t>[ПРОЦЕНТ]</a:t>
                    </a:fld>
                    <a:endParaRPr lang="en-US" baseline="0"/>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29050981838836137"/>
                      <c:h val="8.1902384014933646E-2"/>
                    </c:manualLayout>
                  </c15:layout>
                  <c15:dlblFieldTable/>
                  <c15:showDataLabelsRange val="0"/>
                </c:ext>
                <c:ext xmlns:c16="http://schemas.microsoft.com/office/drawing/2014/chart" uri="{C3380CC4-5D6E-409C-BE32-E72D297353CC}">
                  <c16:uniqueId val="{0000000F-11C7-4514-9687-36755688883B}"/>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Лист1!$C$3:$C$10</c:f>
              <c:strCache>
                <c:ptCount val="4"/>
                <c:pt idx="0">
                  <c:v>Страхование всех видов имущества</c:v>
                </c:pt>
                <c:pt idx="1">
                  <c:v>Страхование грузов</c:v>
                </c:pt>
                <c:pt idx="2">
                  <c:v>Личное страхование</c:v>
                </c:pt>
                <c:pt idx="3">
                  <c:v>Страхование ответственности</c:v>
                </c:pt>
              </c:strCache>
            </c:strRef>
          </c:cat>
          <c:val>
            <c:numRef>
              <c:f>Лист1!$D$3:$D$10</c:f>
              <c:numCache>
                <c:formatCode>#,##0</c:formatCode>
                <c:ptCount val="8"/>
                <c:pt idx="0">
                  <c:v>2007871</c:v>
                </c:pt>
                <c:pt idx="1">
                  <c:v>115406</c:v>
                </c:pt>
                <c:pt idx="2">
                  <c:v>431170</c:v>
                </c:pt>
                <c:pt idx="3">
                  <c:v>304171</c:v>
                </c:pt>
              </c:numCache>
            </c:numRef>
          </c:val>
          <c:extLst>
            <c:ext xmlns:c16="http://schemas.microsoft.com/office/drawing/2014/chart" uri="{C3380CC4-5D6E-409C-BE32-E72D297353CC}">
              <c16:uniqueId val="{00000010-11C7-4514-9687-36755688883B}"/>
            </c:ext>
          </c:extLst>
        </c:ser>
        <c:ser>
          <c:idx val="1"/>
          <c:order val="1"/>
          <c:tx>
            <c:strRef>
              <c:f>Лист1!#REF!</c:f>
              <c:strCache>
                <c:ptCount val="1"/>
                <c:pt idx="0">
                  <c:v>#REF!</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11C7-4514-9687-36755688883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extLst>
                <c:ext xmlns:c16="http://schemas.microsoft.com/office/drawing/2014/chart" uri="{C3380CC4-5D6E-409C-BE32-E72D297353CC}">
                  <c16:uniqueId val="{00000012-11C7-4514-9687-36755688883B}"/>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Лист1!$C$3:$C$10</c:f>
              <c:strCache>
                <c:ptCount val="4"/>
                <c:pt idx="0">
                  <c:v>Страхование всех видов имущества</c:v>
                </c:pt>
                <c:pt idx="1">
                  <c:v>Страхование грузов</c:v>
                </c:pt>
                <c:pt idx="2">
                  <c:v>Личное страхование</c:v>
                </c:pt>
                <c:pt idx="3">
                  <c:v>Страхование ответственности</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13-11C7-4514-9687-36755688883B}"/>
            </c:ext>
          </c:extLst>
        </c:ser>
        <c:ser>
          <c:idx val="2"/>
          <c:order val="2"/>
          <c:tx>
            <c:strRef>
              <c:f>Лист1!#REF!</c:f>
              <c:strCache>
                <c:ptCount val="1"/>
                <c:pt idx="0">
                  <c:v>#REF!</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11C7-4514-9687-36755688883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extLst>
                <c:ext xmlns:c16="http://schemas.microsoft.com/office/drawing/2014/chart" uri="{C3380CC4-5D6E-409C-BE32-E72D297353CC}">
                  <c16:uniqueId val="{00000015-11C7-4514-9687-36755688883B}"/>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Лист1!$C$3:$C$10</c:f>
              <c:strCache>
                <c:ptCount val="4"/>
                <c:pt idx="0">
                  <c:v>Страхование всех видов имущества</c:v>
                </c:pt>
                <c:pt idx="1">
                  <c:v>Страхование грузов</c:v>
                </c:pt>
                <c:pt idx="2">
                  <c:v>Личное страхование</c:v>
                </c:pt>
                <c:pt idx="3">
                  <c:v>Страхование ответственности</c:v>
                </c:pt>
              </c:strCache>
            </c:strRef>
          </c:cat>
          <c:val>
            <c:numRef>
              <c:f>Лист1!#REF!</c:f>
              <c:numCache>
                <c:formatCode>General</c:formatCode>
                <c:ptCount val="1"/>
                <c:pt idx="0">
                  <c:v>1</c:v>
                </c:pt>
              </c:numCache>
            </c:numRef>
          </c:val>
          <c:extLst>
            <c:ext xmlns:c16="http://schemas.microsoft.com/office/drawing/2014/chart" uri="{C3380CC4-5D6E-409C-BE32-E72D297353CC}">
              <c16:uniqueId val="{00000016-11C7-4514-9687-36755688883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376821779591594"/>
          <c:y val="8.1633264519429274E-2"/>
          <c:w val="0.80921693863395927"/>
          <c:h val="0.76012008939717801"/>
        </c:manualLayout>
      </c:layout>
      <c:bar3DChart>
        <c:barDir val="col"/>
        <c:grouping val="standard"/>
        <c:varyColors val="0"/>
        <c:ser>
          <c:idx val="1"/>
          <c:order val="0"/>
          <c:tx>
            <c:strRef>
              <c:f>Лист1!$D$2</c:f>
              <c:strCache>
                <c:ptCount val="1"/>
                <c:pt idx="0">
                  <c:v>2016  г.</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Лист1!$C$3:$C$9</c:f>
              <c:strCache>
                <c:ptCount val="7"/>
                <c:pt idx="0">
                  <c:v>Долговые ценные бумаги и предоставленные займы</c:v>
                </c:pt>
                <c:pt idx="1">
                  <c:v>Банковские вклады (депозиты)</c:v>
                </c:pt>
                <c:pt idx="2">
                  <c:v>Денежные средства</c:v>
                </c:pt>
                <c:pt idx="3">
                  <c:v>Акции</c:v>
                </c:pt>
                <c:pt idx="4">
                  <c:v>Государственные и муниципальные ценные бумаги</c:v>
                </c:pt>
                <c:pt idx="5">
                  <c:v>Вклады в уставный капитал</c:v>
                </c:pt>
                <c:pt idx="6">
                  <c:v>Прочие инвестиции</c:v>
                </c:pt>
              </c:strCache>
            </c:strRef>
          </c:cat>
          <c:val>
            <c:numRef>
              <c:f>Лист1!$D$3:$D$9</c:f>
              <c:numCache>
                <c:formatCode>#,##0.00\ _₽</c:formatCode>
                <c:ptCount val="7"/>
                <c:pt idx="0">
                  <c:v>26.9</c:v>
                </c:pt>
                <c:pt idx="1">
                  <c:v>22</c:v>
                </c:pt>
                <c:pt idx="2">
                  <c:v>17.899999999999999</c:v>
                </c:pt>
                <c:pt idx="3">
                  <c:v>16.899999999999999</c:v>
                </c:pt>
                <c:pt idx="4">
                  <c:v>7</c:v>
                </c:pt>
                <c:pt idx="5">
                  <c:v>3</c:v>
                </c:pt>
                <c:pt idx="6">
                  <c:v>3</c:v>
                </c:pt>
              </c:numCache>
            </c:numRef>
          </c:val>
          <c:extLst>
            <c:ext xmlns:c16="http://schemas.microsoft.com/office/drawing/2014/chart" uri="{C3380CC4-5D6E-409C-BE32-E72D297353CC}">
              <c16:uniqueId val="{00000000-E33B-4594-8884-953706ADD39E}"/>
            </c:ext>
          </c:extLst>
        </c:ser>
        <c:dLbls>
          <c:showLegendKey val="0"/>
          <c:showVal val="1"/>
          <c:showCatName val="0"/>
          <c:showSerName val="0"/>
          <c:showPercent val="0"/>
          <c:showBubbleSize val="0"/>
        </c:dLbls>
        <c:gapWidth val="150"/>
        <c:shape val="box"/>
        <c:axId val="610359832"/>
        <c:axId val="610354256"/>
        <c:axId val="517850248"/>
      </c:bar3DChart>
      <c:catAx>
        <c:axId val="610359832"/>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610354256"/>
        <c:crosses val="autoZero"/>
        <c:auto val="1"/>
        <c:lblAlgn val="ctr"/>
        <c:lblOffset val="100"/>
        <c:noMultiLvlLbl val="0"/>
      </c:catAx>
      <c:valAx>
        <c:axId val="610354256"/>
        <c:scaling>
          <c:orientation val="minMax"/>
        </c:scaling>
        <c:delete val="0"/>
        <c:axPos val="l"/>
        <c:majorGridlines>
          <c:spPr>
            <a:ln w="9525" cap="flat" cmpd="sng" algn="ctr">
              <a:solidFill>
                <a:schemeClr val="tx1">
                  <a:lumMod val="15000"/>
                  <a:lumOff val="85000"/>
                </a:schemeClr>
              </a:solidFill>
              <a:round/>
            </a:ln>
            <a:effectLst/>
          </c:spPr>
        </c:majorGridlines>
        <c:numFmt formatCode="#,##0.00\ 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0359832"/>
        <c:crosses val="autoZero"/>
        <c:crossBetween val="between"/>
      </c:valAx>
      <c:serAx>
        <c:axId val="5178502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035425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319F-1038-4BAC-90A6-79742E23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83</Pages>
  <Words>16991</Words>
  <Characters>96854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1й</dc:creator>
  <cp:lastModifiedBy>1й</cp:lastModifiedBy>
  <cp:revision>3</cp:revision>
  <dcterms:created xsi:type="dcterms:W3CDTF">2018-05-18T09:45:00Z</dcterms:created>
  <dcterms:modified xsi:type="dcterms:W3CDTF">2018-05-18T10:31:00Z</dcterms:modified>
</cp:coreProperties>
</file>