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EF" w:rsidRPr="003F7B26" w:rsidRDefault="002F1AEF" w:rsidP="002F1AEF">
      <w:pPr>
        <w:spacing w:after="120" w:line="264" w:lineRule="auto"/>
        <w:jc w:val="center"/>
        <w:rPr>
          <w:b/>
          <w:sz w:val="26"/>
          <w:szCs w:val="26"/>
          <w:lang w:val="ru-RU"/>
        </w:rPr>
      </w:pPr>
      <w:r w:rsidRPr="003F7B26">
        <w:rPr>
          <w:b/>
          <w:sz w:val="26"/>
          <w:szCs w:val="26"/>
          <w:lang w:val="ru-RU"/>
        </w:rPr>
        <w:t xml:space="preserve">ФГБОУ ВПО САНКТ-ПЕТЕРБУРГСКИЙ </w:t>
      </w:r>
    </w:p>
    <w:p w:rsidR="00295189" w:rsidRPr="00347132" w:rsidRDefault="002F1AEF" w:rsidP="002F1AEF">
      <w:pPr>
        <w:spacing w:after="120" w:line="264" w:lineRule="auto"/>
        <w:jc w:val="center"/>
        <w:rPr>
          <w:b/>
          <w:sz w:val="26"/>
          <w:szCs w:val="26"/>
          <w:lang w:val="ru-RU"/>
        </w:rPr>
      </w:pPr>
      <w:r w:rsidRPr="003F7B26">
        <w:rPr>
          <w:b/>
          <w:sz w:val="26"/>
          <w:szCs w:val="26"/>
          <w:lang w:val="ru-RU"/>
        </w:rPr>
        <w:t>ГОСУДАРСТВЕННЫЙ УНИВЕРСИТЕТ</w:t>
      </w:r>
      <w:r w:rsidR="00295189" w:rsidRPr="00347132">
        <w:rPr>
          <w:b/>
          <w:sz w:val="26"/>
          <w:szCs w:val="26"/>
          <w:lang w:val="ru-RU"/>
        </w:rPr>
        <w:t xml:space="preserve"> </w:t>
      </w:r>
    </w:p>
    <w:p w:rsidR="00295189" w:rsidRPr="00347132" w:rsidRDefault="00295189" w:rsidP="008F3FD4">
      <w:pPr>
        <w:spacing w:after="120" w:line="264" w:lineRule="auto"/>
        <w:jc w:val="center"/>
        <w:rPr>
          <w:b/>
          <w:sz w:val="26"/>
          <w:szCs w:val="26"/>
          <w:lang w:val="ru-RU"/>
        </w:rPr>
      </w:pPr>
    </w:p>
    <w:p w:rsidR="00295189" w:rsidRPr="00347132" w:rsidRDefault="00295189" w:rsidP="008F3FD4">
      <w:pPr>
        <w:spacing w:after="120" w:line="264" w:lineRule="auto"/>
        <w:jc w:val="center"/>
        <w:rPr>
          <w:sz w:val="26"/>
          <w:szCs w:val="26"/>
          <w:lang w:val="ru-RU"/>
        </w:rPr>
      </w:pPr>
    </w:p>
    <w:p w:rsidR="00295189" w:rsidRPr="00347132" w:rsidRDefault="00295189" w:rsidP="008F3FD4">
      <w:pPr>
        <w:spacing w:after="120" w:line="264" w:lineRule="auto"/>
        <w:jc w:val="center"/>
        <w:rPr>
          <w:b/>
          <w:sz w:val="26"/>
          <w:szCs w:val="26"/>
          <w:lang w:val="ru-RU"/>
        </w:rPr>
      </w:pPr>
      <w:r w:rsidRPr="00347132">
        <w:rPr>
          <w:b/>
          <w:sz w:val="26"/>
          <w:szCs w:val="26"/>
          <w:lang w:val="ru-RU"/>
        </w:rPr>
        <w:t>РЕЦЕНЗИЯ</w:t>
      </w:r>
    </w:p>
    <w:p w:rsidR="00295189" w:rsidRPr="00347132" w:rsidRDefault="002F1AEF" w:rsidP="008F3FD4">
      <w:pPr>
        <w:spacing w:after="120" w:line="264" w:lineRule="auto"/>
        <w:jc w:val="center"/>
        <w:rPr>
          <w:sz w:val="26"/>
          <w:szCs w:val="26"/>
          <w:lang w:val="ru-RU"/>
        </w:rPr>
      </w:pPr>
      <w:r w:rsidRPr="003F7B26">
        <w:rPr>
          <w:sz w:val="26"/>
          <w:szCs w:val="26"/>
          <w:lang w:val="ru-RU"/>
        </w:rPr>
        <w:t>на выпускную квалификационную работу по теме</w:t>
      </w:r>
      <w:r w:rsidR="00295189" w:rsidRPr="00347132">
        <w:rPr>
          <w:sz w:val="26"/>
          <w:szCs w:val="26"/>
          <w:lang w:val="ru-RU"/>
        </w:rPr>
        <w:t>:</w:t>
      </w:r>
    </w:p>
    <w:p w:rsidR="00295189" w:rsidRPr="00347132" w:rsidRDefault="00295189" w:rsidP="008F3FD4">
      <w:pPr>
        <w:spacing w:after="120" w:line="264" w:lineRule="auto"/>
        <w:jc w:val="center"/>
        <w:rPr>
          <w:sz w:val="26"/>
          <w:szCs w:val="26"/>
          <w:lang w:val="ru-RU"/>
        </w:rPr>
      </w:pPr>
    </w:p>
    <w:p w:rsidR="00295189" w:rsidRPr="002F1AEF" w:rsidRDefault="00295189" w:rsidP="008F3FD4">
      <w:pPr>
        <w:spacing w:after="120" w:line="264" w:lineRule="auto"/>
        <w:jc w:val="center"/>
        <w:rPr>
          <w:sz w:val="26"/>
          <w:szCs w:val="26"/>
          <w:lang w:val="ru-RU"/>
        </w:rPr>
      </w:pPr>
    </w:p>
    <w:p w:rsidR="00295189" w:rsidRPr="002F1AEF" w:rsidRDefault="00156DEE" w:rsidP="008F3FD4">
      <w:pPr>
        <w:spacing w:after="120" w:line="264" w:lineRule="auto"/>
        <w:jc w:val="center"/>
        <w:rPr>
          <w:b/>
          <w:sz w:val="26"/>
          <w:szCs w:val="26"/>
          <w:lang w:val="ru-RU"/>
        </w:rPr>
      </w:pPr>
      <w:r w:rsidRPr="002F1AEF">
        <w:rPr>
          <w:b/>
          <w:sz w:val="26"/>
          <w:szCs w:val="26"/>
          <w:lang w:val="ru-RU"/>
        </w:rPr>
        <w:t>Использование категории «рыночная цена» для установления размера нео</w:t>
      </w:r>
      <w:bookmarkStart w:id="0" w:name="_GoBack"/>
      <w:r w:rsidRPr="002F1AEF">
        <w:rPr>
          <w:b/>
          <w:sz w:val="26"/>
          <w:szCs w:val="26"/>
          <w:lang w:val="ru-RU"/>
        </w:rPr>
        <w:t>босно</w:t>
      </w:r>
      <w:r w:rsidR="002F1AEF" w:rsidRPr="002F1AEF">
        <w:rPr>
          <w:b/>
          <w:sz w:val="26"/>
          <w:szCs w:val="26"/>
          <w:lang w:val="ru-RU"/>
        </w:rPr>
        <w:t>ванной выгоды налогоплательщика</w:t>
      </w:r>
    </w:p>
    <w:bookmarkEnd w:id="0"/>
    <w:p w:rsidR="00295189" w:rsidRPr="00347132" w:rsidRDefault="00295189" w:rsidP="008F3FD4">
      <w:pPr>
        <w:spacing w:after="120" w:line="264" w:lineRule="auto"/>
        <w:jc w:val="center"/>
        <w:rPr>
          <w:sz w:val="26"/>
          <w:szCs w:val="26"/>
          <w:lang w:val="ru-RU"/>
        </w:rPr>
      </w:pPr>
    </w:p>
    <w:p w:rsidR="00295189" w:rsidRPr="00347132" w:rsidRDefault="00295189" w:rsidP="008F3FD4">
      <w:pPr>
        <w:spacing w:after="120" w:line="264" w:lineRule="auto"/>
        <w:jc w:val="center"/>
        <w:rPr>
          <w:sz w:val="26"/>
          <w:szCs w:val="26"/>
          <w:u w:val="single"/>
          <w:lang w:val="ru-RU"/>
        </w:rPr>
      </w:pPr>
    </w:p>
    <w:p w:rsidR="00295189" w:rsidRPr="002F1AEF" w:rsidRDefault="00295189" w:rsidP="008F3FD4">
      <w:pPr>
        <w:spacing w:after="120" w:line="264" w:lineRule="auto"/>
        <w:jc w:val="center"/>
        <w:rPr>
          <w:sz w:val="26"/>
          <w:szCs w:val="26"/>
          <w:lang w:val="ru-RU"/>
        </w:rPr>
      </w:pPr>
      <w:r w:rsidRPr="002F1AEF">
        <w:rPr>
          <w:sz w:val="26"/>
          <w:szCs w:val="26"/>
          <w:lang w:val="ru-RU"/>
        </w:rPr>
        <w:t>Абакумова Сергея Александровича</w:t>
      </w:r>
    </w:p>
    <w:p w:rsidR="00295189" w:rsidRPr="00347132" w:rsidRDefault="00295189" w:rsidP="008F3FD4">
      <w:pPr>
        <w:spacing w:after="120" w:line="264" w:lineRule="auto"/>
        <w:jc w:val="center"/>
        <w:rPr>
          <w:sz w:val="26"/>
          <w:szCs w:val="26"/>
          <w:lang w:val="ru-RU"/>
        </w:rPr>
      </w:pPr>
    </w:p>
    <w:p w:rsidR="00295189" w:rsidRPr="00347132" w:rsidRDefault="002F1AEF" w:rsidP="002F1AEF">
      <w:pPr>
        <w:spacing w:after="120" w:line="264" w:lineRule="auto"/>
        <w:jc w:val="center"/>
        <w:rPr>
          <w:sz w:val="26"/>
          <w:szCs w:val="26"/>
          <w:lang w:val="ru-RU"/>
        </w:rPr>
      </w:pPr>
      <w:r>
        <w:rPr>
          <w:sz w:val="26"/>
          <w:szCs w:val="26"/>
          <w:lang w:val="ru-RU"/>
        </w:rPr>
        <w:t>с</w:t>
      </w:r>
      <w:r w:rsidR="00295189" w:rsidRPr="00347132">
        <w:rPr>
          <w:sz w:val="26"/>
          <w:szCs w:val="26"/>
          <w:lang w:val="ru-RU"/>
        </w:rPr>
        <w:t xml:space="preserve">тудента </w:t>
      </w:r>
      <w:r w:rsidR="00295189" w:rsidRPr="00347132">
        <w:rPr>
          <w:sz w:val="26"/>
          <w:szCs w:val="26"/>
          <w:lang w:val="en-US"/>
        </w:rPr>
        <w:t>II</w:t>
      </w:r>
      <w:r w:rsidR="00295189" w:rsidRPr="00347132">
        <w:rPr>
          <w:sz w:val="26"/>
          <w:szCs w:val="26"/>
          <w:lang w:val="ru-RU"/>
        </w:rPr>
        <w:t xml:space="preserve"> курса</w:t>
      </w:r>
      <w:r w:rsidRPr="002F1AEF">
        <w:rPr>
          <w:sz w:val="26"/>
          <w:szCs w:val="26"/>
          <w:lang w:val="ru-RU"/>
        </w:rPr>
        <w:t xml:space="preserve"> </w:t>
      </w:r>
      <w:r w:rsidRPr="003F7B26">
        <w:rPr>
          <w:sz w:val="26"/>
          <w:szCs w:val="26"/>
          <w:lang w:val="ru-RU"/>
        </w:rPr>
        <w:t>магистратуры</w:t>
      </w:r>
      <w:r>
        <w:rPr>
          <w:sz w:val="26"/>
          <w:szCs w:val="26"/>
          <w:lang w:val="ru-RU"/>
        </w:rPr>
        <w:t>,</w:t>
      </w:r>
      <w:r w:rsidRPr="003F7B26">
        <w:rPr>
          <w:sz w:val="26"/>
          <w:szCs w:val="26"/>
          <w:lang w:val="ru-RU"/>
        </w:rPr>
        <w:t xml:space="preserve"> направлени</w:t>
      </w:r>
      <w:r>
        <w:rPr>
          <w:sz w:val="26"/>
          <w:szCs w:val="26"/>
          <w:lang w:val="ru-RU"/>
        </w:rPr>
        <w:t>е</w:t>
      </w:r>
      <w:r w:rsidRPr="003F7B26">
        <w:rPr>
          <w:sz w:val="26"/>
          <w:szCs w:val="26"/>
          <w:lang w:val="ru-RU"/>
        </w:rPr>
        <w:t xml:space="preserve"> </w:t>
      </w:r>
      <w:r>
        <w:rPr>
          <w:sz w:val="26"/>
          <w:szCs w:val="26"/>
          <w:lang w:val="ru-RU"/>
        </w:rPr>
        <w:t>«</w:t>
      </w:r>
      <w:r w:rsidRPr="003F7B26">
        <w:rPr>
          <w:sz w:val="26"/>
          <w:szCs w:val="26"/>
          <w:lang w:val="ru-RU"/>
        </w:rPr>
        <w:t>Налоговое право</w:t>
      </w:r>
      <w:r>
        <w:rPr>
          <w:sz w:val="26"/>
          <w:szCs w:val="26"/>
          <w:lang w:val="ru-RU"/>
        </w:rPr>
        <w:t>»</w:t>
      </w:r>
      <w:r w:rsidRPr="003F7B26">
        <w:rPr>
          <w:sz w:val="26"/>
          <w:szCs w:val="26"/>
          <w:lang w:val="ru-RU"/>
        </w:rPr>
        <w:t xml:space="preserve">, </w:t>
      </w:r>
      <w:r w:rsidRPr="003F7B26">
        <w:rPr>
          <w:sz w:val="26"/>
          <w:szCs w:val="26"/>
        </w:rPr>
        <w:t>40.04.01.10</w:t>
      </w:r>
      <w:r w:rsidRPr="003F7B26">
        <w:rPr>
          <w:sz w:val="26"/>
          <w:szCs w:val="26"/>
          <w:lang w:val="ru-RU"/>
        </w:rPr>
        <w:t xml:space="preserve"> группы</w:t>
      </w:r>
      <w:r>
        <w:rPr>
          <w:sz w:val="26"/>
          <w:szCs w:val="26"/>
          <w:lang w:val="ru-RU"/>
        </w:rPr>
        <w:t xml:space="preserve">, </w:t>
      </w:r>
      <w:r w:rsidRPr="003F7B26">
        <w:rPr>
          <w:sz w:val="26"/>
          <w:szCs w:val="26"/>
          <w:lang w:val="ru-RU"/>
        </w:rPr>
        <w:t>очной формы обучения</w:t>
      </w:r>
    </w:p>
    <w:p w:rsidR="00295189" w:rsidRPr="00347132" w:rsidRDefault="00295189" w:rsidP="008F3FD4">
      <w:pPr>
        <w:spacing w:after="120" w:line="264" w:lineRule="auto"/>
        <w:jc w:val="both"/>
        <w:rPr>
          <w:sz w:val="26"/>
          <w:szCs w:val="26"/>
          <w:lang w:val="ru-RU"/>
        </w:rPr>
      </w:pPr>
    </w:p>
    <w:p w:rsidR="00295189" w:rsidRPr="00347132" w:rsidRDefault="00295189" w:rsidP="004C49D7">
      <w:pPr>
        <w:spacing w:after="120" w:line="264" w:lineRule="auto"/>
        <w:ind w:firstLine="567"/>
        <w:jc w:val="both"/>
        <w:rPr>
          <w:sz w:val="26"/>
          <w:szCs w:val="26"/>
          <w:lang w:val="ru-RU"/>
        </w:rPr>
      </w:pPr>
      <w:r w:rsidRPr="00347132">
        <w:rPr>
          <w:sz w:val="26"/>
          <w:szCs w:val="26"/>
          <w:lang w:val="ru-RU"/>
        </w:rPr>
        <w:t>Научный руководитель:</w:t>
      </w:r>
      <w:r w:rsidRPr="002F1AEF">
        <w:rPr>
          <w:sz w:val="26"/>
          <w:szCs w:val="26"/>
          <w:lang w:val="ru-RU"/>
        </w:rPr>
        <w:t xml:space="preserve"> Каменков Максим Валерьевич</w:t>
      </w:r>
      <w:r w:rsidR="005F63DF" w:rsidRPr="002F1AEF">
        <w:rPr>
          <w:sz w:val="26"/>
          <w:szCs w:val="26"/>
          <w:lang w:val="ru-RU"/>
        </w:rPr>
        <w:t xml:space="preserve">, </w:t>
      </w:r>
      <w:proofErr w:type="spellStart"/>
      <w:r w:rsidR="005F63DF" w:rsidRPr="002F1AEF">
        <w:rPr>
          <w:sz w:val="26"/>
          <w:szCs w:val="26"/>
          <w:lang w:val="ru-RU"/>
        </w:rPr>
        <w:t>к</w:t>
      </w:r>
      <w:r w:rsidR="002F1AEF">
        <w:rPr>
          <w:sz w:val="26"/>
          <w:szCs w:val="26"/>
          <w:lang w:val="ru-RU"/>
        </w:rPr>
        <w:t>.ю.н</w:t>
      </w:r>
      <w:proofErr w:type="spellEnd"/>
      <w:r w:rsidR="002F1AEF">
        <w:rPr>
          <w:sz w:val="26"/>
          <w:szCs w:val="26"/>
          <w:lang w:val="ru-RU"/>
        </w:rPr>
        <w:t>.</w:t>
      </w:r>
    </w:p>
    <w:p w:rsidR="00871B20" w:rsidRPr="00347132" w:rsidRDefault="00871B20" w:rsidP="008F3FD4">
      <w:pPr>
        <w:spacing w:after="120" w:line="264" w:lineRule="auto"/>
        <w:rPr>
          <w:sz w:val="26"/>
          <w:szCs w:val="26"/>
        </w:rPr>
      </w:pPr>
    </w:p>
    <w:p w:rsidR="00E73F40" w:rsidRPr="00347132" w:rsidRDefault="005F63DF" w:rsidP="008F3FD4">
      <w:pPr>
        <w:spacing w:after="120" w:line="264" w:lineRule="auto"/>
        <w:ind w:firstLine="567"/>
        <w:jc w:val="both"/>
        <w:rPr>
          <w:sz w:val="26"/>
          <w:szCs w:val="26"/>
          <w:lang w:val="ru-RU"/>
        </w:rPr>
      </w:pPr>
      <w:r w:rsidRPr="00347132">
        <w:rPr>
          <w:sz w:val="26"/>
          <w:szCs w:val="26"/>
          <w:lang w:val="ru-RU"/>
        </w:rPr>
        <w:t>Выбранная Абакумовым С.А. т</w:t>
      </w:r>
      <w:r w:rsidR="00E73F40" w:rsidRPr="00347132">
        <w:rPr>
          <w:sz w:val="26"/>
          <w:szCs w:val="26"/>
          <w:lang w:val="ru-RU"/>
        </w:rPr>
        <w:t>ема исследования, несомненно, является актуальной</w:t>
      </w:r>
      <w:r w:rsidRPr="00347132">
        <w:rPr>
          <w:sz w:val="26"/>
          <w:szCs w:val="26"/>
          <w:lang w:val="ru-RU"/>
        </w:rPr>
        <w:t xml:space="preserve"> как для теории, так и для практики</w:t>
      </w:r>
      <w:r w:rsidR="00E73F40" w:rsidRPr="00347132">
        <w:rPr>
          <w:sz w:val="26"/>
          <w:szCs w:val="26"/>
          <w:lang w:val="ru-RU"/>
        </w:rPr>
        <w:t xml:space="preserve">. </w:t>
      </w:r>
      <w:r w:rsidR="000C64F7" w:rsidRPr="00347132">
        <w:rPr>
          <w:sz w:val="26"/>
          <w:szCs w:val="26"/>
          <w:lang w:val="ru-RU"/>
        </w:rPr>
        <w:t>На сегодняшний день подавляющее число споров с налоговыми органами связано с оценкой обоснованности полу</w:t>
      </w:r>
      <w:r w:rsidR="00A60991" w:rsidRPr="00347132">
        <w:rPr>
          <w:sz w:val="26"/>
          <w:szCs w:val="26"/>
          <w:lang w:val="ru-RU"/>
        </w:rPr>
        <w:t>ченной налоговой выгоды, которая включает, помимо прочего, проверку «</w:t>
      </w:r>
      <w:proofErr w:type="spellStart"/>
      <w:r w:rsidR="00A60991" w:rsidRPr="00347132">
        <w:rPr>
          <w:sz w:val="26"/>
          <w:szCs w:val="26"/>
          <w:lang w:val="ru-RU"/>
        </w:rPr>
        <w:t>рыночности</w:t>
      </w:r>
      <w:proofErr w:type="spellEnd"/>
      <w:r w:rsidR="00A60991" w:rsidRPr="00347132">
        <w:rPr>
          <w:sz w:val="26"/>
          <w:szCs w:val="26"/>
          <w:lang w:val="ru-RU"/>
        </w:rPr>
        <w:t>» цен хозяйственных операций</w:t>
      </w:r>
      <w:r w:rsidR="000C64F7" w:rsidRPr="00347132">
        <w:rPr>
          <w:sz w:val="26"/>
          <w:szCs w:val="26"/>
          <w:lang w:val="ru-RU"/>
        </w:rPr>
        <w:t>.</w:t>
      </w:r>
    </w:p>
    <w:p w:rsidR="00A60991" w:rsidRPr="00347132" w:rsidRDefault="00A60991" w:rsidP="008F3FD4">
      <w:pPr>
        <w:spacing w:after="120" w:line="264" w:lineRule="auto"/>
        <w:ind w:firstLine="567"/>
        <w:jc w:val="both"/>
        <w:rPr>
          <w:sz w:val="26"/>
          <w:szCs w:val="26"/>
          <w:lang w:val="ru-RU"/>
        </w:rPr>
      </w:pPr>
      <w:r w:rsidRPr="00347132">
        <w:rPr>
          <w:sz w:val="26"/>
          <w:szCs w:val="26"/>
          <w:lang w:val="ru-RU"/>
        </w:rPr>
        <w:t>Магистерская диссертация</w:t>
      </w:r>
      <w:r w:rsidRPr="00347132">
        <w:rPr>
          <w:sz w:val="26"/>
          <w:szCs w:val="26"/>
        </w:rPr>
        <w:t xml:space="preserve"> </w:t>
      </w:r>
      <w:r w:rsidRPr="00347132">
        <w:rPr>
          <w:sz w:val="26"/>
          <w:szCs w:val="26"/>
          <w:lang w:val="ru-RU"/>
        </w:rPr>
        <w:t>Абакумова С.А.</w:t>
      </w:r>
      <w:r w:rsidRPr="00347132">
        <w:rPr>
          <w:sz w:val="26"/>
          <w:szCs w:val="26"/>
        </w:rPr>
        <w:t xml:space="preserve"> по </w:t>
      </w:r>
      <w:r w:rsidR="002920FA" w:rsidRPr="00347132">
        <w:rPr>
          <w:sz w:val="26"/>
          <w:szCs w:val="26"/>
          <w:lang w:val="ru-RU"/>
        </w:rPr>
        <w:t>содержанию</w:t>
      </w:r>
      <w:r w:rsidRPr="00347132">
        <w:rPr>
          <w:sz w:val="26"/>
          <w:szCs w:val="26"/>
        </w:rPr>
        <w:t xml:space="preserve"> </w:t>
      </w:r>
      <w:r w:rsidR="002920FA" w:rsidRPr="00347132">
        <w:rPr>
          <w:sz w:val="26"/>
          <w:szCs w:val="26"/>
          <w:lang w:val="ru-RU"/>
        </w:rPr>
        <w:t>соответствует заявленной теме</w:t>
      </w:r>
      <w:r w:rsidRPr="00347132">
        <w:rPr>
          <w:sz w:val="26"/>
          <w:szCs w:val="26"/>
          <w:lang w:val="ru-RU"/>
        </w:rPr>
        <w:t xml:space="preserve">. </w:t>
      </w:r>
      <w:r w:rsidR="002920FA" w:rsidRPr="00347132">
        <w:rPr>
          <w:sz w:val="26"/>
          <w:szCs w:val="26"/>
          <w:lang w:val="ru-RU"/>
        </w:rPr>
        <w:t>Автор последовательно анализирует вопросы правового регулирования в части, касающейся темы исследования, переходя к оценке проблемных</w:t>
      </w:r>
      <w:r w:rsidR="00E803C6" w:rsidRPr="00347132">
        <w:rPr>
          <w:sz w:val="26"/>
          <w:szCs w:val="26"/>
          <w:lang w:val="ru-RU"/>
        </w:rPr>
        <w:t>, дискуссионных</w:t>
      </w:r>
      <w:r w:rsidR="002920FA" w:rsidRPr="00347132">
        <w:rPr>
          <w:sz w:val="26"/>
          <w:szCs w:val="26"/>
          <w:lang w:val="ru-RU"/>
        </w:rPr>
        <w:t xml:space="preserve"> вопросов.</w:t>
      </w:r>
    </w:p>
    <w:p w:rsidR="00E73F40" w:rsidRPr="00347132" w:rsidRDefault="00E73F40" w:rsidP="008F3FD4">
      <w:pPr>
        <w:shd w:val="clear" w:color="auto" w:fill="FFFFFF"/>
        <w:spacing w:after="120" w:line="264" w:lineRule="auto"/>
        <w:ind w:firstLine="567"/>
        <w:jc w:val="both"/>
        <w:rPr>
          <w:sz w:val="26"/>
          <w:szCs w:val="26"/>
          <w:lang w:val="ru-RU"/>
        </w:rPr>
      </w:pPr>
      <w:r w:rsidRPr="00347132">
        <w:rPr>
          <w:sz w:val="26"/>
          <w:szCs w:val="26"/>
          <w:lang w:val="ru-RU"/>
        </w:rPr>
        <w:t xml:space="preserve">Работа </w:t>
      </w:r>
      <w:proofErr w:type="gramStart"/>
      <w:r w:rsidRPr="00347132">
        <w:rPr>
          <w:sz w:val="26"/>
          <w:szCs w:val="26"/>
          <w:lang w:val="ru-RU"/>
        </w:rPr>
        <w:t>в достаточной степени</w:t>
      </w:r>
      <w:proofErr w:type="gramEnd"/>
      <w:r w:rsidRPr="00347132">
        <w:rPr>
          <w:sz w:val="26"/>
          <w:szCs w:val="26"/>
          <w:lang w:val="ru-RU"/>
        </w:rPr>
        <w:t xml:space="preserve"> научна. Автор показал, что обладает необходимыми теоретическими знаниями по исследуемым вопросам. При написании работы использовались труды известных </w:t>
      </w:r>
      <w:r w:rsidR="005F63DF" w:rsidRPr="00347132">
        <w:rPr>
          <w:sz w:val="26"/>
          <w:szCs w:val="26"/>
          <w:lang w:val="ru-RU"/>
        </w:rPr>
        <w:t>а</w:t>
      </w:r>
      <w:r w:rsidR="002920FA" w:rsidRPr="00347132">
        <w:rPr>
          <w:sz w:val="26"/>
          <w:szCs w:val="26"/>
          <w:lang w:val="ru-RU"/>
        </w:rPr>
        <w:t>в</w:t>
      </w:r>
      <w:r w:rsidR="005F63DF" w:rsidRPr="00347132">
        <w:rPr>
          <w:sz w:val="26"/>
          <w:szCs w:val="26"/>
          <w:lang w:val="ru-RU"/>
        </w:rPr>
        <w:t>торов</w:t>
      </w:r>
      <w:r w:rsidRPr="00347132">
        <w:rPr>
          <w:sz w:val="26"/>
          <w:szCs w:val="26"/>
          <w:lang w:val="ru-RU"/>
        </w:rPr>
        <w:t>, нормативные правовые акты</w:t>
      </w:r>
      <w:r w:rsidR="002920FA" w:rsidRPr="00347132">
        <w:rPr>
          <w:sz w:val="26"/>
          <w:szCs w:val="26"/>
          <w:lang w:val="ru-RU"/>
        </w:rPr>
        <w:t xml:space="preserve">, </w:t>
      </w:r>
      <w:r w:rsidR="00A009C4">
        <w:rPr>
          <w:sz w:val="26"/>
          <w:szCs w:val="26"/>
          <w:lang w:val="ru-RU"/>
        </w:rPr>
        <w:t xml:space="preserve">релевантная </w:t>
      </w:r>
      <w:r w:rsidR="002920FA" w:rsidRPr="00347132">
        <w:rPr>
          <w:sz w:val="26"/>
          <w:szCs w:val="26"/>
          <w:lang w:val="ru-RU"/>
        </w:rPr>
        <w:t>судебная практика</w:t>
      </w:r>
      <w:r w:rsidRPr="00347132">
        <w:rPr>
          <w:sz w:val="26"/>
          <w:szCs w:val="26"/>
          <w:lang w:val="ru-RU"/>
        </w:rPr>
        <w:t>.</w:t>
      </w:r>
    </w:p>
    <w:p w:rsidR="00E73F40" w:rsidRPr="00347132" w:rsidRDefault="00E73F40" w:rsidP="008F3FD4">
      <w:pPr>
        <w:shd w:val="clear" w:color="auto" w:fill="FFFFFF"/>
        <w:spacing w:after="120" w:line="264" w:lineRule="auto"/>
        <w:ind w:firstLine="567"/>
        <w:jc w:val="both"/>
        <w:rPr>
          <w:sz w:val="26"/>
          <w:szCs w:val="26"/>
          <w:lang w:val="ru-RU"/>
        </w:rPr>
      </w:pPr>
      <w:r w:rsidRPr="00347132">
        <w:rPr>
          <w:sz w:val="26"/>
          <w:szCs w:val="26"/>
          <w:lang w:val="ru-RU"/>
        </w:rPr>
        <w:t xml:space="preserve">Анализ содержания работы позволяет прийти к выводу, что заявленная тема раскрыта. Следует отметить логически правильное структурное построение работы, в конце каждого раздела формулируются краткие выводы. </w:t>
      </w:r>
    </w:p>
    <w:p w:rsidR="00E73F40" w:rsidRPr="00347132" w:rsidRDefault="008F3FD4" w:rsidP="008F3FD4">
      <w:pPr>
        <w:shd w:val="clear" w:color="auto" w:fill="FFFFFF"/>
        <w:spacing w:after="120" w:line="264" w:lineRule="auto"/>
        <w:ind w:firstLine="567"/>
        <w:jc w:val="both"/>
        <w:rPr>
          <w:color w:val="000000"/>
          <w:sz w:val="26"/>
          <w:szCs w:val="26"/>
          <w:lang w:val="ru-RU"/>
        </w:rPr>
      </w:pPr>
      <w:r w:rsidRPr="00347132">
        <w:rPr>
          <w:color w:val="000000"/>
          <w:sz w:val="26"/>
          <w:szCs w:val="26"/>
          <w:lang w:val="ru-RU"/>
        </w:rPr>
        <w:lastRenderedPageBreak/>
        <w:t>Вместе</w:t>
      </w:r>
      <w:r w:rsidRPr="00347132">
        <w:rPr>
          <w:color w:val="000000"/>
          <w:sz w:val="26"/>
          <w:szCs w:val="26"/>
        </w:rPr>
        <w:t xml:space="preserve"> с тем, ряд </w:t>
      </w:r>
      <w:r w:rsidRPr="00347132">
        <w:rPr>
          <w:color w:val="000000"/>
          <w:sz w:val="26"/>
          <w:szCs w:val="26"/>
          <w:lang w:val="ru-RU"/>
        </w:rPr>
        <w:t>положений и утверждений</w:t>
      </w:r>
      <w:r w:rsidRPr="00347132">
        <w:rPr>
          <w:color w:val="000000"/>
          <w:sz w:val="26"/>
          <w:szCs w:val="26"/>
        </w:rPr>
        <w:t xml:space="preserve"> </w:t>
      </w:r>
      <w:r w:rsidRPr="00347132">
        <w:rPr>
          <w:color w:val="000000"/>
          <w:sz w:val="26"/>
          <w:szCs w:val="26"/>
          <w:lang w:val="ru-RU"/>
        </w:rPr>
        <w:t>автора</w:t>
      </w:r>
      <w:r w:rsidRPr="00347132">
        <w:rPr>
          <w:color w:val="000000"/>
          <w:sz w:val="26"/>
          <w:szCs w:val="26"/>
        </w:rPr>
        <w:t xml:space="preserve">, </w:t>
      </w:r>
      <w:r w:rsidRPr="00347132">
        <w:rPr>
          <w:color w:val="000000"/>
          <w:sz w:val="26"/>
          <w:szCs w:val="26"/>
          <w:lang w:val="ru-RU"/>
        </w:rPr>
        <w:t>содержащихся</w:t>
      </w:r>
      <w:r w:rsidRPr="00347132">
        <w:rPr>
          <w:color w:val="000000"/>
          <w:sz w:val="26"/>
          <w:szCs w:val="26"/>
        </w:rPr>
        <w:t xml:space="preserve"> в тексте </w:t>
      </w:r>
      <w:r w:rsidRPr="00347132">
        <w:rPr>
          <w:color w:val="000000"/>
          <w:sz w:val="26"/>
          <w:szCs w:val="26"/>
          <w:lang w:val="ru-RU"/>
        </w:rPr>
        <w:t>работы</w:t>
      </w:r>
      <w:r w:rsidRPr="00347132">
        <w:rPr>
          <w:color w:val="000000"/>
          <w:sz w:val="26"/>
          <w:szCs w:val="26"/>
        </w:rPr>
        <w:t xml:space="preserve">, </w:t>
      </w:r>
      <w:r w:rsidRPr="00347132">
        <w:rPr>
          <w:color w:val="000000"/>
          <w:sz w:val="26"/>
          <w:szCs w:val="26"/>
          <w:lang w:val="ru-RU"/>
        </w:rPr>
        <w:t>нуждаются в пояснении</w:t>
      </w:r>
      <w:r w:rsidRPr="00347132">
        <w:rPr>
          <w:color w:val="000000"/>
          <w:sz w:val="26"/>
          <w:szCs w:val="26"/>
        </w:rPr>
        <w:t>:</w:t>
      </w:r>
    </w:p>
    <w:p w:rsidR="008F3FD4" w:rsidRPr="00347132" w:rsidRDefault="008F3FD4" w:rsidP="008F3FD4">
      <w:pPr>
        <w:pStyle w:val="a8"/>
        <w:numPr>
          <w:ilvl w:val="0"/>
          <w:numId w:val="3"/>
        </w:numPr>
        <w:shd w:val="clear" w:color="auto" w:fill="FFFFFF"/>
        <w:tabs>
          <w:tab w:val="left" w:pos="993"/>
        </w:tabs>
        <w:spacing w:after="120" w:line="264" w:lineRule="auto"/>
        <w:ind w:left="0" w:firstLine="567"/>
        <w:contextualSpacing w:val="0"/>
        <w:jc w:val="both"/>
        <w:rPr>
          <w:sz w:val="26"/>
          <w:szCs w:val="26"/>
          <w:lang w:val="ru-RU"/>
        </w:rPr>
      </w:pPr>
      <w:proofErr w:type="gramStart"/>
      <w:r w:rsidRPr="00347132">
        <w:rPr>
          <w:sz w:val="26"/>
          <w:szCs w:val="26"/>
          <w:lang w:val="ru-RU"/>
        </w:rPr>
        <w:t>Автор оперирует термином «необоснованная налоговая выгода», в том числе, применительно к ныне действующему правовому регулированию (ст. 54.1.</w:t>
      </w:r>
      <w:proofErr w:type="gramEnd"/>
      <w:r w:rsidRPr="00347132">
        <w:rPr>
          <w:sz w:val="26"/>
          <w:szCs w:val="26"/>
          <w:lang w:val="ru-RU"/>
        </w:rPr>
        <w:t xml:space="preserve"> НК РФ) – например, на стр. 13 (</w:t>
      </w:r>
      <w:proofErr w:type="spellStart"/>
      <w:r w:rsidRPr="00347132">
        <w:rPr>
          <w:sz w:val="26"/>
          <w:szCs w:val="26"/>
          <w:lang w:val="ru-RU"/>
        </w:rPr>
        <w:t>абз</w:t>
      </w:r>
      <w:proofErr w:type="spellEnd"/>
      <w:r w:rsidRPr="00347132">
        <w:rPr>
          <w:sz w:val="26"/>
          <w:szCs w:val="26"/>
          <w:lang w:val="ru-RU"/>
        </w:rPr>
        <w:t>.</w:t>
      </w:r>
      <w:r w:rsidR="004B2BFB" w:rsidRPr="00347132">
        <w:rPr>
          <w:sz w:val="26"/>
          <w:szCs w:val="26"/>
          <w:lang w:val="ru-RU"/>
        </w:rPr>
        <w:t xml:space="preserve"> 3</w:t>
      </w:r>
      <w:r w:rsidRPr="00347132">
        <w:rPr>
          <w:sz w:val="26"/>
          <w:szCs w:val="26"/>
          <w:lang w:val="ru-RU"/>
        </w:rPr>
        <w:t xml:space="preserve">) работы сделан </w:t>
      </w:r>
      <w:r w:rsidR="00ED001C" w:rsidRPr="00347132">
        <w:rPr>
          <w:sz w:val="26"/>
          <w:szCs w:val="26"/>
          <w:lang w:val="ru-RU"/>
        </w:rPr>
        <w:t xml:space="preserve">следующий </w:t>
      </w:r>
      <w:r w:rsidRPr="00347132">
        <w:rPr>
          <w:sz w:val="26"/>
          <w:szCs w:val="26"/>
          <w:lang w:val="ru-RU"/>
        </w:rPr>
        <w:t>вывод</w:t>
      </w:r>
      <w:r w:rsidR="00ED001C" w:rsidRPr="00347132">
        <w:rPr>
          <w:sz w:val="26"/>
          <w:szCs w:val="26"/>
          <w:lang w:val="ru-RU"/>
        </w:rPr>
        <w:t>:</w:t>
      </w:r>
      <w:r w:rsidRPr="00347132">
        <w:rPr>
          <w:sz w:val="26"/>
          <w:szCs w:val="26"/>
          <w:lang w:val="ru-RU"/>
        </w:rPr>
        <w:t xml:space="preserve"> «</w:t>
      </w:r>
      <w:r w:rsidR="004B2BFB" w:rsidRPr="00347132">
        <w:rPr>
          <w:sz w:val="26"/>
          <w:szCs w:val="26"/>
        </w:rPr>
        <w:t xml:space="preserve">На </w:t>
      </w:r>
      <w:proofErr w:type="spellStart"/>
      <w:r w:rsidR="004B2BFB" w:rsidRPr="00347132">
        <w:rPr>
          <w:sz w:val="26"/>
          <w:szCs w:val="26"/>
        </w:rPr>
        <w:t>данный</w:t>
      </w:r>
      <w:proofErr w:type="spellEnd"/>
      <w:r w:rsidR="004B2BFB" w:rsidRPr="00347132">
        <w:rPr>
          <w:sz w:val="26"/>
          <w:szCs w:val="26"/>
        </w:rPr>
        <w:t xml:space="preserve"> момент в НК РФ </w:t>
      </w:r>
      <w:proofErr w:type="spellStart"/>
      <w:r w:rsidR="004B2BFB" w:rsidRPr="00347132">
        <w:rPr>
          <w:sz w:val="26"/>
          <w:szCs w:val="26"/>
        </w:rPr>
        <w:t>зафиксированы</w:t>
      </w:r>
      <w:proofErr w:type="spellEnd"/>
      <w:r w:rsidR="004B2BFB" w:rsidRPr="00347132">
        <w:rPr>
          <w:sz w:val="26"/>
          <w:szCs w:val="26"/>
        </w:rPr>
        <w:t xml:space="preserve"> правила, </w:t>
      </w:r>
      <w:proofErr w:type="spellStart"/>
      <w:r w:rsidR="004B2BFB" w:rsidRPr="00347132">
        <w:rPr>
          <w:sz w:val="26"/>
          <w:szCs w:val="26"/>
        </w:rPr>
        <w:t>которые</w:t>
      </w:r>
      <w:proofErr w:type="spellEnd"/>
      <w:r w:rsidR="004B2BFB" w:rsidRPr="00347132">
        <w:rPr>
          <w:sz w:val="26"/>
          <w:szCs w:val="26"/>
        </w:rPr>
        <w:t xml:space="preserve"> </w:t>
      </w:r>
      <w:proofErr w:type="spellStart"/>
      <w:r w:rsidR="004B2BFB" w:rsidRPr="00347132">
        <w:rPr>
          <w:sz w:val="26"/>
          <w:szCs w:val="26"/>
        </w:rPr>
        <w:t>позволяют</w:t>
      </w:r>
      <w:proofErr w:type="spellEnd"/>
      <w:r w:rsidR="004B2BFB" w:rsidRPr="00347132">
        <w:rPr>
          <w:sz w:val="26"/>
          <w:szCs w:val="26"/>
        </w:rPr>
        <w:t xml:space="preserve"> </w:t>
      </w:r>
      <w:proofErr w:type="spellStart"/>
      <w:r w:rsidR="004B2BFB" w:rsidRPr="00347132">
        <w:rPr>
          <w:sz w:val="26"/>
          <w:szCs w:val="26"/>
        </w:rPr>
        <w:t>считать</w:t>
      </w:r>
      <w:proofErr w:type="spellEnd"/>
      <w:r w:rsidR="004B2BFB" w:rsidRPr="00347132">
        <w:rPr>
          <w:sz w:val="26"/>
          <w:szCs w:val="26"/>
        </w:rPr>
        <w:t xml:space="preserve"> </w:t>
      </w:r>
      <w:proofErr w:type="spellStart"/>
      <w:r w:rsidR="004B2BFB" w:rsidRPr="00347132">
        <w:rPr>
          <w:sz w:val="26"/>
          <w:szCs w:val="26"/>
        </w:rPr>
        <w:t>налоговую</w:t>
      </w:r>
      <w:proofErr w:type="spellEnd"/>
      <w:r w:rsidR="004B2BFB" w:rsidRPr="00347132">
        <w:rPr>
          <w:sz w:val="26"/>
          <w:szCs w:val="26"/>
        </w:rPr>
        <w:t xml:space="preserve"> </w:t>
      </w:r>
      <w:proofErr w:type="spellStart"/>
      <w:r w:rsidR="004B2BFB" w:rsidRPr="00347132">
        <w:rPr>
          <w:sz w:val="26"/>
          <w:szCs w:val="26"/>
        </w:rPr>
        <w:t>выгоду</w:t>
      </w:r>
      <w:proofErr w:type="spellEnd"/>
      <w:r w:rsidR="004B2BFB" w:rsidRPr="00347132">
        <w:rPr>
          <w:sz w:val="26"/>
          <w:szCs w:val="26"/>
        </w:rPr>
        <w:t xml:space="preserve"> </w:t>
      </w:r>
      <w:proofErr w:type="spellStart"/>
      <w:r w:rsidR="004B2BFB" w:rsidRPr="00347132">
        <w:rPr>
          <w:sz w:val="26"/>
          <w:szCs w:val="26"/>
        </w:rPr>
        <w:t>обоснованной</w:t>
      </w:r>
      <w:proofErr w:type="spellEnd"/>
      <w:r w:rsidR="004B2BFB" w:rsidRPr="00347132">
        <w:rPr>
          <w:sz w:val="26"/>
          <w:szCs w:val="26"/>
        </w:rPr>
        <w:t xml:space="preserve">. </w:t>
      </w:r>
      <w:proofErr w:type="spellStart"/>
      <w:r w:rsidR="004B2BFB" w:rsidRPr="00347132">
        <w:rPr>
          <w:sz w:val="26"/>
          <w:szCs w:val="26"/>
        </w:rPr>
        <w:t>Это</w:t>
      </w:r>
      <w:proofErr w:type="spellEnd"/>
      <w:r w:rsidR="004B2BFB" w:rsidRPr="00347132">
        <w:rPr>
          <w:sz w:val="26"/>
          <w:szCs w:val="26"/>
        </w:rPr>
        <w:t xml:space="preserve"> правила </w:t>
      </w:r>
      <w:proofErr w:type="spellStart"/>
      <w:r w:rsidR="004B2BFB" w:rsidRPr="00347132">
        <w:rPr>
          <w:sz w:val="26"/>
          <w:szCs w:val="26"/>
        </w:rPr>
        <w:t>были</w:t>
      </w:r>
      <w:proofErr w:type="spellEnd"/>
      <w:r w:rsidR="004B2BFB" w:rsidRPr="00347132">
        <w:rPr>
          <w:sz w:val="26"/>
          <w:szCs w:val="26"/>
        </w:rPr>
        <w:t xml:space="preserve"> </w:t>
      </w:r>
      <w:proofErr w:type="spellStart"/>
      <w:r w:rsidR="004B2BFB" w:rsidRPr="00347132">
        <w:rPr>
          <w:sz w:val="26"/>
          <w:szCs w:val="26"/>
        </w:rPr>
        <w:t>изложены</w:t>
      </w:r>
      <w:proofErr w:type="spellEnd"/>
      <w:r w:rsidR="004B2BFB" w:rsidRPr="00347132">
        <w:rPr>
          <w:sz w:val="26"/>
          <w:szCs w:val="26"/>
        </w:rPr>
        <w:t xml:space="preserve"> в </w:t>
      </w:r>
      <w:proofErr w:type="spellStart"/>
      <w:r w:rsidR="004B2BFB" w:rsidRPr="00347132">
        <w:rPr>
          <w:sz w:val="26"/>
          <w:szCs w:val="26"/>
        </w:rPr>
        <w:t>Федеральном</w:t>
      </w:r>
      <w:proofErr w:type="spellEnd"/>
      <w:r w:rsidR="004B2BFB" w:rsidRPr="00347132">
        <w:rPr>
          <w:sz w:val="26"/>
          <w:szCs w:val="26"/>
        </w:rPr>
        <w:t xml:space="preserve"> законе от 18 </w:t>
      </w:r>
      <w:proofErr w:type="spellStart"/>
      <w:r w:rsidR="004B2BFB" w:rsidRPr="00347132">
        <w:rPr>
          <w:sz w:val="26"/>
          <w:szCs w:val="26"/>
        </w:rPr>
        <w:t>июля</w:t>
      </w:r>
      <w:proofErr w:type="spellEnd"/>
      <w:r w:rsidR="004B2BFB" w:rsidRPr="00347132">
        <w:rPr>
          <w:sz w:val="26"/>
          <w:szCs w:val="26"/>
        </w:rPr>
        <w:t xml:space="preserve"> 2017 </w:t>
      </w:r>
      <w:proofErr w:type="spellStart"/>
      <w:r w:rsidR="004B2BFB" w:rsidRPr="00347132">
        <w:rPr>
          <w:color w:val="000000"/>
          <w:sz w:val="26"/>
          <w:szCs w:val="26"/>
        </w:rPr>
        <w:t>года</w:t>
      </w:r>
      <w:proofErr w:type="spellEnd"/>
      <w:r w:rsidR="004B2BFB" w:rsidRPr="00347132">
        <w:rPr>
          <w:color w:val="000000"/>
          <w:sz w:val="26"/>
          <w:szCs w:val="26"/>
        </w:rPr>
        <w:t xml:space="preserve"> № 163-ФЗ, </w:t>
      </w:r>
      <w:proofErr w:type="spellStart"/>
      <w:r w:rsidR="004B2BFB" w:rsidRPr="00347132">
        <w:rPr>
          <w:color w:val="000000"/>
          <w:sz w:val="26"/>
          <w:szCs w:val="26"/>
        </w:rPr>
        <w:t>которые</w:t>
      </w:r>
      <w:proofErr w:type="spellEnd"/>
      <w:r w:rsidR="004B2BFB" w:rsidRPr="00347132">
        <w:rPr>
          <w:sz w:val="26"/>
          <w:szCs w:val="26"/>
        </w:rPr>
        <w:t xml:space="preserve"> </w:t>
      </w:r>
      <w:proofErr w:type="spellStart"/>
      <w:r w:rsidR="004B2BFB" w:rsidRPr="00347132">
        <w:rPr>
          <w:sz w:val="26"/>
          <w:szCs w:val="26"/>
        </w:rPr>
        <w:t>являются</w:t>
      </w:r>
      <w:proofErr w:type="spellEnd"/>
      <w:r w:rsidR="004B2BFB" w:rsidRPr="00347132">
        <w:rPr>
          <w:sz w:val="26"/>
          <w:szCs w:val="26"/>
        </w:rPr>
        <w:t xml:space="preserve"> </w:t>
      </w:r>
      <w:proofErr w:type="spellStart"/>
      <w:r w:rsidR="004B2BFB" w:rsidRPr="00347132">
        <w:rPr>
          <w:sz w:val="26"/>
          <w:szCs w:val="26"/>
        </w:rPr>
        <w:t>логическим</w:t>
      </w:r>
      <w:proofErr w:type="spellEnd"/>
      <w:r w:rsidR="004B2BFB" w:rsidRPr="00347132">
        <w:rPr>
          <w:sz w:val="26"/>
          <w:szCs w:val="26"/>
        </w:rPr>
        <w:t xml:space="preserve"> </w:t>
      </w:r>
      <w:proofErr w:type="spellStart"/>
      <w:r w:rsidR="004B2BFB" w:rsidRPr="00347132">
        <w:rPr>
          <w:sz w:val="26"/>
          <w:szCs w:val="26"/>
        </w:rPr>
        <w:t>продолжением</w:t>
      </w:r>
      <w:proofErr w:type="spellEnd"/>
      <w:r w:rsidR="004B2BFB" w:rsidRPr="00347132">
        <w:rPr>
          <w:sz w:val="26"/>
          <w:szCs w:val="26"/>
        </w:rPr>
        <w:t xml:space="preserve"> </w:t>
      </w:r>
      <w:proofErr w:type="spellStart"/>
      <w:r w:rsidR="004B2BFB" w:rsidRPr="00347132">
        <w:rPr>
          <w:sz w:val="26"/>
          <w:szCs w:val="26"/>
        </w:rPr>
        <w:t>Постановления</w:t>
      </w:r>
      <w:proofErr w:type="spellEnd"/>
      <w:r w:rsidR="004B2BFB" w:rsidRPr="00347132">
        <w:rPr>
          <w:sz w:val="26"/>
          <w:szCs w:val="26"/>
        </w:rPr>
        <w:t xml:space="preserve"> </w:t>
      </w:r>
      <w:proofErr w:type="spellStart"/>
      <w:r w:rsidR="004B2BFB" w:rsidRPr="00347132">
        <w:rPr>
          <w:sz w:val="26"/>
          <w:szCs w:val="26"/>
        </w:rPr>
        <w:t>Пленума</w:t>
      </w:r>
      <w:proofErr w:type="spellEnd"/>
      <w:r w:rsidR="004B2BFB" w:rsidRPr="00347132">
        <w:rPr>
          <w:sz w:val="26"/>
          <w:szCs w:val="26"/>
        </w:rPr>
        <w:t xml:space="preserve"> ВАС РФ от 12.10.2006 № 53</w:t>
      </w:r>
      <w:r w:rsidRPr="00347132">
        <w:rPr>
          <w:sz w:val="26"/>
          <w:szCs w:val="26"/>
          <w:lang w:val="ru-RU"/>
        </w:rPr>
        <w:t>».</w:t>
      </w:r>
      <w:r w:rsidR="00ED001C" w:rsidRPr="00347132">
        <w:rPr>
          <w:sz w:val="26"/>
          <w:szCs w:val="26"/>
          <w:lang w:val="ru-RU"/>
        </w:rPr>
        <w:t xml:space="preserve"> Означает ли это, что законодатель, по мнению автора, кодифицировал подходы, </w:t>
      </w:r>
      <w:r w:rsidR="00293DF1" w:rsidRPr="00347132">
        <w:rPr>
          <w:sz w:val="26"/>
          <w:szCs w:val="26"/>
          <w:lang w:val="ru-RU"/>
        </w:rPr>
        <w:t>сформулированные</w:t>
      </w:r>
      <w:r w:rsidR="00E803C6" w:rsidRPr="00347132">
        <w:rPr>
          <w:sz w:val="26"/>
          <w:szCs w:val="26"/>
          <w:lang w:val="ru-RU"/>
        </w:rPr>
        <w:t xml:space="preserve"> </w:t>
      </w:r>
      <w:r w:rsidR="00A009C4">
        <w:rPr>
          <w:sz w:val="26"/>
          <w:szCs w:val="26"/>
          <w:lang w:val="ru-RU"/>
        </w:rPr>
        <w:t>в</w:t>
      </w:r>
      <w:r w:rsidR="00293DF1" w:rsidRPr="00347132">
        <w:rPr>
          <w:sz w:val="26"/>
          <w:szCs w:val="26"/>
          <w:lang w:val="ru-RU"/>
        </w:rPr>
        <w:t xml:space="preserve"> Постановлени</w:t>
      </w:r>
      <w:r w:rsidR="00A009C4">
        <w:rPr>
          <w:sz w:val="26"/>
          <w:szCs w:val="26"/>
          <w:lang w:val="ru-RU"/>
        </w:rPr>
        <w:t>и</w:t>
      </w:r>
      <w:r w:rsidR="00293DF1" w:rsidRPr="00347132">
        <w:rPr>
          <w:sz w:val="26"/>
          <w:szCs w:val="26"/>
          <w:lang w:val="ru-RU"/>
        </w:rPr>
        <w:t xml:space="preserve"> Пленума ВАС РФ от 12.10.2006 г. № 53 «Об оценке арбитражными судами обоснованности получения налогоплательщиком налоговой выгоды</w:t>
      </w:r>
      <w:r w:rsidR="00E803C6" w:rsidRPr="00347132">
        <w:rPr>
          <w:sz w:val="26"/>
          <w:szCs w:val="26"/>
          <w:lang w:val="ru-RU"/>
        </w:rPr>
        <w:t xml:space="preserve">»? Сохранят ли актуальность выводы судов, в том </w:t>
      </w:r>
      <w:proofErr w:type="gramStart"/>
      <w:r w:rsidR="00E803C6" w:rsidRPr="00347132">
        <w:rPr>
          <w:sz w:val="26"/>
          <w:szCs w:val="26"/>
          <w:lang w:val="ru-RU"/>
        </w:rPr>
        <w:t>числе</w:t>
      </w:r>
      <w:proofErr w:type="gramEnd"/>
      <w:r w:rsidR="00E803C6" w:rsidRPr="00347132">
        <w:rPr>
          <w:sz w:val="26"/>
          <w:szCs w:val="26"/>
          <w:lang w:val="ru-RU"/>
        </w:rPr>
        <w:t xml:space="preserve"> которы</w:t>
      </w:r>
      <w:r w:rsidR="00F73614" w:rsidRPr="00347132">
        <w:rPr>
          <w:sz w:val="26"/>
          <w:szCs w:val="26"/>
          <w:lang w:val="ru-RU"/>
        </w:rPr>
        <w:t>е</w:t>
      </w:r>
      <w:r w:rsidR="00E803C6" w:rsidRPr="00347132">
        <w:rPr>
          <w:sz w:val="26"/>
          <w:szCs w:val="26"/>
          <w:lang w:val="ru-RU"/>
        </w:rPr>
        <w:t xml:space="preserve"> автор приводит по тексту работы, </w:t>
      </w:r>
      <w:r w:rsidR="00F43B4C" w:rsidRPr="00347132">
        <w:rPr>
          <w:sz w:val="26"/>
          <w:szCs w:val="26"/>
          <w:lang w:val="ru-RU"/>
        </w:rPr>
        <w:t>после вступления в силу ст. 54.1. НК РФ?</w:t>
      </w:r>
    </w:p>
    <w:p w:rsidR="008F3FD4" w:rsidRPr="00347132" w:rsidRDefault="00F43B4C" w:rsidP="008F3FD4">
      <w:pPr>
        <w:pStyle w:val="a8"/>
        <w:numPr>
          <w:ilvl w:val="0"/>
          <w:numId w:val="3"/>
        </w:numPr>
        <w:shd w:val="clear" w:color="auto" w:fill="FFFFFF"/>
        <w:tabs>
          <w:tab w:val="left" w:pos="993"/>
        </w:tabs>
        <w:spacing w:after="120" w:line="264" w:lineRule="auto"/>
        <w:ind w:left="0" w:firstLine="567"/>
        <w:contextualSpacing w:val="0"/>
        <w:jc w:val="both"/>
        <w:rPr>
          <w:sz w:val="26"/>
          <w:szCs w:val="26"/>
          <w:lang w:val="ru-RU"/>
        </w:rPr>
      </w:pPr>
      <w:r w:rsidRPr="00347132">
        <w:rPr>
          <w:sz w:val="26"/>
          <w:szCs w:val="26"/>
          <w:lang w:val="ru-RU"/>
        </w:rPr>
        <w:t xml:space="preserve">На стр. 61 (посл. </w:t>
      </w:r>
      <w:proofErr w:type="spellStart"/>
      <w:r w:rsidRPr="00347132">
        <w:rPr>
          <w:sz w:val="26"/>
          <w:szCs w:val="26"/>
          <w:lang w:val="ru-RU"/>
        </w:rPr>
        <w:t>абз</w:t>
      </w:r>
      <w:proofErr w:type="spellEnd"/>
      <w:r w:rsidRPr="00347132">
        <w:rPr>
          <w:sz w:val="26"/>
          <w:szCs w:val="26"/>
          <w:lang w:val="ru-RU"/>
        </w:rPr>
        <w:t>.) работы автор утверждает: «</w:t>
      </w:r>
      <w:r w:rsidRPr="00347132">
        <w:rPr>
          <w:sz w:val="26"/>
          <w:szCs w:val="26"/>
        </w:rPr>
        <w:t xml:space="preserve">В </w:t>
      </w:r>
      <w:proofErr w:type="spellStart"/>
      <w:r w:rsidRPr="00347132">
        <w:rPr>
          <w:sz w:val="26"/>
          <w:szCs w:val="26"/>
        </w:rPr>
        <w:t>части</w:t>
      </w:r>
      <w:proofErr w:type="spellEnd"/>
      <w:r w:rsidRPr="00347132">
        <w:rPr>
          <w:sz w:val="26"/>
          <w:szCs w:val="26"/>
        </w:rPr>
        <w:t xml:space="preserve"> </w:t>
      </w:r>
      <w:proofErr w:type="spellStart"/>
      <w:r w:rsidRPr="00347132">
        <w:rPr>
          <w:sz w:val="26"/>
          <w:szCs w:val="26"/>
        </w:rPr>
        <w:t>процедуры</w:t>
      </w:r>
      <w:proofErr w:type="spellEnd"/>
      <w:r w:rsidRPr="00347132">
        <w:rPr>
          <w:sz w:val="26"/>
          <w:szCs w:val="26"/>
        </w:rPr>
        <w:t xml:space="preserve"> </w:t>
      </w:r>
      <w:proofErr w:type="spellStart"/>
      <w:r w:rsidRPr="00347132">
        <w:rPr>
          <w:sz w:val="26"/>
          <w:szCs w:val="26"/>
        </w:rPr>
        <w:t>применения</w:t>
      </w:r>
      <w:proofErr w:type="spellEnd"/>
      <w:r w:rsidRPr="00347132">
        <w:rPr>
          <w:sz w:val="26"/>
          <w:szCs w:val="26"/>
        </w:rPr>
        <w:t xml:space="preserve"> </w:t>
      </w:r>
      <w:proofErr w:type="spellStart"/>
      <w:r w:rsidRPr="00347132">
        <w:rPr>
          <w:sz w:val="26"/>
          <w:szCs w:val="26"/>
        </w:rPr>
        <w:t>статьи</w:t>
      </w:r>
      <w:proofErr w:type="spellEnd"/>
      <w:r w:rsidRPr="00347132">
        <w:rPr>
          <w:sz w:val="26"/>
          <w:szCs w:val="26"/>
        </w:rPr>
        <w:t xml:space="preserve"> 54.1 НК РФ, </w:t>
      </w:r>
      <w:proofErr w:type="spellStart"/>
      <w:r w:rsidRPr="00347132">
        <w:rPr>
          <w:sz w:val="26"/>
          <w:szCs w:val="26"/>
        </w:rPr>
        <w:t>требует</w:t>
      </w:r>
      <w:proofErr w:type="spellEnd"/>
      <w:r w:rsidRPr="00347132">
        <w:rPr>
          <w:sz w:val="26"/>
          <w:szCs w:val="26"/>
        </w:rPr>
        <w:t xml:space="preserve"> </w:t>
      </w:r>
      <w:proofErr w:type="spellStart"/>
      <w:r w:rsidRPr="00347132">
        <w:rPr>
          <w:sz w:val="26"/>
          <w:szCs w:val="26"/>
        </w:rPr>
        <w:t>непосредственных</w:t>
      </w:r>
      <w:proofErr w:type="spellEnd"/>
      <w:r w:rsidRPr="00347132">
        <w:rPr>
          <w:sz w:val="26"/>
          <w:szCs w:val="26"/>
        </w:rPr>
        <w:t xml:space="preserve"> </w:t>
      </w:r>
      <w:proofErr w:type="spellStart"/>
      <w:r w:rsidRPr="00347132">
        <w:rPr>
          <w:sz w:val="26"/>
          <w:szCs w:val="26"/>
        </w:rPr>
        <w:t>определённых</w:t>
      </w:r>
      <w:proofErr w:type="spellEnd"/>
      <w:r w:rsidRPr="00347132">
        <w:rPr>
          <w:sz w:val="26"/>
          <w:szCs w:val="26"/>
        </w:rPr>
        <w:t xml:space="preserve"> </w:t>
      </w:r>
      <w:proofErr w:type="spellStart"/>
      <w:r w:rsidRPr="00347132">
        <w:rPr>
          <w:sz w:val="26"/>
          <w:szCs w:val="26"/>
        </w:rPr>
        <w:t>разъяснений</w:t>
      </w:r>
      <w:proofErr w:type="spellEnd"/>
      <w:r w:rsidRPr="00347132">
        <w:rPr>
          <w:sz w:val="26"/>
          <w:szCs w:val="26"/>
        </w:rPr>
        <w:t xml:space="preserve">. </w:t>
      </w:r>
      <w:proofErr w:type="spellStart"/>
      <w:r w:rsidRPr="00347132">
        <w:rPr>
          <w:sz w:val="26"/>
          <w:szCs w:val="26"/>
        </w:rPr>
        <w:t>Финансовые</w:t>
      </w:r>
      <w:proofErr w:type="spellEnd"/>
      <w:r w:rsidRPr="00347132">
        <w:rPr>
          <w:sz w:val="26"/>
          <w:szCs w:val="26"/>
        </w:rPr>
        <w:t xml:space="preserve"> </w:t>
      </w:r>
      <w:proofErr w:type="spellStart"/>
      <w:r w:rsidRPr="00347132">
        <w:rPr>
          <w:sz w:val="26"/>
          <w:szCs w:val="26"/>
        </w:rPr>
        <w:t>органы</w:t>
      </w:r>
      <w:proofErr w:type="spellEnd"/>
      <w:r w:rsidRPr="00347132">
        <w:rPr>
          <w:sz w:val="26"/>
          <w:szCs w:val="26"/>
        </w:rPr>
        <w:t xml:space="preserve"> </w:t>
      </w:r>
      <w:proofErr w:type="spellStart"/>
      <w:r w:rsidRPr="00347132">
        <w:rPr>
          <w:sz w:val="26"/>
          <w:szCs w:val="26"/>
        </w:rPr>
        <w:t>страны</w:t>
      </w:r>
      <w:proofErr w:type="spellEnd"/>
      <w:r w:rsidRPr="00347132">
        <w:rPr>
          <w:sz w:val="26"/>
          <w:szCs w:val="26"/>
        </w:rPr>
        <w:t xml:space="preserve"> </w:t>
      </w:r>
      <w:proofErr w:type="spellStart"/>
      <w:r w:rsidRPr="00347132">
        <w:rPr>
          <w:sz w:val="26"/>
          <w:szCs w:val="26"/>
        </w:rPr>
        <w:t>обязаны</w:t>
      </w:r>
      <w:proofErr w:type="spellEnd"/>
      <w:r w:rsidRPr="00347132">
        <w:rPr>
          <w:sz w:val="26"/>
          <w:szCs w:val="26"/>
        </w:rPr>
        <w:t xml:space="preserve"> </w:t>
      </w:r>
      <w:proofErr w:type="spellStart"/>
      <w:r w:rsidRPr="00347132">
        <w:rPr>
          <w:sz w:val="26"/>
          <w:szCs w:val="26"/>
        </w:rPr>
        <w:t>давать</w:t>
      </w:r>
      <w:proofErr w:type="spellEnd"/>
      <w:r w:rsidRPr="00347132">
        <w:rPr>
          <w:sz w:val="26"/>
          <w:szCs w:val="26"/>
        </w:rPr>
        <w:t xml:space="preserve"> </w:t>
      </w:r>
      <w:proofErr w:type="spellStart"/>
      <w:r w:rsidRPr="00347132">
        <w:rPr>
          <w:sz w:val="26"/>
          <w:szCs w:val="26"/>
        </w:rPr>
        <w:t>разъяснения</w:t>
      </w:r>
      <w:proofErr w:type="spellEnd"/>
      <w:r w:rsidRPr="00347132">
        <w:rPr>
          <w:sz w:val="26"/>
          <w:szCs w:val="26"/>
        </w:rPr>
        <w:t xml:space="preserve"> в </w:t>
      </w:r>
      <w:proofErr w:type="spellStart"/>
      <w:r w:rsidRPr="00347132">
        <w:rPr>
          <w:sz w:val="26"/>
          <w:szCs w:val="26"/>
        </w:rPr>
        <w:t>части</w:t>
      </w:r>
      <w:proofErr w:type="spellEnd"/>
      <w:r w:rsidRPr="00347132">
        <w:rPr>
          <w:sz w:val="26"/>
          <w:szCs w:val="26"/>
        </w:rPr>
        <w:t xml:space="preserve"> </w:t>
      </w:r>
      <w:proofErr w:type="spellStart"/>
      <w:r w:rsidRPr="00347132">
        <w:rPr>
          <w:sz w:val="26"/>
          <w:szCs w:val="26"/>
        </w:rPr>
        <w:t>применения</w:t>
      </w:r>
      <w:proofErr w:type="spellEnd"/>
      <w:r w:rsidRPr="00347132">
        <w:rPr>
          <w:sz w:val="26"/>
          <w:szCs w:val="26"/>
        </w:rPr>
        <w:t xml:space="preserve"> 54.1 НК РФ, </w:t>
      </w:r>
      <w:proofErr w:type="spellStart"/>
      <w:r w:rsidRPr="00347132">
        <w:rPr>
          <w:sz w:val="26"/>
          <w:szCs w:val="26"/>
        </w:rPr>
        <w:t>однако</w:t>
      </w:r>
      <w:proofErr w:type="spellEnd"/>
      <w:r w:rsidRPr="00347132">
        <w:rPr>
          <w:sz w:val="26"/>
          <w:szCs w:val="26"/>
        </w:rPr>
        <w:t xml:space="preserve">, </w:t>
      </w:r>
      <w:proofErr w:type="spellStart"/>
      <w:r w:rsidRPr="00347132">
        <w:rPr>
          <w:sz w:val="26"/>
          <w:szCs w:val="26"/>
        </w:rPr>
        <w:t>это</w:t>
      </w:r>
      <w:proofErr w:type="spellEnd"/>
      <w:r w:rsidRPr="00347132">
        <w:rPr>
          <w:sz w:val="26"/>
          <w:szCs w:val="26"/>
        </w:rPr>
        <w:t xml:space="preserve"> до сих пор не </w:t>
      </w:r>
      <w:proofErr w:type="spellStart"/>
      <w:r w:rsidRPr="00347132">
        <w:rPr>
          <w:sz w:val="26"/>
          <w:szCs w:val="26"/>
        </w:rPr>
        <w:t>сделано</w:t>
      </w:r>
      <w:proofErr w:type="spellEnd"/>
      <w:r w:rsidRPr="00347132">
        <w:rPr>
          <w:sz w:val="26"/>
          <w:szCs w:val="26"/>
          <w:lang w:val="ru-RU"/>
        </w:rPr>
        <w:t xml:space="preserve">». Однако автор не поясняет </w:t>
      </w:r>
      <w:r w:rsidR="00F73614" w:rsidRPr="00347132">
        <w:rPr>
          <w:sz w:val="26"/>
          <w:szCs w:val="26"/>
          <w:lang w:val="ru-RU"/>
        </w:rPr>
        <w:t xml:space="preserve">причины, по которым </w:t>
      </w:r>
      <w:r w:rsidR="00347132" w:rsidRPr="00347132">
        <w:rPr>
          <w:sz w:val="26"/>
          <w:szCs w:val="26"/>
          <w:lang w:val="ru-RU"/>
        </w:rPr>
        <w:t xml:space="preserve">им не исследуется ключевое на данный момент разъяснение ФНС России по вопросам применения ст. 54.1. НК РФ (письмо </w:t>
      </w:r>
      <w:r w:rsidR="00347132" w:rsidRPr="00347132">
        <w:rPr>
          <w:bCs/>
          <w:sz w:val="26"/>
          <w:szCs w:val="26"/>
        </w:rPr>
        <w:t>от 31</w:t>
      </w:r>
      <w:r w:rsidR="00347132" w:rsidRPr="00347132">
        <w:rPr>
          <w:bCs/>
          <w:sz w:val="26"/>
          <w:szCs w:val="26"/>
          <w:lang w:val="ru-RU"/>
        </w:rPr>
        <w:t>.10.</w:t>
      </w:r>
      <w:r w:rsidR="00347132" w:rsidRPr="00347132">
        <w:rPr>
          <w:bCs/>
          <w:sz w:val="26"/>
          <w:szCs w:val="26"/>
        </w:rPr>
        <w:t xml:space="preserve">2017 г. </w:t>
      </w:r>
      <w:r w:rsidR="00347132" w:rsidRPr="00347132">
        <w:rPr>
          <w:bCs/>
          <w:sz w:val="26"/>
          <w:szCs w:val="26"/>
          <w:lang w:val="ru-RU"/>
        </w:rPr>
        <w:t>№</w:t>
      </w:r>
      <w:r w:rsidR="00347132" w:rsidRPr="00347132">
        <w:rPr>
          <w:bCs/>
          <w:sz w:val="26"/>
          <w:szCs w:val="26"/>
        </w:rPr>
        <w:t xml:space="preserve"> ЕД-4-9/22123@</w:t>
      </w:r>
      <w:r w:rsidR="00347132" w:rsidRPr="00347132">
        <w:rPr>
          <w:bCs/>
          <w:sz w:val="26"/>
          <w:szCs w:val="26"/>
          <w:lang w:val="ru-RU"/>
        </w:rPr>
        <w:t xml:space="preserve"> «</w:t>
      </w:r>
      <w:r w:rsidR="00347132" w:rsidRPr="00347132">
        <w:rPr>
          <w:bCs/>
          <w:sz w:val="26"/>
          <w:szCs w:val="26"/>
        </w:rPr>
        <w:t xml:space="preserve">О </w:t>
      </w:r>
      <w:proofErr w:type="spellStart"/>
      <w:r w:rsidR="00347132" w:rsidRPr="00347132">
        <w:rPr>
          <w:bCs/>
          <w:sz w:val="26"/>
          <w:szCs w:val="26"/>
        </w:rPr>
        <w:t>рекомендациях</w:t>
      </w:r>
      <w:proofErr w:type="spellEnd"/>
      <w:r w:rsidR="00347132" w:rsidRPr="00347132">
        <w:rPr>
          <w:bCs/>
          <w:sz w:val="26"/>
          <w:szCs w:val="26"/>
        </w:rPr>
        <w:t xml:space="preserve"> по </w:t>
      </w:r>
      <w:proofErr w:type="spellStart"/>
      <w:r w:rsidR="00347132" w:rsidRPr="00347132">
        <w:rPr>
          <w:bCs/>
          <w:sz w:val="26"/>
          <w:szCs w:val="26"/>
        </w:rPr>
        <w:t>применению</w:t>
      </w:r>
      <w:proofErr w:type="spellEnd"/>
      <w:r w:rsidR="00347132" w:rsidRPr="00347132">
        <w:rPr>
          <w:bCs/>
          <w:sz w:val="26"/>
          <w:szCs w:val="26"/>
        </w:rPr>
        <w:t xml:space="preserve"> </w:t>
      </w:r>
      <w:proofErr w:type="spellStart"/>
      <w:r w:rsidR="00347132" w:rsidRPr="00347132">
        <w:rPr>
          <w:bCs/>
          <w:sz w:val="26"/>
          <w:szCs w:val="26"/>
        </w:rPr>
        <w:t>положений</w:t>
      </w:r>
      <w:proofErr w:type="spellEnd"/>
      <w:r w:rsidR="00347132" w:rsidRPr="00347132">
        <w:rPr>
          <w:bCs/>
          <w:sz w:val="26"/>
          <w:szCs w:val="26"/>
        </w:rPr>
        <w:t xml:space="preserve"> </w:t>
      </w:r>
      <w:proofErr w:type="spellStart"/>
      <w:r w:rsidR="00347132" w:rsidRPr="00347132">
        <w:rPr>
          <w:bCs/>
          <w:sz w:val="26"/>
          <w:szCs w:val="26"/>
        </w:rPr>
        <w:t>статьи</w:t>
      </w:r>
      <w:proofErr w:type="spellEnd"/>
      <w:r w:rsidR="00347132" w:rsidRPr="00347132">
        <w:rPr>
          <w:bCs/>
          <w:sz w:val="26"/>
          <w:szCs w:val="26"/>
        </w:rPr>
        <w:t xml:space="preserve"> 54.1 </w:t>
      </w:r>
      <w:proofErr w:type="spellStart"/>
      <w:r w:rsidR="00347132" w:rsidRPr="00347132">
        <w:rPr>
          <w:bCs/>
          <w:sz w:val="26"/>
          <w:szCs w:val="26"/>
        </w:rPr>
        <w:t>Налогового</w:t>
      </w:r>
      <w:proofErr w:type="spellEnd"/>
      <w:r w:rsidR="00347132" w:rsidRPr="00347132">
        <w:rPr>
          <w:bCs/>
          <w:sz w:val="26"/>
          <w:szCs w:val="26"/>
        </w:rPr>
        <w:t xml:space="preserve"> </w:t>
      </w:r>
      <w:proofErr w:type="spellStart"/>
      <w:r w:rsidR="00347132" w:rsidRPr="00347132">
        <w:rPr>
          <w:bCs/>
          <w:sz w:val="26"/>
          <w:szCs w:val="26"/>
        </w:rPr>
        <w:t>кодекса</w:t>
      </w:r>
      <w:proofErr w:type="spellEnd"/>
      <w:r w:rsidR="00347132" w:rsidRPr="00347132">
        <w:rPr>
          <w:bCs/>
          <w:sz w:val="26"/>
          <w:szCs w:val="26"/>
        </w:rPr>
        <w:t xml:space="preserve"> </w:t>
      </w:r>
      <w:proofErr w:type="spellStart"/>
      <w:r w:rsidR="00347132" w:rsidRPr="00347132">
        <w:rPr>
          <w:bCs/>
          <w:sz w:val="26"/>
          <w:szCs w:val="26"/>
        </w:rPr>
        <w:t>Российской</w:t>
      </w:r>
      <w:proofErr w:type="spellEnd"/>
      <w:r w:rsidR="00347132" w:rsidRPr="00347132">
        <w:rPr>
          <w:bCs/>
          <w:sz w:val="26"/>
          <w:szCs w:val="26"/>
        </w:rPr>
        <w:t xml:space="preserve"> </w:t>
      </w:r>
      <w:proofErr w:type="spellStart"/>
      <w:r w:rsidR="00347132" w:rsidRPr="00347132">
        <w:rPr>
          <w:bCs/>
          <w:sz w:val="26"/>
          <w:szCs w:val="26"/>
        </w:rPr>
        <w:t>Федерации</w:t>
      </w:r>
      <w:proofErr w:type="spellEnd"/>
      <w:r w:rsidR="00347132" w:rsidRPr="00347132">
        <w:rPr>
          <w:bCs/>
          <w:sz w:val="26"/>
          <w:szCs w:val="26"/>
          <w:lang w:val="ru-RU"/>
        </w:rPr>
        <w:t>»).</w:t>
      </w:r>
    </w:p>
    <w:p w:rsidR="00F73614" w:rsidRPr="00347132" w:rsidRDefault="00F73614" w:rsidP="008F3FD4">
      <w:pPr>
        <w:pStyle w:val="a8"/>
        <w:numPr>
          <w:ilvl w:val="0"/>
          <w:numId w:val="3"/>
        </w:numPr>
        <w:shd w:val="clear" w:color="auto" w:fill="FFFFFF"/>
        <w:tabs>
          <w:tab w:val="left" w:pos="993"/>
        </w:tabs>
        <w:spacing w:after="120" w:line="264" w:lineRule="auto"/>
        <w:ind w:left="0" w:firstLine="567"/>
        <w:contextualSpacing w:val="0"/>
        <w:jc w:val="both"/>
        <w:rPr>
          <w:sz w:val="26"/>
          <w:szCs w:val="26"/>
          <w:lang w:val="ru-RU"/>
        </w:rPr>
      </w:pPr>
      <w:r w:rsidRPr="00347132">
        <w:rPr>
          <w:sz w:val="26"/>
          <w:szCs w:val="26"/>
          <w:lang w:val="ru-RU"/>
        </w:rPr>
        <w:t>Какие именно изменения в НК РФ, по мнению автора, требуются от законодателя для решения выявленных в ходе исследования проблем?</w:t>
      </w:r>
    </w:p>
    <w:p w:rsidR="00E73F40" w:rsidRPr="00347132" w:rsidRDefault="005F63DF" w:rsidP="008F3FD4">
      <w:pPr>
        <w:shd w:val="clear" w:color="auto" w:fill="FFFFFF"/>
        <w:spacing w:after="120" w:line="264" w:lineRule="auto"/>
        <w:ind w:firstLine="567"/>
        <w:jc w:val="both"/>
        <w:rPr>
          <w:sz w:val="26"/>
          <w:szCs w:val="26"/>
          <w:lang w:val="ru-RU"/>
        </w:rPr>
      </w:pPr>
      <w:proofErr w:type="spellStart"/>
      <w:r w:rsidRPr="00347132">
        <w:rPr>
          <w:sz w:val="26"/>
          <w:szCs w:val="26"/>
        </w:rPr>
        <w:t>Представленная</w:t>
      </w:r>
      <w:proofErr w:type="spellEnd"/>
      <w:r w:rsidRPr="00347132">
        <w:rPr>
          <w:sz w:val="26"/>
          <w:szCs w:val="26"/>
        </w:rPr>
        <w:t xml:space="preserve"> на </w:t>
      </w:r>
      <w:proofErr w:type="spellStart"/>
      <w:r w:rsidRPr="00347132">
        <w:rPr>
          <w:sz w:val="26"/>
          <w:szCs w:val="26"/>
        </w:rPr>
        <w:t>рецензию</w:t>
      </w:r>
      <w:proofErr w:type="spellEnd"/>
      <w:r w:rsidRPr="00347132">
        <w:rPr>
          <w:sz w:val="26"/>
          <w:szCs w:val="26"/>
        </w:rPr>
        <w:t xml:space="preserve"> </w:t>
      </w:r>
      <w:proofErr w:type="spellStart"/>
      <w:r w:rsidRPr="00347132">
        <w:rPr>
          <w:sz w:val="26"/>
          <w:szCs w:val="26"/>
        </w:rPr>
        <w:t>работа</w:t>
      </w:r>
      <w:proofErr w:type="spellEnd"/>
      <w:r w:rsidRPr="00347132">
        <w:rPr>
          <w:sz w:val="26"/>
          <w:szCs w:val="26"/>
        </w:rPr>
        <w:t xml:space="preserve"> </w:t>
      </w:r>
      <w:proofErr w:type="spellStart"/>
      <w:r w:rsidRPr="00347132">
        <w:rPr>
          <w:sz w:val="26"/>
          <w:szCs w:val="26"/>
        </w:rPr>
        <w:t>отвечает</w:t>
      </w:r>
      <w:proofErr w:type="spellEnd"/>
      <w:r w:rsidRPr="00347132">
        <w:rPr>
          <w:sz w:val="26"/>
          <w:szCs w:val="26"/>
        </w:rPr>
        <w:t xml:space="preserve"> </w:t>
      </w:r>
      <w:proofErr w:type="spellStart"/>
      <w:r w:rsidRPr="00347132">
        <w:rPr>
          <w:sz w:val="26"/>
          <w:szCs w:val="26"/>
        </w:rPr>
        <w:t>требованиям</w:t>
      </w:r>
      <w:proofErr w:type="spellEnd"/>
      <w:r w:rsidRPr="00347132">
        <w:rPr>
          <w:sz w:val="26"/>
          <w:szCs w:val="26"/>
        </w:rPr>
        <w:t xml:space="preserve">, </w:t>
      </w:r>
      <w:proofErr w:type="spellStart"/>
      <w:r w:rsidRPr="00347132">
        <w:rPr>
          <w:sz w:val="26"/>
          <w:szCs w:val="26"/>
        </w:rPr>
        <w:t>предъявляемым</w:t>
      </w:r>
      <w:proofErr w:type="spellEnd"/>
      <w:r w:rsidRPr="00347132">
        <w:rPr>
          <w:sz w:val="26"/>
          <w:szCs w:val="26"/>
        </w:rPr>
        <w:t xml:space="preserve"> к </w:t>
      </w:r>
      <w:proofErr w:type="spellStart"/>
      <w:r w:rsidRPr="00347132">
        <w:rPr>
          <w:sz w:val="26"/>
          <w:szCs w:val="26"/>
        </w:rPr>
        <w:t>работам</w:t>
      </w:r>
      <w:proofErr w:type="spellEnd"/>
      <w:r w:rsidRPr="00347132">
        <w:rPr>
          <w:sz w:val="26"/>
          <w:szCs w:val="26"/>
        </w:rPr>
        <w:t xml:space="preserve"> такого </w:t>
      </w:r>
      <w:proofErr w:type="spellStart"/>
      <w:r w:rsidRPr="00347132">
        <w:rPr>
          <w:sz w:val="26"/>
          <w:szCs w:val="26"/>
        </w:rPr>
        <w:t>уровня</w:t>
      </w:r>
      <w:proofErr w:type="spellEnd"/>
      <w:r w:rsidRPr="00347132">
        <w:rPr>
          <w:sz w:val="26"/>
          <w:szCs w:val="26"/>
        </w:rPr>
        <w:t xml:space="preserve">, и </w:t>
      </w:r>
      <w:proofErr w:type="spellStart"/>
      <w:r w:rsidRPr="00347132">
        <w:rPr>
          <w:sz w:val="26"/>
          <w:szCs w:val="26"/>
        </w:rPr>
        <w:t>заслуживает</w:t>
      </w:r>
      <w:proofErr w:type="spellEnd"/>
      <w:r w:rsidRPr="00347132">
        <w:rPr>
          <w:sz w:val="26"/>
          <w:szCs w:val="26"/>
        </w:rPr>
        <w:t xml:space="preserve"> </w:t>
      </w:r>
      <w:proofErr w:type="spellStart"/>
      <w:r w:rsidRPr="00347132">
        <w:rPr>
          <w:sz w:val="26"/>
          <w:szCs w:val="26"/>
        </w:rPr>
        <w:t>положительной</w:t>
      </w:r>
      <w:proofErr w:type="spellEnd"/>
      <w:r w:rsidRPr="00347132">
        <w:rPr>
          <w:sz w:val="26"/>
          <w:szCs w:val="26"/>
        </w:rPr>
        <w:t xml:space="preserve"> </w:t>
      </w:r>
      <w:proofErr w:type="spellStart"/>
      <w:r w:rsidRPr="00347132">
        <w:rPr>
          <w:sz w:val="26"/>
          <w:szCs w:val="26"/>
        </w:rPr>
        <w:t>оценки</w:t>
      </w:r>
      <w:proofErr w:type="spellEnd"/>
      <w:r w:rsidRPr="00347132">
        <w:rPr>
          <w:sz w:val="26"/>
          <w:szCs w:val="26"/>
        </w:rPr>
        <w:t>.</w:t>
      </w:r>
    </w:p>
    <w:p w:rsidR="00295189" w:rsidRDefault="00295189" w:rsidP="008F3FD4">
      <w:pPr>
        <w:spacing w:after="120" w:line="264" w:lineRule="auto"/>
        <w:rPr>
          <w:sz w:val="26"/>
          <w:szCs w:val="26"/>
          <w:lang w:val="ru-RU"/>
        </w:rPr>
      </w:pPr>
    </w:p>
    <w:p w:rsidR="00347132" w:rsidRDefault="00347132" w:rsidP="008F3FD4">
      <w:pPr>
        <w:spacing w:after="120" w:line="264" w:lineRule="auto"/>
        <w:rPr>
          <w:sz w:val="26"/>
          <w:szCs w:val="26"/>
          <w:lang w:val="ru-RU"/>
        </w:rPr>
      </w:pPr>
    </w:p>
    <w:p w:rsidR="00525C8E" w:rsidRDefault="00525C8E" w:rsidP="008F3FD4">
      <w:pPr>
        <w:spacing w:after="120" w:line="264" w:lineRule="auto"/>
        <w:rPr>
          <w:sz w:val="26"/>
          <w:szCs w:val="26"/>
          <w:lang w:val="ru-RU"/>
        </w:rPr>
      </w:pPr>
    </w:p>
    <w:p w:rsidR="00525C8E" w:rsidRDefault="00525C8E" w:rsidP="008F3FD4">
      <w:pPr>
        <w:spacing w:after="120" w:line="264" w:lineRule="auto"/>
        <w:rPr>
          <w:sz w:val="26"/>
          <w:szCs w:val="26"/>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63DF" w:rsidRPr="00347132" w:rsidTr="005F63DF">
        <w:tc>
          <w:tcPr>
            <w:tcW w:w="4785" w:type="dxa"/>
          </w:tcPr>
          <w:p w:rsidR="005F63DF" w:rsidRPr="00347132" w:rsidRDefault="005F63DF" w:rsidP="008F3FD4">
            <w:pPr>
              <w:spacing w:after="120" w:line="264" w:lineRule="auto"/>
              <w:rPr>
                <w:sz w:val="26"/>
                <w:szCs w:val="26"/>
                <w:lang w:val="ru-RU"/>
              </w:rPr>
            </w:pPr>
            <w:r w:rsidRPr="00347132">
              <w:rPr>
                <w:sz w:val="26"/>
                <w:szCs w:val="26"/>
              </w:rPr>
              <w:t>Рецензент</w:t>
            </w:r>
          </w:p>
        </w:tc>
        <w:tc>
          <w:tcPr>
            <w:tcW w:w="4786" w:type="dxa"/>
          </w:tcPr>
          <w:p w:rsidR="00882BFE" w:rsidRDefault="00882BFE" w:rsidP="008F3FD4">
            <w:pPr>
              <w:spacing w:after="120" w:line="264" w:lineRule="auto"/>
              <w:rPr>
                <w:sz w:val="26"/>
                <w:szCs w:val="26"/>
                <w:lang w:val="ru-RU"/>
              </w:rPr>
            </w:pPr>
            <w:r w:rsidRPr="00347132">
              <w:rPr>
                <w:sz w:val="26"/>
                <w:szCs w:val="26"/>
                <w:lang w:val="ru-RU"/>
              </w:rPr>
              <w:t>Григорьев В.В.</w:t>
            </w:r>
          </w:p>
          <w:p w:rsidR="005F63DF" w:rsidRPr="00347132" w:rsidRDefault="005F63DF" w:rsidP="00882BFE">
            <w:pPr>
              <w:spacing w:after="120" w:line="264" w:lineRule="auto"/>
              <w:rPr>
                <w:sz w:val="26"/>
                <w:szCs w:val="26"/>
                <w:lang w:val="ru-RU"/>
              </w:rPr>
            </w:pPr>
            <w:r w:rsidRPr="00347132">
              <w:rPr>
                <w:sz w:val="26"/>
                <w:szCs w:val="26"/>
              </w:rPr>
              <w:t xml:space="preserve">старший юрист </w:t>
            </w:r>
            <w:r w:rsidR="00A009C4">
              <w:rPr>
                <w:sz w:val="26"/>
                <w:szCs w:val="26"/>
                <w:lang w:val="ru-RU"/>
              </w:rPr>
              <w:t>юридической компании</w:t>
            </w:r>
            <w:r w:rsidRPr="00347132">
              <w:rPr>
                <w:sz w:val="26"/>
                <w:szCs w:val="26"/>
                <w:lang w:val="ru-RU"/>
              </w:rPr>
              <w:t xml:space="preserve"> </w:t>
            </w:r>
            <w:r w:rsidRPr="00347132">
              <w:rPr>
                <w:sz w:val="26"/>
                <w:szCs w:val="26"/>
              </w:rPr>
              <w:t>«</w:t>
            </w:r>
            <w:proofErr w:type="spellStart"/>
            <w:r w:rsidRPr="00347132">
              <w:rPr>
                <w:sz w:val="26"/>
                <w:szCs w:val="26"/>
              </w:rPr>
              <w:t>Пепеляев</w:t>
            </w:r>
            <w:proofErr w:type="spellEnd"/>
            <w:r w:rsidRPr="00347132">
              <w:rPr>
                <w:sz w:val="26"/>
                <w:szCs w:val="26"/>
              </w:rPr>
              <w:t xml:space="preserve"> </w:t>
            </w:r>
            <w:proofErr w:type="spellStart"/>
            <w:r w:rsidRPr="00347132">
              <w:rPr>
                <w:sz w:val="26"/>
                <w:szCs w:val="26"/>
              </w:rPr>
              <w:t>Групп</w:t>
            </w:r>
            <w:proofErr w:type="spellEnd"/>
            <w:r w:rsidRPr="00347132">
              <w:rPr>
                <w:sz w:val="26"/>
                <w:szCs w:val="26"/>
              </w:rPr>
              <w:t>»</w:t>
            </w:r>
          </w:p>
        </w:tc>
      </w:tr>
    </w:tbl>
    <w:p w:rsidR="005F63DF" w:rsidRPr="00347132" w:rsidRDefault="00A009C4" w:rsidP="00F73614">
      <w:pPr>
        <w:spacing w:after="120" w:line="264" w:lineRule="auto"/>
        <w:rPr>
          <w:sz w:val="26"/>
          <w:szCs w:val="26"/>
        </w:rPr>
      </w:pPr>
      <w:r>
        <w:rPr>
          <w:sz w:val="26"/>
          <w:szCs w:val="26"/>
          <w:lang w:val="ru-RU"/>
        </w:rPr>
        <w:t xml:space="preserve"> </w:t>
      </w:r>
    </w:p>
    <w:p w:rsidR="005F63DF" w:rsidRPr="00347132" w:rsidRDefault="005F63DF" w:rsidP="008F3FD4">
      <w:pPr>
        <w:spacing w:after="120" w:line="264" w:lineRule="auto"/>
        <w:ind w:firstLine="567"/>
        <w:jc w:val="both"/>
        <w:rPr>
          <w:sz w:val="26"/>
          <w:szCs w:val="26"/>
          <w:lang w:val="ru-RU"/>
        </w:rPr>
      </w:pPr>
      <w:r w:rsidRPr="00347132">
        <w:rPr>
          <w:sz w:val="26"/>
          <w:szCs w:val="26"/>
        </w:rPr>
        <w:tab/>
      </w:r>
      <w:r w:rsidRPr="00347132">
        <w:rPr>
          <w:sz w:val="26"/>
          <w:szCs w:val="26"/>
        </w:rPr>
        <w:tab/>
      </w:r>
      <w:r w:rsidRPr="00347132">
        <w:rPr>
          <w:sz w:val="26"/>
          <w:szCs w:val="26"/>
        </w:rPr>
        <w:tab/>
      </w:r>
      <w:r w:rsidRPr="00347132">
        <w:rPr>
          <w:sz w:val="26"/>
          <w:szCs w:val="26"/>
        </w:rPr>
        <w:tab/>
      </w:r>
      <w:r w:rsidRPr="00347132">
        <w:rPr>
          <w:sz w:val="26"/>
          <w:szCs w:val="26"/>
        </w:rPr>
        <w:tab/>
      </w:r>
      <w:r w:rsidRPr="00347132">
        <w:rPr>
          <w:sz w:val="26"/>
          <w:szCs w:val="26"/>
        </w:rPr>
        <w:tab/>
      </w:r>
      <w:r w:rsidRPr="00347132">
        <w:rPr>
          <w:sz w:val="26"/>
          <w:szCs w:val="26"/>
        </w:rPr>
        <w:tab/>
      </w:r>
    </w:p>
    <w:p w:rsidR="00E73F40" w:rsidRPr="00347132" w:rsidRDefault="00E73F40" w:rsidP="008F3FD4">
      <w:pPr>
        <w:spacing w:after="120" w:line="264" w:lineRule="auto"/>
        <w:ind w:firstLine="567"/>
        <w:rPr>
          <w:sz w:val="26"/>
          <w:szCs w:val="26"/>
        </w:rPr>
      </w:pPr>
    </w:p>
    <w:sectPr w:rsidR="00E73F40" w:rsidRPr="0034713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32" w:rsidRDefault="00743532" w:rsidP="0021652E">
      <w:r>
        <w:separator/>
      </w:r>
    </w:p>
  </w:endnote>
  <w:endnote w:type="continuationSeparator" w:id="0">
    <w:p w:rsidR="00743532" w:rsidRDefault="00743532" w:rsidP="0021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17776"/>
      <w:docPartObj>
        <w:docPartGallery w:val="Page Numbers (Bottom of Page)"/>
        <w:docPartUnique/>
      </w:docPartObj>
    </w:sdtPr>
    <w:sdtEndPr/>
    <w:sdtContent>
      <w:p w:rsidR="0021652E" w:rsidRDefault="0021652E">
        <w:pPr>
          <w:pStyle w:val="a5"/>
          <w:jc w:val="center"/>
        </w:pPr>
        <w:r>
          <w:fldChar w:fldCharType="begin"/>
        </w:r>
        <w:r>
          <w:instrText>PAGE   \* MERGEFORMAT</w:instrText>
        </w:r>
        <w:r>
          <w:fldChar w:fldCharType="separate"/>
        </w:r>
        <w:r w:rsidR="004C49D7">
          <w:rPr>
            <w:noProof/>
          </w:rPr>
          <w:t>1</w:t>
        </w:r>
        <w:r>
          <w:fldChar w:fldCharType="end"/>
        </w:r>
      </w:p>
    </w:sdtContent>
  </w:sdt>
  <w:p w:rsidR="0021652E" w:rsidRDefault="00216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32" w:rsidRDefault="00743532" w:rsidP="0021652E">
      <w:r>
        <w:separator/>
      </w:r>
    </w:p>
  </w:footnote>
  <w:footnote w:type="continuationSeparator" w:id="0">
    <w:p w:rsidR="00743532" w:rsidRDefault="00743532" w:rsidP="00216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282B"/>
    <w:multiLevelType w:val="hybridMultilevel"/>
    <w:tmpl w:val="6C6E58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6259AB"/>
    <w:multiLevelType w:val="hybridMultilevel"/>
    <w:tmpl w:val="244CF6AE"/>
    <w:lvl w:ilvl="0" w:tplc="0CD6BFA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807559"/>
    <w:multiLevelType w:val="hybridMultilevel"/>
    <w:tmpl w:val="5944F2D2"/>
    <w:lvl w:ilvl="0" w:tplc="413AC59E">
      <w:start w:val="1"/>
      <w:numFmt w:val="bullet"/>
      <w:lvlText w:val=""/>
      <w:lvlJc w:val="left"/>
      <w:pPr>
        <w:tabs>
          <w:tab w:val="num" w:pos="360"/>
        </w:tabs>
        <w:ind w:left="360" w:hanging="360"/>
      </w:pPr>
      <w:rPr>
        <w:rFonts w:ascii="Symbol" w:hAnsi="Symbol" w:hint="default"/>
      </w:rPr>
    </w:lvl>
    <w:lvl w:ilvl="1" w:tplc="413AC59E">
      <w:start w:val="1"/>
      <w:numFmt w:val="bullet"/>
      <w:lvlText w:val=""/>
      <w:lvlJc w:val="left"/>
      <w:pPr>
        <w:tabs>
          <w:tab w:val="num" w:pos="-348"/>
        </w:tabs>
        <w:ind w:left="-348" w:hanging="360"/>
      </w:pPr>
      <w:rPr>
        <w:rFonts w:ascii="Symbol" w:hAnsi="Symbol"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E"/>
    <w:rsid w:val="000C64F7"/>
    <w:rsid w:val="00156DEE"/>
    <w:rsid w:val="0021652E"/>
    <w:rsid w:val="002920FA"/>
    <w:rsid w:val="00293DF1"/>
    <w:rsid w:val="00295189"/>
    <w:rsid w:val="002F1AEF"/>
    <w:rsid w:val="003439DC"/>
    <w:rsid w:val="00347132"/>
    <w:rsid w:val="003F50D1"/>
    <w:rsid w:val="004B2BFB"/>
    <w:rsid w:val="004C49D7"/>
    <w:rsid w:val="00525C8E"/>
    <w:rsid w:val="005A330B"/>
    <w:rsid w:val="005F63DF"/>
    <w:rsid w:val="00743532"/>
    <w:rsid w:val="00871B20"/>
    <w:rsid w:val="00882BFE"/>
    <w:rsid w:val="008F3FD4"/>
    <w:rsid w:val="009113FD"/>
    <w:rsid w:val="00942C7A"/>
    <w:rsid w:val="00A009C4"/>
    <w:rsid w:val="00A2762E"/>
    <w:rsid w:val="00A41270"/>
    <w:rsid w:val="00A60991"/>
    <w:rsid w:val="00CE787C"/>
    <w:rsid w:val="00D56440"/>
    <w:rsid w:val="00E73F40"/>
    <w:rsid w:val="00E803C6"/>
    <w:rsid w:val="00ED001C"/>
    <w:rsid w:val="00EF7A00"/>
    <w:rsid w:val="00F0798D"/>
    <w:rsid w:val="00F43B4C"/>
    <w:rsid w:val="00F7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8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E"/>
    <w:pPr>
      <w:tabs>
        <w:tab w:val="center" w:pos="4677"/>
        <w:tab w:val="right" w:pos="9355"/>
      </w:tabs>
    </w:pPr>
  </w:style>
  <w:style w:type="character" w:customStyle="1" w:styleId="a4">
    <w:name w:val="Верхний колонтитул Знак"/>
    <w:basedOn w:val="a0"/>
    <w:link w:val="a3"/>
    <w:uiPriority w:val="99"/>
    <w:rsid w:val="0021652E"/>
  </w:style>
  <w:style w:type="paragraph" w:styleId="a5">
    <w:name w:val="footer"/>
    <w:basedOn w:val="a"/>
    <w:link w:val="a6"/>
    <w:uiPriority w:val="99"/>
    <w:unhideWhenUsed/>
    <w:rsid w:val="0021652E"/>
    <w:pPr>
      <w:tabs>
        <w:tab w:val="center" w:pos="4677"/>
        <w:tab w:val="right" w:pos="9355"/>
      </w:tabs>
    </w:pPr>
  </w:style>
  <w:style w:type="character" w:customStyle="1" w:styleId="a6">
    <w:name w:val="Нижний колонтитул Знак"/>
    <w:basedOn w:val="a0"/>
    <w:link w:val="a5"/>
    <w:uiPriority w:val="99"/>
    <w:rsid w:val="0021652E"/>
  </w:style>
  <w:style w:type="table" w:styleId="a7">
    <w:name w:val="Table Grid"/>
    <w:basedOn w:val="a1"/>
    <w:uiPriority w:val="39"/>
    <w:rsid w:val="005F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FD4"/>
    <w:pPr>
      <w:ind w:left="720"/>
      <w:contextualSpacing/>
    </w:pPr>
  </w:style>
  <w:style w:type="paragraph" w:styleId="a9">
    <w:name w:val="footnote text"/>
    <w:aliases w:val="Footnote Text Char Char Char Char,Footnote Text Char Char Char Char Char Char Char Char Char Char Char Char Char Char Char Char Char Char Char Char Char Char,Footnote Text Char Char Char Char Char Char,FA,FA Fußnotentex,Footnote Text Char1"/>
    <w:basedOn w:val="a"/>
    <w:link w:val="aa"/>
    <w:uiPriority w:val="99"/>
    <w:unhideWhenUsed/>
    <w:qFormat/>
    <w:rsid w:val="004B2BFB"/>
    <w:rPr>
      <w:rFonts w:ascii="Calibri" w:eastAsia="Calibri" w:hAnsi="Calibri"/>
      <w:sz w:val="20"/>
      <w:szCs w:val="20"/>
      <w:lang w:val="ru-RU" w:eastAsia="en-US"/>
    </w:rPr>
  </w:style>
  <w:style w:type="character" w:customStyle="1" w:styleId="aa">
    <w:name w:val="Текст сноски Знак"/>
    <w:aliases w:val="Footnote Text Char Char Char Char Знак,Footnote Text Char Char Char Char Char Char Char Char Char Char Char Char Char Char Char Char Char Char Char Char Char Char Знак,Footnote Text Char Char Char Char Char Char Знак,FA Знак"/>
    <w:basedOn w:val="a0"/>
    <w:link w:val="a9"/>
    <w:uiPriority w:val="99"/>
    <w:rsid w:val="004B2BFB"/>
    <w:rPr>
      <w:rFonts w:ascii="Calibri" w:eastAsia="Calibri" w:hAnsi="Calibri" w:cs="Times New Roman"/>
      <w:sz w:val="20"/>
      <w:szCs w:val="20"/>
    </w:rPr>
  </w:style>
  <w:style w:type="character" w:styleId="ab">
    <w:name w:val="footnote reference"/>
    <w:aliases w:val="FZ,Знак сноски 1,Знак сноски-FN,Ciae niinee-FN,Referencia nota al pie,анкета сноска,Ciae niinee 1,Ref,de nota al pie"/>
    <w:uiPriority w:val="99"/>
    <w:unhideWhenUsed/>
    <w:rsid w:val="004B2B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8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E"/>
    <w:pPr>
      <w:tabs>
        <w:tab w:val="center" w:pos="4677"/>
        <w:tab w:val="right" w:pos="9355"/>
      </w:tabs>
    </w:pPr>
  </w:style>
  <w:style w:type="character" w:customStyle="1" w:styleId="a4">
    <w:name w:val="Верхний колонтитул Знак"/>
    <w:basedOn w:val="a0"/>
    <w:link w:val="a3"/>
    <w:uiPriority w:val="99"/>
    <w:rsid w:val="0021652E"/>
  </w:style>
  <w:style w:type="paragraph" w:styleId="a5">
    <w:name w:val="footer"/>
    <w:basedOn w:val="a"/>
    <w:link w:val="a6"/>
    <w:uiPriority w:val="99"/>
    <w:unhideWhenUsed/>
    <w:rsid w:val="0021652E"/>
    <w:pPr>
      <w:tabs>
        <w:tab w:val="center" w:pos="4677"/>
        <w:tab w:val="right" w:pos="9355"/>
      </w:tabs>
    </w:pPr>
  </w:style>
  <w:style w:type="character" w:customStyle="1" w:styleId="a6">
    <w:name w:val="Нижний колонтитул Знак"/>
    <w:basedOn w:val="a0"/>
    <w:link w:val="a5"/>
    <w:uiPriority w:val="99"/>
    <w:rsid w:val="0021652E"/>
  </w:style>
  <w:style w:type="table" w:styleId="a7">
    <w:name w:val="Table Grid"/>
    <w:basedOn w:val="a1"/>
    <w:uiPriority w:val="39"/>
    <w:rsid w:val="005F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FD4"/>
    <w:pPr>
      <w:ind w:left="720"/>
      <w:contextualSpacing/>
    </w:pPr>
  </w:style>
  <w:style w:type="paragraph" w:styleId="a9">
    <w:name w:val="footnote text"/>
    <w:aliases w:val="Footnote Text Char Char Char Char,Footnote Text Char Char Char Char Char Char Char Char Char Char Char Char Char Char Char Char Char Char Char Char Char Char,Footnote Text Char Char Char Char Char Char,FA,FA Fußnotentex,Footnote Text Char1"/>
    <w:basedOn w:val="a"/>
    <w:link w:val="aa"/>
    <w:uiPriority w:val="99"/>
    <w:unhideWhenUsed/>
    <w:qFormat/>
    <w:rsid w:val="004B2BFB"/>
    <w:rPr>
      <w:rFonts w:ascii="Calibri" w:eastAsia="Calibri" w:hAnsi="Calibri"/>
      <w:sz w:val="20"/>
      <w:szCs w:val="20"/>
      <w:lang w:val="ru-RU" w:eastAsia="en-US"/>
    </w:rPr>
  </w:style>
  <w:style w:type="character" w:customStyle="1" w:styleId="aa">
    <w:name w:val="Текст сноски Знак"/>
    <w:aliases w:val="Footnote Text Char Char Char Char Знак,Footnote Text Char Char Char Char Char Char Char Char Char Char Char Char Char Char Char Char Char Char Char Char Char Char Знак,Footnote Text Char Char Char Char Char Char Знак,FA Знак"/>
    <w:basedOn w:val="a0"/>
    <w:link w:val="a9"/>
    <w:uiPriority w:val="99"/>
    <w:rsid w:val="004B2BFB"/>
    <w:rPr>
      <w:rFonts w:ascii="Calibri" w:eastAsia="Calibri" w:hAnsi="Calibri" w:cs="Times New Roman"/>
      <w:sz w:val="20"/>
      <w:szCs w:val="20"/>
    </w:rPr>
  </w:style>
  <w:style w:type="character" w:styleId="ab">
    <w:name w:val="footnote reference"/>
    <w:aliases w:val="FZ,Знак сноски 1,Знак сноски-FN,Ciae niinee-FN,Referencia nota al pie,анкета сноска,Ciae niinee 1,Ref,de nota al pie"/>
    <w:uiPriority w:val="99"/>
    <w:unhideWhenUsed/>
    <w:rsid w:val="004B2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4DBF-B983-4E5B-AFFA-AD901F46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Grigoryev Vitaly</cp:lastModifiedBy>
  <cp:revision>13</cp:revision>
  <dcterms:created xsi:type="dcterms:W3CDTF">2018-05-25T08:08:00Z</dcterms:created>
  <dcterms:modified xsi:type="dcterms:W3CDTF">2018-05-27T19:30:00Z</dcterms:modified>
</cp:coreProperties>
</file>