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7F" w:rsidRDefault="00F07D7F" w:rsidP="00F07D7F">
      <w:pPr>
        <w:jc w:val="center"/>
        <w:rPr>
          <w:rFonts w:cs="Times New Roman"/>
          <w:szCs w:val="28"/>
        </w:rPr>
      </w:pPr>
      <w:r w:rsidRPr="00DE21AB">
        <w:rPr>
          <w:rFonts w:cs="Times New Roman"/>
          <w:szCs w:val="28"/>
        </w:rPr>
        <w:t>Санкт-Петербургский государственный университет</w:t>
      </w:r>
    </w:p>
    <w:p w:rsidR="00FA5874" w:rsidRPr="00E86955" w:rsidRDefault="00FA5874" w:rsidP="00FA5874">
      <w:pPr>
        <w:shd w:val="clear" w:color="auto" w:fill="FFFFFF" w:themeFill="background1"/>
        <w:jc w:val="center"/>
        <w:rPr>
          <w:rFonts w:cs="Times New Roman"/>
          <w:szCs w:val="28"/>
        </w:rPr>
      </w:pPr>
      <w:r w:rsidRPr="00E86955">
        <w:rPr>
          <w:rFonts w:cs="Times New Roman"/>
          <w:szCs w:val="28"/>
        </w:rPr>
        <w:t>Кафедра коммерческого права</w:t>
      </w:r>
    </w:p>
    <w:p w:rsidR="00F07D7F" w:rsidRDefault="00F07D7F" w:rsidP="00F07D7F">
      <w:pPr>
        <w:jc w:val="center"/>
        <w:rPr>
          <w:rFonts w:cs="Times New Roman"/>
          <w:szCs w:val="28"/>
        </w:rPr>
      </w:pPr>
    </w:p>
    <w:p w:rsidR="00F07D7F" w:rsidRDefault="00F07D7F" w:rsidP="00F07D7F">
      <w:pPr>
        <w:jc w:val="center"/>
        <w:rPr>
          <w:rFonts w:cs="Times New Roman"/>
          <w:szCs w:val="28"/>
        </w:rPr>
      </w:pPr>
    </w:p>
    <w:p w:rsidR="00F07D7F" w:rsidRDefault="00F07D7F" w:rsidP="00F07D7F">
      <w:pPr>
        <w:jc w:val="center"/>
        <w:rPr>
          <w:rFonts w:cs="Times New Roman"/>
          <w:szCs w:val="28"/>
        </w:rPr>
      </w:pPr>
    </w:p>
    <w:p w:rsidR="00F07D7F" w:rsidRDefault="00F07D7F" w:rsidP="00F07D7F">
      <w:pPr>
        <w:jc w:val="center"/>
        <w:rPr>
          <w:rFonts w:cs="Times New Roman"/>
          <w:szCs w:val="28"/>
        </w:rPr>
      </w:pPr>
    </w:p>
    <w:p w:rsidR="00F07D7F" w:rsidRDefault="00F07D7F" w:rsidP="00F07D7F">
      <w:pPr>
        <w:jc w:val="center"/>
        <w:rPr>
          <w:rFonts w:cs="Times New Roman"/>
          <w:szCs w:val="28"/>
        </w:rPr>
      </w:pPr>
    </w:p>
    <w:p w:rsidR="00F07D7F" w:rsidRDefault="00F07D7F" w:rsidP="00F07D7F">
      <w:pPr>
        <w:jc w:val="center"/>
        <w:rPr>
          <w:rFonts w:cs="Times New Roman"/>
          <w:szCs w:val="28"/>
        </w:rPr>
      </w:pPr>
    </w:p>
    <w:p w:rsidR="00F07D7F" w:rsidRPr="00E86955" w:rsidRDefault="00F07D7F" w:rsidP="00F07D7F">
      <w:pPr>
        <w:shd w:val="clear" w:color="auto" w:fill="FFFFFF" w:themeFill="background1"/>
        <w:jc w:val="center"/>
        <w:rPr>
          <w:rFonts w:eastAsia="Times New Roman" w:cs="Times New Roman"/>
          <w:b/>
          <w:szCs w:val="28"/>
          <w:lang w:eastAsia="ru-RU"/>
        </w:rPr>
      </w:pPr>
      <w:r w:rsidRPr="00E86955">
        <w:rPr>
          <w:rFonts w:eastAsia="Times New Roman" w:cs="Times New Roman"/>
          <w:b/>
          <w:szCs w:val="28"/>
          <w:lang w:eastAsia="ru-RU"/>
        </w:rPr>
        <w:t>Передача исключительного права на товарный знак по законодательству Российской Федерации</w:t>
      </w:r>
    </w:p>
    <w:p w:rsidR="00F07D7F" w:rsidRDefault="00F07D7F" w:rsidP="00F07D7F">
      <w:pPr>
        <w:spacing w:line="240" w:lineRule="auto"/>
        <w:ind w:left="4248"/>
        <w:rPr>
          <w:rFonts w:cs="Times New Roman"/>
          <w:szCs w:val="28"/>
        </w:rPr>
      </w:pPr>
    </w:p>
    <w:p w:rsidR="00F07D7F" w:rsidRDefault="00F07D7F" w:rsidP="00F07D7F">
      <w:pPr>
        <w:spacing w:line="240" w:lineRule="auto"/>
        <w:ind w:left="4248"/>
        <w:rPr>
          <w:rFonts w:cs="Times New Roman"/>
          <w:szCs w:val="28"/>
        </w:rPr>
      </w:pPr>
    </w:p>
    <w:p w:rsidR="00F07D7F" w:rsidRDefault="00F07D7F" w:rsidP="00F07D7F">
      <w:pPr>
        <w:spacing w:line="240" w:lineRule="auto"/>
        <w:ind w:left="4248"/>
        <w:rPr>
          <w:rFonts w:cs="Times New Roman"/>
          <w:szCs w:val="28"/>
        </w:rPr>
      </w:pPr>
    </w:p>
    <w:p w:rsidR="00F07D7F" w:rsidRDefault="00F07D7F" w:rsidP="00F07D7F">
      <w:pPr>
        <w:spacing w:line="240" w:lineRule="auto"/>
        <w:ind w:left="4248"/>
        <w:rPr>
          <w:rFonts w:cs="Times New Roman"/>
          <w:szCs w:val="28"/>
        </w:rPr>
      </w:pPr>
    </w:p>
    <w:p w:rsidR="00C462D4" w:rsidRDefault="00F07D7F" w:rsidP="00C462D4">
      <w:pPr>
        <w:spacing w:line="240" w:lineRule="auto"/>
        <w:ind w:left="4956" w:firstLine="0"/>
        <w:rPr>
          <w:rFonts w:cs="Times New Roman"/>
          <w:szCs w:val="28"/>
        </w:rPr>
      </w:pPr>
      <w:r>
        <w:rPr>
          <w:rFonts w:cs="Times New Roman"/>
          <w:szCs w:val="28"/>
        </w:rPr>
        <w:t>Выпускная квалификационная</w:t>
      </w:r>
      <w:r w:rsidRPr="00DE21AB">
        <w:rPr>
          <w:rFonts w:cs="Times New Roman"/>
          <w:szCs w:val="28"/>
        </w:rPr>
        <w:t xml:space="preserve"> работа</w:t>
      </w:r>
    </w:p>
    <w:p w:rsidR="00F07D7F" w:rsidRPr="00ED1950" w:rsidRDefault="00F07D7F" w:rsidP="00C462D4">
      <w:pPr>
        <w:spacing w:line="240" w:lineRule="auto"/>
        <w:ind w:left="4956" w:firstLine="0"/>
        <w:rPr>
          <w:rFonts w:cs="Times New Roman"/>
          <w:szCs w:val="28"/>
        </w:rPr>
      </w:pPr>
      <w:r>
        <w:rPr>
          <w:rFonts w:cs="Times New Roman"/>
          <w:szCs w:val="28"/>
        </w:rPr>
        <w:t>студентки 2</w:t>
      </w:r>
      <w:r w:rsidRPr="00DE21AB">
        <w:rPr>
          <w:rFonts w:cs="Times New Roman"/>
          <w:szCs w:val="28"/>
        </w:rPr>
        <w:t xml:space="preserve"> курса</w:t>
      </w:r>
      <w:r>
        <w:rPr>
          <w:rFonts w:cs="Times New Roman"/>
          <w:szCs w:val="28"/>
        </w:rPr>
        <w:t xml:space="preserve"> магистратуры</w:t>
      </w:r>
      <w:r w:rsidRPr="00DE21AB">
        <w:rPr>
          <w:rFonts w:cs="Times New Roman"/>
          <w:szCs w:val="28"/>
        </w:rPr>
        <w:t xml:space="preserve"> </w:t>
      </w:r>
    </w:p>
    <w:p w:rsidR="00F07D7F" w:rsidRDefault="00F07D7F" w:rsidP="0049120C">
      <w:pPr>
        <w:spacing w:line="240" w:lineRule="auto"/>
        <w:ind w:left="4248" w:firstLine="708"/>
        <w:rPr>
          <w:rFonts w:cs="Times New Roman"/>
          <w:szCs w:val="28"/>
        </w:rPr>
      </w:pPr>
      <w:r>
        <w:rPr>
          <w:rFonts w:cs="Times New Roman"/>
          <w:szCs w:val="28"/>
        </w:rPr>
        <w:t>очной формы обучения</w:t>
      </w:r>
    </w:p>
    <w:p w:rsidR="00C462D4" w:rsidRDefault="00F07D7F" w:rsidP="00C462D4">
      <w:pPr>
        <w:spacing w:line="240" w:lineRule="auto"/>
        <w:ind w:left="4248" w:firstLine="708"/>
        <w:rPr>
          <w:rFonts w:cs="Times New Roman"/>
          <w:szCs w:val="28"/>
        </w:rPr>
      </w:pPr>
      <w:r>
        <w:rPr>
          <w:rFonts w:cs="Times New Roman"/>
          <w:szCs w:val="28"/>
        </w:rPr>
        <w:t>Кареевой Анны Алексеевны</w:t>
      </w:r>
    </w:p>
    <w:p w:rsidR="00C462D4" w:rsidRDefault="00C462D4" w:rsidP="00C462D4">
      <w:pPr>
        <w:spacing w:line="240" w:lineRule="auto"/>
        <w:ind w:left="4248" w:firstLine="708"/>
        <w:rPr>
          <w:rFonts w:cs="Times New Roman"/>
          <w:szCs w:val="28"/>
        </w:rPr>
      </w:pPr>
    </w:p>
    <w:p w:rsidR="00C462D4" w:rsidRDefault="00C462D4" w:rsidP="00C462D4">
      <w:pPr>
        <w:spacing w:line="240" w:lineRule="auto"/>
        <w:ind w:left="4248" w:firstLine="708"/>
        <w:rPr>
          <w:rFonts w:cs="Times New Roman"/>
          <w:szCs w:val="28"/>
        </w:rPr>
      </w:pPr>
    </w:p>
    <w:p w:rsidR="00C462D4" w:rsidRDefault="00C462D4" w:rsidP="00C462D4">
      <w:pPr>
        <w:spacing w:line="240" w:lineRule="auto"/>
        <w:ind w:left="4248" w:firstLine="708"/>
        <w:rPr>
          <w:rFonts w:cs="Times New Roman"/>
          <w:szCs w:val="28"/>
        </w:rPr>
      </w:pPr>
    </w:p>
    <w:p w:rsidR="00C462D4" w:rsidRDefault="00C462D4" w:rsidP="00C462D4">
      <w:pPr>
        <w:spacing w:line="240" w:lineRule="auto"/>
        <w:ind w:left="4248" w:firstLine="708"/>
        <w:rPr>
          <w:rFonts w:cs="Times New Roman"/>
          <w:szCs w:val="28"/>
        </w:rPr>
      </w:pPr>
    </w:p>
    <w:p w:rsidR="00C462D4" w:rsidRDefault="00C462D4" w:rsidP="00C462D4">
      <w:pPr>
        <w:spacing w:line="240" w:lineRule="auto"/>
        <w:ind w:left="4248" w:firstLine="708"/>
        <w:rPr>
          <w:rFonts w:cs="Times New Roman"/>
          <w:szCs w:val="28"/>
        </w:rPr>
      </w:pPr>
    </w:p>
    <w:p w:rsidR="00C462D4" w:rsidRDefault="00C462D4" w:rsidP="00C462D4">
      <w:pPr>
        <w:spacing w:line="240" w:lineRule="auto"/>
        <w:ind w:left="4248" w:firstLine="708"/>
        <w:rPr>
          <w:rFonts w:cs="Times New Roman"/>
          <w:szCs w:val="28"/>
        </w:rPr>
      </w:pPr>
    </w:p>
    <w:p w:rsidR="00F07D7F" w:rsidRDefault="00F07D7F" w:rsidP="00C462D4">
      <w:pPr>
        <w:spacing w:line="240" w:lineRule="auto"/>
        <w:ind w:left="4248" w:firstLine="708"/>
        <w:rPr>
          <w:rFonts w:cs="Times New Roman"/>
          <w:szCs w:val="28"/>
        </w:rPr>
      </w:pPr>
      <w:r>
        <w:rPr>
          <w:rFonts w:cs="Times New Roman"/>
          <w:szCs w:val="28"/>
        </w:rPr>
        <w:t>Научный руководитель:</w:t>
      </w:r>
    </w:p>
    <w:p w:rsidR="0085046E" w:rsidRDefault="00F07D7F" w:rsidP="0049120C">
      <w:pPr>
        <w:spacing w:line="240" w:lineRule="auto"/>
        <w:ind w:left="4248" w:firstLine="708"/>
        <w:rPr>
          <w:rFonts w:cs="Times New Roman"/>
          <w:szCs w:val="28"/>
        </w:rPr>
      </w:pPr>
      <w:r>
        <w:rPr>
          <w:rFonts w:cs="Times New Roman"/>
          <w:szCs w:val="28"/>
        </w:rPr>
        <w:t xml:space="preserve">доцент, </w:t>
      </w:r>
    </w:p>
    <w:p w:rsidR="00F07D7F" w:rsidRDefault="00F07D7F" w:rsidP="0049120C">
      <w:pPr>
        <w:spacing w:line="240" w:lineRule="auto"/>
        <w:ind w:left="4248" w:firstLine="708"/>
        <w:rPr>
          <w:rFonts w:cs="Times New Roman"/>
          <w:szCs w:val="28"/>
        </w:rPr>
      </w:pPr>
      <w:r>
        <w:rPr>
          <w:rFonts w:cs="Times New Roman"/>
          <w:szCs w:val="28"/>
        </w:rPr>
        <w:t>кандидат юридических наук</w:t>
      </w:r>
    </w:p>
    <w:p w:rsidR="00F07D7F" w:rsidRDefault="00F07D7F" w:rsidP="0049120C">
      <w:pPr>
        <w:spacing w:line="240" w:lineRule="auto"/>
        <w:ind w:left="4248" w:firstLine="708"/>
        <w:rPr>
          <w:rFonts w:cs="Times New Roman"/>
          <w:szCs w:val="28"/>
        </w:rPr>
      </w:pPr>
      <w:r>
        <w:rPr>
          <w:rFonts w:cs="Times New Roman"/>
          <w:szCs w:val="28"/>
        </w:rPr>
        <w:t>Лебедев Константин Константинович</w:t>
      </w: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07D7F">
      <w:pPr>
        <w:spacing w:line="240" w:lineRule="auto"/>
        <w:ind w:left="5664"/>
        <w:rPr>
          <w:rFonts w:cs="Times New Roman"/>
          <w:szCs w:val="28"/>
        </w:rPr>
      </w:pPr>
    </w:p>
    <w:p w:rsidR="00F07D7F" w:rsidRDefault="00F07D7F" w:rsidP="00FA5874">
      <w:pPr>
        <w:spacing w:line="240" w:lineRule="auto"/>
        <w:jc w:val="center"/>
        <w:rPr>
          <w:rFonts w:cs="Times New Roman"/>
          <w:szCs w:val="28"/>
        </w:rPr>
      </w:pPr>
      <w:r>
        <w:rPr>
          <w:rFonts w:cs="Times New Roman"/>
          <w:szCs w:val="28"/>
        </w:rPr>
        <w:t>Санкт-Петербург</w:t>
      </w:r>
    </w:p>
    <w:p w:rsidR="00FA5874" w:rsidRDefault="00F07D7F" w:rsidP="00FA5874">
      <w:pPr>
        <w:spacing w:line="240" w:lineRule="auto"/>
        <w:jc w:val="center"/>
        <w:rPr>
          <w:rFonts w:cs="Times New Roman"/>
          <w:szCs w:val="28"/>
        </w:rPr>
      </w:pPr>
      <w:r>
        <w:rPr>
          <w:rFonts w:cs="Times New Roman"/>
          <w:szCs w:val="28"/>
        </w:rPr>
        <w:t>2018 год</w:t>
      </w:r>
    </w:p>
    <w:p w:rsidR="0065021D" w:rsidRPr="00E86955" w:rsidRDefault="00FA5874" w:rsidP="00C462D4">
      <w:pPr>
        <w:ind w:firstLine="0"/>
        <w:rPr>
          <w:rFonts w:cs="Times New Roman"/>
          <w:b/>
          <w:sz w:val="24"/>
          <w:szCs w:val="24"/>
          <w:lang w:eastAsia="ru-RU"/>
        </w:rPr>
      </w:pPr>
      <w:r>
        <w:rPr>
          <w:rFonts w:cs="Times New Roman"/>
          <w:szCs w:val="28"/>
        </w:rPr>
        <w:br w:type="page"/>
      </w:r>
      <w:r w:rsidR="00597265" w:rsidRPr="006C1C3F">
        <w:rPr>
          <w:rFonts w:cs="Times New Roman"/>
          <w:b/>
          <w:szCs w:val="24"/>
          <w:lang w:eastAsia="ru-RU"/>
        </w:rPr>
        <w:lastRenderedPageBreak/>
        <w:t>Оглавление</w:t>
      </w:r>
    </w:p>
    <w:p w:rsidR="00F21ED3" w:rsidRDefault="00047008" w:rsidP="00F21ED3">
      <w:pPr>
        <w:pStyle w:val="12"/>
        <w:tabs>
          <w:tab w:val="right" w:leader="dot" w:pos="9628"/>
        </w:tabs>
        <w:ind w:firstLine="0"/>
        <w:rPr>
          <w:rFonts w:asciiTheme="minorHAnsi" w:eastAsiaTheme="minorEastAsia" w:hAnsiTheme="minorHAnsi" w:cstheme="minorBidi"/>
          <w:noProof/>
          <w:sz w:val="22"/>
          <w:szCs w:val="22"/>
          <w:lang w:eastAsia="ru-RU"/>
        </w:rPr>
      </w:pPr>
      <w:r w:rsidRPr="00A327DF">
        <w:rPr>
          <w:bCs/>
        </w:rPr>
        <w:fldChar w:fldCharType="begin"/>
      </w:r>
      <w:r w:rsidR="00BB3CB6" w:rsidRPr="00A327DF">
        <w:rPr>
          <w:bCs/>
        </w:rPr>
        <w:instrText xml:space="preserve"> TOC \o "1-1" \h \z \u </w:instrText>
      </w:r>
      <w:r w:rsidRPr="00A327DF">
        <w:rPr>
          <w:bCs/>
        </w:rPr>
        <w:fldChar w:fldCharType="separate"/>
      </w:r>
      <w:hyperlink w:anchor="_Toc513711231" w:history="1">
        <w:r w:rsidR="00F21ED3" w:rsidRPr="007019F7">
          <w:rPr>
            <w:rStyle w:val="a8"/>
            <w:rFonts w:eastAsia="Times New Roman"/>
            <w:noProof/>
            <w:lang w:eastAsia="ru-RU"/>
          </w:rPr>
          <w:t>Введение</w:t>
        </w:r>
        <w:r w:rsidR="00F21ED3">
          <w:rPr>
            <w:noProof/>
            <w:webHidden/>
          </w:rPr>
          <w:tab/>
        </w:r>
        <w:r>
          <w:rPr>
            <w:noProof/>
            <w:webHidden/>
          </w:rPr>
          <w:fldChar w:fldCharType="begin"/>
        </w:r>
        <w:r w:rsidR="00F21ED3">
          <w:rPr>
            <w:noProof/>
            <w:webHidden/>
          </w:rPr>
          <w:instrText xml:space="preserve"> PAGEREF _Toc513711231 \h </w:instrText>
        </w:r>
        <w:r>
          <w:rPr>
            <w:noProof/>
            <w:webHidden/>
          </w:rPr>
        </w:r>
        <w:r>
          <w:rPr>
            <w:noProof/>
            <w:webHidden/>
          </w:rPr>
          <w:fldChar w:fldCharType="separate"/>
        </w:r>
        <w:r w:rsidR="00A507F9">
          <w:rPr>
            <w:noProof/>
            <w:webHidden/>
          </w:rPr>
          <w:t>3</w:t>
        </w:r>
        <w:r>
          <w:rPr>
            <w:noProof/>
            <w:webHidden/>
          </w:rPr>
          <w:fldChar w:fldCharType="end"/>
        </w:r>
      </w:hyperlink>
    </w:p>
    <w:p w:rsidR="00F21ED3" w:rsidRDefault="00047008" w:rsidP="00F21ED3">
      <w:pPr>
        <w:pStyle w:val="12"/>
        <w:tabs>
          <w:tab w:val="right" w:leader="dot" w:pos="9628"/>
        </w:tabs>
        <w:ind w:firstLine="0"/>
        <w:rPr>
          <w:rFonts w:asciiTheme="minorHAnsi" w:eastAsiaTheme="minorEastAsia" w:hAnsiTheme="minorHAnsi" w:cstheme="minorBidi"/>
          <w:noProof/>
          <w:sz w:val="22"/>
          <w:szCs w:val="22"/>
          <w:lang w:eastAsia="ru-RU"/>
        </w:rPr>
      </w:pPr>
      <w:hyperlink w:anchor="_Toc513711232" w:history="1">
        <w:r w:rsidR="00F21ED3" w:rsidRPr="007019F7">
          <w:rPr>
            <w:rStyle w:val="a8"/>
            <w:rFonts w:eastAsia="Times New Roman"/>
            <w:noProof/>
            <w:lang w:eastAsia="ru-RU"/>
          </w:rPr>
          <w:t xml:space="preserve">Глава </w:t>
        </w:r>
        <w:r w:rsidR="00F21ED3" w:rsidRPr="007019F7">
          <w:rPr>
            <w:rStyle w:val="a8"/>
            <w:rFonts w:eastAsia="Times New Roman"/>
            <w:noProof/>
            <w:lang w:val="en-US" w:eastAsia="ru-RU"/>
          </w:rPr>
          <w:t>I</w:t>
        </w:r>
        <w:r w:rsidR="00F21ED3" w:rsidRPr="007019F7">
          <w:rPr>
            <w:rStyle w:val="a8"/>
            <w:rFonts w:eastAsia="Times New Roman"/>
            <w:noProof/>
            <w:lang w:eastAsia="ru-RU"/>
          </w:rPr>
          <w:t xml:space="preserve">. </w:t>
        </w:r>
        <w:r w:rsidR="00F21ED3" w:rsidRPr="007019F7">
          <w:rPr>
            <w:rStyle w:val="a8"/>
            <w:noProof/>
          </w:rPr>
          <w:t>Содержание исключительного права на товарный знак</w:t>
        </w:r>
        <w:r w:rsidR="00F21ED3">
          <w:rPr>
            <w:noProof/>
            <w:webHidden/>
          </w:rPr>
          <w:tab/>
        </w:r>
        <w:r>
          <w:rPr>
            <w:noProof/>
            <w:webHidden/>
          </w:rPr>
          <w:fldChar w:fldCharType="begin"/>
        </w:r>
        <w:r w:rsidR="00F21ED3">
          <w:rPr>
            <w:noProof/>
            <w:webHidden/>
          </w:rPr>
          <w:instrText xml:space="preserve"> PAGEREF _Toc513711232 \h </w:instrText>
        </w:r>
        <w:r>
          <w:rPr>
            <w:noProof/>
            <w:webHidden/>
          </w:rPr>
        </w:r>
        <w:r>
          <w:rPr>
            <w:noProof/>
            <w:webHidden/>
          </w:rPr>
          <w:fldChar w:fldCharType="separate"/>
        </w:r>
        <w:r w:rsidR="00A507F9">
          <w:rPr>
            <w:noProof/>
            <w:webHidden/>
          </w:rPr>
          <w:t>9</w:t>
        </w:r>
        <w:r>
          <w:rPr>
            <w:noProof/>
            <w:webHidden/>
          </w:rPr>
          <w:fldChar w:fldCharType="end"/>
        </w:r>
      </w:hyperlink>
    </w:p>
    <w:p w:rsidR="00F21ED3" w:rsidRPr="00F21ED3" w:rsidRDefault="00047008" w:rsidP="00F21ED3">
      <w:pPr>
        <w:pStyle w:val="12"/>
        <w:tabs>
          <w:tab w:val="right" w:leader="dot" w:pos="9628"/>
        </w:tabs>
        <w:ind w:left="170" w:firstLine="0"/>
        <w:rPr>
          <w:rStyle w:val="a8"/>
        </w:rPr>
      </w:pPr>
      <w:hyperlink w:anchor="_Toc513711233" w:history="1">
        <w:r w:rsidR="00F21ED3" w:rsidRPr="007019F7">
          <w:rPr>
            <w:rStyle w:val="a8"/>
            <w:noProof/>
          </w:rPr>
          <w:t>§ 1. Товарный знак как правовая категория</w:t>
        </w:r>
        <w:r w:rsidR="00F21ED3" w:rsidRPr="00F21ED3">
          <w:rPr>
            <w:rStyle w:val="a8"/>
            <w:webHidden/>
          </w:rPr>
          <w:tab/>
        </w:r>
        <w:r w:rsidRPr="00F21ED3">
          <w:rPr>
            <w:rStyle w:val="a8"/>
            <w:webHidden/>
          </w:rPr>
          <w:fldChar w:fldCharType="begin"/>
        </w:r>
        <w:r w:rsidR="00F21ED3" w:rsidRPr="00F21ED3">
          <w:rPr>
            <w:rStyle w:val="a8"/>
            <w:webHidden/>
          </w:rPr>
          <w:instrText xml:space="preserve"> PAGEREF _Toc513711233 \h </w:instrText>
        </w:r>
        <w:r w:rsidRPr="00F21ED3">
          <w:rPr>
            <w:rStyle w:val="a8"/>
            <w:webHidden/>
          </w:rPr>
        </w:r>
        <w:r w:rsidRPr="00F21ED3">
          <w:rPr>
            <w:rStyle w:val="a8"/>
            <w:webHidden/>
          </w:rPr>
          <w:fldChar w:fldCharType="separate"/>
        </w:r>
        <w:r w:rsidR="00A507F9">
          <w:rPr>
            <w:rStyle w:val="a8"/>
            <w:noProof/>
            <w:webHidden/>
          </w:rPr>
          <w:t>9</w:t>
        </w:r>
        <w:r w:rsidRPr="00F21ED3">
          <w:rPr>
            <w:rStyle w:val="a8"/>
            <w:webHidden/>
          </w:rPr>
          <w:fldChar w:fldCharType="end"/>
        </w:r>
      </w:hyperlink>
    </w:p>
    <w:p w:rsidR="00F21ED3" w:rsidRPr="00F21ED3" w:rsidRDefault="00047008" w:rsidP="00F21ED3">
      <w:pPr>
        <w:pStyle w:val="12"/>
        <w:tabs>
          <w:tab w:val="right" w:leader="dot" w:pos="9628"/>
        </w:tabs>
        <w:ind w:left="170" w:firstLine="0"/>
        <w:rPr>
          <w:rStyle w:val="a8"/>
        </w:rPr>
      </w:pPr>
      <w:hyperlink w:anchor="_Toc513711234" w:history="1">
        <w:r w:rsidR="00F21ED3" w:rsidRPr="007019F7">
          <w:rPr>
            <w:rStyle w:val="a8"/>
            <w:noProof/>
          </w:rPr>
          <w:t>§ 2. Общие положения об исключительном праве на товарный знак</w:t>
        </w:r>
        <w:r w:rsidR="00F21ED3" w:rsidRPr="00F21ED3">
          <w:rPr>
            <w:rStyle w:val="a8"/>
            <w:webHidden/>
          </w:rPr>
          <w:tab/>
        </w:r>
        <w:r w:rsidRPr="00F21ED3">
          <w:rPr>
            <w:rStyle w:val="a8"/>
            <w:webHidden/>
          </w:rPr>
          <w:fldChar w:fldCharType="begin"/>
        </w:r>
        <w:r w:rsidR="00F21ED3" w:rsidRPr="00F21ED3">
          <w:rPr>
            <w:rStyle w:val="a8"/>
            <w:webHidden/>
          </w:rPr>
          <w:instrText xml:space="preserve"> PAGEREF _Toc513711234 \h </w:instrText>
        </w:r>
        <w:r w:rsidRPr="00F21ED3">
          <w:rPr>
            <w:rStyle w:val="a8"/>
            <w:webHidden/>
          </w:rPr>
        </w:r>
        <w:r w:rsidRPr="00F21ED3">
          <w:rPr>
            <w:rStyle w:val="a8"/>
            <w:webHidden/>
          </w:rPr>
          <w:fldChar w:fldCharType="separate"/>
        </w:r>
        <w:r w:rsidR="00A507F9">
          <w:rPr>
            <w:rStyle w:val="a8"/>
            <w:noProof/>
            <w:webHidden/>
          </w:rPr>
          <w:t>13</w:t>
        </w:r>
        <w:r w:rsidRPr="00F21ED3">
          <w:rPr>
            <w:rStyle w:val="a8"/>
            <w:webHidden/>
          </w:rPr>
          <w:fldChar w:fldCharType="end"/>
        </w:r>
      </w:hyperlink>
    </w:p>
    <w:p w:rsidR="00F21ED3" w:rsidRPr="00F21ED3" w:rsidRDefault="00047008" w:rsidP="00F21ED3">
      <w:pPr>
        <w:pStyle w:val="12"/>
        <w:tabs>
          <w:tab w:val="right" w:leader="dot" w:pos="9628"/>
        </w:tabs>
        <w:ind w:left="170" w:firstLine="0"/>
        <w:rPr>
          <w:rStyle w:val="a8"/>
        </w:rPr>
      </w:pPr>
      <w:hyperlink w:anchor="_Toc513711235" w:history="1">
        <w:r w:rsidR="00F21ED3" w:rsidRPr="007019F7">
          <w:rPr>
            <w:rStyle w:val="a8"/>
            <w:noProof/>
          </w:rPr>
          <w:t>§ 3. Основания и порядок приобретения исключительного права на товарный знак</w:t>
        </w:r>
        <w:r w:rsidR="00F21ED3" w:rsidRPr="00F21ED3">
          <w:rPr>
            <w:rStyle w:val="a8"/>
            <w:webHidden/>
          </w:rPr>
          <w:tab/>
        </w:r>
        <w:r w:rsidRPr="00F21ED3">
          <w:rPr>
            <w:rStyle w:val="a8"/>
            <w:webHidden/>
          </w:rPr>
          <w:fldChar w:fldCharType="begin"/>
        </w:r>
        <w:r w:rsidR="00F21ED3" w:rsidRPr="00F21ED3">
          <w:rPr>
            <w:rStyle w:val="a8"/>
            <w:webHidden/>
          </w:rPr>
          <w:instrText xml:space="preserve"> PAGEREF _Toc513711235 \h </w:instrText>
        </w:r>
        <w:r w:rsidRPr="00F21ED3">
          <w:rPr>
            <w:rStyle w:val="a8"/>
            <w:webHidden/>
          </w:rPr>
        </w:r>
        <w:r w:rsidRPr="00F21ED3">
          <w:rPr>
            <w:rStyle w:val="a8"/>
            <w:webHidden/>
          </w:rPr>
          <w:fldChar w:fldCharType="separate"/>
        </w:r>
        <w:r w:rsidR="00A507F9">
          <w:rPr>
            <w:rStyle w:val="a8"/>
            <w:noProof/>
            <w:webHidden/>
          </w:rPr>
          <w:t>22</w:t>
        </w:r>
        <w:r w:rsidRPr="00F21ED3">
          <w:rPr>
            <w:rStyle w:val="a8"/>
            <w:webHidden/>
          </w:rPr>
          <w:fldChar w:fldCharType="end"/>
        </w:r>
      </w:hyperlink>
    </w:p>
    <w:p w:rsidR="00F21ED3" w:rsidRDefault="00047008" w:rsidP="00F21ED3">
      <w:pPr>
        <w:pStyle w:val="12"/>
        <w:tabs>
          <w:tab w:val="right" w:leader="dot" w:pos="9628"/>
        </w:tabs>
        <w:ind w:firstLine="0"/>
        <w:rPr>
          <w:rFonts w:asciiTheme="minorHAnsi" w:eastAsiaTheme="minorEastAsia" w:hAnsiTheme="minorHAnsi" w:cstheme="minorBidi"/>
          <w:noProof/>
          <w:sz w:val="22"/>
          <w:szCs w:val="22"/>
          <w:lang w:eastAsia="ru-RU"/>
        </w:rPr>
      </w:pPr>
      <w:hyperlink w:anchor="_Toc513711236" w:history="1">
        <w:r w:rsidR="00F21ED3" w:rsidRPr="007019F7">
          <w:rPr>
            <w:rStyle w:val="a8"/>
            <w:noProof/>
          </w:rPr>
          <w:t xml:space="preserve">Глава </w:t>
        </w:r>
        <w:r w:rsidR="00F21ED3" w:rsidRPr="007019F7">
          <w:rPr>
            <w:rStyle w:val="a8"/>
            <w:noProof/>
            <w:lang w:val="en-US"/>
          </w:rPr>
          <w:t>II</w:t>
        </w:r>
        <w:r w:rsidR="00F21ED3" w:rsidRPr="007019F7">
          <w:rPr>
            <w:rStyle w:val="a8"/>
            <w:noProof/>
          </w:rPr>
          <w:t>. Основные договорные модели распоряжения исключительным правом на товарный знак</w:t>
        </w:r>
        <w:r w:rsidR="00F21ED3">
          <w:rPr>
            <w:noProof/>
            <w:webHidden/>
          </w:rPr>
          <w:tab/>
        </w:r>
        <w:r>
          <w:rPr>
            <w:noProof/>
            <w:webHidden/>
          </w:rPr>
          <w:fldChar w:fldCharType="begin"/>
        </w:r>
        <w:r w:rsidR="00F21ED3">
          <w:rPr>
            <w:noProof/>
            <w:webHidden/>
          </w:rPr>
          <w:instrText xml:space="preserve"> PAGEREF _Toc513711236 \h </w:instrText>
        </w:r>
        <w:r>
          <w:rPr>
            <w:noProof/>
            <w:webHidden/>
          </w:rPr>
        </w:r>
        <w:r>
          <w:rPr>
            <w:noProof/>
            <w:webHidden/>
          </w:rPr>
          <w:fldChar w:fldCharType="separate"/>
        </w:r>
        <w:r w:rsidR="00A507F9">
          <w:rPr>
            <w:noProof/>
            <w:webHidden/>
          </w:rPr>
          <w:t>29</w:t>
        </w:r>
        <w:r>
          <w:rPr>
            <w:noProof/>
            <w:webHidden/>
          </w:rPr>
          <w:fldChar w:fldCharType="end"/>
        </w:r>
      </w:hyperlink>
    </w:p>
    <w:p w:rsidR="00F21ED3" w:rsidRPr="00F21ED3" w:rsidRDefault="00047008" w:rsidP="00F21ED3">
      <w:pPr>
        <w:pStyle w:val="12"/>
        <w:tabs>
          <w:tab w:val="right" w:leader="dot" w:pos="9628"/>
        </w:tabs>
        <w:ind w:left="170" w:firstLine="0"/>
        <w:rPr>
          <w:rStyle w:val="a8"/>
        </w:rPr>
      </w:pPr>
      <w:hyperlink w:anchor="_Toc513711237" w:history="1">
        <w:r w:rsidR="00F21ED3" w:rsidRPr="007019F7">
          <w:rPr>
            <w:rStyle w:val="a8"/>
            <w:noProof/>
          </w:rPr>
          <w:t>§ 1. Договор об отчуждении исключительного права на товарный знак</w:t>
        </w:r>
        <w:r w:rsidR="00F21ED3" w:rsidRPr="00F21ED3">
          <w:rPr>
            <w:rStyle w:val="a8"/>
            <w:webHidden/>
          </w:rPr>
          <w:tab/>
        </w:r>
        <w:r w:rsidRPr="00F21ED3">
          <w:rPr>
            <w:rStyle w:val="a8"/>
            <w:webHidden/>
          </w:rPr>
          <w:fldChar w:fldCharType="begin"/>
        </w:r>
        <w:r w:rsidR="00F21ED3" w:rsidRPr="00F21ED3">
          <w:rPr>
            <w:rStyle w:val="a8"/>
            <w:webHidden/>
          </w:rPr>
          <w:instrText xml:space="preserve"> PAGEREF _Toc513711237 \h </w:instrText>
        </w:r>
        <w:r w:rsidRPr="00F21ED3">
          <w:rPr>
            <w:rStyle w:val="a8"/>
            <w:webHidden/>
          </w:rPr>
        </w:r>
        <w:r w:rsidRPr="00F21ED3">
          <w:rPr>
            <w:rStyle w:val="a8"/>
            <w:webHidden/>
          </w:rPr>
          <w:fldChar w:fldCharType="separate"/>
        </w:r>
        <w:r w:rsidR="00A507F9">
          <w:rPr>
            <w:rStyle w:val="a8"/>
            <w:noProof/>
            <w:webHidden/>
          </w:rPr>
          <w:t>29</w:t>
        </w:r>
        <w:r w:rsidRPr="00F21ED3">
          <w:rPr>
            <w:rStyle w:val="a8"/>
            <w:webHidden/>
          </w:rPr>
          <w:fldChar w:fldCharType="end"/>
        </w:r>
      </w:hyperlink>
    </w:p>
    <w:p w:rsidR="00F21ED3" w:rsidRPr="00F21ED3" w:rsidRDefault="00047008" w:rsidP="00F21ED3">
      <w:pPr>
        <w:pStyle w:val="12"/>
        <w:tabs>
          <w:tab w:val="right" w:leader="dot" w:pos="9628"/>
        </w:tabs>
        <w:ind w:left="170" w:firstLine="0"/>
        <w:rPr>
          <w:rStyle w:val="a8"/>
        </w:rPr>
      </w:pPr>
      <w:hyperlink w:anchor="_Toc513711238" w:history="1">
        <w:r w:rsidR="00F21ED3" w:rsidRPr="007019F7">
          <w:rPr>
            <w:rStyle w:val="a8"/>
            <w:noProof/>
          </w:rPr>
          <w:t>§ 2. Договор о предоставлении лицензии на использование товарного знака</w:t>
        </w:r>
        <w:r w:rsidR="00F21ED3" w:rsidRPr="00F21ED3">
          <w:rPr>
            <w:rStyle w:val="a8"/>
            <w:webHidden/>
          </w:rPr>
          <w:tab/>
        </w:r>
        <w:r w:rsidRPr="00F21ED3">
          <w:rPr>
            <w:rStyle w:val="a8"/>
            <w:webHidden/>
          </w:rPr>
          <w:fldChar w:fldCharType="begin"/>
        </w:r>
        <w:r w:rsidR="00F21ED3" w:rsidRPr="00F21ED3">
          <w:rPr>
            <w:rStyle w:val="a8"/>
            <w:webHidden/>
          </w:rPr>
          <w:instrText xml:space="preserve"> PAGEREF _Toc513711238 \h </w:instrText>
        </w:r>
        <w:r w:rsidRPr="00F21ED3">
          <w:rPr>
            <w:rStyle w:val="a8"/>
            <w:webHidden/>
          </w:rPr>
        </w:r>
        <w:r w:rsidRPr="00F21ED3">
          <w:rPr>
            <w:rStyle w:val="a8"/>
            <w:webHidden/>
          </w:rPr>
          <w:fldChar w:fldCharType="separate"/>
        </w:r>
        <w:r w:rsidR="00A507F9">
          <w:rPr>
            <w:rStyle w:val="a8"/>
            <w:noProof/>
            <w:webHidden/>
          </w:rPr>
          <w:t>38</w:t>
        </w:r>
        <w:r w:rsidRPr="00F21ED3">
          <w:rPr>
            <w:rStyle w:val="a8"/>
            <w:webHidden/>
          </w:rPr>
          <w:fldChar w:fldCharType="end"/>
        </w:r>
      </w:hyperlink>
    </w:p>
    <w:p w:rsidR="00F21ED3" w:rsidRDefault="00047008" w:rsidP="00F21ED3">
      <w:pPr>
        <w:pStyle w:val="12"/>
        <w:tabs>
          <w:tab w:val="right" w:leader="dot" w:pos="9628"/>
        </w:tabs>
        <w:ind w:firstLine="0"/>
        <w:rPr>
          <w:rFonts w:asciiTheme="minorHAnsi" w:eastAsiaTheme="minorEastAsia" w:hAnsiTheme="minorHAnsi" w:cstheme="minorBidi"/>
          <w:noProof/>
          <w:sz w:val="22"/>
          <w:szCs w:val="22"/>
          <w:lang w:eastAsia="ru-RU"/>
        </w:rPr>
      </w:pPr>
      <w:hyperlink w:anchor="_Toc513711239" w:history="1">
        <w:r w:rsidR="00F21ED3" w:rsidRPr="007019F7">
          <w:rPr>
            <w:rStyle w:val="a8"/>
            <w:noProof/>
            <w:lang w:eastAsia="ru-RU"/>
          </w:rPr>
          <w:t xml:space="preserve">Глава </w:t>
        </w:r>
        <w:r w:rsidR="00F21ED3" w:rsidRPr="007019F7">
          <w:rPr>
            <w:rStyle w:val="a8"/>
            <w:noProof/>
            <w:lang w:val="en-US" w:eastAsia="ru-RU"/>
          </w:rPr>
          <w:t>III</w:t>
        </w:r>
        <w:r w:rsidR="00F21ED3" w:rsidRPr="007019F7">
          <w:rPr>
            <w:rStyle w:val="a8"/>
            <w:noProof/>
            <w:lang w:eastAsia="ru-RU"/>
          </w:rPr>
          <w:t>. Общеправовые и факультативные способы распоряжения исключительным правом на товарный знак</w:t>
        </w:r>
        <w:r w:rsidR="00F21ED3">
          <w:rPr>
            <w:noProof/>
            <w:webHidden/>
          </w:rPr>
          <w:tab/>
        </w:r>
        <w:r>
          <w:rPr>
            <w:noProof/>
            <w:webHidden/>
          </w:rPr>
          <w:fldChar w:fldCharType="begin"/>
        </w:r>
        <w:r w:rsidR="00F21ED3">
          <w:rPr>
            <w:noProof/>
            <w:webHidden/>
          </w:rPr>
          <w:instrText xml:space="preserve"> PAGEREF _Toc513711239 \h </w:instrText>
        </w:r>
        <w:r>
          <w:rPr>
            <w:noProof/>
            <w:webHidden/>
          </w:rPr>
        </w:r>
        <w:r>
          <w:rPr>
            <w:noProof/>
            <w:webHidden/>
          </w:rPr>
          <w:fldChar w:fldCharType="separate"/>
        </w:r>
        <w:r w:rsidR="00A507F9">
          <w:rPr>
            <w:noProof/>
            <w:webHidden/>
          </w:rPr>
          <w:t>45</w:t>
        </w:r>
        <w:r>
          <w:rPr>
            <w:noProof/>
            <w:webHidden/>
          </w:rPr>
          <w:fldChar w:fldCharType="end"/>
        </w:r>
      </w:hyperlink>
    </w:p>
    <w:p w:rsidR="00F21ED3" w:rsidRDefault="00047008" w:rsidP="00F21ED3">
      <w:pPr>
        <w:pStyle w:val="12"/>
        <w:tabs>
          <w:tab w:val="right" w:leader="dot" w:pos="9628"/>
        </w:tabs>
        <w:ind w:left="170" w:firstLine="0"/>
        <w:rPr>
          <w:rFonts w:asciiTheme="minorHAnsi" w:eastAsiaTheme="minorEastAsia" w:hAnsiTheme="minorHAnsi" w:cstheme="minorBidi"/>
          <w:noProof/>
          <w:sz w:val="22"/>
          <w:szCs w:val="22"/>
          <w:lang w:eastAsia="ru-RU"/>
        </w:rPr>
      </w:pPr>
      <w:hyperlink w:anchor="_Toc513711240" w:history="1">
        <w:r w:rsidR="00F21ED3" w:rsidRPr="007019F7">
          <w:rPr>
            <w:rStyle w:val="a8"/>
            <w:noProof/>
          </w:rPr>
          <w:t xml:space="preserve">§ </w:t>
        </w:r>
        <w:r w:rsidR="00F21ED3" w:rsidRPr="007019F7">
          <w:rPr>
            <w:rStyle w:val="a8"/>
            <w:noProof/>
            <w:lang w:eastAsia="ru-RU"/>
          </w:rPr>
          <w:t>1. Внедоговорные способы распоряжения исключительным правом на товарный знак</w:t>
        </w:r>
        <w:r w:rsidR="00F21ED3">
          <w:rPr>
            <w:noProof/>
            <w:webHidden/>
          </w:rPr>
          <w:tab/>
        </w:r>
        <w:r>
          <w:rPr>
            <w:noProof/>
            <w:webHidden/>
          </w:rPr>
          <w:fldChar w:fldCharType="begin"/>
        </w:r>
        <w:r w:rsidR="00F21ED3">
          <w:rPr>
            <w:noProof/>
            <w:webHidden/>
          </w:rPr>
          <w:instrText xml:space="preserve"> PAGEREF _Toc513711240 \h </w:instrText>
        </w:r>
        <w:r>
          <w:rPr>
            <w:noProof/>
            <w:webHidden/>
          </w:rPr>
        </w:r>
        <w:r>
          <w:rPr>
            <w:noProof/>
            <w:webHidden/>
          </w:rPr>
          <w:fldChar w:fldCharType="separate"/>
        </w:r>
        <w:r w:rsidR="00A507F9">
          <w:rPr>
            <w:noProof/>
            <w:webHidden/>
          </w:rPr>
          <w:t>45</w:t>
        </w:r>
        <w:r>
          <w:rPr>
            <w:noProof/>
            <w:webHidden/>
          </w:rPr>
          <w:fldChar w:fldCharType="end"/>
        </w:r>
      </w:hyperlink>
    </w:p>
    <w:p w:rsidR="00F21ED3" w:rsidRDefault="00047008" w:rsidP="00F21ED3">
      <w:pPr>
        <w:pStyle w:val="12"/>
        <w:tabs>
          <w:tab w:val="right" w:leader="dot" w:pos="9628"/>
        </w:tabs>
        <w:ind w:left="170" w:firstLine="0"/>
        <w:rPr>
          <w:rFonts w:asciiTheme="minorHAnsi" w:eastAsiaTheme="minorEastAsia" w:hAnsiTheme="minorHAnsi" w:cstheme="minorBidi"/>
          <w:noProof/>
          <w:sz w:val="22"/>
          <w:szCs w:val="22"/>
          <w:lang w:eastAsia="ru-RU"/>
        </w:rPr>
      </w:pPr>
      <w:hyperlink w:anchor="_Toc513711241" w:history="1">
        <w:r w:rsidR="00F21ED3" w:rsidRPr="007019F7">
          <w:rPr>
            <w:rStyle w:val="a8"/>
            <w:noProof/>
          </w:rPr>
          <w:t xml:space="preserve">§ </w:t>
        </w:r>
        <w:r w:rsidR="00F21ED3" w:rsidRPr="007019F7">
          <w:rPr>
            <w:rStyle w:val="a8"/>
            <w:noProof/>
            <w:lang w:eastAsia="ru-RU"/>
          </w:rPr>
          <w:t>2. Факультативные договорные конструкции, опосредующие распоряжение исключительным правом на товарный знак</w:t>
        </w:r>
        <w:r w:rsidR="00F21ED3">
          <w:rPr>
            <w:noProof/>
            <w:webHidden/>
          </w:rPr>
          <w:tab/>
        </w:r>
        <w:r>
          <w:rPr>
            <w:noProof/>
            <w:webHidden/>
          </w:rPr>
          <w:fldChar w:fldCharType="begin"/>
        </w:r>
        <w:r w:rsidR="00F21ED3">
          <w:rPr>
            <w:noProof/>
            <w:webHidden/>
          </w:rPr>
          <w:instrText xml:space="preserve"> PAGEREF _Toc513711241 \h </w:instrText>
        </w:r>
        <w:r>
          <w:rPr>
            <w:noProof/>
            <w:webHidden/>
          </w:rPr>
        </w:r>
        <w:r>
          <w:rPr>
            <w:noProof/>
            <w:webHidden/>
          </w:rPr>
          <w:fldChar w:fldCharType="separate"/>
        </w:r>
        <w:r w:rsidR="00A507F9">
          <w:rPr>
            <w:noProof/>
            <w:webHidden/>
          </w:rPr>
          <w:t>51</w:t>
        </w:r>
        <w:r>
          <w:rPr>
            <w:noProof/>
            <w:webHidden/>
          </w:rPr>
          <w:fldChar w:fldCharType="end"/>
        </w:r>
      </w:hyperlink>
    </w:p>
    <w:p w:rsidR="00F21ED3" w:rsidRDefault="00047008" w:rsidP="00F21ED3">
      <w:pPr>
        <w:pStyle w:val="12"/>
        <w:tabs>
          <w:tab w:val="right" w:leader="dot" w:pos="9628"/>
        </w:tabs>
        <w:ind w:firstLine="0"/>
        <w:rPr>
          <w:rFonts w:asciiTheme="minorHAnsi" w:eastAsiaTheme="minorEastAsia" w:hAnsiTheme="minorHAnsi" w:cstheme="minorBidi"/>
          <w:noProof/>
          <w:sz w:val="22"/>
          <w:szCs w:val="22"/>
          <w:lang w:eastAsia="ru-RU"/>
        </w:rPr>
      </w:pPr>
      <w:hyperlink w:anchor="_Toc513711242" w:history="1">
        <w:r w:rsidR="00F21ED3" w:rsidRPr="007019F7">
          <w:rPr>
            <w:rStyle w:val="a8"/>
            <w:rFonts w:eastAsia="Times New Roman"/>
            <w:noProof/>
            <w:lang w:eastAsia="ru-RU"/>
          </w:rPr>
          <w:t>Заключение</w:t>
        </w:r>
        <w:r w:rsidR="00F21ED3">
          <w:rPr>
            <w:noProof/>
            <w:webHidden/>
          </w:rPr>
          <w:tab/>
        </w:r>
        <w:r>
          <w:rPr>
            <w:noProof/>
            <w:webHidden/>
          </w:rPr>
          <w:fldChar w:fldCharType="begin"/>
        </w:r>
        <w:r w:rsidR="00F21ED3">
          <w:rPr>
            <w:noProof/>
            <w:webHidden/>
          </w:rPr>
          <w:instrText xml:space="preserve"> PAGEREF _Toc513711242 \h </w:instrText>
        </w:r>
        <w:r>
          <w:rPr>
            <w:noProof/>
            <w:webHidden/>
          </w:rPr>
        </w:r>
        <w:r>
          <w:rPr>
            <w:noProof/>
            <w:webHidden/>
          </w:rPr>
          <w:fldChar w:fldCharType="separate"/>
        </w:r>
        <w:r w:rsidR="00A507F9">
          <w:rPr>
            <w:noProof/>
            <w:webHidden/>
          </w:rPr>
          <w:t>61</w:t>
        </w:r>
        <w:r>
          <w:rPr>
            <w:noProof/>
            <w:webHidden/>
          </w:rPr>
          <w:fldChar w:fldCharType="end"/>
        </w:r>
      </w:hyperlink>
    </w:p>
    <w:p w:rsidR="00F21ED3" w:rsidRDefault="00047008" w:rsidP="00F21ED3">
      <w:pPr>
        <w:pStyle w:val="12"/>
        <w:tabs>
          <w:tab w:val="right" w:leader="dot" w:pos="9628"/>
        </w:tabs>
        <w:ind w:firstLine="0"/>
        <w:rPr>
          <w:rFonts w:asciiTheme="minorHAnsi" w:eastAsiaTheme="minorEastAsia" w:hAnsiTheme="minorHAnsi" w:cstheme="minorBidi"/>
          <w:noProof/>
          <w:sz w:val="22"/>
          <w:szCs w:val="22"/>
          <w:lang w:eastAsia="ru-RU"/>
        </w:rPr>
      </w:pPr>
      <w:hyperlink w:anchor="_Toc513711243" w:history="1">
        <w:r w:rsidR="00F21ED3" w:rsidRPr="007019F7">
          <w:rPr>
            <w:rStyle w:val="a8"/>
            <w:noProof/>
          </w:rPr>
          <w:t>Список использованных источников</w:t>
        </w:r>
        <w:r w:rsidR="00F21ED3">
          <w:rPr>
            <w:noProof/>
            <w:webHidden/>
          </w:rPr>
          <w:tab/>
        </w:r>
        <w:r>
          <w:rPr>
            <w:noProof/>
            <w:webHidden/>
          </w:rPr>
          <w:fldChar w:fldCharType="begin"/>
        </w:r>
        <w:r w:rsidR="00F21ED3">
          <w:rPr>
            <w:noProof/>
            <w:webHidden/>
          </w:rPr>
          <w:instrText xml:space="preserve"> PAGEREF _Toc513711243 \h </w:instrText>
        </w:r>
        <w:r>
          <w:rPr>
            <w:noProof/>
            <w:webHidden/>
          </w:rPr>
        </w:r>
        <w:r>
          <w:rPr>
            <w:noProof/>
            <w:webHidden/>
          </w:rPr>
          <w:fldChar w:fldCharType="separate"/>
        </w:r>
        <w:r w:rsidR="00A507F9">
          <w:rPr>
            <w:noProof/>
            <w:webHidden/>
          </w:rPr>
          <w:t>64</w:t>
        </w:r>
        <w:r>
          <w:rPr>
            <w:noProof/>
            <w:webHidden/>
          </w:rPr>
          <w:fldChar w:fldCharType="end"/>
        </w:r>
      </w:hyperlink>
    </w:p>
    <w:p w:rsidR="000A50F0" w:rsidRPr="00A327DF" w:rsidRDefault="00047008" w:rsidP="00F21ED3">
      <w:pPr>
        <w:pStyle w:val="a5"/>
        <w:shd w:val="clear" w:color="auto" w:fill="FFFFFF" w:themeFill="background1"/>
        <w:spacing w:line="360" w:lineRule="auto"/>
        <w:contextualSpacing/>
        <w:jc w:val="both"/>
        <w:rPr>
          <w:rFonts w:ascii="Times New Roman" w:eastAsia="Times New Roman" w:hAnsi="Times New Roman" w:cstheme="majorBidi"/>
          <w:b/>
          <w:bCs/>
          <w:color w:val="365F91" w:themeColor="accent1" w:themeShade="BF"/>
          <w:sz w:val="28"/>
          <w:szCs w:val="28"/>
          <w:lang w:eastAsia="ru-RU"/>
        </w:rPr>
      </w:pPr>
      <w:r w:rsidRPr="00A327DF">
        <w:rPr>
          <w:rFonts w:ascii="Times New Roman" w:hAnsi="Times New Roman" w:cs="Times New Roman"/>
          <w:bCs/>
          <w:sz w:val="28"/>
          <w:szCs w:val="28"/>
        </w:rPr>
        <w:fldChar w:fldCharType="end"/>
      </w:r>
      <w:r w:rsidR="000A50F0" w:rsidRPr="00A327DF">
        <w:rPr>
          <w:rFonts w:eastAsia="Times New Roman"/>
          <w:sz w:val="28"/>
          <w:szCs w:val="28"/>
          <w:lang w:eastAsia="ru-RU"/>
        </w:rPr>
        <w:br w:type="page"/>
      </w:r>
    </w:p>
    <w:p w:rsidR="002B0D54" w:rsidRDefault="002B0D54" w:rsidP="0046559B">
      <w:pPr>
        <w:pStyle w:val="1"/>
        <w:rPr>
          <w:rFonts w:eastAsia="Times New Roman"/>
          <w:lang w:eastAsia="ru-RU"/>
        </w:rPr>
      </w:pPr>
      <w:bookmarkStart w:id="0" w:name="_Toc513711231"/>
      <w:r w:rsidRPr="00E92880">
        <w:rPr>
          <w:rFonts w:eastAsia="Times New Roman"/>
          <w:lang w:eastAsia="ru-RU"/>
        </w:rPr>
        <w:lastRenderedPageBreak/>
        <w:t>Введение</w:t>
      </w:r>
      <w:bookmarkEnd w:id="0"/>
    </w:p>
    <w:p w:rsidR="002D3659" w:rsidRPr="00E92880" w:rsidRDefault="00C54B84" w:rsidP="00927E30">
      <w:pPr>
        <w:shd w:val="clear" w:color="auto" w:fill="FFFFFF" w:themeFill="background1"/>
        <w:jc w:val="both"/>
        <w:rPr>
          <w:rFonts w:eastAsia="Times New Roman" w:cs="Times New Roman"/>
          <w:szCs w:val="28"/>
          <w:lang w:eastAsia="ru-RU"/>
        </w:rPr>
      </w:pPr>
      <w:r w:rsidRPr="00E92880">
        <w:rPr>
          <w:rFonts w:eastAsia="Times New Roman" w:cs="Times New Roman"/>
          <w:b/>
          <w:i/>
          <w:szCs w:val="28"/>
          <w:lang w:eastAsia="ru-RU"/>
        </w:rPr>
        <w:t>Актуальность</w:t>
      </w:r>
      <w:r w:rsidRPr="00E92880">
        <w:rPr>
          <w:rFonts w:eastAsia="Times New Roman" w:cs="Times New Roman"/>
          <w:szCs w:val="28"/>
          <w:lang w:eastAsia="ru-RU"/>
        </w:rPr>
        <w:t xml:space="preserve"> темы исследования </w:t>
      </w:r>
      <w:r w:rsidR="00950E59">
        <w:rPr>
          <w:rFonts w:eastAsia="Times New Roman" w:cs="Times New Roman"/>
          <w:szCs w:val="28"/>
          <w:lang w:eastAsia="ru-RU"/>
        </w:rPr>
        <w:t>обусловлена значительной ролью товарного знака в современном мире</w:t>
      </w:r>
      <w:r w:rsidR="00BD5C59" w:rsidRPr="00BD5C59">
        <w:rPr>
          <w:rFonts w:eastAsia="Times New Roman" w:cs="Times New Roman"/>
          <w:szCs w:val="28"/>
          <w:lang w:eastAsia="ru-RU"/>
        </w:rPr>
        <w:t>;</w:t>
      </w:r>
      <w:r w:rsidR="00950E59">
        <w:rPr>
          <w:rFonts w:eastAsia="Times New Roman" w:cs="Times New Roman"/>
          <w:szCs w:val="28"/>
          <w:lang w:eastAsia="ru-RU"/>
        </w:rPr>
        <w:t xml:space="preserve"> его индивидуализирующая функция дополняется функцией стимулирования развития качества товаров. Право на товарный знак оборотоспособно, он</w:t>
      </w:r>
      <w:r w:rsidR="004B6F16">
        <w:rPr>
          <w:rFonts w:eastAsia="Times New Roman" w:cs="Times New Roman"/>
          <w:szCs w:val="28"/>
          <w:lang w:eastAsia="ru-RU"/>
        </w:rPr>
        <w:t xml:space="preserve"> </w:t>
      </w:r>
      <w:r w:rsidR="009A179F">
        <w:rPr>
          <w:rFonts w:eastAsia="Times New Roman" w:cs="Times New Roman"/>
          <w:szCs w:val="28"/>
          <w:lang w:eastAsia="ru-RU"/>
        </w:rPr>
        <w:t>м</w:t>
      </w:r>
      <w:r w:rsidR="00037029" w:rsidRPr="00E92880">
        <w:rPr>
          <w:rFonts w:eastAsia="Times New Roman" w:cs="Times New Roman"/>
          <w:szCs w:val="28"/>
          <w:lang w:eastAsia="ru-RU"/>
        </w:rPr>
        <w:t xml:space="preserve">ожет являться наиболее ценным активом </w:t>
      </w:r>
      <w:r w:rsidR="009A179F">
        <w:rPr>
          <w:rFonts w:eastAsia="Times New Roman" w:cs="Times New Roman"/>
          <w:szCs w:val="28"/>
          <w:lang w:eastAsia="ru-RU"/>
        </w:rPr>
        <w:t xml:space="preserve">бизнеса </w:t>
      </w:r>
      <w:r w:rsidR="00B07CB5" w:rsidRPr="00E92880">
        <w:rPr>
          <w:rFonts w:eastAsia="Times New Roman" w:cs="Times New Roman"/>
          <w:szCs w:val="28"/>
          <w:lang w:eastAsia="ru-RU"/>
        </w:rPr>
        <w:t>и,</w:t>
      </w:r>
      <w:r w:rsidR="00171C05" w:rsidRPr="00E92880">
        <w:rPr>
          <w:rFonts w:eastAsia="Times New Roman" w:cs="Times New Roman"/>
          <w:szCs w:val="28"/>
          <w:lang w:eastAsia="ru-RU"/>
        </w:rPr>
        <w:t xml:space="preserve"> </w:t>
      </w:r>
      <w:r w:rsidR="00B07CB5" w:rsidRPr="00E92880">
        <w:rPr>
          <w:rFonts w:eastAsia="Times New Roman" w:cs="Times New Roman"/>
          <w:szCs w:val="28"/>
          <w:lang w:eastAsia="ru-RU"/>
        </w:rPr>
        <w:t>несомненно,</w:t>
      </w:r>
      <w:r w:rsidR="00171C05" w:rsidRPr="00E92880">
        <w:rPr>
          <w:rFonts w:eastAsia="Times New Roman" w:cs="Times New Roman"/>
          <w:szCs w:val="28"/>
          <w:lang w:eastAsia="ru-RU"/>
        </w:rPr>
        <w:t xml:space="preserve"> существует потребность в эффективно работающем правовом механизме в сфере</w:t>
      </w:r>
      <w:r w:rsidR="00BD5C59">
        <w:rPr>
          <w:rFonts w:eastAsia="Times New Roman" w:cs="Times New Roman"/>
          <w:szCs w:val="28"/>
          <w:lang w:eastAsia="ru-RU"/>
        </w:rPr>
        <w:t xml:space="preserve"> осуществления</w:t>
      </w:r>
      <w:r w:rsidR="00171C05" w:rsidRPr="00E92880">
        <w:rPr>
          <w:rFonts w:eastAsia="Times New Roman" w:cs="Times New Roman"/>
          <w:szCs w:val="28"/>
          <w:lang w:eastAsia="ru-RU"/>
        </w:rPr>
        <w:t xml:space="preserve"> исключит</w:t>
      </w:r>
      <w:r w:rsidR="009A179F">
        <w:rPr>
          <w:rFonts w:eastAsia="Times New Roman" w:cs="Times New Roman"/>
          <w:szCs w:val="28"/>
          <w:lang w:eastAsia="ru-RU"/>
        </w:rPr>
        <w:t>ельного права на товарный знак.</w:t>
      </w:r>
      <w:r w:rsidRPr="00E92880">
        <w:rPr>
          <w:rFonts w:eastAsia="Times New Roman" w:cs="Times New Roman"/>
          <w:szCs w:val="28"/>
          <w:lang w:eastAsia="ru-RU"/>
        </w:rPr>
        <w:t xml:space="preserve"> </w:t>
      </w:r>
      <w:r w:rsidR="00216624">
        <w:rPr>
          <w:rFonts w:eastAsia="Times New Roman" w:cs="Times New Roman"/>
          <w:szCs w:val="28"/>
          <w:lang w:eastAsia="ru-RU"/>
        </w:rPr>
        <w:t>Возможно</w:t>
      </w:r>
      <w:r w:rsidR="00950E59">
        <w:rPr>
          <w:rFonts w:eastAsia="Times New Roman" w:cs="Times New Roman"/>
          <w:szCs w:val="28"/>
          <w:lang w:eastAsia="ru-RU"/>
        </w:rPr>
        <w:t>сть</w:t>
      </w:r>
      <w:r w:rsidR="00216624">
        <w:rPr>
          <w:rFonts w:eastAsia="Times New Roman" w:cs="Times New Roman"/>
          <w:szCs w:val="28"/>
          <w:lang w:eastAsia="ru-RU"/>
        </w:rPr>
        <w:t xml:space="preserve"> возникновени</w:t>
      </w:r>
      <w:r w:rsidR="00950E59">
        <w:rPr>
          <w:rFonts w:eastAsia="Times New Roman" w:cs="Times New Roman"/>
          <w:szCs w:val="28"/>
          <w:lang w:eastAsia="ru-RU"/>
        </w:rPr>
        <w:t>я</w:t>
      </w:r>
      <w:r w:rsidR="00D01F96" w:rsidRPr="00E92880">
        <w:rPr>
          <w:rFonts w:eastAsia="Times New Roman" w:cs="Times New Roman"/>
          <w:szCs w:val="28"/>
          <w:lang w:eastAsia="ru-RU"/>
        </w:rPr>
        <w:t xml:space="preserve"> путаницы в</w:t>
      </w:r>
      <w:r w:rsidR="00F22437" w:rsidRPr="00E92880">
        <w:rPr>
          <w:rFonts w:eastAsia="Times New Roman" w:cs="Times New Roman"/>
          <w:szCs w:val="28"/>
          <w:lang w:eastAsia="ru-RU"/>
        </w:rPr>
        <w:t xml:space="preserve"> </w:t>
      </w:r>
      <w:r w:rsidR="00D01F96" w:rsidRPr="00E92880">
        <w:rPr>
          <w:rFonts w:eastAsia="Times New Roman" w:cs="Times New Roman"/>
          <w:szCs w:val="28"/>
          <w:lang w:eastAsia="ru-RU"/>
        </w:rPr>
        <w:t>связи с передачей исключительного права на товарный знак от одного субъекта другому</w:t>
      </w:r>
      <w:r w:rsidR="00F22437" w:rsidRPr="00E92880">
        <w:rPr>
          <w:rFonts w:eastAsia="Times New Roman" w:cs="Times New Roman"/>
          <w:szCs w:val="28"/>
          <w:lang w:eastAsia="ru-RU"/>
        </w:rPr>
        <w:t xml:space="preserve"> </w:t>
      </w:r>
      <w:r w:rsidR="00216624">
        <w:rPr>
          <w:rFonts w:eastAsia="Times New Roman" w:cs="Times New Roman"/>
          <w:szCs w:val="28"/>
          <w:lang w:eastAsia="ru-RU"/>
        </w:rPr>
        <w:t xml:space="preserve">обуславливает </w:t>
      </w:r>
      <w:r w:rsidR="00F22437" w:rsidRPr="00E92880">
        <w:rPr>
          <w:rFonts w:eastAsia="Times New Roman" w:cs="Times New Roman"/>
          <w:szCs w:val="28"/>
          <w:lang w:eastAsia="ru-RU"/>
        </w:rPr>
        <w:t>ввод различны</w:t>
      </w:r>
      <w:r w:rsidR="00216624">
        <w:rPr>
          <w:rFonts w:eastAsia="Times New Roman" w:cs="Times New Roman"/>
          <w:szCs w:val="28"/>
          <w:lang w:eastAsia="ru-RU"/>
        </w:rPr>
        <w:t xml:space="preserve">х </w:t>
      </w:r>
      <w:r w:rsidR="00F22437" w:rsidRPr="00E92880">
        <w:rPr>
          <w:rFonts w:eastAsia="Times New Roman" w:cs="Times New Roman"/>
          <w:szCs w:val="28"/>
          <w:lang w:eastAsia="ru-RU"/>
        </w:rPr>
        <w:t>ограничени</w:t>
      </w:r>
      <w:r w:rsidR="00216624">
        <w:rPr>
          <w:rFonts w:eastAsia="Times New Roman" w:cs="Times New Roman"/>
          <w:szCs w:val="28"/>
          <w:lang w:eastAsia="ru-RU"/>
        </w:rPr>
        <w:t>й</w:t>
      </w:r>
      <w:r w:rsidR="00F22437" w:rsidRPr="00E92880">
        <w:rPr>
          <w:rFonts w:eastAsia="Times New Roman" w:cs="Times New Roman"/>
          <w:szCs w:val="28"/>
          <w:lang w:eastAsia="ru-RU"/>
        </w:rPr>
        <w:t xml:space="preserve"> на такую передачу в публичных интересах. </w:t>
      </w:r>
      <w:r w:rsidR="00643E9A" w:rsidRPr="00E92880">
        <w:rPr>
          <w:rFonts w:eastAsia="Times New Roman" w:cs="Times New Roman"/>
          <w:szCs w:val="28"/>
          <w:lang w:eastAsia="ru-RU"/>
        </w:rPr>
        <w:t xml:space="preserve">Подходы к соответствующим ограничениям </w:t>
      </w:r>
      <w:r w:rsidR="00950E59">
        <w:rPr>
          <w:rFonts w:eastAsia="Times New Roman" w:cs="Times New Roman"/>
          <w:szCs w:val="28"/>
          <w:lang w:eastAsia="ru-RU"/>
        </w:rPr>
        <w:t>различны и меняются во времени</w:t>
      </w:r>
      <w:r w:rsidR="00BD5C59" w:rsidRPr="00BD5C59">
        <w:rPr>
          <w:rFonts w:eastAsia="Times New Roman" w:cs="Times New Roman"/>
          <w:szCs w:val="28"/>
          <w:lang w:eastAsia="ru-RU"/>
        </w:rPr>
        <w:t>;</w:t>
      </w:r>
      <w:r w:rsidR="00950E59">
        <w:rPr>
          <w:rFonts w:eastAsia="Times New Roman" w:cs="Times New Roman"/>
          <w:szCs w:val="28"/>
          <w:lang w:eastAsia="ru-RU"/>
        </w:rPr>
        <w:t xml:space="preserve"> т</w:t>
      </w:r>
      <w:r w:rsidR="00643E9A" w:rsidRPr="00E92880">
        <w:rPr>
          <w:rFonts w:eastAsia="Times New Roman" w:cs="Times New Roman"/>
          <w:szCs w:val="28"/>
          <w:lang w:eastAsia="ru-RU"/>
        </w:rPr>
        <w:t>ак,</w:t>
      </w:r>
      <w:r w:rsidR="00BD5C59">
        <w:rPr>
          <w:rFonts w:eastAsia="Times New Roman" w:cs="Times New Roman"/>
          <w:szCs w:val="28"/>
          <w:lang w:eastAsia="ru-RU"/>
        </w:rPr>
        <w:t xml:space="preserve"> сначала</w:t>
      </w:r>
      <w:r w:rsidR="00643E9A" w:rsidRPr="00E92880">
        <w:rPr>
          <w:rFonts w:eastAsia="Times New Roman" w:cs="Times New Roman"/>
          <w:szCs w:val="28"/>
          <w:lang w:eastAsia="ru-RU"/>
        </w:rPr>
        <w:t xml:space="preserve"> американское право запрещало отчуждение исключительного права на товарный знак без передачи «</w:t>
      </w:r>
      <w:r w:rsidR="00643E9A" w:rsidRPr="00E92880">
        <w:rPr>
          <w:rFonts w:eastAsia="Times New Roman" w:cs="Times New Roman"/>
          <w:szCs w:val="28"/>
          <w:lang w:val="en-US" w:eastAsia="ru-RU"/>
        </w:rPr>
        <w:t>good</w:t>
      </w:r>
      <w:r w:rsidR="00643E9A" w:rsidRPr="00E92880">
        <w:rPr>
          <w:rFonts w:eastAsia="Times New Roman" w:cs="Times New Roman"/>
          <w:szCs w:val="28"/>
          <w:lang w:eastAsia="ru-RU"/>
        </w:rPr>
        <w:t xml:space="preserve"> </w:t>
      </w:r>
      <w:r w:rsidR="00643E9A" w:rsidRPr="00E92880">
        <w:rPr>
          <w:rFonts w:eastAsia="Times New Roman" w:cs="Times New Roman"/>
          <w:szCs w:val="28"/>
          <w:lang w:val="en-US" w:eastAsia="ru-RU"/>
        </w:rPr>
        <w:t>will</w:t>
      </w:r>
      <w:r w:rsidR="00643E9A" w:rsidRPr="00E92880">
        <w:rPr>
          <w:rFonts w:eastAsia="Times New Roman" w:cs="Times New Roman"/>
          <w:szCs w:val="28"/>
          <w:lang w:eastAsia="ru-RU"/>
        </w:rPr>
        <w:t>» бизнеса</w:t>
      </w:r>
      <w:r w:rsidR="00216624">
        <w:rPr>
          <w:rFonts w:eastAsia="Times New Roman" w:cs="Times New Roman"/>
          <w:szCs w:val="28"/>
          <w:lang w:eastAsia="ru-RU"/>
        </w:rPr>
        <w:t xml:space="preserve"> и</w:t>
      </w:r>
      <w:r w:rsidR="00643E9A" w:rsidRPr="00E92880">
        <w:rPr>
          <w:rFonts w:eastAsia="Times New Roman" w:cs="Times New Roman"/>
          <w:szCs w:val="28"/>
          <w:lang w:eastAsia="ru-RU"/>
        </w:rPr>
        <w:t xml:space="preserve"> </w:t>
      </w:r>
      <w:r w:rsidR="002D22A5" w:rsidRPr="00E92880">
        <w:rPr>
          <w:rFonts w:eastAsia="Times New Roman" w:cs="Times New Roman"/>
          <w:szCs w:val="28"/>
          <w:lang w:eastAsia="ru-RU"/>
        </w:rPr>
        <w:t>заключение лицензионных договоров</w:t>
      </w:r>
      <w:r w:rsidR="00EB74C7" w:rsidRPr="00EB74C7">
        <w:rPr>
          <w:rFonts w:eastAsia="Times New Roman" w:cs="Times New Roman"/>
          <w:szCs w:val="28"/>
          <w:lang w:eastAsia="ru-RU"/>
        </w:rPr>
        <w:t>;</w:t>
      </w:r>
      <w:r w:rsidR="00643E9A" w:rsidRPr="00E92880">
        <w:rPr>
          <w:rFonts w:eastAsia="Times New Roman" w:cs="Times New Roman"/>
          <w:szCs w:val="28"/>
          <w:lang w:eastAsia="ru-RU"/>
        </w:rPr>
        <w:t xml:space="preserve"> </w:t>
      </w:r>
      <w:r w:rsidR="00950E59">
        <w:rPr>
          <w:rFonts w:eastAsia="Times New Roman" w:cs="Times New Roman"/>
          <w:szCs w:val="28"/>
          <w:lang w:eastAsia="ru-RU"/>
        </w:rPr>
        <w:t>впоследствии</w:t>
      </w:r>
      <w:r w:rsidR="00BD5C59">
        <w:rPr>
          <w:rFonts w:eastAsia="Times New Roman" w:cs="Times New Roman"/>
          <w:szCs w:val="28"/>
          <w:lang w:eastAsia="ru-RU"/>
        </w:rPr>
        <w:t xml:space="preserve"> это</w:t>
      </w:r>
      <w:r w:rsidR="00643E9A" w:rsidRPr="00E92880">
        <w:rPr>
          <w:rFonts w:eastAsia="Times New Roman" w:cs="Times New Roman"/>
          <w:szCs w:val="28"/>
          <w:lang w:eastAsia="ru-RU"/>
        </w:rPr>
        <w:t xml:space="preserve"> стало возможн</w:t>
      </w:r>
      <w:r w:rsidR="002D22A5" w:rsidRPr="00E92880">
        <w:rPr>
          <w:rFonts w:eastAsia="Times New Roman" w:cs="Times New Roman"/>
          <w:szCs w:val="28"/>
          <w:lang w:eastAsia="ru-RU"/>
        </w:rPr>
        <w:t>ым</w:t>
      </w:r>
      <w:r w:rsidR="00643E9A" w:rsidRPr="00E92880">
        <w:rPr>
          <w:rFonts w:eastAsia="Times New Roman" w:cs="Times New Roman"/>
          <w:szCs w:val="28"/>
          <w:lang w:eastAsia="ru-RU"/>
        </w:rPr>
        <w:t xml:space="preserve"> с оговоркой на использование только связанными компаниями</w:t>
      </w:r>
      <w:r w:rsidR="009F4AEF" w:rsidRPr="00E92880">
        <w:rPr>
          <w:rFonts w:eastAsia="Times New Roman" w:cs="Times New Roman"/>
          <w:szCs w:val="28"/>
          <w:lang w:eastAsia="ru-RU"/>
        </w:rPr>
        <w:t xml:space="preserve">, </w:t>
      </w:r>
      <w:r w:rsidRPr="00E92880">
        <w:rPr>
          <w:rFonts w:eastAsia="Times New Roman" w:cs="Times New Roman"/>
          <w:szCs w:val="28"/>
          <w:lang w:eastAsia="ru-RU"/>
        </w:rPr>
        <w:t xml:space="preserve">а </w:t>
      </w:r>
      <w:r w:rsidR="00950E59">
        <w:rPr>
          <w:rFonts w:eastAsia="Times New Roman" w:cs="Times New Roman"/>
          <w:szCs w:val="28"/>
          <w:lang w:eastAsia="ru-RU"/>
        </w:rPr>
        <w:t>п</w:t>
      </w:r>
      <w:r w:rsidR="00BD5C59">
        <w:rPr>
          <w:rFonts w:eastAsia="Times New Roman" w:cs="Times New Roman"/>
          <w:szCs w:val="28"/>
          <w:lang w:eastAsia="ru-RU"/>
        </w:rPr>
        <w:t xml:space="preserve">озднее </w:t>
      </w:r>
      <w:r w:rsidR="009F4AEF" w:rsidRPr="00E92880">
        <w:rPr>
          <w:rFonts w:eastAsia="Times New Roman" w:cs="Times New Roman"/>
          <w:szCs w:val="28"/>
          <w:lang w:eastAsia="ru-RU"/>
        </w:rPr>
        <w:t>стало повседневной практикой</w:t>
      </w:r>
      <w:r w:rsidR="009F4AEF" w:rsidRPr="00E92880">
        <w:rPr>
          <w:rStyle w:val="af4"/>
          <w:rFonts w:eastAsia="Times New Roman" w:cs="Times New Roman"/>
          <w:szCs w:val="28"/>
          <w:lang w:eastAsia="ru-RU"/>
        </w:rPr>
        <w:footnoteReference w:id="1"/>
      </w:r>
      <w:r w:rsidR="009F4AEF" w:rsidRPr="00E92880">
        <w:rPr>
          <w:rFonts w:eastAsia="Times New Roman" w:cs="Times New Roman"/>
          <w:szCs w:val="28"/>
          <w:lang w:eastAsia="ru-RU"/>
        </w:rPr>
        <w:t xml:space="preserve">. </w:t>
      </w:r>
    </w:p>
    <w:p w:rsidR="00171C05" w:rsidRPr="00E92880" w:rsidRDefault="00171C05" w:rsidP="00950E59">
      <w:pPr>
        <w:shd w:val="clear" w:color="auto" w:fill="FFFFFF" w:themeFill="background1"/>
        <w:ind w:firstLine="706"/>
        <w:jc w:val="both"/>
        <w:rPr>
          <w:rFonts w:eastAsia="Times New Roman" w:cs="Times New Roman"/>
          <w:szCs w:val="28"/>
          <w:lang w:eastAsia="ru-RU"/>
        </w:rPr>
      </w:pPr>
      <w:r w:rsidRPr="00E92880">
        <w:rPr>
          <w:rFonts w:eastAsia="Times New Roman" w:cs="Times New Roman"/>
          <w:szCs w:val="28"/>
          <w:lang w:eastAsia="ru-RU"/>
        </w:rPr>
        <w:t>1 января 200</w:t>
      </w:r>
      <w:r w:rsidR="001C3626">
        <w:rPr>
          <w:rFonts w:eastAsia="Times New Roman" w:cs="Times New Roman"/>
          <w:szCs w:val="28"/>
          <w:lang w:eastAsia="ru-RU"/>
        </w:rPr>
        <w:t>8 г.</w:t>
      </w:r>
      <w:r w:rsidRPr="00E92880">
        <w:rPr>
          <w:rFonts w:eastAsia="Times New Roman" w:cs="Times New Roman"/>
          <w:szCs w:val="28"/>
          <w:lang w:eastAsia="ru-RU"/>
        </w:rPr>
        <w:t xml:space="preserve"> вступила в силу часть четвёртая </w:t>
      </w:r>
      <w:r w:rsidR="00EB74C7">
        <w:rPr>
          <w:rFonts w:eastAsia="Times New Roman" w:cs="Times New Roman"/>
          <w:szCs w:val="28"/>
          <w:lang w:eastAsia="ru-RU"/>
        </w:rPr>
        <w:t>Гражданского кодекса Российской Федерации</w:t>
      </w:r>
      <w:r w:rsidR="00EB74C7">
        <w:rPr>
          <w:rStyle w:val="af4"/>
          <w:rFonts w:eastAsia="Times New Roman" w:cs="Times New Roman"/>
          <w:szCs w:val="28"/>
          <w:lang w:eastAsia="ru-RU"/>
        </w:rPr>
        <w:footnoteReference w:id="2"/>
      </w:r>
      <w:r w:rsidR="00EB74C7">
        <w:rPr>
          <w:rFonts w:eastAsia="Times New Roman" w:cs="Times New Roman"/>
          <w:szCs w:val="28"/>
          <w:lang w:eastAsia="ru-RU"/>
        </w:rPr>
        <w:t xml:space="preserve"> (</w:t>
      </w:r>
      <w:r w:rsidR="00EB74C7" w:rsidRPr="00CE52BE">
        <w:rPr>
          <w:rFonts w:eastAsia="Times New Roman" w:cs="Times New Roman"/>
          <w:szCs w:val="28"/>
          <w:lang w:eastAsia="ru-RU"/>
        </w:rPr>
        <w:t>далее – ГК РФ</w:t>
      </w:r>
      <w:r w:rsidR="00EB74C7">
        <w:rPr>
          <w:rFonts w:eastAsia="Times New Roman" w:cs="Times New Roman"/>
          <w:szCs w:val="28"/>
          <w:lang w:eastAsia="ru-RU"/>
        </w:rPr>
        <w:t>)</w:t>
      </w:r>
      <w:r w:rsidRPr="00E92880">
        <w:rPr>
          <w:rFonts w:eastAsia="Times New Roman" w:cs="Times New Roman"/>
          <w:szCs w:val="28"/>
          <w:lang w:eastAsia="ru-RU"/>
        </w:rPr>
        <w:t xml:space="preserve">, которая включила в себя нормы утратившего силу Закона </w:t>
      </w:r>
      <w:r w:rsidR="00C54B84" w:rsidRPr="00E92880">
        <w:rPr>
          <w:rFonts w:eastAsia="Times New Roman" w:cs="Times New Roman"/>
          <w:szCs w:val="28"/>
          <w:lang w:eastAsia="ru-RU"/>
        </w:rPr>
        <w:t>Российской Федерации</w:t>
      </w:r>
      <w:r w:rsidRPr="00E92880">
        <w:rPr>
          <w:rFonts w:eastAsia="Times New Roman" w:cs="Times New Roman"/>
          <w:szCs w:val="28"/>
          <w:lang w:eastAsia="ru-RU"/>
        </w:rPr>
        <w:t xml:space="preserve"> </w:t>
      </w:r>
      <w:r w:rsidR="00C54B84" w:rsidRPr="00E92880">
        <w:rPr>
          <w:rFonts w:eastAsia="Times New Roman" w:cs="Times New Roman"/>
          <w:szCs w:val="28"/>
          <w:lang w:eastAsia="ru-RU"/>
        </w:rPr>
        <w:t>от 23 сентября 1992 г.  № 3520-1 «О товарных знаках, знаках обслуживания и наименованиях мест происхождения товаров»</w:t>
      </w:r>
      <w:r w:rsidR="00C54B84" w:rsidRPr="00E92880">
        <w:rPr>
          <w:rStyle w:val="af4"/>
          <w:rFonts w:eastAsia="Times New Roman" w:cs="Times New Roman"/>
          <w:szCs w:val="28"/>
          <w:lang w:eastAsia="ru-RU"/>
        </w:rPr>
        <w:footnoteReference w:id="3"/>
      </w:r>
      <w:r w:rsidR="00CE52BE">
        <w:rPr>
          <w:rFonts w:eastAsia="Times New Roman" w:cs="Times New Roman"/>
          <w:szCs w:val="28"/>
          <w:lang w:eastAsia="ru-RU"/>
        </w:rPr>
        <w:t xml:space="preserve">. </w:t>
      </w:r>
      <w:r w:rsidRPr="00E92880">
        <w:rPr>
          <w:rFonts w:eastAsia="Times New Roman" w:cs="Times New Roman"/>
          <w:szCs w:val="28"/>
          <w:lang w:eastAsia="ru-RU"/>
        </w:rPr>
        <w:t xml:space="preserve">С кодификацией </w:t>
      </w:r>
      <w:r w:rsidR="00BD5C59">
        <w:rPr>
          <w:rFonts w:eastAsia="Times New Roman" w:cs="Times New Roman"/>
          <w:szCs w:val="28"/>
          <w:lang w:eastAsia="ru-RU"/>
        </w:rPr>
        <w:t xml:space="preserve">законодательства </w:t>
      </w:r>
      <w:r w:rsidRPr="00E92880">
        <w:rPr>
          <w:rFonts w:eastAsia="Times New Roman" w:cs="Times New Roman"/>
          <w:szCs w:val="28"/>
          <w:lang w:eastAsia="ru-RU"/>
        </w:rPr>
        <w:t>появили</w:t>
      </w:r>
      <w:r w:rsidR="00652BBD">
        <w:rPr>
          <w:rFonts w:eastAsia="Times New Roman" w:cs="Times New Roman"/>
          <w:szCs w:val="28"/>
          <w:lang w:eastAsia="ru-RU"/>
        </w:rPr>
        <w:t xml:space="preserve">сь </w:t>
      </w:r>
      <w:r w:rsidR="008B4820" w:rsidRPr="00E92880">
        <w:rPr>
          <w:rFonts w:eastAsia="Times New Roman" w:cs="Times New Roman"/>
          <w:szCs w:val="28"/>
          <w:lang w:eastAsia="ru-RU"/>
        </w:rPr>
        <w:t>новые</w:t>
      </w:r>
      <w:r w:rsidRPr="00E92880">
        <w:rPr>
          <w:rFonts w:eastAsia="Times New Roman" w:cs="Times New Roman"/>
          <w:szCs w:val="28"/>
          <w:lang w:eastAsia="ru-RU"/>
        </w:rPr>
        <w:t xml:space="preserve"> проблемы </w:t>
      </w:r>
      <w:r w:rsidR="00037029" w:rsidRPr="00E92880">
        <w:rPr>
          <w:rFonts w:eastAsia="Times New Roman" w:cs="Times New Roman"/>
          <w:szCs w:val="28"/>
          <w:lang w:eastAsia="ru-RU"/>
        </w:rPr>
        <w:t xml:space="preserve">в практике применения норм, касающихся передачи исключительного права на товарный знак, </w:t>
      </w:r>
      <w:r w:rsidRPr="00E92880">
        <w:rPr>
          <w:rFonts w:eastAsia="Times New Roman" w:cs="Times New Roman"/>
          <w:szCs w:val="28"/>
          <w:lang w:eastAsia="ru-RU"/>
        </w:rPr>
        <w:t xml:space="preserve">что обуславливает необходимость совершенствования </w:t>
      </w:r>
      <w:r w:rsidR="00BD5C59">
        <w:rPr>
          <w:rFonts w:eastAsia="Times New Roman" w:cs="Times New Roman"/>
          <w:szCs w:val="28"/>
          <w:lang w:eastAsia="ru-RU"/>
        </w:rPr>
        <w:t>правового регулирования</w:t>
      </w:r>
      <w:r w:rsidR="002D3659" w:rsidRPr="00E92880">
        <w:rPr>
          <w:rFonts w:eastAsia="Times New Roman" w:cs="Times New Roman"/>
          <w:szCs w:val="28"/>
          <w:lang w:eastAsia="ru-RU"/>
        </w:rPr>
        <w:t xml:space="preserve"> в данной области. </w:t>
      </w:r>
    </w:p>
    <w:p w:rsidR="00DE2999" w:rsidRPr="00E92880" w:rsidRDefault="00DE2999" w:rsidP="00950E59">
      <w:pPr>
        <w:shd w:val="clear" w:color="auto" w:fill="FFFFFF" w:themeFill="background1"/>
        <w:jc w:val="both"/>
        <w:rPr>
          <w:rFonts w:eastAsia="Times New Roman" w:cs="Times New Roman"/>
          <w:szCs w:val="28"/>
          <w:lang w:eastAsia="ru-RU"/>
        </w:rPr>
      </w:pPr>
      <w:r w:rsidRPr="00E92880">
        <w:rPr>
          <w:rFonts w:eastAsia="Times New Roman" w:cs="Times New Roman"/>
          <w:b/>
          <w:i/>
          <w:szCs w:val="28"/>
          <w:lang w:eastAsia="ru-RU"/>
        </w:rPr>
        <w:t>Степень разработанности</w:t>
      </w:r>
      <w:r w:rsidRPr="00E92880">
        <w:rPr>
          <w:rFonts w:eastAsia="Times New Roman" w:cs="Times New Roman"/>
          <w:szCs w:val="28"/>
          <w:lang w:eastAsia="ru-RU"/>
        </w:rPr>
        <w:t xml:space="preserve"> темы исследования. </w:t>
      </w:r>
      <w:r w:rsidR="00216624">
        <w:rPr>
          <w:rFonts w:eastAsia="Times New Roman" w:cs="Times New Roman"/>
          <w:szCs w:val="28"/>
          <w:lang w:eastAsia="ru-RU"/>
        </w:rPr>
        <w:t>П</w:t>
      </w:r>
      <w:r w:rsidRPr="00E92880">
        <w:rPr>
          <w:rFonts w:eastAsia="Times New Roman" w:cs="Times New Roman"/>
          <w:szCs w:val="28"/>
          <w:lang w:eastAsia="ru-RU"/>
        </w:rPr>
        <w:t>роблем</w:t>
      </w:r>
      <w:r w:rsidR="00E07794" w:rsidRPr="00E92880">
        <w:rPr>
          <w:rFonts w:eastAsia="Times New Roman" w:cs="Times New Roman"/>
          <w:szCs w:val="28"/>
          <w:lang w:eastAsia="ru-RU"/>
        </w:rPr>
        <w:t>ы</w:t>
      </w:r>
      <w:r w:rsidRPr="00E92880">
        <w:rPr>
          <w:rFonts w:eastAsia="Times New Roman" w:cs="Times New Roman"/>
          <w:szCs w:val="28"/>
          <w:lang w:eastAsia="ru-RU"/>
        </w:rPr>
        <w:t xml:space="preserve"> интеллектуальной собственности</w:t>
      </w:r>
      <w:r w:rsidR="00E07794" w:rsidRPr="00E92880">
        <w:rPr>
          <w:rFonts w:eastAsia="Times New Roman" w:cs="Times New Roman"/>
          <w:szCs w:val="28"/>
          <w:lang w:eastAsia="ru-RU"/>
        </w:rPr>
        <w:t xml:space="preserve"> в целом и проблемы, возникающи</w:t>
      </w:r>
      <w:r w:rsidR="00BD5C59">
        <w:rPr>
          <w:rFonts w:eastAsia="Times New Roman" w:cs="Times New Roman"/>
          <w:szCs w:val="28"/>
          <w:lang w:eastAsia="ru-RU"/>
        </w:rPr>
        <w:t>е</w:t>
      </w:r>
      <w:r w:rsidR="00E07794" w:rsidRPr="00E92880">
        <w:rPr>
          <w:rFonts w:eastAsia="Times New Roman" w:cs="Times New Roman"/>
          <w:szCs w:val="28"/>
          <w:lang w:eastAsia="ru-RU"/>
        </w:rPr>
        <w:t xml:space="preserve"> в сфере </w:t>
      </w:r>
      <w:r w:rsidR="00E07794" w:rsidRPr="00E92880">
        <w:rPr>
          <w:rFonts w:eastAsia="Times New Roman" w:cs="Times New Roman"/>
          <w:szCs w:val="28"/>
          <w:lang w:eastAsia="ru-RU"/>
        </w:rPr>
        <w:lastRenderedPageBreak/>
        <w:t>распоряжения исключительным правом на товарны</w:t>
      </w:r>
      <w:r w:rsidR="00BD5C59">
        <w:rPr>
          <w:rFonts w:eastAsia="Times New Roman" w:cs="Times New Roman"/>
          <w:szCs w:val="28"/>
          <w:lang w:eastAsia="ru-RU"/>
        </w:rPr>
        <w:t>й знак</w:t>
      </w:r>
      <w:r w:rsidR="00216624">
        <w:rPr>
          <w:rFonts w:eastAsia="Times New Roman" w:cs="Times New Roman"/>
          <w:szCs w:val="28"/>
          <w:lang w:eastAsia="ru-RU"/>
        </w:rPr>
        <w:t xml:space="preserve"> в частности,</w:t>
      </w:r>
      <w:r w:rsidR="00E07794" w:rsidRPr="00E92880">
        <w:rPr>
          <w:rFonts w:eastAsia="Times New Roman" w:cs="Times New Roman"/>
          <w:szCs w:val="28"/>
          <w:lang w:eastAsia="ru-RU"/>
        </w:rPr>
        <w:t xml:space="preserve"> были предметом исследования </w:t>
      </w:r>
      <w:r w:rsidR="00AC72B9" w:rsidRPr="00320FD9">
        <w:rPr>
          <w:rFonts w:eastAsia="Times New Roman" w:cs="Times New Roman"/>
          <w:szCs w:val="28"/>
          <w:lang w:eastAsia="ru-RU"/>
        </w:rPr>
        <w:t>Е.</w:t>
      </w:r>
      <w:r w:rsidR="006D03E9">
        <w:rPr>
          <w:rFonts w:eastAsia="Times New Roman" w:cs="Times New Roman"/>
          <w:szCs w:val="28"/>
          <w:lang w:eastAsia="ru-RU"/>
        </w:rPr>
        <w:t xml:space="preserve"> </w:t>
      </w:r>
      <w:r w:rsidR="00AC72B9" w:rsidRPr="00320FD9">
        <w:rPr>
          <w:rFonts w:eastAsia="Times New Roman" w:cs="Times New Roman"/>
          <w:szCs w:val="28"/>
          <w:lang w:eastAsia="ru-RU"/>
        </w:rPr>
        <w:t>Г. Афанасьев</w:t>
      </w:r>
      <w:r w:rsidR="00AC72B9">
        <w:rPr>
          <w:rFonts w:eastAsia="Times New Roman" w:cs="Times New Roman"/>
          <w:szCs w:val="28"/>
          <w:lang w:eastAsia="ru-RU"/>
        </w:rPr>
        <w:t xml:space="preserve">ой, </w:t>
      </w:r>
      <w:r w:rsidR="00AC72B9" w:rsidRPr="00320FD9">
        <w:rPr>
          <w:rFonts w:eastAsia="Times New Roman" w:cs="Times New Roman"/>
          <w:szCs w:val="28"/>
          <w:lang w:eastAsia="ru-RU"/>
        </w:rPr>
        <w:t>Е.</w:t>
      </w:r>
      <w:r w:rsidR="006D03E9">
        <w:rPr>
          <w:rFonts w:eastAsia="Times New Roman" w:cs="Times New Roman"/>
          <w:szCs w:val="28"/>
          <w:lang w:eastAsia="ru-RU"/>
        </w:rPr>
        <w:t xml:space="preserve"> </w:t>
      </w:r>
      <w:r w:rsidR="00AC72B9" w:rsidRPr="00320FD9">
        <w:rPr>
          <w:rFonts w:eastAsia="Times New Roman" w:cs="Times New Roman"/>
          <w:szCs w:val="28"/>
          <w:lang w:eastAsia="ru-RU"/>
        </w:rPr>
        <w:t>А. Афанасьев</w:t>
      </w:r>
      <w:r w:rsidR="00AC72B9">
        <w:rPr>
          <w:rFonts w:eastAsia="Times New Roman" w:cs="Times New Roman"/>
          <w:szCs w:val="28"/>
          <w:lang w:eastAsia="ru-RU"/>
        </w:rPr>
        <w:t xml:space="preserve">ой, </w:t>
      </w:r>
      <w:r w:rsidR="00AC72B9" w:rsidRPr="00E92880">
        <w:rPr>
          <w:rFonts w:eastAsia="Times New Roman" w:cs="Times New Roman"/>
          <w:szCs w:val="28"/>
          <w:lang w:eastAsia="ru-RU"/>
        </w:rPr>
        <w:t>Э.</w:t>
      </w:r>
      <w:r w:rsidR="006D03E9">
        <w:rPr>
          <w:rFonts w:eastAsia="Times New Roman" w:cs="Times New Roman"/>
          <w:szCs w:val="28"/>
          <w:lang w:eastAsia="ru-RU"/>
        </w:rPr>
        <w:t xml:space="preserve"> </w:t>
      </w:r>
      <w:r w:rsidR="00AC72B9" w:rsidRPr="00E92880">
        <w:rPr>
          <w:rFonts w:eastAsia="Times New Roman" w:cs="Times New Roman"/>
          <w:szCs w:val="28"/>
          <w:lang w:eastAsia="ru-RU"/>
        </w:rPr>
        <w:t>П. Гаврилова</w:t>
      </w:r>
      <w:r w:rsidR="00AC72B9">
        <w:rPr>
          <w:rFonts w:eastAsia="Times New Roman" w:cs="Times New Roman"/>
          <w:szCs w:val="28"/>
          <w:lang w:eastAsia="ru-RU"/>
        </w:rPr>
        <w:t xml:space="preserve">, </w:t>
      </w:r>
      <w:r w:rsidR="00E07794" w:rsidRPr="00E92880">
        <w:rPr>
          <w:rFonts w:eastAsia="Times New Roman" w:cs="Times New Roman"/>
          <w:szCs w:val="28"/>
          <w:lang w:eastAsia="ru-RU"/>
        </w:rPr>
        <w:t>О.</w:t>
      </w:r>
      <w:r w:rsidR="006D03E9">
        <w:rPr>
          <w:rFonts w:eastAsia="Times New Roman" w:cs="Times New Roman"/>
          <w:szCs w:val="28"/>
          <w:lang w:eastAsia="ru-RU"/>
        </w:rPr>
        <w:t xml:space="preserve"> </w:t>
      </w:r>
      <w:r w:rsidR="00E07794" w:rsidRPr="00E92880">
        <w:rPr>
          <w:rFonts w:eastAsia="Times New Roman" w:cs="Times New Roman"/>
          <w:szCs w:val="28"/>
          <w:lang w:eastAsia="ru-RU"/>
        </w:rPr>
        <w:t>А.</w:t>
      </w:r>
      <w:r w:rsidR="008A3C17" w:rsidRPr="00E92880">
        <w:rPr>
          <w:rFonts w:eastAsia="Times New Roman" w:cs="Times New Roman"/>
          <w:szCs w:val="28"/>
          <w:lang w:eastAsia="ru-RU"/>
        </w:rPr>
        <w:t xml:space="preserve"> </w:t>
      </w:r>
      <w:r w:rsidR="002E7BE2">
        <w:rPr>
          <w:rFonts w:eastAsia="Times New Roman" w:cs="Times New Roman"/>
          <w:szCs w:val="28"/>
          <w:lang w:eastAsia="ru-RU"/>
        </w:rPr>
        <w:t>Городова,</w:t>
      </w:r>
      <w:r w:rsidR="00E07794" w:rsidRPr="00E92880">
        <w:rPr>
          <w:rFonts w:eastAsia="Times New Roman" w:cs="Times New Roman"/>
          <w:szCs w:val="28"/>
          <w:lang w:eastAsia="ru-RU"/>
        </w:rPr>
        <w:t xml:space="preserve"> В.</w:t>
      </w:r>
      <w:r w:rsidR="006D03E9">
        <w:rPr>
          <w:rFonts w:eastAsia="Times New Roman" w:cs="Times New Roman"/>
          <w:szCs w:val="28"/>
          <w:lang w:eastAsia="ru-RU"/>
        </w:rPr>
        <w:t xml:space="preserve"> </w:t>
      </w:r>
      <w:r w:rsidR="00E07794" w:rsidRPr="00E92880">
        <w:rPr>
          <w:rFonts w:eastAsia="Times New Roman" w:cs="Times New Roman"/>
          <w:szCs w:val="28"/>
          <w:lang w:eastAsia="ru-RU"/>
        </w:rPr>
        <w:t xml:space="preserve">А. Дозорцева, </w:t>
      </w:r>
      <w:r w:rsidR="00AC72B9" w:rsidRPr="00320FD9">
        <w:rPr>
          <w:rFonts w:eastAsia="Times New Roman" w:cs="Times New Roman"/>
          <w:szCs w:val="28"/>
          <w:lang w:eastAsia="ru-RU"/>
        </w:rPr>
        <w:t>М.</w:t>
      </w:r>
      <w:r w:rsidR="006D03E9">
        <w:rPr>
          <w:rFonts w:eastAsia="Times New Roman" w:cs="Times New Roman"/>
          <w:szCs w:val="28"/>
          <w:lang w:eastAsia="ru-RU"/>
        </w:rPr>
        <w:t xml:space="preserve"> </w:t>
      </w:r>
      <w:r w:rsidR="00AC72B9" w:rsidRPr="00320FD9">
        <w:rPr>
          <w:rFonts w:eastAsia="Times New Roman" w:cs="Times New Roman"/>
          <w:szCs w:val="28"/>
          <w:lang w:eastAsia="ru-RU"/>
        </w:rPr>
        <w:t>Г. Долгих,</w:t>
      </w:r>
      <w:r w:rsidR="00AC72B9" w:rsidRPr="00AC72B9">
        <w:rPr>
          <w:rFonts w:eastAsia="Times New Roman" w:cs="Times New Roman"/>
          <w:szCs w:val="28"/>
          <w:lang w:eastAsia="ru-RU"/>
        </w:rPr>
        <w:t xml:space="preserve"> </w:t>
      </w:r>
      <w:r w:rsidR="00AC72B9" w:rsidRPr="00320FD9">
        <w:rPr>
          <w:rFonts w:eastAsia="Times New Roman" w:cs="Times New Roman"/>
          <w:szCs w:val="28"/>
          <w:lang w:eastAsia="ru-RU"/>
        </w:rPr>
        <w:t>В.</w:t>
      </w:r>
      <w:r w:rsidR="006D03E9">
        <w:rPr>
          <w:rFonts w:eastAsia="Times New Roman" w:cs="Times New Roman"/>
          <w:szCs w:val="28"/>
          <w:lang w:eastAsia="ru-RU"/>
        </w:rPr>
        <w:t xml:space="preserve"> </w:t>
      </w:r>
      <w:r w:rsidR="00AC72B9" w:rsidRPr="00320FD9">
        <w:rPr>
          <w:rFonts w:eastAsia="Times New Roman" w:cs="Times New Roman"/>
          <w:szCs w:val="28"/>
          <w:lang w:eastAsia="ru-RU"/>
        </w:rPr>
        <w:t>Ю. Джермякан</w:t>
      </w:r>
      <w:r w:rsidR="00AC72B9">
        <w:rPr>
          <w:rFonts w:eastAsia="Times New Roman" w:cs="Times New Roman"/>
          <w:szCs w:val="28"/>
          <w:lang w:eastAsia="ru-RU"/>
        </w:rPr>
        <w:t xml:space="preserve">а, </w:t>
      </w:r>
      <w:r w:rsidR="00AC72B9" w:rsidRPr="00320FD9">
        <w:rPr>
          <w:rFonts w:eastAsia="Times New Roman" w:cs="Times New Roman"/>
          <w:szCs w:val="28"/>
          <w:lang w:eastAsia="ru-RU"/>
        </w:rPr>
        <w:t>В.</w:t>
      </w:r>
      <w:r w:rsidR="006D03E9">
        <w:rPr>
          <w:rFonts w:eastAsia="Times New Roman" w:cs="Times New Roman"/>
          <w:szCs w:val="28"/>
          <w:lang w:eastAsia="ru-RU"/>
        </w:rPr>
        <w:t xml:space="preserve"> </w:t>
      </w:r>
      <w:r w:rsidR="00AC72B9" w:rsidRPr="00320FD9">
        <w:rPr>
          <w:rFonts w:eastAsia="Times New Roman" w:cs="Times New Roman"/>
          <w:szCs w:val="28"/>
          <w:lang w:eastAsia="ru-RU"/>
        </w:rPr>
        <w:t>Н. Евдокимов</w:t>
      </w:r>
      <w:r w:rsidR="00AC72B9">
        <w:rPr>
          <w:rFonts w:eastAsia="Times New Roman" w:cs="Times New Roman"/>
          <w:szCs w:val="28"/>
          <w:lang w:eastAsia="ru-RU"/>
        </w:rPr>
        <w:t xml:space="preserve">ой, </w:t>
      </w:r>
      <w:r w:rsidR="00AC72B9" w:rsidRPr="00320FD9">
        <w:rPr>
          <w:rFonts w:eastAsia="Times New Roman" w:cs="Times New Roman"/>
          <w:szCs w:val="28"/>
          <w:lang w:eastAsia="ru-RU"/>
        </w:rPr>
        <w:t>В.</w:t>
      </w:r>
      <w:r w:rsidR="006D03E9">
        <w:rPr>
          <w:rFonts w:eastAsia="Times New Roman" w:cs="Times New Roman"/>
          <w:szCs w:val="28"/>
          <w:lang w:eastAsia="ru-RU"/>
        </w:rPr>
        <w:t xml:space="preserve"> </w:t>
      </w:r>
      <w:r w:rsidR="00AC72B9" w:rsidRPr="00320FD9">
        <w:rPr>
          <w:rFonts w:eastAsia="Times New Roman" w:cs="Times New Roman"/>
          <w:szCs w:val="28"/>
          <w:lang w:eastAsia="ru-RU"/>
        </w:rPr>
        <w:t>И. Еременко</w:t>
      </w:r>
      <w:r w:rsidR="00AC72B9">
        <w:rPr>
          <w:rFonts w:eastAsia="Times New Roman" w:cs="Times New Roman"/>
          <w:szCs w:val="28"/>
          <w:lang w:eastAsia="ru-RU"/>
        </w:rPr>
        <w:t xml:space="preserve">, </w:t>
      </w:r>
      <w:r w:rsidR="006D03E9" w:rsidRPr="00320FD9">
        <w:rPr>
          <w:rFonts w:eastAsia="Times New Roman" w:cs="Times New Roman"/>
          <w:szCs w:val="28"/>
          <w:lang w:eastAsia="ru-RU"/>
        </w:rPr>
        <w:t>Е.</w:t>
      </w:r>
      <w:r w:rsidR="006D03E9">
        <w:rPr>
          <w:rFonts w:eastAsia="Times New Roman" w:cs="Times New Roman"/>
          <w:szCs w:val="28"/>
          <w:lang w:eastAsia="ru-RU"/>
        </w:rPr>
        <w:t xml:space="preserve"> </w:t>
      </w:r>
      <w:r w:rsidR="006D03E9" w:rsidRPr="00320FD9">
        <w:rPr>
          <w:rFonts w:eastAsia="Times New Roman" w:cs="Times New Roman"/>
          <w:szCs w:val="28"/>
          <w:lang w:eastAsia="ru-RU"/>
        </w:rPr>
        <w:t>В. Моисеев</w:t>
      </w:r>
      <w:r w:rsidR="006D03E9">
        <w:rPr>
          <w:rFonts w:eastAsia="Times New Roman" w:cs="Times New Roman"/>
          <w:szCs w:val="28"/>
          <w:lang w:eastAsia="ru-RU"/>
        </w:rPr>
        <w:t>ой</w:t>
      </w:r>
      <w:r w:rsidR="006D03E9" w:rsidRPr="00320FD9">
        <w:rPr>
          <w:rFonts w:eastAsia="Times New Roman" w:cs="Times New Roman"/>
          <w:szCs w:val="28"/>
          <w:lang w:eastAsia="ru-RU"/>
        </w:rPr>
        <w:t>, Е.</w:t>
      </w:r>
      <w:r w:rsidR="00BD5C59">
        <w:rPr>
          <w:rFonts w:eastAsia="Times New Roman" w:cs="Times New Roman"/>
          <w:szCs w:val="28"/>
          <w:lang w:eastAsia="ru-RU"/>
        </w:rPr>
        <w:t xml:space="preserve"> </w:t>
      </w:r>
      <w:r w:rsidR="006D03E9" w:rsidRPr="00320FD9">
        <w:rPr>
          <w:rFonts w:eastAsia="Times New Roman" w:cs="Times New Roman"/>
          <w:szCs w:val="28"/>
          <w:lang w:eastAsia="ru-RU"/>
        </w:rPr>
        <w:t>А. Моргунов</w:t>
      </w:r>
      <w:r w:rsidR="006D03E9">
        <w:rPr>
          <w:rFonts w:eastAsia="Times New Roman" w:cs="Times New Roman"/>
          <w:szCs w:val="28"/>
          <w:lang w:eastAsia="ru-RU"/>
        </w:rPr>
        <w:t>ой</w:t>
      </w:r>
      <w:r w:rsidR="006D03E9" w:rsidRPr="00320FD9">
        <w:rPr>
          <w:rFonts w:eastAsia="Times New Roman" w:cs="Times New Roman"/>
          <w:szCs w:val="28"/>
          <w:lang w:eastAsia="ru-RU"/>
        </w:rPr>
        <w:t>,</w:t>
      </w:r>
      <w:r w:rsidR="006D03E9">
        <w:rPr>
          <w:rFonts w:eastAsia="Times New Roman" w:cs="Times New Roman"/>
          <w:szCs w:val="28"/>
          <w:lang w:eastAsia="ru-RU"/>
        </w:rPr>
        <w:t xml:space="preserve"> </w:t>
      </w:r>
      <w:r w:rsidR="00AC72B9" w:rsidRPr="00320FD9">
        <w:rPr>
          <w:rFonts w:eastAsia="Times New Roman" w:cs="Times New Roman"/>
          <w:szCs w:val="28"/>
          <w:lang w:eastAsia="ru-RU"/>
        </w:rPr>
        <w:t>И.</w:t>
      </w:r>
      <w:r w:rsidR="006D03E9">
        <w:rPr>
          <w:rFonts w:eastAsia="Times New Roman" w:cs="Times New Roman"/>
          <w:szCs w:val="28"/>
          <w:lang w:eastAsia="ru-RU"/>
        </w:rPr>
        <w:t xml:space="preserve"> </w:t>
      </w:r>
      <w:r w:rsidR="00AC72B9" w:rsidRPr="00320FD9">
        <w:rPr>
          <w:rFonts w:eastAsia="Times New Roman" w:cs="Times New Roman"/>
          <w:szCs w:val="28"/>
          <w:lang w:eastAsia="ru-RU"/>
        </w:rPr>
        <w:t>А. Зенин</w:t>
      </w:r>
      <w:r w:rsidR="00AC72B9">
        <w:rPr>
          <w:rFonts w:eastAsia="Times New Roman" w:cs="Times New Roman"/>
          <w:szCs w:val="28"/>
          <w:lang w:eastAsia="ru-RU"/>
        </w:rPr>
        <w:t xml:space="preserve">а, </w:t>
      </w:r>
      <w:r w:rsidR="006D03E9" w:rsidRPr="00320FD9">
        <w:rPr>
          <w:rFonts w:eastAsia="Times New Roman" w:cs="Times New Roman"/>
          <w:szCs w:val="28"/>
          <w:lang w:eastAsia="ru-RU"/>
        </w:rPr>
        <w:t>В.В. Орлов</w:t>
      </w:r>
      <w:r w:rsidR="006D03E9">
        <w:rPr>
          <w:rFonts w:eastAsia="Times New Roman" w:cs="Times New Roman"/>
          <w:szCs w:val="28"/>
          <w:lang w:eastAsia="ru-RU"/>
        </w:rPr>
        <w:t>ой,</w:t>
      </w:r>
      <w:r w:rsidR="006D03E9" w:rsidRPr="00320FD9">
        <w:rPr>
          <w:rFonts w:eastAsia="Times New Roman" w:cs="Times New Roman"/>
          <w:szCs w:val="28"/>
          <w:lang w:eastAsia="ru-RU"/>
        </w:rPr>
        <w:t xml:space="preserve"> А.С. Прокофьев</w:t>
      </w:r>
      <w:r w:rsidR="006D03E9">
        <w:rPr>
          <w:rFonts w:eastAsia="Times New Roman" w:cs="Times New Roman"/>
          <w:szCs w:val="28"/>
          <w:lang w:eastAsia="ru-RU"/>
        </w:rPr>
        <w:t xml:space="preserve">ой, </w:t>
      </w:r>
      <w:r w:rsidR="006D03E9" w:rsidRPr="00320FD9">
        <w:rPr>
          <w:rFonts w:eastAsia="Times New Roman" w:cs="Times New Roman"/>
          <w:szCs w:val="28"/>
          <w:lang w:eastAsia="ru-RU"/>
        </w:rPr>
        <w:t>А.</w:t>
      </w:r>
      <w:r w:rsidR="006D03E9">
        <w:rPr>
          <w:rFonts w:eastAsia="Times New Roman" w:cs="Times New Roman"/>
          <w:szCs w:val="28"/>
          <w:lang w:eastAsia="ru-RU"/>
        </w:rPr>
        <w:t xml:space="preserve"> </w:t>
      </w:r>
      <w:r w:rsidR="006D03E9" w:rsidRPr="00320FD9">
        <w:rPr>
          <w:rFonts w:eastAsia="Times New Roman" w:cs="Times New Roman"/>
          <w:szCs w:val="28"/>
          <w:lang w:eastAsia="ru-RU"/>
        </w:rPr>
        <w:t>П. Рабец, Я.</w:t>
      </w:r>
      <w:r w:rsidR="006D03E9">
        <w:rPr>
          <w:rFonts w:eastAsia="Times New Roman" w:cs="Times New Roman"/>
          <w:szCs w:val="28"/>
          <w:lang w:eastAsia="ru-RU"/>
        </w:rPr>
        <w:t xml:space="preserve"> </w:t>
      </w:r>
      <w:r w:rsidR="006D03E9" w:rsidRPr="00320FD9">
        <w:rPr>
          <w:rFonts w:eastAsia="Times New Roman" w:cs="Times New Roman"/>
          <w:szCs w:val="28"/>
          <w:lang w:eastAsia="ru-RU"/>
        </w:rPr>
        <w:t>С. Розен</w:t>
      </w:r>
      <w:r w:rsidR="006D03E9">
        <w:rPr>
          <w:rFonts w:eastAsia="Times New Roman" w:cs="Times New Roman"/>
          <w:szCs w:val="28"/>
          <w:lang w:eastAsia="ru-RU"/>
        </w:rPr>
        <w:t>а</w:t>
      </w:r>
      <w:r w:rsidR="006D03E9" w:rsidRPr="00320FD9">
        <w:rPr>
          <w:rFonts w:eastAsia="Times New Roman" w:cs="Times New Roman"/>
          <w:szCs w:val="28"/>
          <w:lang w:eastAsia="ru-RU"/>
        </w:rPr>
        <w:t xml:space="preserve">, </w:t>
      </w:r>
      <w:r w:rsidR="006D03E9">
        <w:rPr>
          <w:rFonts w:eastAsia="Times New Roman" w:cs="Times New Roman"/>
          <w:szCs w:val="28"/>
          <w:lang w:eastAsia="ru-RU"/>
        </w:rPr>
        <w:t xml:space="preserve">А. П. Сергеева, </w:t>
      </w:r>
      <w:r w:rsidR="006D03E9" w:rsidRPr="00320FD9">
        <w:rPr>
          <w:rFonts w:eastAsia="Times New Roman" w:cs="Times New Roman"/>
          <w:szCs w:val="28"/>
          <w:lang w:eastAsia="ru-RU"/>
        </w:rPr>
        <w:t>В.</w:t>
      </w:r>
      <w:r w:rsidR="006D03E9">
        <w:rPr>
          <w:rFonts w:eastAsia="Times New Roman" w:cs="Times New Roman"/>
          <w:szCs w:val="28"/>
          <w:lang w:eastAsia="ru-RU"/>
        </w:rPr>
        <w:t xml:space="preserve"> </w:t>
      </w:r>
      <w:r w:rsidR="006D03E9" w:rsidRPr="00320FD9">
        <w:rPr>
          <w:rFonts w:eastAsia="Times New Roman" w:cs="Times New Roman"/>
          <w:szCs w:val="28"/>
          <w:lang w:eastAsia="ru-RU"/>
        </w:rPr>
        <w:t>М. Сергеев</w:t>
      </w:r>
      <w:r w:rsidR="006D03E9">
        <w:rPr>
          <w:rFonts w:eastAsia="Times New Roman" w:cs="Times New Roman"/>
          <w:szCs w:val="28"/>
          <w:lang w:eastAsia="ru-RU"/>
        </w:rPr>
        <w:t xml:space="preserve">ой, </w:t>
      </w:r>
      <w:r w:rsidR="00320FD9" w:rsidRPr="00320FD9">
        <w:rPr>
          <w:rFonts w:eastAsia="Times New Roman" w:cs="Times New Roman"/>
          <w:szCs w:val="28"/>
          <w:lang w:eastAsia="ru-RU"/>
        </w:rPr>
        <w:t>В.М. Смирнов</w:t>
      </w:r>
      <w:r w:rsidR="00320FD9">
        <w:rPr>
          <w:rFonts w:eastAsia="Times New Roman" w:cs="Times New Roman"/>
          <w:szCs w:val="28"/>
          <w:lang w:eastAsia="ru-RU"/>
        </w:rPr>
        <w:t>ой</w:t>
      </w:r>
      <w:r w:rsidR="00320FD9" w:rsidRPr="00320FD9">
        <w:rPr>
          <w:rFonts w:eastAsia="Times New Roman" w:cs="Times New Roman"/>
          <w:szCs w:val="28"/>
          <w:lang w:eastAsia="ru-RU"/>
        </w:rPr>
        <w:t>, О. Ю. Шилохвост</w:t>
      </w:r>
      <w:r w:rsidR="00320FD9">
        <w:rPr>
          <w:rFonts w:eastAsia="Times New Roman" w:cs="Times New Roman"/>
          <w:szCs w:val="28"/>
          <w:lang w:eastAsia="ru-RU"/>
        </w:rPr>
        <w:t>а</w:t>
      </w:r>
      <w:r w:rsidR="00320FD9" w:rsidRPr="00320FD9">
        <w:rPr>
          <w:rFonts w:eastAsia="Times New Roman" w:cs="Times New Roman"/>
          <w:szCs w:val="28"/>
          <w:lang w:eastAsia="ru-RU"/>
        </w:rPr>
        <w:t>, А.</w:t>
      </w:r>
      <w:r w:rsidR="006D03E9">
        <w:rPr>
          <w:rFonts w:eastAsia="Times New Roman" w:cs="Times New Roman"/>
          <w:szCs w:val="28"/>
          <w:lang w:eastAsia="ru-RU"/>
        </w:rPr>
        <w:t xml:space="preserve"> </w:t>
      </w:r>
      <w:r w:rsidR="00320FD9" w:rsidRPr="00320FD9">
        <w:rPr>
          <w:rFonts w:eastAsia="Times New Roman" w:cs="Times New Roman"/>
          <w:szCs w:val="28"/>
          <w:lang w:eastAsia="ru-RU"/>
        </w:rPr>
        <w:t>К. Шульг</w:t>
      </w:r>
      <w:r w:rsidR="00320FD9">
        <w:rPr>
          <w:rFonts w:eastAsia="Times New Roman" w:cs="Times New Roman"/>
          <w:szCs w:val="28"/>
          <w:lang w:eastAsia="ru-RU"/>
        </w:rPr>
        <w:t xml:space="preserve">и и </w:t>
      </w:r>
      <w:r w:rsidR="00E07794" w:rsidRPr="00E92880">
        <w:rPr>
          <w:rFonts w:eastAsia="Times New Roman" w:cs="Times New Roman"/>
          <w:szCs w:val="28"/>
          <w:lang w:eastAsia="ru-RU"/>
        </w:rPr>
        <w:t>других. Однако</w:t>
      </w:r>
      <w:r w:rsidR="00BD5C59">
        <w:rPr>
          <w:rFonts w:eastAsia="Times New Roman" w:cs="Times New Roman"/>
          <w:szCs w:val="28"/>
          <w:lang w:eastAsia="ru-RU"/>
        </w:rPr>
        <w:t xml:space="preserve"> эти</w:t>
      </w:r>
      <w:r w:rsidR="00E07794" w:rsidRPr="00E92880">
        <w:rPr>
          <w:rFonts w:eastAsia="Times New Roman" w:cs="Times New Roman"/>
          <w:szCs w:val="28"/>
          <w:lang w:eastAsia="ru-RU"/>
        </w:rPr>
        <w:t xml:space="preserve"> исследования</w:t>
      </w:r>
      <w:r w:rsidR="00BD5C59">
        <w:rPr>
          <w:rFonts w:eastAsia="Times New Roman" w:cs="Times New Roman"/>
          <w:szCs w:val="28"/>
          <w:lang w:eastAsia="ru-RU"/>
        </w:rPr>
        <w:t xml:space="preserve"> в основном</w:t>
      </w:r>
      <w:r w:rsidR="00E07794" w:rsidRPr="00E92880">
        <w:rPr>
          <w:rFonts w:eastAsia="Times New Roman" w:cs="Times New Roman"/>
          <w:szCs w:val="28"/>
          <w:lang w:eastAsia="ru-RU"/>
        </w:rPr>
        <w:t xml:space="preserve"> были проведены до введения четвертой части ГК РФ или до внесения</w:t>
      </w:r>
      <w:r w:rsidR="003B1EB6">
        <w:rPr>
          <w:rFonts w:eastAsia="Times New Roman" w:cs="Times New Roman"/>
          <w:szCs w:val="28"/>
          <w:lang w:eastAsia="ru-RU"/>
        </w:rPr>
        <w:t xml:space="preserve"> существенных изменений в неё, </w:t>
      </w:r>
      <w:r w:rsidR="00F22C5F">
        <w:rPr>
          <w:rFonts w:eastAsia="Times New Roman" w:cs="Times New Roman"/>
          <w:szCs w:val="28"/>
          <w:lang w:eastAsia="ru-RU"/>
        </w:rPr>
        <w:t xml:space="preserve">после чего не было опубликовано </w:t>
      </w:r>
      <w:r w:rsidR="003B1EB6">
        <w:rPr>
          <w:rFonts w:eastAsia="Times New Roman" w:cs="Times New Roman"/>
          <w:szCs w:val="28"/>
          <w:lang w:eastAsia="ru-RU"/>
        </w:rPr>
        <w:t>фундаментальных работ</w:t>
      </w:r>
      <w:r w:rsidR="00F22C5F">
        <w:rPr>
          <w:rFonts w:eastAsia="Times New Roman" w:cs="Times New Roman"/>
          <w:szCs w:val="28"/>
          <w:lang w:eastAsia="ru-RU"/>
        </w:rPr>
        <w:t xml:space="preserve"> по данной теме, хотя и наличествуют </w:t>
      </w:r>
      <w:r w:rsidR="006D03E9">
        <w:rPr>
          <w:rFonts w:eastAsia="Times New Roman" w:cs="Times New Roman"/>
          <w:szCs w:val="28"/>
          <w:lang w:eastAsia="ru-RU"/>
        </w:rPr>
        <w:t>статьи, охватывающие отдельные проблемные вопросы.</w:t>
      </w:r>
    </w:p>
    <w:p w:rsidR="00FC7B70" w:rsidRPr="00E92880" w:rsidRDefault="00DE2999" w:rsidP="00927E30">
      <w:pPr>
        <w:shd w:val="clear" w:color="auto" w:fill="FFFFFF" w:themeFill="background1"/>
        <w:jc w:val="both"/>
        <w:rPr>
          <w:rFonts w:eastAsia="Times New Roman" w:cs="Times New Roman"/>
          <w:szCs w:val="28"/>
          <w:lang w:eastAsia="ru-RU"/>
        </w:rPr>
      </w:pPr>
      <w:r w:rsidRPr="00E92880">
        <w:rPr>
          <w:rFonts w:eastAsia="Times New Roman" w:cs="Times New Roman"/>
          <w:b/>
          <w:i/>
          <w:szCs w:val="28"/>
          <w:lang w:eastAsia="ru-RU"/>
        </w:rPr>
        <w:t>Цел</w:t>
      </w:r>
      <w:r w:rsidR="00E07794" w:rsidRPr="00E92880">
        <w:rPr>
          <w:rFonts w:eastAsia="Times New Roman" w:cs="Times New Roman"/>
          <w:b/>
          <w:i/>
          <w:szCs w:val="28"/>
          <w:lang w:eastAsia="ru-RU"/>
        </w:rPr>
        <w:t>ь</w:t>
      </w:r>
      <w:r w:rsidR="00E07794" w:rsidRPr="00E92880">
        <w:rPr>
          <w:rFonts w:eastAsia="Times New Roman" w:cs="Times New Roman"/>
          <w:b/>
          <w:szCs w:val="28"/>
          <w:lang w:eastAsia="ru-RU"/>
        </w:rPr>
        <w:t xml:space="preserve"> </w:t>
      </w:r>
      <w:r w:rsidR="00E07794" w:rsidRPr="00E92880">
        <w:rPr>
          <w:rFonts w:eastAsia="Times New Roman" w:cs="Times New Roman"/>
          <w:szCs w:val="28"/>
          <w:lang w:eastAsia="ru-RU"/>
        </w:rPr>
        <w:t xml:space="preserve">исследования </w:t>
      </w:r>
      <w:r w:rsidR="00216624">
        <w:rPr>
          <w:rFonts w:eastAsia="Times New Roman" w:cs="Times New Roman"/>
          <w:szCs w:val="28"/>
          <w:lang w:eastAsia="ru-RU"/>
        </w:rPr>
        <w:t>состоит в изучении</w:t>
      </w:r>
      <w:r w:rsidR="00E07794" w:rsidRPr="00E92880">
        <w:rPr>
          <w:rFonts w:eastAsia="Times New Roman" w:cs="Times New Roman"/>
          <w:szCs w:val="28"/>
          <w:lang w:eastAsia="ru-RU"/>
        </w:rPr>
        <w:t xml:space="preserve"> проблем, возникающих в сфере</w:t>
      </w:r>
      <w:r w:rsidR="00E07794" w:rsidRPr="00E92880">
        <w:rPr>
          <w:rFonts w:eastAsia="Times New Roman" w:cs="Times New Roman"/>
          <w:b/>
          <w:szCs w:val="28"/>
          <w:lang w:eastAsia="ru-RU"/>
        </w:rPr>
        <w:t xml:space="preserve"> </w:t>
      </w:r>
      <w:r w:rsidR="00E07794" w:rsidRPr="00E92880">
        <w:rPr>
          <w:rFonts w:eastAsia="Times New Roman" w:cs="Times New Roman"/>
          <w:szCs w:val="28"/>
          <w:lang w:eastAsia="ru-RU"/>
        </w:rPr>
        <w:t>распоряжения исключительным правом на товарный знак</w:t>
      </w:r>
      <w:r w:rsidR="00BD5C59">
        <w:rPr>
          <w:rFonts w:eastAsia="Times New Roman" w:cs="Times New Roman"/>
          <w:szCs w:val="28"/>
          <w:lang w:eastAsia="ru-RU"/>
        </w:rPr>
        <w:t>,</w:t>
      </w:r>
      <w:r w:rsidR="00E07794" w:rsidRPr="00E92880">
        <w:rPr>
          <w:rFonts w:eastAsia="Times New Roman" w:cs="Times New Roman"/>
          <w:szCs w:val="28"/>
          <w:lang w:eastAsia="ru-RU"/>
        </w:rPr>
        <w:t xml:space="preserve"> и разработка предложений необходимых изменений гражданского законодательства.</w:t>
      </w:r>
    </w:p>
    <w:p w:rsidR="00E07794" w:rsidRPr="00E92880" w:rsidRDefault="00216624"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Задачи исследования</w:t>
      </w:r>
      <w:r w:rsidR="00FC7B70" w:rsidRPr="00E92880">
        <w:rPr>
          <w:rFonts w:eastAsia="Times New Roman" w:cs="Times New Roman"/>
          <w:szCs w:val="28"/>
          <w:lang w:eastAsia="ru-RU"/>
        </w:rPr>
        <w:t>:</w:t>
      </w:r>
    </w:p>
    <w:p w:rsidR="00FC7B70" w:rsidRPr="00E92880" w:rsidRDefault="00FC7B70" w:rsidP="00927E30">
      <w:pPr>
        <w:shd w:val="clear" w:color="auto" w:fill="FFFFFF" w:themeFill="background1"/>
        <w:jc w:val="both"/>
        <w:rPr>
          <w:rFonts w:eastAsia="Times New Roman" w:cs="Times New Roman"/>
          <w:szCs w:val="28"/>
          <w:lang w:eastAsia="ru-RU"/>
        </w:rPr>
      </w:pPr>
      <w:r w:rsidRPr="00E92880">
        <w:rPr>
          <w:rFonts w:eastAsia="Times New Roman" w:cs="Times New Roman"/>
          <w:szCs w:val="28"/>
          <w:lang w:eastAsia="ru-RU"/>
        </w:rPr>
        <w:t>–</w:t>
      </w:r>
      <w:r w:rsidRPr="00E92880">
        <w:rPr>
          <w:shd w:val="clear" w:color="auto" w:fill="FCFCFC"/>
        </w:rPr>
        <w:t xml:space="preserve"> </w:t>
      </w:r>
      <w:r w:rsidR="00216624">
        <w:rPr>
          <w:rFonts w:eastAsia="Times New Roman" w:cs="Times New Roman"/>
          <w:szCs w:val="28"/>
          <w:lang w:eastAsia="ru-RU"/>
        </w:rPr>
        <w:t>выявить</w:t>
      </w:r>
      <w:r w:rsidRPr="00E92880">
        <w:rPr>
          <w:rFonts w:eastAsia="Times New Roman" w:cs="Times New Roman"/>
          <w:szCs w:val="28"/>
          <w:lang w:eastAsia="ru-RU"/>
        </w:rPr>
        <w:t xml:space="preserve"> сущность</w:t>
      </w:r>
      <w:r w:rsidR="00844911">
        <w:rPr>
          <w:rFonts w:eastAsia="Times New Roman" w:cs="Times New Roman"/>
          <w:szCs w:val="28"/>
          <w:lang w:eastAsia="ru-RU"/>
        </w:rPr>
        <w:t xml:space="preserve"> товарного знака как правовой категории</w:t>
      </w:r>
      <w:r w:rsidRPr="00E92880">
        <w:rPr>
          <w:rFonts w:eastAsia="Times New Roman" w:cs="Times New Roman"/>
          <w:szCs w:val="28"/>
          <w:lang w:eastAsia="ru-RU"/>
        </w:rPr>
        <w:t>;</w:t>
      </w:r>
      <w:r w:rsidR="00652BBD">
        <w:rPr>
          <w:rFonts w:eastAsia="Times New Roman" w:cs="Times New Roman"/>
          <w:szCs w:val="28"/>
          <w:lang w:eastAsia="ru-RU"/>
        </w:rPr>
        <w:t xml:space="preserve"> </w:t>
      </w:r>
      <w:r w:rsidRPr="00E92880">
        <w:rPr>
          <w:rFonts w:eastAsia="Times New Roman" w:cs="Times New Roman"/>
          <w:szCs w:val="28"/>
          <w:lang w:eastAsia="ru-RU"/>
        </w:rPr>
        <w:t>раскрыть особенности содержания исключительного права на товарный знак, исследовать основания его приобретения;</w:t>
      </w:r>
    </w:p>
    <w:p w:rsidR="00FC7B70" w:rsidRPr="00E92880" w:rsidRDefault="00FC7B70" w:rsidP="00927E30">
      <w:pPr>
        <w:shd w:val="clear" w:color="auto" w:fill="FFFFFF" w:themeFill="background1"/>
        <w:jc w:val="both"/>
        <w:rPr>
          <w:rFonts w:eastAsia="Times New Roman" w:cs="Times New Roman"/>
          <w:szCs w:val="28"/>
          <w:lang w:eastAsia="ru-RU"/>
        </w:rPr>
      </w:pPr>
      <w:r w:rsidRPr="00E92880">
        <w:rPr>
          <w:rFonts w:eastAsia="Times New Roman" w:cs="Times New Roman"/>
          <w:szCs w:val="28"/>
          <w:lang w:eastAsia="ru-RU"/>
        </w:rPr>
        <w:t xml:space="preserve">– произвести классификацию гражданско-правовых способов распоряжения исключительным правом на товарный знак; </w:t>
      </w:r>
    </w:p>
    <w:p w:rsidR="00FC7B70" w:rsidRDefault="00FC7B70" w:rsidP="00927E30">
      <w:pPr>
        <w:shd w:val="clear" w:color="auto" w:fill="FFFFFF" w:themeFill="background1"/>
        <w:ind w:firstLine="706"/>
        <w:jc w:val="both"/>
        <w:rPr>
          <w:rFonts w:eastAsia="Times New Roman" w:cs="Times New Roman"/>
          <w:szCs w:val="28"/>
          <w:lang w:eastAsia="ru-RU"/>
        </w:rPr>
      </w:pPr>
      <w:r w:rsidRPr="00E92880">
        <w:rPr>
          <w:rFonts w:eastAsia="Times New Roman" w:cs="Times New Roman"/>
          <w:szCs w:val="28"/>
          <w:lang w:eastAsia="ru-RU"/>
        </w:rPr>
        <w:t xml:space="preserve">– </w:t>
      </w:r>
      <w:r w:rsidRPr="00E92880">
        <w:rPr>
          <w:shd w:val="clear" w:color="auto" w:fill="FCFCFC"/>
        </w:rPr>
        <w:t xml:space="preserve"> </w:t>
      </w:r>
      <w:r w:rsidRPr="00E92880">
        <w:rPr>
          <w:rFonts w:eastAsia="Times New Roman" w:cs="Times New Roman"/>
          <w:szCs w:val="28"/>
          <w:lang w:eastAsia="ru-RU"/>
        </w:rPr>
        <w:t>выявить</w:t>
      </w:r>
      <w:r w:rsidR="00216624">
        <w:rPr>
          <w:rFonts w:eastAsia="Times New Roman" w:cs="Times New Roman"/>
          <w:szCs w:val="28"/>
          <w:lang w:eastAsia="ru-RU"/>
        </w:rPr>
        <w:t xml:space="preserve"> отличительные</w:t>
      </w:r>
      <w:r w:rsidRPr="00E92880">
        <w:rPr>
          <w:rFonts w:eastAsia="Times New Roman" w:cs="Times New Roman"/>
          <w:szCs w:val="28"/>
          <w:lang w:eastAsia="ru-RU"/>
        </w:rPr>
        <w:t xml:space="preserve"> особенности </w:t>
      </w:r>
      <w:r w:rsidR="00216624">
        <w:rPr>
          <w:rFonts w:eastAsia="Times New Roman" w:cs="Times New Roman"/>
          <w:szCs w:val="28"/>
          <w:lang w:eastAsia="ru-RU"/>
        </w:rPr>
        <w:t>специальных</w:t>
      </w:r>
      <w:r w:rsidR="00141BD3">
        <w:rPr>
          <w:rFonts w:eastAsia="Times New Roman" w:cs="Times New Roman"/>
          <w:szCs w:val="28"/>
          <w:lang w:eastAsia="ru-RU"/>
        </w:rPr>
        <w:t xml:space="preserve"> и факультативных</w:t>
      </w:r>
      <w:r w:rsidR="00216624">
        <w:rPr>
          <w:rFonts w:eastAsia="Times New Roman" w:cs="Times New Roman"/>
          <w:szCs w:val="28"/>
          <w:lang w:eastAsia="ru-RU"/>
        </w:rPr>
        <w:t xml:space="preserve"> договорных конструкций, опосредующих распоряжение исключительным право на товарный знак</w:t>
      </w:r>
      <w:r w:rsidRPr="00E92880">
        <w:rPr>
          <w:rFonts w:eastAsia="Times New Roman" w:cs="Times New Roman"/>
          <w:szCs w:val="28"/>
          <w:lang w:eastAsia="ru-RU"/>
        </w:rPr>
        <w:t>;</w:t>
      </w:r>
    </w:p>
    <w:p w:rsidR="00230073" w:rsidRPr="00E92880" w:rsidRDefault="00230073" w:rsidP="00927E30">
      <w:pPr>
        <w:shd w:val="clear" w:color="auto" w:fill="FFFFFF" w:themeFill="background1"/>
        <w:ind w:firstLine="706"/>
        <w:jc w:val="both"/>
        <w:rPr>
          <w:rFonts w:eastAsia="Times New Roman" w:cs="Times New Roman"/>
          <w:szCs w:val="28"/>
          <w:lang w:eastAsia="ru-RU"/>
        </w:rPr>
      </w:pPr>
      <w:r w:rsidRPr="00E92880">
        <w:rPr>
          <w:rFonts w:eastAsia="Times New Roman" w:cs="Times New Roman"/>
          <w:szCs w:val="28"/>
          <w:lang w:eastAsia="ru-RU"/>
        </w:rPr>
        <w:t>–</w:t>
      </w:r>
      <w:r w:rsidR="00141BD3">
        <w:rPr>
          <w:rFonts w:eastAsia="Times New Roman" w:cs="Times New Roman"/>
          <w:szCs w:val="28"/>
          <w:lang w:eastAsia="ru-RU"/>
        </w:rPr>
        <w:t xml:space="preserve"> </w:t>
      </w:r>
      <w:r>
        <w:rPr>
          <w:rFonts w:eastAsia="Times New Roman" w:cs="Times New Roman"/>
          <w:szCs w:val="28"/>
          <w:lang w:eastAsia="ru-RU"/>
        </w:rPr>
        <w:t xml:space="preserve">выявить </w:t>
      </w:r>
      <w:r w:rsidR="00141BD3">
        <w:rPr>
          <w:rFonts w:eastAsia="Times New Roman" w:cs="Times New Roman"/>
          <w:szCs w:val="28"/>
          <w:lang w:eastAsia="ru-RU"/>
        </w:rPr>
        <w:t xml:space="preserve">и проанализировать </w:t>
      </w:r>
      <w:r>
        <w:rPr>
          <w:rFonts w:eastAsia="Times New Roman" w:cs="Times New Roman"/>
          <w:szCs w:val="28"/>
          <w:lang w:eastAsia="ru-RU"/>
        </w:rPr>
        <w:t xml:space="preserve">проблемные </w:t>
      </w:r>
      <w:r w:rsidR="00216624">
        <w:rPr>
          <w:rFonts w:eastAsia="Times New Roman" w:cs="Times New Roman"/>
          <w:szCs w:val="28"/>
          <w:lang w:eastAsia="ru-RU"/>
        </w:rPr>
        <w:t xml:space="preserve">вопросы, </w:t>
      </w:r>
      <w:r w:rsidR="00141BD3">
        <w:rPr>
          <w:rFonts w:eastAsia="Times New Roman" w:cs="Times New Roman"/>
          <w:szCs w:val="28"/>
          <w:lang w:eastAsia="ru-RU"/>
        </w:rPr>
        <w:t xml:space="preserve">в сфере </w:t>
      </w:r>
      <w:r>
        <w:rPr>
          <w:rFonts w:eastAsia="Times New Roman" w:cs="Times New Roman"/>
          <w:szCs w:val="28"/>
          <w:lang w:eastAsia="ru-RU"/>
        </w:rPr>
        <w:t>внедоговорных способ</w:t>
      </w:r>
      <w:r w:rsidR="00141BD3">
        <w:rPr>
          <w:rFonts w:eastAsia="Times New Roman" w:cs="Times New Roman"/>
          <w:szCs w:val="28"/>
          <w:lang w:eastAsia="ru-RU"/>
        </w:rPr>
        <w:t>ов</w:t>
      </w:r>
      <w:r>
        <w:rPr>
          <w:rFonts w:eastAsia="Times New Roman" w:cs="Times New Roman"/>
          <w:szCs w:val="28"/>
          <w:lang w:eastAsia="ru-RU"/>
        </w:rPr>
        <w:t xml:space="preserve"> распоряжения исключительным правом на товарный знак</w:t>
      </w:r>
      <w:r w:rsidRPr="00E92880">
        <w:rPr>
          <w:rFonts w:eastAsia="Times New Roman" w:cs="Times New Roman"/>
          <w:szCs w:val="28"/>
          <w:lang w:eastAsia="ru-RU"/>
        </w:rPr>
        <w:t>;</w:t>
      </w:r>
    </w:p>
    <w:p w:rsidR="00FC7B70" w:rsidRPr="00E92880" w:rsidRDefault="00FC7B70" w:rsidP="00927E30">
      <w:pPr>
        <w:shd w:val="clear" w:color="auto" w:fill="FFFFFF" w:themeFill="background1"/>
        <w:ind w:firstLine="706"/>
        <w:jc w:val="both"/>
        <w:rPr>
          <w:rFonts w:eastAsia="Times New Roman" w:cs="Times New Roman"/>
          <w:szCs w:val="28"/>
          <w:lang w:eastAsia="ru-RU"/>
        </w:rPr>
      </w:pPr>
      <w:r w:rsidRPr="00E92880">
        <w:rPr>
          <w:rFonts w:eastAsia="Times New Roman" w:cs="Times New Roman"/>
          <w:szCs w:val="28"/>
          <w:lang w:eastAsia="ru-RU"/>
        </w:rPr>
        <w:t xml:space="preserve">– </w:t>
      </w:r>
      <w:r w:rsidR="00141BD3">
        <w:rPr>
          <w:rFonts w:eastAsia="Times New Roman" w:cs="Times New Roman"/>
          <w:szCs w:val="28"/>
          <w:lang w:eastAsia="ru-RU"/>
        </w:rPr>
        <w:t xml:space="preserve">на основе анализа отечественных и иностранных законодательных норм </w:t>
      </w:r>
      <w:r w:rsidRPr="00E92880">
        <w:rPr>
          <w:rFonts w:eastAsia="Times New Roman" w:cs="Times New Roman"/>
          <w:szCs w:val="28"/>
          <w:lang w:eastAsia="ru-RU"/>
        </w:rPr>
        <w:t xml:space="preserve">разработать рекомендации по изменению законодательства в </w:t>
      </w:r>
      <w:r w:rsidR="00141BD3">
        <w:rPr>
          <w:rFonts w:eastAsia="Times New Roman" w:cs="Times New Roman"/>
          <w:szCs w:val="28"/>
          <w:lang w:eastAsia="ru-RU"/>
        </w:rPr>
        <w:t xml:space="preserve">области </w:t>
      </w:r>
      <w:r w:rsidRPr="00E92880">
        <w:rPr>
          <w:rFonts w:eastAsia="Times New Roman" w:cs="Times New Roman"/>
          <w:szCs w:val="28"/>
          <w:lang w:eastAsia="ru-RU"/>
        </w:rPr>
        <w:t>распоряжения исключительным правом на товарный знак.</w:t>
      </w:r>
    </w:p>
    <w:p w:rsidR="00FC7B70" w:rsidRPr="00E92880" w:rsidRDefault="00B9407E" w:rsidP="00950E59">
      <w:pPr>
        <w:shd w:val="clear" w:color="auto" w:fill="FFFFFF" w:themeFill="background1"/>
        <w:ind w:firstLine="706"/>
        <w:jc w:val="both"/>
        <w:rPr>
          <w:rFonts w:eastAsia="Times New Roman" w:cs="Times New Roman"/>
          <w:szCs w:val="28"/>
          <w:lang w:eastAsia="ru-RU"/>
        </w:rPr>
      </w:pPr>
      <w:r w:rsidRPr="00E92880">
        <w:rPr>
          <w:rFonts w:eastAsia="Times New Roman" w:cs="Times New Roman"/>
          <w:b/>
          <w:i/>
          <w:szCs w:val="28"/>
          <w:lang w:eastAsia="ru-RU"/>
        </w:rPr>
        <w:t>Теоретическая и практическая значимость</w:t>
      </w:r>
      <w:r w:rsidRPr="00E92880">
        <w:rPr>
          <w:rFonts w:eastAsia="Times New Roman" w:cs="Times New Roman"/>
          <w:szCs w:val="28"/>
          <w:lang w:eastAsia="ru-RU"/>
        </w:rPr>
        <w:t xml:space="preserve"> работы </w:t>
      </w:r>
      <w:r w:rsidR="00141BD3">
        <w:rPr>
          <w:rFonts w:eastAsia="Times New Roman" w:cs="Times New Roman"/>
          <w:szCs w:val="28"/>
          <w:lang w:eastAsia="ru-RU"/>
        </w:rPr>
        <w:t>состоит</w:t>
      </w:r>
      <w:r w:rsidRPr="00E92880">
        <w:rPr>
          <w:rFonts w:eastAsia="Times New Roman" w:cs="Times New Roman"/>
          <w:szCs w:val="28"/>
          <w:lang w:eastAsia="ru-RU"/>
        </w:rPr>
        <w:t xml:space="preserve"> в том, что в ходе анализа были получены выводы</w:t>
      </w:r>
      <w:r w:rsidR="00DF10CA" w:rsidRPr="00E92880">
        <w:rPr>
          <w:rFonts w:eastAsia="Times New Roman" w:cs="Times New Roman"/>
          <w:szCs w:val="28"/>
          <w:lang w:eastAsia="ru-RU"/>
        </w:rPr>
        <w:t xml:space="preserve"> и предложения,</w:t>
      </w:r>
      <w:r w:rsidRPr="00E92880">
        <w:rPr>
          <w:rFonts w:eastAsia="Times New Roman" w:cs="Times New Roman"/>
          <w:szCs w:val="28"/>
          <w:lang w:eastAsia="ru-RU"/>
        </w:rPr>
        <w:t xml:space="preserve"> дополняющие и </w:t>
      </w:r>
      <w:r w:rsidRPr="00E92880">
        <w:rPr>
          <w:rFonts w:eastAsia="Times New Roman" w:cs="Times New Roman"/>
          <w:szCs w:val="28"/>
          <w:lang w:eastAsia="ru-RU"/>
        </w:rPr>
        <w:lastRenderedPageBreak/>
        <w:t xml:space="preserve">развивающие </w:t>
      </w:r>
      <w:r w:rsidR="00DF10CA" w:rsidRPr="00E92880">
        <w:rPr>
          <w:rFonts w:eastAsia="Times New Roman" w:cs="Times New Roman"/>
          <w:szCs w:val="28"/>
          <w:lang w:eastAsia="ru-RU"/>
        </w:rPr>
        <w:t xml:space="preserve">многообразные </w:t>
      </w:r>
      <w:r w:rsidR="00E01253">
        <w:rPr>
          <w:rFonts w:eastAsia="Times New Roman" w:cs="Times New Roman"/>
          <w:szCs w:val="28"/>
          <w:lang w:eastAsia="ru-RU"/>
        </w:rPr>
        <w:t>грани</w:t>
      </w:r>
      <w:r w:rsidR="00DF10CA" w:rsidRPr="00E92880">
        <w:rPr>
          <w:rFonts w:eastAsia="Times New Roman" w:cs="Times New Roman"/>
          <w:szCs w:val="28"/>
          <w:lang w:eastAsia="ru-RU"/>
        </w:rPr>
        <w:t xml:space="preserve"> правового регулирования в </w:t>
      </w:r>
      <w:r w:rsidR="00E146C3">
        <w:rPr>
          <w:rFonts w:eastAsia="Times New Roman" w:cs="Times New Roman"/>
          <w:szCs w:val="28"/>
          <w:lang w:eastAsia="ru-RU"/>
        </w:rPr>
        <w:t xml:space="preserve">постоянно развивающейся </w:t>
      </w:r>
      <w:r w:rsidR="00DF10CA" w:rsidRPr="00E92880">
        <w:rPr>
          <w:rFonts w:eastAsia="Times New Roman" w:cs="Times New Roman"/>
          <w:szCs w:val="28"/>
          <w:lang w:eastAsia="ru-RU"/>
        </w:rPr>
        <w:t xml:space="preserve">сфере </w:t>
      </w:r>
      <w:r w:rsidR="00141BD3">
        <w:rPr>
          <w:rFonts w:eastAsia="Times New Roman" w:cs="Times New Roman"/>
          <w:szCs w:val="28"/>
          <w:lang w:eastAsia="ru-RU"/>
        </w:rPr>
        <w:t>оборота исключительного права</w:t>
      </w:r>
      <w:r w:rsidR="00DF10CA" w:rsidRPr="00E92880">
        <w:rPr>
          <w:rFonts w:eastAsia="Times New Roman" w:cs="Times New Roman"/>
          <w:szCs w:val="28"/>
          <w:lang w:eastAsia="ru-RU"/>
        </w:rPr>
        <w:t xml:space="preserve"> на товарный знак,</w:t>
      </w:r>
      <w:r w:rsidR="00E146C3">
        <w:rPr>
          <w:rFonts w:eastAsia="Times New Roman" w:cs="Times New Roman"/>
          <w:szCs w:val="28"/>
          <w:lang w:eastAsia="ru-RU"/>
        </w:rPr>
        <w:t xml:space="preserve"> </w:t>
      </w:r>
      <w:r w:rsidR="00DF10CA" w:rsidRPr="00E92880">
        <w:rPr>
          <w:rFonts w:eastAsia="Times New Roman" w:cs="Times New Roman"/>
          <w:szCs w:val="28"/>
          <w:lang w:eastAsia="ru-RU"/>
        </w:rPr>
        <w:t xml:space="preserve">которые могут </w:t>
      </w:r>
      <w:r w:rsidR="00141BD3">
        <w:rPr>
          <w:rFonts w:eastAsia="Times New Roman" w:cs="Times New Roman"/>
          <w:szCs w:val="28"/>
          <w:lang w:eastAsia="ru-RU"/>
        </w:rPr>
        <w:t>служить</w:t>
      </w:r>
      <w:r w:rsidR="00DF10CA" w:rsidRPr="00E92880">
        <w:rPr>
          <w:rFonts w:eastAsia="Times New Roman" w:cs="Times New Roman"/>
          <w:szCs w:val="28"/>
          <w:lang w:eastAsia="ru-RU"/>
        </w:rPr>
        <w:t xml:space="preserve"> основой дальнейшего изменени</w:t>
      </w:r>
      <w:r w:rsidR="00E01253">
        <w:rPr>
          <w:rFonts w:eastAsia="Times New Roman" w:cs="Times New Roman"/>
          <w:szCs w:val="28"/>
          <w:lang w:eastAsia="ru-RU"/>
        </w:rPr>
        <w:t>я гражданского законодательства, а также ориентиром при составлении описанных договоров, поскольку в работе затронуты важны</w:t>
      </w:r>
      <w:r w:rsidR="00B92A1B">
        <w:rPr>
          <w:rFonts w:eastAsia="Times New Roman" w:cs="Times New Roman"/>
          <w:szCs w:val="28"/>
          <w:lang w:eastAsia="ru-RU"/>
        </w:rPr>
        <w:t>е вопросы, вызывающие трудности в правоприменительной практике.</w:t>
      </w:r>
    </w:p>
    <w:p w:rsidR="00DF10CA" w:rsidRPr="00E92880" w:rsidRDefault="00DF10CA" w:rsidP="00BD5C59">
      <w:pPr>
        <w:shd w:val="clear" w:color="auto" w:fill="FFFFFF" w:themeFill="background1"/>
        <w:jc w:val="both"/>
        <w:rPr>
          <w:rFonts w:eastAsia="Times New Roman" w:cs="Times New Roman"/>
          <w:szCs w:val="28"/>
          <w:lang w:eastAsia="ru-RU"/>
        </w:rPr>
      </w:pPr>
      <w:r w:rsidRPr="00E92880">
        <w:rPr>
          <w:rFonts w:eastAsia="Times New Roman" w:cs="Times New Roman"/>
          <w:b/>
          <w:i/>
          <w:szCs w:val="28"/>
          <w:lang w:eastAsia="ru-RU"/>
        </w:rPr>
        <w:t>Методология и методы исследования</w:t>
      </w:r>
      <w:r w:rsidRPr="00E92880">
        <w:rPr>
          <w:rFonts w:eastAsia="Times New Roman" w:cs="Times New Roman"/>
          <w:szCs w:val="28"/>
          <w:lang w:eastAsia="ru-RU"/>
        </w:rPr>
        <w:t xml:space="preserve">. Использованы </w:t>
      </w:r>
      <w:r w:rsidR="00627D33" w:rsidRPr="00E92880">
        <w:rPr>
          <w:rFonts w:eastAsia="Times New Roman" w:cs="Times New Roman"/>
          <w:szCs w:val="28"/>
          <w:lang w:eastAsia="ru-RU"/>
        </w:rPr>
        <w:t xml:space="preserve">как общенаучные, так и специальные </w:t>
      </w:r>
      <w:r w:rsidRPr="00E92880">
        <w:rPr>
          <w:rFonts w:eastAsia="Times New Roman" w:cs="Times New Roman"/>
          <w:szCs w:val="28"/>
          <w:lang w:eastAsia="ru-RU"/>
        </w:rPr>
        <w:t>методы</w:t>
      </w:r>
      <w:r w:rsidR="00627D33" w:rsidRPr="00E92880">
        <w:rPr>
          <w:rFonts w:eastAsia="Times New Roman" w:cs="Times New Roman"/>
          <w:szCs w:val="28"/>
          <w:lang w:eastAsia="ru-RU"/>
        </w:rPr>
        <w:t xml:space="preserve"> такие</w:t>
      </w:r>
      <w:r w:rsidR="00BD5C59">
        <w:rPr>
          <w:rFonts w:eastAsia="Times New Roman" w:cs="Times New Roman"/>
          <w:szCs w:val="28"/>
          <w:lang w:eastAsia="ru-RU"/>
        </w:rPr>
        <w:t>,</w:t>
      </w:r>
      <w:r w:rsidR="00627D33" w:rsidRPr="00E92880">
        <w:rPr>
          <w:rFonts w:eastAsia="Times New Roman" w:cs="Times New Roman"/>
          <w:szCs w:val="28"/>
          <w:lang w:eastAsia="ru-RU"/>
        </w:rPr>
        <w:t xml:space="preserve"> как </w:t>
      </w:r>
      <w:r w:rsidR="00BD5C59">
        <w:rPr>
          <w:rFonts w:eastAsia="Times New Roman" w:cs="Times New Roman"/>
          <w:szCs w:val="28"/>
          <w:lang w:eastAsia="ru-RU"/>
        </w:rPr>
        <w:t>анализ</w:t>
      </w:r>
      <w:r w:rsidRPr="00E92880">
        <w:rPr>
          <w:rFonts w:eastAsia="Times New Roman" w:cs="Times New Roman"/>
          <w:szCs w:val="28"/>
          <w:lang w:eastAsia="ru-RU"/>
        </w:rPr>
        <w:t xml:space="preserve"> теоретических подходов, нормативно-правовой документации,</w:t>
      </w:r>
      <w:r w:rsidR="004045D9" w:rsidRPr="00E92880">
        <w:rPr>
          <w:rFonts w:eastAsia="Times New Roman" w:cs="Times New Roman"/>
          <w:szCs w:val="28"/>
          <w:lang w:eastAsia="ru-RU"/>
        </w:rPr>
        <w:t xml:space="preserve"> дескрипции,</w:t>
      </w:r>
      <w:r w:rsidR="009B51EA" w:rsidRPr="00E92880">
        <w:rPr>
          <w:rFonts w:eastAsia="Times New Roman" w:cs="Times New Roman"/>
          <w:szCs w:val="28"/>
          <w:lang w:eastAsia="ru-RU"/>
        </w:rPr>
        <w:t xml:space="preserve"> доктринально</w:t>
      </w:r>
      <w:r w:rsidR="00BD5C59">
        <w:rPr>
          <w:rFonts w:eastAsia="Times New Roman" w:cs="Times New Roman"/>
          <w:szCs w:val="28"/>
          <w:lang w:eastAsia="ru-RU"/>
        </w:rPr>
        <w:t>е</w:t>
      </w:r>
      <w:r w:rsidR="009B51EA" w:rsidRPr="00E92880">
        <w:rPr>
          <w:rFonts w:eastAsia="Times New Roman" w:cs="Times New Roman"/>
          <w:szCs w:val="28"/>
          <w:lang w:eastAsia="ru-RU"/>
        </w:rPr>
        <w:t xml:space="preserve"> толковани</w:t>
      </w:r>
      <w:r w:rsidR="00BD5C59">
        <w:rPr>
          <w:rFonts w:eastAsia="Times New Roman" w:cs="Times New Roman"/>
          <w:szCs w:val="28"/>
          <w:lang w:eastAsia="ru-RU"/>
        </w:rPr>
        <w:t>е</w:t>
      </w:r>
      <w:r w:rsidR="009B51EA" w:rsidRPr="00E92880">
        <w:rPr>
          <w:rFonts w:eastAsia="Times New Roman" w:cs="Times New Roman"/>
          <w:szCs w:val="28"/>
          <w:lang w:eastAsia="ru-RU"/>
        </w:rPr>
        <w:t>,</w:t>
      </w:r>
      <w:r w:rsidRPr="00E92880">
        <w:rPr>
          <w:rFonts w:eastAsia="Times New Roman" w:cs="Times New Roman"/>
          <w:szCs w:val="28"/>
          <w:lang w:eastAsia="ru-RU"/>
        </w:rPr>
        <w:t xml:space="preserve"> исследование и систематизирование практики, сравнение, теоретический анализ и синтез.</w:t>
      </w:r>
    </w:p>
    <w:p w:rsidR="00FC7B70" w:rsidRPr="005972EB" w:rsidRDefault="009B51EA" w:rsidP="00927E30">
      <w:pPr>
        <w:shd w:val="clear" w:color="auto" w:fill="FFFFFF" w:themeFill="background1"/>
        <w:jc w:val="both"/>
        <w:rPr>
          <w:rFonts w:eastAsia="Times New Roman" w:cs="Times New Roman"/>
          <w:szCs w:val="28"/>
          <w:lang w:eastAsia="ru-RU"/>
        </w:rPr>
      </w:pPr>
      <w:r w:rsidRPr="00E92880">
        <w:rPr>
          <w:rFonts w:eastAsia="Times New Roman" w:cs="Times New Roman"/>
          <w:b/>
          <w:i/>
          <w:szCs w:val="28"/>
          <w:lang w:eastAsia="ru-RU"/>
        </w:rPr>
        <w:t>Научная</w:t>
      </w:r>
      <w:r w:rsidRPr="00E92880">
        <w:rPr>
          <w:rFonts w:eastAsia="Times New Roman" w:cs="Times New Roman"/>
          <w:szCs w:val="28"/>
          <w:lang w:eastAsia="ru-RU"/>
        </w:rPr>
        <w:t xml:space="preserve"> </w:t>
      </w:r>
      <w:r w:rsidRPr="00E92880">
        <w:rPr>
          <w:rFonts w:eastAsia="Times New Roman" w:cs="Times New Roman"/>
          <w:b/>
          <w:i/>
          <w:szCs w:val="28"/>
          <w:lang w:eastAsia="ru-RU"/>
        </w:rPr>
        <w:t>новизна</w:t>
      </w:r>
      <w:r w:rsidR="00BD5C59">
        <w:rPr>
          <w:rFonts w:eastAsia="Times New Roman" w:cs="Times New Roman"/>
          <w:szCs w:val="28"/>
          <w:lang w:eastAsia="ru-RU"/>
        </w:rPr>
        <w:t xml:space="preserve"> настоящей работы</w:t>
      </w:r>
      <w:r w:rsidRPr="00E92880">
        <w:rPr>
          <w:rFonts w:eastAsia="Times New Roman" w:cs="Times New Roman"/>
          <w:szCs w:val="28"/>
          <w:lang w:eastAsia="ru-RU"/>
        </w:rPr>
        <w:t xml:space="preserve"> заключается в том, </w:t>
      </w:r>
      <w:r w:rsidR="003B1EB6">
        <w:rPr>
          <w:rFonts w:eastAsia="Times New Roman" w:cs="Times New Roman"/>
          <w:szCs w:val="28"/>
          <w:lang w:eastAsia="ru-RU"/>
        </w:rPr>
        <w:t xml:space="preserve">что под углом зрения нового законодательства исследованы </w:t>
      </w:r>
      <w:r w:rsidR="00E01253">
        <w:rPr>
          <w:rFonts w:eastAsia="Times New Roman" w:cs="Times New Roman"/>
          <w:szCs w:val="28"/>
          <w:lang w:eastAsia="ru-RU"/>
        </w:rPr>
        <w:t>специальные и факультативные</w:t>
      </w:r>
      <w:r w:rsidR="003B1EB6">
        <w:rPr>
          <w:rFonts w:eastAsia="Times New Roman" w:cs="Times New Roman"/>
          <w:szCs w:val="28"/>
          <w:lang w:eastAsia="ru-RU"/>
        </w:rPr>
        <w:t xml:space="preserve"> договоры, опосредующие </w:t>
      </w:r>
      <w:r w:rsidR="00E01253">
        <w:rPr>
          <w:rFonts w:eastAsia="Times New Roman" w:cs="Times New Roman"/>
          <w:szCs w:val="28"/>
          <w:lang w:eastAsia="ru-RU"/>
        </w:rPr>
        <w:t>распоряжен</w:t>
      </w:r>
      <w:r w:rsidR="003B1EB6">
        <w:rPr>
          <w:rFonts w:eastAsia="Times New Roman" w:cs="Times New Roman"/>
          <w:szCs w:val="28"/>
          <w:lang w:eastAsia="ru-RU"/>
        </w:rPr>
        <w:t xml:space="preserve">ие </w:t>
      </w:r>
      <w:r w:rsidR="00E01253">
        <w:rPr>
          <w:rFonts w:eastAsia="Times New Roman" w:cs="Times New Roman"/>
          <w:szCs w:val="28"/>
          <w:lang w:eastAsia="ru-RU"/>
        </w:rPr>
        <w:t>исключительным</w:t>
      </w:r>
      <w:r w:rsidR="003B1EB6">
        <w:rPr>
          <w:rFonts w:eastAsia="Times New Roman" w:cs="Times New Roman"/>
          <w:szCs w:val="28"/>
          <w:lang w:eastAsia="ru-RU"/>
        </w:rPr>
        <w:t xml:space="preserve"> прав</w:t>
      </w:r>
      <w:r w:rsidR="00E01253">
        <w:rPr>
          <w:rFonts w:eastAsia="Times New Roman" w:cs="Times New Roman"/>
          <w:szCs w:val="28"/>
          <w:lang w:eastAsia="ru-RU"/>
        </w:rPr>
        <w:t xml:space="preserve">ом, а также </w:t>
      </w:r>
      <w:r w:rsidR="00F22C5F" w:rsidRPr="00F22C5F">
        <w:rPr>
          <w:rFonts w:eastAsia="Times New Roman" w:cs="Times New Roman"/>
          <w:szCs w:val="28"/>
          <w:lang w:eastAsia="ru-RU"/>
        </w:rPr>
        <w:t>внедоговорные способы распоряжения</w:t>
      </w:r>
      <w:r w:rsidR="00F22C5F">
        <w:rPr>
          <w:rFonts w:eastAsia="Times New Roman" w:cs="Times New Roman"/>
          <w:szCs w:val="28"/>
          <w:lang w:eastAsia="ru-RU"/>
        </w:rPr>
        <w:t>. С</w:t>
      </w:r>
      <w:r w:rsidR="003B1EB6">
        <w:rPr>
          <w:rFonts w:eastAsia="Times New Roman" w:cs="Times New Roman"/>
          <w:szCs w:val="28"/>
          <w:lang w:eastAsia="ru-RU"/>
        </w:rPr>
        <w:t xml:space="preserve">обрана и проанализирована судебная практика, прежде всего </w:t>
      </w:r>
      <w:r w:rsidR="00BD5C59">
        <w:rPr>
          <w:rFonts w:eastAsia="Times New Roman" w:cs="Times New Roman"/>
          <w:szCs w:val="28"/>
          <w:lang w:eastAsia="ru-RU"/>
        </w:rPr>
        <w:t xml:space="preserve">практика </w:t>
      </w:r>
      <w:r w:rsidR="003B1EB6">
        <w:rPr>
          <w:rFonts w:eastAsia="Times New Roman" w:cs="Times New Roman"/>
          <w:szCs w:val="28"/>
          <w:lang w:eastAsia="ru-RU"/>
        </w:rPr>
        <w:t xml:space="preserve">Суда по интеллектуальным </w:t>
      </w:r>
      <w:r w:rsidR="003B1EB6" w:rsidRPr="00843FD4">
        <w:rPr>
          <w:rFonts w:eastAsia="Times New Roman" w:cs="Times New Roman"/>
          <w:szCs w:val="28"/>
          <w:lang w:eastAsia="ru-RU"/>
        </w:rPr>
        <w:t xml:space="preserve">правам (далее – СИП). На основании проведенного исследования </w:t>
      </w:r>
      <w:r w:rsidR="00F22C5F" w:rsidRPr="00843FD4">
        <w:rPr>
          <w:rFonts w:eastAsia="Times New Roman" w:cs="Times New Roman"/>
          <w:szCs w:val="28"/>
          <w:lang w:eastAsia="ru-RU"/>
        </w:rPr>
        <w:t xml:space="preserve">сделаны </w:t>
      </w:r>
      <w:r w:rsidR="00F22C5F">
        <w:rPr>
          <w:rFonts w:eastAsia="Times New Roman" w:cs="Times New Roman"/>
          <w:szCs w:val="28"/>
          <w:lang w:eastAsia="ru-RU"/>
        </w:rPr>
        <w:t xml:space="preserve">выводы, которые </w:t>
      </w:r>
      <w:r w:rsidR="00F22C5F" w:rsidRPr="005972EB">
        <w:rPr>
          <w:rFonts w:eastAsia="Times New Roman" w:cs="Times New Roman"/>
          <w:szCs w:val="28"/>
          <w:lang w:eastAsia="ru-RU"/>
        </w:rPr>
        <w:t xml:space="preserve">находят своё выражение </w:t>
      </w:r>
      <w:r w:rsidRPr="005972EB">
        <w:rPr>
          <w:rFonts w:eastAsia="Times New Roman" w:cs="Times New Roman"/>
          <w:szCs w:val="28"/>
          <w:lang w:eastAsia="ru-RU"/>
        </w:rPr>
        <w:t>в положениях, выносимых на защиту</w:t>
      </w:r>
      <w:r w:rsidR="00C905FB" w:rsidRPr="005972EB">
        <w:rPr>
          <w:rFonts w:eastAsia="Times New Roman" w:cs="Times New Roman"/>
          <w:szCs w:val="28"/>
          <w:lang w:eastAsia="ru-RU"/>
        </w:rPr>
        <w:t>:</w:t>
      </w:r>
    </w:p>
    <w:p w:rsidR="00844911" w:rsidRDefault="009B51EA" w:rsidP="00844911">
      <w:pPr>
        <w:shd w:val="clear" w:color="auto" w:fill="FFFFFF" w:themeFill="background1"/>
        <w:ind w:firstLine="706"/>
        <w:jc w:val="both"/>
        <w:rPr>
          <w:rFonts w:eastAsia="Times New Roman" w:cs="Times New Roman"/>
          <w:szCs w:val="28"/>
          <w:lang w:eastAsia="ru-RU"/>
        </w:rPr>
      </w:pPr>
      <w:r w:rsidRPr="005972EB">
        <w:rPr>
          <w:rFonts w:eastAsia="Times New Roman" w:cs="Times New Roman"/>
          <w:szCs w:val="28"/>
          <w:lang w:eastAsia="ru-RU"/>
        </w:rPr>
        <w:t>1.</w:t>
      </w:r>
      <w:r w:rsidR="000F54A7" w:rsidRPr="005972EB">
        <w:rPr>
          <w:rFonts w:eastAsia="Times New Roman" w:cs="Times New Roman"/>
          <w:szCs w:val="28"/>
          <w:lang w:eastAsia="ru-RU"/>
        </w:rPr>
        <w:t xml:space="preserve"> </w:t>
      </w:r>
      <w:r w:rsidR="00844911" w:rsidRPr="005972EB">
        <w:rPr>
          <w:rFonts w:eastAsia="Times New Roman" w:cs="Times New Roman"/>
          <w:szCs w:val="28"/>
          <w:lang w:eastAsia="ru-RU"/>
        </w:rPr>
        <w:t>Исключительное право на товарный знак возникает в момент государственной регистрации</w:t>
      </w:r>
      <w:r w:rsidR="005972EB" w:rsidRPr="005972EB">
        <w:rPr>
          <w:rFonts w:eastAsia="Times New Roman" w:cs="Times New Roman"/>
          <w:szCs w:val="28"/>
          <w:lang w:eastAsia="ru-RU"/>
        </w:rPr>
        <w:t xml:space="preserve"> товарного знака</w:t>
      </w:r>
      <w:r w:rsidR="00844911" w:rsidRPr="005972EB">
        <w:rPr>
          <w:rFonts w:eastAsia="Times New Roman" w:cs="Times New Roman"/>
          <w:szCs w:val="28"/>
          <w:lang w:eastAsia="ru-RU"/>
        </w:rPr>
        <w:t>. Именно с</w:t>
      </w:r>
      <w:r w:rsidR="00844911" w:rsidRPr="00844911">
        <w:rPr>
          <w:rFonts w:eastAsia="Times New Roman" w:cs="Times New Roman"/>
          <w:szCs w:val="28"/>
          <w:lang w:eastAsia="ru-RU"/>
        </w:rPr>
        <w:t xml:space="preserve"> этого момента у правообладателя появляется возможность разрешать и запрещать другим лицам использовать товарный зна</w:t>
      </w:r>
      <w:r w:rsidR="009A179F">
        <w:rPr>
          <w:rFonts w:eastAsia="Times New Roman" w:cs="Times New Roman"/>
          <w:szCs w:val="28"/>
          <w:lang w:eastAsia="ru-RU"/>
        </w:rPr>
        <w:t>к, распоряжаться этим правом. До</w:t>
      </w:r>
      <w:r w:rsidR="00844911" w:rsidRPr="00844911">
        <w:rPr>
          <w:rFonts w:eastAsia="Times New Roman" w:cs="Times New Roman"/>
          <w:szCs w:val="28"/>
          <w:lang w:eastAsia="ru-RU"/>
        </w:rPr>
        <w:t xml:space="preserve"> государственной регистрации существует возможно</w:t>
      </w:r>
      <w:r w:rsidR="009A179F">
        <w:rPr>
          <w:rFonts w:eastAsia="Times New Roman" w:cs="Times New Roman"/>
          <w:szCs w:val="28"/>
          <w:lang w:eastAsia="ru-RU"/>
        </w:rPr>
        <w:t>сть отчуждения права на заявку, однако сама з</w:t>
      </w:r>
      <w:r w:rsidR="00844911" w:rsidRPr="00844911">
        <w:rPr>
          <w:rFonts w:eastAsia="Times New Roman" w:cs="Times New Roman"/>
          <w:szCs w:val="28"/>
          <w:lang w:eastAsia="ru-RU"/>
        </w:rPr>
        <w:t>аявка не является гарантией присваивания правовой охраны товарному знаку</w:t>
      </w:r>
      <w:r w:rsidR="000B7963" w:rsidRPr="000B7963">
        <w:rPr>
          <w:rFonts w:eastAsia="Times New Roman" w:cs="Times New Roman"/>
          <w:szCs w:val="28"/>
          <w:lang w:eastAsia="ru-RU"/>
        </w:rPr>
        <w:t>;</w:t>
      </w:r>
      <w:r w:rsidR="00844911" w:rsidRPr="00844911">
        <w:rPr>
          <w:rFonts w:eastAsia="Times New Roman" w:cs="Times New Roman"/>
          <w:szCs w:val="28"/>
          <w:lang w:eastAsia="ru-RU"/>
        </w:rPr>
        <w:t xml:space="preserve"> субъекты, использующие обозначение до его государственной регистрации</w:t>
      </w:r>
      <w:r w:rsidR="000B7963" w:rsidRPr="000B7963">
        <w:rPr>
          <w:rFonts w:eastAsia="Times New Roman" w:cs="Times New Roman"/>
          <w:szCs w:val="28"/>
          <w:lang w:eastAsia="ru-RU"/>
        </w:rPr>
        <w:t>,</w:t>
      </w:r>
      <w:r w:rsidR="00844911" w:rsidRPr="00844911">
        <w:rPr>
          <w:rFonts w:eastAsia="Times New Roman" w:cs="Times New Roman"/>
          <w:szCs w:val="28"/>
          <w:lang w:eastAsia="ru-RU"/>
        </w:rPr>
        <w:t xml:space="preserve"> не могут считаться нарушителями исключительного права, осмотрительность не предполагает знания о поданных заявках, однако необходимо учитывать и давать оценку возможным злоупотреблениям в случае использования обозначения, поданного на регистрацию известным правообладателем.</w:t>
      </w:r>
    </w:p>
    <w:p w:rsidR="00BF414B" w:rsidRDefault="00981B37" w:rsidP="00844911">
      <w:pPr>
        <w:shd w:val="clear" w:color="auto" w:fill="FFFFFF" w:themeFill="background1"/>
        <w:ind w:firstLine="706"/>
        <w:jc w:val="both"/>
        <w:rPr>
          <w:rFonts w:eastAsia="Times New Roman" w:cs="Times New Roman"/>
          <w:szCs w:val="28"/>
          <w:lang w:eastAsia="ru-RU"/>
        </w:rPr>
      </w:pPr>
      <w:r>
        <w:rPr>
          <w:rFonts w:eastAsia="Times New Roman" w:cs="Times New Roman"/>
          <w:szCs w:val="28"/>
          <w:lang w:eastAsia="ru-RU"/>
        </w:rPr>
        <w:t>2</w:t>
      </w:r>
      <w:r w:rsidR="000F54A7" w:rsidRPr="00E92880">
        <w:rPr>
          <w:rFonts w:eastAsia="Times New Roman" w:cs="Times New Roman"/>
          <w:szCs w:val="28"/>
          <w:lang w:eastAsia="ru-RU"/>
        </w:rPr>
        <w:t>.</w:t>
      </w:r>
      <w:r w:rsidR="002960BA">
        <w:rPr>
          <w:rFonts w:eastAsia="Times New Roman" w:cs="Times New Roman"/>
          <w:szCs w:val="28"/>
          <w:lang w:eastAsia="ru-RU"/>
        </w:rPr>
        <w:t xml:space="preserve"> </w:t>
      </w:r>
      <w:r w:rsidR="00844911" w:rsidRPr="009B3AA7">
        <w:rPr>
          <w:szCs w:val="24"/>
        </w:rPr>
        <w:t xml:space="preserve">Для развития рыночных отношений в сфере использования товарных </w:t>
      </w:r>
      <w:r w:rsidR="00844911" w:rsidRPr="009B3AA7">
        <w:rPr>
          <w:szCs w:val="24"/>
        </w:rPr>
        <w:lastRenderedPageBreak/>
        <w:t>знаков</w:t>
      </w:r>
      <w:r w:rsidR="000B7963" w:rsidRPr="000B7963">
        <w:rPr>
          <w:szCs w:val="24"/>
        </w:rPr>
        <w:t xml:space="preserve"> </w:t>
      </w:r>
      <w:r w:rsidR="00844911" w:rsidRPr="009B3AA7">
        <w:rPr>
          <w:szCs w:val="24"/>
        </w:rPr>
        <w:t xml:space="preserve">следует считать допустимым совместное владение товарным знаком, при этом совладельцы товарного знака обязаны соблюдать единые характеристики качества выпускаемых товаров или единые правила использования товарного знака, </w:t>
      </w:r>
      <w:r w:rsidR="000B7963">
        <w:rPr>
          <w:szCs w:val="24"/>
        </w:rPr>
        <w:t>всё это должно быть установлено соглашением о совладении</w:t>
      </w:r>
      <w:r w:rsidR="00844911" w:rsidRPr="009B3AA7">
        <w:rPr>
          <w:szCs w:val="24"/>
        </w:rPr>
        <w:t xml:space="preserve">. </w:t>
      </w:r>
      <w:r w:rsidR="00844911">
        <w:rPr>
          <w:szCs w:val="24"/>
        </w:rPr>
        <w:t xml:space="preserve">Совместное владение товарным знаком </w:t>
      </w:r>
      <w:r w:rsidR="00844911" w:rsidRPr="009B3AA7">
        <w:rPr>
          <w:szCs w:val="24"/>
        </w:rPr>
        <w:t>способно упростить реорганизацию, происходящую в форме разделения и выделения. Гарантия общности качества и вырабатывание подходов к стандартизации необходимы для поддержания отличительной функции товарного знака, и обеспече</w:t>
      </w:r>
      <w:r w:rsidR="00844911">
        <w:rPr>
          <w:szCs w:val="24"/>
        </w:rPr>
        <w:t>ния интересов потребителей.</w:t>
      </w:r>
    </w:p>
    <w:p w:rsidR="002074B2" w:rsidRPr="009A179F" w:rsidRDefault="00BF414B" w:rsidP="002074B2">
      <w:pPr>
        <w:shd w:val="clear" w:color="auto" w:fill="FFFFFF" w:themeFill="background1"/>
        <w:jc w:val="both"/>
        <w:rPr>
          <w:rFonts w:eastAsia="Times New Roman" w:cs="Times New Roman"/>
          <w:szCs w:val="28"/>
          <w:lang w:eastAsia="ru-RU"/>
        </w:rPr>
      </w:pPr>
      <w:r>
        <w:rPr>
          <w:rFonts w:eastAsia="Times New Roman" w:cs="Times New Roman"/>
          <w:szCs w:val="28"/>
          <w:lang w:eastAsia="ru-RU"/>
        </w:rPr>
        <w:t>3</w:t>
      </w:r>
      <w:r w:rsidR="00B75197">
        <w:rPr>
          <w:rFonts w:eastAsia="Times New Roman" w:cs="Times New Roman"/>
          <w:szCs w:val="28"/>
          <w:lang w:eastAsia="ru-RU"/>
        </w:rPr>
        <w:t xml:space="preserve">. При </w:t>
      </w:r>
      <w:r w:rsidR="00421395">
        <w:rPr>
          <w:rFonts w:eastAsia="Times New Roman" w:cs="Times New Roman"/>
          <w:szCs w:val="28"/>
          <w:lang w:eastAsia="ru-RU"/>
        </w:rPr>
        <w:t>передаче</w:t>
      </w:r>
      <w:r w:rsidR="00B75197">
        <w:rPr>
          <w:rFonts w:eastAsia="Times New Roman" w:cs="Times New Roman"/>
          <w:szCs w:val="28"/>
          <w:lang w:eastAsia="ru-RU"/>
        </w:rPr>
        <w:t xml:space="preserve"> исключительного права на товарный знак имманентно существует риск его </w:t>
      </w:r>
      <w:r w:rsidR="00A96670">
        <w:rPr>
          <w:rFonts w:eastAsia="Times New Roman" w:cs="Times New Roman"/>
          <w:szCs w:val="28"/>
          <w:lang w:eastAsia="ru-RU"/>
        </w:rPr>
        <w:t>оспаривания</w:t>
      </w:r>
      <w:r w:rsidR="00B75197">
        <w:rPr>
          <w:rFonts w:eastAsia="Times New Roman" w:cs="Times New Roman"/>
          <w:szCs w:val="28"/>
          <w:lang w:eastAsia="ru-RU"/>
        </w:rPr>
        <w:t xml:space="preserve"> ввиду</w:t>
      </w:r>
      <w:r w:rsidR="00906DAA">
        <w:rPr>
          <w:rFonts w:eastAsia="Times New Roman" w:cs="Times New Roman"/>
          <w:szCs w:val="28"/>
          <w:lang w:eastAsia="ru-RU"/>
        </w:rPr>
        <w:t xml:space="preserve"> существующего</w:t>
      </w:r>
      <w:r w:rsidR="00B75197">
        <w:rPr>
          <w:rFonts w:eastAsia="Times New Roman" w:cs="Times New Roman"/>
          <w:szCs w:val="28"/>
          <w:lang w:eastAsia="ru-RU"/>
        </w:rPr>
        <w:t xml:space="preserve"> запрета на введение потребите</w:t>
      </w:r>
      <w:r w:rsidR="002074B2">
        <w:rPr>
          <w:rFonts w:eastAsia="Times New Roman" w:cs="Times New Roman"/>
          <w:szCs w:val="28"/>
          <w:lang w:eastAsia="ru-RU"/>
        </w:rPr>
        <w:t>ля в заблуждение (п. 2 ст. 1488</w:t>
      </w:r>
      <w:r w:rsidR="00B75197">
        <w:rPr>
          <w:rFonts w:eastAsia="Times New Roman" w:cs="Times New Roman"/>
          <w:szCs w:val="28"/>
          <w:lang w:eastAsia="ru-RU"/>
        </w:rPr>
        <w:t xml:space="preserve"> ГК РФ). Необходимы повышенны</w:t>
      </w:r>
      <w:r w:rsidR="00F20F41">
        <w:rPr>
          <w:rFonts w:eastAsia="Times New Roman" w:cs="Times New Roman"/>
          <w:szCs w:val="28"/>
          <w:lang w:eastAsia="ru-RU"/>
        </w:rPr>
        <w:t>е</w:t>
      </w:r>
      <w:r w:rsidR="00B75197">
        <w:rPr>
          <w:rFonts w:eastAsia="Times New Roman" w:cs="Times New Roman"/>
          <w:szCs w:val="28"/>
          <w:lang w:eastAsia="ru-RU"/>
        </w:rPr>
        <w:t xml:space="preserve"> </w:t>
      </w:r>
      <w:r w:rsidR="00B75197" w:rsidRPr="00DB6B24">
        <w:rPr>
          <w:rFonts w:eastAsia="Times New Roman" w:cs="Times New Roman"/>
          <w:szCs w:val="28"/>
          <w:lang w:eastAsia="ru-RU"/>
        </w:rPr>
        <w:t>стандарты доказывания</w:t>
      </w:r>
      <w:r w:rsidR="00B75197">
        <w:rPr>
          <w:rFonts w:eastAsia="Times New Roman" w:cs="Times New Roman"/>
          <w:szCs w:val="28"/>
          <w:lang w:eastAsia="ru-RU"/>
        </w:rPr>
        <w:t xml:space="preserve"> наличия угрозы такого заблуждения</w:t>
      </w:r>
      <w:r w:rsidR="006D4467">
        <w:rPr>
          <w:rFonts w:eastAsia="Times New Roman" w:cs="Times New Roman"/>
          <w:szCs w:val="28"/>
          <w:lang w:eastAsia="ru-RU"/>
        </w:rPr>
        <w:t xml:space="preserve">, а именно наличие осведомленности </w:t>
      </w:r>
      <w:r w:rsidR="00DB6B24">
        <w:rPr>
          <w:rFonts w:eastAsia="Times New Roman" w:cs="Times New Roman"/>
          <w:szCs w:val="28"/>
          <w:lang w:eastAsia="ru-RU"/>
        </w:rPr>
        <w:t>потребителей об обозначении и ассоциации с прежним п</w:t>
      </w:r>
      <w:r w:rsidR="006D4467">
        <w:rPr>
          <w:rFonts w:eastAsia="Times New Roman" w:cs="Times New Roman"/>
          <w:szCs w:val="28"/>
          <w:lang w:eastAsia="ru-RU"/>
        </w:rPr>
        <w:t>равообладателем товарного знака,</w:t>
      </w:r>
      <w:r w:rsidR="00B75197">
        <w:rPr>
          <w:rFonts w:eastAsia="Times New Roman" w:cs="Times New Roman"/>
          <w:szCs w:val="28"/>
          <w:lang w:eastAsia="ru-RU"/>
        </w:rPr>
        <w:t xml:space="preserve"> в целях поддержания стабильно</w:t>
      </w:r>
      <w:r w:rsidR="009A179F">
        <w:rPr>
          <w:rFonts w:eastAsia="Times New Roman" w:cs="Times New Roman"/>
          <w:szCs w:val="28"/>
          <w:lang w:eastAsia="ru-RU"/>
        </w:rPr>
        <w:t>сти оборота исключительных прав</w:t>
      </w:r>
      <w:r w:rsidR="009A179F" w:rsidRPr="009A179F">
        <w:rPr>
          <w:rFonts w:eastAsia="Times New Roman" w:cs="Times New Roman"/>
          <w:szCs w:val="28"/>
          <w:lang w:eastAsia="ru-RU"/>
        </w:rPr>
        <w:t xml:space="preserve"> </w:t>
      </w:r>
      <w:r w:rsidR="009A179F">
        <w:rPr>
          <w:rFonts w:eastAsia="Times New Roman" w:cs="Times New Roman"/>
          <w:szCs w:val="28"/>
          <w:lang w:eastAsia="ru-RU"/>
        </w:rPr>
        <w:t>и недопущения его парализации.</w:t>
      </w:r>
    </w:p>
    <w:p w:rsidR="004A40CA" w:rsidRPr="00584247" w:rsidRDefault="002074B2" w:rsidP="005972EB">
      <w:pPr>
        <w:shd w:val="clear" w:color="auto" w:fill="FFFFFF" w:themeFill="background1"/>
        <w:jc w:val="both"/>
        <w:rPr>
          <w:rFonts w:eastAsia="Times New Roman" w:cs="Times New Roman"/>
          <w:szCs w:val="28"/>
          <w:lang w:eastAsia="ru-RU"/>
        </w:rPr>
      </w:pPr>
      <w:r>
        <w:rPr>
          <w:rFonts w:eastAsia="Times New Roman" w:cs="Times New Roman"/>
          <w:szCs w:val="28"/>
          <w:lang w:eastAsia="ru-RU"/>
        </w:rPr>
        <w:t>4</w:t>
      </w:r>
      <w:r w:rsidR="004A40CA">
        <w:rPr>
          <w:rFonts w:eastAsia="Times New Roman" w:cs="Times New Roman"/>
          <w:szCs w:val="28"/>
          <w:lang w:eastAsia="ru-RU"/>
        </w:rPr>
        <w:t xml:space="preserve">. Договор коммерческой концессии </w:t>
      </w:r>
      <w:r w:rsidR="001223BA">
        <w:rPr>
          <w:rFonts w:eastAsia="Times New Roman" w:cs="Times New Roman"/>
          <w:szCs w:val="28"/>
          <w:lang w:eastAsia="ru-RU"/>
        </w:rPr>
        <w:t xml:space="preserve">является самостоятельным </w:t>
      </w:r>
      <w:r w:rsidR="000B7963">
        <w:rPr>
          <w:rFonts w:eastAsia="Times New Roman" w:cs="Times New Roman"/>
          <w:szCs w:val="28"/>
          <w:lang w:eastAsia="ru-RU"/>
        </w:rPr>
        <w:t xml:space="preserve">видом </w:t>
      </w:r>
      <w:r w:rsidR="001223BA">
        <w:rPr>
          <w:rFonts w:eastAsia="Times New Roman" w:cs="Times New Roman"/>
          <w:szCs w:val="28"/>
          <w:lang w:eastAsia="ru-RU"/>
        </w:rPr>
        <w:t>договор</w:t>
      </w:r>
      <w:r w:rsidR="000B7963">
        <w:rPr>
          <w:rFonts w:eastAsia="Times New Roman" w:cs="Times New Roman"/>
          <w:szCs w:val="28"/>
          <w:lang w:eastAsia="ru-RU"/>
        </w:rPr>
        <w:t>а</w:t>
      </w:r>
      <w:r w:rsidR="001223BA">
        <w:rPr>
          <w:rFonts w:eastAsia="Times New Roman" w:cs="Times New Roman"/>
          <w:szCs w:val="28"/>
          <w:lang w:eastAsia="ru-RU"/>
        </w:rPr>
        <w:t>, к которому могут применяться правила о лицензионном договоре</w:t>
      </w:r>
      <w:r w:rsidR="005972EB">
        <w:rPr>
          <w:rFonts w:eastAsia="Times New Roman" w:cs="Times New Roman"/>
          <w:szCs w:val="28"/>
          <w:lang w:eastAsia="ru-RU"/>
        </w:rPr>
        <w:t>, если это не противоречит положениям гл. 54 ГК РФ и существу договора коммерческой концессии (п. 4 ст. 1027 ГК РФ)</w:t>
      </w:r>
      <w:r w:rsidR="007554B0">
        <w:rPr>
          <w:rFonts w:eastAsia="Times New Roman" w:cs="Times New Roman"/>
          <w:szCs w:val="28"/>
          <w:lang w:eastAsia="ru-RU"/>
        </w:rPr>
        <w:t xml:space="preserve">. </w:t>
      </w:r>
      <w:r w:rsidR="00421395">
        <w:rPr>
          <w:rFonts w:eastAsia="Times New Roman" w:cs="Times New Roman"/>
          <w:szCs w:val="28"/>
          <w:lang w:eastAsia="ru-RU"/>
        </w:rPr>
        <w:t>Обязательным элементом комплекса предоставляемых исключительных прав является</w:t>
      </w:r>
      <w:r w:rsidR="000B7963">
        <w:rPr>
          <w:rFonts w:eastAsia="Times New Roman" w:cs="Times New Roman"/>
          <w:szCs w:val="28"/>
          <w:lang w:eastAsia="ru-RU"/>
        </w:rPr>
        <w:t xml:space="preserve"> право на</w:t>
      </w:r>
      <w:r w:rsidR="007554B0">
        <w:rPr>
          <w:rFonts w:eastAsia="Times New Roman" w:cs="Times New Roman"/>
          <w:szCs w:val="28"/>
          <w:lang w:eastAsia="ru-RU"/>
        </w:rPr>
        <w:t xml:space="preserve"> товарный знак, однако такое законодательное решение не является обоснованным ввиду того, что стержневую функцию по формированию деловой репутации и влиянию на выбор потребителей могут выполнять и другие объекты интеллектуальной собственности. Д</w:t>
      </w:r>
      <w:r w:rsidR="005264EE">
        <w:rPr>
          <w:rFonts w:eastAsia="Times New Roman" w:cs="Times New Roman"/>
          <w:szCs w:val="28"/>
          <w:lang w:eastAsia="ru-RU"/>
        </w:rPr>
        <w:t>испозитивная норма ст. 1033 ГК РФ предполагает возможность параллельного использования правообладателем предоставленного пользователю комплекса исключительных прав, что расходится с диспозитивной нормой, предусмотренной для лицензионного договора (п. 1.1 ст. 1236 ГК РФ)</w:t>
      </w:r>
      <w:r w:rsidR="00E46105">
        <w:rPr>
          <w:rFonts w:eastAsia="Times New Roman" w:cs="Times New Roman"/>
          <w:szCs w:val="28"/>
          <w:lang w:eastAsia="ru-RU"/>
        </w:rPr>
        <w:t>, необходим</w:t>
      </w:r>
      <w:r w:rsidR="00421395">
        <w:rPr>
          <w:rFonts w:eastAsia="Times New Roman" w:cs="Times New Roman"/>
          <w:szCs w:val="28"/>
          <w:lang w:eastAsia="ru-RU"/>
        </w:rPr>
        <w:t xml:space="preserve">о последовательное </w:t>
      </w:r>
      <w:r w:rsidR="00E46105">
        <w:rPr>
          <w:rFonts w:eastAsia="Times New Roman" w:cs="Times New Roman"/>
          <w:szCs w:val="28"/>
          <w:lang w:eastAsia="ru-RU"/>
        </w:rPr>
        <w:t xml:space="preserve">унифицированное регулирование данного вопроса. </w:t>
      </w:r>
    </w:p>
    <w:p w:rsidR="00C905FB" w:rsidRPr="00CA1482" w:rsidRDefault="00C905FB" w:rsidP="00927E30">
      <w:pPr>
        <w:shd w:val="clear" w:color="auto" w:fill="FFFFFF" w:themeFill="background1"/>
        <w:ind w:firstLine="706"/>
        <w:jc w:val="both"/>
        <w:rPr>
          <w:rFonts w:cs="Times New Roman"/>
          <w:color w:val="000000"/>
          <w:szCs w:val="28"/>
        </w:rPr>
      </w:pPr>
      <w:r w:rsidRPr="00C905FB">
        <w:rPr>
          <w:rFonts w:eastAsia="Times New Roman" w:cs="Times New Roman"/>
          <w:b/>
          <w:i/>
          <w:szCs w:val="28"/>
          <w:lang w:eastAsia="ru-RU"/>
        </w:rPr>
        <w:lastRenderedPageBreak/>
        <w:t>Предложения по изменению действующего законодательства.</w:t>
      </w:r>
      <w:r>
        <w:rPr>
          <w:rFonts w:eastAsia="Times New Roman" w:cs="Times New Roman"/>
          <w:b/>
          <w:i/>
          <w:szCs w:val="28"/>
          <w:lang w:eastAsia="ru-RU"/>
        </w:rPr>
        <w:t xml:space="preserve"> </w:t>
      </w:r>
      <w:r w:rsidRPr="00C905FB">
        <w:rPr>
          <w:rFonts w:cs="Times New Roman"/>
          <w:color w:val="000000"/>
          <w:szCs w:val="28"/>
        </w:rPr>
        <w:t>В</w:t>
      </w:r>
      <w:r w:rsidR="002E7BE2">
        <w:rPr>
          <w:rFonts w:cs="Times New Roman"/>
          <w:color w:val="000000"/>
          <w:szCs w:val="28"/>
        </w:rPr>
        <w:t xml:space="preserve"> </w:t>
      </w:r>
      <w:r w:rsidRPr="00C905FB">
        <w:rPr>
          <w:rFonts w:cs="Times New Roman"/>
          <w:color w:val="000000"/>
          <w:szCs w:val="28"/>
        </w:rPr>
        <w:t xml:space="preserve">целях </w:t>
      </w:r>
      <w:r w:rsidRPr="00CA1482">
        <w:rPr>
          <w:rFonts w:cs="Times New Roman"/>
          <w:color w:val="000000"/>
          <w:szCs w:val="28"/>
        </w:rPr>
        <w:t>устранения неопределенности, имеющейся в правоприменительной и</w:t>
      </w:r>
      <w:r w:rsidR="002E7BE2" w:rsidRPr="00CA1482">
        <w:rPr>
          <w:rFonts w:cs="Times New Roman"/>
          <w:color w:val="000000"/>
          <w:szCs w:val="28"/>
        </w:rPr>
        <w:t xml:space="preserve"> </w:t>
      </w:r>
      <w:r w:rsidRPr="00CA1482">
        <w:rPr>
          <w:rFonts w:cs="Times New Roman"/>
          <w:color w:val="000000"/>
          <w:szCs w:val="28"/>
        </w:rPr>
        <w:t>договорной практике, предлагается в</w:t>
      </w:r>
      <w:r w:rsidR="004B6F16">
        <w:rPr>
          <w:rFonts w:cs="Times New Roman"/>
          <w:color w:val="000000"/>
          <w:szCs w:val="28"/>
        </w:rPr>
        <w:t>н</w:t>
      </w:r>
      <w:r w:rsidRPr="00CA1482">
        <w:rPr>
          <w:rFonts w:cs="Times New Roman"/>
          <w:color w:val="000000"/>
          <w:szCs w:val="28"/>
        </w:rPr>
        <w:t xml:space="preserve">ести </w:t>
      </w:r>
      <w:r w:rsidR="004B6F16">
        <w:rPr>
          <w:rFonts w:cs="Times New Roman"/>
          <w:color w:val="000000"/>
          <w:szCs w:val="28"/>
        </w:rPr>
        <w:t xml:space="preserve">изменения </w:t>
      </w:r>
      <w:r w:rsidRPr="00CA1482">
        <w:rPr>
          <w:rFonts w:cs="Times New Roman"/>
          <w:color w:val="000000"/>
          <w:szCs w:val="28"/>
        </w:rPr>
        <w:t>в ч</w:t>
      </w:r>
      <w:r w:rsidR="00950E59">
        <w:rPr>
          <w:rFonts w:cs="Times New Roman"/>
          <w:color w:val="000000"/>
          <w:szCs w:val="28"/>
        </w:rPr>
        <w:t>асть</w:t>
      </w:r>
      <w:r w:rsidRPr="00CA1482">
        <w:rPr>
          <w:rFonts w:cs="Times New Roman"/>
          <w:color w:val="000000"/>
          <w:szCs w:val="28"/>
        </w:rPr>
        <w:t xml:space="preserve"> </w:t>
      </w:r>
      <w:r w:rsidR="00950E59">
        <w:rPr>
          <w:rFonts w:cs="Times New Roman"/>
          <w:color w:val="000000"/>
          <w:szCs w:val="28"/>
        </w:rPr>
        <w:t>четвертую</w:t>
      </w:r>
      <w:r w:rsidR="00950E59" w:rsidRPr="00CA1482">
        <w:rPr>
          <w:rFonts w:cs="Times New Roman"/>
          <w:color w:val="000000"/>
          <w:szCs w:val="28"/>
        </w:rPr>
        <w:t xml:space="preserve"> </w:t>
      </w:r>
      <w:r w:rsidR="00834177" w:rsidRPr="00CA1482">
        <w:rPr>
          <w:rFonts w:cs="Times New Roman"/>
          <w:color w:val="000000"/>
          <w:szCs w:val="28"/>
        </w:rPr>
        <w:t>ГК</w:t>
      </w:r>
      <w:r w:rsidRPr="00CA1482">
        <w:rPr>
          <w:rFonts w:cs="Times New Roman"/>
          <w:color w:val="000000"/>
          <w:szCs w:val="28"/>
        </w:rPr>
        <w:t xml:space="preserve"> РФ.</w:t>
      </w:r>
    </w:p>
    <w:p w:rsidR="00834177" w:rsidRPr="00CA1482" w:rsidRDefault="007A2583" w:rsidP="00927E30">
      <w:pPr>
        <w:shd w:val="clear" w:color="auto" w:fill="FFFFFF" w:themeFill="background1"/>
        <w:jc w:val="both"/>
        <w:rPr>
          <w:rFonts w:eastAsia="Times New Roman" w:cs="Times New Roman"/>
          <w:bCs/>
          <w:iCs/>
          <w:szCs w:val="28"/>
          <w:lang w:eastAsia="ru-RU"/>
        </w:rPr>
      </w:pPr>
      <w:r>
        <w:rPr>
          <w:rFonts w:eastAsia="Times New Roman" w:cs="Times New Roman"/>
          <w:bCs/>
          <w:iCs/>
          <w:szCs w:val="28"/>
          <w:lang w:eastAsia="ru-RU"/>
        </w:rPr>
        <w:t>«</w:t>
      </w:r>
      <w:r w:rsidR="00834177" w:rsidRPr="00CA1482">
        <w:rPr>
          <w:rFonts w:eastAsia="Times New Roman" w:cs="Times New Roman"/>
          <w:bCs/>
          <w:iCs/>
          <w:szCs w:val="28"/>
          <w:lang w:eastAsia="ru-RU"/>
        </w:rPr>
        <w:t>1</w:t>
      </w:r>
      <w:r w:rsidR="00427376">
        <w:rPr>
          <w:rFonts w:eastAsia="Times New Roman" w:cs="Times New Roman"/>
          <w:bCs/>
          <w:iCs/>
          <w:szCs w:val="28"/>
          <w:lang w:eastAsia="ru-RU"/>
        </w:rPr>
        <w:t xml:space="preserve">) </w:t>
      </w:r>
      <w:r w:rsidR="00644943" w:rsidRPr="00CA1482">
        <w:rPr>
          <w:rFonts w:eastAsia="Times New Roman" w:cs="Times New Roman"/>
          <w:bCs/>
          <w:iCs/>
          <w:szCs w:val="28"/>
          <w:lang w:eastAsia="ru-RU"/>
        </w:rPr>
        <w:t>Изменить п. 1 ст. 1033 ГК РФ</w:t>
      </w:r>
      <w:r w:rsidR="002074B2">
        <w:rPr>
          <w:rFonts w:eastAsia="Times New Roman" w:cs="Times New Roman"/>
          <w:bCs/>
          <w:iCs/>
          <w:szCs w:val="28"/>
          <w:lang w:eastAsia="ru-RU"/>
        </w:rPr>
        <w:t xml:space="preserve"> и </w:t>
      </w:r>
      <w:r w:rsidR="00644943" w:rsidRPr="00CA1482">
        <w:rPr>
          <w:rFonts w:eastAsia="Times New Roman" w:cs="Times New Roman"/>
          <w:bCs/>
          <w:iCs/>
          <w:szCs w:val="28"/>
          <w:lang w:eastAsia="ru-RU"/>
        </w:rPr>
        <w:t>в</w:t>
      </w:r>
      <w:r w:rsidR="00834177" w:rsidRPr="00CA1482">
        <w:rPr>
          <w:rFonts w:eastAsia="Times New Roman" w:cs="Times New Roman"/>
          <w:bCs/>
          <w:iCs/>
          <w:szCs w:val="28"/>
          <w:lang w:eastAsia="ru-RU"/>
        </w:rPr>
        <w:t>ключить в ст. 103</w:t>
      </w:r>
      <w:r w:rsidR="00644943" w:rsidRPr="00CA1482">
        <w:rPr>
          <w:rFonts w:eastAsia="Times New Roman" w:cs="Times New Roman"/>
          <w:bCs/>
          <w:iCs/>
          <w:szCs w:val="28"/>
          <w:lang w:eastAsia="ru-RU"/>
        </w:rPr>
        <w:t>3</w:t>
      </w:r>
      <w:r w:rsidR="00834177" w:rsidRPr="00CA1482">
        <w:rPr>
          <w:rFonts w:eastAsia="Times New Roman" w:cs="Times New Roman"/>
          <w:bCs/>
          <w:iCs/>
          <w:szCs w:val="28"/>
          <w:lang w:eastAsia="ru-RU"/>
        </w:rPr>
        <w:t xml:space="preserve"> ГК РФ </w:t>
      </w:r>
      <w:r w:rsidR="002074B2">
        <w:rPr>
          <w:rFonts w:eastAsia="Times New Roman" w:cs="Times New Roman"/>
          <w:bCs/>
          <w:iCs/>
          <w:szCs w:val="28"/>
          <w:lang w:eastAsia="ru-RU"/>
        </w:rPr>
        <w:t>новый</w:t>
      </w:r>
      <w:r w:rsidR="00834177" w:rsidRPr="00CA1482">
        <w:rPr>
          <w:rFonts w:eastAsia="Times New Roman" w:cs="Times New Roman"/>
          <w:bCs/>
          <w:iCs/>
          <w:szCs w:val="28"/>
          <w:lang w:eastAsia="ru-RU"/>
        </w:rPr>
        <w:t xml:space="preserve"> п. </w:t>
      </w:r>
      <w:r w:rsidR="00644943" w:rsidRPr="00CA1482">
        <w:rPr>
          <w:rFonts w:eastAsia="Times New Roman" w:cs="Times New Roman"/>
          <w:bCs/>
          <w:iCs/>
          <w:szCs w:val="28"/>
          <w:lang w:eastAsia="ru-RU"/>
        </w:rPr>
        <w:t>4</w:t>
      </w:r>
      <w:r w:rsidR="00834177" w:rsidRPr="00CA1482">
        <w:rPr>
          <w:rFonts w:eastAsia="Times New Roman" w:cs="Times New Roman"/>
          <w:bCs/>
          <w:iCs/>
          <w:szCs w:val="28"/>
          <w:lang w:eastAsia="ru-RU"/>
        </w:rPr>
        <w:t>:</w:t>
      </w:r>
    </w:p>
    <w:p w:rsidR="00644943" w:rsidRPr="00CA1482" w:rsidRDefault="00644943" w:rsidP="00927E30">
      <w:pPr>
        <w:shd w:val="clear" w:color="auto" w:fill="FFFFFF" w:themeFill="background1"/>
        <w:jc w:val="both"/>
        <w:rPr>
          <w:rFonts w:eastAsia="Times New Roman" w:cs="Times New Roman"/>
          <w:bCs/>
          <w:iCs/>
          <w:szCs w:val="28"/>
          <w:lang w:eastAsia="ru-RU"/>
        </w:rPr>
      </w:pPr>
      <w:r w:rsidRPr="00CA1482">
        <w:rPr>
          <w:rFonts w:eastAsia="Times New Roman" w:cs="Times New Roman"/>
          <w:bCs/>
          <w:iCs/>
          <w:szCs w:val="28"/>
          <w:lang w:eastAsia="ru-RU"/>
        </w:rPr>
        <w:t>Статья 1033. Ограничения прав сторон по договору коммерческой концессии</w:t>
      </w:r>
    </w:p>
    <w:p w:rsidR="00644943" w:rsidRPr="00CA1482" w:rsidRDefault="00644943" w:rsidP="00927E30">
      <w:pPr>
        <w:shd w:val="clear" w:color="auto" w:fill="FFFFFF" w:themeFill="background1"/>
        <w:jc w:val="both"/>
        <w:rPr>
          <w:rFonts w:eastAsia="Times New Roman" w:cs="Times New Roman"/>
          <w:bCs/>
          <w:iCs/>
          <w:szCs w:val="28"/>
          <w:lang w:eastAsia="ru-RU"/>
        </w:rPr>
      </w:pPr>
      <w:r w:rsidRPr="00CA1482">
        <w:rPr>
          <w:rFonts w:eastAsia="Times New Roman" w:cs="Times New Roman"/>
          <w:bCs/>
          <w:iCs/>
          <w:szCs w:val="28"/>
          <w:lang w:eastAsia="ru-RU"/>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644943" w:rsidRPr="00CA1482" w:rsidRDefault="00644943" w:rsidP="00927E30">
      <w:pPr>
        <w:shd w:val="clear" w:color="auto" w:fill="FFFFFF" w:themeFill="background1"/>
        <w:jc w:val="both"/>
        <w:rPr>
          <w:rFonts w:eastAsia="Times New Roman" w:cs="Times New Roman"/>
          <w:bCs/>
          <w:iCs/>
          <w:szCs w:val="28"/>
          <w:lang w:eastAsia="ru-RU"/>
        </w:rPr>
      </w:pPr>
      <w:r w:rsidRPr="00CA1482">
        <w:rPr>
          <w:rFonts w:eastAsia="Times New Roman" w:cs="Times New Roman"/>
          <w:bCs/>
          <w:iCs/>
          <w:szCs w:val="28"/>
          <w:lang w:eastAsia="ru-RU"/>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w:t>
      </w:r>
      <w:r w:rsidR="007A2583">
        <w:rPr>
          <w:rFonts w:eastAsia="Times New Roman" w:cs="Times New Roman"/>
          <w:bCs/>
          <w:iCs/>
          <w:szCs w:val="28"/>
          <w:lang w:eastAsia="ru-RU"/>
        </w:rPr>
        <w:t>…</w:t>
      </w:r>
    </w:p>
    <w:p w:rsidR="00644943" w:rsidRPr="00CA1482" w:rsidRDefault="007A2583" w:rsidP="00927E30">
      <w:pPr>
        <w:shd w:val="clear" w:color="auto" w:fill="FFFFFF" w:themeFill="background1"/>
        <w:jc w:val="both"/>
        <w:rPr>
          <w:rFonts w:eastAsia="Times New Roman" w:cs="Times New Roman"/>
          <w:bCs/>
          <w:iCs/>
          <w:szCs w:val="28"/>
          <w:lang w:eastAsia="ru-RU"/>
        </w:rPr>
      </w:pPr>
      <w:r>
        <w:rPr>
          <w:rFonts w:eastAsia="Times New Roman" w:cs="Times New Roman"/>
          <w:bCs/>
          <w:iCs/>
          <w:szCs w:val="28"/>
          <w:lang w:eastAsia="ru-RU"/>
        </w:rPr>
        <w:t>…</w:t>
      </w:r>
      <w:r w:rsidR="00644943" w:rsidRPr="00CA1482">
        <w:rPr>
          <w:rFonts w:eastAsia="Times New Roman" w:cs="Times New Roman"/>
          <w:bCs/>
          <w:iCs/>
          <w:szCs w:val="28"/>
          <w:lang w:eastAsia="ru-RU"/>
        </w:rPr>
        <w:t>4. Правообладатель не вправе сам использовать комплекс исключительных прав в тех пределах, в которых право использования такого комплекса принадлежащих правообладателю исключительных прав предоставлено пользователю по договору коммерческой концессии, если договором не предусмотрено иное.</w:t>
      </w:r>
    </w:p>
    <w:p w:rsidR="00834177" w:rsidRPr="00CA1482" w:rsidRDefault="0056770D" w:rsidP="00927E30">
      <w:pPr>
        <w:shd w:val="clear" w:color="auto" w:fill="FFFFFF" w:themeFill="background1"/>
        <w:ind w:firstLine="706"/>
        <w:jc w:val="both"/>
        <w:rPr>
          <w:rFonts w:eastAsia="Times New Roman" w:cs="Times New Roman"/>
          <w:szCs w:val="28"/>
          <w:lang w:eastAsia="ru-RU"/>
        </w:rPr>
      </w:pPr>
      <w:r>
        <w:rPr>
          <w:rFonts w:eastAsia="Times New Roman" w:cs="Times New Roman"/>
          <w:szCs w:val="28"/>
          <w:lang w:eastAsia="ru-RU"/>
        </w:rPr>
        <w:t>2</w:t>
      </w:r>
      <w:r w:rsidR="00427376">
        <w:rPr>
          <w:rFonts w:eastAsia="Times New Roman" w:cs="Times New Roman"/>
          <w:szCs w:val="28"/>
          <w:lang w:eastAsia="ru-RU"/>
        </w:rPr>
        <w:t>)</w:t>
      </w:r>
      <w:r w:rsidR="00834177" w:rsidRPr="00CA1482">
        <w:rPr>
          <w:rFonts w:eastAsia="Times New Roman" w:cs="Times New Roman"/>
          <w:szCs w:val="28"/>
          <w:lang w:eastAsia="ru-RU"/>
        </w:rPr>
        <w:t xml:space="preserve"> Дополнить ст. 1241 ГК РФ новым п. 2 для разрешения вопроса наследования исключительного права на товарный знак. </w:t>
      </w:r>
    </w:p>
    <w:p w:rsidR="00E54717" w:rsidRPr="00CA1482" w:rsidRDefault="00834177" w:rsidP="00927E30">
      <w:pPr>
        <w:shd w:val="clear" w:color="auto" w:fill="FFFFFF" w:themeFill="background1"/>
        <w:ind w:firstLine="706"/>
        <w:jc w:val="both"/>
        <w:rPr>
          <w:rFonts w:eastAsia="Times New Roman" w:cs="Times New Roman"/>
          <w:szCs w:val="28"/>
          <w:lang w:eastAsia="ru-RU"/>
        </w:rPr>
      </w:pPr>
      <w:r w:rsidRPr="00CA1482">
        <w:rPr>
          <w:rFonts w:eastAsia="Times New Roman" w:cs="Times New Roman"/>
          <w:szCs w:val="28"/>
          <w:lang w:eastAsia="ru-RU"/>
        </w:rPr>
        <w:t>Статья 1241. Переход исключительного права к другим лицам без договора</w:t>
      </w:r>
    </w:p>
    <w:p w:rsidR="00E54717" w:rsidRPr="00CA1482" w:rsidRDefault="007A2583" w:rsidP="0046559B">
      <w:pPr>
        <w:shd w:val="clear" w:color="auto" w:fill="FFFFFF" w:themeFill="background1"/>
        <w:jc w:val="both"/>
        <w:rPr>
          <w:rFonts w:eastAsia="Times New Roman" w:cs="Times New Roman"/>
          <w:szCs w:val="28"/>
          <w:lang w:eastAsia="ru-RU"/>
        </w:rPr>
      </w:pPr>
      <w:r>
        <w:rPr>
          <w:rFonts w:eastAsia="Times New Roman" w:cs="Times New Roman"/>
          <w:szCs w:val="28"/>
          <w:lang w:eastAsia="ru-RU"/>
        </w:rPr>
        <w:t>…</w:t>
      </w:r>
      <w:r w:rsidR="00E54717" w:rsidRPr="00CA1482">
        <w:rPr>
          <w:rFonts w:eastAsia="Times New Roman" w:cs="Times New Roman"/>
          <w:szCs w:val="28"/>
          <w:lang w:eastAsia="ru-RU"/>
        </w:rPr>
        <w:t>2. Если гражданин, не зарегистрированный в качестве индивидуального предпринимателя, унаследовал исключительное право на товарный знак, он должен зарегистрироваться в качестве индивидуального предпринимателя либо передать исключительное право на товарный знак</w:t>
      </w:r>
      <w:r>
        <w:rPr>
          <w:rFonts w:eastAsia="Times New Roman" w:cs="Times New Roman"/>
          <w:szCs w:val="28"/>
          <w:lang w:eastAsia="ru-RU"/>
        </w:rPr>
        <w:t xml:space="preserve"> другому лицу, являющемуся юридическим лицом или индивидуальным предпринимателем,</w:t>
      </w:r>
      <w:r w:rsidR="00E54717" w:rsidRPr="00CA1482">
        <w:rPr>
          <w:rFonts w:eastAsia="Times New Roman" w:cs="Times New Roman"/>
          <w:szCs w:val="28"/>
          <w:lang w:eastAsia="ru-RU"/>
        </w:rPr>
        <w:t xml:space="preserve"> в течение года со дня </w:t>
      </w:r>
      <w:r>
        <w:rPr>
          <w:rFonts w:eastAsia="Times New Roman" w:cs="Times New Roman"/>
          <w:szCs w:val="28"/>
          <w:lang w:eastAsia="ru-RU"/>
        </w:rPr>
        <w:t>приняти</w:t>
      </w:r>
      <w:r w:rsidR="00E54717" w:rsidRPr="00CA1482">
        <w:rPr>
          <w:rFonts w:eastAsia="Times New Roman" w:cs="Times New Roman"/>
          <w:szCs w:val="28"/>
          <w:lang w:eastAsia="ru-RU"/>
        </w:rPr>
        <w:t xml:space="preserve">я наследства. </w:t>
      </w:r>
    </w:p>
    <w:p w:rsidR="00C905FB" w:rsidRPr="00CA1482" w:rsidRDefault="0056770D"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3</w:t>
      </w:r>
      <w:r w:rsidR="00427376">
        <w:rPr>
          <w:rFonts w:eastAsia="Times New Roman" w:cs="Times New Roman"/>
          <w:szCs w:val="28"/>
          <w:lang w:eastAsia="ru-RU"/>
        </w:rPr>
        <w:t>)</w:t>
      </w:r>
      <w:r w:rsidR="008832E3" w:rsidRPr="00CA1482">
        <w:rPr>
          <w:rFonts w:eastAsia="Times New Roman" w:cs="Times New Roman"/>
          <w:szCs w:val="28"/>
          <w:lang w:eastAsia="ru-RU"/>
        </w:rPr>
        <w:t xml:space="preserve"> </w:t>
      </w:r>
      <w:r w:rsidR="00DF3CCF" w:rsidRPr="00CA1482">
        <w:rPr>
          <w:rFonts w:eastAsia="Times New Roman" w:cs="Times New Roman"/>
          <w:szCs w:val="28"/>
          <w:lang w:eastAsia="ru-RU"/>
        </w:rPr>
        <w:t>Дополнить</w:t>
      </w:r>
      <w:r w:rsidR="00C905FB" w:rsidRPr="00CA1482">
        <w:rPr>
          <w:rFonts w:eastAsia="Times New Roman" w:cs="Times New Roman"/>
          <w:szCs w:val="28"/>
          <w:lang w:eastAsia="ru-RU"/>
        </w:rPr>
        <w:t xml:space="preserve"> ст</w:t>
      </w:r>
      <w:r w:rsidR="00BB27BE" w:rsidRPr="00CA1482">
        <w:rPr>
          <w:rFonts w:eastAsia="Times New Roman" w:cs="Times New Roman"/>
          <w:szCs w:val="28"/>
          <w:lang w:eastAsia="ru-RU"/>
        </w:rPr>
        <w:t>.</w:t>
      </w:r>
      <w:r w:rsidR="00C905FB" w:rsidRPr="00CA1482">
        <w:rPr>
          <w:rFonts w:eastAsia="Times New Roman" w:cs="Times New Roman"/>
          <w:szCs w:val="28"/>
          <w:lang w:eastAsia="ru-RU"/>
        </w:rPr>
        <w:t xml:space="preserve"> 1484 ГК РФ</w:t>
      </w:r>
      <w:r w:rsidR="0077502F" w:rsidRPr="00CA1482">
        <w:rPr>
          <w:rFonts w:eastAsia="Times New Roman" w:cs="Times New Roman"/>
          <w:szCs w:val="28"/>
          <w:lang w:eastAsia="ru-RU"/>
        </w:rPr>
        <w:t xml:space="preserve"> п</w:t>
      </w:r>
      <w:r w:rsidR="006B64A4">
        <w:rPr>
          <w:rFonts w:eastAsia="Times New Roman" w:cs="Times New Roman"/>
          <w:szCs w:val="28"/>
          <w:lang w:eastAsia="ru-RU"/>
        </w:rPr>
        <w:t>унктом</w:t>
      </w:r>
      <w:r w:rsidR="007D6622" w:rsidRPr="00CA1482">
        <w:rPr>
          <w:rFonts w:eastAsia="Times New Roman" w:cs="Times New Roman"/>
          <w:szCs w:val="28"/>
          <w:lang w:eastAsia="ru-RU"/>
        </w:rPr>
        <w:t xml:space="preserve"> </w:t>
      </w:r>
      <w:r w:rsidR="0077502F" w:rsidRPr="00CA1482">
        <w:rPr>
          <w:rFonts w:eastAsia="Times New Roman" w:cs="Times New Roman"/>
          <w:szCs w:val="28"/>
          <w:lang w:eastAsia="ru-RU"/>
        </w:rPr>
        <w:t>1.1</w:t>
      </w:r>
      <w:r w:rsidR="00C905FB" w:rsidRPr="00CA1482">
        <w:rPr>
          <w:rFonts w:eastAsia="Times New Roman" w:cs="Times New Roman"/>
          <w:szCs w:val="28"/>
          <w:lang w:eastAsia="ru-RU"/>
        </w:rPr>
        <w:t>:</w:t>
      </w:r>
    </w:p>
    <w:p w:rsidR="00DF3CCF" w:rsidRPr="00CA1482" w:rsidRDefault="00DF3CCF" w:rsidP="00BB2A74">
      <w:pPr>
        <w:shd w:val="clear" w:color="auto" w:fill="FFFFFF" w:themeFill="background1"/>
        <w:jc w:val="both"/>
        <w:rPr>
          <w:rFonts w:eastAsia="Times New Roman" w:cs="Times New Roman"/>
          <w:szCs w:val="28"/>
          <w:lang w:eastAsia="ru-RU"/>
        </w:rPr>
      </w:pPr>
      <w:r w:rsidRPr="00CA1482">
        <w:rPr>
          <w:rFonts w:eastAsia="Times New Roman" w:cs="Times New Roman"/>
          <w:szCs w:val="28"/>
          <w:lang w:eastAsia="ru-RU"/>
        </w:rPr>
        <w:t>Статья 1484. Исключительное право на товарный знак</w:t>
      </w:r>
    </w:p>
    <w:p w:rsidR="00C905FB" w:rsidRPr="00CA1482" w:rsidRDefault="007A2583" w:rsidP="00950E59">
      <w:pPr>
        <w:shd w:val="clear" w:color="auto" w:fill="FFFFFF" w:themeFill="background1"/>
        <w:ind w:firstLine="706"/>
        <w:jc w:val="both"/>
        <w:rPr>
          <w:rFonts w:eastAsia="Times New Roman" w:cs="Times New Roman"/>
          <w:szCs w:val="28"/>
          <w:lang w:eastAsia="ru-RU"/>
        </w:rPr>
      </w:pPr>
      <w:r>
        <w:rPr>
          <w:rFonts w:eastAsia="Times New Roman" w:cs="Times New Roman"/>
          <w:szCs w:val="28"/>
          <w:lang w:eastAsia="ru-RU"/>
        </w:rPr>
        <w:lastRenderedPageBreak/>
        <w:t>…</w:t>
      </w:r>
      <w:r w:rsidR="00C905FB" w:rsidRPr="00CA1482">
        <w:rPr>
          <w:rFonts w:eastAsia="Times New Roman" w:cs="Times New Roman"/>
          <w:szCs w:val="28"/>
          <w:lang w:eastAsia="ru-RU"/>
        </w:rPr>
        <w:t>1.1 Исключительное право на товарный знак может принадлежать нескольким лицам совместно. Совладельцы</w:t>
      </w:r>
      <w:r>
        <w:rPr>
          <w:rFonts w:eastAsia="Times New Roman" w:cs="Times New Roman"/>
          <w:szCs w:val="28"/>
          <w:lang w:eastAsia="ru-RU"/>
        </w:rPr>
        <w:t xml:space="preserve"> (соправообладатели)</w:t>
      </w:r>
      <w:r w:rsidR="00C905FB" w:rsidRPr="00CA1482">
        <w:rPr>
          <w:rFonts w:eastAsia="Times New Roman" w:cs="Times New Roman"/>
          <w:szCs w:val="28"/>
          <w:lang w:eastAsia="ru-RU"/>
        </w:rPr>
        <w:t xml:space="preserve"> обязаны соблюдать единые характеристики качества выпускаемых</w:t>
      </w:r>
      <w:r w:rsidR="00EF23A1">
        <w:rPr>
          <w:rFonts w:eastAsia="Times New Roman" w:cs="Times New Roman"/>
          <w:szCs w:val="28"/>
          <w:lang w:eastAsia="ru-RU"/>
        </w:rPr>
        <w:t xml:space="preserve"> под одним и тем же товарным знаком</w:t>
      </w:r>
      <w:r w:rsidR="00C905FB" w:rsidRPr="00CA1482">
        <w:rPr>
          <w:rFonts w:eastAsia="Times New Roman" w:cs="Times New Roman"/>
          <w:szCs w:val="28"/>
          <w:lang w:eastAsia="ru-RU"/>
        </w:rPr>
        <w:t xml:space="preserve"> товаров</w:t>
      </w:r>
      <w:r w:rsidR="00D5331C" w:rsidRPr="00CA1482">
        <w:rPr>
          <w:rFonts w:eastAsia="Times New Roman" w:cs="Times New Roman"/>
          <w:szCs w:val="28"/>
          <w:lang w:eastAsia="ru-RU"/>
        </w:rPr>
        <w:t xml:space="preserve"> </w:t>
      </w:r>
      <w:r w:rsidR="00BE6824" w:rsidRPr="00CA1482">
        <w:rPr>
          <w:rFonts w:eastAsia="Times New Roman" w:cs="Times New Roman"/>
          <w:szCs w:val="28"/>
          <w:lang w:eastAsia="ru-RU"/>
        </w:rPr>
        <w:t>или иные общие характеристики.</w:t>
      </w:r>
    </w:p>
    <w:p w:rsidR="00834177" w:rsidRPr="00CA1482" w:rsidRDefault="0056770D"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4</w:t>
      </w:r>
      <w:r w:rsidR="00427376">
        <w:rPr>
          <w:rFonts w:eastAsia="Times New Roman" w:cs="Times New Roman"/>
          <w:szCs w:val="28"/>
          <w:lang w:eastAsia="ru-RU"/>
        </w:rPr>
        <w:t>)</w:t>
      </w:r>
      <w:r w:rsidR="00834177" w:rsidRPr="00CA1482">
        <w:rPr>
          <w:rFonts w:eastAsia="Times New Roman" w:cs="Times New Roman"/>
          <w:szCs w:val="28"/>
          <w:lang w:eastAsia="ru-RU"/>
        </w:rPr>
        <w:t xml:space="preserve"> Изложить п</w:t>
      </w:r>
      <w:r w:rsidR="006B64A4">
        <w:rPr>
          <w:rFonts w:eastAsia="Times New Roman" w:cs="Times New Roman"/>
          <w:szCs w:val="28"/>
          <w:lang w:eastAsia="ru-RU"/>
        </w:rPr>
        <w:t>.</w:t>
      </w:r>
      <w:r w:rsidR="00834177" w:rsidRPr="00CA1482">
        <w:rPr>
          <w:rFonts w:eastAsia="Times New Roman" w:cs="Times New Roman"/>
          <w:szCs w:val="28"/>
          <w:lang w:eastAsia="ru-RU"/>
        </w:rPr>
        <w:t xml:space="preserve"> 1 ст. 1491 ГК РФ в следующей редакции: </w:t>
      </w:r>
    </w:p>
    <w:p w:rsidR="00834177" w:rsidRPr="00CA1482" w:rsidRDefault="00834177" w:rsidP="00BB2A74">
      <w:pPr>
        <w:shd w:val="clear" w:color="auto" w:fill="FFFFFF" w:themeFill="background1"/>
        <w:ind w:left="708" w:firstLine="0"/>
        <w:jc w:val="both"/>
        <w:rPr>
          <w:rFonts w:eastAsia="Times New Roman" w:cs="Times New Roman"/>
          <w:szCs w:val="28"/>
          <w:lang w:eastAsia="ru-RU"/>
        </w:rPr>
      </w:pPr>
      <w:r w:rsidRPr="00CA1482">
        <w:rPr>
          <w:rFonts w:eastAsia="Times New Roman" w:cs="Times New Roman"/>
          <w:szCs w:val="28"/>
          <w:lang w:eastAsia="ru-RU"/>
        </w:rPr>
        <w:t>Статья 1491. Срок действия исключительного права на товарный знак</w:t>
      </w:r>
    </w:p>
    <w:p w:rsidR="00834177" w:rsidRPr="00CA1482" w:rsidRDefault="00834177" w:rsidP="00927E30">
      <w:pPr>
        <w:shd w:val="clear" w:color="auto" w:fill="FFFFFF" w:themeFill="background1"/>
        <w:jc w:val="both"/>
        <w:rPr>
          <w:rFonts w:eastAsia="Times New Roman" w:cs="Times New Roman"/>
          <w:szCs w:val="28"/>
          <w:lang w:eastAsia="ru-RU"/>
        </w:rPr>
      </w:pPr>
      <w:r w:rsidRPr="00CA1482">
        <w:rPr>
          <w:rFonts w:eastAsia="Times New Roman" w:cs="Times New Roman"/>
          <w:szCs w:val="28"/>
          <w:lang w:eastAsia="ru-RU"/>
        </w:rPr>
        <w:t>1. Исключительное право на товарный знак действует в течение десяти лет со дня государственной регистрации в Государственном реестре товарных знаков и знаков обслуживания Российской Федерации.</w:t>
      </w:r>
    </w:p>
    <w:p w:rsidR="00BB27BE" w:rsidRPr="00CA1482" w:rsidRDefault="0056770D"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5</w:t>
      </w:r>
      <w:r w:rsidR="00427376">
        <w:rPr>
          <w:rFonts w:eastAsia="Times New Roman" w:cs="Times New Roman"/>
          <w:szCs w:val="28"/>
          <w:lang w:eastAsia="ru-RU"/>
        </w:rPr>
        <w:t>)</w:t>
      </w:r>
      <w:r w:rsidR="00BB27BE" w:rsidRPr="00CA1482">
        <w:rPr>
          <w:rFonts w:eastAsia="Times New Roman" w:cs="Times New Roman"/>
          <w:szCs w:val="28"/>
          <w:lang w:eastAsia="ru-RU"/>
        </w:rPr>
        <w:t xml:space="preserve"> Изложить подп.</w:t>
      </w:r>
      <w:r w:rsidR="004C0C09" w:rsidRPr="00CA1482">
        <w:rPr>
          <w:rFonts w:eastAsia="Times New Roman" w:cs="Times New Roman"/>
          <w:szCs w:val="28"/>
          <w:lang w:eastAsia="ru-RU"/>
        </w:rPr>
        <w:t xml:space="preserve"> 5 </w:t>
      </w:r>
      <w:r w:rsidR="0086167E">
        <w:rPr>
          <w:rFonts w:eastAsia="Times New Roman" w:cs="Times New Roman"/>
          <w:szCs w:val="28"/>
          <w:lang w:eastAsia="ru-RU"/>
        </w:rPr>
        <w:t xml:space="preserve">п. </w:t>
      </w:r>
      <w:r w:rsidR="00BB27BE" w:rsidRPr="00CA1482">
        <w:rPr>
          <w:rFonts w:eastAsia="Times New Roman" w:cs="Times New Roman"/>
          <w:szCs w:val="28"/>
          <w:lang w:eastAsia="ru-RU"/>
        </w:rPr>
        <w:t>1 ст. 1514 ГК РФ следующим образом:</w:t>
      </w:r>
    </w:p>
    <w:p w:rsidR="007C0060" w:rsidRPr="00CA1482" w:rsidRDefault="007C0060" w:rsidP="00927E30">
      <w:pPr>
        <w:shd w:val="clear" w:color="auto" w:fill="FFFFFF" w:themeFill="background1"/>
        <w:jc w:val="both"/>
        <w:rPr>
          <w:rFonts w:eastAsia="Times New Roman" w:cs="Times New Roman"/>
          <w:szCs w:val="28"/>
          <w:lang w:eastAsia="ru-RU"/>
        </w:rPr>
      </w:pPr>
      <w:r w:rsidRPr="00CA1482">
        <w:rPr>
          <w:rFonts w:eastAsia="Times New Roman" w:cs="Times New Roman"/>
          <w:szCs w:val="28"/>
          <w:lang w:eastAsia="ru-RU"/>
        </w:rPr>
        <w:t>Статья 1514. Прекращение правовой охраны товарного знака</w:t>
      </w:r>
    </w:p>
    <w:p w:rsidR="00C905FB" w:rsidRPr="00CA1482" w:rsidRDefault="00C905FB" w:rsidP="00927E30">
      <w:pPr>
        <w:shd w:val="clear" w:color="auto" w:fill="FFFFFF" w:themeFill="background1"/>
        <w:jc w:val="both"/>
        <w:rPr>
          <w:rFonts w:eastAsia="Times New Roman" w:cs="Times New Roman"/>
          <w:szCs w:val="28"/>
          <w:lang w:eastAsia="ru-RU"/>
        </w:rPr>
      </w:pPr>
      <w:r w:rsidRPr="00CA1482">
        <w:rPr>
          <w:rFonts w:eastAsia="Times New Roman" w:cs="Times New Roman"/>
          <w:szCs w:val="28"/>
          <w:lang w:eastAsia="ru-RU"/>
        </w:rPr>
        <w:t>1. Правовая охрана товарного знака прекращается:</w:t>
      </w:r>
    </w:p>
    <w:p w:rsidR="00C905FB" w:rsidRPr="00CA1482" w:rsidRDefault="007A2583" w:rsidP="00844911">
      <w:pPr>
        <w:shd w:val="clear" w:color="auto" w:fill="FFFFFF" w:themeFill="background1"/>
        <w:jc w:val="both"/>
        <w:rPr>
          <w:rFonts w:eastAsia="Times New Roman" w:cs="Times New Roman"/>
          <w:szCs w:val="28"/>
          <w:lang w:eastAsia="ru-RU"/>
        </w:rPr>
      </w:pPr>
      <w:r>
        <w:rPr>
          <w:rFonts w:eastAsia="Times New Roman" w:cs="Times New Roman"/>
          <w:szCs w:val="28"/>
          <w:lang w:eastAsia="ru-RU"/>
        </w:rPr>
        <w:t>…</w:t>
      </w:r>
      <w:r w:rsidR="00C93150" w:rsidRPr="00CA1482">
        <w:rPr>
          <w:rFonts w:eastAsia="Times New Roman" w:cs="Times New Roman"/>
          <w:szCs w:val="28"/>
          <w:lang w:eastAsia="ru-RU"/>
        </w:rPr>
        <w:t xml:space="preserve">5) на основании письменного заявления правообладателя в федеральный орган исполнительной власти по интеллектуальной собственности в случае отказа правообладателя от права на товарный знак. </w:t>
      </w:r>
      <w:r w:rsidR="00C905FB" w:rsidRPr="00CA1482">
        <w:rPr>
          <w:rFonts w:eastAsia="Times New Roman" w:cs="Times New Roman"/>
          <w:szCs w:val="28"/>
          <w:lang w:eastAsia="ru-RU"/>
        </w:rPr>
        <w:t xml:space="preserve">Исключительное право на товарный знак прекращается с </w:t>
      </w:r>
      <w:r w:rsidR="00834177" w:rsidRPr="00CA1482">
        <w:rPr>
          <w:rFonts w:eastAsia="Times New Roman" w:cs="Times New Roman"/>
          <w:szCs w:val="28"/>
          <w:lang w:eastAsia="ru-RU"/>
        </w:rPr>
        <w:t>момента внесения в государственный реестр товарных знаков и знаков обслуживания Российской Федерации записи о прекращении</w:t>
      </w:r>
      <w:r w:rsidR="00C905FB" w:rsidRPr="00CA1482">
        <w:rPr>
          <w:rFonts w:eastAsia="Times New Roman" w:cs="Times New Roman"/>
          <w:szCs w:val="28"/>
          <w:lang w:eastAsia="ru-RU"/>
        </w:rPr>
        <w:t xml:space="preserve"> государственной регистрации исключи</w:t>
      </w:r>
      <w:r>
        <w:rPr>
          <w:rFonts w:eastAsia="Times New Roman" w:cs="Times New Roman"/>
          <w:szCs w:val="28"/>
          <w:lang w:eastAsia="ru-RU"/>
        </w:rPr>
        <w:t>тельного права на данный товарный знак».</w:t>
      </w:r>
    </w:p>
    <w:p w:rsidR="00C905FB" w:rsidRDefault="00C905FB" w:rsidP="00950E59">
      <w:pPr>
        <w:shd w:val="clear" w:color="auto" w:fill="FFFFFF" w:themeFill="background1"/>
        <w:ind w:firstLine="547"/>
        <w:jc w:val="both"/>
        <w:rPr>
          <w:rFonts w:eastAsia="Times New Roman" w:cstheme="majorBidi"/>
          <w:b/>
          <w:bCs/>
          <w:color w:val="365F91" w:themeColor="accent1" w:themeShade="BF"/>
          <w:sz w:val="32"/>
          <w:szCs w:val="28"/>
          <w:lang w:eastAsia="ru-RU"/>
        </w:rPr>
      </w:pPr>
      <w:r w:rsidRPr="00CA1482">
        <w:rPr>
          <w:rFonts w:eastAsia="Times New Roman" w:cs="Times New Roman"/>
          <w:szCs w:val="28"/>
          <w:lang w:eastAsia="ru-RU"/>
        </w:rPr>
        <w:t xml:space="preserve">Достаточную степень достоверности работы обеспечивает охват большого числа </w:t>
      </w:r>
      <w:r w:rsidR="00E146C3" w:rsidRPr="00CA1482">
        <w:rPr>
          <w:rFonts w:eastAsia="Times New Roman" w:cs="Times New Roman"/>
          <w:szCs w:val="28"/>
          <w:lang w:eastAsia="ru-RU"/>
        </w:rPr>
        <w:t>теоретического материала, в том числе зарубежной литературы, собраны и проанализированы различные то</w:t>
      </w:r>
      <w:r w:rsidR="00DA22FC" w:rsidRPr="00CA1482">
        <w:rPr>
          <w:rFonts w:eastAsia="Times New Roman" w:cs="Times New Roman"/>
          <w:szCs w:val="28"/>
          <w:lang w:eastAsia="ru-RU"/>
        </w:rPr>
        <w:t xml:space="preserve">чки зрения по спорным вопросам, в том числе иностранные законодательные решения. </w:t>
      </w:r>
      <w:r w:rsidR="00E146C3" w:rsidRPr="00CA1482">
        <w:rPr>
          <w:rFonts w:eastAsia="Times New Roman" w:cs="Times New Roman"/>
          <w:szCs w:val="28"/>
          <w:lang w:eastAsia="ru-RU"/>
        </w:rPr>
        <w:t>Помимо теоретических</w:t>
      </w:r>
      <w:r w:rsidR="00E146C3">
        <w:rPr>
          <w:rFonts w:eastAsia="Times New Roman" w:cs="Times New Roman"/>
          <w:szCs w:val="28"/>
          <w:lang w:eastAsia="ru-RU"/>
        </w:rPr>
        <w:t xml:space="preserve"> данных собран и проанализирован большо</w:t>
      </w:r>
      <w:r w:rsidR="00B55369">
        <w:rPr>
          <w:rFonts w:eastAsia="Times New Roman" w:cs="Times New Roman"/>
          <w:szCs w:val="28"/>
          <w:lang w:eastAsia="ru-RU"/>
        </w:rPr>
        <w:t>й объем</w:t>
      </w:r>
      <w:r w:rsidR="00E146C3">
        <w:rPr>
          <w:rFonts w:eastAsia="Times New Roman" w:cs="Times New Roman"/>
          <w:szCs w:val="28"/>
          <w:lang w:eastAsia="ru-RU"/>
        </w:rPr>
        <w:t xml:space="preserve"> судебной практики.</w:t>
      </w:r>
      <w:r w:rsidR="00DA22FC">
        <w:rPr>
          <w:rFonts w:eastAsia="Times New Roman" w:cs="Times New Roman"/>
          <w:szCs w:val="28"/>
          <w:lang w:eastAsia="ru-RU"/>
        </w:rPr>
        <w:t xml:space="preserve"> </w:t>
      </w:r>
      <w:r>
        <w:rPr>
          <w:rFonts w:eastAsia="Times New Roman"/>
          <w:lang w:eastAsia="ru-RU"/>
        </w:rPr>
        <w:br w:type="page"/>
      </w:r>
    </w:p>
    <w:p w:rsidR="00FD6509" w:rsidRPr="00E92880" w:rsidRDefault="00FD6509" w:rsidP="0046559B">
      <w:pPr>
        <w:pStyle w:val="1"/>
      </w:pPr>
      <w:bookmarkStart w:id="1" w:name="_Toc513711232"/>
      <w:r w:rsidRPr="00E92880">
        <w:rPr>
          <w:rFonts w:eastAsia="Times New Roman"/>
          <w:lang w:eastAsia="ru-RU"/>
        </w:rPr>
        <w:lastRenderedPageBreak/>
        <w:t xml:space="preserve">Глава </w:t>
      </w:r>
      <w:r w:rsidRPr="00E92880">
        <w:rPr>
          <w:rFonts w:eastAsia="Times New Roman"/>
          <w:lang w:val="en-US" w:eastAsia="ru-RU"/>
        </w:rPr>
        <w:t>I</w:t>
      </w:r>
      <w:r w:rsidR="00F21ED3">
        <w:rPr>
          <w:rFonts w:eastAsia="Times New Roman"/>
          <w:lang w:eastAsia="ru-RU"/>
        </w:rPr>
        <w:t>.</w:t>
      </w:r>
      <w:r w:rsidRPr="00E92880">
        <w:rPr>
          <w:rFonts w:eastAsia="Times New Roman"/>
          <w:lang w:eastAsia="ru-RU"/>
        </w:rPr>
        <w:t xml:space="preserve"> </w:t>
      </w:r>
      <w:r w:rsidR="002E3D2F" w:rsidRPr="00E92880">
        <w:t>Содержание исключительного права на товарный знак</w:t>
      </w:r>
      <w:bookmarkEnd w:id="1"/>
    </w:p>
    <w:p w:rsidR="00FD6509" w:rsidRPr="00E92880" w:rsidRDefault="00C462D4" w:rsidP="0046559B">
      <w:pPr>
        <w:pStyle w:val="1"/>
      </w:pPr>
      <w:bookmarkStart w:id="2" w:name="_Товарный_знак_как"/>
      <w:bookmarkStart w:id="3" w:name="_Toc513711233"/>
      <w:bookmarkEnd w:id="2"/>
      <w:r w:rsidRPr="00A56C53">
        <w:t>§</w:t>
      </w:r>
      <w:r>
        <w:t xml:space="preserve"> </w:t>
      </w:r>
      <w:r w:rsidR="00D1539B" w:rsidRPr="00E92880">
        <w:t>1</w:t>
      </w:r>
      <w:r>
        <w:t>.</w:t>
      </w:r>
      <w:r w:rsidR="00D1539B" w:rsidRPr="00E92880">
        <w:t xml:space="preserve"> </w:t>
      </w:r>
      <w:r w:rsidR="00FD6509" w:rsidRPr="00E92880">
        <w:t>Товарный знак как правовая категория</w:t>
      </w:r>
      <w:bookmarkEnd w:id="3"/>
    </w:p>
    <w:p w:rsidR="00FD6509" w:rsidRPr="00E92880" w:rsidRDefault="00FD6509" w:rsidP="00927E30">
      <w:pPr>
        <w:pStyle w:val="af5"/>
        <w:shd w:val="clear" w:color="auto" w:fill="FFFFFF" w:themeFill="background1"/>
        <w:spacing w:before="0" w:beforeAutospacing="0" w:after="0" w:afterAutospacing="0" w:line="360" w:lineRule="auto"/>
        <w:jc w:val="both"/>
        <w:rPr>
          <w:sz w:val="28"/>
          <w:szCs w:val="28"/>
        </w:rPr>
      </w:pPr>
      <w:r w:rsidRPr="00E92880">
        <w:rPr>
          <w:sz w:val="28"/>
          <w:szCs w:val="28"/>
        </w:rPr>
        <w:t>Решение правовых проблем</w:t>
      </w:r>
      <w:r w:rsidR="00453E22">
        <w:rPr>
          <w:sz w:val="28"/>
          <w:szCs w:val="28"/>
        </w:rPr>
        <w:t xml:space="preserve"> в рассматриваемой сфере</w:t>
      </w:r>
      <w:r w:rsidRPr="00E92880">
        <w:rPr>
          <w:sz w:val="28"/>
          <w:szCs w:val="28"/>
        </w:rPr>
        <w:t xml:space="preserve"> </w:t>
      </w:r>
      <w:r w:rsidR="00453E22">
        <w:rPr>
          <w:sz w:val="28"/>
          <w:szCs w:val="28"/>
        </w:rPr>
        <w:t xml:space="preserve">– </w:t>
      </w:r>
      <w:r w:rsidRPr="00E92880">
        <w:rPr>
          <w:sz w:val="28"/>
          <w:szCs w:val="28"/>
        </w:rPr>
        <w:t>нев</w:t>
      </w:r>
      <w:r w:rsidR="00453E22">
        <w:rPr>
          <w:sz w:val="28"/>
          <w:szCs w:val="28"/>
        </w:rPr>
        <w:t>ыполнимая задача</w:t>
      </w:r>
      <w:r w:rsidRPr="00E92880">
        <w:rPr>
          <w:sz w:val="28"/>
          <w:szCs w:val="28"/>
        </w:rPr>
        <w:t xml:space="preserve"> без </w:t>
      </w:r>
      <w:r w:rsidR="00453E22">
        <w:rPr>
          <w:sz w:val="28"/>
          <w:szCs w:val="28"/>
        </w:rPr>
        <w:t>осмысления</w:t>
      </w:r>
      <w:r w:rsidRPr="00E92880">
        <w:rPr>
          <w:sz w:val="28"/>
          <w:szCs w:val="28"/>
        </w:rPr>
        <w:t xml:space="preserve"> сущности товарного знака как правовой категории</w:t>
      </w:r>
      <w:r w:rsidR="00453E22">
        <w:rPr>
          <w:sz w:val="28"/>
          <w:szCs w:val="28"/>
        </w:rPr>
        <w:t xml:space="preserve">, подверженной изменению </w:t>
      </w:r>
      <w:r w:rsidR="00427376">
        <w:rPr>
          <w:sz w:val="28"/>
          <w:szCs w:val="28"/>
        </w:rPr>
        <w:t>с</w:t>
      </w:r>
      <w:r w:rsidR="00453E22">
        <w:rPr>
          <w:sz w:val="28"/>
          <w:szCs w:val="28"/>
        </w:rPr>
        <w:t xml:space="preserve"> течение</w:t>
      </w:r>
      <w:r w:rsidR="00427376">
        <w:rPr>
          <w:sz w:val="28"/>
          <w:szCs w:val="28"/>
        </w:rPr>
        <w:t>м</w:t>
      </w:r>
      <w:r w:rsidR="00453E22">
        <w:rPr>
          <w:sz w:val="28"/>
          <w:szCs w:val="28"/>
        </w:rPr>
        <w:t xml:space="preserve"> времени</w:t>
      </w:r>
      <w:r w:rsidRPr="00E92880">
        <w:rPr>
          <w:sz w:val="28"/>
          <w:szCs w:val="28"/>
        </w:rPr>
        <w:t>.</w:t>
      </w:r>
    </w:p>
    <w:p w:rsidR="007C6577" w:rsidRPr="00E92880" w:rsidRDefault="005F588F" w:rsidP="00927E30">
      <w:pPr>
        <w:pStyle w:val="af5"/>
        <w:shd w:val="clear" w:color="auto" w:fill="FFFFFF" w:themeFill="background1"/>
        <w:spacing w:before="0" w:beforeAutospacing="0" w:after="0" w:afterAutospacing="0" w:line="360" w:lineRule="auto"/>
        <w:jc w:val="both"/>
        <w:rPr>
          <w:sz w:val="28"/>
          <w:szCs w:val="28"/>
        </w:rPr>
      </w:pPr>
      <w:r w:rsidRPr="00E92880">
        <w:rPr>
          <w:sz w:val="28"/>
          <w:szCs w:val="28"/>
        </w:rPr>
        <w:t xml:space="preserve">В </w:t>
      </w:r>
      <w:r w:rsidR="002C0816" w:rsidRPr="00E92880">
        <w:rPr>
          <w:sz w:val="28"/>
          <w:szCs w:val="28"/>
          <w:lang w:val="en-US"/>
        </w:rPr>
        <w:t>XVIII</w:t>
      </w:r>
      <w:r w:rsidR="002C0816" w:rsidRPr="00E92880">
        <w:rPr>
          <w:sz w:val="28"/>
          <w:szCs w:val="28"/>
        </w:rPr>
        <w:t>-</w:t>
      </w:r>
      <w:r w:rsidR="002C0816" w:rsidRPr="00E92880">
        <w:rPr>
          <w:sz w:val="28"/>
          <w:szCs w:val="28"/>
          <w:lang w:val="en-US"/>
        </w:rPr>
        <w:t>XIX</w:t>
      </w:r>
      <w:r w:rsidRPr="00E92880">
        <w:rPr>
          <w:sz w:val="28"/>
          <w:szCs w:val="28"/>
        </w:rPr>
        <w:t xml:space="preserve"> веках товарные знаки стали занимать главенствующую позицию на рынке как средство индивидуализации ввиду </w:t>
      </w:r>
      <w:r w:rsidR="00427376">
        <w:rPr>
          <w:sz w:val="28"/>
          <w:szCs w:val="28"/>
        </w:rPr>
        <w:t xml:space="preserve">развития </w:t>
      </w:r>
      <w:r w:rsidRPr="00E92880">
        <w:rPr>
          <w:sz w:val="28"/>
          <w:szCs w:val="28"/>
        </w:rPr>
        <w:t>капиталис</w:t>
      </w:r>
      <w:r w:rsidR="0046559B">
        <w:rPr>
          <w:sz w:val="28"/>
          <w:szCs w:val="28"/>
        </w:rPr>
        <w:t xml:space="preserve">тического способа производства, </w:t>
      </w:r>
      <w:r w:rsidRPr="00E92880">
        <w:rPr>
          <w:sz w:val="28"/>
          <w:szCs w:val="28"/>
        </w:rPr>
        <w:t xml:space="preserve">начали получать государственную поддержку, </w:t>
      </w:r>
      <w:r w:rsidR="00427376">
        <w:rPr>
          <w:sz w:val="28"/>
          <w:szCs w:val="28"/>
        </w:rPr>
        <w:t>появились</w:t>
      </w:r>
      <w:r w:rsidRPr="00E92880">
        <w:rPr>
          <w:sz w:val="28"/>
          <w:szCs w:val="28"/>
        </w:rPr>
        <w:t xml:space="preserve"> законы, </w:t>
      </w:r>
      <w:r w:rsidR="00B07CB5" w:rsidRPr="00E92880">
        <w:rPr>
          <w:sz w:val="28"/>
          <w:szCs w:val="28"/>
        </w:rPr>
        <w:t>например,</w:t>
      </w:r>
      <w:r w:rsidRPr="00E92880">
        <w:rPr>
          <w:sz w:val="28"/>
          <w:szCs w:val="28"/>
        </w:rPr>
        <w:t xml:space="preserve"> во Франции в 1857 г</w:t>
      </w:r>
      <w:r w:rsidR="001C3626">
        <w:rPr>
          <w:sz w:val="28"/>
          <w:szCs w:val="28"/>
        </w:rPr>
        <w:t>.</w:t>
      </w:r>
      <w:r w:rsidRPr="00E92880">
        <w:rPr>
          <w:sz w:val="28"/>
          <w:szCs w:val="28"/>
        </w:rPr>
        <w:t>, в Великобритании в 1883 г</w:t>
      </w:r>
      <w:r w:rsidR="001C3626">
        <w:rPr>
          <w:sz w:val="28"/>
          <w:szCs w:val="28"/>
        </w:rPr>
        <w:t>.</w:t>
      </w:r>
      <w:r w:rsidRPr="00E92880">
        <w:rPr>
          <w:sz w:val="28"/>
          <w:szCs w:val="28"/>
        </w:rPr>
        <w:t xml:space="preserve"> В России же первым нормативным актом, посвященн</w:t>
      </w:r>
      <w:r w:rsidR="00427376">
        <w:rPr>
          <w:sz w:val="28"/>
          <w:szCs w:val="28"/>
        </w:rPr>
        <w:t>ым</w:t>
      </w:r>
      <w:r w:rsidRPr="00E92880">
        <w:rPr>
          <w:sz w:val="28"/>
          <w:szCs w:val="28"/>
        </w:rPr>
        <w:t xml:space="preserve"> товарным знакам</w:t>
      </w:r>
      <w:r w:rsidR="00427376">
        <w:rPr>
          <w:sz w:val="28"/>
          <w:szCs w:val="28"/>
        </w:rPr>
        <w:t>,</w:t>
      </w:r>
      <w:r w:rsidRPr="00E92880">
        <w:rPr>
          <w:sz w:val="28"/>
          <w:szCs w:val="28"/>
        </w:rPr>
        <w:t xml:space="preserve"> являлся закон</w:t>
      </w:r>
      <w:r w:rsidR="00360668" w:rsidRPr="00E92880">
        <w:rPr>
          <w:sz w:val="28"/>
          <w:szCs w:val="28"/>
        </w:rPr>
        <w:t xml:space="preserve"> «О товарных клеймах» (1830 г.)</w:t>
      </w:r>
      <w:r w:rsidR="00427376" w:rsidRPr="00427376">
        <w:rPr>
          <w:sz w:val="28"/>
          <w:szCs w:val="28"/>
        </w:rPr>
        <w:t>;</w:t>
      </w:r>
      <w:r w:rsidR="00360668" w:rsidRPr="00E92880">
        <w:rPr>
          <w:sz w:val="28"/>
          <w:szCs w:val="28"/>
        </w:rPr>
        <w:t xml:space="preserve"> в этом году начинается ведение реестра</w:t>
      </w:r>
      <w:r w:rsidR="00427376" w:rsidRPr="00427376">
        <w:rPr>
          <w:sz w:val="28"/>
          <w:szCs w:val="28"/>
        </w:rPr>
        <w:t xml:space="preserve"> </w:t>
      </w:r>
      <w:r w:rsidR="00427376">
        <w:rPr>
          <w:sz w:val="28"/>
          <w:szCs w:val="28"/>
        </w:rPr>
        <w:t>российских</w:t>
      </w:r>
      <w:r w:rsidR="00360668" w:rsidRPr="00E92880">
        <w:rPr>
          <w:sz w:val="28"/>
          <w:szCs w:val="28"/>
        </w:rPr>
        <w:t xml:space="preserve"> производителей</w:t>
      </w:r>
      <w:r w:rsidR="00F21823">
        <w:rPr>
          <w:sz w:val="28"/>
          <w:szCs w:val="28"/>
        </w:rPr>
        <w:t>.</w:t>
      </w:r>
    </w:p>
    <w:p w:rsidR="00FD6509" w:rsidRPr="00E92880" w:rsidRDefault="005F588F" w:rsidP="00927E30">
      <w:pPr>
        <w:pStyle w:val="af5"/>
        <w:shd w:val="clear" w:color="auto" w:fill="FFFFFF" w:themeFill="background1"/>
        <w:spacing w:before="0" w:beforeAutospacing="0" w:after="0" w:afterAutospacing="0" w:line="360" w:lineRule="auto"/>
        <w:jc w:val="both"/>
        <w:rPr>
          <w:sz w:val="28"/>
          <w:szCs w:val="28"/>
        </w:rPr>
      </w:pPr>
      <w:r w:rsidRPr="00E92880">
        <w:rPr>
          <w:sz w:val="28"/>
          <w:szCs w:val="28"/>
        </w:rPr>
        <w:t>Таким образом, д</w:t>
      </w:r>
      <w:r w:rsidR="00FD6509" w:rsidRPr="00E92880">
        <w:rPr>
          <w:sz w:val="28"/>
          <w:szCs w:val="28"/>
        </w:rPr>
        <w:t xml:space="preserve">ля </w:t>
      </w:r>
      <w:r w:rsidR="00FD6509" w:rsidRPr="00B96441">
        <w:rPr>
          <w:sz w:val="28"/>
          <w:szCs w:val="28"/>
        </w:rPr>
        <w:t xml:space="preserve">отечественного законодателя рассматриваемая правовая категория не является новой. </w:t>
      </w:r>
      <w:r w:rsidR="00427376">
        <w:rPr>
          <w:sz w:val="28"/>
          <w:szCs w:val="28"/>
        </w:rPr>
        <w:t>В</w:t>
      </w:r>
      <w:r w:rsidR="00FD6509" w:rsidRPr="00B96441">
        <w:rPr>
          <w:sz w:val="28"/>
          <w:szCs w:val="28"/>
        </w:rPr>
        <w:t xml:space="preserve"> Законе от 26 февраля 1896 г</w:t>
      </w:r>
      <w:r w:rsidR="001C3626" w:rsidRPr="00B96441">
        <w:rPr>
          <w:sz w:val="28"/>
          <w:szCs w:val="28"/>
        </w:rPr>
        <w:t>.</w:t>
      </w:r>
      <w:r w:rsidR="00FD6509" w:rsidRPr="00B96441">
        <w:rPr>
          <w:sz w:val="28"/>
          <w:szCs w:val="28"/>
        </w:rPr>
        <w:t xml:space="preserve"> «О товарных знаках (фабричных торговых марках</w:t>
      </w:r>
      <w:r w:rsidR="006074F4" w:rsidRPr="00B96441">
        <w:rPr>
          <w:sz w:val="28"/>
          <w:szCs w:val="28"/>
        </w:rPr>
        <w:t xml:space="preserve"> и клеймах)» под товарным знаком</w:t>
      </w:r>
      <w:r w:rsidR="00FD6509" w:rsidRPr="00B96441">
        <w:rPr>
          <w:sz w:val="28"/>
          <w:szCs w:val="28"/>
        </w:rPr>
        <w:t xml:space="preserve"> понимались всевозможного ро</w:t>
      </w:r>
      <w:r w:rsidR="002E7BE2" w:rsidRPr="00B96441">
        <w:rPr>
          <w:sz w:val="28"/>
          <w:szCs w:val="28"/>
        </w:rPr>
        <w:t xml:space="preserve">да знаки, </w:t>
      </w:r>
      <w:r w:rsidR="00453E22" w:rsidRPr="00B96441">
        <w:rPr>
          <w:sz w:val="28"/>
          <w:szCs w:val="28"/>
        </w:rPr>
        <w:t>выставляемые</w:t>
      </w:r>
      <w:r w:rsidR="002E7BE2" w:rsidRPr="00B96441">
        <w:rPr>
          <w:sz w:val="28"/>
          <w:szCs w:val="28"/>
        </w:rPr>
        <w:t xml:space="preserve"> </w:t>
      </w:r>
      <w:r w:rsidR="00FD6509" w:rsidRPr="00B96441">
        <w:rPr>
          <w:sz w:val="28"/>
          <w:szCs w:val="28"/>
        </w:rPr>
        <w:t>торговцами, промышленниками</w:t>
      </w:r>
      <w:r w:rsidR="00FD6509" w:rsidRPr="00E92880">
        <w:rPr>
          <w:sz w:val="28"/>
          <w:szCs w:val="28"/>
        </w:rPr>
        <w:t xml:space="preserve"> на товарах, упаковке в целях отличия их от товаров иных торговцев и промышленников</w:t>
      </w:r>
      <w:r w:rsidR="00151BE6" w:rsidRPr="00E92880">
        <w:rPr>
          <w:rStyle w:val="af4"/>
          <w:sz w:val="28"/>
          <w:szCs w:val="28"/>
        </w:rPr>
        <w:footnoteReference w:id="4"/>
      </w:r>
      <w:r w:rsidR="00FD6509" w:rsidRPr="00E92880">
        <w:rPr>
          <w:sz w:val="28"/>
          <w:szCs w:val="28"/>
        </w:rPr>
        <w:t xml:space="preserve">. </w:t>
      </w:r>
      <w:r w:rsidR="00252894" w:rsidRPr="00E92880">
        <w:rPr>
          <w:sz w:val="28"/>
          <w:szCs w:val="28"/>
        </w:rPr>
        <w:t xml:space="preserve">Уже тогда исключительное право возникало </w:t>
      </w:r>
      <w:r w:rsidR="006074F4">
        <w:rPr>
          <w:sz w:val="28"/>
          <w:szCs w:val="28"/>
        </w:rPr>
        <w:t>с момента</w:t>
      </w:r>
      <w:r w:rsidR="00252894" w:rsidRPr="00E92880">
        <w:rPr>
          <w:sz w:val="28"/>
          <w:szCs w:val="28"/>
        </w:rPr>
        <w:t xml:space="preserve"> государственной регистрации и получения свиде</w:t>
      </w:r>
      <w:r w:rsidR="00E07DBE" w:rsidRPr="00E92880">
        <w:rPr>
          <w:sz w:val="28"/>
          <w:szCs w:val="28"/>
        </w:rPr>
        <w:t xml:space="preserve">тельства, а </w:t>
      </w:r>
      <w:r w:rsidR="00151BE6">
        <w:rPr>
          <w:sz w:val="28"/>
          <w:szCs w:val="28"/>
        </w:rPr>
        <w:t>распоряжение «правом исключительного пользования»</w:t>
      </w:r>
      <w:r w:rsidR="00E07DBE" w:rsidRPr="00E92880">
        <w:rPr>
          <w:sz w:val="28"/>
          <w:szCs w:val="28"/>
        </w:rPr>
        <w:t xml:space="preserve"> в свою о</w:t>
      </w:r>
      <w:r w:rsidR="00252894" w:rsidRPr="00E92880">
        <w:rPr>
          <w:sz w:val="28"/>
          <w:szCs w:val="28"/>
        </w:rPr>
        <w:t>чередь был</w:t>
      </w:r>
      <w:r w:rsidR="00151BE6">
        <w:rPr>
          <w:sz w:val="28"/>
          <w:szCs w:val="28"/>
        </w:rPr>
        <w:t>о</w:t>
      </w:r>
      <w:r w:rsidR="00252894" w:rsidRPr="00E92880">
        <w:rPr>
          <w:sz w:val="28"/>
          <w:szCs w:val="28"/>
        </w:rPr>
        <w:t xml:space="preserve"> возможн</w:t>
      </w:r>
      <w:r w:rsidR="00151BE6">
        <w:rPr>
          <w:sz w:val="28"/>
          <w:szCs w:val="28"/>
        </w:rPr>
        <w:t>ым</w:t>
      </w:r>
      <w:r w:rsidR="00252894" w:rsidRPr="00E92880">
        <w:rPr>
          <w:sz w:val="28"/>
          <w:szCs w:val="28"/>
        </w:rPr>
        <w:t xml:space="preserve"> лишь с </w:t>
      </w:r>
      <w:r w:rsidR="00151BE6">
        <w:rPr>
          <w:sz w:val="28"/>
          <w:szCs w:val="28"/>
        </w:rPr>
        <w:t>отчуждением или передачей в аренду</w:t>
      </w:r>
      <w:r w:rsidR="00252894" w:rsidRPr="00E92880">
        <w:rPr>
          <w:sz w:val="28"/>
          <w:szCs w:val="28"/>
        </w:rPr>
        <w:t xml:space="preserve"> самого </w:t>
      </w:r>
      <w:r w:rsidR="00151BE6">
        <w:rPr>
          <w:sz w:val="28"/>
          <w:szCs w:val="28"/>
        </w:rPr>
        <w:t xml:space="preserve">предприятия </w:t>
      </w:r>
      <w:r w:rsidR="00453E22">
        <w:rPr>
          <w:sz w:val="28"/>
          <w:szCs w:val="28"/>
        </w:rPr>
        <w:t xml:space="preserve">в том случае, если </w:t>
      </w:r>
      <w:r w:rsidR="00151BE6">
        <w:rPr>
          <w:sz w:val="28"/>
          <w:szCs w:val="28"/>
        </w:rPr>
        <w:t xml:space="preserve">за предприятием </w:t>
      </w:r>
      <w:r w:rsidR="00453E22">
        <w:rPr>
          <w:sz w:val="28"/>
          <w:szCs w:val="28"/>
        </w:rPr>
        <w:t xml:space="preserve">сохраняется </w:t>
      </w:r>
      <w:r w:rsidR="00151BE6">
        <w:rPr>
          <w:sz w:val="28"/>
          <w:szCs w:val="28"/>
        </w:rPr>
        <w:t>наименовани</w:t>
      </w:r>
      <w:r w:rsidR="00453E22">
        <w:rPr>
          <w:sz w:val="28"/>
          <w:szCs w:val="28"/>
        </w:rPr>
        <w:t>е</w:t>
      </w:r>
      <w:r w:rsidR="00151BE6">
        <w:rPr>
          <w:rStyle w:val="af4"/>
          <w:sz w:val="28"/>
          <w:szCs w:val="28"/>
        </w:rPr>
        <w:footnoteReference w:id="5"/>
      </w:r>
      <w:r w:rsidR="00151BE6">
        <w:rPr>
          <w:sz w:val="28"/>
          <w:szCs w:val="28"/>
        </w:rPr>
        <w:t>.</w:t>
      </w:r>
    </w:p>
    <w:p w:rsidR="003B2EDF" w:rsidRPr="00E92880" w:rsidRDefault="004E310C" w:rsidP="00927E30">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Последующие изменения</w:t>
      </w:r>
      <w:r w:rsidR="00FD6509" w:rsidRPr="00E92880">
        <w:rPr>
          <w:rFonts w:eastAsia="Times New Roman" w:cs="Times New Roman"/>
          <w:szCs w:val="28"/>
          <w:lang w:eastAsia="ru-RU"/>
        </w:rPr>
        <w:t xml:space="preserve"> в различных сферах жизни страны повлияли на понимание рассматриваемой правовой категории. </w:t>
      </w:r>
      <w:r w:rsidR="003B2EDF" w:rsidRPr="00E92880">
        <w:rPr>
          <w:rFonts w:eastAsia="Times New Roman" w:cs="Times New Roman"/>
          <w:szCs w:val="28"/>
          <w:lang w:eastAsia="ru-RU"/>
        </w:rPr>
        <w:t xml:space="preserve">Нормативные акты в рассматриваемой сфере не </w:t>
      </w:r>
      <w:r w:rsidR="00427376">
        <w:rPr>
          <w:rFonts w:eastAsia="Times New Roman" w:cs="Times New Roman"/>
          <w:szCs w:val="28"/>
          <w:lang w:eastAsia="ru-RU"/>
        </w:rPr>
        <w:t xml:space="preserve">всегда </w:t>
      </w:r>
      <w:r w:rsidR="003B2EDF" w:rsidRPr="00E92880">
        <w:rPr>
          <w:rFonts w:eastAsia="Times New Roman" w:cs="Times New Roman"/>
          <w:szCs w:val="28"/>
          <w:lang w:eastAsia="ru-RU"/>
        </w:rPr>
        <w:t xml:space="preserve">имели форму законов. </w:t>
      </w:r>
      <w:r w:rsidR="006074F4">
        <w:rPr>
          <w:rFonts w:eastAsia="Times New Roman" w:cs="Times New Roman"/>
          <w:szCs w:val="28"/>
          <w:lang w:eastAsia="ru-RU"/>
        </w:rPr>
        <w:t>Содержание</w:t>
      </w:r>
      <w:r w:rsidR="003B2EDF" w:rsidRPr="00E92880">
        <w:rPr>
          <w:rFonts w:eastAsia="Times New Roman" w:cs="Times New Roman"/>
          <w:szCs w:val="28"/>
          <w:lang w:eastAsia="ru-RU"/>
        </w:rPr>
        <w:t xml:space="preserve"> исключительн</w:t>
      </w:r>
      <w:r w:rsidR="006074F4">
        <w:rPr>
          <w:rFonts w:eastAsia="Times New Roman" w:cs="Times New Roman"/>
          <w:szCs w:val="28"/>
          <w:lang w:eastAsia="ru-RU"/>
        </w:rPr>
        <w:t>ого</w:t>
      </w:r>
      <w:r w:rsidR="003B2EDF" w:rsidRPr="00E92880">
        <w:rPr>
          <w:rFonts w:eastAsia="Times New Roman" w:cs="Times New Roman"/>
          <w:szCs w:val="28"/>
          <w:lang w:eastAsia="ru-RU"/>
        </w:rPr>
        <w:t xml:space="preserve"> прав</w:t>
      </w:r>
      <w:r w:rsidR="006074F4">
        <w:rPr>
          <w:rFonts w:eastAsia="Times New Roman" w:cs="Times New Roman"/>
          <w:szCs w:val="28"/>
          <w:lang w:eastAsia="ru-RU"/>
        </w:rPr>
        <w:t>а</w:t>
      </w:r>
      <w:r w:rsidR="003B2EDF" w:rsidRPr="00E92880">
        <w:rPr>
          <w:rFonts w:eastAsia="Times New Roman" w:cs="Times New Roman"/>
          <w:szCs w:val="28"/>
          <w:lang w:eastAsia="ru-RU"/>
        </w:rPr>
        <w:t xml:space="preserve"> не</w:t>
      </w:r>
      <w:r w:rsidR="00427376">
        <w:rPr>
          <w:rFonts w:eastAsia="Times New Roman" w:cs="Times New Roman"/>
          <w:szCs w:val="28"/>
          <w:lang w:eastAsia="ru-RU"/>
        </w:rPr>
        <w:t xml:space="preserve"> </w:t>
      </w:r>
      <w:r w:rsidR="003B2EDF" w:rsidRPr="00E92880">
        <w:rPr>
          <w:rFonts w:eastAsia="Times New Roman" w:cs="Times New Roman"/>
          <w:szCs w:val="28"/>
          <w:lang w:eastAsia="ru-RU"/>
        </w:rPr>
        <w:t>очевидн</w:t>
      </w:r>
      <w:r w:rsidR="006074F4">
        <w:rPr>
          <w:rFonts w:eastAsia="Times New Roman" w:cs="Times New Roman"/>
          <w:szCs w:val="28"/>
          <w:lang w:eastAsia="ru-RU"/>
        </w:rPr>
        <w:t>о</w:t>
      </w:r>
      <w:r w:rsidR="00427376" w:rsidRPr="00427376">
        <w:rPr>
          <w:rFonts w:eastAsia="Times New Roman" w:cs="Times New Roman"/>
          <w:szCs w:val="28"/>
          <w:lang w:eastAsia="ru-RU"/>
        </w:rPr>
        <w:t>;</w:t>
      </w:r>
      <w:r w:rsidR="003B2EDF" w:rsidRPr="00E92880">
        <w:rPr>
          <w:rFonts w:eastAsia="Times New Roman" w:cs="Times New Roman"/>
          <w:szCs w:val="28"/>
          <w:lang w:eastAsia="ru-RU"/>
        </w:rPr>
        <w:t xml:space="preserve"> зачастую</w:t>
      </w:r>
      <w:r w:rsidR="00427376">
        <w:rPr>
          <w:rFonts w:eastAsia="Times New Roman" w:cs="Times New Roman"/>
          <w:szCs w:val="28"/>
          <w:lang w:eastAsia="ru-RU"/>
        </w:rPr>
        <w:t xml:space="preserve"> оно</w:t>
      </w:r>
      <w:r w:rsidR="003B2EDF" w:rsidRPr="00E92880">
        <w:rPr>
          <w:rFonts w:eastAsia="Times New Roman" w:cs="Times New Roman"/>
          <w:szCs w:val="28"/>
          <w:lang w:eastAsia="ru-RU"/>
        </w:rPr>
        <w:t xml:space="preserve"> называется правом «исключительного пользования». В </w:t>
      </w:r>
      <w:r w:rsidR="00427376">
        <w:rPr>
          <w:rFonts w:eastAsia="Times New Roman" w:cs="Times New Roman"/>
          <w:szCs w:val="28"/>
          <w:lang w:eastAsia="ru-RU"/>
        </w:rPr>
        <w:t xml:space="preserve">советский период в </w:t>
      </w:r>
      <w:r w:rsidR="00FD6509" w:rsidRPr="00E92880">
        <w:rPr>
          <w:rFonts w:eastAsia="Times New Roman" w:cs="Times New Roman"/>
          <w:szCs w:val="28"/>
          <w:lang w:eastAsia="ru-RU"/>
        </w:rPr>
        <w:t>Постановлени</w:t>
      </w:r>
      <w:r w:rsidR="003B2EDF" w:rsidRPr="00E92880">
        <w:rPr>
          <w:rFonts w:eastAsia="Times New Roman" w:cs="Times New Roman"/>
          <w:szCs w:val="28"/>
          <w:lang w:eastAsia="ru-RU"/>
        </w:rPr>
        <w:t>и</w:t>
      </w:r>
      <w:r w:rsidR="00FD6509" w:rsidRPr="00E92880">
        <w:rPr>
          <w:rFonts w:eastAsia="Times New Roman" w:cs="Times New Roman"/>
          <w:szCs w:val="28"/>
          <w:lang w:eastAsia="ru-RU"/>
        </w:rPr>
        <w:t xml:space="preserve"> ВСНХ</w:t>
      </w:r>
      <w:r w:rsidR="003B2EDF" w:rsidRPr="00E92880">
        <w:rPr>
          <w:rFonts w:eastAsia="Times New Roman" w:cs="Times New Roman"/>
          <w:szCs w:val="28"/>
          <w:lang w:eastAsia="ru-RU"/>
        </w:rPr>
        <w:t xml:space="preserve"> </w:t>
      </w:r>
      <w:r w:rsidR="003B2EDF" w:rsidRPr="00E92880">
        <w:rPr>
          <w:rFonts w:eastAsia="Times New Roman" w:cs="Times New Roman"/>
          <w:szCs w:val="28"/>
          <w:lang w:eastAsia="ru-RU"/>
        </w:rPr>
        <w:lastRenderedPageBreak/>
        <w:t>от 1919 г</w:t>
      </w:r>
      <w:r w:rsidR="001C3626">
        <w:rPr>
          <w:rFonts w:eastAsia="Times New Roman" w:cs="Times New Roman"/>
          <w:szCs w:val="28"/>
          <w:lang w:eastAsia="ru-RU"/>
        </w:rPr>
        <w:t>.</w:t>
      </w:r>
      <w:r w:rsidR="00FD6509" w:rsidRPr="00E92880">
        <w:rPr>
          <w:rFonts w:eastAsia="Times New Roman" w:cs="Times New Roman"/>
          <w:szCs w:val="28"/>
          <w:lang w:eastAsia="ru-RU"/>
        </w:rPr>
        <w:t xml:space="preserve"> «О товарных знаках государственных предприятий»</w:t>
      </w:r>
      <w:r w:rsidR="00FD6509" w:rsidRPr="00E92880">
        <w:rPr>
          <w:rStyle w:val="af4"/>
          <w:rFonts w:eastAsia="Times New Roman" w:cs="Times New Roman"/>
          <w:szCs w:val="28"/>
          <w:lang w:eastAsia="ru-RU"/>
        </w:rPr>
        <w:footnoteReference w:id="6"/>
      </w:r>
      <w:r w:rsidR="00FD6509" w:rsidRPr="00E92880">
        <w:rPr>
          <w:rFonts w:eastAsia="Times New Roman" w:cs="Times New Roman"/>
          <w:szCs w:val="28"/>
          <w:lang w:eastAsia="ru-RU"/>
        </w:rPr>
        <w:t xml:space="preserve"> понимание товарного знака временно сместилось от индивидуализации продукции в сторону индивидуализации конкретного предприятия и ведомства, к которому оно принадлежало. </w:t>
      </w:r>
      <w:r w:rsidR="003B2EDF" w:rsidRPr="00E92880">
        <w:rPr>
          <w:rFonts w:eastAsia="Times New Roman" w:cs="Times New Roman"/>
          <w:szCs w:val="28"/>
          <w:lang w:eastAsia="ru-RU"/>
        </w:rPr>
        <w:t>Тогда еще не было общеизвестных обозначений, а передача исключительн</w:t>
      </w:r>
      <w:r>
        <w:rPr>
          <w:rFonts w:eastAsia="Times New Roman" w:cs="Times New Roman"/>
          <w:szCs w:val="28"/>
          <w:lang w:eastAsia="ru-RU"/>
        </w:rPr>
        <w:t>ого</w:t>
      </w:r>
      <w:r w:rsidR="003B2EDF" w:rsidRPr="00E92880">
        <w:rPr>
          <w:rFonts w:eastAsia="Times New Roman" w:cs="Times New Roman"/>
          <w:szCs w:val="28"/>
          <w:lang w:eastAsia="ru-RU"/>
        </w:rPr>
        <w:t xml:space="preserve"> прав</w:t>
      </w:r>
      <w:r>
        <w:rPr>
          <w:rFonts w:eastAsia="Times New Roman" w:cs="Times New Roman"/>
          <w:szCs w:val="28"/>
          <w:lang w:eastAsia="ru-RU"/>
        </w:rPr>
        <w:t>а</w:t>
      </w:r>
      <w:r w:rsidR="003B2EDF" w:rsidRPr="00E92880">
        <w:rPr>
          <w:rFonts w:eastAsia="Times New Roman" w:cs="Times New Roman"/>
          <w:szCs w:val="28"/>
          <w:lang w:eastAsia="ru-RU"/>
        </w:rPr>
        <w:t xml:space="preserve"> была узка по своему инструментарию, субъектами </w:t>
      </w:r>
      <w:r w:rsidRPr="00E92880">
        <w:rPr>
          <w:rFonts w:eastAsia="Times New Roman" w:cs="Times New Roman"/>
          <w:szCs w:val="28"/>
          <w:lang w:eastAsia="ru-RU"/>
        </w:rPr>
        <w:t>соответствующего</w:t>
      </w:r>
      <w:r w:rsidR="00B042A0" w:rsidRPr="00E92880">
        <w:rPr>
          <w:rFonts w:eastAsia="Times New Roman" w:cs="Times New Roman"/>
          <w:szCs w:val="28"/>
          <w:lang w:eastAsia="ru-RU"/>
        </w:rPr>
        <w:t xml:space="preserve"> права могли быть только</w:t>
      </w:r>
      <w:r w:rsidR="003B2EDF" w:rsidRPr="00E92880">
        <w:rPr>
          <w:rFonts w:eastAsia="Times New Roman" w:cs="Times New Roman"/>
          <w:szCs w:val="28"/>
          <w:lang w:eastAsia="ru-RU"/>
        </w:rPr>
        <w:t xml:space="preserve"> предприятия государственной формы собственности.</w:t>
      </w:r>
    </w:p>
    <w:p w:rsidR="004805BA" w:rsidRDefault="00FD6509" w:rsidP="004805BA">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С принятием Декрета СНК РСФСР «О товарных знаках»</w:t>
      </w:r>
      <w:r w:rsidR="00050ABB">
        <w:rPr>
          <w:rFonts w:eastAsia="Times New Roman" w:cs="Times New Roman"/>
          <w:szCs w:val="28"/>
          <w:lang w:eastAsia="ru-RU"/>
        </w:rPr>
        <w:t xml:space="preserve"> 1922 г.</w:t>
      </w:r>
      <w:r w:rsidR="00D45AFF" w:rsidRPr="00E92880">
        <w:rPr>
          <w:rStyle w:val="af4"/>
          <w:rFonts w:eastAsia="Times New Roman" w:cs="Times New Roman"/>
          <w:szCs w:val="28"/>
          <w:lang w:eastAsia="ru-RU"/>
        </w:rPr>
        <w:footnoteReference w:id="7"/>
      </w:r>
      <w:r w:rsidRPr="00E92880">
        <w:rPr>
          <w:rFonts w:eastAsia="Times New Roman" w:cs="Times New Roman"/>
          <w:szCs w:val="28"/>
          <w:lang w:eastAsia="ru-RU"/>
        </w:rPr>
        <w:t xml:space="preserve"> предназначение товарных знаков снова сместилось в сторону индивидуализации </w:t>
      </w:r>
      <w:r w:rsidR="00D45AFF" w:rsidRPr="00E92880">
        <w:rPr>
          <w:rFonts w:eastAsia="Times New Roman" w:cs="Times New Roman"/>
          <w:szCs w:val="28"/>
          <w:lang w:eastAsia="ru-RU"/>
        </w:rPr>
        <w:t>продукции и выделения её среди аналогичной, появил</w:t>
      </w:r>
      <w:r w:rsidR="00920970">
        <w:rPr>
          <w:rFonts w:eastAsia="Times New Roman" w:cs="Times New Roman"/>
          <w:szCs w:val="28"/>
          <w:lang w:eastAsia="ru-RU"/>
        </w:rPr>
        <w:t xml:space="preserve">ся </w:t>
      </w:r>
      <w:r w:rsidR="00D45AFF" w:rsidRPr="00E92880">
        <w:rPr>
          <w:rFonts w:eastAsia="Times New Roman" w:cs="Times New Roman"/>
          <w:szCs w:val="28"/>
          <w:lang w:eastAsia="ru-RU"/>
        </w:rPr>
        <w:t>запрет</w:t>
      </w:r>
      <w:r w:rsidR="00920970">
        <w:rPr>
          <w:rFonts w:eastAsia="Times New Roman" w:cs="Times New Roman"/>
          <w:szCs w:val="28"/>
          <w:lang w:eastAsia="ru-RU"/>
        </w:rPr>
        <w:t xml:space="preserve"> на</w:t>
      </w:r>
      <w:r w:rsidR="00D45AFF" w:rsidRPr="00E92880">
        <w:rPr>
          <w:rFonts w:eastAsia="Times New Roman" w:cs="Times New Roman"/>
          <w:szCs w:val="28"/>
          <w:lang w:eastAsia="ru-RU"/>
        </w:rPr>
        <w:t xml:space="preserve"> использовани</w:t>
      </w:r>
      <w:r w:rsidR="00B96441">
        <w:rPr>
          <w:rFonts w:eastAsia="Times New Roman" w:cs="Times New Roman"/>
          <w:szCs w:val="28"/>
          <w:lang w:eastAsia="ru-RU"/>
        </w:rPr>
        <w:t>е</w:t>
      </w:r>
      <w:r w:rsidR="006074F4">
        <w:rPr>
          <w:rFonts w:eastAsia="Times New Roman" w:cs="Times New Roman"/>
          <w:szCs w:val="28"/>
          <w:lang w:eastAsia="ru-RU"/>
        </w:rPr>
        <w:t xml:space="preserve"> чужих </w:t>
      </w:r>
      <w:r w:rsidR="002F7362" w:rsidRPr="00E92880">
        <w:rPr>
          <w:rFonts w:eastAsia="Times New Roman" w:cs="Times New Roman"/>
          <w:szCs w:val="28"/>
          <w:lang w:eastAsia="ru-RU"/>
        </w:rPr>
        <w:t>товарны</w:t>
      </w:r>
      <w:r w:rsidR="006074F4">
        <w:rPr>
          <w:rFonts w:eastAsia="Times New Roman" w:cs="Times New Roman"/>
          <w:szCs w:val="28"/>
          <w:lang w:eastAsia="ru-RU"/>
        </w:rPr>
        <w:t>х знаков</w:t>
      </w:r>
      <w:r w:rsidR="00E449BB" w:rsidRPr="00E449BB">
        <w:rPr>
          <w:rFonts w:eastAsia="Times New Roman" w:cs="Times New Roman"/>
          <w:szCs w:val="28"/>
          <w:lang w:eastAsia="ru-RU"/>
        </w:rPr>
        <w:t>;</w:t>
      </w:r>
      <w:r w:rsidR="00B042A0" w:rsidRPr="00E92880">
        <w:rPr>
          <w:rFonts w:eastAsia="Times New Roman" w:cs="Times New Roman"/>
          <w:szCs w:val="28"/>
          <w:lang w:eastAsia="ru-RU"/>
        </w:rPr>
        <w:t xml:space="preserve"> ст</w:t>
      </w:r>
      <w:r w:rsidR="000A7B6F">
        <w:rPr>
          <w:rFonts w:eastAsia="Times New Roman" w:cs="Times New Roman"/>
          <w:szCs w:val="28"/>
          <w:lang w:eastAsia="ru-RU"/>
        </w:rPr>
        <w:t xml:space="preserve">. </w:t>
      </w:r>
      <w:r w:rsidR="00B042A0" w:rsidRPr="00E92880">
        <w:rPr>
          <w:rFonts w:eastAsia="Times New Roman" w:cs="Times New Roman"/>
          <w:szCs w:val="28"/>
          <w:lang w:eastAsia="ru-RU"/>
        </w:rPr>
        <w:t>19</w:t>
      </w:r>
      <w:r w:rsidR="00E449BB">
        <w:rPr>
          <w:rFonts w:eastAsia="Times New Roman" w:cs="Times New Roman"/>
          <w:szCs w:val="28"/>
          <w:lang w:eastAsia="ru-RU"/>
        </w:rPr>
        <w:t xml:space="preserve"> Декрета</w:t>
      </w:r>
      <w:r w:rsidR="00B042A0" w:rsidRPr="00E92880">
        <w:rPr>
          <w:rFonts w:eastAsia="Times New Roman" w:cs="Times New Roman"/>
          <w:szCs w:val="28"/>
          <w:lang w:eastAsia="ru-RU"/>
        </w:rPr>
        <w:t xml:space="preserve"> устанавливала правило</w:t>
      </w:r>
      <w:r w:rsidR="00E449BB">
        <w:rPr>
          <w:rFonts w:eastAsia="Times New Roman" w:cs="Times New Roman"/>
          <w:szCs w:val="28"/>
          <w:lang w:eastAsia="ru-RU"/>
        </w:rPr>
        <w:t>,</w:t>
      </w:r>
      <w:r w:rsidR="00B85613" w:rsidRPr="00E92880">
        <w:rPr>
          <w:rFonts w:eastAsia="Times New Roman" w:cs="Times New Roman"/>
          <w:szCs w:val="28"/>
          <w:lang w:eastAsia="ru-RU"/>
        </w:rPr>
        <w:t xml:space="preserve"> </w:t>
      </w:r>
      <w:r w:rsidR="00B042A0" w:rsidRPr="00E92880">
        <w:rPr>
          <w:rFonts w:eastAsia="Times New Roman" w:cs="Times New Roman"/>
          <w:szCs w:val="28"/>
          <w:lang w:eastAsia="ru-RU"/>
        </w:rPr>
        <w:t>с</w:t>
      </w:r>
      <w:r w:rsidR="00B85613" w:rsidRPr="00E92880">
        <w:rPr>
          <w:rFonts w:eastAsia="Times New Roman" w:cs="Times New Roman"/>
          <w:szCs w:val="28"/>
          <w:lang w:eastAsia="ru-RU"/>
        </w:rPr>
        <w:t>о</w:t>
      </w:r>
      <w:r w:rsidR="00E449BB">
        <w:rPr>
          <w:rFonts w:eastAsia="Times New Roman" w:cs="Times New Roman"/>
          <w:szCs w:val="28"/>
          <w:lang w:eastAsia="ru-RU"/>
        </w:rPr>
        <w:t xml:space="preserve">гласно которому </w:t>
      </w:r>
      <w:r w:rsidR="00B042A0" w:rsidRPr="00E92880">
        <w:rPr>
          <w:rFonts w:eastAsia="Times New Roman" w:cs="Times New Roman"/>
          <w:szCs w:val="28"/>
          <w:lang w:eastAsia="ru-RU"/>
        </w:rPr>
        <w:t>п</w:t>
      </w:r>
      <w:r w:rsidR="00B85613" w:rsidRPr="00E92880">
        <w:rPr>
          <w:rFonts w:eastAsia="Times New Roman" w:cs="Times New Roman"/>
          <w:szCs w:val="28"/>
          <w:lang w:eastAsia="ru-RU"/>
        </w:rPr>
        <w:t>еред</w:t>
      </w:r>
      <w:r w:rsidR="00B042A0" w:rsidRPr="00E92880">
        <w:rPr>
          <w:rFonts w:eastAsia="Times New Roman" w:cs="Times New Roman"/>
          <w:szCs w:val="28"/>
          <w:lang w:eastAsia="ru-RU"/>
        </w:rPr>
        <w:t>ача</w:t>
      </w:r>
      <w:r w:rsidR="00B85613" w:rsidRPr="00E92880">
        <w:rPr>
          <w:rFonts w:eastAsia="Times New Roman" w:cs="Times New Roman"/>
          <w:szCs w:val="28"/>
          <w:lang w:eastAsia="ru-RU"/>
        </w:rPr>
        <w:t xml:space="preserve"> прав на товарные знаки </w:t>
      </w:r>
      <w:r w:rsidR="006074F4">
        <w:rPr>
          <w:rFonts w:eastAsia="Times New Roman" w:cs="Times New Roman"/>
          <w:szCs w:val="28"/>
          <w:lang w:eastAsia="ru-RU"/>
        </w:rPr>
        <w:t>возможн</w:t>
      </w:r>
      <w:r w:rsidR="00E449BB">
        <w:rPr>
          <w:rFonts w:eastAsia="Times New Roman" w:cs="Times New Roman"/>
          <w:szCs w:val="28"/>
          <w:lang w:eastAsia="ru-RU"/>
        </w:rPr>
        <w:t>а</w:t>
      </w:r>
      <w:r w:rsidR="00B85613" w:rsidRPr="00E92880">
        <w:rPr>
          <w:rFonts w:eastAsia="Times New Roman" w:cs="Times New Roman"/>
          <w:szCs w:val="28"/>
          <w:lang w:eastAsia="ru-RU"/>
        </w:rPr>
        <w:t xml:space="preserve"> лишь </w:t>
      </w:r>
      <w:r w:rsidR="006074F4">
        <w:rPr>
          <w:rFonts w:eastAsia="Times New Roman" w:cs="Times New Roman"/>
          <w:szCs w:val="28"/>
          <w:lang w:eastAsia="ru-RU"/>
        </w:rPr>
        <w:t xml:space="preserve">с </w:t>
      </w:r>
      <w:r w:rsidR="00B85613" w:rsidRPr="00E92880">
        <w:rPr>
          <w:rFonts w:eastAsia="Times New Roman" w:cs="Times New Roman"/>
          <w:szCs w:val="28"/>
          <w:lang w:eastAsia="ru-RU"/>
        </w:rPr>
        <w:t>одновременной передаче</w:t>
      </w:r>
      <w:r w:rsidR="006074F4">
        <w:rPr>
          <w:rFonts w:eastAsia="Times New Roman" w:cs="Times New Roman"/>
          <w:szCs w:val="28"/>
          <w:lang w:eastAsia="ru-RU"/>
        </w:rPr>
        <w:t>й</w:t>
      </w:r>
      <w:r w:rsidR="00B85613" w:rsidRPr="00E92880">
        <w:rPr>
          <w:rFonts w:eastAsia="Times New Roman" w:cs="Times New Roman"/>
          <w:szCs w:val="28"/>
          <w:lang w:eastAsia="ru-RU"/>
        </w:rPr>
        <w:t xml:space="preserve"> предприятия. </w:t>
      </w:r>
      <w:r w:rsidR="00D45AFF" w:rsidRPr="00E92880">
        <w:rPr>
          <w:rFonts w:eastAsia="Times New Roman" w:cs="Times New Roman"/>
          <w:szCs w:val="28"/>
          <w:lang w:eastAsia="ru-RU"/>
        </w:rPr>
        <w:t>Такое понимание товарного знака сохранилось и в постановлении ЦИК и СНК СССР</w:t>
      </w:r>
      <w:r w:rsidR="00E449BB">
        <w:rPr>
          <w:rFonts w:eastAsia="Times New Roman" w:cs="Times New Roman"/>
          <w:szCs w:val="28"/>
          <w:lang w:eastAsia="ru-RU"/>
        </w:rPr>
        <w:t xml:space="preserve"> 1936 г.</w:t>
      </w:r>
      <w:r w:rsidR="00D45AFF" w:rsidRPr="00E92880">
        <w:rPr>
          <w:rStyle w:val="af4"/>
          <w:rFonts w:eastAsia="Times New Roman" w:cs="Times New Roman"/>
          <w:szCs w:val="28"/>
          <w:lang w:eastAsia="ru-RU"/>
        </w:rPr>
        <w:footnoteReference w:id="8"/>
      </w:r>
      <w:r w:rsidR="00D45AFF" w:rsidRPr="00E92880">
        <w:rPr>
          <w:rFonts w:eastAsia="Times New Roman" w:cs="Times New Roman"/>
          <w:szCs w:val="28"/>
          <w:lang w:eastAsia="ru-RU"/>
        </w:rPr>
        <w:t>, однако была параллельно введена другая категория – производственная марка, которая подразумевала под собой знак, которые содержит информ</w:t>
      </w:r>
      <w:r w:rsidR="00B85613" w:rsidRPr="00E92880">
        <w:rPr>
          <w:rFonts w:eastAsia="Times New Roman" w:cs="Times New Roman"/>
          <w:szCs w:val="28"/>
          <w:lang w:eastAsia="ru-RU"/>
        </w:rPr>
        <w:t>ацию о производителе продукции и является обязательной, также введена категория коллективного товарного знака.</w:t>
      </w:r>
      <w:r w:rsidR="004805BA">
        <w:rPr>
          <w:rFonts w:eastAsia="Times New Roman" w:cs="Times New Roman"/>
          <w:szCs w:val="28"/>
          <w:lang w:eastAsia="ru-RU"/>
        </w:rPr>
        <w:t xml:space="preserve"> </w:t>
      </w:r>
    </w:p>
    <w:p w:rsidR="00D45AFF" w:rsidRPr="00E92880" w:rsidRDefault="00A969A6" w:rsidP="00701C16">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 xml:space="preserve">Законодательное </w:t>
      </w:r>
      <w:r w:rsidR="000176D3" w:rsidRPr="000176D3">
        <w:rPr>
          <w:rFonts w:eastAsia="Times New Roman" w:cs="Times New Roman"/>
          <w:szCs w:val="28"/>
          <w:lang w:eastAsia="ru-RU"/>
        </w:rPr>
        <w:t>понимание</w:t>
      </w:r>
      <w:r w:rsidR="00D45AFF" w:rsidRPr="00E92880">
        <w:rPr>
          <w:rFonts w:eastAsia="Times New Roman" w:cs="Times New Roman"/>
          <w:szCs w:val="28"/>
          <w:lang w:eastAsia="ru-RU"/>
        </w:rPr>
        <w:t xml:space="preserve"> рассматриваемой правовой категории</w:t>
      </w:r>
      <w:r>
        <w:rPr>
          <w:rFonts w:eastAsia="Times New Roman" w:cs="Times New Roman"/>
          <w:szCs w:val="28"/>
          <w:lang w:eastAsia="ru-RU"/>
        </w:rPr>
        <w:t xml:space="preserve"> продолжало подвергаться изменению</w:t>
      </w:r>
      <w:r w:rsidR="002F7362" w:rsidRPr="00E92880">
        <w:rPr>
          <w:rFonts w:eastAsia="Times New Roman" w:cs="Times New Roman"/>
          <w:szCs w:val="28"/>
          <w:lang w:eastAsia="ru-RU"/>
        </w:rPr>
        <w:t>. Пункт</w:t>
      </w:r>
      <w:r w:rsidR="00D45AFF" w:rsidRPr="00E92880">
        <w:rPr>
          <w:rFonts w:eastAsia="Times New Roman" w:cs="Times New Roman"/>
          <w:szCs w:val="28"/>
          <w:lang w:eastAsia="ru-RU"/>
        </w:rPr>
        <w:t xml:space="preserve"> 1 Положени</w:t>
      </w:r>
      <w:r w:rsidR="001C3626">
        <w:rPr>
          <w:rFonts w:eastAsia="Times New Roman" w:cs="Times New Roman"/>
          <w:szCs w:val="28"/>
          <w:lang w:eastAsia="ru-RU"/>
        </w:rPr>
        <w:t>я о товарных знаках от 1962 г.</w:t>
      </w:r>
      <w:r w:rsidR="00D45AFF" w:rsidRPr="00E92880">
        <w:rPr>
          <w:rStyle w:val="af4"/>
          <w:rFonts w:eastAsia="Times New Roman" w:cs="Times New Roman"/>
          <w:szCs w:val="28"/>
          <w:lang w:eastAsia="ru-RU"/>
        </w:rPr>
        <w:footnoteReference w:id="9"/>
      </w:r>
      <w:r w:rsidR="00D45AFF" w:rsidRPr="00E92880">
        <w:rPr>
          <w:rFonts w:eastAsia="Times New Roman" w:cs="Times New Roman"/>
          <w:szCs w:val="28"/>
          <w:lang w:eastAsia="ru-RU"/>
        </w:rPr>
        <w:t xml:space="preserve"> </w:t>
      </w:r>
      <w:r w:rsidR="00890D6A">
        <w:rPr>
          <w:rFonts w:eastAsia="Times New Roman" w:cs="Times New Roman"/>
          <w:szCs w:val="28"/>
          <w:lang w:eastAsia="ru-RU"/>
        </w:rPr>
        <w:t>раскрывал значение</w:t>
      </w:r>
      <w:r w:rsidR="00D45AFF" w:rsidRPr="00E92880">
        <w:rPr>
          <w:rFonts w:eastAsia="Times New Roman" w:cs="Times New Roman"/>
          <w:szCs w:val="28"/>
          <w:lang w:eastAsia="ru-RU"/>
        </w:rPr>
        <w:t xml:space="preserve"> товарн</w:t>
      </w:r>
      <w:r w:rsidR="00890D6A">
        <w:rPr>
          <w:rFonts w:eastAsia="Times New Roman" w:cs="Times New Roman"/>
          <w:szCs w:val="28"/>
          <w:lang w:eastAsia="ru-RU"/>
        </w:rPr>
        <w:t>ого</w:t>
      </w:r>
      <w:r w:rsidR="00D45AFF" w:rsidRPr="00E92880">
        <w:rPr>
          <w:rFonts w:eastAsia="Times New Roman" w:cs="Times New Roman"/>
          <w:szCs w:val="28"/>
          <w:lang w:eastAsia="ru-RU"/>
        </w:rPr>
        <w:t xml:space="preserve"> знак</w:t>
      </w:r>
      <w:r w:rsidR="00890D6A">
        <w:rPr>
          <w:rFonts w:eastAsia="Times New Roman" w:cs="Times New Roman"/>
          <w:szCs w:val="28"/>
          <w:lang w:eastAsia="ru-RU"/>
        </w:rPr>
        <w:t>а –</w:t>
      </w:r>
      <w:r w:rsidR="00D45AFF" w:rsidRPr="00E92880">
        <w:rPr>
          <w:rFonts w:eastAsia="Times New Roman" w:cs="Times New Roman"/>
          <w:szCs w:val="28"/>
          <w:lang w:eastAsia="ru-RU"/>
        </w:rPr>
        <w:t xml:space="preserve"> оригинальное художественное изображение, </w:t>
      </w:r>
      <w:r w:rsidR="006074F4">
        <w:rPr>
          <w:rFonts w:eastAsia="Times New Roman" w:cs="Times New Roman"/>
          <w:szCs w:val="28"/>
          <w:lang w:eastAsia="ru-RU"/>
        </w:rPr>
        <w:t>отличающее товары</w:t>
      </w:r>
      <w:r w:rsidR="00D45AFF" w:rsidRPr="00E92880">
        <w:rPr>
          <w:rFonts w:eastAsia="Times New Roman" w:cs="Times New Roman"/>
          <w:szCs w:val="28"/>
          <w:lang w:eastAsia="ru-RU"/>
        </w:rPr>
        <w:t xml:space="preserve"> от аналогичных, используемое также в целях рекламы.</w:t>
      </w:r>
      <w:r w:rsidR="002F7362" w:rsidRPr="00E92880">
        <w:rPr>
          <w:rFonts w:eastAsia="Times New Roman" w:cs="Times New Roman"/>
          <w:szCs w:val="28"/>
          <w:lang w:eastAsia="ru-RU"/>
        </w:rPr>
        <w:t xml:space="preserve"> </w:t>
      </w:r>
      <w:r w:rsidR="00B85613" w:rsidRPr="00E92880">
        <w:rPr>
          <w:rFonts w:eastAsia="Times New Roman" w:cs="Times New Roman"/>
          <w:szCs w:val="28"/>
          <w:lang w:eastAsia="ru-RU"/>
        </w:rPr>
        <w:t>Право «исключительного пользования» можно передать при реорганизации предприятия, переуступке товарного знака, выдачей лицензии на «полное или частичное обслуживание»</w:t>
      </w:r>
      <w:r w:rsidR="00890D6A">
        <w:rPr>
          <w:rFonts w:eastAsia="Times New Roman" w:cs="Times New Roman"/>
          <w:szCs w:val="28"/>
          <w:lang w:eastAsia="ru-RU"/>
        </w:rPr>
        <w:t>.</w:t>
      </w:r>
      <w:r w:rsidR="00A56C53">
        <w:rPr>
          <w:rFonts w:eastAsia="Times New Roman" w:cs="Times New Roman"/>
          <w:szCs w:val="28"/>
          <w:lang w:eastAsia="ru-RU"/>
        </w:rPr>
        <w:t xml:space="preserve"> </w:t>
      </w:r>
      <w:r w:rsidR="004210C6" w:rsidRPr="00E92880">
        <w:rPr>
          <w:rFonts w:eastAsia="Times New Roman" w:cs="Times New Roman"/>
          <w:szCs w:val="28"/>
          <w:lang w:eastAsia="ru-RU"/>
        </w:rPr>
        <w:t>П</w:t>
      </w:r>
      <w:r w:rsidR="002F7362" w:rsidRPr="00E92880">
        <w:rPr>
          <w:rFonts w:eastAsia="Times New Roman" w:cs="Times New Roman"/>
          <w:szCs w:val="28"/>
          <w:lang w:eastAsia="ru-RU"/>
        </w:rPr>
        <w:t>ункт</w:t>
      </w:r>
      <w:r w:rsidR="004210C6" w:rsidRPr="00E92880">
        <w:rPr>
          <w:rFonts w:eastAsia="Times New Roman" w:cs="Times New Roman"/>
          <w:szCs w:val="28"/>
          <w:lang w:eastAsia="ru-RU"/>
        </w:rPr>
        <w:t xml:space="preserve"> 13 Положения о товарных знаках, </w:t>
      </w:r>
      <w:r w:rsidR="00E07215">
        <w:rPr>
          <w:rFonts w:eastAsia="Times New Roman" w:cs="Times New Roman"/>
          <w:szCs w:val="28"/>
          <w:lang w:eastAsia="ru-RU"/>
        </w:rPr>
        <w:t>принятого</w:t>
      </w:r>
      <w:r w:rsidR="004210C6" w:rsidRPr="00E92880">
        <w:rPr>
          <w:rFonts w:eastAsia="Times New Roman" w:cs="Times New Roman"/>
          <w:szCs w:val="28"/>
          <w:lang w:eastAsia="ru-RU"/>
        </w:rPr>
        <w:t xml:space="preserve"> спустя 12 лет</w:t>
      </w:r>
      <w:r w:rsidR="00E449BB">
        <w:rPr>
          <w:rFonts w:eastAsia="Times New Roman" w:cs="Times New Roman"/>
          <w:szCs w:val="28"/>
          <w:lang w:eastAsia="ru-RU"/>
        </w:rPr>
        <w:t xml:space="preserve"> в 1974 г.</w:t>
      </w:r>
      <w:r w:rsidR="004210C6" w:rsidRPr="00E92880">
        <w:rPr>
          <w:rFonts w:eastAsia="Times New Roman" w:cs="Times New Roman"/>
          <w:szCs w:val="28"/>
          <w:lang w:eastAsia="ru-RU"/>
        </w:rPr>
        <w:t xml:space="preserve">, определял товарный знак как </w:t>
      </w:r>
      <w:r w:rsidR="004210C6" w:rsidRPr="00E92880">
        <w:rPr>
          <w:rFonts w:eastAsia="Times New Roman" w:cs="Times New Roman"/>
          <w:szCs w:val="28"/>
          <w:lang w:eastAsia="ru-RU"/>
        </w:rPr>
        <w:lastRenderedPageBreak/>
        <w:t>зарегистрированное обозначение, отличающее однородные товары предприятий</w:t>
      </w:r>
      <w:r w:rsidR="00701C16" w:rsidRPr="00E92880">
        <w:rPr>
          <w:rStyle w:val="af4"/>
          <w:rFonts w:eastAsia="Times New Roman" w:cs="Times New Roman"/>
          <w:szCs w:val="28"/>
          <w:lang w:eastAsia="ru-RU"/>
        </w:rPr>
        <w:footnoteReference w:id="10"/>
      </w:r>
      <w:r w:rsidR="004210C6" w:rsidRPr="00E92880">
        <w:rPr>
          <w:rFonts w:eastAsia="Times New Roman" w:cs="Times New Roman"/>
          <w:szCs w:val="28"/>
          <w:lang w:eastAsia="ru-RU"/>
        </w:rPr>
        <w:t>.</w:t>
      </w:r>
      <w:r w:rsidR="00041711" w:rsidRPr="00E92880">
        <w:rPr>
          <w:rFonts w:eastAsia="Times New Roman" w:cs="Times New Roman"/>
          <w:szCs w:val="28"/>
          <w:lang w:eastAsia="ru-RU"/>
        </w:rPr>
        <w:t xml:space="preserve"> Данное положение появилось ввиду присоединения СССР к таким международным соглашениям как Парижская конвенция</w:t>
      </w:r>
      <w:r w:rsidR="008656F9" w:rsidRPr="00E92880">
        <w:rPr>
          <w:rStyle w:val="af4"/>
          <w:rFonts w:eastAsia="Times New Roman" w:cs="Times New Roman"/>
          <w:szCs w:val="28"/>
          <w:lang w:eastAsia="ru-RU"/>
        </w:rPr>
        <w:footnoteReference w:id="11"/>
      </w:r>
      <w:r w:rsidR="00041711" w:rsidRPr="00E92880">
        <w:rPr>
          <w:rFonts w:eastAsia="Times New Roman" w:cs="Times New Roman"/>
          <w:szCs w:val="28"/>
          <w:lang w:eastAsia="ru-RU"/>
        </w:rPr>
        <w:t>, Ниццкое соглашение о международной классификации товаров и услуг для регистрации знаков</w:t>
      </w:r>
      <w:r w:rsidR="00362276" w:rsidRPr="00E92880">
        <w:rPr>
          <w:rStyle w:val="af4"/>
          <w:rFonts w:eastAsia="Times New Roman" w:cs="Times New Roman"/>
          <w:szCs w:val="28"/>
          <w:lang w:eastAsia="ru-RU"/>
        </w:rPr>
        <w:footnoteReference w:id="12"/>
      </w:r>
      <w:r w:rsidR="00920970">
        <w:rPr>
          <w:rFonts w:eastAsia="Times New Roman" w:cs="Times New Roman"/>
          <w:szCs w:val="28"/>
          <w:lang w:eastAsia="ru-RU"/>
        </w:rPr>
        <w:t>.</w:t>
      </w:r>
    </w:p>
    <w:p w:rsidR="00FD6509" w:rsidRPr="00E92880" w:rsidRDefault="00920970" w:rsidP="00870586">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В</w:t>
      </w:r>
      <w:r w:rsidR="00041711" w:rsidRPr="00E92880">
        <w:rPr>
          <w:rFonts w:eastAsia="Times New Roman" w:cs="Times New Roman"/>
          <w:szCs w:val="28"/>
          <w:lang w:eastAsia="ru-RU"/>
        </w:rPr>
        <w:t xml:space="preserve"> связи с </w:t>
      </w:r>
      <w:r w:rsidR="00041711" w:rsidRPr="00B96441">
        <w:rPr>
          <w:rFonts w:eastAsia="Times New Roman" w:cs="Times New Roman"/>
          <w:szCs w:val="28"/>
          <w:lang w:eastAsia="ru-RU"/>
        </w:rPr>
        <w:t xml:space="preserve">попытками перехода к рыночным отношениям был принят, но так и не вступил в силу из-за распада СССР </w:t>
      </w:r>
      <w:r w:rsidR="000B22A3" w:rsidRPr="00B96441">
        <w:rPr>
          <w:rFonts w:eastAsia="Times New Roman" w:cs="Times New Roman"/>
          <w:szCs w:val="28"/>
          <w:lang w:eastAsia="ru-RU"/>
        </w:rPr>
        <w:t>Закон СССР</w:t>
      </w:r>
      <w:r w:rsidR="009370A2" w:rsidRPr="00B96441">
        <w:rPr>
          <w:rFonts w:eastAsia="Times New Roman" w:cs="Times New Roman"/>
          <w:szCs w:val="28"/>
          <w:lang w:eastAsia="ru-RU"/>
        </w:rPr>
        <w:t xml:space="preserve"> от 3 июля 1991 г</w:t>
      </w:r>
      <w:r w:rsidR="001C3626" w:rsidRPr="00B96441">
        <w:rPr>
          <w:rFonts w:eastAsia="Times New Roman" w:cs="Times New Roman"/>
          <w:szCs w:val="28"/>
          <w:lang w:eastAsia="ru-RU"/>
        </w:rPr>
        <w:t>.</w:t>
      </w:r>
      <w:r w:rsidR="000B22A3" w:rsidRPr="00B96441">
        <w:rPr>
          <w:rFonts w:eastAsia="Times New Roman" w:cs="Times New Roman"/>
          <w:szCs w:val="28"/>
          <w:lang w:eastAsia="ru-RU"/>
        </w:rPr>
        <w:t xml:space="preserve"> «О товарных знаках и знаках обслуживания»</w:t>
      </w:r>
      <w:r w:rsidR="000B22A3" w:rsidRPr="00B96441">
        <w:rPr>
          <w:rStyle w:val="af4"/>
          <w:rFonts w:eastAsia="Times New Roman" w:cs="Times New Roman"/>
          <w:szCs w:val="28"/>
          <w:lang w:eastAsia="ru-RU"/>
        </w:rPr>
        <w:footnoteReference w:id="13"/>
      </w:r>
      <w:r w:rsidR="00E449BB" w:rsidRPr="00E449BB">
        <w:rPr>
          <w:rFonts w:eastAsia="Times New Roman" w:cs="Times New Roman"/>
          <w:szCs w:val="28"/>
          <w:lang w:eastAsia="ru-RU"/>
        </w:rPr>
        <w:t xml:space="preserve">; </w:t>
      </w:r>
      <w:r w:rsidR="00E449BB">
        <w:rPr>
          <w:rFonts w:eastAsia="Times New Roman" w:cs="Times New Roman"/>
          <w:szCs w:val="28"/>
          <w:lang w:eastAsia="ru-RU"/>
        </w:rPr>
        <w:t>он</w:t>
      </w:r>
      <w:r w:rsidR="000B22A3" w:rsidRPr="00B96441">
        <w:rPr>
          <w:rFonts w:eastAsia="Times New Roman" w:cs="Times New Roman"/>
          <w:szCs w:val="28"/>
          <w:lang w:eastAsia="ru-RU"/>
        </w:rPr>
        <w:t xml:space="preserve"> </w:t>
      </w:r>
      <w:r w:rsidR="00B26DCE" w:rsidRPr="00B96441">
        <w:rPr>
          <w:rFonts w:eastAsia="Times New Roman" w:cs="Times New Roman"/>
          <w:szCs w:val="28"/>
          <w:lang w:eastAsia="ru-RU"/>
        </w:rPr>
        <w:t xml:space="preserve">предусматривал договор уступки прав и лицензионный договор, </w:t>
      </w:r>
      <w:r w:rsidR="00041711" w:rsidRPr="00B96441">
        <w:rPr>
          <w:rFonts w:eastAsia="Times New Roman" w:cs="Times New Roman"/>
          <w:szCs w:val="28"/>
          <w:lang w:eastAsia="ru-RU"/>
        </w:rPr>
        <w:t>содержал</w:t>
      </w:r>
      <w:r w:rsidR="000B22A3" w:rsidRPr="00B96441">
        <w:rPr>
          <w:rFonts w:eastAsia="Times New Roman" w:cs="Times New Roman"/>
          <w:szCs w:val="28"/>
          <w:lang w:eastAsia="ru-RU"/>
        </w:rPr>
        <w:t xml:space="preserve"> аналогичн</w:t>
      </w:r>
      <w:r w:rsidRPr="00B96441">
        <w:rPr>
          <w:rFonts w:eastAsia="Times New Roman" w:cs="Times New Roman"/>
          <w:szCs w:val="28"/>
          <w:lang w:eastAsia="ru-RU"/>
        </w:rPr>
        <w:t>ую</w:t>
      </w:r>
      <w:r w:rsidR="000B22A3" w:rsidRPr="00B96441">
        <w:rPr>
          <w:rFonts w:eastAsia="Times New Roman" w:cs="Times New Roman"/>
          <w:szCs w:val="28"/>
          <w:lang w:eastAsia="ru-RU"/>
        </w:rPr>
        <w:t xml:space="preserve"> Закону </w:t>
      </w:r>
      <w:r w:rsidR="009370A2" w:rsidRPr="00B96441">
        <w:rPr>
          <w:rFonts w:eastAsia="Times New Roman" w:cs="Times New Roman"/>
          <w:szCs w:val="28"/>
          <w:lang w:eastAsia="ru-RU"/>
        </w:rPr>
        <w:t>РФ «О товарных знаках, знаках обслуживания и наименованиях мест происхождения товаров»</w:t>
      </w:r>
      <w:r w:rsidR="001414EE" w:rsidRPr="00B96441">
        <w:rPr>
          <w:rStyle w:val="af4"/>
          <w:rFonts w:eastAsia="Times New Roman" w:cs="Times New Roman"/>
          <w:szCs w:val="28"/>
          <w:lang w:eastAsia="ru-RU"/>
        </w:rPr>
        <w:footnoteReference w:id="14"/>
      </w:r>
      <w:r w:rsidR="000B22A3" w:rsidRPr="00B96441">
        <w:rPr>
          <w:rFonts w:eastAsia="Times New Roman" w:cs="Times New Roman"/>
          <w:szCs w:val="28"/>
          <w:lang w:eastAsia="ru-RU"/>
        </w:rPr>
        <w:t xml:space="preserve"> </w:t>
      </w:r>
      <w:r w:rsidRPr="00B96441">
        <w:rPr>
          <w:rFonts w:eastAsia="Times New Roman" w:cs="Times New Roman"/>
          <w:szCs w:val="28"/>
          <w:lang w:eastAsia="ru-RU"/>
        </w:rPr>
        <w:t>дефиницию</w:t>
      </w:r>
      <w:r w:rsidR="000B22A3" w:rsidRPr="00B96441">
        <w:rPr>
          <w:rFonts w:eastAsia="Times New Roman" w:cs="Times New Roman"/>
          <w:szCs w:val="28"/>
          <w:lang w:eastAsia="ru-RU"/>
        </w:rPr>
        <w:t xml:space="preserve"> товарного знака, под которым</w:t>
      </w:r>
      <w:r w:rsidR="00501165" w:rsidRPr="00B96441">
        <w:rPr>
          <w:rFonts w:eastAsia="Times New Roman" w:cs="Times New Roman"/>
          <w:szCs w:val="28"/>
          <w:lang w:eastAsia="ru-RU"/>
        </w:rPr>
        <w:t xml:space="preserve"> </w:t>
      </w:r>
      <w:r w:rsidR="00B96441">
        <w:rPr>
          <w:rFonts w:eastAsia="Times New Roman" w:cs="Times New Roman"/>
          <w:szCs w:val="28"/>
          <w:lang w:eastAsia="ru-RU"/>
        </w:rPr>
        <w:t>в</w:t>
      </w:r>
      <w:r w:rsidR="00501165" w:rsidRPr="00B96441">
        <w:rPr>
          <w:rFonts w:eastAsia="Times New Roman" w:cs="Times New Roman"/>
          <w:szCs w:val="28"/>
          <w:lang w:eastAsia="ru-RU"/>
        </w:rPr>
        <w:t xml:space="preserve"> первоначальной редакции</w:t>
      </w:r>
      <w:r w:rsidR="000B22A3" w:rsidRPr="00B96441">
        <w:rPr>
          <w:rFonts w:eastAsia="Times New Roman" w:cs="Times New Roman"/>
          <w:szCs w:val="28"/>
          <w:lang w:eastAsia="ru-RU"/>
        </w:rPr>
        <w:t xml:space="preserve"> понимал</w:t>
      </w:r>
      <w:r w:rsidR="00501165" w:rsidRPr="00B96441">
        <w:rPr>
          <w:rFonts w:eastAsia="Times New Roman" w:cs="Times New Roman"/>
          <w:szCs w:val="28"/>
          <w:lang w:eastAsia="ru-RU"/>
        </w:rPr>
        <w:t>о</w:t>
      </w:r>
      <w:r w:rsidR="000B22A3" w:rsidRPr="00B96441">
        <w:rPr>
          <w:rFonts w:eastAsia="Times New Roman" w:cs="Times New Roman"/>
          <w:szCs w:val="28"/>
          <w:lang w:eastAsia="ru-RU"/>
        </w:rPr>
        <w:t>сь обозначени</w:t>
      </w:r>
      <w:r w:rsidR="00501165" w:rsidRPr="00B96441">
        <w:rPr>
          <w:rFonts w:eastAsia="Times New Roman" w:cs="Times New Roman"/>
          <w:szCs w:val="28"/>
          <w:lang w:eastAsia="ru-RU"/>
        </w:rPr>
        <w:t>е</w:t>
      </w:r>
      <w:r w:rsidR="000B22A3" w:rsidRPr="00E92880">
        <w:rPr>
          <w:rFonts w:eastAsia="Times New Roman" w:cs="Times New Roman"/>
          <w:szCs w:val="28"/>
          <w:lang w:eastAsia="ru-RU"/>
        </w:rPr>
        <w:t>,</w:t>
      </w:r>
      <w:r w:rsidR="005F588F" w:rsidRPr="00E92880">
        <w:rPr>
          <w:rFonts w:eastAsia="Times New Roman" w:cs="Times New Roman"/>
          <w:szCs w:val="28"/>
          <w:lang w:eastAsia="ru-RU"/>
        </w:rPr>
        <w:t xml:space="preserve"> </w:t>
      </w:r>
      <w:r w:rsidR="005F588F" w:rsidRPr="006C1306">
        <w:rPr>
          <w:rFonts w:eastAsia="Times New Roman" w:cs="Times New Roman"/>
          <w:szCs w:val="28"/>
          <w:lang w:eastAsia="ru-RU"/>
        </w:rPr>
        <w:t>способн</w:t>
      </w:r>
      <w:r w:rsidR="00501165" w:rsidRPr="006C1306">
        <w:rPr>
          <w:rFonts w:eastAsia="Times New Roman" w:cs="Times New Roman"/>
          <w:szCs w:val="28"/>
          <w:lang w:eastAsia="ru-RU"/>
        </w:rPr>
        <w:t>ое</w:t>
      </w:r>
      <w:r w:rsidR="000B22A3" w:rsidRPr="006C1306">
        <w:rPr>
          <w:rFonts w:eastAsia="Times New Roman" w:cs="Times New Roman"/>
          <w:szCs w:val="28"/>
          <w:lang w:eastAsia="ru-RU"/>
        </w:rPr>
        <w:t xml:space="preserve"> отличать</w:t>
      </w:r>
      <w:r w:rsidR="000B22A3" w:rsidRPr="00E92880">
        <w:rPr>
          <w:rFonts w:eastAsia="Times New Roman" w:cs="Times New Roman"/>
          <w:szCs w:val="28"/>
          <w:lang w:eastAsia="ru-RU"/>
        </w:rPr>
        <w:t xml:space="preserve"> товары и </w:t>
      </w:r>
      <w:r w:rsidR="00501165">
        <w:rPr>
          <w:rFonts w:eastAsia="Times New Roman" w:cs="Times New Roman"/>
          <w:szCs w:val="28"/>
          <w:lang w:eastAsia="ru-RU"/>
        </w:rPr>
        <w:t>услуги юридических лиц, граждан.</w:t>
      </w:r>
      <w:r w:rsidR="000B22A3" w:rsidRPr="00E92880">
        <w:rPr>
          <w:rFonts w:eastAsia="Times New Roman" w:cs="Times New Roman"/>
          <w:szCs w:val="28"/>
          <w:lang w:eastAsia="ru-RU"/>
        </w:rPr>
        <w:t xml:space="preserve"> </w:t>
      </w:r>
      <w:r w:rsidR="009370A2" w:rsidRPr="00E92880">
        <w:rPr>
          <w:rFonts w:eastAsia="Times New Roman" w:cs="Times New Roman"/>
          <w:szCs w:val="28"/>
          <w:lang w:eastAsia="ru-RU"/>
        </w:rPr>
        <w:t xml:space="preserve">Рассматриваемый </w:t>
      </w:r>
      <w:r w:rsidR="00E449BB" w:rsidRPr="00E92880">
        <w:rPr>
          <w:rFonts w:eastAsia="Times New Roman" w:cs="Times New Roman"/>
          <w:szCs w:val="28"/>
          <w:lang w:eastAsia="ru-RU"/>
        </w:rPr>
        <w:t xml:space="preserve">Закон </w:t>
      </w:r>
      <w:r w:rsidR="00041711" w:rsidRPr="00E92880">
        <w:rPr>
          <w:rFonts w:eastAsia="Times New Roman" w:cs="Times New Roman"/>
          <w:szCs w:val="28"/>
          <w:lang w:eastAsia="ru-RU"/>
        </w:rPr>
        <w:t xml:space="preserve">был подвержен </w:t>
      </w:r>
      <w:r w:rsidR="00E449BB">
        <w:rPr>
          <w:rFonts w:eastAsia="Times New Roman" w:cs="Times New Roman"/>
          <w:szCs w:val="28"/>
          <w:lang w:eastAsia="ru-RU"/>
        </w:rPr>
        <w:t>изменениям</w:t>
      </w:r>
      <w:r w:rsidR="00E449BB" w:rsidRPr="00E449BB">
        <w:rPr>
          <w:rFonts w:eastAsia="Times New Roman" w:cs="Times New Roman"/>
          <w:szCs w:val="28"/>
          <w:lang w:eastAsia="ru-RU"/>
        </w:rPr>
        <w:t xml:space="preserve">; </w:t>
      </w:r>
      <w:r w:rsidR="00E449BB">
        <w:rPr>
          <w:rFonts w:eastAsia="Times New Roman" w:cs="Times New Roman"/>
          <w:szCs w:val="28"/>
          <w:lang w:eastAsia="ru-RU"/>
        </w:rPr>
        <w:t xml:space="preserve">новая </w:t>
      </w:r>
      <w:r w:rsidR="00041711" w:rsidRPr="00E92880">
        <w:rPr>
          <w:rFonts w:eastAsia="Times New Roman" w:cs="Times New Roman"/>
          <w:szCs w:val="28"/>
          <w:lang w:eastAsia="ru-RU"/>
        </w:rPr>
        <w:t>редакци</w:t>
      </w:r>
      <w:r w:rsidR="00E449BB">
        <w:rPr>
          <w:rFonts w:eastAsia="Times New Roman" w:cs="Times New Roman"/>
          <w:szCs w:val="28"/>
          <w:lang w:eastAsia="ru-RU"/>
        </w:rPr>
        <w:t xml:space="preserve">я </w:t>
      </w:r>
      <w:r w:rsidR="006C1306">
        <w:rPr>
          <w:rFonts w:eastAsia="Times New Roman" w:cs="Times New Roman"/>
          <w:szCs w:val="28"/>
          <w:lang w:eastAsia="ru-RU"/>
        </w:rPr>
        <w:t>учитывала</w:t>
      </w:r>
      <w:r w:rsidR="00041711" w:rsidRPr="00E92880">
        <w:rPr>
          <w:rFonts w:eastAsia="Times New Roman" w:cs="Times New Roman"/>
          <w:szCs w:val="28"/>
          <w:lang w:eastAsia="ru-RU"/>
        </w:rPr>
        <w:t xml:space="preserve"> изменения правоприменительной практики, а также положения международных соглашений таких как Договор о законах по товарным </w:t>
      </w:r>
      <w:r w:rsidR="00041711" w:rsidRPr="00D9151F">
        <w:rPr>
          <w:rFonts w:eastAsia="Times New Roman" w:cs="Times New Roman"/>
          <w:szCs w:val="28"/>
          <w:lang w:eastAsia="ru-RU"/>
        </w:rPr>
        <w:t>знакам 1994 г</w:t>
      </w:r>
      <w:r w:rsidR="00D9151F" w:rsidRPr="00E92880">
        <w:rPr>
          <w:rStyle w:val="af4"/>
          <w:rFonts w:eastAsia="Times New Roman" w:cs="Times New Roman"/>
          <w:szCs w:val="28"/>
          <w:lang w:eastAsia="ru-RU"/>
        </w:rPr>
        <w:footnoteReference w:id="15"/>
      </w:r>
      <w:r w:rsidR="00041711" w:rsidRPr="00E92880">
        <w:rPr>
          <w:rFonts w:eastAsia="Times New Roman" w:cs="Times New Roman"/>
          <w:szCs w:val="28"/>
          <w:lang w:eastAsia="ru-RU"/>
        </w:rPr>
        <w:t>. и Соглашени</w:t>
      </w:r>
      <w:r w:rsidR="00B26DCE" w:rsidRPr="00E92880">
        <w:rPr>
          <w:rFonts w:eastAsia="Times New Roman" w:cs="Times New Roman"/>
          <w:szCs w:val="28"/>
          <w:lang w:eastAsia="ru-RU"/>
        </w:rPr>
        <w:t>е</w:t>
      </w:r>
      <w:r w:rsidR="00041711" w:rsidRPr="00E92880">
        <w:rPr>
          <w:rFonts w:eastAsia="Times New Roman" w:cs="Times New Roman"/>
          <w:szCs w:val="28"/>
          <w:lang w:eastAsia="ru-RU"/>
        </w:rPr>
        <w:t xml:space="preserve"> ТРИПС</w:t>
      </w:r>
      <w:r w:rsidR="007032D9" w:rsidRPr="00E92880">
        <w:rPr>
          <w:rStyle w:val="af4"/>
          <w:rFonts w:eastAsia="Times New Roman" w:cs="Times New Roman"/>
          <w:szCs w:val="28"/>
          <w:lang w:eastAsia="ru-RU"/>
        </w:rPr>
        <w:footnoteReference w:id="16"/>
      </w:r>
      <w:r w:rsidR="00F85FEF" w:rsidRPr="00E92880">
        <w:rPr>
          <w:rFonts w:eastAsia="Times New Roman" w:cs="Times New Roman"/>
          <w:szCs w:val="28"/>
          <w:lang w:eastAsia="ru-RU"/>
        </w:rPr>
        <w:t>.</w:t>
      </w:r>
      <w:r w:rsidR="005F588F" w:rsidRPr="00E92880">
        <w:rPr>
          <w:rFonts w:eastAsia="Times New Roman" w:cs="Times New Roman"/>
          <w:szCs w:val="28"/>
          <w:lang w:eastAsia="ru-RU"/>
        </w:rPr>
        <w:t xml:space="preserve"> Недостаточно точным в законе являлось словосочетание «способное отличать», что создавало сложност</w:t>
      </w:r>
      <w:r w:rsidR="003B494A" w:rsidRPr="00E92880">
        <w:rPr>
          <w:rFonts w:eastAsia="Times New Roman" w:cs="Times New Roman"/>
          <w:szCs w:val="28"/>
          <w:lang w:eastAsia="ru-RU"/>
        </w:rPr>
        <w:t>и</w:t>
      </w:r>
      <w:r w:rsidR="005F588F" w:rsidRPr="00E92880">
        <w:rPr>
          <w:rFonts w:eastAsia="Times New Roman" w:cs="Times New Roman"/>
          <w:szCs w:val="28"/>
          <w:lang w:eastAsia="ru-RU"/>
        </w:rPr>
        <w:t xml:space="preserve"> для экспертов патентного ведомства </w:t>
      </w:r>
      <w:r w:rsidR="003B494A" w:rsidRPr="00E92880">
        <w:rPr>
          <w:rFonts w:eastAsia="Times New Roman" w:cs="Times New Roman"/>
          <w:szCs w:val="28"/>
          <w:lang w:eastAsia="ru-RU"/>
        </w:rPr>
        <w:t>при оценке потенциальной способности обозначения к отличию от однородных товаров</w:t>
      </w:r>
      <w:r w:rsidR="003B494A" w:rsidRPr="00E92880">
        <w:rPr>
          <w:rStyle w:val="af4"/>
          <w:rFonts w:eastAsia="Times New Roman" w:cs="Times New Roman"/>
          <w:szCs w:val="28"/>
          <w:lang w:eastAsia="ru-RU"/>
        </w:rPr>
        <w:footnoteReference w:id="17"/>
      </w:r>
      <w:r w:rsidR="000157CF">
        <w:rPr>
          <w:rFonts w:eastAsia="Times New Roman" w:cs="Times New Roman"/>
          <w:szCs w:val="28"/>
          <w:lang w:eastAsia="ru-RU"/>
        </w:rPr>
        <w:t>.</w:t>
      </w:r>
      <w:r w:rsidR="005F588F" w:rsidRPr="00E92880">
        <w:rPr>
          <w:rFonts w:eastAsia="Times New Roman" w:cs="Times New Roman"/>
          <w:szCs w:val="28"/>
          <w:lang w:eastAsia="ru-RU"/>
        </w:rPr>
        <w:t xml:space="preserve"> </w:t>
      </w:r>
      <w:r w:rsidR="001C3626">
        <w:rPr>
          <w:rFonts w:eastAsia="Times New Roman" w:cs="Times New Roman"/>
          <w:szCs w:val="28"/>
          <w:lang w:eastAsia="ru-RU"/>
        </w:rPr>
        <w:t xml:space="preserve">В редакции 2002 </w:t>
      </w:r>
      <w:r w:rsidR="001C3626">
        <w:rPr>
          <w:rFonts w:eastAsia="Times New Roman" w:cs="Times New Roman"/>
          <w:szCs w:val="28"/>
          <w:lang w:eastAsia="ru-RU"/>
        </w:rPr>
        <w:lastRenderedPageBreak/>
        <w:t>г.</w:t>
      </w:r>
      <w:r w:rsidR="00E449BB">
        <w:rPr>
          <w:rFonts w:eastAsia="Times New Roman" w:cs="Times New Roman"/>
          <w:szCs w:val="28"/>
          <w:lang w:eastAsia="ru-RU"/>
        </w:rPr>
        <w:t xml:space="preserve"> </w:t>
      </w:r>
      <w:r w:rsidR="003B494A" w:rsidRPr="00E92880">
        <w:rPr>
          <w:rFonts w:eastAsia="Times New Roman" w:cs="Times New Roman"/>
          <w:szCs w:val="28"/>
          <w:lang w:eastAsia="ru-RU"/>
        </w:rPr>
        <w:t xml:space="preserve">данное словосочетание подверглось корректировке и звучало как «обозначения, служащие для индивидуализации». </w:t>
      </w:r>
    </w:p>
    <w:p w:rsidR="00934BCE" w:rsidRPr="00E92880" w:rsidRDefault="003B494A"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С 1 января 2008 г</w:t>
      </w:r>
      <w:r w:rsidR="001C3626">
        <w:rPr>
          <w:rFonts w:eastAsia="Times New Roman" w:cs="Times New Roman"/>
          <w:szCs w:val="28"/>
          <w:lang w:eastAsia="ru-RU"/>
        </w:rPr>
        <w:t>.</w:t>
      </w:r>
      <w:r w:rsidRPr="00E92880">
        <w:rPr>
          <w:rFonts w:eastAsia="Times New Roman" w:cs="Times New Roman"/>
          <w:szCs w:val="28"/>
          <w:lang w:eastAsia="ru-RU"/>
        </w:rPr>
        <w:t xml:space="preserve"> правовой режим товарных знаков урегулирован частью четвёртой </w:t>
      </w:r>
      <w:r w:rsidR="00890D6A">
        <w:rPr>
          <w:rFonts w:eastAsia="Times New Roman" w:cs="Times New Roman"/>
          <w:szCs w:val="28"/>
          <w:lang w:eastAsia="ru-RU"/>
        </w:rPr>
        <w:t>ГК РФ</w:t>
      </w:r>
      <w:r w:rsidRPr="00E92880">
        <w:rPr>
          <w:rFonts w:eastAsia="Times New Roman" w:cs="Times New Roman"/>
          <w:szCs w:val="28"/>
          <w:lang w:eastAsia="ru-RU"/>
        </w:rPr>
        <w:t>.</w:t>
      </w:r>
      <w:r w:rsidR="00FB1D85" w:rsidRPr="00E92880">
        <w:rPr>
          <w:rFonts w:eastAsia="Times New Roman" w:cs="Times New Roman"/>
          <w:szCs w:val="28"/>
          <w:lang w:eastAsia="ru-RU"/>
        </w:rPr>
        <w:t xml:space="preserve"> На данный момент это основной нормативн</w:t>
      </w:r>
      <w:r w:rsidR="00890D6A">
        <w:rPr>
          <w:rFonts w:eastAsia="Times New Roman" w:cs="Times New Roman"/>
          <w:szCs w:val="28"/>
          <w:lang w:eastAsia="ru-RU"/>
        </w:rPr>
        <w:t xml:space="preserve">ый </w:t>
      </w:r>
      <w:r w:rsidR="00FB1D85" w:rsidRPr="00E92880">
        <w:rPr>
          <w:rFonts w:eastAsia="Times New Roman" w:cs="Times New Roman"/>
          <w:szCs w:val="28"/>
          <w:lang w:eastAsia="ru-RU"/>
        </w:rPr>
        <w:t xml:space="preserve">правовой акт, который регулирует порядок </w:t>
      </w:r>
      <w:r w:rsidR="00FB1D85" w:rsidRPr="00B96441">
        <w:rPr>
          <w:rFonts w:eastAsia="Times New Roman" w:cs="Times New Roman"/>
          <w:szCs w:val="28"/>
          <w:lang w:eastAsia="ru-RU"/>
        </w:rPr>
        <w:t>приобретения и прекращения исключительных прав на товарный знак</w:t>
      </w:r>
      <w:r w:rsidR="0050750D" w:rsidRPr="00B96441">
        <w:rPr>
          <w:rFonts w:eastAsia="Times New Roman" w:cs="Times New Roman"/>
          <w:szCs w:val="28"/>
          <w:lang w:eastAsia="ru-RU"/>
        </w:rPr>
        <w:t>.</w:t>
      </w:r>
      <w:r w:rsidR="005F2B95" w:rsidRPr="00B96441">
        <w:rPr>
          <w:rFonts w:eastAsia="Times New Roman" w:cs="Times New Roman"/>
          <w:szCs w:val="28"/>
          <w:lang w:eastAsia="ru-RU"/>
        </w:rPr>
        <w:t xml:space="preserve"> </w:t>
      </w:r>
      <w:r w:rsidR="00934BCE" w:rsidRPr="00B96441">
        <w:rPr>
          <w:rFonts w:eastAsia="Times New Roman" w:cs="Times New Roman"/>
          <w:szCs w:val="28"/>
          <w:lang w:eastAsia="ru-RU"/>
        </w:rPr>
        <w:t>Российская Федерация</w:t>
      </w:r>
      <w:r w:rsidR="00450FC7" w:rsidRPr="00B96441">
        <w:rPr>
          <w:rFonts w:eastAsia="Times New Roman" w:cs="Times New Roman"/>
          <w:szCs w:val="28"/>
          <w:lang w:eastAsia="ru-RU"/>
        </w:rPr>
        <w:t xml:space="preserve"> (далее –</w:t>
      </w:r>
      <w:r w:rsidR="00934BCE" w:rsidRPr="00B96441">
        <w:rPr>
          <w:rFonts w:eastAsia="Times New Roman" w:cs="Times New Roman"/>
          <w:szCs w:val="28"/>
          <w:lang w:eastAsia="ru-RU"/>
        </w:rPr>
        <w:t xml:space="preserve"> РФ</w:t>
      </w:r>
      <w:r w:rsidR="00450FC7" w:rsidRPr="00B96441">
        <w:rPr>
          <w:rFonts w:eastAsia="Times New Roman" w:cs="Times New Roman"/>
          <w:szCs w:val="28"/>
          <w:lang w:eastAsia="ru-RU"/>
        </w:rPr>
        <w:t>)</w:t>
      </w:r>
      <w:r w:rsidR="00934BCE" w:rsidRPr="00B96441">
        <w:rPr>
          <w:rFonts w:eastAsia="Times New Roman" w:cs="Times New Roman"/>
          <w:szCs w:val="28"/>
          <w:lang w:eastAsia="ru-RU"/>
        </w:rPr>
        <w:t xml:space="preserve"> </w:t>
      </w:r>
      <w:r w:rsidR="00920970" w:rsidRPr="00B96441">
        <w:rPr>
          <w:rFonts w:eastAsia="Times New Roman" w:cs="Times New Roman"/>
          <w:szCs w:val="28"/>
          <w:lang w:eastAsia="ru-RU"/>
        </w:rPr>
        <w:t>ратифицировала различные международные договоры, регулирующие отношения, связанные с товарными знаками</w:t>
      </w:r>
      <w:r w:rsidR="00934BCE" w:rsidRPr="00B96441">
        <w:rPr>
          <w:rFonts w:eastAsia="Times New Roman" w:cs="Times New Roman"/>
          <w:szCs w:val="28"/>
          <w:lang w:eastAsia="ru-RU"/>
        </w:rPr>
        <w:t>. Один из таких договоров – это Парижская конвенция об охране про</w:t>
      </w:r>
      <w:r w:rsidR="001C3626" w:rsidRPr="00B96441">
        <w:rPr>
          <w:rFonts w:eastAsia="Times New Roman" w:cs="Times New Roman"/>
          <w:szCs w:val="28"/>
          <w:lang w:eastAsia="ru-RU"/>
        </w:rPr>
        <w:t>мышленной собственности 1883 г.</w:t>
      </w:r>
      <w:r w:rsidR="00D212DD" w:rsidRPr="00B96441">
        <w:rPr>
          <w:rStyle w:val="af4"/>
          <w:rFonts w:eastAsia="Times New Roman" w:cs="Times New Roman"/>
          <w:szCs w:val="28"/>
          <w:lang w:eastAsia="ru-RU"/>
        </w:rPr>
        <w:footnoteReference w:id="18"/>
      </w:r>
      <w:r w:rsidR="00934BCE" w:rsidRPr="00B96441">
        <w:rPr>
          <w:rFonts w:eastAsia="Times New Roman" w:cs="Times New Roman"/>
          <w:szCs w:val="28"/>
          <w:lang w:eastAsia="ru-RU"/>
        </w:rPr>
        <w:t>, также</w:t>
      </w:r>
      <w:r w:rsidR="00934BCE" w:rsidRPr="00E92880">
        <w:rPr>
          <w:rFonts w:eastAsia="Times New Roman" w:cs="Times New Roman"/>
          <w:szCs w:val="28"/>
          <w:lang w:eastAsia="ru-RU"/>
        </w:rPr>
        <w:t xml:space="preserve"> существуют специальные соглашения,</w:t>
      </w:r>
      <w:r w:rsidR="00920970">
        <w:rPr>
          <w:rFonts w:eastAsia="Times New Roman" w:cs="Times New Roman"/>
          <w:szCs w:val="28"/>
          <w:lang w:eastAsia="ru-RU"/>
        </w:rPr>
        <w:t xml:space="preserve"> затрагивающие сферу</w:t>
      </w:r>
      <w:r w:rsidR="00934BCE" w:rsidRPr="00E92880">
        <w:rPr>
          <w:rFonts w:eastAsia="Times New Roman" w:cs="Times New Roman"/>
          <w:szCs w:val="28"/>
          <w:lang w:eastAsia="ru-RU"/>
        </w:rPr>
        <w:t xml:space="preserve"> товарных знаков, одно из них принято в </w:t>
      </w:r>
      <w:r w:rsidR="006C1306">
        <w:rPr>
          <w:rFonts w:eastAsia="Times New Roman" w:cs="Times New Roman"/>
          <w:szCs w:val="28"/>
          <w:lang w:eastAsia="ru-RU"/>
        </w:rPr>
        <w:t>поза</w:t>
      </w:r>
      <w:r w:rsidR="00934BCE" w:rsidRPr="00E92880">
        <w:rPr>
          <w:rFonts w:eastAsia="Times New Roman" w:cs="Times New Roman"/>
          <w:szCs w:val="28"/>
          <w:lang w:eastAsia="ru-RU"/>
        </w:rPr>
        <w:t>прошлом веке – Мадридское соглашение о междунаро</w:t>
      </w:r>
      <w:r w:rsidR="001C3626">
        <w:rPr>
          <w:rFonts w:eastAsia="Times New Roman" w:cs="Times New Roman"/>
          <w:szCs w:val="28"/>
          <w:lang w:eastAsia="ru-RU"/>
        </w:rPr>
        <w:t>дной регистрации знаков 1891 г.</w:t>
      </w:r>
      <w:r w:rsidR="00D212DD" w:rsidRPr="00E92880">
        <w:rPr>
          <w:rStyle w:val="af4"/>
          <w:rFonts w:eastAsia="Times New Roman" w:cs="Times New Roman"/>
          <w:szCs w:val="28"/>
          <w:lang w:eastAsia="ru-RU"/>
        </w:rPr>
        <w:footnoteReference w:id="19"/>
      </w:r>
      <w:r w:rsidR="00934BCE" w:rsidRPr="00E92880">
        <w:rPr>
          <w:rFonts w:eastAsia="Times New Roman" w:cs="Times New Roman"/>
          <w:szCs w:val="28"/>
          <w:lang w:eastAsia="ru-RU"/>
        </w:rPr>
        <w:t>. Государства-участники этого соглашения образуют Мадридский союз по международной</w:t>
      </w:r>
      <w:r w:rsidR="001C3626">
        <w:rPr>
          <w:rFonts w:eastAsia="Times New Roman" w:cs="Times New Roman"/>
          <w:szCs w:val="28"/>
          <w:lang w:eastAsia="ru-RU"/>
        </w:rPr>
        <w:t xml:space="preserve"> регистрации знаков. В 1989 г.</w:t>
      </w:r>
      <w:r w:rsidR="00934BCE" w:rsidRPr="00E92880">
        <w:rPr>
          <w:rFonts w:eastAsia="Times New Roman" w:cs="Times New Roman"/>
          <w:szCs w:val="28"/>
          <w:lang w:eastAsia="ru-RU"/>
        </w:rPr>
        <w:t xml:space="preserve"> был принят Протокол к Мадридскому соглашению «О международной регистрации знаков</w:t>
      </w:r>
      <w:r w:rsidR="00934BCE" w:rsidRPr="00920970">
        <w:rPr>
          <w:rFonts w:eastAsia="Times New Roman" w:cs="Times New Roman"/>
          <w:szCs w:val="28"/>
          <w:lang w:eastAsia="ru-RU"/>
        </w:rPr>
        <w:t>»</w:t>
      </w:r>
      <w:r w:rsidR="00102810" w:rsidRPr="00920970">
        <w:rPr>
          <w:rStyle w:val="af4"/>
          <w:rFonts w:eastAsia="Times New Roman" w:cs="Times New Roman"/>
          <w:szCs w:val="28"/>
          <w:lang w:eastAsia="ru-RU"/>
        </w:rPr>
        <w:footnoteReference w:id="20"/>
      </w:r>
      <w:r w:rsidR="00920970" w:rsidRPr="00920970">
        <w:rPr>
          <w:rFonts w:eastAsia="Times New Roman" w:cs="Times New Roman"/>
          <w:szCs w:val="28"/>
          <w:lang w:eastAsia="ru-RU"/>
        </w:rPr>
        <w:t xml:space="preserve"> </w:t>
      </w:r>
      <w:r w:rsidR="00920970">
        <w:rPr>
          <w:rFonts w:eastAsia="Times New Roman" w:cs="Times New Roman"/>
          <w:szCs w:val="28"/>
          <w:lang w:eastAsia="ru-RU"/>
        </w:rPr>
        <w:t>– самостоятельный договор</w:t>
      </w:r>
      <w:r w:rsidR="00E07A98" w:rsidRPr="00E07A98">
        <w:rPr>
          <w:rFonts w:eastAsia="Times New Roman" w:cs="Times New Roman"/>
          <w:szCs w:val="28"/>
          <w:lang w:eastAsia="ru-RU"/>
        </w:rPr>
        <w:t>;</w:t>
      </w:r>
      <w:r w:rsidR="00920970">
        <w:rPr>
          <w:rFonts w:eastAsia="Times New Roman" w:cs="Times New Roman"/>
          <w:szCs w:val="28"/>
          <w:lang w:eastAsia="ru-RU"/>
        </w:rPr>
        <w:t xml:space="preserve"> г</w:t>
      </w:r>
      <w:r w:rsidR="00934BCE" w:rsidRPr="00E92880">
        <w:rPr>
          <w:rFonts w:eastAsia="Times New Roman" w:cs="Times New Roman"/>
          <w:szCs w:val="28"/>
          <w:lang w:eastAsia="ru-RU"/>
        </w:rPr>
        <w:t>лавное отличие этого протокола</w:t>
      </w:r>
      <w:r w:rsidR="00920970">
        <w:rPr>
          <w:rFonts w:eastAsia="Times New Roman" w:cs="Times New Roman"/>
          <w:szCs w:val="28"/>
          <w:lang w:eastAsia="ru-RU"/>
        </w:rPr>
        <w:t xml:space="preserve"> состоит</w:t>
      </w:r>
      <w:r w:rsidR="00934BCE" w:rsidRPr="00E92880">
        <w:rPr>
          <w:rFonts w:eastAsia="Times New Roman" w:cs="Times New Roman"/>
          <w:szCs w:val="28"/>
          <w:lang w:eastAsia="ru-RU"/>
        </w:rPr>
        <w:t xml:space="preserve"> в том, что охрана, </w:t>
      </w:r>
      <w:r w:rsidR="00920970">
        <w:rPr>
          <w:rFonts w:eastAsia="Times New Roman" w:cs="Times New Roman"/>
          <w:szCs w:val="28"/>
          <w:lang w:eastAsia="ru-RU"/>
        </w:rPr>
        <w:t>которая появляется</w:t>
      </w:r>
      <w:r w:rsidR="00934BCE" w:rsidRPr="00E92880">
        <w:rPr>
          <w:rFonts w:eastAsia="Times New Roman" w:cs="Times New Roman"/>
          <w:szCs w:val="28"/>
          <w:lang w:eastAsia="ru-RU"/>
        </w:rPr>
        <w:t xml:space="preserve"> </w:t>
      </w:r>
      <w:r w:rsidR="00920970">
        <w:rPr>
          <w:rFonts w:eastAsia="Times New Roman" w:cs="Times New Roman"/>
          <w:szCs w:val="28"/>
          <w:lang w:eastAsia="ru-RU"/>
        </w:rPr>
        <w:t xml:space="preserve">после подачи </w:t>
      </w:r>
      <w:r w:rsidR="00934BCE" w:rsidRPr="00E92880">
        <w:rPr>
          <w:rFonts w:eastAsia="Times New Roman" w:cs="Times New Roman"/>
          <w:szCs w:val="28"/>
          <w:lang w:eastAsia="ru-RU"/>
        </w:rPr>
        <w:t xml:space="preserve">международной заявки, </w:t>
      </w:r>
      <w:r w:rsidR="003D2455">
        <w:rPr>
          <w:rFonts w:eastAsia="Times New Roman" w:cs="Times New Roman"/>
          <w:szCs w:val="28"/>
          <w:lang w:eastAsia="ru-RU"/>
        </w:rPr>
        <w:t xml:space="preserve">действует в том или ином </w:t>
      </w:r>
      <w:r w:rsidR="00934BCE" w:rsidRPr="00E92880">
        <w:rPr>
          <w:rFonts w:eastAsia="Times New Roman" w:cs="Times New Roman"/>
          <w:szCs w:val="28"/>
          <w:lang w:eastAsia="ru-RU"/>
        </w:rPr>
        <w:t>государств</w:t>
      </w:r>
      <w:r w:rsidR="003D2455">
        <w:rPr>
          <w:rFonts w:eastAsia="Times New Roman" w:cs="Times New Roman"/>
          <w:szCs w:val="28"/>
          <w:lang w:eastAsia="ru-RU"/>
        </w:rPr>
        <w:t>е</w:t>
      </w:r>
      <w:r w:rsidR="00934BCE" w:rsidRPr="00E92880">
        <w:rPr>
          <w:rFonts w:eastAsia="Times New Roman" w:cs="Times New Roman"/>
          <w:szCs w:val="28"/>
          <w:lang w:eastAsia="ru-RU"/>
        </w:rPr>
        <w:t xml:space="preserve"> </w:t>
      </w:r>
      <w:r w:rsidR="003D2455">
        <w:rPr>
          <w:rFonts w:eastAsia="Times New Roman" w:cs="Times New Roman"/>
          <w:szCs w:val="28"/>
          <w:lang w:eastAsia="ru-RU"/>
        </w:rPr>
        <w:t>лишь по распоряжению заявителя</w:t>
      </w:r>
      <w:r w:rsidR="00934BCE" w:rsidRPr="00E92880">
        <w:rPr>
          <w:rFonts w:eastAsia="Times New Roman" w:cs="Times New Roman"/>
          <w:szCs w:val="28"/>
          <w:lang w:eastAsia="ru-RU"/>
        </w:rPr>
        <w:t>. Для того чтобы разобраться в обилии знаков бы</w:t>
      </w:r>
      <w:r w:rsidR="00717658" w:rsidRPr="00E92880">
        <w:rPr>
          <w:rFonts w:eastAsia="Times New Roman" w:cs="Times New Roman"/>
          <w:szCs w:val="28"/>
          <w:lang w:eastAsia="ru-RU"/>
        </w:rPr>
        <w:t xml:space="preserve">ло заключено Ниццкое соглашение </w:t>
      </w:r>
      <w:r w:rsidR="00934BCE" w:rsidRPr="00E92880">
        <w:rPr>
          <w:rFonts w:eastAsia="Times New Roman" w:cs="Times New Roman"/>
          <w:szCs w:val="28"/>
          <w:lang w:eastAsia="ru-RU"/>
        </w:rPr>
        <w:t>о Международной классификации товаров и услуг для регистр</w:t>
      </w:r>
      <w:r w:rsidR="001C3626">
        <w:rPr>
          <w:rFonts w:eastAsia="Times New Roman" w:cs="Times New Roman"/>
          <w:szCs w:val="28"/>
          <w:lang w:eastAsia="ru-RU"/>
        </w:rPr>
        <w:t>ации знаков 1957 г.</w:t>
      </w:r>
      <w:r w:rsidR="00251DC4" w:rsidRPr="00E92880">
        <w:rPr>
          <w:rStyle w:val="af4"/>
          <w:rFonts w:eastAsia="Times New Roman" w:cs="Times New Roman"/>
          <w:szCs w:val="28"/>
          <w:lang w:eastAsia="ru-RU"/>
        </w:rPr>
        <w:footnoteReference w:id="21"/>
      </w:r>
      <w:r w:rsidR="00717658" w:rsidRPr="00E92880">
        <w:rPr>
          <w:rFonts w:eastAsia="Times New Roman" w:cs="Times New Roman"/>
          <w:szCs w:val="28"/>
          <w:lang w:eastAsia="ru-RU"/>
        </w:rPr>
        <w:t xml:space="preserve">. </w:t>
      </w:r>
      <w:r w:rsidR="00251DC4" w:rsidRPr="00E92880">
        <w:rPr>
          <w:rFonts w:eastAsia="Times New Roman" w:cs="Times New Roman"/>
          <w:szCs w:val="28"/>
          <w:lang w:eastAsia="ru-RU"/>
        </w:rPr>
        <w:t xml:space="preserve">Заключен </w:t>
      </w:r>
      <w:r w:rsidR="00934BCE" w:rsidRPr="00E92880">
        <w:rPr>
          <w:rFonts w:eastAsia="Times New Roman" w:cs="Times New Roman"/>
          <w:szCs w:val="28"/>
          <w:lang w:eastAsia="ru-RU"/>
        </w:rPr>
        <w:t>Договор о регистрации товарных знаков 1973 г</w:t>
      </w:r>
      <w:r w:rsidR="001C3626">
        <w:rPr>
          <w:rFonts w:eastAsia="Times New Roman" w:cs="Times New Roman"/>
          <w:szCs w:val="28"/>
          <w:lang w:eastAsia="ru-RU"/>
        </w:rPr>
        <w:t>.</w:t>
      </w:r>
      <w:r w:rsidR="00625407" w:rsidRPr="00E92880">
        <w:rPr>
          <w:rStyle w:val="af4"/>
          <w:rFonts w:eastAsia="Times New Roman" w:cs="Times New Roman"/>
          <w:szCs w:val="28"/>
          <w:lang w:eastAsia="ru-RU"/>
        </w:rPr>
        <w:footnoteReference w:id="22"/>
      </w:r>
      <w:r w:rsidR="00934BCE" w:rsidRPr="00E92880">
        <w:rPr>
          <w:rFonts w:eastAsia="Times New Roman" w:cs="Times New Roman"/>
          <w:szCs w:val="28"/>
          <w:lang w:eastAsia="ru-RU"/>
        </w:rPr>
        <w:t xml:space="preserve">. Созданная этим </w:t>
      </w:r>
      <w:r w:rsidR="00E74C99" w:rsidRPr="00E92880">
        <w:rPr>
          <w:rFonts w:eastAsia="Times New Roman" w:cs="Times New Roman"/>
          <w:szCs w:val="28"/>
          <w:lang w:eastAsia="ru-RU"/>
        </w:rPr>
        <w:t xml:space="preserve">Договором </w:t>
      </w:r>
      <w:r w:rsidR="00934BCE" w:rsidRPr="00E92880">
        <w:rPr>
          <w:rFonts w:eastAsia="Times New Roman" w:cs="Times New Roman"/>
          <w:szCs w:val="28"/>
          <w:lang w:eastAsia="ru-RU"/>
        </w:rPr>
        <w:t xml:space="preserve">система в целом сходна с мадридской системой. </w:t>
      </w:r>
      <w:r w:rsidR="00717658" w:rsidRPr="00E92880">
        <w:rPr>
          <w:rFonts w:eastAsia="Times New Roman" w:cs="Times New Roman"/>
          <w:szCs w:val="28"/>
          <w:lang w:eastAsia="ru-RU"/>
        </w:rPr>
        <w:t xml:space="preserve">Международное бюро </w:t>
      </w:r>
      <w:r w:rsidR="008A4749" w:rsidRPr="00E92880">
        <w:rPr>
          <w:rFonts w:eastAsia="Times New Roman" w:cs="Times New Roman"/>
          <w:szCs w:val="28"/>
          <w:lang w:eastAsia="ru-RU"/>
        </w:rPr>
        <w:t>Всемирн</w:t>
      </w:r>
      <w:r w:rsidR="00E74C99">
        <w:rPr>
          <w:rFonts w:eastAsia="Times New Roman" w:cs="Times New Roman"/>
          <w:szCs w:val="28"/>
          <w:lang w:eastAsia="ru-RU"/>
        </w:rPr>
        <w:t>ой</w:t>
      </w:r>
      <w:r w:rsidR="008A4749" w:rsidRPr="00E92880">
        <w:rPr>
          <w:rFonts w:eastAsia="Times New Roman" w:cs="Times New Roman"/>
          <w:szCs w:val="28"/>
          <w:lang w:eastAsia="ru-RU"/>
        </w:rPr>
        <w:t xml:space="preserve"> организаци</w:t>
      </w:r>
      <w:r w:rsidR="00E74C99">
        <w:rPr>
          <w:rFonts w:eastAsia="Times New Roman" w:cs="Times New Roman"/>
          <w:szCs w:val="28"/>
          <w:lang w:eastAsia="ru-RU"/>
        </w:rPr>
        <w:t>и</w:t>
      </w:r>
      <w:r w:rsidR="008A4749" w:rsidRPr="00E92880">
        <w:rPr>
          <w:rFonts w:eastAsia="Times New Roman" w:cs="Times New Roman"/>
          <w:szCs w:val="28"/>
          <w:lang w:eastAsia="ru-RU"/>
        </w:rPr>
        <w:t xml:space="preserve"> интеллектуальной </w:t>
      </w:r>
      <w:r w:rsidR="008A4749" w:rsidRPr="00E92880">
        <w:rPr>
          <w:rFonts w:eastAsia="Times New Roman" w:cs="Times New Roman"/>
          <w:szCs w:val="28"/>
          <w:lang w:eastAsia="ru-RU"/>
        </w:rPr>
        <w:lastRenderedPageBreak/>
        <w:t>собственности</w:t>
      </w:r>
      <w:r w:rsidR="003D2455">
        <w:rPr>
          <w:rFonts w:eastAsia="Times New Roman" w:cs="Times New Roman"/>
          <w:szCs w:val="28"/>
          <w:lang w:eastAsia="ru-RU"/>
        </w:rPr>
        <w:t xml:space="preserve"> выполняет функции регистратора</w:t>
      </w:r>
      <w:r w:rsidR="008A4749" w:rsidRPr="00E92880">
        <w:rPr>
          <w:rFonts w:eastAsia="Times New Roman" w:cs="Times New Roman"/>
          <w:szCs w:val="28"/>
          <w:lang w:eastAsia="ru-RU"/>
        </w:rPr>
        <w:t xml:space="preserve">. </w:t>
      </w:r>
      <w:r w:rsidR="00934BCE" w:rsidRPr="00E92880">
        <w:rPr>
          <w:rFonts w:eastAsia="Times New Roman" w:cs="Times New Roman"/>
          <w:szCs w:val="28"/>
          <w:lang w:eastAsia="ru-RU"/>
        </w:rPr>
        <w:t>Договор о законах по товарным знакам 1994 г</w:t>
      </w:r>
      <w:r w:rsidR="001C3626">
        <w:rPr>
          <w:rFonts w:eastAsia="Times New Roman" w:cs="Times New Roman"/>
          <w:szCs w:val="28"/>
          <w:lang w:eastAsia="ru-RU"/>
        </w:rPr>
        <w:t>.</w:t>
      </w:r>
      <w:r w:rsidR="00D9151F">
        <w:rPr>
          <w:rStyle w:val="af4"/>
          <w:rFonts w:eastAsia="Times New Roman" w:cs="Times New Roman"/>
          <w:szCs w:val="28"/>
          <w:lang w:eastAsia="ru-RU"/>
        </w:rPr>
        <w:footnoteReference w:id="23"/>
      </w:r>
      <w:r w:rsidR="00E74C99">
        <w:rPr>
          <w:rFonts w:eastAsia="Times New Roman" w:cs="Times New Roman"/>
          <w:szCs w:val="28"/>
          <w:lang w:eastAsia="ru-RU"/>
        </w:rPr>
        <w:t xml:space="preserve"> направлен</w:t>
      </w:r>
      <w:r w:rsidR="00717658" w:rsidRPr="00E92880">
        <w:rPr>
          <w:rFonts w:eastAsia="Times New Roman" w:cs="Times New Roman"/>
          <w:szCs w:val="28"/>
          <w:lang w:eastAsia="ru-RU"/>
        </w:rPr>
        <w:t xml:space="preserve"> </w:t>
      </w:r>
      <w:r w:rsidR="00934BCE" w:rsidRPr="00E92880">
        <w:rPr>
          <w:rFonts w:eastAsia="Times New Roman" w:cs="Times New Roman"/>
          <w:szCs w:val="28"/>
          <w:lang w:eastAsia="ru-RU"/>
        </w:rPr>
        <w:t>на унификацию патентного законодательства государств-участников</w:t>
      </w:r>
      <w:r w:rsidR="003D2455">
        <w:rPr>
          <w:rFonts w:eastAsia="Times New Roman" w:cs="Times New Roman"/>
          <w:szCs w:val="28"/>
          <w:lang w:eastAsia="ru-RU"/>
        </w:rPr>
        <w:t>.</w:t>
      </w:r>
      <w:r w:rsidR="00934BCE" w:rsidRPr="00E92880">
        <w:rPr>
          <w:rFonts w:eastAsia="Times New Roman" w:cs="Times New Roman"/>
          <w:szCs w:val="28"/>
          <w:lang w:eastAsia="ru-RU"/>
        </w:rPr>
        <w:t xml:space="preserve"> Этого оказалось мало и в 2006 г. был разработан и заключен Сингапурский договор о законах по товарным знакам 2006 г</w:t>
      </w:r>
      <w:r w:rsidR="001C3626">
        <w:rPr>
          <w:rFonts w:eastAsia="Times New Roman" w:cs="Times New Roman"/>
          <w:szCs w:val="28"/>
          <w:lang w:eastAsia="ru-RU"/>
        </w:rPr>
        <w:t>.</w:t>
      </w:r>
      <w:r w:rsidR="00251DC4" w:rsidRPr="00E92880">
        <w:rPr>
          <w:rStyle w:val="af4"/>
          <w:rFonts w:eastAsia="Times New Roman" w:cs="Times New Roman"/>
          <w:szCs w:val="28"/>
          <w:lang w:eastAsia="ru-RU"/>
        </w:rPr>
        <w:footnoteReference w:id="24"/>
      </w:r>
      <w:r w:rsidR="003D2455">
        <w:rPr>
          <w:rFonts w:eastAsia="Times New Roman" w:cs="Times New Roman"/>
          <w:szCs w:val="28"/>
          <w:lang w:eastAsia="ru-RU"/>
        </w:rPr>
        <w:t xml:space="preserve">, </w:t>
      </w:r>
      <w:r w:rsidR="00A969A6">
        <w:rPr>
          <w:rFonts w:eastAsia="Times New Roman" w:cs="Times New Roman"/>
          <w:szCs w:val="28"/>
          <w:lang w:eastAsia="ru-RU"/>
        </w:rPr>
        <w:t>учитывающий технологический прогресс в сфере коммуникаций и имеющий более широкую сферу применения</w:t>
      </w:r>
      <w:r w:rsidR="00934BCE" w:rsidRPr="00E92880">
        <w:rPr>
          <w:rFonts w:eastAsia="Times New Roman" w:cs="Times New Roman"/>
          <w:szCs w:val="28"/>
          <w:lang w:eastAsia="ru-RU"/>
        </w:rPr>
        <w:t>.</w:t>
      </w:r>
    </w:p>
    <w:p w:rsidR="0064286D" w:rsidRPr="00E92880" w:rsidRDefault="00E75296"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В настоящее время законодатель понимает под товарным знаком </w:t>
      </w:r>
      <w:r w:rsidR="0064286D" w:rsidRPr="00E92880">
        <w:rPr>
          <w:rFonts w:eastAsia="Times New Roman" w:cs="Times New Roman"/>
          <w:szCs w:val="28"/>
          <w:lang w:eastAsia="ru-RU"/>
        </w:rPr>
        <w:t xml:space="preserve">обозначение, </w:t>
      </w:r>
      <w:r>
        <w:rPr>
          <w:rFonts w:eastAsia="Times New Roman" w:cs="Times New Roman"/>
          <w:szCs w:val="28"/>
          <w:lang w:eastAsia="ru-RU"/>
        </w:rPr>
        <w:t>служащее</w:t>
      </w:r>
      <w:r w:rsidR="0064286D" w:rsidRPr="00E92880">
        <w:rPr>
          <w:rFonts w:eastAsia="Times New Roman" w:cs="Times New Roman"/>
          <w:szCs w:val="28"/>
          <w:lang w:eastAsia="ru-RU"/>
        </w:rPr>
        <w:t xml:space="preserve"> для индивидуализации товаров юридических лиц или индивидуальных предпринимателей, на которое признается исключительное право</w:t>
      </w:r>
      <w:r w:rsidR="00B50E16">
        <w:rPr>
          <w:rFonts w:eastAsia="Times New Roman" w:cs="Times New Roman"/>
          <w:szCs w:val="28"/>
          <w:lang w:eastAsia="ru-RU"/>
        </w:rPr>
        <w:t>, удостоверяемое</w:t>
      </w:r>
      <w:r w:rsidR="0064286D" w:rsidRPr="00E92880">
        <w:rPr>
          <w:rFonts w:eastAsia="Times New Roman" w:cs="Times New Roman"/>
          <w:szCs w:val="28"/>
          <w:lang w:eastAsia="ru-RU"/>
        </w:rPr>
        <w:t xml:space="preserve"> </w:t>
      </w:r>
      <w:r>
        <w:rPr>
          <w:rFonts w:eastAsia="Times New Roman" w:cs="Times New Roman"/>
          <w:szCs w:val="28"/>
          <w:lang w:eastAsia="ru-RU"/>
        </w:rPr>
        <w:t>свидетельством на товарный знак</w:t>
      </w:r>
      <w:r w:rsidR="00701C16">
        <w:rPr>
          <w:rFonts w:eastAsia="Times New Roman" w:cs="Times New Roman"/>
          <w:szCs w:val="28"/>
          <w:lang w:eastAsia="ru-RU"/>
        </w:rPr>
        <w:t>. Н</w:t>
      </w:r>
      <w:r w:rsidR="00701C16" w:rsidRPr="00E92880">
        <w:rPr>
          <w:rFonts w:eastAsia="Times New Roman" w:cs="Times New Roman"/>
          <w:szCs w:val="28"/>
          <w:lang w:eastAsia="ru-RU"/>
        </w:rPr>
        <w:t>едвусмысленно обознач</w:t>
      </w:r>
      <w:r w:rsidR="00701C16">
        <w:rPr>
          <w:rFonts w:eastAsia="Times New Roman" w:cs="Times New Roman"/>
          <w:szCs w:val="28"/>
          <w:lang w:eastAsia="ru-RU"/>
        </w:rPr>
        <w:t>ено</w:t>
      </w:r>
      <w:r w:rsidR="00701C16" w:rsidRPr="00E92880">
        <w:rPr>
          <w:rFonts w:eastAsia="Times New Roman" w:cs="Times New Roman"/>
          <w:szCs w:val="28"/>
          <w:lang w:eastAsia="ru-RU"/>
        </w:rPr>
        <w:t xml:space="preserve">, что правила о товарных знаках </w:t>
      </w:r>
      <w:r w:rsidR="00701C16">
        <w:rPr>
          <w:rFonts w:eastAsia="Times New Roman" w:cs="Times New Roman"/>
          <w:szCs w:val="28"/>
          <w:lang w:eastAsia="ru-RU"/>
        </w:rPr>
        <w:t>применимы</w:t>
      </w:r>
      <w:r w:rsidR="00701C16" w:rsidRPr="00E92880">
        <w:rPr>
          <w:rFonts w:eastAsia="Times New Roman" w:cs="Times New Roman"/>
          <w:szCs w:val="28"/>
          <w:lang w:eastAsia="ru-RU"/>
        </w:rPr>
        <w:t xml:space="preserve"> к знакам обслуживания, </w:t>
      </w:r>
      <w:r w:rsidR="00A955C6">
        <w:rPr>
          <w:rFonts w:eastAsia="Times New Roman" w:cs="Times New Roman"/>
          <w:szCs w:val="28"/>
          <w:lang w:eastAsia="ru-RU"/>
        </w:rPr>
        <w:t>индивидуализирующим</w:t>
      </w:r>
      <w:r w:rsidR="00701C16" w:rsidRPr="00E92880">
        <w:rPr>
          <w:rFonts w:eastAsia="Times New Roman" w:cs="Times New Roman"/>
          <w:szCs w:val="28"/>
          <w:lang w:eastAsia="ru-RU"/>
        </w:rPr>
        <w:t xml:space="preserve"> работы и услуги. Раз</w:t>
      </w:r>
      <w:r w:rsidR="00701C16">
        <w:rPr>
          <w:rFonts w:eastAsia="Times New Roman" w:cs="Times New Roman"/>
          <w:szCs w:val="28"/>
          <w:lang w:eastAsia="ru-RU"/>
        </w:rPr>
        <w:t>личие лишь в объекте маркировки</w:t>
      </w:r>
      <w:r>
        <w:rPr>
          <w:rFonts w:eastAsia="Times New Roman" w:cs="Times New Roman"/>
          <w:szCs w:val="28"/>
          <w:lang w:eastAsia="ru-RU"/>
        </w:rPr>
        <w:t xml:space="preserve"> (ст. 1477 ГК РФ)</w:t>
      </w:r>
      <w:r w:rsidR="00E74C99">
        <w:rPr>
          <w:rFonts w:eastAsia="Times New Roman" w:cs="Times New Roman"/>
          <w:szCs w:val="28"/>
          <w:lang w:eastAsia="ru-RU"/>
        </w:rPr>
        <w:t>.</w:t>
      </w:r>
    </w:p>
    <w:p w:rsidR="00FD6509" w:rsidRPr="00E92880" w:rsidRDefault="00A56C53" w:rsidP="0046559B">
      <w:pPr>
        <w:pStyle w:val="1"/>
      </w:pPr>
      <w:bookmarkStart w:id="4" w:name="_Содержание_исключительного_права"/>
      <w:bookmarkStart w:id="5" w:name="_Toc513711234"/>
      <w:bookmarkEnd w:id="4"/>
      <w:r w:rsidRPr="00A56C53">
        <w:t>§</w:t>
      </w:r>
      <w:r>
        <w:t xml:space="preserve"> </w:t>
      </w:r>
      <w:r w:rsidR="00D1539B" w:rsidRPr="00E92880">
        <w:t>2</w:t>
      </w:r>
      <w:r>
        <w:t>.</w:t>
      </w:r>
      <w:r w:rsidR="00D1539B" w:rsidRPr="00E92880">
        <w:t xml:space="preserve"> </w:t>
      </w:r>
      <w:hyperlink w:anchor="_Содержание_исключительного_права" w:history="1">
        <w:r w:rsidR="00D1539B" w:rsidRPr="00E92880">
          <w:t>Общие</w:t>
        </w:r>
      </w:hyperlink>
      <w:r w:rsidR="00D1539B" w:rsidRPr="00E92880">
        <w:t xml:space="preserve"> положения об исключительном праве на товарный знак</w:t>
      </w:r>
      <w:bookmarkEnd w:id="5"/>
    </w:p>
    <w:p w:rsidR="00B50E16" w:rsidRPr="00B96441" w:rsidRDefault="00BA6679" w:rsidP="00977680">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 xml:space="preserve">В противовес проприетарной концепции, существующей в странах </w:t>
      </w:r>
      <w:r w:rsidR="00A665E2">
        <w:rPr>
          <w:rFonts w:eastAsia="Times New Roman" w:cs="Times New Roman"/>
          <w:szCs w:val="28"/>
          <w:lang w:eastAsia="ru-RU"/>
        </w:rPr>
        <w:t>системы общего права</w:t>
      </w:r>
      <w:r w:rsidRPr="00E92880">
        <w:rPr>
          <w:rFonts w:eastAsia="Times New Roman" w:cs="Times New Roman"/>
          <w:szCs w:val="28"/>
          <w:lang w:eastAsia="ru-RU"/>
        </w:rPr>
        <w:t xml:space="preserve">, в Европе в середине </w:t>
      </w:r>
      <w:r w:rsidRPr="00E92880">
        <w:rPr>
          <w:rFonts w:eastAsia="Times New Roman" w:cs="Times New Roman"/>
          <w:szCs w:val="28"/>
          <w:lang w:val="en-US" w:eastAsia="ru-RU"/>
        </w:rPr>
        <w:t>XIX</w:t>
      </w:r>
      <w:r w:rsidRPr="00E92880">
        <w:rPr>
          <w:rFonts w:eastAsia="Times New Roman" w:cs="Times New Roman"/>
          <w:szCs w:val="28"/>
          <w:lang w:eastAsia="ru-RU"/>
        </w:rPr>
        <w:t xml:space="preserve"> в. возникла иная конструкция интеллектуальной </w:t>
      </w:r>
      <w:r w:rsidRPr="00B96441">
        <w:rPr>
          <w:rFonts w:eastAsia="Times New Roman" w:cs="Times New Roman"/>
          <w:szCs w:val="28"/>
          <w:lang w:eastAsia="ru-RU"/>
        </w:rPr>
        <w:t>собственности – концепция исключительных прав.</w:t>
      </w:r>
      <w:r w:rsidR="00BA1D2D" w:rsidRPr="00B96441">
        <w:rPr>
          <w:rFonts w:eastAsia="Times New Roman" w:cs="Times New Roman"/>
          <w:szCs w:val="28"/>
          <w:lang w:eastAsia="ru-RU"/>
        </w:rPr>
        <w:t xml:space="preserve"> </w:t>
      </w:r>
    </w:p>
    <w:p w:rsidR="00FD6509" w:rsidRPr="00B96441" w:rsidRDefault="00FD6509" w:rsidP="00B50E16">
      <w:pPr>
        <w:shd w:val="clear" w:color="auto" w:fill="FFFFFF" w:themeFill="background1"/>
        <w:ind w:firstLine="544"/>
        <w:jc w:val="both"/>
        <w:rPr>
          <w:rFonts w:eastAsia="Times New Roman" w:cs="Times New Roman"/>
          <w:szCs w:val="28"/>
          <w:lang w:eastAsia="ru-RU"/>
        </w:rPr>
      </w:pPr>
      <w:r w:rsidRPr="00B96441">
        <w:rPr>
          <w:rFonts w:eastAsia="Times New Roman" w:cs="Times New Roman"/>
          <w:szCs w:val="28"/>
          <w:lang w:eastAsia="ru-RU"/>
        </w:rPr>
        <w:t xml:space="preserve">Определим </w:t>
      </w:r>
      <w:r w:rsidR="00A665E2" w:rsidRPr="00B96441">
        <w:rPr>
          <w:rFonts w:eastAsia="Times New Roman" w:cs="Times New Roman"/>
          <w:szCs w:val="28"/>
          <w:lang w:eastAsia="ru-RU"/>
        </w:rPr>
        <w:t>сущность</w:t>
      </w:r>
      <w:r w:rsidRPr="00B96441">
        <w:rPr>
          <w:rFonts w:eastAsia="Times New Roman" w:cs="Times New Roman"/>
          <w:szCs w:val="28"/>
          <w:lang w:eastAsia="ru-RU"/>
        </w:rPr>
        <w:t xml:space="preserve"> исключительного права на товарный знак, условия его возникновения</w:t>
      </w:r>
      <w:r w:rsidR="002E3D2F" w:rsidRPr="00B96441">
        <w:rPr>
          <w:rFonts w:eastAsia="Times New Roman" w:cs="Times New Roman"/>
          <w:szCs w:val="28"/>
          <w:lang w:eastAsia="ru-RU"/>
        </w:rPr>
        <w:t>.</w:t>
      </w:r>
      <w:r w:rsidR="00B50E16" w:rsidRPr="00B96441">
        <w:rPr>
          <w:rFonts w:eastAsia="Times New Roman" w:cs="Times New Roman"/>
          <w:szCs w:val="28"/>
          <w:lang w:eastAsia="ru-RU"/>
        </w:rPr>
        <w:t xml:space="preserve"> </w:t>
      </w:r>
      <w:r w:rsidR="00A840A7">
        <w:rPr>
          <w:rFonts w:eastAsia="Times New Roman" w:cs="Times New Roman"/>
          <w:szCs w:val="28"/>
          <w:lang w:eastAsia="ru-RU"/>
        </w:rPr>
        <w:t>Исключительное право является имущественным правом (ст. 1226 ГК РФ), его с</w:t>
      </w:r>
      <w:r w:rsidR="00420CEA">
        <w:rPr>
          <w:rFonts w:eastAsia="Times New Roman" w:cs="Times New Roman"/>
          <w:szCs w:val="28"/>
          <w:lang w:eastAsia="ru-RU"/>
        </w:rPr>
        <w:t xml:space="preserve">одержание </w:t>
      </w:r>
      <w:r w:rsidR="00A665E2" w:rsidRPr="00B96441">
        <w:rPr>
          <w:rFonts w:eastAsia="Times New Roman" w:cs="Times New Roman"/>
          <w:szCs w:val="28"/>
          <w:lang w:eastAsia="ru-RU"/>
        </w:rPr>
        <w:t>определено законодателем в ст. 1229 ГК РФ.</w:t>
      </w:r>
      <w:r w:rsidRPr="00B96441">
        <w:rPr>
          <w:rFonts w:eastAsia="Times New Roman" w:cs="Times New Roman"/>
          <w:szCs w:val="28"/>
          <w:lang w:eastAsia="ru-RU"/>
        </w:rPr>
        <w:t xml:space="preserve"> Юридическая охрана товарного знака</w:t>
      </w:r>
      <w:r w:rsidR="00A665E2" w:rsidRPr="00B96441">
        <w:rPr>
          <w:rFonts w:eastAsia="Times New Roman" w:cs="Times New Roman"/>
          <w:szCs w:val="28"/>
          <w:lang w:eastAsia="ru-RU"/>
        </w:rPr>
        <w:t xml:space="preserve"> предоставляет</w:t>
      </w:r>
      <w:r w:rsidRPr="00B96441">
        <w:rPr>
          <w:rFonts w:eastAsia="Times New Roman" w:cs="Times New Roman"/>
          <w:szCs w:val="28"/>
          <w:lang w:eastAsia="ru-RU"/>
        </w:rPr>
        <w:t xml:space="preserve"> правообладателю возможность использования и распоряжения исключит</w:t>
      </w:r>
      <w:r w:rsidR="00676277" w:rsidRPr="00B96441">
        <w:rPr>
          <w:rFonts w:eastAsia="Times New Roman" w:cs="Times New Roman"/>
          <w:szCs w:val="28"/>
          <w:lang w:eastAsia="ru-RU"/>
        </w:rPr>
        <w:t>ельным правом на товарный знак</w:t>
      </w:r>
      <w:r w:rsidRPr="00B96441">
        <w:rPr>
          <w:rFonts w:eastAsia="Times New Roman" w:cs="Times New Roman"/>
          <w:szCs w:val="28"/>
          <w:lang w:eastAsia="ru-RU"/>
        </w:rPr>
        <w:t xml:space="preserve">, </w:t>
      </w:r>
      <w:r w:rsidR="00676277" w:rsidRPr="00B96441">
        <w:rPr>
          <w:rFonts w:eastAsia="Times New Roman" w:cs="Times New Roman"/>
          <w:szCs w:val="28"/>
          <w:lang w:eastAsia="ru-RU"/>
        </w:rPr>
        <w:t>запрещать</w:t>
      </w:r>
      <w:r w:rsidRPr="00B96441">
        <w:rPr>
          <w:rFonts w:eastAsia="Times New Roman" w:cs="Times New Roman"/>
          <w:szCs w:val="28"/>
          <w:lang w:eastAsia="ru-RU"/>
        </w:rPr>
        <w:t xml:space="preserve"> использовани</w:t>
      </w:r>
      <w:r w:rsidR="00676277" w:rsidRPr="00B96441">
        <w:rPr>
          <w:rFonts w:eastAsia="Times New Roman" w:cs="Times New Roman"/>
          <w:szCs w:val="28"/>
          <w:lang w:eastAsia="ru-RU"/>
        </w:rPr>
        <w:t>е</w:t>
      </w:r>
      <w:r w:rsidRPr="00B96441">
        <w:rPr>
          <w:rFonts w:eastAsia="Times New Roman" w:cs="Times New Roman"/>
          <w:szCs w:val="28"/>
          <w:lang w:eastAsia="ru-RU"/>
        </w:rPr>
        <w:t xml:space="preserve"> его любыми</w:t>
      </w:r>
      <w:r w:rsidRPr="00E92880">
        <w:rPr>
          <w:rFonts w:eastAsia="Times New Roman" w:cs="Times New Roman"/>
          <w:szCs w:val="28"/>
          <w:lang w:eastAsia="ru-RU"/>
        </w:rPr>
        <w:t xml:space="preserve"> третьими лицами в отношении однородных товаров</w:t>
      </w:r>
      <w:r w:rsidR="002E3D2F" w:rsidRPr="00E92880">
        <w:rPr>
          <w:rFonts w:eastAsia="Times New Roman" w:cs="Times New Roman"/>
          <w:szCs w:val="28"/>
          <w:lang w:eastAsia="ru-RU"/>
        </w:rPr>
        <w:t>, что гов</w:t>
      </w:r>
      <w:r w:rsidR="00676277" w:rsidRPr="00E92880">
        <w:rPr>
          <w:rFonts w:eastAsia="Times New Roman" w:cs="Times New Roman"/>
          <w:szCs w:val="28"/>
          <w:lang w:eastAsia="ru-RU"/>
        </w:rPr>
        <w:t xml:space="preserve">орит о его абсолютном характере, а также разрешать </w:t>
      </w:r>
      <w:r w:rsidR="00676277" w:rsidRPr="00B96441">
        <w:rPr>
          <w:rFonts w:eastAsia="Times New Roman" w:cs="Times New Roman"/>
          <w:szCs w:val="28"/>
          <w:lang w:eastAsia="ru-RU"/>
        </w:rPr>
        <w:t>использование товарного знака</w:t>
      </w:r>
      <w:r w:rsidR="00B50E16" w:rsidRPr="00B96441">
        <w:rPr>
          <w:rFonts w:eastAsia="Times New Roman" w:cs="Times New Roman"/>
          <w:szCs w:val="28"/>
          <w:lang w:eastAsia="ru-RU"/>
        </w:rPr>
        <w:t>.</w:t>
      </w:r>
      <w:r w:rsidR="00676277" w:rsidRPr="00B96441">
        <w:rPr>
          <w:rFonts w:eastAsia="Times New Roman" w:cs="Times New Roman"/>
          <w:szCs w:val="28"/>
          <w:lang w:eastAsia="ru-RU"/>
        </w:rPr>
        <w:t xml:space="preserve"> </w:t>
      </w:r>
      <w:r w:rsidR="00E02C16" w:rsidRPr="00B96441">
        <w:rPr>
          <w:rFonts w:eastAsia="Times New Roman" w:cs="Times New Roman"/>
          <w:szCs w:val="28"/>
          <w:lang w:eastAsia="ru-RU"/>
        </w:rPr>
        <w:t>П</w:t>
      </w:r>
      <w:r w:rsidR="003D7097" w:rsidRPr="00B96441">
        <w:rPr>
          <w:rFonts w:eastAsia="Times New Roman" w:cs="Times New Roman"/>
          <w:szCs w:val="28"/>
          <w:lang w:eastAsia="ru-RU"/>
        </w:rPr>
        <w:t xml:space="preserve">раво использовать интеллектуальную собственность любым законным способом </w:t>
      </w:r>
      <w:r w:rsidR="00E02C16" w:rsidRPr="00B96441">
        <w:rPr>
          <w:rFonts w:eastAsia="Times New Roman" w:cs="Times New Roman"/>
          <w:szCs w:val="28"/>
          <w:lang w:eastAsia="ru-RU"/>
        </w:rPr>
        <w:t>включает в себя</w:t>
      </w:r>
      <w:r w:rsidR="009016E9" w:rsidRPr="00B96441">
        <w:rPr>
          <w:rFonts w:eastAsia="Times New Roman" w:cs="Times New Roman"/>
          <w:szCs w:val="28"/>
          <w:lang w:eastAsia="ru-RU"/>
        </w:rPr>
        <w:t xml:space="preserve"> </w:t>
      </w:r>
      <w:r w:rsidR="009016E9" w:rsidRPr="00B96441">
        <w:rPr>
          <w:rFonts w:eastAsia="Times New Roman" w:cs="Times New Roman"/>
          <w:szCs w:val="28"/>
          <w:lang w:eastAsia="ru-RU"/>
        </w:rPr>
        <w:lastRenderedPageBreak/>
        <w:t>способы коммерциализации</w:t>
      </w:r>
      <w:r w:rsidR="00820F91">
        <w:rPr>
          <w:rFonts w:eastAsia="Times New Roman" w:cs="Times New Roman"/>
          <w:szCs w:val="28"/>
          <w:lang w:eastAsia="ru-RU"/>
        </w:rPr>
        <w:t xml:space="preserve">, к которым в том числе относится возмездная передача исключительного права на товарный знак.  </w:t>
      </w:r>
    </w:p>
    <w:p w:rsidR="00305157" w:rsidRDefault="00B50E16" w:rsidP="00977680">
      <w:pPr>
        <w:shd w:val="clear" w:color="auto" w:fill="FFFFFF" w:themeFill="background1"/>
        <w:ind w:firstLine="544"/>
        <w:jc w:val="both"/>
        <w:rPr>
          <w:rFonts w:eastAsia="Times New Roman" w:cs="Times New Roman"/>
          <w:szCs w:val="28"/>
          <w:lang w:eastAsia="ru-RU"/>
        </w:rPr>
      </w:pPr>
      <w:r w:rsidRPr="00B96441">
        <w:rPr>
          <w:rFonts w:eastAsia="Times New Roman" w:cs="Times New Roman"/>
          <w:szCs w:val="28"/>
          <w:lang w:eastAsia="ru-RU"/>
        </w:rPr>
        <w:t>И</w:t>
      </w:r>
      <w:r w:rsidR="003F693D" w:rsidRPr="00B96441">
        <w:rPr>
          <w:rFonts w:eastAsia="Times New Roman" w:cs="Times New Roman"/>
          <w:szCs w:val="28"/>
          <w:lang w:eastAsia="ru-RU"/>
        </w:rPr>
        <w:t>сключительн</w:t>
      </w:r>
      <w:r w:rsidR="00513F8D" w:rsidRPr="00B96441">
        <w:rPr>
          <w:rFonts w:eastAsia="Times New Roman" w:cs="Times New Roman"/>
          <w:szCs w:val="28"/>
          <w:lang w:eastAsia="ru-RU"/>
        </w:rPr>
        <w:t>ое</w:t>
      </w:r>
      <w:r w:rsidR="003F693D" w:rsidRPr="00B96441">
        <w:rPr>
          <w:rFonts w:eastAsia="Times New Roman" w:cs="Times New Roman"/>
          <w:szCs w:val="28"/>
          <w:lang w:eastAsia="ru-RU"/>
        </w:rPr>
        <w:t xml:space="preserve"> прав</w:t>
      </w:r>
      <w:r w:rsidR="00513F8D" w:rsidRPr="00B96441">
        <w:rPr>
          <w:rFonts w:eastAsia="Times New Roman" w:cs="Times New Roman"/>
          <w:szCs w:val="28"/>
          <w:lang w:eastAsia="ru-RU"/>
        </w:rPr>
        <w:t>о</w:t>
      </w:r>
      <w:r w:rsidR="003F693D" w:rsidRPr="00B96441">
        <w:rPr>
          <w:rFonts w:eastAsia="Times New Roman" w:cs="Times New Roman"/>
          <w:szCs w:val="28"/>
          <w:lang w:eastAsia="ru-RU"/>
        </w:rPr>
        <w:t xml:space="preserve"> вход</w:t>
      </w:r>
      <w:r w:rsidR="00513F8D" w:rsidRPr="00B96441">
        <w:rPr>
          <w:rFonts w:eastAsia="Times New Roman" w:cs="Times New Roman"/>
          <w:szCs w:val="28"/>
          <w:lang w:eastAsia="ru-RU"/>
        </w:rPr>
        <w:t>ит</w:t>
      </w:r>
      <w:r w:rsidR="003F693D" w:rsidRPr="00B96441">
        <w:rPr>
          <w:rFonts w:eastAsia="Times New Roman" w:cs="Times New Roman"/>
          <w:szCs w:val="28"/>
          <w:lang w:eastAsia="ru-RU"/>
        </w:rPr>
        <w:t xml:space="preserve"> в разновидность абсолютных прав наряду</w:t>
      </w:r>
      <w:r w:rsidR="0046594A" w:rsidRPr="00B96441">
        <w:rPr>
          <w:rFonts w:eastAsia="Times New Roman" w:cs="Times New Roman"/>
          <w:szCs w:val="28"/>
          <w:lang w:eastAsia="ru-RU"/>
        </w:rPr>
        <w:t xml:space="preserve"> с правом собственности. Однако</w:t>
      </w:r>
      <w:r w:rsidR="003F693D" w:rsidRPr="00B96441">
        <w:rPr>
          <w:rFonts w:eastAsia="Times New Roman" w:cs="Times New Roman"/>
          <w:szCs w:val="28"/>
          <w:lang w:eastAsia="ru-RU"/>
        </w:rPr>
        <w:t xml:space="preserve"> существуют некоторые отличия между данными двумя</w:t>
      </w:r>
      <w:r w:rsidR="00BA6679" w:rsidRPr="00B96441">
        <w:rPr>
          <w:rFonts w:eastAsia="Times New Roman" w:cs="Times New Roman"/>
          <w:szCs w:val="28"/>
          <w:lang w:eastAsia="ru-RU"/>
        </w:rPr>
        <w:t>,</w:t>
      </w:r>
      <w:r w:rsidR="003F693D" w:rsidRPr="00B96441">
        <w:rPr>
          <w:rFonts w:eastAsia="Times New Roman" w:cs="Times New Roman"/>
          <w:szCs w:val="28"/>
          <w:lang w:eastAsia="ru-RU"/>
        </w:rPr>
        <w:t xml:space="preserve"> на первый взгляд</w:t>
      </w:r>
      <w:r w:rsidR="008A2DA9">
        <w:rPr>
          <w:rFonts w:eastAsia="Times New Roman" w:cs="Times New Roman"/>
          <w:szCs w:val="28"/>
          <w:lang w:eastAsia="ru-RU"/>
        </w:rPr>
        <w:t>,</w:t>
      </w:r>
      <w:r w:rsidR="003F693D" w:rsidRPr="00B96441">
        <w:rPr>
          <w:rFonts w:eastAsia="Times New Roman" w:cs="Times New Roman"/>
          <w:szCs w:val="28"/>
          <w:lang w:eastAsia="ru-RU"/>
        </w:rPr>
        <w:t xml:space="preserve"> схожими категориями.</w:t>
      </w:r>
      <w:r w:rsidR="00CD358E" w:rsidRPr="00B96441">
        <w:rPr>
          <w:rFonts w:eastAsia="Times New Roman" w:cs="Times New Roman"/>
          <w:szCs w:val="28"/>
          <w:lang w:eastAsia="ru-RU"/>
        </w:rPr>
        <w:t xml:space="preserve"> </w:t>
      </w:r>
      <w:r w:rsidR="00305157" w:rsidRPr="00B96441">
        <w:rPr>
          <w:rFonts w:eastAsia="Times New Roman" w:cs="Times New Roman"/>
          <w:szCs w:val="28"/>
          <w:lang w:eastAsia="ru-RU"/>
        </w:rPr>
        <w:t>Различны свойства объекта, товарный знак хоть и воплощен в материальных объектах, он нематериален и в этом особенность</w:t>
      </w:r>
      <w:r w:rsidR="00305157" w:rsidRPr="00E92880">
        <w:rPr>
          <w:rFonts w:eastAsia="Times New Roman" w:cs="Times New Roman"/>
          <w:szCs w:val="28"/>
          <w:lang w:eastAsia="ru-RU"/>
        </w:rPr>
        <w:t xml:space="preserve"> его правого </w:t>
      </w:r>
      <w:r w:rsidR="00305157" w:rsidRPr="00212DC3">
        <w:rPr>
          <w:rFonts w:eastAsia="Times New Roman" w:cs="Times New Roman"/>
          <w:szCs w:val="28"/>
          <w:lang w:eastAsia="ru-RU"/>
        </w:rPr>
        <w:t>режима. Также существует специфический механизм использования охраняемого товарного знака</w:t>
      </w:r>
      <w:r w:rsidR="00513F8D" w:rsidRPr="00212DC3">
        <w:rPr>
          <w:rFonts w:eastAsia="Times New Roman" w:cs="Times New Roman"/>
          <w:szCs w:val="28"/>
          <w:lang w:eastAsia="ru-RU"/>
        </w:rPr>
        <w:t xml:space="preserve"> – </w:t>
      </w:r>
      <w:r w:rsidR="00305157" w:rsidRPr="00212DC3">
        <w:rPr>
          <w:rFonts w:eastAsia="Times New Roman" w:cs="Times New Roman"/>
          <w:szCs w:val="28"/>
          <w:lang w:eastAsia="ru-RU"/>
        </w:rPr>
        <w:t>н</w:t>
      </w:r>
      <w:r w:rsidR="00513F8D" w:rsidRPr="00212DC3">
        <w:rPr>
          <w:rFonts w:eastAsia="Times New Roman" w:cs="Times New Roman"/>
          <w:szCs w:val="28"/>
          <w:lang w:eastAsia="ru-RU"/>
        </w:rPr>
        <w:t>е применяются вещные правомочия</w:t>
      </w:r>
      <w:r w:rsidR="00305157" w:rsidRPr="00212DC3">
        <w:rPr>
          <w:rStyle w:val="af4"/>
          <w:rFonts w:eastAsia="Times New Roman" w:cs="Times New Roman"/>
          <w:szCs w:val="28"/>
          <w:lang w:eastAsia="ru-RU"/>
        </w:rPr>
        <w:footnoteReference w:id="25"/>
      </w:r>
      <w:r w:rsidR="00513F8D" w:rsidRPr="00212DC3">
        <w:rPr>
          <w:rFonts w:eastAsia="Times New Roman" w:cs="Times New Roman"/>
          <w:szCs w:val="28"/>
          <w:lang w:eastAsia="ru-RU"/>
        </w:rPr>
        <w:t>.</w:t>
      </w:r>
      <w:r w:rsidR="00305157" w:rsidRPr="00212DC3">
        <w:rPr>
          <w:rFonts w:eastAsia="Times New Roman" w:cs="Times New Roman"/>
          <w:szCs w:val="28"/>
          <w:lang w:eastAsia="ru-RU"/>
        </w:rPr>
        <w:t xml:space="preserve"> Назначение исключительных прав – обеспечение обособления объекта, которое является условием товарного оборота, материальные же вещи ограничены в пространстве, для них </w:t>
      </w:r>
      <w:r w:rsidR="00513F8D" w:rsidRPr="00212DC3">
        <w:rPr>
          <w:rFonts w:eastAsia="Times New Roman" w:cs="Times New Roman"/>
          <w:szCs w:val="28"/>
          <w:lang w:eastAsia="ru-RU"/>
        </w:rPr>
        <w:t>достаточны натуральные свойства</w:t>
      </w:r>
      <w:r w:rsidR="00305157" w:rsidRPr="00212DC3">
        <w:rPr>
          <w:rStyle w:val="af4"/>
          <w:rFonts w:eastAsia="Times New Roman" w:cs="Times New Roman"/>
          <w:szCs w:val="28"/>
          <w:lang w:eastAsia="ru-RU"/>
        </w:rPr>
        <w:footnoteReference w:id="26"/>
      </w:r>
      <w:r w:rsidR="00513F8D" w:rsidRPr="00212DC3">
        <w:rPr>
          <w:rFonts w:eastAsia="Times New Roman" w:cs="Times New Roman"/>
          <w:szCs w:val="28"/>
          <w:lang w:eastAsia="ru-RU"/>
        </w:rPr>
        <w:t>.</w:t>
      </w:r>
      <w:r w:rsidR="00305157" w:rsidRPr="00212DC3">
        <w:rPr>
          <w:rFonts w:eastAsia="Times New Roman" w:cs="Times New Roman"/>
          <w:szCs w:val="28"/>
          <w:lang w:eastAsia="ru-RU"/>
        </w:rPr>
        <w:t xml:space="preserve"> Также существуют отличия в способах защиты. </w:t>
      </w:r>
      <w:r w:rsidR="008A2DA9">
        <w:rPr>
          <w:szCs w:val="28"/>
        </w:rPr>
        <w:t>А. П. Сергеев</w:t>
      </w:r>
      <w:r w:rsidR="00305157" w:rsidRPr="00212DC3">
        <w:rPr>
          <w:szCs w:val="28"/>
        </w:rPr>
        <w:t xml:space="preserve"> считает, что правила виндикации применимы по аналогии в случае приобретения исключительного права от неуправомоченного отчуждателя, критикует норму ст. 1227</w:t>
      </w:r>
      <w:r w:rsidR="008A2DA9">
        <w:rPr>
          <w:szCs w:val="28"/>
        </w:rPr>
        <w:t xml:space="preserve"> ГК РФ</w:t>
      </w:r>
      <w:r w:rsidR="00305157" w:rsidRPr="00212DC3">
        <w:rPr>
          <w:szCs w:val="28"/>
        </w:rPr>
        <w:t xml:space="preserve"> о неприменимости</w:t>
      </w:r>
      <w:r w:rsidR="00305157">
        <w:rPr>
          <w:szCs w:val="28"/>
        </w:rPr>
        <w:t xml:space="preserve"> к интел</w:t>
      </w:r>
      <w:r w:rsidR="008A2DA9">
        <w:rPr>
          <w:szCs w:val="28"/>
        </w:rPr>
        <w:t>лектуальным правам норм раздела</w:t>
      </w:r>
      <w:r w:rsidR="00305157">
        <w:rPr>
          <w:szCs w:val="28"/>
        </w:rPr>
        <w:t xml:space="preserve"> </w:t>
      </w:r>
      <w:r w:rsidR="003E4466">
        <w:rPr>
          <w:szCs w:val="28"/>
        </w:rPr>
        <w:t>о</w:t>
      </w:r>
      <w:r w:rsidR="00305157">
        <w:rPr>
          <w:szCs w:val="28"/>
        </w:rPr>
        <w:t xml:space="preserve"> прав</w:t>
      </w:r>
      <w:r w:rsidR="003E4466">
        <w:rPr>
          <w:szCs w:val="28"/>
        </w:rPr>
        <w:t>е</w:t>
      </w:r>
      <w:r w:rsidR="00305157">
        <w:rPr>
          <w:szCs w:val="28"/>
        </w:rPr>
        <w:t xml:space="preserve"> собственности и ин</w:t>
      </w:r>
      <w:r w:rsidR="00513F8D">
        <w:rPr>
          <w:szCs w:val="28"/>
        </w:rPr>
        <w:t>ы</w:t>
      </w:r>
      <w:r w:rsidR="003E4466">
        <w:rPr>
          <w:szCs w:val="28"/>
        </w:rPr>
        <w:t>х</w:t>
      </w:r>
      <w:r w:rsidR="00513F8D">
        <w:rPr>
          <w:szCs w:val="28"/>
        </w:rPr>
        <w:t xml:space="preserve"> вещны</w:t>
      </w:r>
      <w:r w:rsidR="003E4466">
        <w:rPr>
          <w:szCs w:val="28"/>
        </w:rPr>
        <w:t>х</w:t>
      </w:r>
      <w:r w:rsidR="00513F8D">
        <w:rPr>
          <w:szCs w:val="28"/>
        </w:rPr>
        <w:t xml:space="preserve"> права</w:t>
      </w:r>
      <w:r w:rsidR="003E4466">
        <w:rPr>
          <w:szCs w:val="28"/>
        </w:rPr>
        <w:t>х</w:t>
      </w:r>
      <w:r w:rsidR="00305157">
        <w:rPr>
          <w:rStyle w:val="af4"/>
          <w:szCs w:val="28"/>
        </w:rPr>
        <w:footnoteReference w:id="27"/>
      </w:r>
      <w:r w:rsidR="00513F8D">
        <w:rPr>
          <w:szCs w:val="28"/>
        </w:rPr>
        <w:t>.</w:t>
      </w:r>
      <w:r w:rsidR="00305157">
        <w:rPr>
          <w:szCs w:val="28"/>
        </w:rPr>
        <w:t xml:space="preserve"> Действительно, аналогия закона помогла бы решить многие проблемы, пробелы в развивающейся сфере интеллектуальной собственности, найти баланс интересов правообладателя и добросовестного приобретателя.</w:t>
      </w:r>
      <w:r w:rsidR="00305157" w:rsidRPr="00C02296">
        <w:rPr>
          <w:rFonts w:cs="Times New Roman"/>
          <w:szCs w:val="24"/>
        </w:rPr>
        <w:t xml:space="preserve"> </w:t>
      </w:r>
      <w:r w:rsidR="003E4466">
        <w:rPr>
          <w:rFonts w:cs="Times New Roman"/>
          <w:szCs w:val="24"/>
        </w:rPr>
        <w:t>Различные авторы</w:t>
      </w:r>
      <w:r w:rsidR="00757962">
        <w:rPr>
          <w:rFonts w:cs="Times New Roman"/>
          <w:szCs w:val="24"/>
        </w:rPr>
        <w:t xml:space="preserve"> </w:t>
      </w:r>
      <w:r w:rsidR="003E4466">
        <w:rPr>
          <w:rFonts w:cs="Times New Roman"/>
          <w:szCs w:val="24"/>
        </w:rPr>
        <w:t>отмечают особенност</w:t>
      </w:r>
      <w:r w:rsidR="008A2DA9">
        <w:rPr>
          <w:rFonts w:cs="Times New Roman"/>
          <w:szCs w:val="24"/>
        </w:rPr>
        <w:t>и</w:t>
      </w:r>
      <w:r w:rsidR="003E4466">
        <w:rPr>
          <w:rFonts w:cs="Times New Roman"/>
          <w:szCs w:val="24"/>
        </w:rPr>
        <w:t xml:space="preserve"> коллективного товарного знака</w:t>
      </w:r>
      <w:r w:rsidR="0081016A">
        <w:rPr>
          <w:rFonts w:cs="Times New Roman"/>
          <w:szCs w:val="24"/>
        </w:rPr>
        <w:t>. Т</w:t>
      </w:r>
      <w:r w:rsidR="003E4466">
        <w:rPr>
          <w:rFonts w:cs="Times New Roman"/>
          <w:szCs w:val="24"/>
        </w:rPr>
        <w:t>ак</w:t>
      </w:r>
      <w:r w:rsidR="0081016A">
        <w:rPr>
          <w:rFonts w:cs="Times New Roman"/>
          <w:szCs w:val="24"/>
        </w:rPr>
        <w:t>,</w:t>
      </w:r>
      <w:r w:rsidR="003E4466">
        <w:rPr>
          <w:rFonts w:cs="Times New Roman"/>
          <w:szCs w:val="24"/>
        </w:rPr>
        <w:t xml:space="preserve"> </w:t>
      </w:r>
      <w:r w:rsidR="00CD358E" w:rsidRPr="00E92880">
        <w:rPr>
          <w:rFonts w:eastAsia="Times New Roman" w:cs="Times New Roman"/>
          <w:szCs w:val="28"/>
          <w:lang w:eastAsia="ru-RU"/>
        </w:rPr>
        <w:t>В.</w:t>
      </w:r>
      <w:r w:rsidR="000E3AD4">
        <w:rPr>
          <w:rFonts w:eastAsia="Times New Roman" w:cs="Times New Roman"/>
          <w:szCs w:val="28"/>
          <w:lang w:eastAsia="ru-RU"/>
        </w:rPr>
        <w:t xml:space="preserve"> </w:t>
      </w:r>
      <w:r w:rsidR="00CD358E" w:rsidRPr="00E92880">
        <w:rPr>
          <w:rFonts w:eastAsia="Times New Roman" w:cs="Times New Roman"/>
          <w:szCs w:val="28"/>
          <w:lang w:eastAsia="ru-RU"/>
        </w:rPr>
        <w:t xml:space="preserve">А. Дозорцев </w:t>
      </w:r>
      <w:r w:rsidR="003E4466">
        <w:rPr>
          <w:rFonts w:eastAsia="Times New Roman" w:cs="Times New Roman"/>
          <w:szCs w:val="28"/>
          <w:lang w:eastAsia="ru-RU"/>
        </w:rPr>
        <w:t xml:space="preserve">считает, что право на него не может считаться </w:t>
      </w:r>
      <w:r w:rsidR="0081016A">
        <w:rPr>
          <w:rFonts w:eastAsia="Times New Roman" w:cs="Times New Roman"/>
          <w:szCs w:val="28"/>
          <w:lang w:eastAsia="ru-RU"/>
        </w:rPr>
        <w:t>полностью</w:t>
      </w:r>
      <w:r w:rsidR="003E4466">
        <w:rPr>
          <w:rFonts w:eastAsia="Times New Roman" w:cs="Times New Roman"/>
          <w:szCs w:val="28"/>
          <w:lang w:eastAsia="ru-RU"/>
        </w:rPr>
        <w:t xml:space="preserve"> абсолютным</w:t>
      </w:r>
      <w:r w:rsidR="0025108C">
        <w:rPr>
          <w:rFonts w:eastAsia="Times New Roman" w:cs="Times New Roman"/>
          <w:szCs w:val="28"/>
          <w:lang w:eastAsia="ru-RU"/>
        </w:rPr>
        <w:t>, поскольку нескольким лицам предоставлено равное право на использование</w:t>
      </w:r>
      <w:r w:rsidR="00CD358E" w:rsidRPr="00E92880">
        <w:rPr>
          <w:rStyle w:val="af4"/>
          <w:rFonts w:eastAsia="Times New Roman" w:cs="Times New Roman"/>
          <w:szCs w:val="28"/>
          <w:lang w:eastAsia="ru-RU"/>
        </w:rPr>
        <w:footnoteReference w:id="28"/>
      </w:r>
      <w:r w:rsidR="00CD358E" w:rsidRPr="00E92880">
        <w:rPr>
          <w:rFonts w:eastAsia="Times New Roman" w:cs="Times New Roman"/>
          <w:szCs w:val="28"/>
          <w:lang w:eastAsia="ru-RU"/>
        </w:rPr>
        <w:t>, О.</w:t>
      </w:r>
      <w:r w:rsidR="000E3AD4">
        <w:rPr>
          <w:rFonts w:eastAsia="Times New Roman" w:cs="Times New Roman"/>
          <w:szCs w:val="28"/>
          <w:lang w:eastAsia="ru-RU"/>
        </w:rPr>
        <w:t xml:space="preserve"> </w:t>
      </w:r>
      <w:r w:rsidR="00CD358E" w:rsidRPr="00E92880">
        <w:rPr>
          <w:rFonts w:eastAsia="Times New Roman" w:cs="Times New Roman"/>
          <w:szCs w:val="28"/>
          <w:lang w:eastAsia="ru-RU"/>
        </w:rPr>
        <w:t xml:space="preserve">А. Городов также </w:t>
      </w:r>
      <w:r w:rsidR="0081016A">
        <w:rPr>
          <w:rFonts w:eastAsia="Times New Roman" w:cs="Times New Roman"/>
          <w:szCs w:val="28"/>
          <w:lang w:eastAsia="ru-RU"/>
        </w:rPr>
        <w:t>полагает, что</w:t>
      </w:r>
      <w:r w:rsidR="00CD358E" w:rsidRPr="00E92880">
        <w:rPr>
          <w:rFonts w:eastAsia="Times New Roman" w:cs="Times New Roman"/>
          <w:szCs w:val="28"/>
          <w:lang w:eastAsia="ru-RU"/>
        </w:rPr>
        <w:t xml:space="preserve"> множественность лиц, пользующихся товарным знаком</w:t>
      </w:r>
      <w:r w:rsidR="0081016A">
        <w:rPr>
          <w:rFonts w:eastAsia="Times New Roman" w:cs="Times New Roman"/>
          <w:szCs w:val="28"/>
          <w:lang w:eastAsia="ru-RU"/>
        </w:rPr>
        <w:t xml:space="preserve"> </w:t>
      </w:r>
      <w:r w:rsidR="00CD358E" w:rsidRPr="00E92880">
        <w:rPr>
          <w:rFonts w:eastAsia="Times New Roman" w:cs="Times New Roman"/>
          <w:szCs w:val="28"/>
          <w:lang w:eastAsia="ru-RU"/>
        </w:rPr>
        <w:t>говорит об отсутствии свойства абсолютности права</w:t>
      </w:r>
      <w:r w:rsidR="00CD358E" w:rsidRPr="00E92880">
        <w:rPr>
          <w:rStyle w:val="af4"/>
          <w:rFonts w:eastAsia="Times New Roman" w:cs="Times New Roman"/>
          <w:szCs w:val="28"/>
          <w:lang w:eastAsia="ru-RU"/>
        </w:rPr>
        <w:footnoteReference w:id="29"/>
      </w:r>
      <w:r w:rsidR="00CD358E" w:rsidRPr="00E92880">
        <w:rPr>
          <w:rFonts w:eastAsia="Times New Roman" w:cs="Times New Roman"/>
          <w:szCs w:val="28"/>
          <w:lang w:eastAsia="ru-RU"/>
        </w:rPr>
        <w:t xml:space="preserve">, однако в литературе есть и другая точка зрения, </w:t>
      </w:r>
      <w:r w:rsidR="00DA6DBC">
        <w:rPr>
          <w:rFonts w:eastAsia="Times New Roman" w:cs="Times New Roman"/>
          <w:szCs w:val="28"/>
          <w:lang w:eastAsia="ru-RU"/>
        </w:rPr>
        <w:t>принадлежащая А.</w:t>
      </w:r>
      <w:r w:rsidR="000E3AD4">
        <w:rPr>
          <w:rFonts w:eastAsia="Times New Roman" w:cs="Times New Roman"/>
          <w:szCs w:val="28"/>
          <w:lang w:eastAsia="ru-RU"/>
        </w:rPr>
        <w:t xml:space="preserve"> </w:t>
      </w:r>
      <w:r w:rsidR="00DA6DBC">
        <w:rPr>
          <w:rFonts w:eastAsia="Times New Roman" w:cs="Times New Roman"/>
          <w:szCs w:val="28"/>
          <w:lang w:eastAsia="ru-RU"/>
        </w:rPr>
        <w:t xml:space="preserve">П. </w:t>
      </w:r>
      <w:r w:rsidR="00DA6DBC">
        <w:rPr>
          <w:rFonts w:eastAsia="Times New Roman" w:cs="Times New Roman"/>
          <w:szCs w:val="28"/>
          <w:lang w:eastAsia="ru-RU"/>
        </w:rPr>
        <w:lastRenderedPageBreak/>
        <w:t>Рабец, которая указывает</w:t>
      </w:r>
      <w:r w:rsidR="00CD358E" w:rsidRPr="00E92880">
        <w:rPr>
          <w:rFonts w:eastAsia="Times New Roman" w:cs="Times New Roman"/>
          <w:szCs w:val="28"/>
          <w:lang w:eastAsia="ru-RU"/>
        </w:rPr>
        <w:t xml:space="preserve"> лишь на </w:t>
      </w:r>
      <w:r w:rsidR="003E4466">
        <w:rPr>
          <w:rFonts w:eastAsia="Times New Roman" w:cs="Times New Roman"/>
          <w:szCs w:val="28"/>
          <w:lang w:eastAsia="ru-RU"/>
        </w:rPr>
        <w:t>особую специфику правового режима</w:t>
      </w:r>
      <w:r w:rsidR="00CD358E" w:rsidRPr="00E92880">
        <w:rPr>
          <w:rFonts w:eastAsia="Times New Roman" w:cs="Times New Roman"/>
          <w:szCs w:val="28"/>
          <w:lang w:eastAsia="ru-RU"/>
        </w:rPr>
        <w:t>, не меняющую сущн</w:t>
      </w:r>
      <w:r w:rsidR="00513F8D">
        <w:rPr>
          <w:rFonts w:eastAsia="Times New Roman" w:cs="Times New Roman"/>
          <w:szCs w:val="28"/>
          <w:lang w:eastAsia="ru-RU"/>
        </w:rPr>
        <w:t>ость абсолютности права на него</w:t>
      </w:r>
      <w:r w:rsidR="00CD358E" w:rsidRPr="00E92880">
        <w:rPr>
          <w:rStyle w:val="af4"/>
          <w:rFonts w:eastAsia="Times New Roman" w:cs="Times New Roman"/>
          <w:szCs w:val="28"/>
          <w:lang w:eastAsia="ru-RU"/>
        </w:rPr>
        <w:footnoteReference w:id="30"/>
      </w:r>
      <w:r w:rsidR="00384CFD">
        <w:rPr>
          <w:rFonts w:eastAsia="Times New Roman" w:cs="Times New Roman"/>
          <w:szCs w:val="28"/>
          <w:lang w:eastAsia="ru-RU"/>
        </w:rPr>
        <w:t>.</w:t>
      </w:r>
      <w:r w:rsidR="002B54E9">
        <w:rPr>
          <w:rFonts w:eastAsia="Times New Roman" w:cs="Times New Roman"/>
          <w:szCs w:val="28"/>
          <w:lang w:eastAsia="ru-RU"/>
        </w:rPr>
        <w:t xml:space="preserve"> </w:t>
      </w:r>
      <w:r w:rsidR="00384CFD">
        <w:rPr>
          <w:rFonts w:eastAsia="Times New Roman" w:cs="Times New Roman"/>
          <w:szCs w:val="28"/>
          <w:lang w:eastAsia="ru-RU"/>
        </w:rPr>
        <w:t>С этим</w:t>
      </w:r>
      <w:r w:rsidR="002B54E9">
        <w:rPr>
          <w:rFonts w:eastAsia="Times New Roman" w:cs="Times New Roman"/>
          <w:szCs w:val="28"/>
          <w:lang w:eastAsia="ru-RU"/>
        </w:rPr>
        <w:t xml:space="preserve"> нельзя не согласиться, ведь абсолютность права находит своё отражение в том, что оно противостоит всем третьим</w:t>
      </w:r>
      <w:r w:rsidR="00A71359">
        <w:rPr>
          <w:rFonts w:eastAsia="Times New Roman" w:cs="Times New Roman"/>
          <w:szCs w:val="28"/>
          <w:lang w:eastAsia="ru-RU"/>
        </w:rPr>
        <w:t xml:space="preserve"> лицам</w:t>
      </w:r>
      <w:r>
        <w:rPr>
          <w:rFonts w:eastAsia="Times New Roman" w:cs="Times New Roman"/>
          <w:szCs w:val="28"/>
          <w:lang w:eastAsia="ru-RU"/>
        </w:rPr>
        <w:t>.</w:t>
      </w:r>
    </w:p>
    <w:p w:rsidR="00120A30" w:rsidRPr="00E92880" w:rsidRDefault="00B50E16" w:rsidP="00927E30">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Существуют</w:t>
      </w:r>
      <w:r w:rsidR="00471152" w:rsidRPr="00E92880">
        <w:rPr>
          <w:rFonts w:eastAsia="Times New Roman" w:cs="Times New Roman"/>
          <w:szCs w:val="28"/>
          <w:lang w:eastAsia="ru-RU"/>
        </w:rPr>
        <w:t xml:space="preserve"> границы действ</w:t>
      </w:r>
      <w:r w:rsidR="007050D9" w:rsidRPr="00E92880">
        <w:rPr>
          <w:rFonts w:eastAsia="Times New Roman" w:cs="Times New Roman"/>
          <w:szCs w:val="28"/>
          <w:lang w:eastAsia="ru-RU"/>
        </w:rPr>
        <w:t>ия</w:t>
      </w:r>
      <w:r>
        <w:rPr>
          <w:rFonts w:eastAsia="Times New Roman" w:cs="Times New Roman"/>
          <w:szCs w:val="28"/>
          <w:lang w:eastAsia="ru-RU"/>
        </w:rPr>
        <w:t xml:space="preserve"> рассматриваемого права</w:t>
      </w:r>
      <w:r w:rsidR="007050D9" w:rsidRPr="00E92880">
        <w:rPr>
          <w:rFonts w:eastAsia="Times New Roman" w:cs="Times New Roman"/>
          <w:szCs w:val="28"/>
          <w:lang w:eastAsia="ru-RU"/>
        </w:rPr>
        <w:t xml:space="preserve"> – временные</w:t>
      </w:r>
      <w:r w:rsidR="00384CFD">
        <w:rPr>
          <w:rFonts w:eastAsia="Times New Roman" w:cs="Times New Roman"/>
          <w:szCs w:val="28"/>
          <w:lang w:eastAsia="ru-RU"/>
        </w:rPr>
        <w:t xml:space="preserve"> и</w:t>
      </w:r>
      <w:r w:rsidR="007050D9" w:rsidRPr="00E92880">
        <w:rPr>
          <w:rFonts w:eastAsia="Times New Roman" w:cs="Times New Roman"/>
          <w:szCs w:val="28"/>
          <w:lang w:eastAsia="ru-RU"/>
        </w:rPr>
        <w:t xml:space="preserve"> территориальные</w:t>
      </w:r>
      <w:r w:rsidR="00384CFD" w:rsidRPr="00384CFD">
        <w:rPr>
          <w:rFonts w:eastAsia="Times New Roman" w:cs="Times New Roman"/>
          <w:szCs w:val="28"/>
          <w:lang w:eastAsia="ru-RU"/>
        </w:rPr>
        <w:t xml:space="preserve">; </w:t>
      </w:r>
      <w:r w:rsidR="007050D9" w:rsidRPr="00E92880">
        <w:rPr>
          <w:rFonts w:eastAsia="Times New Roman" w:cs="Times New Roman"/>
          <w:szCs w:val="28"/>
          <w:lang w:eastAsia="ru-RU"/>
        </w:rPr>
        <w:t>сфера действия</w:t>
      </w:r>
      <w:r w:rsidR="000758B4">
        <w:rPr>
          <w:rFonts w:eastAsia="Times New Roman" w:cs="Times New Roman"/>
          <w:szCs w:val="28"/>
          <w:lang w:eastAsia="ru-RU"/>
        </w:rPr>
        <w:t xml:space="preserve"> </w:t>
      </w:r>
      <w:r w:rsidR="007050D9" w:rsidRPr="006B4992">
        <w:rPr>
          <w:rFonts w:eastAsia="Times New Roman" w:cs="Times New Roman"/>
          <w:szCs w:val="28"/>
          <w:lang w:eastAsia="ru-RU"/>
        </w:rPr>
        <w:t>ограничен</w:t>
      </w:r>
      <w:r w:rsidR="000758B4" w:rsidRPr="006B4992">
        <w:rPr>
          <w:rFonts w:eastAsia="Times New Roman" w:cs="Times New Roman"/>
          <w:szCs w:val="28"/>
          <w:lang w:eastAsia="ru-RU"/>
        </w:rPr>
        <w:t>а</w:t>
      </w:r>
      <w:r w:rsidRPr="006B4992">
        <w:rPr>
          <w:rFonts w:eastAsia="Times New Roman" w:cs="Times New Roman"/>
          <w:szCs w:val="28"/>
          <w:lang w:eastAsia="ru-RU"/>
        </w:rPr>
        <w:t xml:space="preserve"> также</w:t>
      </w:r>
      <w:r w:rsidR="007050D9" w:rsidRPr="006B4992">
        <w:rPr>
          <w:rFonts w:eastAsia="Times New Roman" w:cs="Times New Roman"/>
          <w:szCs w:val="28"/>
          <w:lang w:eastAsia="ru-RU"/>
        </w:rPr>
        <w:t xml:space="preserve"> </w:t>
      </w:r>
      <w:r w:rsidR="000758B4" w:rsidRPr="006B4992">
        <w:rPr>
          <w:rFonts w:eastAsia="Times New Roman" w:cs="Times New Roman"/>
          <w:szCs w:val="28"/>
          <w:lang w:eastAsia="ru-RU"/>
        </w:rPr>
        <w:t xml:space="preserve">и </w:t>
      </w:r>
      <w:r w:rsidR="007050D9" w:rsidRPr="006B4992">
        <w:rPr>
          <w:rFonts w:eastAsia="Times New Roman" w:cs="Times New Roman"/>
          <w:szCs w:val="28"/>
          <w:lang w:eastAsia="ru-RU"/>
        </w:rPr>
        <w:t xml:space="preserve">перечнем товаров. </w:t>
      </w:r>
      <w:r w:rsidR="00471152" w:rsidRPr="006B4992">
        <w:rPr>
          <w:rFonts w:eastAsia="Times New Roman" w:cs="Times New Roman"/>
          <w:szCs w:val="28"/>
          <w:lang w:eastAsia="ru-RU"/>
        </w:rPr>
        <w:t>Эта необходимость возникает в связи с тем, что только существование разумных пределов позволяет правообладател</w:t>
      </w:r>
      <w:r w:rsidR="00F674C2" w:rsidRPr="006B4992">
        <w:rPr>
          <w:rFonts w:eastAsia="Times New Roman" w:cs="Times New Roman"/>
          <w:szCs w:val="28"/>
          <w:lang w:eastAsia="ru-RU"/>
        </w:rPr>
        <w:t>ю реализовывать свои правомочия и учитывать интересы других субъектов</w:t>
      </w:r>
      <w:r w:rsidR="00471152" w:rsidRPr="006B4992">
        <w:rPr>
          <w:rFonts w:eastAsia="Times New Roman" w:cs="Times New Roman"/>
          <w:szCs w:val="28"/>
          <w:lang w:eastAsia="ru-RU"/>
        </w:rPr>
        <w:t xml:space="preserve">. </w:t>
      </w:r>
      <w:r w:rsidR="00F674C2" w:rsidRPr="006B4992">
        <w:rPr>
          <w:rFonts w:eastAsia="Times New Roman" w:cs="Times New Roman" w:hint="eastAsia"/>
          <w:szCs w:val="28"/>
          <w:lang w:eastAsia="ru-RU"/>
        </w:rPr>
        <w:t>С</w:t>
      </w:r>
      <w:r w:rsidR="00120A30" w:rsidRPr="006B4992">
        <w:rPr>
          <w:rFonts w:eastAsia="Times New Roman" w:cs="Times New Roman" w:hint="eastAsia"/>
          <w:szCs w:val="28"/>
          <w:lang w:eastAsia="ru-RU"/>
        </w:rPr>
        <w:t>рочный характер</w:t>
      </w:r>
      <w:r w:rsidR="005C2FB5" w:rsidRPr="006B4992">
        <w:rPr>
          <w:rFonts w:eastAsia="Times New Roman" w:cs="Times New Roman"/>
          <w:szCs w:val="28"/>
          <w:lang w:eastAsia="ru-RU"/>
        </w:rPr>
        <w:t xml:space="preserve"> </w:t>
      </w:r>
      <w:r w:rsidRPr="006B4992">
        <w:rPr>
          <w:rFonts w:eastAsia="Times New Roman" w:cs="Times New Roman"/>
          <w:szCs w:val="28"/>
          <w:lang w:eastAsia="ru-RU"/>
        </w:rPr>
        <w:t>права заключается в его действии в течение</w:t>
      </w:r>
      <w:r w:rsidR="00120A30" w:rsidRPr="006B4992">
        <w:rPr>
          <w:rFonts w:eastAsia="Times New Roman" w:cs="Times New Roman"/>
          <w:szCs w:val="28"/>
          <w:lang w:eastAsia="ru-RU"/>
        </w:rPr>
        <w:t xml:space="preserve"> 10 </w:t>
      </w:r>
      <w:r w:rsidR="00120A30" w:rsidRPr="006B4992">
        <w:rPr>
          <w:rFonts w:eastAsia="Times New Roman" w:cs="Times New Roman" w:hint="eastAsia"/>
          <w:szCs w:val="28"/>
          <w:lang w:eastAsia="ru-RU"/>
        </w:rPr>
        <w:t>лет</w:t>
      </w:r>
      <w:r w:rsidR="00120A30" w:rsidRPr="006B4992">
        <w:rPr>
          <w:rFonts w:eastAsia="Times New Roman" w:cs="Times New Roman"/>
          <w:szCs w:val="28"/>
          <w:lang w:eastAsia="ru-RU"/>
        </w:rPr>
        <w:t xml:space="preserve"> </w:t>
      </w:r>
      <w:r w:rsidRPr="006B4992">
        <w:rPr>
          <w:rFonts w:eastAsia="Times New Roman" w:cs="Times New Roman"/>
          <w:szCs w:val="28"/>
          <w:lang w:eastAsia="ru-RU"/>
        </w:rPr>
        <w:t>с даты</w:t>
      </w:r>
      <w:r w:rsidR="00120A30" w:rsidRPr="006B4992">
        <w:rPr>
          <w:rFonts w:eastAsia="Times New Roman" w:cs="Times New Roman"/>
          <w:szCs w:val="28"/>
          <w:lang w:eastAsia="ru-RU"/>
        </w:rPr>
        <w:t xml:space="preserve"> подачи заявки на государственную регистрацию товарного знака</w:t>
      </w:r>
      <w:r w:rsidR="00B17FB1" w:rsidRPr="006B4992">
        <w:rPr>
          <w:rFonts w:eastAsia="Times New Roman" w:cs="Times New Roman"/>
          <w:szCs w:val="28"/>
          <w:lang w:eastAsia="ru-RU"/>
        </w:rPr>
        <w:t>, однако может</w:t>
      </w:r>
      <w:r w:rsidR="00B17FB1">
        <w:rPr>
          <w:rFonts w:eastAsia="Times New Roman" w:cs="Times New Roman"/>
          <w:szCs w:val="28"/>
          <w:lang w:eastAsia="ru-RU"/>
        </w:rPr>
        <w:t xml:space="preserve"> регулярно продлеваться правообладателем</w:t>
      </w:r>
      <w:r w:rsidR="00B17FB1" w:rsidRPr="00B17FB1">
        <w:rPr>
          <w:rFonts w:eastAsia="Times New Roman" w:cs="Times New Roman"/>
          <w:szCs w:val="28"/>
          <w:lang w:eastAsia="ru-RU"/>
        </w:rPr>
        <w:t xml:space="preserve"> </w:t>
      </w:r>
      <w:r w:rsidR="00B17FB1" w:rsidRPr="00E92880">
        <w:rPr>
          <w:rFonts w:eastAsia="Times New Roman" w:cs="Times New Roman"/>
          <w:szCs w:val="28"/>
          <w:lang w:eastAsia="ru-RU"/>
        </w:rPr>
        <w:t>при наличии соответствующей заинтересованности</w:t>
      </w:r>
      <w:r w:rsidR="00120A30" w:rsidRPr="00E92880">
        <w:rPr>
          <w:rFonts w:eastAsia="Times New Roman" w:cs="Times New Roman"/>
          <w:szCs w:val="28"/>
          <w:lang w:eastAsia="ru-RU"/>
        </w:rPr>
        <w:t xml:space="preserve"> (ст</w:t>
      </w:r>
      <w:r w:rsidR="000A7B6F">
        <w:rPr>
          <w:rFonts w:eastAsia="Times New Roman" w:cs="Times New Roman"/>
          <w:szCs w:val="28"/>
          <w:lang w:eastAsia="ru-RU"/>
        </w:rPr>
        <w:t>.</w:t>
      </w:r>
      <w:r w:rsidR="00F674C2">
        <w:rPr>
          <w:rFonts w:eastAsia="Times New Roman" w:cs="Times New Roman"/>
          <w:szCs w:val="28"/>
          <w:lang w:eastAsia="ru-RU"/>
        </w:rPr>
        <w:t xml:space="preserve"> 1491 ГК РФ).</w:t>
      </w:r>
      <w:r w:rsidR="00120A30" w:rsidRPr="00E92880">
        <w:rPr>
          <w:rFonts w:eastAsia="Times New Roman" w:cs="Times New Roman"/>
          <w:szCs w:val="28"/>
          <w:lang w:eastAsia="ru-RU"/>
        </w:rPr>
        <w:t xml:space="preserve"> </w:t>
      </w:r>
      <w:r>
        <w:rPr>
          <w:rFonts w:eastAsia="Times New Roman" w:cs="Times New Roman"/>
          <w:szCs w:val="28"/>
          <w:lang w:eastAsia="ru-RU"/>
        </w:rPr>
        <w:t>М</w:t>
      </w:r>
      <w:r w:rsidR="00967259" w:rsidRPr="00E92880">
        <w:rPr>
          <w:rFonts w:eastAsia="Times New Roman" w:cs="Times New Roman"/>
          <w:szCs w:val="28"/>
          <w:lang w:eastAsia="ru-RU"/>
        </w:rPr>
        <w:t>еждународная регистрация права на товарный зн</w:t>
      </w:r>
      <w:r w:rsidR="001654EA" w:rsidRPr="00E92880">
        <w:rPr>
          <w:rFonts w:eastAsia="Times New Roman" w:cs="Times New Roman"/>
          <w:szCs w:val="28"/>
          <w:lang w:eastAsia="ru-RU"/>
        </w:rPr>
        <w:t xml:space="preserve">ак, </w:t>
      </w:r>
      <w:r w:rsidR="006B4992">
        <w:rPr>
          <w:rFonts w:eastAsia="Times New Roman" w:cs="Times New Roman"/>
          <w:szCs w:val="28"/>
          <w:lang w:eastAsia="ru-RU"/>
        </w:rPr>
        <w:t>предусматривает</w:t>
      </w:r>
      <w:r>
        <w:rPr>
          <w:rFonts w:eastAsia="Times New Roman" w:cs="Times New Roman"/>
          <w:szCs w:val="28"/>
          <w:lang w:eastAsia="ru-RU"/>
        </w:rPr>
        <w:t xml:space="preserve"> различные сроки защиты</w:t>
      </w:r>
      <w:r w:rsidR="001654EA" w:rsidRPr="00E92880">
        <w:rPr>
          <w:rFonts w:eastAsia="Times New Roman" w:cs="Times New Roman"/>
          <w:szCs w:val="28"/>
          <w:lang w:eastAsia="ru-RU"/>
        </w:rPr>
        <w:t xml:space="preserve"> – п.</w:t>
      </w:r>
      <w:r>
        <w:rPr>
          <w:rFonts w:eastAsia="Times New Roman" w:cs="Times New Roman"/>
          <w:szCs w:val="28"/>
          <w:lang w:eastAsia="ru-RU"/>
        </w:rPr>
        <w:t xml:space="preserve"> </w:t>
      </w:r>
      <w:r w:rsidR="001654EA" w:rsidRPr="00E92880">
        <w:rPr>
          <w:rFonts w:eastAsia="Times New Roman" w:cs="Times New Roman"/>
          <w:szCs w:val="28"/>
          <w:lang w:eastAsia="ru-RU"/>
        </w:rPr>
        <w:t xml:space="preserve">1 ст. 6 Мадридского Соглашения о международной регистрации знаков говорит о том, что регистрация в Международном бюро </w:t>
      </w:r>
      <w:r w:rsidR="00B17FB1">
        <w:rPr>
          <w:rFonts w:eastAsia="Times New Roman" w:cs="Times New Roman"/>
          <w:szCs w:val="28"/>
          <w:lang w:eastAsia="ru-RU"/>
        </w:rPr>
        <w:t>дается</w:t>
      </w:r>
      <w:r w:rsidR="001654EA" w:rsidRPr="00E92880">
        <w:rPr>
          <w:rFonts w:eastAsia="Times New Roman" w:cs="Times New Roman"/>
          <w:szCs w:val="28"/>
          <w:lang w:eastAsia="ru-RU"/>
        </w:rPr>
        <w:t xml:space="preserve"> сроком на двадцать лет и аналогично российскому законодательству может быть продлена, а п.</w:t>
      </w:r>
      <w:r w:rsidR="00384CFD" w:rsidRPr="00384CFD">
        <w:rPr>
          <w:rFonts w:eastAsia="Times New Roman" w:cs="Times New Roman"/>
          <w:szCs w:val="28"/>
          <w:lang w:eastAsia="ru-RU"/>
        </w:rPr>
        <w:t xml:space="preserve"> </w:t>
      </w:r>
      <w:r w:rsidR="001654EA" w:rsidRPr="00E92880">
        <w:rPr>
          <w:rFonts w:eastAsia="Times New Roman" w:cs="Times New Roman"/>
          <w:szCs w:val="28"/>
          <w:lang w:eastAsia="ru-RU"/>
        </w:rPr>
        <w:t>1 ст. 6 Протокола к Мадридскому Соглашению международной регистрации знаков</w:t>
      </w:r>
      <w:r w:rsidR="001B6E43" w:rsidRPr="00E92880">
        <w:rPr>
          <w:rStyle w:val="af4"/>
          <w:rFonts w:eastAsia="Times New Roman" w:cs="Times New Roman"/>
          <w:szCs w:val="28"/>
          <w:lang w:eastAsia="ru-RU"/>
        </w:rPr>
        <w:footnoteReference w:id="31"/>
      </w:r>
      <w:r w:rsidR="001654EA" w:rsidRPr="00E92880">
        <w:rPr>
          <w:rFonts w:eastAsia="Times New Roman" w:cs="Times New Roman"/>
          <w:szCs w:val="28"/>
          <w:lang w:eastAsia="ru-RU"/>
        </w:rPr>
        <w:t xml:space="preserve"> содержит другой срок – десять лет</w:t>
      </w:r>
      <w:r w:rsidR="00384CFD" w:rsidRPr="00384CFD">
        <w:rPr>
          <w:rFonts w:eastAsia="Times New Roman" w:cs="Times New Roman"/>
          <w:szCs w:val="28"/>
          <w:lang w:eastAsia="ru-RU"/>
        </w:rPr>
        <w:t>;</w:t>
      </w:r>
      <w:r w:rsidR="001654EA" w:rsidRPr="00E92880">
        <w:rPr>
          <w:rFonts w:eastAsia="Times New Roman" w:cs="Times New Roman"/>
          <w:szCs w:val="28"/>
          <w:lang w:eastAsia="ru-RU"/>
        </w:rPr>
        <w:t xml:space="preserve"> соответственно</w:t>
      </w:r>
      <w:r w:rsidR="00384CFD" w:rsidRPr="00384CFD">
        <w:rPr>
          <w:rFonts w:eastAsia="Times New Roman" w:cs="Times New Roman"/>
          <w:szCs w:val="28"/>
          <w:lang w:eastAsia="ru-RU"/>
        </w:rPr>
        <w:t>,</w:t>
      </w:r>
      <w:r w:rsidR="001654EA" w:rsidRPr="00E92880">
        <w:rPr>
          <w:rFonts w:eastAsia="Times New Roman" w:cs="Times New Roman"/>
          <w:szCs w:val="28"/>
          <w:lang w:eastAsia="ru-RU"/>
        </w:rPr>
        <w:t xml:space="preserve"> </w:t>
      </w:r>
      <w:r>
        <w:rPr>
          <w:rFonts w:eastAsia="Times New Roman" w:cs="Times New Roman"/>
          <w:szCs w:val="28"/>
          <w:lang w:eastAsia="ru-RU"/>
        </w:rPr>
        <w:t xml:space="preserve">срок зависит от участия страны регистрации товарного знака и </w:t>
      </w:r>
      <w:r w:rsidR="001654EA" w:rsidRPr="00E92880">
        <w:rPr>
          <w:rFonts w:eastAsia="Times New Roman" w:cs="Times New Roman"/>
          <w:szCs w:val="28"/>
          <w:lang w:eastAsia="ru-RU"/>
        </w:rPr>
        <w:t>от того, в ка</w:t>
      </w:r>
      <w:r w:rsidR="00B17FB1">
        <w:rPr>
          <w:rFonts w:eastAsia="Times New Roman" w:cs="Times New Roman"/>
          <w:szCs w:val="28"/>
          <w:lang w:eastAsia="ru-RU"/>
        </w:rPr>
        <w:t xml:space="preserve">ком соглашении </w:t>
      </w:r>
      <w:r>
        <w:rPr>
          <w:rFonts w:eastAsia="Times New Roman" w:cs="Times New Roman"/>
          <w:szCs w:val="28"/>
          <w:lang w:eastAsia="ru-RU"/>
        </w:rPr>
        <w:t>она участвует</w:t>
      </w:r>
      <w:r w:rsidR="00384CFD" w:rsidRPr="00384CFD">
        <w:rPr>
          <w:rFonts w:eastAsia="Times New Roman" w:cs="Times New Roman"/>
          <w:szCs w:val="28"/>
          <w:lang w:eastAsia="ru-RU"/>
        </w:rPr>
        <w:t xml:space="preserve">. </w:t>
      </w:r>
      <w:r w:rsidR="00384CFD">
        <w:rPr>
          <w:rFonts w:eastAsia="Times New Roman" w:cs="Times New Roman"/>
          <w:szCs w:val="28"/>
          <w:lang w:eastAsia="ru-RU"/>
        </w:rPr>
        <w:t>Т</w:t>
      </w:r>
      <w:r w:rsidR="00B77E7F" w:rsidRPr="00E92880">
        <w:rPr>
          <w:rFonts w:eastAsia="Times New Roman" w:cs="Times New Roman"/>
          <w:szCs w:val="28"/>
          <w:lang w:eastAsia="ru-RU"/>
        </w:rPr>
        <w:t>ак, например</w:t>
      </w:r>
      <w:r w:rsidR="00384CFD" w:rsidRPr="00384CFD">
        <w:rPr>
          <w:rFonts w:eastAsia="Times New Roman" w:cs="Times New Roman"/>
          <w:szCs w:val="28"/>
          <w:lang w:eastAsia="ru-RU"/>
        </w:rPr>
        <w:t>:</w:t>
      </w:r>
      <w:r w:rsidR="00B77E7F" w:rsidRPr="00E92880">
        <w:rPr>
          <w:rFonts w:eastAsia="Times New Roman" w:cs="Times New Roman"/>
          <w:szCs w:val="28"/>
          <w:lang w:eastAsia="ru-RU"/>
        </w:rPr>
        <w:t xml:space="preserve"> двадцать лет для Таджикистана и Алжира и десять лет для Швеции, Греции. Многие </w:t>
      </w:r>
      <w:r w:rsidR="00B17FB1">
        <w:rPr>
          <w:rFonts w:eastAsia="Times New Roman" w:cs="Times New Roman"/>
          <w:szCs w:val="28"/>
          <w:lang w:eastAsia="ru-RU"/>
        </w:rPr>
        <w:t xml:space="preserve">страны – участницы </w:t>
      </w:r>
      <w:r w:rsidR="00B77E7F" w:rsidRPr="00E92880">
        <w:rPr>
          <w:rFonts w:eastAsia="Times New Roman" w:cs="Times New Roman"/>
          <w:szCs w:val="28"/>
          <w:lang w:eastAsia="ru-RU"/>
        </w:rPr>
        <w:t>обоих соглашений, в том числе и Россия.</w:t>
      </w:r>
    </w:p>
    <w:p w:rsidR="004F3ADE" w:rsidRPr="006B4992" w:rsidRDefault="00B50E16"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Н</w:t>
      </w:r>
      <w:r w:rsidR="00B17FB1">
        <w:rPr>
          <w:rFonts w:eastAsia="Times New Roman" w:cs="Times New Roman"/>
          <w:szCs w:val="28"/>
          <w:lang w:eastAsia="ru-RU"/>
        </w:rPr>
        <w:t>а</w:t>
      </w:r>
      <w:r w:rsidR="00120A30" w:rsidRPr="00E92880">
        <w:rPr>
          <w:rFonts w:eastAsia="Times New Roman" w:cs="Times New Roman" w:hint="eastAsia"/>
          <w:szCs w:val="28"/>
          <w:lang w:eastAsia="ru-RU"/>
        </w:rPr>
        <w:t xml:space="preserve"> территории </w:t>
      </w:r>
      <w:r w:rsidR="00450FC7">
        <w:rPr>
          <w:rFonts w:eastAsia="Times New Roman" w:cs="Times New Roman"/>
          <w:szCs w:val="28"/>
          <w:lang w:eastAsia="ru-RU"/>
        </w:rPr>
        <w:t>РФ</w:t>
      </w:r>
      <w:r w:rsidR="00120A30" w:rsidRPr="00E92880">
        <w:rPr>
          <w:rFonts w:eastAsia="Times New Roman" w:cs="Times New Roman" w:hint="eastAsia"/>
          <w:szCs w:val="28"/>
          <w:lang w:eastAsia="ru-RU"/>
        </w:rPr>
        <w:t xml:space="preserve"> признается и защищается право на товарный знак</w:t>
      </w:r>
      <w:r w:rsidR="00120A30" w:rsidRPr="00E92880">
        <w:rPr>
          <w:rFonts w:eastAsia="Times New Roman" w:cs="Times New Roman"/>
          <w:szCs w:val="28"/>
          <w:lang w:eastAsia="ru-RU"/>
        </w:rPr>
        <w:t xml:space="preserve">, </w:t>
      </w:r>
      <w:r w:rsidR="00B77E7F" w:rsidRPr="00E92880">
        <w:rPr>
          <w:rFonts w:eastAsia="Times New Roman" w:cs="Times New Roman" w:hint="eastAsia"/>
          <w:szCs w:val="28"/>
          <w:lang w:eastAsia="ru-RU"/>
        </w:rPr>
        <w:t>зарегистрированн</w:t>
      </w:r>
      <w:r w:rsidR="00384CFD">
        <w:rPr>
          <w:rFonts w:eastAsia="Times New Roman" w:cs="Times New Roman"/>
          <w:szCs w:val="28"/>
          <w:lang w:eastAsia="ru-RU"/>
        </w:rPr>
        <w:t>ый</w:t>
      </w:r>
      <w:r w:rsidR="00B77E7F" w:rsidRPr="00E92880">
        <w:rPr>
          <w:rFonts w:eastAsia="Times New Roman" w:cs="Times New Roman" w:hint="eastAsia"/>
          <w:szCs w:val="28"/>
          <w:lang w:eastAsia="ru-RU"/>
        </w:rPr>
        <w:t xml:space="preserve"> в </w:t>
      </w:r>
      <w:r w:rsidR="00450FC7">
        <w:rPr>
          <w:rFonts w:eastAsia="Times New Roman" w:cs="Times New Roman"/>
          <w:szCs w:val="28"/>
          <w:lang w:eastAsia="ru-RU"/>
        </w:rPr>
        <w:t>РФ</w:t>
      </w:r>
      <w:r w:rsidR="00B17FB1">
        <w:rPr>
          <w:rFonts w:eastAsia="Times New Roman" w:cs="Times New Roman"/>
          <w:szCs w:val="28"/>
          <w:lang w:eastAsia="ru-RU"/>
        </w:rPr>
        <w:t xml:space="preserve"> (ст. 1479 ГК РФ), а также </w:t>
      </w:r>
      <w:r w:rsidR="00581BAA">
        <w:rPr>
          <w:rFonts w:eastAsia="Times New Roman" w:cs="Times New Roman"/>
          <w:szCs w:val="28"/>
          <w:lang w:eastAsia="ru-RU"/>
        </w:rPr>
        <w:t xml:space="preserve">возможно </w:t>
      </w:r>
      <w:r w:rsidR="005C2FB5">
        <w:rPr>
          <w:rFonts w:eastAsia="Times New Roman" w:cs="Times New Roman"/>
          <w:szCs w:val="28"/>
          <w:lang w:eastAsia="ru-RU"/>
        </w:rPr>
        <w:t>его действ</w:t>
      </w:r>
      <w:r w:rsidR="00581BAA">
        <w:rPr>
          <w:rFonts w:eastAsia="Times New Roman" w:cs="Times New Roman"/>
          <w:szCs w:val="28"/>
          <w:lang w:eastAsia="ru-RU"/>
        </w:rPr>
        <w:t>ие</w:t>
      </w:r>
      <w:r w:rsidR="00B77E7F" w:rsidRPr="00E92880">
        <w:rPr>
          <w:rFonts w:eastAsia="Times New Roman" w:cs="Times New Roman"/>
          <w:szCs w:val="28"/>
          <w:lang w:eastAsia="ru-RU"/>
        </w:rPr>
        <w:t xml:space="preserve"> на территории России в соответствии с международными договорами. </w:t>
      </w:r>
      <w:r w:rsidR="003A7BD3">
        <w:rPr>
          <w:rFonts w:eastAsia="Times New Roman" w:cs="Times New Roman"/>
          <w:szCs w:val="28"/>
          <w:lang w:eastAsia="ru-RU"/>
        </w:rPr>
        <w:t xml:space="preserve">Соответственно, товарному знаку присуща территориальная сфера охраны. При </w:t>
      </w:r>
      <w:r w:rsidR="003A7BD3">
        <w:rPr>
          <w:rFonts w:eastAsia="Times New Roman" w:cs="Times New Roman"/>
          <w:szCs w:val="28"/>
          <w:lang w:eastAsia="ru-RU"/>
        </w:rPr>
        <w:lastRenderedPageBreak/>
        <w:t>введении правообладателем или с его согласия товара</w:t>
      </w:r>
      <w:r w:rsidR="003029CB" w:rsidRPr="00E92880">
        <w:rPr>
          <w:rFonts w:eastAsia="Times New Roman" w:cs="Times New Roman"/>
          <w:szCs w:val="28"/>
          <w:lang w:eastAsia="ru-RU"/>
        </w:rPr>
        <w:t xml:space="preserve"> в гражданский оборот</w:t>
      </w:r>
      <w:r w:rsidR="00260977" w:rsidRPr="00E92880">
        <w:rPr>
          <w:rFonts w:eastAsia="Times New Roman" w:cs="Times New Roman"/>
          <w:szCs w:val="28"/>
          <w:lang w:eastAsia="ru-RU"/>
        </w:rPr>
        <w:t xml:space="preserve"> на территории</w:t>
      </w:r>
      <w:r w:rsidR="00450FC7">
        <w:rPr>
          <w:rFonts w:eastAsia="Times New Roman" w:cs="Times New Roman"/>
          <w:szCs w:val="28"/>
          <w:lang w:eastAsia="ru-RU"/>
        </w:rPr>
        <w:t xml:space="preserve"> РФ</w:t>
      </w:r>
      <w:r w:rsidR="00260977" w:rsidRPr="00E92880">
        <w:rPr>
          <w:rFonts w:eastAsia="Times New Roman" w:cs="Times New Roman"/>
          <w:szCs w:val="28"/>
          <w:lang w:eastAsia="ru-RU"/>
        </w:rPr>
        <w:t>,</w:t>
      </w:r>
      <w:r w:rsidR="00B77E7F" w:rsidRPr="00E92880">
        <w:rPr>
          <w:rFonts w:eastAsia="Times New Roman" w:cs="Times New Roman"/>
          <w:szCs w:val="28"/>
          <w:lang w:eastAsia="ru-RU"/>
        </w:rPr>
        <w:t xml:space="preserve"> </w:t>
      </w:r>
      <w:r w:rsidR="003A7BD3">
        <w:rPr>
          <w:rFonts w:eastAsia="Times New Roman" w:cs="Times New Roman"/>
          <w:szCs w:val="28"/>
          <w:lang w:eastAsia="ru-RU"/>
        </w:rPr>
        <w:t xml:space="preserve">лица, использующие товарный знак в отношении такого товара не будут считаться нарушителями исключительного права </w:t>
      </w:r>
      <w:r w:rsidR="00B77E7F" w:rsidRPr="00E92880">
        <w:rPr>
          <w:rFonts w:eastAsia="Times New Roman" w:cs="Times New Roman"/>
          <w:szCs w:val="28"/>
          <w:lang w:eastAsia="ru-RU"/>
        </w:rPr>
        <w:t>(1487 ГК РФ) – перед нами, так называемый принцип исчерпания исключительного права на товарный</w:t>
      </w:r>
      <w:r w:rsidR="00B17FB1">
        <w:rPr>
          <w:rFonts w:eastAsia="Times New Roman" w:cs="Times New Roman"/>
          <w:szCs w:val="28"/>
          <w:lang w:eastAsia="ru-RU"/>
        </w:rPr>
        <w:t xml:space="preserve"> знак, которы</w:t>
      </w:r>
      <w:r w:rsidR="003A7BD3">
        <w:rPr>
          <w:rFonts w:eastAsia="Times New Roman" w:cs="Times New Roman"/>
          <w:szCs w:val="28"/>
          <w:lang w:eastAsia="ru-RU"/>
        </w:rPr>
        <w:t>й</w:t>
      </w:r>
      <w:r w:rsidR="00B17FB1">
        <w:rPr>
          <w:rFonts w:eastAsia="Times New Roman" w:cs="Times New Roman"/>
          <w:szCs w:val="28"/>
          <w:lang w:eastAsia="ru-RU"/>
        </w:rPr>
        <w:t xml:space="preserve"> является проявление</w:t>
      </w:r>
      <w:r w:rsidR="003A7BD3">
        <w:rPr>
          <w:rFonts w:eastAsia="Times New Roman" w:cs="Times New Roman"/>
          <w:szCs w:val="28"/>
          <w:lang w:eastAsia="ru-RU"/>
        </w:rPr>
        <w:t>м</w:t>
      </w:r>
      <w:r w:rsidR="00B17FB1">
        <w:rPr>
          <w:rFonts w:eastAsia="Times New Roman" w:cs="Times New Roman"/>
          <w:szCs w:val="28"/>
          <w:lang w:eastAsia="ru-RU"/>
        </w:rPr>
        <w:t xml:space="preserve"> законодательного ограничения монополии правообладателя</w:t>
      </w:r>
      <w:r w:rsidR="00260977" w:rsidRPr="00E92880">
        <w:rPr>
          <w:rStyle w:val="af4"/>
          <w:rFonts w:eastAsia="Times New Roman" w:cs="Times New Roman"/>
          <w:szCs w:val="28"/>
          <w:lang w:eastAsia="ru-RU"/>
        </w:rPr>
        <w:footnoteReference w:id="32"/>
      </w:r>
      <w:r w:rsidR="003A7BD3">
        <w:rPr>
          <w:rFonts w:eastAsia="Times New Roman" w:cs="Times New Roman"/>
          <w:szCs w:val="28"/>
          <w:lang w:eastAsia="ru-RU"/>
        </w:rPr>
        <w:t xml:space="preserve"> </w:t>
      </w:r>
      <w:r w:rsidR="003A7BD3" w:rsidRPr="006B4992">
        <w:rPr>
          <w:rFonts w:eastAsia="Times New Roman" w:cs="Times New Roman"/>
          <w:szCs w:val="28"/>
          <w:lang w:eastAsia="ru-RU"/>
        </w:rPr>
        <w:t xml:space="preserve">и </w:t>
      </w:r>
      <w:r w:rsidR="00795060" w:rsidRPr="006B4992">
        <w:rPr>
          <w:rFonts w:eastAsia="Times New Roman" w:cs="Times New Roman"/>
          <w:szCs w:val="28"/>
          <w:lang w:eastAsia="ru-RU"/>
        </w:rPr>
        <w:t>считается свершенным, когда товарный знак был размещен</w:t>
      </w:r>
      <w:r w:rsidR="00581BAA" w:rsidRPr="006B4992">
        <w:rPr>
          <w:rFonts w:eastAsia="Times New Roman" w:cs="Times New Roman"/>
          <w:szCs w:val="28"/>
          <w:lang w:eastAsia="ru-RU"/>
        </w:rPr>
        <w:t>,</w:t>
      </w:r>
      <w:r w:rsidR="00795060" w:rsidRPr="006B4992">
        <w:rPr>
          <w:rFonts w:eastAsia="Times New Roman" w:cs="Times New Roman"/>
          <w:szCs w:val="28"/>
          <w:lang w:eastAsia="ru-RU"/>
        </w:rPr>
        <w:t xml:space="preserve"> например</w:t>
      </w:r>
      <w:r w:rsidR="00581BAA" w:rsidRPr="006B4992">
        <w:rPr>
          <w:rFonts w:eastAsia="Times New Roman" w:cs="Times New Roman"/>
          <w:szCs w:val="28"/>
          <w:lang w:eastAsia="ru-RU"/>
        </w:rPr>
        <w:t>,</w:t>
      </w:r>
      <w:r w:rsidR="00795060" w:rsidRPr="006B4992">
        <w:rPr>
          <w:rFonts w:eastAsia="Times New Roman" w:cs="Times New Roman"/>
          <w:szCs w:val="28"/>
          <w:lang w:eastAsia="ru-RU"/>
        </w:rPr>
        <w:t xml:space="preserve"> на товаре</w:t>
      </w:r>
      <w:r w:rsidR="00260977" w:rsidRPr="006B4992">
        <w:rPr>
          <w:rFonts w:eastAsia="Times New Roman" w:cs="Times New Roman"/>
          <w:szCs w:val="28"/>
          <w:lang w:eastAsia="ru-RU"/>
        </w:rPr>
        <w:t xml:space="preserve"> </w:t>
      </w:r>
      <w:r w:rsidR="00795060" w:rsidRPr="006B4992">
        <w:rPr>
          <w:rFonts w:eastAsia="Times New Roman" w:cs="Times New Roman"/>
          <w:szCs w:val="28"/>
          <w:lang w:eastAsia="ru-RU"/>
        </w:rPr>
        <w:t xml:space="preserve">(возможны иные варианты размещения) </w:t>
      </w:r>
      <w:r w:rsidR="00260977" w:rsidRPr="006B4992">
        <w:rPr>
          <w:rFonts w:eastAsia="Times New Roman" w:cs="Times New Roman"/>
          <w:szCs w:val="28"/>
          <w:lang w:eastAsia="ru-RU"/>
        </w:rPr>
        <w:t>и введен в гражданский оборот.</w:t>
      </w:r>
      <w:r w:rsidR="00820F91">
        <w:rPr>
          <w:rFonts w:eastAsia="Times New Roman" w:cs="Times New Roman"/>
          <w:szCs w:val="28"/>
          <w:lang w:eastAsia="ru-RU"/>
        </w:rPr>
        <w:t xml:space="preserve"> При этом, по мнению СИП, в</w:t>
      </w:r>
      <w:r w:rsidR="00EA0B18" w:rsidRPr="006B4992">
        <w:rPr>
          <w:rFonts w:eastAsia="Times New Roman" w:cs="Times New Roman"/>
          <w:szCs w:val="28"/>
          <w:lang w:eastAsia="ru-RU"/>
        </w:rPr>
        <w:t>ведением в гражданский оборот будет считаться п</w:t>
      </w:r>
      <w:r w:rsidR="00327CE9" w:rsidRPr="006B4992">
        <w:rPr>
          <w:rFonts w:eastAsia="Times New Roman" w:cs="Times New Roman"/>
          <w:szCs w:val="28"/>
          <w:lang w:eastAsia="ru-RU"/>
        </w:rPr>
        <w:t>ередача товара, а не его оплата</w:t>
      </w:r>
      <w:r w:rsidR="00F26AA5" w:rsidRPr="006B4992">
        <w:rPr>
          <w:rStyle w:val="af4"/>
          <w:rFonts w:eastAsia="Times New Roman" w:cs="Times New Roman"/>
          <w:szCs w:val="28"/>
          <w:lang w:eastAsia="ru-RU"/>
        </w:rPr>
        <w:footnoteReference w:id="33"/>
      </w:r>
      <w:r w:rsidR="00581BAA" w:rsidRPr="006B4992">
        <w:rPr>
          <w:rFonts w:eastAsia="Times New Roman" w:cs="Times New Roman"/>
          <w:szCs w:val="28"/>
          <w:lang w:eastAsia="ru-RU"/>
        </w:rPr>
        <w:t>.</w:t>
      </w:r>
    </w:p>
    <w:p w:rsidR="00B312FB" w:rsidRPr="00E92880" w:rsidRDefault="00795060" w:rsidP="00927E30">
      <w:pPr>
        <w:shd w:val="clear" w:color="auto" w:fill="FFFFFF" w:themeFill="background1"/>
        <w:ind w:firstLine="544"/>
        <w:jc w:val="both"/>
        <w:rPr>
          <w:rFonts w:eastAsia="Times New Roman" w:cs="Times New Roman"/>
          <w:szCs w:val="28"/>
          <w:lang w:eastAsia="ru-RU"/>
        </w:rPr>
      </w:pPr>
      <w:r w:rsidRPr="006B4992">
        <w:rPr>
          <w:rFonts w:eastAsia="Times New Roman" w:cs="Times New Roman"/>
          <w:szCs w:val="28"/>
          <w:lang w:eastAsia="ru-RU"/>
        </w:rPr>
        <w:t>С</w:t>
      </w:r>
      <w:r w:rsidR="00327CE9" w:rsidRPr="006B4992">
        <w:rPr>
          <w:rFonts w:eastAsia="Times New Roman" w:cs="Times New Roman"/>
          <w:szCs w:val="28"/>
          <w:lang w:eastAsia="ru-RU"/>
        </w:rPr>
        <w:t>оглашени</w:t>
      </w:r>
      <w:r w:rsidR="00BF7969" w:rsidRPr="006B4992">
        <w:rPr>
          <w:rFonts w:eastAsia="Times New Roman" w:cs="Times New Roman"/>
          <w:szCs w:val="28"/>
          <w:lang w:eastAsia="ru-RU"/>
        </w:rPr>
        <w:t>ем</w:t>
      </w:r>
      <w:r w:rsidR="00870586" w:rsidRPr="006B4992">
        <w:rPr>
          <w:rFonts w:eastAsia="Times New Roman" w:cs="Times New Roman"/>
          <w:szCs w:val="28"/>
          <w:lang w:eastAsia="ru-RU"/>
        </w:rPr>
        <w:t xml:space="preserve"> ТРИПС</w:t>
      </w:r>
      <w:r w:rsidR="00327CE9" w:rsidRPr="006B4992">
        <w:rPr>
          <w:rStyle w:val="af4"/>
          <w:rFonts w:eastAsia="Times New Roman" w:cs="Times New Roman"/>
          <w:szCs w:val="28"/>
          <w:lang w:eastAsia="ru-RU"/>
        </w:rPr>
        <w:footnoteReference w:id="34"/>
      </w:r>
      <w:r w:rsidR="00327CE9" w:rsidRPr="006B4992">
        <w:rPr>
          <w:rFonts w:eastAsia="Times New Roman" w:cs="Times New Roman"/>
          <w:szCs w:val="28"/>
          <w:lang w:eastAsia="ru-RU"/>
        </w:rPr>
        <w:t xml:space="preserve"> допускается выбор </w:t>
      </w:r>
      <w:r w:rsidRPr="006B4992">
        <w:rPr>
          <w:rFonts w:eastAsia="Times New Roman" w:cs="Times New Roman"/>
          <w:szCs w:val="28"/>
          <w:lang w:eastAsia="ru-RU"/>
        </w:rPr>
        <w:t>порядка</w:t>
      </w:r>
      <w:r w:rsidR="00327CE9" w:rsidRPr="006B4992">
        <w:rPr>
          <w:rFonts w:eastAsia="Times New Roman" w:cs="Times New Roman"/>
          <w:szCs w:val="28"/>
          <w:lang w:eastAsia="ru-RU"/>
        </w:rPr>
        <w:t xml:space="preserve"> исчерпани</w:t>
      </w:r>
      <w:r w:rsidRPr="006B4992">
        <w:rPr>
          <w:rFonts w:eastAsia="Times New Roman" w:cs="Times New Roman"/>
          <w:szCs w:val="28"/>
          <w:lang w:eastAsia="ru-RU"/>
        </w:rPr>
        <w:t>я</w:t>
      </w:r>
      <w:r w:rsidR="00327CE9" w:rsidRPr="006B4992">
        <w:rPr>
          <w:rFonts w:eastAsia="Times New Roman" w:cs="Times New Roman"/>
          <w:szCs w:val="28"/>
          <w:lang w:eastAsia="ru-RU"/>
        </w:rPr>
        <w:t xml:space="preserve"> прав в рамках национального законодательства. </w:t>
      </w:r>
      <w:r w:rsidR="00B77E7F" w:rsidRPr="006B4992">
        <w:rPr>
          <w:rFonts w:eastAsia="Times New Roman" w:cs="Times New Roman"/>
          <w:szCs w:val="28"/>
          <w:lang w:eastAsia="ru-RU"/>
        </w:rPr>
        <w:t>В России признается национальное исчерпание прав</w:t>
      </w:r>
      <w:r w:rsidR="00384CFD" w:rsidRPr="00384CFD">
        <w:rPr>
          <w:rFonts w:eastAsia="Times New Roman" w:cs="Times New Roman"/>
          <w:szCs w:val="28"/>
          <w:lang w:eastAsia="ru-RU"/>
        </w:rPr>
        <w:t>;</w:t>
      </w:r>
      <w:r w:rsidRPr="006B4992">
        <w:rPr>
          <w:rFonts w:eastAsia="Times New Roman" w:cs="Times New Roman"/>
          <w:szCs w:val="28"/>
          <w:lang w:eastAsia="ru-RU"/>
        </w:rPr>
        <w:t xml:space="preserve"> такая система</w:t>
      </w:r>
      <w:r w:rsidR="004F3ADE" w:rsidRPr="006B4992">
        <w:rPr>
          <w:rFonts w:eastAsia="Times New Roman" w:cs="Times New Roman"/>
          <w:szCs w:val="28"/>
          <w:lang w:eastAsia="ru-RU"/>
        </w:rPr>
        <w:t xml:space="preserve"> учитывает</w:t>
      </w:r>
      <w:r w:rsidR="004F3ADE" w:rsidRPr="00E92880">
        <w:rPr>
          <w:rFonts w:eastAsia="Times New Roman" w:cs="Times New Roman"/>
          <w:szCs w:val="28"/>
          <w:lang w:eastAsia="ru-RU"/>
        </w:rPr>
        <w:t xml:space="preserve"> права на товарные знаки владельца, исчерпываемые для конкретной страны или региона, когда товары, в отношении которых используется товарный знак, были выведены на рынок в этой конкретной стране владельцем това</w:t>
      </w:r>
      <w:r w:rsidR="00BF7969">
        <w:rPr>
          <w:rFonts w:eastAsia="Times New Roman" w:cs="Times New Roman"/>
          <w:szCs w:val="28"/>
          <w:lang w:eastAsia="ru-RU"/>
        </w:rPr>
        <w:t xml:space="preserve">рного знака или с его согласия. </w:t>
      </w:r>
      <w:r w:rsidR="004F3ADE" w:rsidRPr="00E92880">
        <w:rPr>
          <w:rFonts w:eastAsia="Times New Roman" w:cs="Times New Roman"/>
          <w:szCs w:val="28"/>
          <w:lang w:eastAsia="ru-RU"/>
        </w:rPr>
        <w:t xml:space="preserve">Исчерпание не распространяется на другие страны, тем самым позволяя </w:t>
      </w:r>
      <w:r>
        <w:rPr>
          <w:rFonts w:eastAsia="Times New Roman" w:cs="Times New Roman"/>
          <w:szCs w:val="28"/>
          <w:lang w:eastAsia="ru-RU"/>
        </w:rPr>
        <w:t>правообладателю</w:t>
      </w:r>
      <w:r w:rsidR="004F3ADE" w:rsidRPr="00E92880">
        <w:rPr>
          <w:rFonts w:eastAsia="Times New Roman" w:cs="Times New Roman"/>
          <w:szCs w:val="28"/>
          <w:lang w:eastAsia="ru-RU"/>
        </w:rPr>
        <w:t xml:space="preserve"> предотвратить несанкционированную продажу этих товаров на других рынках.</w:t>
      </w:r>
      <w:r w:rsidR="00E40F49" w:rsidRPr="00E92880">
        <w:rPr>
          <w:rFonts w:eastAsia="Times New Roman" w:cs="Times New Roman"/>
          <w:szCs w:val="28"/>
          <w:lang w:eastAsia="ru-RU"/>
        </w:rPr>
        <w:t xml:space="preserve"> </w:t>
      </w:r>
      <w:r>
        <w:rPr>
          <w:rFonts w:eastAsia="Times New Roman" w:cs="Times New Roman"/>
          <w:szCs w:val="28"/>
          <w:lang w:eastAsia="ru-RU"/>
        </w:rPr>
        <w:t>Следует отметить, что</w:t>
      </w:r>
      <w:r w:rsidR="00E40F49" w:rsidRPr="00E92880">
        <w:rPr>
          <w:rFonts w:eastAsia="Times New Roman" w:cs="Times New Roman"/>
          <w:szCs w:val="28"/>
          <w:lang w:eastAsia="ru-RU"/>
        </w:rPr>
        <w:t xml:space="preserve"> Договор о Евразийском экономическом союзе</w:t>
      </w:r>
      <w:r w:rsidR="00E40F49" w:rsidRPr="00E92880">
        <w:rPr>
          <w:rStyle w:val="af4"/>
          <w:rFonts w:eastAsia="Times New Roman" w:cs="Times New Roman"/>
          <w:szCs w:val="28"/>
          <w:lang w:eastAsia="ru-RU"/>
        </w:rPr>
        <w:footnoteReference w:id="35"/>
      </w:r>
      <w:r>
        <w:rPr>
          <w:rFonts w:eastAsia="Times New Roman" w:cs="Times New Roman"/>
          <w:szCs w:val="28"/>
          <w:lang w:eastAsia="ru-RU"/>
        </w:rPr>
        <w:t xml:space="preserve"> вводит региональный принцип исчерпания, </w:t>
      </w:r>
      <w:r w:rsidR="00AC1F26">
        <w:rPr>
          <w:rFonts w:eastAsia="Times New Roman" w:cs="Times New Roman"/>
          <w:szCs w:val="28"/>
          <w:lang w:eastAsia="ru-RU"/>
        </w:rPr>
        <w:t>действующий при правомерном вводе товаров в гражданский оборот на территории любой из стра</w:t>
      </w:r>
      <w:r w:rsidR="00BF7969">
        <w:rPr>
          <w:rFonts w:eastAsia="Times New Roman" w:cs="Times New Roman"/>
          <w:szCs w:val="28"/>
          <w:lang w:eastAsia="ru-RU"/>
        </w:rPr>
        <w:t>н</w:t>
      </w:r>
      <w:r w:rsidR="00AC1F26">
        <w:rPr>
          <w:rFonts w:eastAsia="Times New Roman" w:cs="Times New Roman"/>
          <w:szCs w:val="28"/>
          <w:lang w:eastAsia="ru-RU"/>
        </w:rPr>
        <w:t>-участниц</w:t>
      </w:r>
      <w:r w:rsidR="00E40F49" w:rsidRPr="00E92880">
        <w:rPr>
          <w:rFonts w:eastAsia="Times New Roman" w:cs="Times New Roman"/>
          <w:szCs w:val="28"/>
          <w:lang w:eastAsia="ru-RU"/>
        </w:rPr>
        <w:t xml:space="preserve"> ЕАЭС</w:t>
      </w:r>
      <w:r w:rsidR="00384CFD" w:rsidRPr="00384CFD">
        <w:rPr>
          <w:rFonts w:eastAsia="Times New Roman" w:cs="Times New Roman"/>
          <w:szCs w:val="28"/>
          <w:lang w:eastAsia="ru-RU"/>
        </w:rPr>
        <w:t>;</w:t>
      </w:r>
      <w:r w:rsidR="00E40F49" w:rsidRPr="00E92880">
        <w:rPr>
          <w:rFonts w:eastAsia="Times New Roman" w:cs="Times New Roman"/>
          <w:szCs w:val="28"/>
          <w:lang w:eastAsia="ru-RU"/>
        </w:rPr>
        <w:t xml:space="preserve"> </w:t>
      </w:r>
      <w:r w:rsidR="00AC1F26">
        <w:rPr>
          <w:rFonts w:eastAsia="Times New Roman" w:cs="Times New Roman"/>
          <w:szCs w:val="28"/>
          <w:lang w:eastAsia="ru-RU"/>
        </w:rPr>
        <w:t>данного</w:t>
      </w:r>
      <w:r w:rsidR="00E40F49" w:rsidRPr="00E92880">
        <w:rPr>
          <w:rFonts w:eastAsia="Times New Roman" w:cs="Times New Roman"/>
          <w:szCs w:val="28"/>
          <w:lang w:eastAsia="ru-RU"/>
        </w:rPr>
        <w:t xml:space="preserve"> принципа придерживается</w:t>
      </w:r>
      <w:r w:rsidR="00AC1F26">
        <w:rPr>
          <w:rFonts w:eastAsia="Times New Roman" w:cs="Times New Roman"/>
          <w:szCs w:val="28"/>
          <w:lang w:eastAsia="ru-RU"/>
        </w:rPr>
        <w:t xml:space="preserve"> и</w:t>
      </w:r>
      <w:r w:rsidR="00E40F49" w:rsidRPr="00E92880">
        <w:rPr>
          <w:rFonts w:eastAsia="Times New Roman" w:cs="Times New Roman"/>
          <w:szCs w:val="28"/>
          <w:lang w:eastAsia="ru-RU"/>
        </w:rPr>
        <w:t xml:space="preserve"> Европейский Союз. </w:t>
      </w:r>
      <w:r w:rsidR="00B312FB" w:rsidRPr="00E92880">
        <w:rPr>
          <w:rFonts w:eastAsia="Times New Roman" w:cs="Times New Roman"/>
          <w:szCs w:val="28"/>
          <w:lang w:eastAsia="ru-RU"/>
        </w:rPr>
        <w:t xml:space="preserve">Согласно принципу международного исчерпания, </w:t>
      </w:r>
      <w:r w:rsidR="003A7BD3">
        <w:rPr>
          <w:rFonts w:eastAsia="Times New Roman" w:cs="Times New Roman"/>
          <w:szCs w:val="28"/>
          <w:lang w:eastAsia="ru-RU"/>
        </w:rPr>
        <w:t>достаточна правомерность выведения на рынок</w:t>
      </w:r>
      <w:r w:rsidR="00B312FB" w:rsidRPr="00E92880">
        <w:rPr>
          <w:rFonts w:eastAsia="Times New Roman" w:cs="Times New Roman"/>
          <w:szCs w:val="28"/>
          <w:lang w:eastAsia="ru-RU"/>
        </w:rPr>
        <w:t xml:space="preserve"> </w:t>
      </w:r>
      <w:r w:rsidR="003A7BD3">
        <w:rPr>
          <w:rFonts w:eastAsia="Times New Roman" w:cs="Times New Roman"/>
          <w:szCs w:val="28"/>
          <w:lang w:eastAsia="ru-RU"/>
        </w:rPr>
        <w:t xml:space="preserve">в любой точке мира для исчерпания права </w:t>
      </w:r>
      <w:r w:rsidR="00B312FB" w:rsidRPr="00E92880">
        <w:rPr>
          <w:rFonts w:eastAsia="Times New Roman" w:cs="Times New Roman"/>
          <w:szCs w:val="28"/>
          <w:lang w:eastAsia="ru-RU"/>
        </w:rPr>
        <w:t>в отношении продажи этих товаров в любой точке мира.</w:t>
      </w:r>
      <w:r w:rsidR="004F3ADE" w:rsidRPr="00E92880">
        <w:rPr>
          <w:rFonts w:eastAsia="Times New Roman" w:cs="Times New Roman"/>
          <w:szCs w:val="28"/>
          <w:lang w:eastAsia="ru-RU"/>
        </w:rPr>
        <w:t xml:space="preserve"> Данного принципа придерживаются</w:t>
      </w:r>
      <w:r w:rsidR="006A3C0B">
        <w:rPr>
          <w:rFonts w:eastAsia="Times New Roman" w:cs="Times New Roman"/>
          <w:szCs w:val="28"/>
          <w:lang w:eastAsia="ru-RU"/>
        </w:rPr>
        <w:t xml:space="preserve">, например, Япония, Канада и </w:t>
      </w:r>
      <w:r w:rsidR="004F3ADE" w:rsidRPr="00E92880">
        <w:rPr>
          <w:rFonts w:eastAsia="Times New Roman" w:cs="Times New Roman"/>
          <w:szCs w:val="28"/>
          <w:lang w:eastAsia="ru-RU"/>
        </w:rPr>
        <w:lastRenderedPageBreak/>
        <w:t>Китай</w:t>
      </w:r>
      <w:r w:rsidR="00360138">
        <w:rPr>
          <w:rStyle w:val="af4"/>
          <w:rFonts w:eastAsia="Times New Roman" w:cs="Times New Roman"/>
          <w:szCs w:val="28"/>
          <w:lang w:eastAsia="ru-RU"/>
        </w:rPr>
        <w:footnoteReference w:id="36"/>
      </w:r>
      <w:r w:rsidR="006A3C0B">
        <w:rPr>
          <w:rFonts w:eastAsia="Times New Roman" w:cs="Times New Roman"/>
          <w:szCs w:val="28"/>
          <w:lang w:eastAsia="ru-RU"/>
        </w:rPr>
        <w:t>.</w:t>
      </w:r>
      <w:r w:rsidR="004F3ADE" w:rsidRPr="00E92880">
        <w:rPr>
          <w:rFonts w:eastAsia="Times New Roman" w:cs="Times New Roman"/>
          <w:szCs w:val="28"/>
          <w:lang w:eastAsia="ru-RU"/>
        </w:rPr>
        <w:t xml:space="preserve"> </w:t>
      </w:r>
    </w:p>
    <w:p w:rsidR="00120A30" w:rsidRPr="00E92880" w:rsidRDefault="00B312FB" w:rsidP="00927E30">
      <w:pPr>
        <w:shd w:val="clear" w:color="auto" w:fill="FFFFFF" w:themeFill="background1"/>
        <w:ind w:firstLine="544"/>
        <w:jc w:val="both"/>
      </w:pPr>
      <w:r w:rsidRPr="00E92880">
        <w:rPr>
          <w:rFonts w:eastAsia="Times New Roman" w:cs="Times New Roman"/>
          <w:szCs w:val="28"/>
          <w:lang w:eastAsia="ru-RU"/>
        </w:rPr>
        <w:t>Параллельный импорт можно понимать</w:t>
      </w:r>
      <w:r w:rsidR="00327CE9">
        <w:rPr>
          <w:rFonts w:eastAsia="Times New Roman" w:cs="Times New Roman"/>
          <w:szCs w:val="28"/>
          <w:lang w:eastAsia="ru-RU"/>
        </w:rPr>
        <w:t xml:space="preserve"> как несанкционированный импорт</w:t>
      </w:r>
      <w:r w:rsidRPr="00E92880">
        <w:rPr>
          <w:rFonts w:eastAsia="Times New Roman" w:cs="Times New Roman"/>
          <w:szCs w:val="28"/>
          <w:lang w:eastAsia="ru-RU"/>
        </w:rPr>
        <w:t xml:space="preserve"> не поддельных товаров в страну, ввозимых без разрешения владельца интеллектуальной собственности.</w:t>
      </w:r>
      <w:r w:rsidR="004F3ADE" w:rsidRPr="00E92880">
        <w:rPr>
          <w:rFonts w:eastAsia="Times New Roman" w:cs="Times New Roman"/>
          <w:szCs w:val="28"/>
          <w:lang w:eastAsia="ru-RU"/>
        </w:rPr>
        <w:t xml:space="preserve"> </w:t>
      </w:r>
      <w:r w:rsidR="003029CB" w:rsidRPr="00E92880">
        <w:rPr>
          <w:rFonts w:eastAsia="Times New Roman" w:cs="Times New Roman"/>
          <w:szCs w:val="28"/>
          <w:lang w:eastAsia="ru-RU"/>
        </w:rPr>
        <w:t>О.А. Городов определяет паралл</w:t>
      </w:r>
      <w:r w:rsidR="00A955C6">
        <w:rPr>
          <w:rFonts w:eastAsia="Times New Roman" w:cs="Times New Roman"/>
          <w:szCs w:val="28"/>
          <w:lang w:eastAsia="ru-RU"/>
        </w:rPr>
        <w:t xml:space="preserve">ельный импорт как </w:t>
      </w:r>
      <w:r w:rsidR="003029CB" w:rsidRPr="00E92880">
        <w:rPr>
          <w:rFonts w:eastAsia="Times New Roman" w:cs="Times New Roman"/>
          <w:szCs w:val="28"/>
          <w:lang w:eastAsia="ru-RU"/>
        </w:rPr>
        <w:t>импорт в страну продукта, правоме</w:t>
      </w:r>
      <w:r w:rsidR="00327CE9">
        <w:rPr>
          <w:rFonts w:eastAsia="Times New Roman" w:cs="Times New Roman"/>
          <w:szCs w:val="28"/>
          <w:lang w:eastAsia="ru-RU"/>
        </w:rPr>
        <w:t xml:space="preserve">рно произведенного, введенного </w:t>
      </w:r>
      <w:r w:rsidR="003029CB" w:rsidRPr="00E92880">
        <w:rPr>
          <w:rFonts w:eastAsia="Times New Roman" w:cs="Times New Roman"/>
          <w:szCs w:val="28"/>
          <w:lang w:eastAsia="ru-RU"/>
        </w:rPr>
        <w:t>в гражданский оборот, впоследствии выве</w:t>
      </w:r>
      <w:r w:rsidR="00870586">
        <w:rPr>
          <w:rFonts w:eastAsia="Times New Roman" w:cs="Times New Roman"/>
          <w:szCs w:val="28"/>
          <w:lang w:eastAsia="ru-RU"/>
        </w:rPr>
        <w:t>зенного из страны происхождения</w:t>
      </w:r>
      <w:r w:rsidR="008F679B" w:rsidRPr="00E92880">
        <w:rPr>
          <w:rStyle w:val="af4"/>
          <w:rFonts w:eastAsia="Times New Roman" w:cs="Times New Roman"/>
          <w:szCs w:val="28"/>
          <w:lang w:eastAsia="ru-RU"/>
        </w:rPr>
        <w:footnoteReference w:id="37"/>
      </w:r>
      <w:r w:rsidR="00870586">
        <w:rPr>
          <w:rFonts w:eastAsia="Times New Roman" w:cs="Times New Roman"/>
          <w:szCs w:val="28"/>
          <w:lang w:eastAsia="ru-RU"/>
        </w:rPr>
        <w:t>.</w:t>
      </w:r>
    </w:p>
    <w:p w:rsidR="004F3ADE" w:rsidRPr="00E92880" w:rsidRDefault="00D13705" w:rsidP="00927E30">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Как отмечает Н.</w:t>
      </w:r>
      <w:r w:rsidR="00384CFD" w:rsidRPr="00384CFD">
        <w:rPr>
          <w:rFonts w:eastAsia="Times New Roman" w:cs="Times New Roman"/>
          <w:szCs w:val="28"/>
          <w:lang w:eastAsia="ru-RU"/>
        </w:rPr>
        <w:t xml:space="preserve"> </w:t>
      </w:r>
      <w:r>
        <w:rPr>
          <w:rFonts w:eastAsia="Times New Roman" w:cs="Times New Roman"/>
          <w:szCs w:val="28"/>
          <w:lang w:eastAsia="ru-RU"/>
        </w:rPr>
        <w:t>В. Кох, юридическая монополия, обеспечиваемая исключительным правом</w:t>
      </w:r>
      <w:r w:rsidR="005E7B9C">
        <w:rPr>
          <w:rFonts w:eastAsia="Times New Roman" w:cs="Times New Roman"/>
          <w:szCs w:val="28"/>
          <w:lang w:eastAsia="ru-RU"/>
        </w:rPr>
        <w:t>,</w:t>
      </w:r>
      <w:r>
        <w:rPr>
          <w:rFonts w:eastAsia="Times New Roman" w:cs="Times New Roman"/>
          <w:szCs w:val="28"/>
          <w:lang w:eastAsia="ru-RU"/>
        </w:rPr>
        <w:t xml:space="preserve"> способна нанести вред обществу, стать барьером для развития конкуренции</w:t>
      </w:r>
      <w:r>
        <w:rPr>
          <w:rStyle w:val="af4"/>
          <w:rFonts w:eastAsia="Times New Roman" w:cs="Times New Roman"/>
          <w:szCs w:val="28"/>
          <w:lang w:eastAsia="ru-RU"/>
        </w:rPr>
        <w:footnoteReference w:id="38"/>
      </w:r>
      <w:r>
        <w:rPr>
          <w:rFonts w:eastAsia="Times New Roman" w:cs="Times New Roman"/>
          <w:szCs w:val="28"/>
          <w:lang w:eastAsia="ru-RU"/>
        </w:rPr>
        <w:t xml:space="preserve">. </w:t>
      </w:r>
      <w:r w:rsidR="00C940CF">
        <w:rPr>
          <w:rFonts w:eastAsia="Times New Roman" w:cs="Times New Roman"/>
          <w:szCs w:val="28"/>
          <w:lang w:eastAsia="ru-RU"/>
        </w:rPr>
        <w:t>Е</w:t>
      </w:r>
      <w:r w:rsidR="004F3ADE" w:rsidRPr="00E92880">
        <w:rPr>
          <w:rFonts w:eastAsia="Times New Roman" w:cs="Times New Roman"/>
          <w:szCs w:val="28"/>
          <w:lang w:eastAsia="ru-RU"/>
        </w:rPr>
        <w:t xml:space="preserve">сли Россия перейдет на международный принцип исчерпания прав, это </w:t>
      </w:r>
      <w:r w:rsidR="00F02CD8">
        <w:rPr>
          <w:rFonts w:eastAsia="Times New Roman" w:cs="Times New Roman"/>
          <w:szCs w:val="28"/>
          <w:lang w:eastAsia="ru-RU"/>
        </w:rPr>
        <w:t>узаконит</w:t>
      </w:r>
      <w:r w:rsidR="004F3ADE" w:rsidRPr="00E92880">
        <w:rPr>
          <w:rFonts w:eastAsia="Times New Roman" w:cs="Times New Roman"/>
          <w:szCs w:val="28"/>
          <w:lang w:eastAsia="ru-RU"/>
        </w:rPr>
        <w:t xml:space="preserve"> параллельный импорт, снизит цены на товары, благотворно скажется на развитии конкуренции</w:t>
      </w:r>
      <w:r w:rsidR="00384CFD" w:rsidRPr="00384CFD">
        <w:rPr>
          <w:rFonts w:eastAsia="Times New Roman" w:cs="Times New Roman"/>
          <w:szCs w:val="28"/>
          <w:lang w:eastAsia="ru-RU"/>
        </w:rPr>
        <w:t>;</w:t>
      </w:r>
      <w:r w:rsidR="00384CFD">
        <w:rPr>
          <w:rFonts w:eastAsia="Times New Roman" w:cs="Times New Roman"/>
          <w:szCs w:val="28"/>
          <w:lang w:eastAsia="ru-RU"/>
        </w:rPr>
        <w:t xml:space="preserve"> в то же время </w:t>
      </w:r>
      <w:r w:rsidR="00AE4129">
        <w:rPr>
          <w:rFonts w:eastAsia="Times New Roman" w:cs="Times New Roman"/>
          <w:szCs w:val="28"/>
          <w:lang w:eastAsia="ru-RU"/>
        </w:rPr>
        <w:t xml:space="preserve">это приведет к снижению </w:t>
      </w:r>
      <w:r w:rsidR="004F3ADE" w:rsidRPr="00E92880">
        <w:rPr>
          <w:rFonts w:eastAsia="Times New Roman" w:cs="Times New Roman"/>
          <w:szCs w:val="28"/>
          <w:lang w:eastAsia="ru-RU"/>
        </w:rPr>
        <w:t xml:space="preserve">контроля правообладателей за </w:t>
      </w:r>
      <w:r w:rsidR="00384CFD">
        <w:rPr>
          <w:rFonts w:eastAsia="Times New Roman" w:cs="Times New Roman"/>
          <w:szCs w:val="28"/>
          <w:lang w:eastAsia="ru-RU"/>
        </w:rPr>
        <w:t>использованием товарных знаков</w:t>
      </w:r>
      <w:r w:rsidR="004F3ADE" w:rsidRPr="00E92880">
        <w:rPr>
          <w:rFonts w:eastAsia="Times New Roman" w:cs="Times New Roman"/>
          <w:szCs w:val="28"/>
          <w:lang w:eastAsia="ru-RU"/>
        </w:rPr>
        <w:t>, поэтому потребуется усиление контроля за параллельным импортом</w:t>
      </w:r>
      <w:r w:rsidR="002F2CE2" w:rsidRPr="00E92880">
        <w:rPr>
          <w:rFonts w:eastAsia="Times New Roman" w:cs="Times New Roman"/>
          <w:szCs w:val="28"/>
          <w:lang w:eastAsia="ru-RU"/>
        </w:rPr>
        <w:t>, а также защита иностранных инвестиций, для которых национальный принцип выгоден с точки зрения локализации производства на территории России.</w:t>
      </w:r>
    </w:p>
    <w:p w:rsidR="002070BD" w:rsidRPr="00E92880" w:rsidRDefault="002070BD" w:rsidP="00927E30">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 xml:space="preserve">Конституционный Суд </w:t>
      </w:r>
      <w:r w:rsidR="00146509">
        <w:rPr>
          <w:rFonts w:eastAsia="Times New Roman" w:cs="Times New Roman"/>
          <w:szCs w:val="28"/>
          <w:lang w:eastAsia="ru-RU"/>
        </w:rPr>
        <w:t>РФ</w:t>
      </w:r>
      <w:r w:rsidRPr="00E92880">
        <w:rPr>
          <w:rFonts w:eastAsia="Times New Roman" w:cs="Times New Roman"/>
          <w:szCs w:val="28"/>
          <w:lang w:eastAsia="ru-RU"/>
        </w:rPr>
        <w:t xml:space="preserve"> отмечает необходимость разграничения ответственности импортеров в случае параллельного импорта и в случае реализации контрафактных товаров, поскольку в последнем случае помимо упущенной выгоды правообладатель также несет имиджевые риски </w:t>
      </w:r>
      <w:r w:rsidR="00AC1F26">
        <w:rPr>
          <w:rFonts w:eastAsia="Times New Roman" w:cs="Times New Roman"/>
          <w:szCs w:val="28"/>
          <w:lang w:eastAsia="ru-RU"/>
        </w:rPr>
        <w:t xml:space="preserve">вследствие </w:t>
      </w:r>
      <w:r w:rsidRPr="00E92880">
        <w:rPr>
          <w:rFonts w:eastAsia="Times New Roman" w:cs="Times New Roman"/>
          <w:szCs w:val="28"/>
          <w:lang w:eastAsia="ru-RU"/>
        </w:rPr>
        <w:t>неудовлетворени</w:t>
      </w:r>
      <w:r w:rsidR="00AC1F26">
        <w:rPr>
          <w:rFonts w:eastAsia="Times New Roman" w:cs="Times New Roman"/>
          <w:szCs w:val="28"/>
          <w:lang w:eastAsia="ru-RU"/>
        </w:rPr>
        <w:t>я</w:t>
      </w:r>
      <w:r w:rsidRPr="00E92880">
        <w:rPr>
          <w:rFonts w:eastAsia="Times New Roman" w:cs="Times New Roman"/>
          <w:szCs w:val="28"/>
          <w:lang w:eastAsia="ru-RU"/>
        </w:rPr>
        <w:t xml:space="preserve"> ожиданий потребителя относительно </w:t>
      </w:r>
      <w:r w:rsidR="00384CFD">
        <w:rPr>
          <w:rFonts w:eastAsia="Times New Roman" w:cs="Times New Roman"/>
          <w:szCs w:val="28"/>
          <w:lang w:eastAsia="ru-RU"/>
        </w:rPr>
        <w:t xml:space="preserve">качества </w:t>
      </w:r>
      <w:r w:rsidRPr="00E92880">
        <w:rPr>
          <w:rFonts w:eastAsia="Times New Roman" w:cs="Times New Roman"/>
          <w:szCs w:val="28"/>
          <w:lang w:eastAsia="ru-RU"/>
        </w:rPr>
        <w:t>товара, с чем</w:t>
      </w:r>
      <w:r w:rsidR="00077AE0">
        <w:rPr>
          <w:rFonts w:eastAsia="Times New Roman" w:cs="Times New Roman"/>
          <w:szCs w:val="28"/>
          <w:lang w:eastAsia="ru-RU"/>
        </w:rPr>
        <w:t>,</w:t>
      </w:r>
      <w:r w:rsidR="00384CFD">
        <w:rPr>
          <w:rFonts w:eastAsia="Times New Roman" w:cs="Times New Roman"/>
          <w:szCs w:val="28"/>
          <w:lang w:eastAsia="ru-RU"/>
        </w:rPr>
        <w:t xml:space="preserve"> безусловно</w:t>
      </w:r>
      <w:r w:rsidR="00077AE0">
        <w:rPr>
          <w:rFonts w:eastAsia="Times New Roman" w:cs="Times New Roman"/>
          <w:szCs w:val="28"/>
          <w:lang w:eastAsia="ru-RU"/>
        </w:rPr>
        <w:t>,</w:t>
      </w:r>
      <w:r w:rsidR="00384CFD">
        <w:rPr>
          <w:rFonts w:eastAsia="Times New Roman" w:cs="Times New Roman"/>
          <w:szCs w:val="28"/>
          <w:lang w:eastAsia="ru-RU"/>
        </w:rPr>
        <w:t xml:space="preserve"> следует согласиться. С</w:t>
      </w:r>
      <w:r w:rsidRPr="00E92880">
        <w:rPr>
          <w:rFonts w:eastAsia="Times New Roman" w:cs="Times New Roman"/>
          <w:szCs w:val="28"/>
          <w:lang w:eastAsia="ru-RU"/>
        </w:rPr>
        <w:t xml:space="preserve">уду при разрешении споров необходимо определять размер компенсации учитывая характер правонарушения и только в исключительных случаях убытки от ввоза оригинальной продукции могут быть сравнимы с убытками от ввоза контрафакта. </w:t>
      </w:r>
      <w:r w:rsidR="00EF0881">
        <w:rPr>
          <w:rFonts w:eastAsia="Times New Roman" w:cs="Times New Roman"/>
          <w:szCs w:val="28"/>
          <w:lang w:eastAsia="ru-RU"/>
        </w:rPr>
        <w:t>Было также отмечено</w:t>
      </w:r>
      <w:r w:rsidR="00BB6657">
        <w:rPr>
          <w:rFonts w:eastAsia="Times New Roman" w:cs="Times New Roman"/>
          <w:szCs w:val="28"/>
          <w:lang w:eastAsia="ru-RU"/>
        </w:rPr>
        <w:t>, что</w:t>
      </w:r>
      <w:r w:rsidRPr="00E92880">
        <w:rPr>
          <w:rFonts w:eastAsia="Times New Roman" w:cs="Times New Roman"/>
          <w:szCs w:val="28"/>
          <w:lang w:eastAsia="ru-RU"/>
        </w:rPr>
        <w:t xml:space="preserve"> недобросовестным правообладател</w:t>
      </w:r>
      <w:r w:rsidR="007265A7">
        <w:rPr>
          <w:rFonts w:eastAsia="Times New Roman" w:cs="Times New Roman"/>
          <w:szCs w:val="28"/>
          <w:lang w:eastAsia="ru-RU"/>
        </w:rPr>
        <w:t>ям</w:t>
      </w:r>
      <w:r w:rsidRPr="00E92880">
        <w:rPr>
          <w:rFonts w:eastAsia="Times New Roman" w:cs="Times New Roman"/>
          <w:szCs w:val="28"/>
          <w:lang w:eastAsia="ru-RU"/>
        </w:rPr>
        <w:t xml:space="preserve">, которые, например, завышают цены или </w:t>
      </w:r>
      <w:r w:rsidRPr="00E92880">
        <w:rPr>
          <w:rFonts w:eastAsia="Times New Roman" w:cs="Times New Roman"/>
          <w:szCs w:val="28"/>
          <w:lang w:eastAsia="ru-RU"/>
        </w:rPr>
        <w:lastRenderedPageBreak/>
        <w:t>ограничивают ввоз, может быть отказано в защите прав полностью или в части, если это поставит под угрозу публично значимые интересы</w:t>
      </w:r>
      <w:r w:rsidRPr="00E92880">
        <w:rPr>
          <w:rStyle w:val="af4"/>
          <w:rFonts w:eastAsia="Times New Roman" w:cs="Times New Roman"/>
          <w:szCs w:val="28"/>
          <w:lang w:eastAsia="ru-RU"/>
        </w:rPr>
        <w:footnoteReference w:id="39"/>
      </w:r>
      <w:r w:rsidRPr="00E92880">
        <w:rPr>
          <w:rFonts w:eastAsia="Times New Roman" w:cs="Times New Roman"/>
          <w:szCs w:val="28"/>
          <w:lang w:eastAsia="ru-RU"/>
        </w:rPr>
        <w:t>.</w:t>
      </w:r>
    </w:p>
    <w:p w:rsidR="000631EE" w:rsidRPr="00722F08" w:rsidRDefault="00F51C63" w:rsidP="00BB6657">
      <w:pPr>
        <w:shd w:val="clear" w:color="auto" w:fill="FFFFFF" w:themeFill="background1"/>
        <w:jc w:val="both"/>
        <w:rPr>
          <w:rFonts w:eastAsia="Times New Roman" w:cs="Times New Roman"/>
          <w:color w:val="FF0000"/>
          <w:szCs w:val="28"/>
          <w:lang w:eastAsia="ru-RU"/>
        </w:rPr>
      </w:pPr>
      <w:r w:rsidRPr="00E92880">
        <w:rPr>
          <w:rFonts w:eastAsia="Times New Roman" w:cs="Times New Roman" w:hint="eastAsia"/>
          <w:szCs w:val="28"/>
          <w:lang w:eastAsia="ru-RU"/>
        </w:rPr>
        <w:t xml:space="preserve">Право </w:t>
      </w:r>
      <w:r w:rsidRPr="00AE4129">
        <w:rPr>
          <w:rFonts w:eastAsia="Times New Roman" w:cs="Times New Roman" w:hint="eastAsia"/>
          <w:szCs w:val="28"/>
          <w:lang w:eastAsia="ru-RU"/>
        </w:rPr>
        <w:t xml:space="preserve">на товарный знак </w:t>
      </w:r>
      <w:r w:rsidR="00B77E7F" w:rsidRPr="00AE4129">
        <w:rPr>
          <w:rFonts w:eastAsia="Times New Roman" w:cs="Times New Roman"/>
          <w:szCs w:val="28"/>
          <w:lang w:eastAsia="ru-RU"/>
        </w:rPr>
        <w:t>как</w:t>
      </w:r>
      <w:r w:rsidRPr="00AE4129">
        <w:rPr>
          <w:rFonts w:eastAsia="Times New Roman" w:cs="Times New Roman" w:hint="eastAsia"/>
          <w:szCs w:val="28"/>
          <w:lang w:eastAsia="ru-RU"/>
        </w:rPr>
        <w:t xml:space="preserve"> имущественное право</w:t>
      </w:r>
      <w:r w:rsidRPr="00AE4129">
        <w:rPr>
          <w:rFonts w:eastAsia="Times New Roman" w:cs="Times New Roman"/>
          <w:szCs w:val="28"/>
          <w:lang w:eastAsia="ru-RU"/>
        </w:rPr>
        <w:t xml:space="preserve">, </w:t>
      </w:r>
      <w:r w:rsidR="00B77E7F" w:rsidRPr="00AE4129">
        <w:rPr>
          <w:rFonts w:eastAsia="Times New Roman" w:cs="Times New Roman"/>
          <w:szCs w:val="28"/>
          <w:lang w:eastAsia="ru-RU"/>
        </w:rPr>
        <w:t xml:space="preserve">предполагает </w:t>
      </w:r>
      <w:r w:rsidRPr="00AE4129">
        <w:rPr>
          <w:rFonts w:eastAsia="Times New Roman" w:cs="Times New Roman" w:hint="eastAsia"/>
          <w:szCs w:val="28"/>
          <w:lang w:eastAsia="ru-RU"/>
        </w:rPr>
        <w:t>возможность распоряжения этим правом</w:t>
      </w:r>
      <w:r w:rsidR="00722F08" w:rsidRPr="00AE4129">
        <w:rPr>
          <w:rFonts w:eastAsia="Times New Roman" w:cs="Times New Roman"/>
          <w:szCs w:val="28"/>
          <w:lang w:eastAsia="ru-RU"/>
        </w:rPr>
        <w:t xml:space="preserve"> различными способами, которым необходимо дать классификацию. Во-первых, это</w:t>
      </w:r>
      <w:r w:rsidR="000631EE" w:rsidRPr="00AE4129">
        <w:rPr>
          <w:rFonts w:eastAsia="Times New Roman" w:cs="Times New Roman"/>
          <w:szCs w:val="28"/>
          <w:lang w:eastAsia="ru-RU"/>
        </w:rPr>
        <w:t xml:space="preserve"> общеправовые</w:t>
      </w:r>
      <w:r w:rsidR="00722F08" w:rsidRPr="00AE4129">
        <w:rPr>
          <w:rFonts w:eastAsia="Times New Roman" w:cs="Times New Roman"/>
          <w:szCs w:val="28"/>
          <w:lang w:eastAsia="ru-RU"/>
        </w:rPr>
        <w:t xml:space="preserve"> способы</w:t>
      </w:r>
      <w:r w:rsidR="000631EE" w:rsidRPr="00AE4129">
        <w:rPr>
          <w:rFonts w:eastAsia="Times New Roman" w:cs="Times New Roman"/>
          <w:szCs w:val="28"/>
          <w:lang w:eastAsia="ru-RU"/>
        </w:rPr>
        <w:t>, к которым относятся реорганизация юридического лица</w:t>
      </w:r>
      <w:r w:rsidR="00722F08" w:rsidRPr="00AE4129">
        <w:rPr>
          <w:rFonts w:eastAsia="Times New Roman" w:cs="Times New Roman"/>
          <w:szCs w:val="28"/>
          <w:lang w:eastAsia="ru-RU"/>
        </w:rPr>
        <w:t>, наследование</w:t>
      </w:r>
      <w:r w:rsidR="000631EE" w:rsidRPr="00AE4129">
        <w:rPr>
          <w:rFonts w:eastAsia="Times New Roman" w:cs="Times New Roman"/>
          <w:szCs w:val="28"/>
          <w:lang w:eastAsia="ru-RU"/>
        </w:rPr>
        <w:t xml:space="preserve"> (универсальное правопреемство), обращение взыскания на имущество</w:t>
      </w:r>
      <w:r w:rsidR="00722F08" w:rsidRPr="00AE4129">
        <w:rPr>
          <w:rFonts w:eastAsia="Times New Roman" w:cs="Times New Roman"/>
          <w:szCs w:val="28"/>
          <w:lang w:eastAsia="ru-RU"/>
        </w:rPr>
        <w:t xml:space="preserve"> правообладателя (ст. 1241 ГК РФ). Во-вторых,</w:t>
      </w:r>
      <w:r w:rsidR="000631EE" w:rsidRPr="00AE4129">
        <w:rPr>
          <w:rFonts w:eastAsia="Times New Roman" w:cs="Times New Roman"/>
          <w:szCs w:val="28"/>
          <w:lang w:eastAsia="ru-RU"/>
        </w:rPr>
        <w:t xml:space="preserve"> специальные</w:t>
      </w:r>
      <w:r w:rsidR="00722F08" w:rsidRPr="00AE4129">
        <w:rPr>
          <w:rFonts w:eastAsia="Times New Roman" w:cs="Times New Roman"/>
          <w:szCs w:val="28"/>
          <w:lang w:eastAsia="ru-RU"/>
        </w:rPr>
        <w:t xml:space="preserve"> договорные способы</w:t>
      </w:r>
      <w:r w:rsidR="000631EE" w:rsidRPr="00AE4129">
        <w:rPr>
          <w:rFonts w:eastAsia="Times New Roman" w:cs="Times New Roman"/>
          <w:szCs w:val="28"/>
          <w:lang w:eastAsia="ru-RU"/>
        </w:rPr>
        <w:t xml:space="preserve"> (лицензионны</w:t>
      </w:r>
      <w:r w:rsidR="00722F08" w:rsidRPr="00AE4129">
        <w:rPr>
          <w:rFonts w:eastAsia="Times New Roman" w:cs="Times New Roman"/>
          <w:szCs w:val="28"/>
          <w:lang w:eastAsia="ru-RU"/>
        </w:rPr>
        <w:t>й</w:t>
      </w:r>
      <w:r w:rsidR="000631EE" w:rsidRPr="00AE4129">
        <w:rPr>
          <w:rFonts w:eastAsia="Times New Roman" w:cs="Times New Roman"/>
          <w:szCs w:val="28"/>
          <w:lang w:eastAsia="ru-RU"/>
        </w:rPr>
        <w:t xml:space="preserve"> договор</w:t>
      </w:r>
      <w:r w:rsidR="000631EE" w:rsidRPr="00E92880">
        <w:rPr>
          <w:rFonts w:eastAsia="Times New Roman" w:cs="Times New Roman"/>
          <w:szCs w:val="28"/>
          <w:lang w:eastAsia="ru-RU"/>
        </w:rPr>
        <w:t>, договор об отчуждении исключительного права)</w:t>
      </w:r>
      <w:r w:rsidR="00722F08">
        <w:rPr>
          <w:rFonts w:eastAsia="Times New Roman" w:cs="Times New Roman"/>
          <w:szCs w:val="28"/>
          <w:lang w:eastAsia="ru-RU"/>
        </w:rPr>
        <w:t xml:space="preserve">. </w:t>
      </w:r>
      <w:r w:rsidR="00722F08" w:rsidRPr="00722F08">
        <w:rPr>
          <w:rFonts w:eastAsia="Times New Roman" w:cs="Times New Roman"/>
          <w:szCs w:val="28"/>
          <w:lang w:eastAsia="ru-RU"/>
        </w:rPr>
        <w:t>Данные конструкции нашли отражение в главе четвёртой ГК РФ. Ранее данные отношения были урегулированы в отдельной главе Закон</w:t>
      </w:r>
      <w:r w:rsidR="007265A7">
        <w:rPr>
          <w:rFonts w:eastAsia="Times New Roman" w:cs="Times New Roman"/>
          <w:szCs w:val="28"/>
          <w:lang w:eastAsia="ru-RU"/>
        </w:rPr>
        <w:t>а</w:t>
      </w:r>
      <w:r w:rsidR="00722F08" w:rsidRPr="00722F08">
        <w:rPr>
          <w:rFonts w:eastAsia="Times New Roman" w:cs="Times New Roman"/>
          <w:szCs w:val="28"/>
          <w:lang w:eastAsia="ru-RU"/>
        </w:rPr>
        <w:t xml:space="preserve"> РФ «О товарных знаках». В Финляндии рассматриваемые отношения </w:t>
      </w:r>
      <w:r w:rsidR="00AC1F26">
        <w:rPr>
          <w:rFonts w:eastAsia="Times New Roman" w:cs="Times New Roman"/>
          <w:szCs w:val="28"/>
          <w:lang w:eastAsia="ru-RU"/>
        </w:rPr>
        <w:t>нашли своё отражение в специальной главе</w:t>
      </w:r>
      <w:r w:rsidR="00722F08" w:rsidRPr="00722F08">
        <w:rPr>
          <w:rFonts w:eastAsia="Times New Roman" w:cs="Times New Roman"/>
          <w:szCs w:val="28"/>
          <w:lang w:eastAsia="ru-RU"/>
        </w:rPr>
        <w:t xml:space="preserve"> </w:t>
      </w:r>
      <w:r w:rsidR="007265A7" w:rsidRPr="00AE4129">
        <w:rPr>
          <w:rFonts w:eastAsia="Times New Roman" w:cs="Times New Roman"/>
          <w:szCs w:val="28"/>
          <w:lang w:eastAsia="ru-RU"/>
        </w:rPr>
        <w:t xml:space="preserve">Закона </w:t>
      </w:r>
      <w:r w:rsidR="00722F08" w:rsidRPr="00AE4129">
        <w:rPr>
          <w:rFonts w:eastAsia="Times New Roman" w:cs="Times New Roman"/>
          <w:szCs w:val="28"/>
          <w:lang w:eastAsia="ru-RU"/>
        </w:rPr>
        <w:t>о товарных знаках</w:t>
      </w:r>
      <w:r w:rsidR="00722F08" w:rsidRPr="00AE4129">
        <w:rPr>
          <w:rStyle w:val="af4"/>
          <w:rFonts w:eastAsia="Times New Roman" w:cs="Times New Roman"/>
          <w:szCs w:val="28"/>
          <w:lang w:eastAsia="ru-RU"/>
        </w:rPr>
        <w:footnoteReference w:id="40"/>
      </w:r>
      <w:r w:rsidR="00722F08" w:rsidRPr="00AE4129">
        <w:rPr>
          <w:rFonts w:eastAsia="Times New Roman" w:cs="Times New Roman"/>
          <w:szCs w:val="28"/>
          <w:lang w:eastAsia="ru-RU"/>
        </w:rPr>
        <w:t>. Однако, это не общепризнанный подход к регулированию, например, в Италии</w:t>
      </w:r>
      <w:r w:rsidR="00722F08" w:rsidRPr="00AE4129">
        <w:rPr>
          <w:rStyle w:val="af4"/>
          <w:rFonts w:eastAsia="Times New Roman" w:cs="Times New Roman"/>
          <w:szCs w:val="28"/>
          <w:lang w:eastAsia="ru-RU"/>
        </w:rPr>
        <w:footnoteReference w:id="41"/>
      </w:r>
      <w:r w:rsidR="00722F08" w:rsidRPr="00AE4129">
        <w:rPr>
          <w:rFonts w:eastAsia="Times New Roman" w:cs="Times New Roman"/>
          <w:szCs w:val="28"/>
          <w:lang w:eastAsia="ru-RU"/>
        </w:rPr>
        <w:t xml:space="preserve"> </w:t>
      </w:r>
      <w:r w:rsidR="000E13CA" w:rsidRPr="00AE4129">
        <w:rPr>
          <w:rFonts w:eastAsia="Times New Roman" w:cs="Times New Roman"/>
          <w:szCs w:val="28"/>
          <w:lang w:eastAsia="ru-RU"/>
        </w:rPr>
        <w:t xml:space="preserve">применяют </w:t>
      </w:r>
      <w:r w:rsidR="00722F08" w:rsidRPr="00AE4129">
        <w:rPr>
          <w:rFonts w:eastAsia="Times New Roman" w:cs="Times New Roman"/>
          <w:szCs w:val="28"/>
          <w:lang w:eastAsia="ru-RU"/>
        </w:rPr>
        <w:t xml:space="preserve">общие нормы об уступке и лицензировании, имеющие место в </w:t>
      </w:r>
      <w:r w:rsidR="007265A7" w:rsidRPr="00AE4129">
        <w:rPr>
          <w:rFonts w:eastAsia="Times New Roman" w:cs="Times New Roman"/>
          <w:szCs w:val="28"/>
          <w:lang w:eastAsia="ru-RU"/>
        </w:rPr>
        <w:t xml:space="preserve">Гражданском </w:t>
      </w:r>
      <w:r w:rsidR="00722F08" w:rsidRPr="00AE4129">
        <w:rPr>
          <w:rFonts w:eastAsia="Times New Roman" w:cs="Times New Roman"/>
          <w:szCs w:val="28"/>
          <w:lang w:eastAsia="ru-RU"/>
        </w:rPr>
        <w:t xml:space="preserve">кодексе. В-третьих, </w:t>
      </w:r>
      <w:r w:rsidR="000631EE" w:rsidRPr="00AE4129">
        <w:rPr>
          <w:rFonts w:eastAsia="Times New Roman" w:cs="Times New Roman"/>
          <w:szCs w:val="28"/>
          <w:lang w:eastAsia="ru-RU"/>
        </w:rPr>
        <w:t>дополнительные</w:t>
      </w:r>
      <w:r w:rsidR="00722F08" w:rsidRPr="00AE4129">
        <w:rPr>
          <w:rFonts w:eastAsia="Times New Roman" w:cs="Times New Roman"/>
          <w:szCs w:val="28"/>
          <w:lang w:eastAsia="ru-RU"/>
        </w:rPr>
        <w:t xml:space="preserve"> (факультативны</w:t>
      </w:r>
      <w:r w:rsidR="007265A7">
        <w:rPr>
          <w:rFonts w:eastAsia="Times New Roman" w:cs="Times New Roman"/>
          <w:szCs w:val="28"/>
          <w:lang w:eastAsia="ru-RU"/>
        </w:rPr>
        <w:t>е</w:t>
      </w:r>
      <w:r w:rsidR="00722F08" w:rsidRPr="00AE4129">
        <w:rPr>
          <w:rFonts w:eastAsia="Times New Roman" w:cs="Times New Roman"/>
          <w:szCs w:val="28"/>
          <w:lang w:eastAsia="ru-RU"/>
        </w:rPr>
        <w:t xml:space="preserve">) способы – это </w:t>
      </w:r>
      <w:r w:rsidR="000631EE" w:rsidRPr="00AE4129">
        <w:rPr>
          <w:rFonts w:eastAsia="Times New Roman" w:cs="Times New Roman"/>
          <w:szCs w:val="28"/>
          <w:lang w:eastAsia="ru-RU"/>
        </w:rPr>
        <w:t>ряд</w:t>
      </w:r>
      <w:r w:rsidR="00AC1F26" w:rsidRPr="00AE4129">
        <w:rPr>
          <w:rFonts w:eastAsia="Times New Roman" w:cs="Times New Roman"/>
          <w:szCs w:val="28"/>
          <w:lang w:eastAsia="ru-RU"/>
        </w:rPr>
        <w:t xml:space="preserve"> поименованных и непоименованных</w:t>
      </w:r>
      <w:r w:rsidR="000631EE" w:rsidRPr="00AE4129">
        <w:rPr>
          <w:rFonts w:eastAsia="Times New Roman" w:cs="Times New Roman"/>
          <w:szCs w:val="28"/>
          <w:lang w:eastAsia="ru-RU"/>
        </w:rPr>
        <w:t xml:space="preserve"> договоров</w:t>
      </w:r>
      <w:r w:rsidR="00722F08" w:rsidRPr="00AE4129">
        <w:rPr>
          <w:rFonts w:eastAsia="Times New Roman" w:cs="Times New Roman"/>
          <w:szCs w:val="28"/>
          <w:lang w:eastAsia="ru-RU"/>
        </w:rPr>
        <w:t>,</w:t>
      </w:r>
      <w:r w:rsidR="000631EE" w:rsidRPr="00AE4129">
        <w:rPr>
          <w:rFonts w:eastAsia="Times New Roman" w:cs="Times New Roman"/>
          <w:szCs w:val="28"/>
          <w:lang w:eastAsia="ru-RU"/>
        </w:rPr>
        <w:t xml:space="preserve"> </w:t>
      </w:r>
      <w:r w:rsidR="00AC1F26" w:rsidRPr="00AE4129">
        <w:rPr>
          <w:rFonts w:eastAsia="Times New Roman" w:cs="Times New Roman"/>
          <w:szCs w:val="28"/>
          <w:lang w:eastAsia="ru-RU"/>
        </w:rPr>
        <w:t>в предмет которых должно или может входить право использования товарного</w:t>
      </w:r>
      <w:r w:rsidR="00AC1F26">
        <w:rPr>
          <w:rFonts w:eastAsia="Times New Roman" w:cs="Times New Roman"/>
          <w:szCs w:val="28"/>
          <w:lang w:eastAsia="ru-RU"/>
        </w:rPr>
        <w:t xml:space="preserve"> знака или само исключительное право на него </w:t>
      </w:r>
      <w:r w:rsidR="000631EE" w:rsidRPr="00E92880">
        <w:rPr>
          <w:rFonts w:eastAsia="Times New Roman" w:cs="Times New Roman"/>
          <w:szCs w:val="28"/>
          <w:lang w:eastAsia="ru-RU"/>
        </w:rPr>
        <w:t xml:space="preserve">– это договоры коммерческой концессии, продажи </w:t>
      </w:r>
      <w:r w:rsidR="00AC1F26">
        <w:rPr>
          <w:rFonts w:eastAsia="Times New Roman" w:cs="Times New Roman"/>
          <w:szCs w:val="28"/>
          <w:lang w:eastAsia="ru-RU"/>
        </w:rPr>
        <w:t xml:space="preserve">или аренды </w:t>
      </w:r>
      <w:r w:rsidR="000631EE" w:rsidRPr="00E92880">
        <w:rPr>
          <w:rFonts w:eastAsia="Times New Roman" w:cs="Times New Roman"/>
          <w:szCs w:val="28"/>
          <w:lang w:eastAsia="ru-RU"/>
        </w:rPr>
        <w:t xml:space="preserve">предприятия, </w:t>
      </w:r>
      <w:r w:rsidR="00722F08">
        <w:rPr>
          <w:rFonts w:eastAsia="Times New Roman" w:cs="Times New Roman"/>
          <w:szCs w:val="28"/>
          <w:lang w:eastAsia="ru-RU"/>
        </w:rPr>
        <w:t>договор о залоге и другие</w:t>
      </w:r>
      <w:r w:rsidR="000631EE" w:rsidRPr="00E92880">
        <w:rPr>
          <w:rFonts w:eastAsia="Times New Roman" w:cs="Times New Roman"/>
          <w:szCs w:val="28"/>
          <w:lang w:eastAsia="ru-RU"/>
        </w:rPr>
        <w:t>.</w:t>
      </w:r>
      <w:r w:rsidRPr="00E92880">
        <w:rPr>
          <w:rFonts w:eastAsia="Times New Roman" w:cs="Times New Roman"/>
          <w:szCs w:val="28"/>
          <w:lang w:eastAsia="ru-RU"/>
        </w:rPr>
        <w:t xml:space="preserve"> </w:t>
      </w:r>
    </w:p>
    <w:p w:rsidR="000631EE" w:rsidRPr="00E92880" w:rsidRDefault="000E13CA"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Обладателями исключительного права на товарный знак могут быть</w:t>
      </w:r>
      <w:r w:rsidRPr="000E13CA">
        <w:rPr>
          <w:rFonts w:eastAsia="Times New Roman" w:cs="Times New Roman"/>
          <w:szCs w:val="28"/>
          <w:lang w:eastAsia="ru-RU"/>
        </w:rPr>
        <w:t xml:space="preserve"> </w:t>
      </w:r>
      <w:r w:rsidRPr="00E92880">
        <w:rPr>
          <w:rFonts w:eastAsia="Times New Roman" w:cs="Times New Roman"/>
          <w:szCs w:val="28"/>
          <w:lang w:eastAsia="ru-RU"/>
        </w:rPr>
        <w:t>юридическ</w:t>
      </w:r>
      <w:r>
        <w:rPr>
          <w:rFonts w:eastAsia="Times New Roman" w:cs="Times New Roman"/>
          <w:szCs w:val="28"/>
          <w:lang w:eastAsia="ru-RU"/>
        </w:rPr>
        <w:t>ие</w:t>
      </w:r>
      <w:r w:rsidRPr="00E92880">
        <w:rPr>
          <w:rFonts w:eastAsia="Times New Roman" w:cs="Times New Roman"/>
          <w:szCs w:val="28"/>
          <w:lang w:eastAsia="ru-RU"/>
        </w:rPr>
        <w:t xml:space="preserve"> лиц</w:t>
      </w:r>
      <w:r>
        <w:rPr>
          <w:rFonts w:eastAsia="Times New Roman" w:cs="Times New Roman"/>
          <w:szCs w:val="28"/>
          <w:lang w:eastAsia="ru-RU"/>
        </w:rPr>
        <w:t>а</w:t>
      </w:r>
      <w:r w:rsidRPr="00E92880">
        <w:rPr>
          <w:rFonts w:eastAsia="Times New Roman" w:cs="Times New Roman"/>
          <w:szCs w:val="28"/>
          <w:lang w:eastAsia="ru-RU"/>
        </w:rPr>
        <w:t xml:space="preserve"> или индивидуальны</w:t>
      </w:r>
      <w:r>
        <w:rPr>
          <w:rFonts w:eastAsia="Times New Roman" w:cs="Times New Roman"/>
          <w:szCs w:val="28"/>
          <w:lang w:eastAsia="ru-RU"/>
        </w:rPr>
        <w:t>е</w:t>
      </w:r>
      <w:r w:rsidRPr="00E92880">
        <w:rPr>
          <w:rFonts w:eastAsia="Times New Roman" w:cs="Times New Roman"/>
          <w:szCs w:val="28"/>
          <w:lang w:eastAsia="ru-RU"/>
        </w:rPr>
        <w:t xml:space="preserve"> предпринимател</w:t>
      </w:r>
      <w:r>
        <w:rPr>
          <w:rFonts w:eastAsia="Times New Roman" w:cs="Times New Roman"/>
          <w:szCs w:val="28"/>
          <w:lang w:eastAsia="ru-RU"/>
        </w:rPr>
        <w:t xml:space="preserve">и (ст. 1478 ГК РФ), представленный </w:t>
      </w:r>
      <w:r w:rsidR="00AC1F26">
        <w:rPr>
          <w:rFonts w:eastAsia="Times New Roman" w:cs="Times New Roman"/>
          <w:szCs w:val="28"/>
          <w:lang w:eastAsia="ru-RU"/>
        </w:rPr>
        <w:t>круг субъектов</w:t>
      </w:r>
      <w:r>
        <w:rPr>
          <w:rFonts w:eastAsia="Times New Roman" w:cs="Times New Roman"/>
          <w:szCs w:val="28"/>
          <w:lang w:eastAsia="ru-RU"/>
        </w:rPr>
        <w:t xml:space="preserve"> относительно широк, если привести в</w:t>
      </w:r>
      <w:r w:rsidR="00BB6657">
        <w:rPr>
          <w:rFonts w:eastAsia="Times New Roman" w:cs="Times New Roman"/>
          <w:szCs w:val="28"/>
          <w:lang w:eastAsia="ru-RU"/>
        </w:rPr>
        <w:t xml:space="preserve"> сравне</w:t>
      </w:r>
      <w:r w:rsidR="000E4B89">
        <w:rPr>
          <w:rFonts w:eastAsia="Times New Roman" w:cs="Times New Roman"/>
          <w:szCs w:val="28"/>
          <w:lang w:eastAsia="ru-RU"/>
        </w:rPr>
        <w:t>н</w:t>
      </w:r>
      <w:r w:rsidR="00BB6657">
        <w:rPr>
          <w:rFonts w:eastAsia="Times New Roman" w:cs="Times New Roman"/>
          <w:szCs w:val="28"/>
          <w:lang w:eastAsia="ru-RU"/>
        </w:rPr>
        <w:t>и</w:t>
      </w:r>
      <w:r>
        <w:rPr>
          <w:rFonts w:eastAsia="Times New Roman" w:cs="Times New Roman"/>
          <w:szCs w:val="28"/>
          <w:lang w:eastAsia="ru-RU"/>
        </w:rPr>
        <w:t>е</w:t>
      </w:r>
      <w:r w:rsidR="00BB6657">
        <w:rPr>
          <w:rFonts w:eastAsia="Times New Roman" w:cs="Times New Roman"/>
          <w:szCs w:val="28"/>
          <w:lang w:eastAsia="ru-RU"/>
        </w:rPr>
        <w:t>,</w:t>
      </w:r>
      <w:r w:rsidR="00520A10">
        <w:rPr>
          <w:rFonts w:eastAsia="Times New Roman" w:cs="Times New Roman"/>
          <w:szCs w:val="28"/>
          <w:lang w:eastAsia="ru-RU"/>
        </w:rPr>
        <w:t xml:space="preserve"> </w:t>
      </w:r>
      <w:r w:rsidR="00937161" w:rsidRPr="00E92880">
        <w:rPr>
          <w:rFonts w:eastAsia="Times New Roman" w:cs="Times New Roman"/>
          <w:szCs w:val="28"/>
          <w:lang w:eastAsia="ru-RU"/>
        </w:rPr>
        <w:t>исключительное право на фирменное наименование</w:t>
      </w:r>
      <w:r>
        <w:rPr>
          <w:rFonts w:eastAsia="Times New Roman" w:cs="Times New Roman"/>
          <w:szCs w:val="28"/>
          <w:lang w:eastAsia="ru-RU"/>
        </w:rPr>
        <w:t xml:space="preserve">, которое </w:t>
      </w:r>
      <w:r>
        <w:rPr>
          <w:rFonts w:eastAsia="Times New Roman" w:cs="Times New Roman"/>
          <w:szCs w:val="28"/>
          <w:lang w:eastAsia="ru-RU"/>
        </w:rPr>
        <w:lastRenderedPageBreak/>
        <w:t xml:space="preserve">принадлежит только коммерческим организациям </w:t>
      </w:r>
      <w:r w:rsidR="00937161" w:rsidRPr="00E92880">
        <w:rPr>
          <w:rFonts w:eastAsia="Times New Roman" w:cs="Times New Roman"/>
          <w:szCs w:val="28"/>
          <w:lang w:eastAsia="ru-RU"/>
        </w:rPr>
        <w:t>(ст. 1473 ГК РФ),</w:t>
      </w:r>
      <w:r w:rsidR="000631EE" w:rsidRPr="00E92880">
        <w:rPr>
          <w:rFonts w:eastAsia="Times New Roman" w:cs="Times New Roman"/>
          <w:szCs w:val="28"/>
          <w:lang w:eastAsia="ru-RU"/>
        </w:rPr>
        <w:t xml:space="preserve"> однако </w:t>
      </w:r>
      <w:r w:rsidR="00520A10">
        <w:rPr>
          <w:rFonts w:eastAsia="Times New Roman" w:cs="Times New Roman"/>
          <w:szCs w:val="28"/>
          <w:lang w:eastAsia="ru-RU"/>
        </w:rPr>
        <w:t>круг лиц уже, чем в</w:t>
      </w:r>
      <w:r w:rsidR="000631EE" w:rsidRPr="00E92880">
        <w:rPr>
          <w:rFonts w:eastAsia="Times New Roman" w:cs="Times New Roman"/>
          <w:szCs w:val="28"/>
          <w:lang w:eastAsia="ru-RU"/>
        </w:rPr>
        <w:t xml:space="preserve"> патентно-правовых отношениях. </w:t>
      </w:r>
      <w:r w:rsidR="00A76486" w:rsidRPr="00E92880">
        <w:rPr>
          <w:rFonts w:eastAsia="Times New Roman" w:cs="Times New Roman"/>
          <w:szCs w:val="28"/>
          <w:lang w:eastAsia="ru-RU"/>
        </w:rPr>
        <w:t>Это не общепринятый подход, так, в Германии исключительное право на товарный знак может принадлежать и физическому лицу</w:t>
      </w:r>
      <w:r w:rsidR="00CB3D15">
        <w:rPr>
          <w:rFonts w:eastAsia="Times New Roman" w:cs="Times New Roman"/>
          <w:szCs w:val="28"/>
          <w:lang w:eastAsia="ru-RU"/>
        </w:rPr>
        <w:t>, не являющемуся индивидуальным предпринимателем</w:t>
      </w:r>
      <w:r w:rsidR="00A76486" w:rsidRPr="00E92880">
        <w:rPr>
          <w:rStyle w:val="af4"/>
          <w:rFonts w:eastAsia="Times New Roman" w:cs="Times New Roman"/>
          <w:szCs w:val="28"/>
          <w:lang w:eastAsia="ru-RU"/>
        </w:rPr>
        <w:footnoteReference w:id="42"/>
      </w:r>
      <w:r w:rsidR="00CB3D15">
        <w:rPr>
          <w:rFonts w:eastAsia="Times New Roman" w:cs="Times New Roman"/>
          <w:szCs w:val="28"/>
          <w:lang w:eastAsia="ru-RU"/>
        </w:rPr>
        <w:t>.</w:t>
      </w:r>
    </w:p>
    <w:p w:rsidR="00937161" w:rsidRPr="00E92880" w:rsidRDefault="000E13CA" w:rsidP="00927E30">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Зарегистрировать товарный знак возможно в</w:t>
      </w:r>
      <w:r w:rsidR="00520A10">
        <w:rPr>
          <w:rFonts w:eastAsia="Times New Roman" w:cs="Times New Roman"/>
          <w:szCs w:val="28"/>
          <w:lang w:eastAsia="ru-RU"/>
        </w:rPr>
        <w:t>не</w:t>
      </w:r>
      <w:r w:rsidR="00212BA4" w:rsidRPr="00E92880">
        <w:rPr>
          <w:rFonts w:eastAsia="Times New Roman" w:cs="Times New Roman"/>
          <w:szCs w:val="28"/>
          <w:lang w:eastAsia="ru-RU"/>
        </w:rPr>
        <w:t xml:space="preserve"> зависи</w:t>
      </w:r>
      <w:r>
        <w:rPr>
          <w:rFonts w:eastAsia="Times New Roman" w:cs="Times New Roman"/>
          <w:szCs w:val="28"/>
          <w:lang w:eastAsia="ru-RU"/>
        </w:rPr>
        <w:t>мости</w:t>
      </w:r>
      <w:r w:rsidR="00212BA4" w:rsidRPr="00E92880">
        <w:rPr>
          <w:rFonts w:eastAsia="Times New Roman" w:cs="Times New Roman"/>
          <w:szCs w:val="28"/>
          <w:lang w:eastAsia="ru-RU"/>
        </w:rPr>
        <w:t xml:space="preserve"> от вида деятельности, наличия лицензии</w:t>
      </w:r>
      <w:r w:rsidR="00520A10">
        <w:rPr>
          <w:rFonts w:eastAsia="Times New Roman" w:cs="Times New Roman"/>
          <w:szCs w:val="28"/>
          <w:lang w:eastAsia="ru-RU"/>
        </w:rPr>
        <w:t xml:space="preserve"> или </w:t>
      </w:r>
      <w:r w:rsidR="00212BA4" w:rsidRPr="00E92880">
        <w:rPr>
          <w:rFonts w:eastAsia="Times New Roman" w:cs="Times New Roman"/>
          <w:szCs w:val="28"/>
          <w:lang w:eastAsia="ru-RU"/>
        </w:rPr>
        <w:t>специальной правосубъектности</w:t>
      </w:r>
      <w:r w:rsidR="00212BA4" w:rsidRPr="00E92880">
        <w:rPr>
          <w:rStyle w:val="af4"/>
          <w:rFonts w:eastAsia="Times New Roman" w:cs="Times New Roman"/>
          <w:szCs w:val="28"/>
          <w:lang w:eastAsia="ru-RU"/>
        </w:rPr>
        <w:footnoteReference w:id="43"/>
      </w:r>
      <w:r w:rsidR="00217A4D">
        <w:rPr>
          <w:rFonts w:eastAsia="Times New Roman" w:cs="Times New Roman"/>
          <w:szCs w:val="28"/>
          <w:lang w:eastAsia="ru-RU"/>
        </w:rPr>
        <w:t>.</w:t>
      </w:r>
      <w:r w:rsidR="00520A10">
        <w:rPr>
          <w:rFonts w:eastAsia="Times New Roman" w:cs="Times New Roman"/>
          <w:szCs w:val="28"/>
          <w:lang w:eastAsia="ru-RU"/>
        </w:rPr>
        <w:t xml:space="preserve"> А. П. Сергеев полагает, что </w:t>
      </w:r>
      <w:r w:rsidR="000631EE" w:rsidRPr="00E92880">
        <w:rPr>
          <w:rFonts w:eastAsia="Times New Roman" w:cs="Times New Roman"/>
          <w:szCs w:val="28"/>
          <w:lang w:eastAsia="ru-RU"/>
        </w:rPr>
        <w:t>субъектами-обладателями исключительн</w:t>
      </w:r>
      <w:r w:rsidR="00520A10">
        <w:rPr>
          <w:rFonts w:eastAsia="Times New Roman" w:cs="Times New Roman"/>
          <w:szCs w:val="28"/>
          <w:lang w:eastAsia="ru-RU"/>
        </w:rPr>
        <w:t>ого</w:t>
      </w:r>
      <w:r w:rsidR="000631EE" w:rsidRPr="00E92880">
        <w:rPr>
          <w:rFonts w:eastAsia="Times New Roman" w:cs="Times New Roman"/>
          <w:szCs w:val="28"/>
          <w:lang w:eastAsia="ru-RU"/>
        </w:rPr>
        <w:t xml:space="preserve"> прав</w:t>
      </w:r>
      <w:r w:rsidR="00520A10">
        <w:rPr>
          <w:rFonts w:eastAsia="Times New Roman" w:cs="Times New Roman"/>
          <w:szCs w:val="28"/>
          <w:lang w:eastAsia="ru-RU"/>
        </w:rPr>
        <w:t>а</w:t>
      </w:r>
      <w:r w:rsidR="000631EE" w:rsidRPr="00E92880">
        <w:rPr>
          <w:rFonts w:eastAsia="Times New Roman" w:cs="Times New Roman"/>
          <w:szCs w:val="28"/>
          <w:lang w:eastAsia="ru-RU"/>
        </w:rPr>
        <w:t xml:space="preserve"> на товарный знак могут </w:t>
      </w:r>
      <w:r w:rsidR="007265A7">
        <w:rPr>
          <w:rFonts w:eastAsia="Times New Roman" w:cs="Times New Roman"/>
          <w:szCs w:val="28"/>
          <w:lang w:eastAsia="ru-RU"/>
        </w:rPr>
        <w:t>являться только те</w:t>
      </w:r>
      <w:r w:rsidR="000631EE" w:rsidRPr="00E92880">
        <w:rPr>
          <w:rFonts w:eastAsia="Times New Roman" w:cs="Times New Roman"/>
          <w:szCs w:val="28"/>
          <w:lang w:eastAsia="ru-RU"/>
        </w:rPr>
        <w:t xml:space="preserve"> </w:t>
      </w:r>
      <w:r w:rsidR="000A4FF4" w:rsidRPr="00E92880">
        <w:rPr>
          <w:rFonts w:eastAsia="Times New Roman" w:cs="Times New Roman"/>
          <w:szCs w:val="28"/>
          <w:lang w:eastAsia="ru-RU"/>
        </w:rPr>
        <w:t xml:space="preserve">некоммерческие организации, которые </w:t>
      </w:r>
      <w:r w:rsidR="00520A10">
        <w:rPr>
          <w:rFonts w:eastAsia="Times New Roman" w:cs="Times New Roman"/>
          <w:szCs w:val="28"/>
          <w:lang w:eastAsia="ru-RU"/>
        </w:rPr>
        <w:t xml:space="preserve">осуществляют </w:t>
      </w:r>
      <w:r w:rsidR="000A4FF4" w:rsidRPr="00E92880">
        <w:rPr>
          <w:rFonts w:eastAsia="Times New Roman" w:cs="Times New Roman"/>
          <w:szCs w:val="28"/>
          <w:lang w:eastAsia="ru-RU"/>
        </w:rPr>
        <w:t>предпринимательск</w:t>
      </w:r>
      <w:r w:rsidR="007265A7">
        <w:rPr>
          <w:rFonts w:eastAsia="Times New Roman" w:cs="Times New Roman"/>
          <w:szCs w:val="28"/>
          <w:lang w:eastAsia="ru-RU"/>
        </w:rPr>
        <w:t>ую</w:t>
      </w:r>
      <w:r w:rsidR="000A4FF4" w:rsidRPr="00E92880">
        <w:rPr>
          <w:rFonts w:eastAsia="Times New Roman" w:cs="Times New Roman"/>
          <w:szCs w:val="28"/>
          <w:lang w:eastAsia="ru-RU"/>
        </w:rPr>
        <w:t xml:space="preserve"> деятельность</w:t>
      </w:r>
      <w:r w:rsidR="009D7EC3" w:rsidRPr="00E92880">
        <w:rPr>
          <w:rStyle w:val="af4"/>
          <w:rFonts w:eastAsia="Times New Roman" w:cs="Times New Roman"/>
          <w:szCs w:val="28"/>
          <w:lang w:eastAsia="ru-RU"/>
        </w:rPr>
        <w:footnoteReference w:id="44"/>
      </w:r>
      <w:r w:rsidR="0004000B">
        <w:rPr>
          <w:rFonts w:eastAsia="Times New Roman" w:cs="Times New Roman"/>
          <w:szCs w:val="28"/>
          <w:lang w:eastAsia="ru-RU"/>
        </w:rPr>
        <w:t xml:space="preserve">. </w:t>
      </w:r>
      <w:r w:rsidR="000A4FF4" w:rsidRPr="00E92880">
        <w:rPr>
          <w:rFonts w:eastAsia="Times New Roman" w:cs="Times New Roman"/>
          <w:szCs w:val="28"/>
          <w:lang w:eastAsia="ru-RU"/>
        </w:rPr>
        <w:t xml:space="preserve">Однако, </w:t>
      </w:r>
      <w:r w:rsidR="00520A10">
        <w:rPr>
          <w:rFonts w:eastAsia="Times New Roman" w:cs="Times New Roman"/>
          <w:szCs w:val="28"/>
          <w:lang w:eastAsia="ru-RU"/>
        </w:rPr>
        <w:t>столь существенное ограничение не следует из закона, напротив, следует отметить невозможность обладать таким правом филиал</w:t>
      </w:r>
      <w:r w:rsidR="007265A7">
        <w:rPr>
          <w:rFonts w:eastAsia="Times New Roman" w:cs="Times New Roman"/>
          <w:szCs w:val="28"/>
          <w:lang w:eastAsia="ru-RU"/>
        </w:rPr>
        <w:t>ам</w:t>
      </w:r>
      <w:r w:rsidR="00520A10">
        <w:rPr>
          <w:rFonts w:eastAsia="Times New Roman" w:cs="Times New Roman"/>
          <w:szCs w:val="28"/>
          <w:lang w:eastAsia="ru-RU"/>
        </w:rPr>
        <w:t xml:space="preserve"> и представительств</w:t>
      </w:r>
      <w:r w:rsidR="007265A7">
        <w:rPr>
          <w:rFonts w:eastAsia="Times New Roman" w:cs="Times New Roman"/>
          <w:szCs w:val="28"/>
          <w:lang w:eastAsia="ru-RU"/>
        </w:rPr>
        <w:t>ам юридических лиц</w:t>
      </w:r>
      <w:r w:rsidR="00520A10">
        <w:rPr>
          <w:rFonts w:eastAsia="Times New Roman" w:cs="Times New Roman"/>
          <w:szCs w:val="28"/>
          <w:lang w:eastAsia="ru-RU"/>
        </w:rPr>
        <w:t>, поскольку они не обладают статусом юридических лиц (ст. 55 ГК РФ).</w:t>
      </w:r>
    </w:p>
    <w:p w:rsidR="00597B5E" w:rsidRPr="00E92880" w:rsidRDefault="00520A10"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Н</w:t>
      </w:r>
      <w:r w:rsidR="00212BA4" w:rsidRPr="00E92880">
        <w:rPr>
          <w:rFonts w:eastAsia="Times New Roman" w:cs="Times New Roman"/>
          <w:szCs w:val="28"/>
          <w:lang w:eastAsia="ru-RU"/>
        </w:rPr>
        <w:t>ациональный режим охраны</w:t>
      </w:r>
      <w:r>
        <w:rPr>
          <w:rFonts w:eastAsia="Times New Roman" w:cs="Times New Roman"/>
          <w:szCs w:val="28"/>
          <w:lang w:eastAsia="ru-RU"/>
        </w:rPr>
        <w:t xml:space="preserve"> предоставляется и</w:t>
      </w:r>
      <w:r w:rsidRPr="00E92880">
        <w:rPr>
          <w:rFonts w:eastAsia="Times New Roman" w:cs="Times New Roman"/>
          <w:szCs w:val="28"/>
          <w:lang w:eastAsia="ru-RU"/>
        </w:rPr>
        <w:t>ностранным гражданам и юридическим лицам</w:t>
      </w:r>
      <w:r>
        <w:rPr>
          <w:rFonts w:eastAsia="Times New Roman" w:cs="Times New Roman"/>
          <w:szCs w:val="28"/>
          <w:lang w:eastAsia="ru-RU"/>
        </w:rPr>
        <w:t xml:space="preserve"> и</w:t>
      </w:r>
      <w:r w:rsidR="00212BA4" w:rsidRPr="00E92880">
        <w:rPr>
          <w:rFonts w:eastAsia="Times New Roman" w:cs="Times New Roman"/>
          <w:szCs w:val="28"/>
          <w:lang w:eastAsia="ru-RU"/>
        </w:rPr>
        <w:t xml:space="preserve"> предусмотрен ст</w:t>
      </w:r>
      <w:r w:rsidR="00A53791">
        <w:rPr>
          <w:rFonts w:eastAsia="Times New Roman" w:cs="Times New Roman"/>
          <w:szCs w:val="28"/>
          <w:lang w:eastAsia="ru-RU"/>
        </w:rPr>
        <w:t>.</w:t>
      </w:r>
      <w:r w:rsidR="00212BA4" w:rsidRPr="00E92880">
        <w:rPr>
          <w:rFonts w:eastAsia="Times New Roman" w:cs="Times New Roman"/>
          <w:szCs w:val="28"/>
          <w:lang w:eastAsia="ru-RU"/>
        </w:rPr>
        <w:t xml:space="preserve"> 2 </w:t>
      </w:r>
      <w:r w:rsidR="00212BA4" w:rsidRPr="00815F2C">
        <w:rPr>
          <w:rFonts w:eastAsia="Times New Roman" w:cs="Times New Roman"/>
          <w:szCs w:val="28"/>
          <w:lang w:eastAsia="ru-RU"/>
        </w:rPr>
        <w:t>Парижской</w:t>
      </w:r>
      <w:r w:rsidR="00212BA4" w:rsidRPr="00E92880">
        <w:rPr>
          <w:rFonts w:eastAsia="Times New Roman" w:cs="Times New Roman"/>
          <w:szCs w:val="28"/>
          <w:lang w:eastAsia="ru-RU"/>
        </w:rPr>
        <w:t xml:space="preserve"> конвенции</w:t>
      </w:r>
      <w:r w:rsidR="00815F2C">
        <w:rPr>
          <w:rStyle w:val="af4"/>
          <w:rFonts w:eastAsia="Times New Roman" w:cs="Times New Roman"/>
          <w:szCs w:val="28"/>
          <w:lang w:eastAsia="ru-RU"/>
        </w:rPr>
        <w:footnoteReference w:id="45"/>
      </w:r>
      <w:r w:rsidR="00212BA4" w:rsidRPr="00E92880">
        <w:rPr>
          <w:rFonts w:eastAsia="Times New Roman" w:cs="Times New Roman"/>
          <w:szCs w:val="28"/>
          <w:lang w:eastAsia="ru-RU"/>
        </w:rPr>
        <w:t>, обеспечивающийся абз</w:t>
      </w:r>
      <w:r w:rsidR="00A53791">
        <w:rPr>
          <w:rFonts w:eastAsia="Times New Roman" w:cs="Times New Roman"/>
          <w:szCs w:val="28"/>
          <w:lang w:eastAsia="ru-RU"/>
        </w:rPr>
        <w:t>.</w:t>
      </w:r>
      <w:r w:rsidR="00212BA4" w:rsidRPr="00E92880">
        <w:rPr>
          <w:rFonts w:eastAsia="Times New Roman" w:cs="Times New Roman"/>
          <w:szCs w:val="28"/>
          <w:lang w:eastAsia="ru-RU"/>
        </w:rPr>
        <w:t>4 п</w:t>
      </w:r>
      <w:r w:rsidR="00A53791">
        <w:rPr>
          <w:rFonts w:eastAsia="Times New Roman" w:cs="Times New Roman"/>
          <w:szCs w:val="28"/>
          <w:lang w:eastAsia="ru-RU"/>
        </w:rPr>
        <w:t>.</w:t>
      </w:r>
      <w:r w:rsidR="00212BA4" w:rsidRPr="00E92880">
        <w:rPr>
          <w:rFonts w:eastAsia="Times New Roman" w:cs="Times New Roman"/>
          <w:szCs w:val="28"/>
          <w:lang w:eastAsia="ru-RU"/>
        </w:rPr>
        <w:t xml:space="preserve"> 1 ст</w:t>
      </w:r>
      <w:r w:rsidR="00A53791">
        <w:rPr>
          <w:rFonts w:eastAsia="Times New Roman" w:cs="Times New Roman"/>
          <w:szCs w:val="28"/>
          <w:lang w:eastAsia="ru-RU"/>
        </w:rPr>
        <w:t>.</w:t>
      </w:r>
      <w:r w:rsidR="003E52B8">
        <w:rPr>
          <w:rFonts w:eastAsia="Times New Roman" w:cs="Times New Roman"/>
          <w:szCs w:val="28"/>
          <w:lang w:eastAsia="ru-RU"/>
        </w:rPr>
        <w:t xml:space="preserve"> 2 ГК РФ </w:t>
      </w:r>
      <w:r w:rsidR="00F0544C" w:rsidRPr="00E92880">
        <w:rPr>
          <w:rFonts w:eastAsia="Times New Roman" w:cs="Times New Roman"/>
          <w:szCs w:val="28"/>
          <w:lang w:eastAsia="ru-RU"/>
        </w:rPr>
        <w:t>или на основе принципа взаимности</w:t>
      </w:r>
      <w:r w:rsidR="00F0544C" w:rsidRPr="00E92880">
        <w:rPr>
          <w:rStyle w:val="af4"/>
          <w:rFonts w:eastAsia="Times New Roman" w:cs="Times New Roman"/>
          <w:szCs w:val="28"/>
          <w:lang w:eastAsia="ru-RU"/>
        </w:rPr>
        <w:footnoteReference w:id="46"/>
      </w:r>
      <w:r w:rsidR="00F0544C">
        <w:rPr>
          <w:rFonts w:eastAsia="Times New Roman" w:cs="Times New Roman"/>
          <w:szCs w:val="28"/>
          <w:lang w:eastAsia="ru-RU"/>
        </w:rPr>
        <w:t>.</w:t>
      </w:r>
    </w:p>
    <w:p w:rsidR="0067211A" w:rsidRPr="00AE4129" w:rsidRDefault="002316EE" w:rsidP="0046559B">
      <w:pPr>
        <w:shd w:val="clear" w:color="auto" w:fill="FFFFFF" w:themeFill="background1"/>
        <w:autoSpaceDE w:val="0"/>
        <w:autoSpaceDN w:val="0"/>
        <w:adjustRightInd w:val="0"/>
        <w:ind w:firstLine="539"/>
        <w:jc w:val="both"/>
        <w:rPr>
          <w:rFonts w:eastAsia="Times New Roman" w:cs="Times New Roman"/>
          <w:szCs w:val="28"/>
          <w:lang w:eastAsia="ru-RU"/>
        </w:rPr>
      </w:pPr>
      <w:r>
        <w:rPr>
          <w:rFonts w:eastAsia="Times New Roman" w:cs="Times New Roman"/>
          <w:szCs w:val="28"/>
          <w:lang w:eastAsia="ru-RU"/>
        </w:rPr>
        <w:t xml:space="preserve">В </w:t>
      </w:r>
      <w:r w:rsidRPr="002316EE">
        <w:rPr>
          <w:rFonts w:eastAsia="Times New Roman" w:cs="Times New Roman"/>
          <w:szCs w:val="28"/>
          <w:lang w:eastAsia="ru-RU"/>
        </w:rPr>
        <w:t xml:space="preserve">литературе также рассматривается проблема возможности РФ быть субъектом исключительного права на товарный знак. </w:t>
      </w:r>
      <w:r>
        <w:rPr>
          <w:rFonts w:eastAsia="Times New Roman" w:cs="Times New Roman"/>
          <w:szCs w:val="28"/>
          <w:lang w:eastAsia="ru-RU"/>
        </w:rPr>
        <w:t>А</w:t>
      </w:r>
      <w:r w:rsidR="0067211A" w:rsidRPr="00E92880">
        <w:rPr>
          <w:rFonts w:eastAsia="Times New Roman" w:cs="Times New Roman"/>
          <w:szCs w:val="28"/>
          <w:lang w:eastAsia="ru-RU"/>
        </w:rPr>
        <w:t>вторы учебника по гражданскому праву под редакцией Е.</w:t>
      </w:r>
      <w:r w:rsidR="008729F4">
        <w:rPr>
          <w:rFonts w:eastAsia="Times New Roman" w:cs="Times New Roman"/>
          <w:szCs w:val="28"/>
          <w:lang w:eastAsia="ru-RU"/>
        </w:rPr>
        <w:t xml:space="preserve"> </w:t>
      </w:r>
      <w:r w:rsidR="0067211A" w:rsidRPr="00E92880">
        <w:rPr>
          <w:rFonts w:eastAsia="Times New Roman" w:cs="Times New Roman"/>
          <w:szCs w:val="28"/>
          <w:lang w:eastAsia="ru-RU"/>
        </w:rPr>
        <w:t xml:space="preserve">А. Суханова </w:t>
      </w:r>
      <w:r>
        <w:rPr>
          <w:rFonts w:eastAsia="Times New Roman" w:cs="Times New Roman"/>
          <w:szCs w:val="28"/>
          <w:lang w:eastAsia="ru-RU"/>
        </w:rPr>
        <w:t>отмечают, что</w:t>
      </w:r>
      <w:r w:rsidR="0067211A" w:rsidRPr="00E92880">
        <w:rPr>
          <w:rFonts w:eastAsia="Times New Roman" w:cs="Times New Roman"/>
          <w:szCs w:val="28"/>
          <w:lang w:eastAsia="ru-RU"/>
        </w:rPr>
        <w:t xml:space="preserve"> </w:t>
      </w:r>
      <w:r w:rsidR="00450FC7">
        <w:rPr>
          <w:rFonts w:eastAsia="Times New Roman" w:cs="Times New Roman"/>
          <w:szCs w:val="28"/>
          <w:lang w:eastAsia="ru-RU"/>
        </w:rPr>
        <w:t>РФ</w:t>
      </w:r>
      <w:r w:rsidR="0067211A" w:rsidRPr="00E92880">
        <w:rPr>
          <w:rFonts w:eastAsia="Times New Roman" w:cs="Times New Roman"/>
          <w:szCs w:val="28"/>
          <w:lang w:eastAsia="ru-RU"/>
        </w:rPr>
        <w:t xml:space="preserve"> принадлежат права на товарные знаки, </w:t>
      </w:r>
      <w:r w:rsidR="004B49E3">
        <w:rPr>
          <w:rFonts w:eastAsia="Times New Roman" w:cs="Times New Roman"/>
          <w:szCs w:val="28"/>
          <w:lang w:eastAsia="ru-RU"/>
        </w:rPr>
        <w:t>использ</w:t>
      </w:r>
      <w:r w:rsidR="007265A7">
        <w:rPr>
          <w:rFonts w:eastAsia="Times New Roman" w:cs="Times New Roman"/>
          <w:szCs w:val="28"/>
          <w:lang w:eastAsia="ru-RU"/>
        </w:rPr>
        <w:t>овавшиеся</w:t>
      </w:r>
      <w:r w:rsidR="004B49E3">
        <w:rPr>
          <w:rFonts w:eastAsia="Times New Roman" w:cs="Times New Roman"/>
          <w:szCs w:val="28"/>
          <w:lang w:eastAsia="ru-RU"/>
        </w:rPr>
        <w:t xml:space="preserve"> </w:t>
      </w:r>
      <w:r w:rsidR="0067211A" w:rsidRPr="00E92880">
        <w:rPr>
          <w:rFonts w:eastAsia="Times New Roman" w:cs="Times New Roman"/>
          <w:szCs w:val="28"/>
          <w:lang w:eastAsia="ru-RU"/>
        </w:rPr>
        <w:t>государственны</w:t>
      </w:r>
      <w:r w:rsidR="004B49E3">
        <w:rPr>
          <w:rFonts w:eastAsia="Times New Roman" w:cs="Times New Roman"/>
          <w:szCs w:val="28"/>
          <w:lang w:eastAsia="ru-RU"/>
        </w:rPr>
        <w:t>ми</w:t>
      </w:r>
      <w:r w:rsidR="0067211A" w:rsidRPr="00E92880">
        <w:rPr>
          <w:rFonts w:eastAsia="Times New Roman" w:cs="Times New Roman"/>
          <w:szCs w:val="28"/>
          <w:lang w:eastAsia="ru-RU"/>
        </w:rPr>
        <w:t xml:space="preserve"> предприятия</w:t>
      </w:r>
      <w:r w:rsidR="004B49E3">
        <w:rPr>
          <w:rFonts w:eastAsia="Times New Roman" w:cs="Times New Roman"/>
          <w:szCs w:val="28"/>
          <w:lang w:eastAsia="ru-RU"/>
        </w:rPr>
        <w:t>ми ранее</w:t>
      </w:r>
      <w:r w:rsidR="0067211A" w:rsidRPr="00E92880">
        <w:rPr>
          <w:rStyle w:val="af4"/>
          <w:rFonts w:eastAsia="Times New Roman" w:cs="Times New Roman"/>
          <w:szCs w:val="28"/>
          <w:lang w:eastAsia="ru-RU"/>
        </w:rPr>
        <w:footnoteReference w:id="47"/>
      </w:r>
      <w:r w:rsidR="0004000B">
        <w:rPr>
          <w:rFonts w:eastAsia="Times New Roman" w:cs="Times New Roman"/>
          <w:szCs w:val="28"/>
          <w:lang w:eastAsia="ru-RU"/>
        </w:rPr>
        <w:t>.</w:t>
      </w:r>
      <w:r w:rsidR="0067211A" w:rsidRPr="00E92880">
        <w:rPr>
          <w:rFonts w:ascii="Arial" w:hAnsi="Arial" w:cs="Arial"/>
          <w:sz w:val="20"/>
          <w:szCs w:val="20"/>
        </w:rPr>
        <w:t xml:space="preserve"> </w:t>
      </w:r>
      <w:r w:rsidR="004B49E3" w:rsidRPr="004B49E3">
        <w:rPr>
          <w:rFonts w:eastAsia="Times New Roman" w:cs="Times New Roman"/>
          <w:szCs w:val="28"/>
          <w:lang w:eastAsia="ru-RU"/>
        </w:rPr>
        <w:t xml:space="preserve">Это действительно так </w:t>
      </w:r>
      <w:r w:rsidR="004B49E3" w:rsidRPr="00E92880">
        <w:rPr>
          <w:rFonts w:eastAsia="Times New Roman" w:cs="Times New Roman"/>
          <w:szCs w:val="28"/>
          <w:lang w:eastAsia="ru-RU"/>
        </w:rPr>
        <w:t>(</w:t>
      </w:r>
      <w:r w:rsidR="004B49E3">
        <w:rPr>
          <w:rFonts w:eastAsia="Times New Roman" w:cs="Times New Roman"/>
          <w:szCs w:val="28"/>
          <w:lang w:eastAsia="ru-RU"/>
        </w:rPr>
        <w:t>см., например</w:t>
      </w:r>
      <w:r w:rsidR="006A3C0B">
        <w:rPr>
          <w:rFonts w:eastAsia="Times New Roman" w:cs="Times New Roman"/>
          <w:szCs w:val="28"/>
          <w:lang w:eastAsia="ru-RU"/>
        </w:rPr>
        <w:t>,</w:t>
      </w:r>
      <w:r w:rsidR="004B49E3">
        <w:rPr>
          <w:rFonts w:eastAsia="Times New Roman" w:cs="Times New Roman"/>
          <w:szCs w:val="28"/>
          <w:lang w:eastAsia="ru-RU"/>
        </w:rPr>
        <w:t xml:space="preserve"> </w:t>
      </w:r>
      <w:r w:rsidR="004B49E3" w:rsidRPr="00E92880">
        <w:rPr>
          <w:rFonts w:eastAsia="Times New Roman" w:cs="Times New Roman"/>
          <w:szCs w:val="28"/>
          <w:lang w:eastAsia="ru-RU"/>
        </w:rPr>
        <w:t xml:space="preserve">п. 1 </w:t>
      </w:r>
      <w:r w:rsidR="00A47A51" w:rsidRPr="00E92880">
        <w:rPr>
          <w:rFonts w:eastAsia="Times New Roman" w:cs="Times New Roman"/>
          <w:szCs w:val="28"/>
          <w:lang w:eastAsia="ru-RU"/>
        </w:rPr>
        <w:lastRenderedPageBreak/>
        <w:t xml:space="preserve">постановления </w:t>
      </w:r>
      <w:r w:rsidR="004B49E3" w:rsidRPr="00E92880">
        <w:rPr>
          <w:rFonts w:eastAsia="Times New Roman" w:cs="Times New Roman"/>
          <w:szCs w:val="28"/>
          <w:lang w:eastAsia="ru-RU"/>
        </w:rPr>
        <w:t>Правительства РФ от 4 июля 2002 г. № 494 «О товарных знаках на алкогольную и спиртосодержащую продукцию»</w:t>
      </w:r>
      <w:r w:rsidR="004B49E3" w:rsidRPr="00981B37">
        <w:rPr>
          <w:rStyle w:val="af4"/>
          <w:rFonts w:eastAsia="Times New Roman" w:cs="Times New Roman"/>
          <w:szCs w:val="28"/>
          <w:lang w:eastAsia="ru-RU"/>
        </w:rPr>
        <w:footnoteReference w:id="48"/>
      </w:r>
      <w:r w:rsidR="007265A7" w:rsidRPr="007265A7">
        <w:rPr>
          <w:rFonts w:eastAsia="Times New Roman" w:cs="Times New Roman"/>
          <w:szCs w:val="28"/>
          <w:lang w:eastAsia="ru-RU"/>
        </w:rPr>
        <w:t>;</w:t>
      </w:r>
      <w:r w:rsidR="004B49E3">
        <w:rPr>
          <w:rFonts w:eastAsia="Times New Roman" w:cs="Times New Roman"/>
          <w:szCs w:val="28"/>
          <w:lang w:eastAsia="ru-RU"/>
        </w:rPr>
        <w:t xml:space="preserve"> примечательно, что </w:t>
      </w:r>
      <w:r w:rsidR="007265A7">
        <w:rPr>
          <w:rFonts w:eastAsia="Times New Roman" w:cs="Times New Roman"/>
          <w:szCs w:val="28"/>
          <w:lang w:eastAsia="ru-RU"/>
        </w:rPr>
        <w:t xml:space="preserve">Министерству </w:t>
      </w:r>
      <w:r w:rsidR="00AB20C4">
        <w:rPr>
          <w:rFonts w:eastAsia="Times New Roman" w:cs="Times New Roman"/>
          <w:szCs w:val="28"/>
          <w:lang w:eastAsia="ru-RU"/>
        </w:rPr>
        <w:t xml:space="preserve">сельского хозяйства РФ впоследствии была поручена </w:t>
      </w:r>
      <w:r w:rsidR="004B49E3">
        <w:rPr>
          <w:rFonts w:eastAsia="Times New Roman" w:cs="Times New Roman"/>
          <w:szCs w:val="28"/>
          <w:lang w:eastAsia="ru-RU"/>
        </w:rPr>
        <w:t>передача исключительного права на такие товарные знаки</w:t>
      </w:r>
      <w:r w:rsidR="002C3274">
        <w:rPr>
          <w:rFonts w:eastAsia="Times New Roman" w:cs="Times New Roman"/>
          <w:szCs w:val="28"/>
          <w:lang w:eastAsia="ru-RU"/>
        </w:rPr>
        <w:t xml:space="preserve"> </w:t>
      </w:r>
      <w:r w:rsidR="002C3274" w:rsidRPr="00E92880">
        <w:rPr>
          <w:rFonts w:eastAsia="Times New Roman" w:cs="Times New Roman"/>
          <w:szCs w:val="28"/>
          <w:lang w:eastAsia="ru-RU"/>
        </w:rPr>
        <w:t>фе</w:t>
      </w:r>
      <w:r w:rsidR="002C3274">
        <w:rPr>
          <w:rFonts w:eastAsia="Times New Roman" w:cs="Times New Roman"/>
          <w:szCs w:val="28"/>
          <w:lang w:eastAsia="ru-RU"/>
        </w:rPr>
        <w:t>деральному казенному предприятию «Союзплодоимпорт»</w:t>
      </w:r>
      <w:r w:rsidR="00870586">
        <w:rPr>
          <w:rStyle w:val="af4"/>
          <w:rFonts w:eastAsia="Times New Roman" w:cs="Times New Roman"/>
          <w:szCs w:val="28"/>
          <w:lang w:eastAsia="ru-RU"/>
        </w:rPr>
        <w:footnoteReference w:id="49"/>
      </w:r>
      <w:r w:rsidR="004B49E3" w:rsidRPr="00E92880">
        <w:rPr>
          <w:rFonts w:eastAsia="Times New Roman" w:cs="Times New Roman"/>
          <w:szCs w:val="28"/>
          <w:lang w:eastAsia="ru-RU"/>
        </w:rPr>
        <w:t xml:space="preserve">). </w:t>
      </w:r>
      <w:r w:rsidR="0067211A" w:rsidRPr="00E92880">
        <w:rPr>
          <w:rFonts w:eastAsia="Times New Roman" w:cs="Times New Roman"/>
          <w:szCs w:val="28"/>
          <w:lang w:eastAsia="ru-RU"/>
        </w:rPr>
        <w:t xml:space="preserve">Суды также </w:t>
      </w:r>
      <w:r w:rsidR="006A3C0B">
        <w:rPr>
          <w:rFonts w:eastAsia="Times New Roman" w:cs="Times New Roman"/>
          <w:szCs w:val="28"/>
          <w:lang w:eastAsia="ru-RU"/>
        </w:rPr>
        <w:t>признаю</w:t>
      </w:r>
      <w:r w:rsidR="007265A7">
        <w:rPr>
          <w:rFonts w:eastAsia="Times New Roman" w:cs="Times New Roman"/>
          <w:szCs w:val="28"/>
          <w:lang w:eastAsia="ru-RU"/>
        </w:rPr>
        <w:t>т</w:t>
      </w:r>
      <w:r w:rsidR="006A3C0B">
        <w:rPr>
          <w:rFonts w:eastAsia="Times New Roman" w:cs="Times New Roman"/>
          <w:szCs w:val="28"/>
          <w:lang w:eastAsia="ru-RU"/>
        </w:rPr>
        <w:t xml:space="preserve"> за РФ </w:t>
      </w:r>
      <w:r w:rsidR="0067211A" w:rsidRPr="00E92880">
        <w:rPr>
          <w:rFonts w:eastAsia="Times New Roman" w:cs="Times New Roman"/>
          <w:szCs w:val="28"/>
          <w:lang w:eastAsia="ru-RU"/>
        </w:rPr>
        <w:t>соответствующее</w:t>
      </w:r>
      <w:r w:rsidR="0067211A" w:rsidRPr="00E92880">
        <w:rPr>
          <w:rFonts w:ascii="Arial" w:hAnsi="Arial" w:cs="Arial"/>
          <w:sz w:val="20"/>
          <w:szCs w:val="20"/>
        </w:rPr>
        <w:t xml:space="preserve"> </w:t>
      </w:r>
      <w:r w:rsidR="0067211A" w:rsidRPr="00E92880">
        <w:rPr>
          <w:rFonts w:eastAsia="Times New Roman" w:cs="Times New Roman"/>
          <w:szCs w:val="28"/>
          <w:lang w:eastAsia="ru-RU"/>
        </w:rPr>
        <w:t>право</w:t>
      </w:r>
      <w:r w:rsidR="00BC4E4F" w:rsidRPr="00E92880">
        <w:rPr>
          <w:rStyle w:val="af4"/>
          <w:rFonts w:eastAsia="Times New Roman" w:cs="Times New Roman"/>
          <w:szCs w:val="28"/>
          <w:lang w:eastAsia="ru-RU"/>
        </w:rPr>
        <w:footnoteReference w:id="50"/>
      </w:r>
      <w:r w:rsidR="008729F4">
        <w:rPr>
          <w:rFonts w:eastAsia="Times New Roman" w:cs="Times New Roman"/>
          <w:szCs w:val="28"/>
          <w:lang w:eastAsia="ru-RU"/>
        </w:rPr>
        <w:t xml:space="preserve">, полагая, что закон не исключает возможности принадлежности исключительного права на товарный знак РФ, опираясь в аргументации на ст. 124 ГК РФ. Однако, </w:t>
      </w:r>
      <w:r w:rsidR="00450FC7">
        <w:rPr>
          <w:rFonts w:eastAsia="Times New Roman" w:cs="Times New Roman"/>
          <w:szCs w:val="28"/>
          <w:lang w:eastAsia="ru-RU"/>
        </w:rPr>
        <w:t>РФ</w:t>
      </w:r>
      <w:r w:rsidR="0067211A" w:rsidRPr="00E92880">
        <w:rPr>
          <w:rFonts w:eastAsia="Times New Roman" w:cs="Times New Roman"/>
          <w:szCs w:val="28"/>
          <w:lang w:eastAsia="ru-RU"/>
        </w:rPr>
        <w:t xml:space="preserve">, субъекты </w:t>
      </w:r>
      <w:r w:rsidR="00450FC7">
        <w:rPr>
          <w:rFonts w:eastAsia="Times New Roman" w:cs="Times New Roman"/>
          <w:szCs w:val="28"/>
          <w:lang w:eastAsia="ru-RU"/>
        </w:rPr>
        <w:t>РФ</w:t>
      </w:r>
      <w:r w:rsidR="0067211A" w:rsidRPr="00E92880">
        <w:rPr>
          <w:rFonts w:eastAsia="Times New Roman" w:cs="Times New Roman"/>
          <w:szCs w:val="28"/>
          <w:lang w:eastAsia="ru-RU"/>
        </w:rPr>
        <w:t xml:space="preserve"> и муниципальные образования не включены в закрытый перечень субъектов, которые могут стать правообладателям исключительных прав</w:t>
      </w:r>
      <w:r w:rsidR="006944C5">
        <w:rPr>
          <w:rFonts w:eastAsia="Times New Roman" w:cs="Times New Roman"/>
          <w:szCs w:val="28"/>
          <w:lang w:eastAsia="ru-RU"/>
        </w:rPr>
        <w:t xml:space="preserve"> (ст. 1478 ГК РФ)</w:t>
      </w:r>
      <w:r w:rsidR="0067211A" w:rsidRPr="00E92880">
        <w:rPr>
          <w:rFonts w:eastAsia="Times New Roman" w:cs="Times New Roman"/>
          <w:szCs w:val="28"/>
          <w:lang w:eastAsia="ru-RU"/>
        </w:rPr>
        <w:t>. Так, Е.</w:t>
      </w:r>
      <w:r w:rsidR="002C3274">
        <w:rPr>
          <w:rFonts w:eastAsia="Times New Roman" w:cs="Times New Roman"/>
          <w:szCs w:val="28"/>
          <w:lang w:eastAsia="ru-RU"/>
        </w:rPr>
        <w:t xml:space="preserve"> </w:t>
      </w:r>
      <w:r w:rsidR="0067211A" w:rsidRPr="00E92880">
        <w:rPr>
          <w:rFonts w:eastAsia="Times New Roman" w:cs="Times New Roman"/>
          <w:szCs w:val="28"/>
          <w:lang w:eastAsia="ru-RU"/>
        </w:rPr>
        <w:t>В. Моисеева полагает, что публично-правовые образования не могут быть обладателями некоторых прав, которыми обладают юридические лица</w:t>
      </w:r>
      <w:r w:rsidR="0067211A" w:rsidRPr="00E92880">
        <w:rPr>
          <w:rStyle w:val="af4"/>
          <w:rFonts w:eastAsia="Times New Roman" w:cs="Times New Roman"/>
          <w:szCs w:val="28"/>
          <w:lang w:eastAsia="ru-RU"/>
        </w:rPr>
        <w:footnoteReference w:id="51"/>
      </w:r>
      <w:r w:rsidR="0004000B">
        <w:rPr>
          <w:rFonts w:eastAsia="Times New Roman" w:cs="Times New Roman"/>
          <w:szCs w:val="28"/>
          <w:lang w:eastAsia="ru-RU"/>
        </w:rPr>
        <w:t>.</w:t>
      </w:r>
      <w:r w:rsidR="0067211A" w:rsidRPr="00E92880">
        <w:rPr>
          <w:rFonts w:eastAsia="Times New Roman" w:cs="Times New Roman"/>
          <w:szCs w:val="28"/>
          <w:lang w:eastAsia="ru-RU"/>
        </w:rPr>
        <w:t xml:space="preserve"> </w:t>
      </w:r>
      <w:r w:rsidR="00E24F75">
        <w:rPr>
          <w:rFonts w:eastAsia="Times New Roman" w:cs="Times New Roman"/>
          <w:szCs w:val="28"/>
          <w:lang w:eastAsia="ru-RU"/>
        </w:rPr>
        <w:t>Следует согласиться с данным мнением, приведенные</w:t>
      </w:r>
      <w:r w:rsidR="00EA09DB">
        <w:rPr>
          <w:rFonts w:eastAsia="Times New Roman" w:cs="Times New Roman"/>
          <w:szCs w:val="28"/>
          <w:lang w:eastAsia="ru-RU"/>
        </w:rPr>
        <w:t xml:space="preserve"> выше</w:t>
      </w:r>
      <w:r w:rsidR="00E24F75">
        <w:rPr>
          <w:rFonts w:eastAsia="Times New Roman" w:cs="Times New Roman"/>
          <w:szCs w:val="28"/>
          <w:lang w:eastAsia="ru-RU"/>
        </w:rPr>
        <w:t xml:space="preserve"> судебные решения не соответствуют </w:t>
      </w:r>
      <w:r w:rsidR="00E24F75" w:rsidRPr="00AE4129">
        <w:rPr>
          <w:rFonts w:eastAsia="Times New Roman" w:cs="Times New Roman"/>
          <w:szCs w:val="28"/>
          <w:lang w:eastAsia="ru-RU"/>
        </w:rPr>
        <w:t>прям</w:t>
      </w:r>
      <w:r w:rsidR="004273BA">
        <w:rPr>
          <w:rFonts w:eastAsia="Times New Roman" w:cs="Times New Roman"/>
          <w:szCs w:val="28"/>
          <w:lang w:eastAsia="ru-RU"/>
        </w:rPr>
        <w:t xml:space="preserve">ому указанию законодателя. При этом, не исключено </w:t>
      </w:r>
      <w:r w:rsidR="005007C4">
        <w:rPr>
          <w:rFonts w:eastAsia="Times New Roman" w:cs="Times New Roman"/>
          <w:szCs w:val="28"/>
          <w:lang w:eastAsia="ru-RU"/>
        </w:rPr>
        <w:t xml:space="preserve">приобретение исключительного права на товарный знак юридическими лицами, созданными публично-правовыми образованиями. </w:t>
      </w:r>
    </w:p>
    <w:p w:rsidR="0029517F" w:rsidRPr="00E92880" w:rsidRDefault="00E24F75" w:rsidP="00597265">
      <w:pPr>
        <w:shd w:val="clear" w:color="auto" w:fill="FFFFFF" w:themeFill="background1"/>
        <w:ind w:firstLine="547"/>
        <w:jc w:val="both"/>
      </w:pPr>
      <w:r w:rsidRPr="00AE4129">
        <w:rPr>
          <w:rFonts w:eastAsia="Times New Roman" w:cs="Times New Roman"/>
          <w:szCs w:val="28"/>
          <w:lang w:eastAsia="ru-RU"/>
        </w:rPr>
        <w:t>Необходимо</w:t>
      </w:r>
      <w:r w:rsidR="0029517F" w:rsidRPr="00AE4129">
        <w:rPr>
          <w:rFonts w:eastAsia="Times New Roman" w:cs="Times New Roman"/>
          <w:szCs w:val="28"/>
          <w:lang w:eastAsia="ru-RU"/>
        </w:rPr>
        <w:t xml:space="preserve"> </w:t>
      </w:r>
      <w:r w:rsidRPr="00AE4129">
        <w:rPr>
          <w:rFonts w:eastAsia="Times New Roman" w:cs="Times New Roman"/>
          <w:szCs w:val="28"/>
          <w:lang w:eastAsia="ru-RU"/>
        </w:rPr>
        <w:t xml:space="preserve">также </w:t>
      </w:r>
      <w:r w:rsidR="0029517F" w:rsidRPr="00AE4129">
        <w:rPr>
          <w:rFonts w:eastAsia="Times New Roman" w:cs="Times New Roman"/>
          <w:szCs w:val="28"/>
          <w:lang w:eastAsia="ru-RU"/>
        </w:rPr>
        <w:t>различать коллективные знаки и знаки, которые находятся в собственности нескольких лиц</w:t>
      </w:r>
      <w:r w:rsidR="00EC5145" w:rsidRPr="00AE4129">
        <w:rPr>
          <w:rFonts w:eastAsia="Times New Roman" w:cs="Times New Roman"/>
          <w:szCs w:val="28"/>
          <w:lang w:eastAsia="ru-RU"/>
        </w:rPr>
        <w:t xml:space="preserve"> (совладельцев знака).</w:t>
      </w:r>
      <w:r w:rsidRPr="00AE4129">
        <w:rPr>
          <w:rFonts w:eastAsia="Times New Roman" w:cs="Times New Roman"/>
          <w:szCs w:val="28"/>
          <w:lang w:eastAsia="ru-RU"/>
        </w:rPr>
        <w:t xml:space="preserve"> </w:t>
      </w:r>
      <w:r w:rsidR="00EC5145" w:rsidRPr="00AE4129">
        <w:rPr>
          <w:rFonts w:eastAsia="Times New Roman" w:cs="Times New Roman"/>
          <w:szCs w:val="28"/>
          <w:lang w:eastAsia="ru-RU"/>
        </w:rPr>
        <w:t>В</w:t>
      </w:r>
      <w:r w:rsidR="0029517F" w:rsidRPr="00AE4129">
        <w:rPr>
          <w:rFonts w:eastAsia="Times New Roman" w:cs="Times New Roman"/>
          <w:szCs w:val="28"/>
          <w:lang w:eastAsia="ru-RU"/>
        </w:rPr>
        <w:t>ладельцем коллективного знака</w:t>
      </w:r>
      <w:r w:rsidR="007265A7">
        <w:rPr>
          <w:rFonts w:eastAsia="Times New Roman" w:cs="Times New Roman"/>
          <w:szCs w:val="28"/>
          <w:lang w:eastAsia="ru-RU"/>
        </w:rPr>
        <w:t xml:space="preserve">  может</w:t>
      </w:r>
      <w:r w:rsidR="0029517F" w:rsidRPr="00AE4129">
        <w:rPr>
          <w:rFonts w:eastAsia="Times New Roman" w:cs="Times New Roman"/>
          <w:szCs w:val="28"/>
          <w:lang w:eastAsia="ru-RU"/>
        </w:rPr>
        <w:t xml:space="preserve"> явля</w:t>
      </w:r>
      <w:r w:rsidR="007265A7">
        <w:rPr>
          <w:rFonts w:eastAsia="Times New Roman" w:cs="Times New Roman"/>
          <w:szCs w:val="28"/>
          <w:lang w:eastAsia="ru-RU"/>
        </w:rPr>
        <w:t>ться</w:t>
      </w:r>
      <w:r w:rsidR="0029517F" w:rsidRPr="00AE4129">
        <w:rPr>
          <w:rFonts w:eastAsia="Times New Roman" w:cs="Times New Roman"/>
          <w:szCs w:val="28"/>
          <w:lang w:eastAsia="ru-RU"/>
        </w:rPr>
        <w:t xml:space="preserve"> объединение предпринимателей, </w:t>
      </w:r>
      <w:r w:rsidR="00EC5145" w:rsidRPr="00AE4129">
        <w:rPr>
          <w:rFonts w:eastAsia="Times New Roman" w:cs="Times New Roman"/>
          <w:szCs w:val="28"/>
          <w:lang w:eastAsia="ru-RU"/>
        </w:rPr>
        <w:t xml:space="preserve">а </w:t>
      </w:r>
      <w:r w:rsidR="0029517F" w:rsidRPr="00AE4129">
        <w:rPr>
          <w:rFonts w:eastAsia="Times New Roman" w:cs="Times New Roman"/>
          <w:szCs w:val="28"/>
          <w:lang w:eastAsia="ru-RU"/>
        </w:rPr>
        <w:t xml:space="preserve">не отдельные его члены, </w:t>
      </w:r>
      <w:r w:rsidR="00EC5145" w:rsidRPr="00AE4129">
        <w:rPr>
          <w:rFonts w:eastAsia="Times New Roman" w:cs="Times New Roman"/>
          <w:szCs w:val="28"/>
          <w:lang w:eastAsia="ru-RU"/>
        </w:rPr>
        <w:t>которые обязаны</w:t>
      </w:r>
      <w:r w:rsidR="0029517F" w:rsidRPr="00E92880">
        <w:rPr>
          <w:rFonts w:eastAsia="Times New Roman" w:cs="Times New Roman"/>
          <w:szCs w:val="28"/>
          <w:lang w:eastAsia="ru-RU"/>
        </w:rPr>
        <w:t xml:space="preserve"> </w:t>
      </w:r>
      <w:r w:rsidR="00EC5145">
        <w:rPr>
          <w:rFonts w:eastAsia="Times New Roman" w:cs="Times New Roman"/>
          <w:szCs w:val="28"/>
          <w:lang w:eastAsia="ru-RU"/>
        </w:rPr>
        <w:t>выпускать продукцию</w:t>
      </w:r>
      <w:r w:rsidR="0029517F" w:rsidRPr="00E92880">
        <w:rPr>
          <w:rFonts w:eastAsia="Times New Roman" w:cs="Times New Roman"/>
          <w:szCs w:val="28"/>
          <w:lang w:eastAsia="ru-RU"/>
        </w:rPr>
        <w:t xml:space="preserve"> единого качества или </w:t>
      </w:r>
      <w:r w:rsidR="00EC5145">
        <w:rPr>
          <w:rFonts w:eastAsia="Times New Roman" w:cs="Times New Roman"/>
          <w:szCs w:val="28"/>
          <w:lang w:eastAsia="ru-RU"/>
        </w:rPr>
        <w:t xml:space="preserve">продукцию, обладающую </w:t>
      </w:r>
      <w:r w:rsidR="007E7169">
        <w:rPr>
          <w:rFonts w:eastAsia="Times New Roman" w:cs="Times New Roman"/>
          <w:szCs w:val="28"/>
          <w:lang w:eastAsia="ru-RU"/>
        </w:rPr>
        <w:t xml:space="preserve">какими-либо </w:t>
      </w:r>
      <w:r w:rsidR="0029517F" w:rsidRPr="00E92880">
        <w:rPr>
          <w:rFonts w:eastAsia="Times New Roman" w:cs="Times New Roman"/>
          <w:szCs w:val="28"/>
          <w:lang w:eastAsia="ru-RU"/>
        </w:rPr>
        <w:t>общими характеристиками (с</w:t>
      </w:r>
      <w:r w:rsidR="00420959" w:rsidRPr="00E92880">
        <w:rPr>
          <w:rFonts w:eastAsia="Times New Roman" w:cs="Times New Roman"/>
          <w:szCs w:val="28"/>
          <w:lang w:eastAsia="ru-RU"/>
        </w:rPr>
        <w:t>.</w:t>
      </w:r>
      <w:r w:rsidR="0029517F" w:rsidRPr="00E92880">
        <w:rPr>
          <w:rFonts w:eastAsia="Times New Roman" w:cs="Times New Roman"/>
          <w:szCs w:val="28"/>
          <w:lang w:eastAsia="ru-RU"/>
        </w:rPr>
        <w:t xml:space="preserve"> 1510 ГК РФ)</w:t>
      </w:r>
      <w:r w:rsidR="00592E34">
        <w:rPr>
          <w:rFonts w:eastAsia="Times New Roman" w:cs="Times New Roman"/>
          <w:szCs w:val="28"/>
          <w:lang w:eastAsia="ru-RU"/>
        </w:rPr>
        <w:t xml:space="preserve">. </w:t>
      </w:r>
      <w:r w:rsidR="00701C16">
        <w:rPr>
          <w:rFonts w:eastAsia="Times New Roman" w:cs="Times New Roman"/>
          <w:szCs w:val="28"/>
          <w:lang w:eastAsia="ru-RU"/>
        </w:rPr>
        <w:t>К</w:t>
      </w:r>
      <w:r w:rsidR="0029517F" w:rsidRPr="00E92880">
        <w:rPr>
          <w:rFonts w:eastAsia="Times New Roman" w:cs="Times New Roman"/>
          <w:szCs w:val="28"/>
          <w:lang w:eastAsia="ru-RU"/>
        </w:rPr>
        <w:t>оллективным знаком маркируется только продукция, выпускаемая в рамках деятельности объединения</w:t>
      </w:r>
      <w:r w:rsidR="0029517F" w:rsidRPr="00E92880">
        <w:rPr>
          <w:rStyle w:val="af4"/>
          <w:rFonts w:eastAsia="Times New Roman" w:cs="Times New Roman"/>
          <w:szCs w:val="28"/>
          <w:lang w:eastAsia="ru-RU"/>
        </w:rPr>
        <w:footnoteReference w:id="52"/>
      </w:r>
      <w:r w:rsidR="00592E34">
        <w:rPr>
          <w:rFonts w:eastAsia="Times New Roman" w:cs="Times New Roman"/>
          <w:szCs w:val="28"/>
          <w:lang w:eastAsia="ru-RU"/>
        </w:rPr>
        <w:t>.</w:t>
      </w:r>
      <w:r w:rsidR="00FB1935">
        <w:rPr>
          <w:rFonts w:eastAsia="Times New Roman" w:cs="Times New Roman"/>
          <w:szCs w:val="28"/>
          <w:lang w:eastAsia="ru-RU"/>
        </w:rPr>
        <w:t xml:space="preserve"> В ГК РФ понятие «объединение» </w:t>
      </w:r>
      <w:r w:rsidR="00FB1935">
        <w:rPr>
          <w:rFonts w:eastAsia="Times New Roman" w:cs="Times New Roman"/>
          <w:szCs w:val="28"/>
          <w:lang w:eastAsia="ru-RU"/>
        </w:rPr>
        <w:lastRenderedPageBreak/>
        <w:t>применимо к ассоциациям (союзам) (123.8 ГК РФ),  которые являются юридическими лицами.</w:t>
      </w:r>
      <w:r w:rsidR="00592E34">
        <w:rPr>
          <w:rFonts w:eastAsia="Times New Roman" w:cs="Times New Roman"/>
          <w:szCs w:val="28"/>
          <w:lang w:eastAsia="ru-RU"/>
        </w:rPr>
        <w:t xml:space="preserve"> </w:t>
      </w:r>
      <w:r w:rsidR="005007C4">
        <w:rPr>
          <w:rFonts w:eastAsia="Times New Roman" w:cs="Times New Roman"/>
          <w:szCs w:val="28"/>
          <w:lang w:eastAsia="ru-RU"/>
        </w:rPr>
        <w:t>П</w:t>
      </w:r>
      <w:r w:rsidR="006A3C0B">
        <w:rPr>
          <w:rFonts w:eastAsia="Times New Roman" w:cs="Times New Roman"/>
          <w:szCs w:val="28"/>
          <w:lang w:eastAsia="ru-RU"/>
        </w:rPr>
        <w:t xml:space="preserve">раво на </w:t>
      </w:r>
      <w:r w:rsidR="005007C4">
        <w:rPr>
          <w:rFonts w:eastAsia="Times New Roman" w:cs="Times New Roman"/>
          <w:szCs w:val="28"/>
          <w:lang w:eastAsia="ru-RU"/>
        </w:rPr>
        <w:t>коллективный товарный знак</w:t>
      </w:r>
      <w:r w:rsidR="006A3C0B">
        <w:rPr>
          <w:rFonts w:eastAsia="Times New Roman" w:cs="Times New Roman"/>
          <w:szCs w:val="28"/>
          <w:lang w:eastAsia="ru-RU"/>
        </w:rPr>
        <w:t xml:space="preserve"> </w:t>
      </w:r>
      <w:r w:rsidR="00176C5A" w:rsidRPr="00E92880">
        <w:rPr>
          <w:rFonts w:eastAsia="Times New Roman" w:cs="Times New Roman"/>
          <w:szCs w:val="28"/>
          <w:lang w:eastAsia="ru-RU"/>
        </w:rPr>
        <w:t xml:space="preserve">не </w:t>
      </w:r>
      <w:r w:rsidR="00EA09DB">
        <w:rPr>
          <w:rFonts w:eastAsia="Times New Roman" w:cs="Times New Roman"/>
          <w:szCs w:val="28"/>
          <w:lang w:eastAsia="ru-RU"/>
        </w:rPr>
        <w:t>оборотоспособно (</w:t>
      </w:r>
      <w:r w:rsidR="00EA09DB" w:rsidRPr="00E92880">
        <w:rPr>
          <w:rFonts w:eastAsia="Times New Roman" w:cs="Times New Roman"/>
          <w:szCs w:val="28"/>
          <w:lang w:eastAsia="ru-RU"/>
        </w:rPr>
        <w:t>п. 1 ст. 1510 ГК РФ</w:t>
      </w:r>
      <w:r w:rsidR="00EA09DB">
        <w:rPr>
          <w:rFonts w:eastAsia="Times New Roman" w:cs="Times New Roman"/>
          <w:szCs w:val="28"/>
          <w:lang w:eastAsia="ru-RU"/>
        </w:rPr>
        <w:t>).</w:t>
      </w:r>
    </w:p>
    <w:p w:rsidR="005C2ECF" w:rsidRPr="005C2ECF" w:rsidRDefault="00755EE5" w:rsidP="00BB6657">
      <w:pPr>
        <w:shd w:val="clear" w:color="auto" w:fill="FFFFFF" w:themeFill="background1"/>
        <w:autoSpaceDE w:val="0"/>
        <w:autoSpaceDN w:val="0"/>
        <w:adjustRightInd w:val="0"/>
        <w:ind w:firstLine="539"/>
        <w:jc w:val="both"/>
        <w:rPr>
          <w:rFonts w:cs="Times New Roman"/>
          <w:szCs w:val="28"/>
        </w:rPr>
      </w:pPr>
      <w:r>
        <w:rPr>
          <w:rFonts w:eastAsia="Times New Roman" w:cs="Times New Roman"/>
          <w:szCs w:val="28"/>
          <w:lang w:eastAsia="ru-RU"/>
        </w:rPr>
        <w:t>Роспатент</w:t>
      </w:r>
      <w:r w:rsidR="00755E09">
        <w:rPr>
          <w:rFonts w:eastAsia="Times New Roman" w:cs="Times New Roman"/>
          <w:szCs w:val="28"/>
          <w:lang w:eastAsia="ru-RU"/>
        </w:rPr>
        <w:t xml:space="preserve"> считает невозможным</w:t>
      </w:r>
      <w:r w:rsidR="00C04484" w:rsidRPr="00E92880">
        <w:rPr>
          <w:rFonts w:eastAsia="Times New Roman" w:cs="Times New Roman"/>
          <w:szCs w:val="28"/>
          <w:lang w:eastAsia="ru-RU"/>
        </w:rPr>
        <w:t xml:space="preserve"> совладение товарны</w:t>
      </w:r>
      <w:r w:rsidR="00EC5145">
        <w:rPr>
          <w:rFonts w:eastAsia="Times New Roman" w:cs="Times New Roman"/>
          <w:szCs w:val="28"/>
          <w:lang w:eastAsia="ru-RU"/>
        </w:rPr>
        <w:t>м знаком</w:t>
      </w:r>
      <w:r w:rsidR="007265A7">
        <w:rPr>
          <w:rFonts w:eastAsia="Times New Roman" w:cs="Times New Roman"/>
          <w:szCs w:val="28"/>
          <w:lang w:eastAsia="ru-RU"/>
        </w:rPr>
        <w:t xml:space="preserve"> несколькими лицами</w:t>
      </w:r>
      <w:r w:rsidR="00CF0B1E">
        <w:rPr>
          <w:rFonts w:eastAsia="Times New Roman" w:cs="Times New Roman"/>
          <w:szCs w:val="28"/>
          <w:lang w:eastAsia="ru-RU"/>
        </w:rPr>
        <w:t xml:space="preserve">, поскольку это </w:t>
      </w:r>
      <w:r w:rsidR="00EA09DB">
        <w:rPr>
          <w:rFonts w:eastAsia="Times New Roman" w:cs="Times New Roman"/>
          <w:szCs w:val="28"/>
          <w:lang w:eastAsia="ru-RU"/>
        </w:rPr>
        <w:t>расходится с природой</w:t>
      </w:r>
      <w:r w:rsidR="00CF0B1E">
        <w:rPr>
          <w:rFonts w:eastAsia="Times New Roman" w:cs="Times New Roman"/>
          <w:szCs w:val="28"/>
          <w:lang w:eastAsia="ru-RU"/>
        </w:rPr>
        <w:t xml:space="preserve"> исключительного права, а положение п. 2 ст. 1229</w:t>
      </w:r>
      <w:r w:rsidR="005007C4">
        <w:rPr>
          <w:rFonts w:eastAsia="Times New Roman" w:cs="Times New Roman"/>
          <w:szCs w:val="28"/>
          <w:lang w:eastAsia="ru-RU"/>
        </w:rPr>
        <w:t xml:space="preserve"> ГК РФ,</w:t>
      </w:r>
      <w:r w:rsidR="00EA09DB">
        <w:rPr>
          <w:rFonts w:eastAsia="Times New Roman" w:cs="Times New Roman"/>
          <w:szCs w:val="28"/>
          <w:lang w:eastAsia="ru-RU"/>
        </w:rPr>
        <w:t xml:space="preserve"> дозволяющее нескольким лицам совместно</w:t>
      </w:r>
      <w:r w:rsidR="00CF0B1E">
        <w:rPr>
          <w:rFonts w:eastAsia="Times New Roman" w:cs="Times New Roman"/>
          <w:szCs w:val="28"/>
          <w:lang w:eastAsia="ru-RU"/>
        </w:rPr>
        <w:t xml:space="preserve"> </w:t>
      </w:r>
      <w:r w:rsidR="00EA09DB">
        <w:rPr>
          <w:rFonts w:eastAsia="Times New Roman" w:cs="Times New Roman"/>
          <w:szCs w:val="28"/>
          <w:lang w:eastAsia="ru-RU"/>
        </w:rPr>
        <w:t>обладать исключительным</w:t>
      </w:r>
      <w:r w:rsidR="00CF0B1E">
        <w:rPr>
          <w:rFonts w:eastAsia="Times New Roman" w:cs="Times New Roman"/>
          <w:szCs w:val="28"/>
          <w:lang w:eastAsia="ru-RU"/>
        </w:rPr>
        <w:t xml:space="preserve"> прав</w:t>
      </w:r>
      <w:r w:rsidR="00EA09DB">
        <w:rPr>
          <w:rFonts w:eastAsia="Times New Roman" w:cs="Times New Roman"/>
          <w:szCs w:val="28"/>
          <w:lang w:eastAsia="ru-RU"/>
        </w:rPr>
        <w:t>ом</w:t>
      </w:r>
      <w:r w:rsidR="00CF0B1E">
        <w:rPr>
          <w:rFonts w:eastAsia="Times New Roman" w:cs="Times New Roman"/>
          <w:szCs w:val="28"/>
          <w:lang w:eastAsia="ru-RU"/>
        </w:rPr>
        <w:t xml:space="preserve"> на средства индивидуализации, </w:t>
      </w:r>
      <w:r w:rsidR="00EA09DB">
        <w:rPr>
          <w:rFonts w:eastAsia="Times New Roman" w:cs="Times New Roman"/>
          <w:szCs w:val="28"/>
          <w:lang w:eastAsia="ru-RU"/>
        </w:rPr>
        <w:t>уточнено</w:t>
      </w:r>
      <w:r w:rsidR="00CF0B1E">
        <w:rPr>
          <w:rFonts w:eastAsia="Times New Roman" w:cs="Times New Roman"/>
          <w:szCs w:val="28"/>
          <w:lang w:eastAsia="ru-RU"/>
        </w:rPr>
        <w:t xml:space="preserve"> в положениях, посвященных коллективным знакам</w:t>
      </w:r>
      <w:r w:rsidR="007265A7">
        <w:rPr>
          <w:rFonts w:eastAsia="Times New Roman" w:cs="Times New Roman"/>
          <w:szCs w:val="28"/>
          <w:lang w:eastAsia="ru-RU"/>
        </w:rPr>
        <w:t>,</w:t>
      </w:r>
      <w:r w:rsidR="00CF0B1E">
        <w:rPr>
          <w:rFonts w:eastAsia="Times New Roman" w:cs="Times New Roman"/>
          <w:szCs w:val="28"/>
          <w:lang w:eastAsia="ru-RU"/>
        </w:rPr>
        <w:t xml:space="preserve"> и </w:t>
      </w:r>
      <w:r w:rsidR="00EA09DB">
        <w:rPr>
          <w:rFonts w:eastAsia="Times New Roman" w:cs="Times New Roman"/>
          <w:szCs w:val="28"/>
          <w:lang w:eastAsia="ru-RU"/>
        </w:rPr>
        <w:t>другой</w:t>
      </w:r>
      <w:r w:rsidR="00CF0B1E">
        <w:rPr>
          <w:rFonts w:eastAsia="Times New Roman" w:cs="Times New Roman"/>
          <w:szCs w:val="28"/>
          <w:lang w:eastAsia="ru-RU"/>
        </w:rPr>
        <w:t xml:space="preserve"> поряд</w:t>
      </w:r>
      <w:r w:rsidR="00EA09DB">
        <w:rPr>
          <w:rFonts w:eastAsia="Times New Roman" w:cs="Times New Roman"/>
          <w:szCs w:val="28"/>
          <w:lang w:eastAsia="ru-RU"/>
        </w:rPr>
        <w:t>ок</w:t>
      </w:r>
      <w:r w:rsidR="00CF0B1E">
        <w:rPr>
          <w:rFonts w:eastAsia="Times New Roman" w:cs="Times New Roman"/>
          <w:szCs w:val="28"/>
          <w:lang w:eastAsia="ru-RU"/>
        </w:rPr>
        <w:t xml:space="preserve"> совладения не </w:t>
      </w:r>
      <w:r w:rsidR="00EA09DB">
        <w:rPr>
          <w:rFonts w:eastAsia="Times New Roman" w:cs="Times New Roman"/>
          <w:szCs w:val="28"/>
          <w:lang w:eastAsia="ru-RU"/>
        </w:rPr>
        <w:t>предусмотрен</w:t>
      </w:r>
      <w:r w:rsidR="00CF0B1E">
        <w:rPr>
          <w:rFonts w:eastAsia="Times New Roman" w:cs="Times New Roman"/>
          <w:szCs w:val="28"/>
          <w:lang w:eastAsia="ru-RU"/>
        </w:rPr>
        <w:t>.</w:t>
      </w:r>
      <w:r w:rsidR="00EC5145">
        <w:rPr>
          <w:rFonts w:eastAsia="Times New Roman" w:cs="Times New Roman"/>
          <w:szCs w:val="28"/>
          <w:lang w:eastAsia="ru-RU"/>
        </w:rPr>
        <w:t xml:space="preserve"> О</w:t>
      </w:r>
      <w:r w:rsidR="00592E34">
        <w:rPr>
          <w:rFonts w:eastAsia="Times New Roman" w:cs="Times New Roman"/>
          <w:szCs w:val="28"/>
          <w:lang w:eastAsia="ru-RU"/>
        </w:rPr>
        <w:t>д</w:t>
      </w:r>
      <w:r w:rsidR="00C04484" w:rsidRPr="00E92880">
        <w:rPr>
          <w:rFonts w:eastAsia="Times New Roman" w:cs="Times New Roman"/>
          <w:szCs w:val="28"/>
          <w:lang w:eastAsia="ru-RU"/>
        </w:rPr>
        <w:t>нако,</w:t>
      </w:r>
      <w:r w:rsidR="00592E34">
        <w:rPr>
          <w:rFonts w:eastAsia="Times New Roman" w:cs="Times New Roman"/>
          <w:szCs w:val="28"/>
          <w:lang w:eastAsia="ru-RU"/>
        </w:rPr>
        <w:t xml:space="preserve"> СИП указал на то, что</w:t>
      </w:r>
      <w:r w:rsidR="00C04484" w:rsidRPr="00E92880">
        <w:rPr>
          <w:rFonts w:eastAsia="Times New Roman" w:cs="Times New Roman"/>
          <w:szCs w:val="28"/>
          <w:lang w:eastAsia="ru-RU"/>
        </w:rPr>
        <w:t xml:space="preserve"> прямого запрета</w:t>
      </w:r>
      <w:r w:rsidR="00592E34">
        <w:rPr>
          <w:rFonts w:eastAsia="Times New Roman" w:cs="Times New Roman"/>
          <w:szCs w:val="28"/>
          <w:lang w:eastAsia="ru-RU"/>
        </w:rPr>
        <w:t xml:space="preserve"> на совладение товарным знаком</w:t>
      </w:r>
      <w:r w:rsidR="00C04484" w:rsidRPr="00E92880">
        <w:rPr>
          <w:rFonts w:eastAsia="Times New Roman" w:cs="Times New Roman"/>
          <w:szCs w:val="28"/>
          <w:lang w:eastAsia="ru-RU"/>
        </w:rPr>
        <w:t xml:space="preserve"> в ГК РФ нет, </w:t>
      </w:r>
      <w:r w:rsidR="00854EFF">
        <w:rPr>
          <w:rFonts w:eastAsia="Times New Roman" w:cs="Times New Roman"/>
          <w:szCs w:val="28"/>
          <w:lang w:eastAsia="ru-RU"/>
        </w:rPr>
        <w:t xml:space="preserve">исключение в п. </w:t>
      </w:r>
      <w:r w:rsidR="009E27F3">
        <w:rPr>
          <w:rFonts w:eastAsia="Times New Roman" w:cs="Times New Roman"/>
          <w:szCs w:val="28"/>
          <w:lang w:eastAsia="ru-RU"/>
        </w:rPr>
        <w:t>2 ст. 1229 ГК РФ</w:t>
      </w:r>
      <w:r w:rsidR="00854EFF">
        <w:rPr>
          <w:rFonts w:eastAsia="Times New Roman" w:cs="Times New Roman"/>
          <w:szCs w:val="28"/>
          <w:lang w:eastAsia="ru-RU"/>
        </w:rPr>
        <w:t xml:space="preserve"> сделано только для </w:t>
      </w:r>
      <w:r w:rsidR="009E27F3">
        <w:rPr>
          <w:rFonts w:eastAsia="Times New Roman" w:cs="Times New Roman"/>
          <w:szCs w:val="28"/>
          <w:lang w:eastAsia="ru-RU"/>
        </w:rPr>
        <w:t xml:space="preserve">фирменного наименования, </w:t>
      </w:r>
      <w:r w:rsidR="00C04484" w:rsidRPr="00E92880">
        <w:rPr>
          <w:rFonts w:eastAsia="Times New Roman" w:cs="Times New Roman"/>
          <w:szCs w:val="28"/>
          <w:lang w:eastAsia="ru-RU"/>
        </w:rPr>
        <w:t>это соответствует международным договорам</w:t>
      </w:r>
      <w:r w:rsidR="00F85CE2">
        <w:rPr>
          <w:rStyle w:val="af4"/>
          <w:rFonts w:eastAsia="Times New Roman" w:cs="Times New Roman"/>
          <w:szCs w:val="28"/>
          <w:lang w:eastAsia="ru-RU"/>
        </w:rPr>
        <w:footnoteReference w:id="53"/>
      </w:r>
      <w:r w:rsidR="007265A7" w:rsidRPr="007265A7">
        <w:rPr>
          <w:rFonts w:eastAsia="Times New Roman" w:cs="Times New Roman"/>
          <w:szCs w:val="28"/>
          <w:lang w:eastAsia="ru-RU"/>
        </w:rPr>
        <w:t>;</w:t>
      </w:r>
      <w:r w:rsidR="00D438EC">
        <w:rPr>
          <w:rFonts w:eastAsia="Times New Roman" w:cs="Times New Roman"/>
          <w:szCs w:val="28"/>
          <w:lang w:eastAsia="ru-RU"/>
        </w:rPr>
        <w:t xml:space="preserve"> исключительность права заключается не в том, что оно обязательно должно принадлежать </w:t>
      </w:r>
      <w:r w:rsidR="00755E09">
        <w:rPr>
          <w:rFonts w:eastAsia="Times New Roman" w:cs="Times New Roman"/>
          <w:szCs w:val="28"/>
          <w:lang w:eastAsia="ru-RU"/>
        </w:rPr>
        <w:t xml:space="preserve">лишь </w:t>
      </w:r>
      <w:r w:rsidR="00D438EC">
        <w:rPr>
          <w:rFonts w:eastAsia="Times New Roman" w:cs="Times New Roman"/>
          <w:szCs w:val="28"/>
          <w:lang w:eastAsia="ru-RU"/>
        </w:rPr>
        <w:t>одному лицу, а в</w:t>
      </w:r>
      <w:r w:rsidR="009E27F3">
        <w:rPr>
          <w:rFonts w:eastAsia="Times New Roman" w:cs="Times New Roman"/>
          <w:szCs w:val="28"/>
          <w:lang w:eastAsia="ru-RU"/>
        </w:rPr>
        <w:t xml:space="preserve"> </w:t>
      </w:r>
      <w:r w:rsidR="00D438EC">
        <w:rPr>
          <w:rFonts w:eastAsia="Times New Roman" w:cs="Times New Roman"/>
          <w:szCs w:val="28"/>
          <w:lang w:eastAsia="ru-RU"/>
        </w:rPr>
        <w:t xml:space="preserve">том, что </w:t>
      </w:r>
      <w:r w:rsidR="00854EFF">
        <w:rPr>
          <w:rFonts w:eastAsia="Times New Roman" w:cs="Times New Roman"/>
          <w:szCs w:val="28"/>
          <w:lang w:eastAsia="ru-RU"/>
        </w:rPr>
        <w:t>оно фиксируется</w:t>
      </w:r>
      <w:r w:rsidR="00D438EC">
        <w:rPr>
          <w:rFonts w:eastAsia="Times New Roman" w:cs="Times New Roman"/>
          <w:szCs w:val="28"/>
          <w:lang w:eastAsia="ru-RU"/>
        </w:rPr>
        <w:t xml:space="preserve"> исключительно за одним или несколькими лицами</w:t>
      </w:r>
      <w:r w:rsidR="009E27F3">
        <w:rPr>
          <w:rFonts w:eastAsia="Times New Roman" w:cs="Times New Roman"/>
          <w:szCs w:val="28"/>
          <w:lang w:eastAsia="ru-RU"/>
        </w:rPr>
        <w:t xml:space="preserve">, </w:t>
      </w:r>
      <w:r w:rsidR="00854EFF" w:rsidRPr="00854EFF">
        <w:rPr>
          <w:rFonts w:eastAsia="Times New Roman" w:cs="Times New Roman"/>
          <w:szCs w:val="28"/>
          <w:lang w:eastAsia="ru-RU"/>
        </w:rPr>
        <w:t>которым противостоят все остальные лица и</w:t>
      </w:r>
      <w:r w:rsidR="009E27F3" w:rsidRPr="00854EFF">
        <w:rPr>
          <w:rFonts w:eastAsia="Times New Roman" w:cs="Times New Roman"/>
          <w:szCs w:val="28"/>
          <w:lang w:eastAsia="ru-RU"/>
        </w:rPr>
        <w:t xml:space="preserve"> без согласия правообладателя </w:t>
      </w:r>
      <w:r w:rsidR="00854EFF">
        <w:rPr>
          <w:rFonts w:eastAsia="Times New Roman" w:cs="Times New Roman"/>
          <w:szCs w:val="28"/>
          <w:lang w:eastAsia="ru-RU"/>
        </w:rPr>
        <w:t>(</w:t>
      </w:r>
      <w:r w:rsidR="009E27F3" w:rsidRPr="00854EFF">
        <w:rPr>
          <w:rFonts w:eastAsia="Times New Roman" w:cs="Times New Roman"/>
          <w:szCs w:val="28"/>
          <w:lang w:eastAsia="ru-RU"/>
        </w:rPr>
        <w:t>правообладателей</w:t>
      </w:r>
      <w:r w:rsidR="00854EFF">
        <w:rPr>
          <w:rFonts w:eastAsia="Times New Roman" w:cs="Times New Roman"/>
          <w:szCs w:val="28"/>
          <w:lang w:eastAsia="ru-RU"/>
        </w:rPr>
        <w:t>) они не вправе использовать зарегистрированное обозначение</w:t>
      </w:r>
      <w:r w:rsidR="009E27F3">
        <w:rPr>
          <w:rFonts w:eastAsia="Times New Roman" w:cs="Times New Roman"/>
          <w:szCs w:val="28"/>
          <w:lang w:eastAsia="ru-RU"/>
        </w:rPr>
        <w:t>, а относительно норм о коллективном знаке указал на то, что они не являются специальными по отношению к п. 2 ст. 1229 ГК РФ, поскольку объединение предпринимателей – одно юридическое лицо, не образующее конструкцию нескольких правообладателей.</w:t>
      </w:r>
      <w:r w:rsidR="00D438EC">
        <w:rPr>
          <w:rFonts w:eastAsia="Times New Roman" w:cs="Times New Roman"/>
          <w:szCs w:val="28"/>
          <w:lang w:eastAsia="ru-RU"/>
        </w:rPr>
        <w:t xml:space="preserve"> </w:t>
      </w:r>
      <w:r w:rsidR="00854EFF">
        <w:rPr>
          <w:rFonts w:eastAsia="Times New Roman" w:cs="Times New Roman"/>
          <w:szCs w:val="28"/>
          <w:lang w:eastAsia="ru-RU"/>
        </w:rPr>
        <w:t>О</w:t>
      </w:r>
      <w:r w:rsidR="00755E09">
        <w:rPr>
          <w:rFonts w:eastAsia="Times New Roman" w:cs="Times New Roman"/>
          <w:szCs w:val="28"/>
          <w:lang w:eastAsia="ru-RU"/>
        </w:rPr>
        <w:t>тказ</w:t>
      </w:r>
      <w:r w:rsidR="00C04484" w:rsidRPr="00E92880">
        <w:rPr>
          <w:rFonts w:eastAsia="Times New Roman" w:cs="Times New Roman"/>
          <w:szCs w:val="28"/>
          <w:lang w:eastAsia="ru-RU"/>
        </w:rPr>
        <w:t xml:space="preserve"> регистрации отчуждения 50% исключительных прав на товарные знаки </w:t>
      </w:r>
      <w:r w:rsidR="00870586">
        <w:rPr>
          <w:rFonts w:eastAsia="Times New Roman" w:cs="Times New Roman"/>
          <w:szCs w:val="28"/>
          <w:lang w:eastAsia="ru-RU"/>
        </w:rPr>
        <w:t>был признан незаконным</w:t>
      </w:r>
      <w:r w:rsidR="00D911F7" w:rsidRPr="00E92880">
        <w:rPr>
          <w:rStyle w:val="af4"/>
          <w:rFonts w:eastAsia="Times New Roman" w:cs="Times New Roman"/>
          <w:szCs w:val="28"/>
          <w:lang w:eastAsia="ru-RU"/>
        </w:rPr>
        <w:footnoteReference w:id="54"/>
      </w:r>
      <w:r w:rsidR="00C04484" w:rsidRPr="00E92880">
        <w:rPr>
          <w:rFonts w:eastAsia="Times New Roman" w:cs="Times New Roman"/>
          <w:szCs w:val="28"/>
          <w:lang w:eastAsia="ru-RU"/>
        </w:rPr>
        <w:t>.</w:t>
      </w:r>
      <w:r w:rsidR="009F2DE5">
        <w:rPr>
          <w:rFonts w:eastAsia="Times New Roman" w:cs="Times New Roman"/>
          <w:szCs w:val="28"/>
          <w:lang w:eastAsia="ru-RU"/>
        </w:rPr>
        <w:t xml:space="preserve"> </w:t>
      </w:r>
    </w:p>
    <w:p w:rsidR="00E6527D" w:rsidRPr="00927E30" w:rsidRDefault="00CC434A" w:rsidP="00927E30">
      <w:pPr>
        <w:shd w:val="clear" w:color="auto" w:fill="FFFFFF" w:themeFill="background1"/>
        <w:ind w:firstLine="547"/>
        <w:jc w:val="both"/>
        <w:rPr>
          <w:szCs w:val="28"/>
        </w:rPr>
      </w:pPr>
      <w:r>
        <w:rPr>
          <w:rFonts w:eastAsia="Times New Roman" w:cs="Times New Roman"/>
          <w:szCs w:val="28"/>
          <w:lang w:eastAsia="ru-RU"/>
        </w:rPr>
        <w:t>В. В. Орлова также полагает, что совместное владение товарным знаком возможно, обращает</w:t>
      </w:r>
      <w:r w:rsidR="00651AA2" w:rsidRPr="00E92880">
        <w:rPr>
          <w:rFonts w:eastAsia="Times New Roman" w:cs="Times New Roman"/>
          <w:szCs w:val="28"/>
          <w:lang w:eastAsia="ru-RU"/>
        </w:rPr>
        <w:t xml:space="preserve"> внимание на то, что отсутствие требования к сообладателям исключительн</w:t>
      </w:r>
      <w:r w:rsidR="0086216E">
        <w:rPr>
          <w:rFonts w:eastAsia="Times New Roman" w:cs="Times New Roman"/>
          <w:szCs w:val="28"/>
          <w:lang w:eastAsia="ru-RU"/>
        </w:rPr>
        <w:t>ого</w:t>
      </w:r>
      <w:r w:rsidR="00651AA2" w:rsidRPr="00E92880">
        <w:rPr>
          <w:rFonts w:eastAsia="Times New Roman" w:cs="Times New Roman"/>
          <w:szCs w:val="28"/>
          <w:lang w:eastAsia="ru-RU"/>
        </w:rPr>
        <w:t xml:space="preserve"> прав</w:t>
      </w:r>
      <w:r w:rsidR="0086216E">
        <w:rPr>
          <w:rFonts w:eastAsia="Times New Roman" w:cs="Times New Roman"/>
          <w:szCs w:val="28"/>
          <w:lang w:eastAsia="ru-RU"/>
        </w:rPr>
        <w:t>а</w:t>
      </w:r>
      <w:r w:rsidR="00651AA2" w:rsidRPr="00E92880">
        <w:rPr>
          <w:rFonts w:eastAsia="Times New Roman" w:cs="Times New Roman"/>
          <w:szCs w:val="28"/>
          <w:lang w:eastAsia="ru-RU"/>
        </w:rPr>
        <w:t xml:space="preserve"> об обязательном заключении соглашения о соблюдении единых характеристик качества недопустимо, поскольку в данном случае могут затрагиваться интересы не только </w:t>
      </w:r>
      <w:r w:rsidR="00651AA2" w:rsidRPr="00E92880">
        <w:rPr>
          <w:rFonts w:eastAsia="Times New Roman" w:cs="Times New Roman"/>
          <w:szCs w:val="28"/>
          <w:lang w:eastAsia="ru-RU"/>
        </w:rPr>
        <w:lastRenderedPageBreak/>
        <w:t>сообладателей, но также и третьих лиц – потребителей</w:t>
      </w:r>
      <w:r w:rsidR="00651AA2" w:rsidRPr="00E92880">
        <w:rPr>
          <w:rStyle w:val="af4"/>
          <w:szCs w:val="28"/>
        </w:rPr>
        <w:footnoteReference w:id="55"/>
      </w:r>
      <w:r w:rsidR="002F7F4B">
        <w:rPr>
          <w:rFonts w:eastAsia="Times New Roman" w:cs="Times New Roman"/>
          <w:szCs w:val="28"/>
          <w:lang w:eastAsia="ru-RU"/>
        </w:rPr>
        <w:t>. Следует согласиться с данной точкой зрения, ввиду того</w:t>
      </w:r>
      <w:r w:rsidR="007265A7">
        <w:rPr>
          <w:rFonts w:eastAsia="Times New Roman" w:cs="Times New Roman"/>
          <w:szCs w:val="28"/>
          <w:lang w:eastAsia="ru-RU"/>
        </w:rPr>
        <w:t>,</w:t>
      </w:r>
      <w:r w:rsidR="002F7F4B">
        <w:rPr>
          <w:rFonts w:eastAsia="Times New Roman" w:cs="Times New Roman"/>
          <w:szCs w:val="28"/>
          <w:lang w:eastAsia="ru-RU"/>
        </w:rPr>
        <w:t xml:space="preserve"> что </w:t>
      </w:r>
      <w:r w:rsidR="00854EFF">
        <w:rPr>
          <w:rFonts w:eastAsia="Times New Roman" w:cs="Times New Roman"/>
          <w:szCs w:val="28"/>
          <w:lang w:eastAsia="ru-RU"/>
        </w:rPr>
        <w:t>важнейшая функция, товарного знака –</w:t>
      </w:r>
      <w:r w:rsidR="002F7F4B">
        <w:rPr>
          <w:rFonts w:eastAsia="Times New Roman" w:cs="Times New Roman"/>
          <w:szCs w:val="28"/>
          <w:lang w:eastAsia="ru-RU"/>
        </w:rPr>
        <w:t xml:space="preserve"> индивидуализация товара, недопустима маркировка одним товарным знаком продукции различных качественных и иных характеристик. </w:t>
      </w:r>
      <w:r w:rsidR="00927E30">
        <w:rPr>
          <w:rFonts w:eastAsia="Times New Roman" w:cs="Times New Roman"/>
          <w:szCs w:val="28"/>
          <w:lang w:eastAsia="ru-RU"/>
        </w:rPr>
        <w:t>В связи с этим п</w:t>
      </w:r>
      <w:r w:rsidR="00854EFF">
        <w:rPr>
          <w:rFonts w:eastAsia="Times New Roman" w:cs="Times New Roman"/>
          <w:szCs w:val="28"/>
          <w:lang w:eastAsia="ru-RU"/>
        </w:rPr>
        <w:t>редлагаем</w:t>
      </w:r>
      <w:r w:rsidR="00C04484" w:rsidRPr="00E92880">
        <w:rPr>
          <w:rFonts w:eastAsia="Times New Roman" w:cs="Times New Roman"/>
          <w:szCs w:val="28"/>
          <w:lang w:eastAsia="ru-RU"/>
        </w:rPr>
        <w:t xml:space="preserve"> </w:t>
      </w:r>
      <w:r w:rsidR="00854EFF">
        <w:rPr>
          <w:rFonts w:eastAsia="Times New Roman" w:cs="Times New Roman"/>
          <w:szCs w:val="28"/>
          <w:lang w:eastAsia="ru-RU"/>
        </w:rPr>
        <w:t>дополнить</w:t>
      </w:r>
      <w:r w:rsidR="007265A7">
        <w:rPr>
          <w:rFonts w:eastAsia="Times New Roman" w:cs="Times New Roman"/>
          <w:szCs w:val="28"/>
          <w:lang w:eastAsia="ru-RU"/>
        </w:rPr>
        <w:t xml:space="preserve"> </w:t>
      </w:r>
      <w:r w:rsidR="007265A7" w:rsidRPr="00E92880">
        <w:rPr>
          <w:rFonts w:eastAsia="Times New Roman" w:cs="Times New Roman"/>
          <w:szCs w:val="28"/>
          <w:lang w:eastAsia="ru-RU"/>
        </w:rPr>
        <w:t>ст</w:t>
      </w:r>
      <w:r w:rsidR="007265A7">
        <w:rPr>
          <w:rFonts w:eastAsia="Times New Roman" w:cs="Times New Roman"/>
          <w:szCs w:val="28"/>
          <w:lang w:eastAsia="ru-RU"/>
        </w:rPr>
        <w:t>.</w:t>
      </w:r>
      <w:r w:rsidR="007265A7" w:rsidRPr="00E92880">
        <w:rPr>
          <w:rFonts w:eastAsia="Times New Roman" w:cs="Times New Roman"/>
          <w:szCs w:val="28"/>
          <w:lang w:eastAsia="ru-RU"/>
        </w:rPr>
        <w:t>1484 ГК РФ</w:t>
      </w:r>
      <w:r w:rsidR="00854EFF">
        <w:rPr>
          <w:rFonts w:eastAsia="Times New Roman" w:cs="Times New Roman"/>
          <w:szCs w:val="28"/>
          <w:lang w:eastAsia="ru-RU"/>
        </w:rPr>
        <w:t xml:space="preserve"> новым п. 1.1</w:t>
      </w:r>
      <w:bookmarkStart w:id="6" w:name="_Основания__и"/>
      <w:bookmarkEnd w:id="6"/>
      <w:r w:rsidR="00854EFF">
        <w:rPr>
          <w:rFonts w:eastAsia="Times New Roman" w:cs="Times New Roman"/>
          <w:szCs w:val="28"/>
          <w:lang w:eastAsia="ru-RU"/>
        </w:rPr>
        <w:t>.</w:t>
      </w:r>
    </w:p>
    <w:p w:rsidR="00E6527D" w:rsidRDefault="007A2583"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w:t>
      </w:r>
      <w:r w:rsidR="00E6527D" w:rsidRPr="00DF3CCF">
        <w:rPr>
          <w:rFonts w:eastAsia="Times New Roman" w:cs="Times New Roman"/>
          <w:szCs w:val="28"/>
          <w:lang w:eastAsia="ru-RU"/>
        </w:rPr>
        <w:t>Статья 1484. Исключительное право на товарный знак</w:t>
      </w:r>
    </w:p>
    <w:p w:rsidR="00E6527D" w:rsidRPr="00C905FB" w:rsidRDefault="007A2583" w:rsidP="0046559B">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w:t>
      </w:r>
      <w:r w:rsidR="00E6527D" w:rsidRPr="00C905FB">
        <w:rPr>
          <w:rFonts w:eastAsia="Times New Roman" w:cs="Times New Roman"/>
          <w:szCs w:val="28"/>
          <w:lang w:eastAsia="ru-RU"/>
        </w:rPr>
        <w:t xml:space="preserve">1.1 Исключительное право на товарный знак может принадлежать нескольким лицам совместно. </w:t>
      </w:r>
      <w:r w:rsidR="00BE6824" w:rsidRPr="00C905FB">
        <w:rPr>
          <w:rFonts w:eastAsia="Times New Roman" w:cs="Times New Roman"/>
          <w:szCs w:val="28"/>
          <w:lang w:eastAsia="ru-RU"/>
        </w:rPr>
        <w:t xml:space="preserve">Совладельцы </w:t>
      </w:r>
      <w:r>
        <w:rPr>
          <w:rFonts w:eastAsia="Times New Roman" w:cs="Times New Roman"/>
          <w:szCs w:val="28"/>
          <w:lang w:eastAsia="ru-RU"/>
        </w:rPr>
        <w:t xml:space="preserve">(соправообладатели) </w:t>
      </w:r>
      <w:r w:rsidR="00BE6824" w:rsidRPr="00C905FB">
        <w:rPr>
          <w:rFonts w:eastAsia="Times New Roman" w:cs="Times New Roman"/>
          <w:szCs w:val="28"/>
          <w:lang w:eastAsia="ru-RU"/>
        </w:rPr>
        <w:t>обязаны соблюдать единые характеристики качества выпускаемых</w:t>
      </w:r>
      <w:r w:rsidR="00EF23A1">
        <w:rPr>
          <w:rFonts w:eastAsia="Times New Roman" w:cs="Times New Roman"/>
          <w:szCs w:val="28"/>
          <w:lang w:eastAsia="ru-RU"/>
        </w:rPr>
        <w:t xml:space="preserve"> под одним и тем же товарным знаком </w:t>
      </w:r>
      <w:r w:rsidR="00BE6824" w:rsidRPr="00C905FB">
        <w:rPr>
          <w:rFonts w:eastAsia="Times New Roman" w:cs="Times New Roman"/>
          <w:szCs w:val="28"/>
          <w:lang w:eastAsia="ru-RU"/>
        </w:rPr>
        <w:t>товаров</w:t>
      </w:r>
      <w:r w:rsidR="00BE6824">
        <w:rPr>
          <w:rFonts w:eastAsia="Times New Roman" w:cs="Times New Roman"/>
          <w:szCs w:val="28"/>
          <w:lang w:eastAsia="ru-RU"/>
        </w:rPr>
        <w:t xml:space="preserve"> </w:t>
      </w:r>
      <w:r w:rsidR="00BE6824" w:rsidRPr="00BE6824">
        <w:rPr>
          <w:rFonts w:eastAsia="Times New Roman" w:cs="Times New Roman"/>
          <w:szCs w:val="28"/>
          <w:lang w:eastAsia="ru-RU"/>
        </w:rPr>
        <w:t>или ины</w:t>
      </w:r>
      <w:r w:rsidR="00BE6824">
        <w:rPr>
          <w:rFonts w:eastAsia="Times New Roman" w:cs="Times New Roman"/>
          <w:szCs w:val="28"/>
          <w:lang w:eastAsia="ru-RU"/>
        </w:rPr>
        <w:t>е</w:t>
      </w:r>
      <w:r w:rsidR="00BE6824" w:rsidRPr="00BE6824">
        <w:rPr>
          <w:rFonts w:eastAsia="Times New Roman" w:cs="Times New Roman"/>
          <w:szCs w:val="28"/>
          <w:lang w:eastAsia="ru-RU"/>
        </w:rPr>
        <w:t xml:space="preserve"> общи</w:t>
      </w:r>
      <w:r w:rsidR="00BE6824">
        <w:rPr>
          <w:rFonts w:eastAsia="Times New Roman" w:cs="Times New Roman"/>
          <w:szCs w:val="28"/>
          <w:lang w:eastAsia="ru-RU"/>
        </w:rPr>
        <w:t>е</w:t>
      </w:r>
      <w:r w:rsidR="00BE6824" w:rsidRPr="00BE6824">
        <w:rPr>
          <w:rFonts w:eastAsia="Times New Roman" w:cs="Times New Roman"/>
          <w:szCs w:val="28"/>
          <w:lang w:eastAsia="ru-RU"/>
        </w:rPr>
        <w:t xml:space="preserve"> характеристики</w:t>
      </w:r>
      <w:r>
        <w:rPr>
          <w:rFonts w:eastAsia="Times New Roman" w:cs="Times New Roman"/>
          <w:szCs w:val="28"/>
          <w:lang w:eastAsia="ru-RU"/>
        </w:rPr>
        <w:t>»</w:t>
      </w:r>
      <w:r w:rsidR="00BE6824" w:rsidRPr="00BE6824">
        <w:rPr>
          <w:rFonts w:eastAsia="Times New Roman" w:cs="Times New Roman"/>
          <w:szCs w:val="28"/>
          <w:lang w:eastAsia="ru-RU"/>
        </w:rPr>
        <w:t>.</w:t>
      </w:r>
    </w:p>
    <w:p w:rsidR="00FD6509" w:rsidRPr="00E92880" w:rsidRDefault="00A56C53" w:rsidP="0046559B">
      <w:pPr>
        <w:pStyle w:val="1"/>
      </w:pPr>
      <w:bookmarkStart w:id="7" w:name="_Toc513711235"/>
      <w:r w:rsidRPr="00A56C53">
        <w:t>§</w:t>
      </w:r>
      <w:r>
        <w:t xml:space="preserve"> </w:t>
      </w:r>
      <w:r w:rsidR="00D1539B" w:rsidRPr="00E92880">
        <w:t>3</w:t>
      </w:r>
      <w:r>
        <w:t>.</w:t>
      </w:r>
      <w:r w:rsidR="00D1539B" w:rsidRPr="00E92880">
        <w:t xml:space="preserve"> </w:t>
      </w:r>
      <w:r w:rsidR="00FD6509" w:rsidRPr="00E92880">
        <w:t>Основания и порядок приобретения исключительн</w:t>
      </w:r>
      <w:r w:rsidR="00BD5C59">
        <w:t>ого</w:t>
      </w:r>
      <w:r w:rsidR="00FD6509" w:rsidRPr="00E92880">
        <w:t xml:space="preserve"> прав</w:t>
      </w:r>
      <w:r w:rsidR="00BD5C59">
        <w:t>а</w:t>
      </w:r>
      <w:r w:rsidR="00FD6509" w:rsidRPr="00E92880">
        <w:t xml:space="preserve"> на товарный знак</w:t>
      </w:r>
      <w:bookmarkEnd w:id="7"/>
      <w:r w:rsidR="00252894" w:rsidRPr="00E92880">
        <w:t xml:space="preserve"> </w:t>
      </w:r>
    </w:p>
    <w:p w:rsidR="00450248" w:rsidRDefault="00937161" w:rsidP="00701C16">
      <w:pPr>
        <w:shd w:val="clear" w:color="auto" w:fill="FFFFFF" w:themeFill="background1"/>
        <w:ind w:firstLine="544"/>
        <w:jc w:val="both"/>
        <w:rPr>
          <w:rFonts w:eastAsia="Times New Roman" w:cs="Times New Roman"/>
          <w:szCs w:val="28"/>
          <w:lang w:eastAsia="ru-RU"/>
        </w:rPr>
      </w:pPr>
      <w:r w:rsidRPr="00AE4129">
        <w:rPr>
          <w:rFonts w:eastAsia="Times New Roman" w:cs="Times New Roman"/>
          <w:szCs w:val="28"/>
          <w:lang w:eastAsia="ru-RU"/>
        </w:rPr>
        <w:t>Обратимся к дискусси</w:t>
      </w:r>
      <w:r w:rsidR="000933DB" w:rsidRPr="00AE4129">
        <w:rPr>
          <w:rFonts w:eastAsia="Times New Roman" w:cs="Times New Roman"/>
          <w:szCs w:val="28"/>
          <w:lang w:eastAsia="ru-RU"/>
        </w:rPr>
        <w:t>и</w:t>
      </w:r>
      <w:r w:rsidRPr="00AE4129">
        <w:rPr>
          <w:rFonts w:eastAsia="Times New Roman" w:cs="Times New Roman"/>
          <w:szCs w:val="28"/>
          <w:lang w:eastAsia="ru-RU"/>
        </w:rPr>
        <w:t xml:space="preserve"> о момент</w:t>
      </w:r>
      <w:r w:rsidR="000933DB" w:rsidRPr="00AE4129">
        <w:rPr>
          <w:rFonts w:eastAsia="Times New Roman" w:cs="Times New Roman"/>
          <w:szCs w:val="28"/>
          <w:lang w:eastAsia="ru-RU"/>
        </w:rPr>
        <w:t>е</w:t>
      </w:r>
      <w:r w:rsidRPr="00AE4129">
        <w:rPr>
          <w:rFonts w:eastAsia="Times New Roman" w:cs="Times New Roman"/>
          <w:szCs w:val="28"/>
          <w:lang w:eastAsia="ru-RU"/>
        </w:rPr>
        <w:t xml:space="preserve"> возникновения исключит</w:t>
      </w:r>
      <w:r w:rsidR="000933DB" w:rsidRPr="00AE4129">
        <w:rPr>
          <w:rFonts w:eastAsia="Times New Roman" w:cs="Times New Roman"/>
          <w:szCs w:val="28"/>
          <w:lang w:eastAsia="ru-RU"/>
        </w:rPr>
        <w:t>ельного права на товарный знак, которая имеет важнейшее практическо</w:t>
      </w:r>
      <w:r w:rsidR="007265A7">
        <w:rPr>
          <w:rFonts w:eastAsia="Times New Roman" w:cs="Times New Roman"/>
          <w:szCs w:val="28"/>
          <w:lang w:eastAsia="ru-RU"/>
        </w:rPr>
        <w:t>е значение</w:t>
      </w:r>
      <w:r w:rsidR="000933DB" w:rsidRPr="00AE4129">
        <w:rPr>
          <w:rFonts w:eastAsia="Times New Roman" w:cs="Times New Roman"/>
          <w:szCs w:val="28"/>
          <w:lang w:eastAsia="ru-RU"/>
        </w:rPr>
        <w:t xml:space="preserve"> </w:t>
      </w:r>
      <w:r w:rsidR="00755E09" w:rsidRPr="00AE4129">
        <w:rPr>
          <w:rFonts w:eastAsia="Times New Roman" w:cs="Times New Roman"/>
          <w:szCs w:val="28"/>
          <w:lang w:eastAsia="ru-RU"/>
        </w:rPr>
        <w:t>в определении начального</w:t>
      </w:r>
      <w:r w:rsidR="000933DB" w:rsidRPr="00AE4129">
        <w:rPr>
          <w:rFonts w:eastAsia="Times New Roman" w:cs="Times New Roman"/>
          <w:szCs w:val="28"/>
          <w:lang w:eastAsia="ru-RU"/>
        </w:rPr>
        <w:t xml:space="preserve"> момент</w:t>
      </w:r>
      <w:r w:rsidR="00755E09" w:rsidRPr="00AE4129">
        <w:rPr>
          <w:rFonts w:eastAsia="Times New Roman" w:cs="Times New Roman"/>
          <w:szCs w:val="28"/>
          <w:lang w:eastAsia="ru-RU"/>
        </w:rPr>
        <w:t>а</w:t>
      </w:r>
      <w:r w:rsidR="000933DB" w:rsidRPr="00AE4129">
        <w:rPr>
          <w:rFonts w:eastAsia="Times New Roman" w:cs="Times New Roman"/>
          <w:szCs w:val="28"/>
          <w:lang w:eastAsia="ru-RU"/>
        </w:rPr>
        <w:t xml:space="preserve"> появления возможности у правообладателя права использовать, распоряжаться и защищать данное право</w:t>
      </w:r>
      <w:r w:rsidR="00DC700A" w:rsidRPr="00AE4129">
        <w:rPr>
          <w:rFonts w:eastAsia="Times New Roman" w:cs="Times New Roman"/>
          <w:szCs w:val="28"/>
          <w:lang w:eastAsia="ru-RU"/>
        </w:rPr>
        <w:t>. Дискуссии строятся на понимании п.1 ст. 1491 ГК РФ.</w:t>
      </w:r>
      <w:r w:rsidR="004805BA">
        <w:rPr>
          <w:rFonts w:eastAsia="Times New Roman" w:cs="Times New Roman"/>
          <w:szCs w:val="28"/>
          <w:lang w:eastAsia="ru-RU"/>
        </w:rPr>
        <w:t xml:space="preserve"> </w:t>
      </w:r>
      <w:r w:rsidR="000933DB" w:rsidRPr="00AE4129">
        <w:rPr>
          <w:rFonts w:eastAsia="Times New Roman" w:cs="Times New Roman"/>
          <w:szCs w:val="28"/>
          <w:lang w:eastAsia="ru-RU"/>
        </w:rPr>
        <w:t>Согласно первой точке зрения</w:t>
      </w:r>
      <w:r w:rsidR="007265A7">
        <w:rPr>
          <w:rFonts w:eastAsia="Times New Roman" w:cs="Times New Roman"/>
          <w:szCs w:val="28"/>
          <w:lang w:eastAsia="ru-RU"/>
        </w:rPr>
        <w:t>,</w:t>
      </w:r>
      <w:r w:rsidR="000933DB" w:rsidRPr="00AE4129">
        <w:rPr>
          <w:rFonts w:eastAsia="Times New Roman" w:cs="Times New Roman"/>
          <w:szCs w:val="28"/>
          <w:lang w:eastAsia="ru-RU"/>
        </w:rPr>
        <w:t xml:space="preserve"> момент возникновения права на товарный знак – дата подачи заявки на регистрацию товарного зна</w:t>
      </w:r>
      <w:r w:rsidR="00DC700A" w:rsidRPr="00AE4129">
        <w:rPr>
          <w:rFonts w:eastAsia="Times New Roman" w:cs="Times New Roman"/>
          <w:szCs w:val="28"/>
          <w:lang w:eastAsia="ru-RU"/>
        </w:rPr>
        <w:t>ка</w:t>
      </w:r>
      <w:r w:rsidR="000933DB" w:rsidRPr="00AE4129">
        <w:rPr>
          <w:rFonts w:eastAsia="Times New Roman" w:cs="Times New Roman"/>
          <w:szCs w:val="28"/>
          <w:lang w:eastAsia="ru-RU"/>
        </w:rPr>
        <w:t xml:space="preserve"> </w:t>
      </w:r>
      <w:r w:rsidR="00DC700A" w:rsidRPr="00AE4129">
        <w:rPr>
          <w:rFonts w:eastAsia="Times New Roman" w:cs="Times New Roman"/>
          <w:szCs w:val="28"/>
          <w:lang w:eastAsia="ru-RU"/>
        </w:rPr>
        <w:t>(</w:t>
      </w:r>
      <w:r w:rsidR="000933DB" w:rsidRPr="00AE4129">
        <w:rPr>
          <w:rFonts w:eastAsia="Times New Roman" w:cs="Times New Roman"/>
          <w:szCs w:val="28"/>
          <w:lang w:eastAsia="ru-RU"/>
        </w:rPr>
        <w:t>дата приоритета</w:t>
      </w:r>
      <w:r w:rsidR="00DC700A" w:rsidRPr="00AE4129">
        <w:rPr>
          <w:rFonts w:eastAsia="Times New Roman" w:cs="Times New Roman"/>
          <w:szCs w:val="28"/>
          <w:lang w:eastAsia="ru-RU"/>
        </w:rPr>
        <w:t>)</w:t>
      </w:r>
      <w:r w:rsidR="000933DB" w:rsidRPr="00AE4129">
        <w:rPr>
          <w:rFonts w:eastAsia="Times New Roman" w:cs="Times New Roman"/>
          <w:szCs w:val="28"/>
          <w:lang w:eastAsia="ru-RU"/>
        </w:rPr>
        <w:t>.</w:t>
      </w:r>
      <w:r w:rsidR="00224BC4" w:rsidRPr="00AE4129">
        <w:rPr>
          <w:rFonts w:eastAsia="Times New Roman" w:cs="Times New Roman"/>
          <w:szCs w:val="28"/>
          <w:lang w:eastAsia="ru-RU"/>
        </w:rPr>
        <w:t xml:space="preserve"> </w:t>
      </w:r>
      <w:r w:rsidR="00DC700A" w:rsidRPr="00AE4129">
        <w:rPr>
          <w:rFonts w:eastAsia="Times New Roman" w:cs="Times New Roman"/>
          <w:szCs w:val="28"/>
          <w:lang w:eastAsia="ru-RU"/>
        </w:rPr>
        <w:t>Эта позиция поддерживается судебной практикой</w:t>
      </w:r>
      <w:r w:rsidR="00625407" w:rsidRPr="00AE4129">
        <w:rPr>
          <w:rStyle w:val="af4"/>
          <w:rFonts w:cs="Times New Roman"/>
          <w:szCs w:val="28"/>
        </w:rPr>
        <w:footnoteReference w:id="56"/>
      </w:r>
      <w:r w:rsidR="006A3C0B" w:rsidRPr="00AE4129">
        <w:rPr>
          <w:rFonts w:eastAsia="Times New Roman" w:cs="Times New Roman"/>
          <w:szCs w:val="28"/>
          <w:lang w:eastAsia="ru-RU"/>
        </w:rPr>
        <w:t>, а также</w:t>
      </w:r>
      <w:r w:rsidR="00DC700A" w:rsidRPr="00AE4129">
        <w:rPr>
          <w:rFonts w:eastAsia="Times New Roman" w:cs="Times New Roman"/>
          <w:szCs w:val="28"/>
          <w:lang w:eastAsia="ru-RU"/>
        </w:rPr>
        <w:t xml:space="preserve"> поддерживается в научных трудах некоторых</w:t>
      </w:r>
      <w:r w:rsidR="00DC700A">
        <w:rPr>
          <w:rFonts w:eastAsia="Times New Roman" w:cs="Times New Roman"/>
          <w:szCs w:val="28"/>
          <w:lang w:eastAsia="ru-RU"/>
        </w:rPr>
        <w:t xml:space="preserve"> авторов, например, </w:t>
      </w:r>
      <w:r w:rsidR="008A21B7" w:rsidRPr="00E92880">
        <w:rPr>
          <w:rFonts w:eastAsia="Times New Roman" w:cs="Times New Roman"/>
          <w:szCs w:val="28"/>
          <w:lang w:eastAsia="ru-RU"/>
        </w:rPr>
        <w:t>В.</w:t>
      </w:r>
      <w:r w:rsidR="00DC700A">
        <w:rPr>
          <w:rFonts w:eastAsia="Times New Roman" w:cs="Times New Roman"/>
          <w:szCs w:val="28"/>
          <w:lang w:eastAsia="ru-RU"/>
        </w:rPr>
        <w:t xml:space="preserve"> </w:t>
      </w:r>
      <w:r w:rsidR="008A21B7" w:rsidRPr="00E92880">
        <w:rPr>
          <w:rFonts w:eastAsia="Times New Roman" w:cs="Times New Roman"/>
          <w:szCs w:val="28"/>
          <w:lang w:eastAsia="ru-RU"/>
        </w:rPr>
        <w:t>М.</w:t>
      </w:r>
      <w:r w:rsidR="00DC700A">
        <w:rPr>
          <w:rFonts w:eastAsia="Times New Roman" w:cs="Times New Roman"/>
          <w:szCs w:val="28"/>
          <w:lang w:eastAsia="ru-RU"/>
        </w:rPr>
        <w:t xml:space="preserve"> </w:t>
      </w:r>
      <w:r w:rsidR="008A21B7" w:rsidRPr="00E92880">
        <w:rPr>
          <w:rFonts w:eastAsia="Times New Roman" w:cs="Times New Roman"/>
          <w:szCs w:val="28"/>
          <w:lang w:eastAsia="ru-RU"/>
        </w:rPr>
        <w:t>Сергеев</w:t>
      </w:r>
      <w:r w:rsidR="00DC700A">
        <w:rPr>
          <w:rFonts w:eastAsia="Times New Roman" w:cs="Times New Roman"/>
          <w:szCs w:val="28"/>
          <w:lang w:eastAsia="ru-RU"/>
        </w:rPr>
        <w:t>а</w:t>
      </w:r>
      <w:r w:rsidR="008A21B7" w:rsidRPr="00E92880">
        <w:rPr>
          <w:rFonts w:eastAsia="Times New Roman" w:cs="Times New Roman"/>
          <w:szCs w:val="28"/>
          <w:lang w:eastAsia="ru-RU"/>
        </w:rPr>
        <w:t>.</w:t>
      </w:r>
      <w:r w:rsidR="008A21B7" w:rsidRPr="00E92880">
        <w:rPr>
          <w:rStyle w:val="af4"/>
          <w:rFonts w:eastAsia="Times New Roman" w:cs="Times New Roman"/>
          <w:szCs w:val="28"/>
          <w:lang w:eastAsia="ru-RU"/>
        </w:rPr>
        <w:footnoteReference w:id="57"/>
      </w:r>
      <w:r w:rsidR="00450248">
        <w:rPr>
          <w:rFonts w:eastAsia="Times New Roman" w:cs="Times New Roman"/>
          <w:szCs w:val="28"/>
          <w:lang w:eastAsia="ru-RU"/>
        </w:rPr>
        <w:t xml:space="preserve"> </w:t>
      </w:r>
      <w:r w:rsidR="000533AE" w:rsidRPr="00E92880">
        <w:rPr>
          <w:rFonts w:eastAsia="Times New Roman" w:cs="Times New Roman"/>
          <w:szCs w:val="28"/>
          <w:lang w:eastAsia="ru-RU"/>
        </w:rPr>
        <w:t>Отечественный з</w:t>
      </w:r>
      <w:r w:rsidR="00517992" w:rsidRPr="00E92880">
        <w:rPr>
          <w:rFonts w:eastAsia="Times New Roman" w:cs="Times New Roman"/>
          <w:szCs w:val="28"/>
          <w:lang w:eastAsia="ru-RU"/>
        </w:rPr>
        <w:t xml:space="preserve">аконодатель </w:t>
      </w:r>
      <w:r w:rsidR="00DC700A">
        <w:rPr>
          <w:rFonts w:eastAsia="Times New Roman" w:cs="Times New Roman"/>
          <w:szCs w:val="28"/>
          <w:lang w:eastAsia="ru-RU"/>
        </w:rPr>
        <w:t>предусмотрел, что</w:t>
      </w:r>
      <w:r w:rsidR="00224BC4" w:rsidRPr="00E92880">
        <w:rPr>
          <w:rFonts w:eastAsia="Times New Roman" w:cs="Times New Roman"/>
          <w:szCs w:val="28"/>
          <w:lang w:eastAsia="ru-RU"/>
        </w:rPr>
        <w:t xml:space="preserve"> исключительное право на товарный знак действует с даты под</w:t>
      </w:r>
      <w:r w:rsidR="004A46E8" w:rsidRPr="00E92880">
        <w:rPr>
          <w:rFonts w:eastAsia="Times New Roman" w:cs="Times New Roman"/>
          <w:szCs w:val="28"/>
          <w:lang w:eastAsia="ru-RU"/>
        </w:rPr>
        <w:t>ачи заявки в течение д</w:t>
      </w:r>
      <w:r w:rsidR="008A21B7" w:rsidRPr="00E92880">
        <w:rPr>
          <w:rFonts w:eastAsia="Times New Roman" w:cs="Times New Roman"/>
          <w:szCs w:val="28"/>
          <w:lang w:eastAsia="ru-RU"/>
        </w:rPr>
        <w:t>е</w:t>
      </w:r>
      <w:r w:rsidR="002C40DA">
        <w:rPr>
          <w:rFonts w:eastAsia="Times New Roman" w:cs="Times New Roman"/>
          <w:szCs w:val="28"/>
          <w:lang w:eastAsia="ru-RU"/>
        </w:rPr>
        <w:t xml:space="preserve">сяти лет (п.1 ст. 1491 ГК РФ), </w:t>
      </w:r>
      <w:r w:rsidR="008A21B7" w:rsidRPr="00E92880">
        <w:rPr>
          <w:rFonts w:eastAsia="Times New Roman" w:cs="Times New Roman"/>
          <w:szCs w:val="28"/>
          <w:lang w:eastAsia="ru-RU"/>
        </w:rPr>
        <w:t xml:space="preserve">норма не </w:t>
      </w:r>
      <w:r w:rsidR="00DA1E53">
        <w:rPr>
          <w:rFonts w:eastAsia="Times New Roman" w:cs="Times New Roman"/>
          <w:szCs w:val="28"/>
          <w:lang w:eastAsia="ru-RU"/>
        </w:rPr>
        <w:t>предназначена для определения</w:t>
      </w:r>
      <w:r w:rsidR="002C40DA">
        <w:rPr>
          <w:rFonts w:eastAsia="Times New Roman" w:cs="Times New Roman"/>
          <w:szCs w:val="28"/>
          <w:lang w:eastAsia="ru-RU"/>
        </w:rPr>
        <w:t xml:space="preserve"> приоритет</w:t>
      </w:r>
      <w:r w:rsidR="00DA1E53">
        <w:rPr>
          <w:rFonts w:eastAsia="Times New Roman" w:cs="Times New Roman"/>
          <w:szCs w:val="28"/>
          <w:lang w:eastAsia="ru-RU"/>
        </w:rPr>
        <w:t>а</w:t>
      </w:r>
      <w:r w:rsidR="008A21B7" w:rsidRPr="00E92880">
        <w:rPr>
          <w:rFonts w:eastAsia="Times New Roman" w:cs="Times New Roman"/>
          <w:szCs w:val="28"/>
          <w:lang w:eastAsia="ru-RU"/>
        </w:rPr>
        <w:t xml:space="preserve">, поскольку этот вопрос разрешен уже в иных положениях (п. 6 ст. 1483 ГК РФ), разграничиваются понятия исключительного права и приоритета в п. 2 ст. 1481 ГК РФ. </w:t>
      </w:r>
    </w:p>
    <w:p w:rsidR="00450248" w:rsidRDefault="00224BC4" w:rsidP="002C40DA">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 xml:space="preserve">Однако можно интерпретировать </w:t>
      </w:r>
      <w:r w:rsidR="00450248">
        <w:rPr>
          <w:rFonts w:eastAsia="Times New Roman" w:cs="Times New Roman"/>
          <w:szCs w:val="28"/>
          <w:lang w:eastAsia="ru-RU"/>
        </w:rPr>
        <w:t>рассматриваемое</w:t>
      </w:r>
      <w:r w:rsidR="00A34121" w:rsidRPr="00E92880">
        <w:rPr>
          <w:rFonts w:eastAsia="Times New Roman" w:cs="Times New Roman"/>
          <w:szCs w:val="28"/>
          <w:lang w:eastAsia="ru-RU"/>
        </w:rPr>
        <w:t xml:space="preserve"> положение так, что с </w:t>
      </w:r>
      <w:r w:rsidRPr="00E92880">
        <w:rPr>
          <w:rFonts w:eastAsia="Times New Roman" w:cs="Times New Roman"/>
          <w:szCs w:val="28"/>
          <w:lang w:eastAsia="ru-RU"/>
        </w:rPr>
        <w:lastRenderedPageBreak/>
        <w:t>дат</w:t>
      </w:r>
      <w:r w:rsidR="00A34121" w:rsidRPr="00E92880">
        <w:rPr>
          <w:rFonts w:eastAsia="Times New Roman" w:cs="Times New Roman"/>
          <w:szCs w:val="28"/>
          <w:lang w:eastAsia="ru-RU"/>
        </w:rPr>
        <w:t>ы</w:t>
      </w:r>
      <w:r w:rsidRPr="00E92880">
        <w:rPr>
          <w:rFonts w:eastAsia="Times New Roman" w:cs="Times New Roman"/>
          <w:szCs w:val="28"/>
          <w:lang w:eastAsia="ru-RU"/>
        </w:rPr>
        <w:t xml:space="preserve"> подачи </w:t>
      </w:r>
      <w:r w:rsidR="00A34121" w:rsidRPr="00E92880">
        <w:rPr>
          <w:rFonts w:eastAsia="Times New Roman" w:cs="Times New Roman"/>
          <w:szCs w:val="28"/>
          <w:lang w:eastAsia="ru-RU"/>
        </w:rPr>
        <w:t xml:space="preserve">заявки </w:t>
      </w:r>
      <w:r w:rsidR="00DC700A">
        <w:rPr>
          <w:rFonts w:eastAsia="Times New Roman" w:cs="Times New Roman"/>
          <w:szCs w:val="28"/>
          <w:lang w:eastAsia="ru-RU"/>
        </w:rPr>
        <w:t>начинает течь</w:t>
      </w:r>
      <w:r w:rsidRPr="00E92880">
        <w:rPr>
          <w:rFonts w:eastAsia="Times New Roman" w:cs="Times New Roman"/>
          <w:szCs w:val="28"/>
          <w:lang w:eastAsia="ru-RU"/>
        </w:rPr>
        <w:t xml:space="preserve"> </w:t>
      </w:r>
      <w:r w:rsidR="00755E09" w:rsidRPr="00E92880">
        <w:rPr>
          <w:rFonts w:eastAsia="Times New Roman" w:cs="Times New Roman"/>
          <w:szCs w:val="28"/>
          <w:lang w:eastAsia="ru-RU"/>
        </w:rPr>
        <w:t>только лишь</w:t>
      </w:r>
      <w:r w:rsidRPr="00E92880">
        <w:rPr>
          <w:rFonts w:eastAsia="Times New Roman" w:cs="Times New Roman"/>
          <w:szCs w:val="28"/>
          <w:lang w:eastAsia="ru-RU"/>
        </w:rPr>
        <w:t xml:space="preserve"> срок прекращения действия исключительного права</w:t>
      </w:r>
      <w:r w:rsidR="00450248">
        <w:rPr>
          <w:rFonts w:eastAsia="Times New Roman" w:cs="Times New Roman"/>
          <w:szCs w:val="28"/>
          <w:lang w:eastAsia="ru-RU"/>
        </w:rPr>
        <w:t>. С</w:t>
      </w:r>
      <w:r w:rsidR="004468B3" w:rsidRPr="00E92880">
        <w:rPr>
          <w:rFonts w:eastAsia="Times New Roman" w:cs="Times New Roman"/>
          <w:szCs w:val="28"/>
          <w:lang w:eastAsia="ru-RU"/>
        </w:rPr>
        <w:t xml:space="preserve"> даты регистрации</w:t>
      </w:r>
      <w:r w:rsidR="00450248">
        <w:rPr>
          <w:rFonts w:eastAsia="Times New Roman" w:cs="Times New Roman"/>
          <w:szCs w:val="28"/>
          <w:lang w:eastAsia="ru-RU"/>
        </w:rPr>
        <w:t xml:space="preserve"> появляется обязанность правообладателя по использованию товарного знака</w:t>
      </w:r>
      <w:r w:rsidR="00DA1E53" w:rsidRPr="00DA1E53">
        <w:rPr>
          <w:rFonts w:eastAsia="Times New Roman" w:cs="Times New Roman"/>
          <w:szCs w:val="28"/>
          <w:lang w:eastAsia="ru-RU"/>
        </w:rPr>
        <w:t>;</w:t>
      </w:r>
      <w:r w:rsidR="004468B3" w:rsidRPr="00E92880">
        <w:rPr>
          <w:rFonts w:eastAsia="Times New Roman" w:cs="Times New Roman"/>
          <w:szCs w:val="28"/>
          <w:lang w:eastAsia="ru-RU"/>
        </w:rPr>
        <w:t xml:space="preserve"> в противном случае</w:t>
      </w:r>
      <w:r w:rsidR="000533AE" w:rsidRPr="00E92880">
        <w:rPr>
          <w:rFonts w:eastAsia="Times New Roman" w:cs="Times New Roman"/>
          <w:szCs w:val="28"/>
          <w:lang w:eastAsia="ru-RU"/>
        </w:rPr>
        <w:t xml:space="preserve"> возможно п</w:t>
      </w:r>
      <w:r w:rsidR="00B44DEB">
        <w:rPr>
          <w:rFonts w:eastAsia="Times New Roman" w:cs="Times New Roman"/>
          <w:szCs w:val="28"/>
          <w:lang w:eastAsia="ru-RU"/>
        </w:rPr>
        <w:t xml:space="preserve">рекращение его правовой охраны </w:t>
      </w:r>
      <w:r w:rsidR="000533AE" w:rsidRPr="00E92880">
        <w:rPr>
          <w:rFonts w:eastAsia="Times New Roman" w:cs="Times New Roman"/>
          <w:szCs w:val="28"/>
          <w:lang w:eastAsia="ru-RU"/>
        </w:rPr>
        <w:t>(п.1 ст. 1514 ГК РФ).</w:t>
      </w:r>
      <w:r w:rsidR="008A21B7" w:rsidRPr="00E92880">
        <w:rPr>
          <w:rFonts w:eastAsia="Times New Roman" w:cs="Times New Roman"/>
          <w:szCs w:val="28"/>
          <w:lang w:eastAsia="ru-RU"/>
        </w:rPr>
        <w:t xml:space="preserve"> </w:t>
      </w:r>
    </w:p>
    <w:p w:rsidR="00AF0C74" w:rsidRPr="00E92880" w:rsidRDefault="00E27952" w:rsidP="002C40DA">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 xml:space="preserve">Другая точка зрения – </w:t>
      </w:r>
      <w:r w:rsidR="000933DB" w:rsidRPr="00E92880">
        <w:rPr>
          <w:rFonts w:eastAsia="Times New Roman" w:cs="Times New Roman"/>
          <w:szCs w:val="28"/>
          <w:lang w:eastAsia="ru-RU"/>
        </w:rPr>
        <w:t xml:space="preserve">момент возникновения права на товарный знак - </w:t>
      </w:r>
      <w:r w:rsidR="000933DB" w:rsidRPr="00AE4129">
        <w:rPr>
          <w:rFonts w:eastAsia="Times New Roman" w:cs="Times New Roman"/>
          <w:szCs w:val="28"/>
          <w:lang w:eastAsia="ru-RU"/>
        </w:rPr>
        <w:t>дата внесения товарного знака в государственный реестр.</w:t>
      </w:r>
      <w:r w:rsidR="00036BCA" w:rsidRPr="00AE4129">
        <w:rPr>
          <w:rFonts w:eastAsia="Times New Roman" w:cs="Times New Roman"/>
          <w:szCs w:val="28"/>
          <w:lang w:eastAsia="ru-RU"/>
        </w:rPr>
        <w:t xml:space="preserve"> Законодатель утверждает, что исключительное право принадлежит лицу</w:t>
      </w:r>
      <w:r w:rsidR="00092602" w:rsidRPr="00AE4129">
        <w:rPr>
          <w:rFonts w:eastAsia="Times New Roman" w:cs="Times New Roman"/>
          <w:szCs w:val="28"/>
          <w:lang w:eastAsia="ru-RU"/>
        </w:rPr>
        <w:t>,</w:t>
      </w:r>
      <w:r w:rsidR="00036BCA" w:rsidRPr="00AE4129">
        <w:rPr>
          <w:rFonts w:eastAsia="Times New Roman" w:cs="Times New Roman"/>
          <w:szCs w:val="28"/>
          <w:lang w:eastAsia="ru-RU"/>
        </w:rPr>
        <w:t xml:space="preserve"> на имя которого зарегистрирован товарный знак (ст. 1484 ГК РФ). </w:t>
      </w:r>
      <w:r w:rsidR="00904CF4" w:rsidRPr="00AE4129">
        <w:rPr>
          <w:rFonts w:eastAsia="Times New Roman" w:cs="Times New Roman"/>
          <w:szCs w:val="28"/>
          <w:lang w:eastAsia="ru-RU"/>
        </w:rPr>
        <w:t>Всё чаще данный подход</w:t>
      </w:r>
      <w:r w:rsidR="00904CF4">
        <w:rPr>
          <w:rFonts w:eastAsia="Times New Roman" w:cs="Times New Roman"/>
          <w:szCs w:val="28"/>
          <w:lang w:eastAsia="ru-RU"/>
        </w:rPr>
        <w:t xml:space="preserve"> отражается в судебной практике</w:t>
      </w:r>
      <w:r w:rsidR="00D911F7" w:rsidRPr="00E92880">
        <w:rPr>
          <w:rStyle w:val="af4"/>
          <w:rFonts w:eastAsia="Times New Roman" w:cs="Times New Roman"/>
          <w:szCs w:val="28"/>
          <w:lang w:eastAsia="ru-RU"/>
        </w:rPr>
        <w:footnoteReference w:id="58"/>
      </w:r>
      <w:r w:rsidR="008A21B7" w:rsidRPr="00E92880">
        <w:rPr>
          <w:rFonts w:eastAsia="Times New Roman" w:cs="Times New Roman"/>
          <w:szCs w:val="28"/>
          <w:lang w:eastAsia="ru-RU"/>
        </w:rPr>
        <w:t xml:space="preserve"> и в литературе</w:t>
      </w:r>
      <w:r w:rsidR="007F7C52" w:rsidRPr="00E92880">
        <w:rPr>
          <w:rFonts w:eastAsia="Times New Roman" w:cs="Times New Roman"/>
          <w:szCs w:val="28"/>
          <w:lang w:eastAsia="ru-RU"/>
        </w:rPr>
        <w:t xml:space="preserve"> </w:t>
      </w:r>
      <w:r w:rsidR="008A21B7" w:rsidRPr="00E92880">
        <w:rPr>
          <w:rFonts w:eastAsia="Times New Roman" w:cs="Times New Roman"/>
          <w:szCs w:val="28"/>
          <w:lang w:eastAsia="ru-RU"/>
        </w:rPr>
        <w:t>(</w:t>
      </w:r>
      <w:r w:rsidR="007F7C52" w:rsidRPr="00E92880">
        <w:rPr>
          <w:rFonts w:eastAsia="Times New Roman" w:cs="Times New Roman"/>
          <w:szCs w:val="28"/>
          <w:lang w:eastAsia="ru-RU"/>
        </w:rPr>
        <w:t>например</w:t>
      </w:r>
      <w:r w:rsidR="00312C84">
        <w:rPr>
          <w:rFonts w:eastAsia="Times New Roman" w:cs="Times New Roman"/>
          <w:szCs w:val="28"/>
          <w:lang w:eastAsia="ru-RU"/>
        </w:rPr>
        <w:t>,</w:t>
      </w:r>
      <w:r w:rsidR="007F7C52" w:rsidRPr="00E92880">
        <w:rPr>
          <w:rFonts w:eastAsia="Times New Roman" w:cs="Times New Roman"/>
          <w:szCs w:val="28"/>
          <w:lang w:eastAsia="ru-RU"/>
        </w:rPr>
        <w:t xml:space="preserve"> </w:t>
      </w:r>
      <w:r w:rsidR="00E81105" w:rsidRPr="00E92880">
        <w:rPr>
          <w:rFonts w:eastAsia="Times New Roman" w:cs="Times New Roman"/>
          <w:szCs w:val="28"/>
          <w:lang w:eastAsia="ru-RU"/>
        </w:rPr>
        <w:t>Е.</w:t>
      </w:r>
      <w:r w:rsidR="00DA1E53">
        <w:rPr>
          <w:rFonts w:eastAsia="Times New Roman" w:cs="Times New Roman"/>
          <w:szCs w:val="28"/>
          <w:lang w:eastAsia="ru-RU"/>
        </w:rPr>
        <w:t xml:space="preserve"> </w:t>
      </w:r>
      <w:r w:rsidR="00E81105" w:rsidRPr="00E92880">
        <w:rPr>
          <w:rFonts w:eastAsia="Times New Roman" w:cs="Times New Roman"/>
          <w:szCs w:val="28"/>
          <w:lang w:eastAsia="ru-RU"/>
        </w:rPr>
        <w:t xml:space="preserve">Г. </w:t>
      </w:r>
      <w:r w:rsidR="007F7C52" w:rsidRPr="00E92880">
        <w:rPr>
          <w:rFonts w:eastAsia="Times New Roman" w:cs="Times New Roman"/>
          <w:szCs w:val="28"/>
          <w:lang w:eastAsia="ru-RU"/>
        </w:rPr>
        <w:t xml:space="preserve">Афанасьева и </w:t>
      </w:r>
      <w:r w:rsidR="00E81105" w:rsidRPr="00E92880">
        <w:rPr>
          <w:rFonts w:eastAsia="Times New Roman" w:cs="Times New Roman"/>
          <w:szCs w:val="28"/>
          <w:lang w:eastAsia="ru-RU"/>
        </w:rPr>
        <w:t>М.</w:t>
      </w:r>
      <w:r w:rsidR="00DA1E53">
        <w:rPr>
          <w:rFonts w:eastAsia="Times New Roman" w:cs="Times New Roman"/>
          <w:szCs w:val="28"/>
          <w:lang w:eastAsia="ru-RU"/>
        </w:rPr>
        <w:t xml:space="preserve"> </w:t>
      </w:r>
      <w:r w:rsidR="00E81105" w:rsidRPr="00E92880">
        <w:rPr>
          <w:rFonts w:eastAsia="Times New Roman" w:cs="Times New Roman"/>
          <w:szCs w:val="28"/>
          <w:lang w:eastAsia="ru-RU"/>
        </w:rPr>
        <w:t>Г.</w:t>
      </w:r>
      <w:r w:rsidR="00E81105">
        <w:rPr>
          <w:rFonts w:eastAsia="Times New Roman" w:cs="Times New Roman"/>
          <w:szCs w:val="28"/>
          <w:lang w:eastAsia="ru-RU"/>
        </w:rPr>
        <w:t xml:space="preserve"> </w:t>
      </w:r>
      <w:r w:rsidR="007F7C52" w:rsidRPr="00E92880">
        <w:rPr>
          <w:rFonts w:eastAsia="Times New Roman" w:cs="Times New Roman"/>
          <w:szCs w:val="28"/>
          <w:lang w:eastAsia="ru-RU"/>
        </w:rPr>
        <w:t>Долгих</w:t>
      </w:r>
      <w:r w:rsidR="007F7C52" w:rsidRPr="00E92880">
        <w:rPr>
          <w:rStyle w:val="af4"/>
          <w:rFonts w:eastAsia="Times New Roman" w:cs="Times New Roman"/>
          <w:szCs w:val="28"/>
          <w:lang w:eastAsia="ru-RU"/>
        </w:rPr>
        <w:footnoteReference w:id="59"/>
      </w:r>
      <w:r w:rsidR="008A21B7" w:rsidRPr="00E92880">
        <w:rPr>
          <w:rFonts w:eastAsia="Times New Roman" w:cs="Times New Roman"/>
          <w:szCs w:val="28"/>
          <w:lang w:eastAsia="ru-RU"/>
        </w:rPr>
        <w:t>).</w:t>
      </w:r>
      <w:r w:rsidR="009E6B8A" w:rsidRPr="00E92880">
        <w:rPr>
          <w:rFonts w:eastAsia="Times New Roman" w:cs="Times New Roman"/>
          <w:szCs w:val="28"/>
          <w:lang w:eastAsia="ru-RU"/>
        </w:rPr>
        <w:t xml:space="preserve"> Действительно, коль скоро законодател</w:t>
      </w:r>
      <w:r w:rsidR="00755E09">
        <w:rPr>
          <w:rFonts w:eastAsia="Times New Roman" w:cs="Times New Roman"/>
          <w:szCs w:val="28"/>
          <w:lang w:eastAsia="ru-RU"/>
        </w:rPr>
        <w:t>ь выбрал регистрационную модель и</w:t>
      </w:r>
      <w:r w:rsidR="009E6B8A" w:rsidRPr="00E92880">
        <w:rPr>
          <w:rFonts w:eastAsia="Times New Roman" w:cs="Times New Roman"/>
          <w:szCs w:val="28"/>
          <w:lang w:eastAsia="ru-RU"/>
        </w:rPr>
        <w:t xml:space="preserve"> </w:t>
      </w:r>
      <w:r w:rsidR="00755E09">
        <w:rPr>
          <w:rFonts w:eastAsia="Times New Roman" w:cs="Times New Roman"/>
          <w:szCs w:val="28"/>
          <w:lang w:eastAsia="ru-RU"/>
        </w:rPr>
        <w:t>необходима</w:t>
      </w:r>
      <w:r w:rsidR="009E6B8A" w:rsidRPr="00E92880">
        <w:rPr>
          <w:rFonts w:eastAsia="Times New Roman" w:cs="Times New Roman"/>
          <w:szCs w:val="28"/>
          <w:lang w:eastAsia="ru-RU"/>
        </w:rPr>
        <w:t xml:space="preserve"> регистраци</w:t>
      </w:r>
      <w:r w:rsidR="00755E09">
        <w:rPr>
          <w:rFonts w:eastAsia="Times New Roman" w:cs="Times New Roman"/>
          <w:szCs w:val="28"/>
          <w:lang w:eastAsia="ru-RU"/>
        </w:rPr>
        <w:t>я</w:t>
      </w:r>
      <w:r w:rsidR="009E6B8A" w:rsidRPr="00E92880">
        <w:rPr>
          <w:rFonts w:eastAsia="Times New Roman" w:cs="Times New Roman"/>
          <w:szCs w:val="28"/>
          <w:lang w:eastAsia="ru-RU"/>
        </w:rPr>
        <w:t xml:space="preserve"> для предоставления правовой охраны, не должно охраняться обозначение, на которое ещё не распространён</w:t>
      </w:r>
      <w:r w:rsidR="00054F6D" w:rsidRPr="00E92880">
        <w:rPr>
          <w:rFonts w:eastAsia="Times New Roman" w:cs="Times New Roman"/>
          <w:szCs w:val="28"/>
          <w:lang w:eastAsia="ru-RU"/>
        </w:rPr>
        <w:t xml:space="preserve"> правовой режим товарного знака, </w:t>
      </w:r>
      <w:r w:rsidR="00B371AF" w:rsidRPr="00E92880">
        <w:rPr>
          <w:rFonts w:eastAsia="Times New Roman" w:cs="Times New Roman"/>
          <w:szCs w:val="28"/>
          <w:lang w:eastAsia="ru-RU"/>
        </w:rPr>
        <w:t xml:space="preserve">иное парализует использование всех обозначений, поданных на регистрацию, более того </w:t>
      </w:r>
      <w:r w:rsidR="00054F6D" w:rsidRPr="00E92880">
        <w:rPr>
          <w:rFonts w:eastAsia="Times New Roman" w:cs="Times New Roman"/>
          <w:szCs w:val="28"/>
          <w:lang w:eastAsia="ru-RU"/>
        </w:rPr>
        <w:t>третьи лица могут не знать о поданной заявке и при этом</w:t>
      </w:r>
      <w:r w:rsidR="00B371AF" w:rsidRPr="00E92880">
        <w:rPr>
          <w:rFonts w:eastAsia="Times New Roman" w:cs="Times New Roman"/>
          <w:szCs w:val="28"/>
          <w:lang w:eastAsia="ru-RU"/>
        </w:rPr>
        <w:t>, с нашей точки зрения,</w:t>
      </w:r>
      <w:r w:rsidR="00054F6D" w:rsidRPr="00E92880">
        <w:rPr>
          <w:rFonts w:eastAsia="Times New Roman" w:cs="Times New Roman"/>
          <w:szCs w:val="28"/>
          <w:lang w:eastAsia="ru-RU"/>
        </w:rPr>
        <w:t xml:space="preserve"> их действия не противоречат н</w:t>
      </w:r>
      <w:r w:rsidR="00F0179C" w:rsidRPr="00E92880">
        <w:rPr>
          <w:rFonts w:eastAsia="Times New Roman" w:cs="Times New Roman"/>
          <w:szCs w:val="28"/>
          <w:lang w:eastAsia="ru-RU"/>
        </w:rPr>
        <w:t>ачалам должной осмотрительности</w:t>
      </w:r>
      <w:r w:rsidR="00B371AF" w:rsidRPr="00E92880">
        <w:rPr>
          <w:rFonts w:eastAsia="Times New Roman" w:cs="Times New Roman"/>
          <w:szCs w:val="28"/>
          <w:lang w:eastAsia="ru-RU"/>
        </w:rPr>
        <w:t>.</w:t>
      </w:r>
      <w:r w:rsidR="00E81105">
        <w:rPr>
          <w:rFonts w:eastAsia="Times New Roman" w:cs="Times New Roman"/>
          <w:szCs w:val="28"/>
          <w:lang w:eastAsia="ru-RU"/>
        </w:rPr>
        <w:t xml:space="preserve"> </w:t>
      </w:r>
      <w:r w:rsidR="00054F6D" w:rsidRPr="00E92880">
        <w:rPr>
          <w:rFonts w:eastAsia="Times New Roman" w:cs="Times New Roman"/>
          <w:szCs w:val="28"/>
          <w:lang w:eastAsia="ru-RU"/>
        </w:rPr>
        <w:t>Именно поэтому, СИП в одном из дел</w:t>
      </w:r>
      <w:r w:rsidR="00DA1E53" w:rsidRPr="00DA1E53">
        <w:rPr>
          <w:rFonts w:eastAsia="Times New Roman" w:cs="Times New Roman"/>
          <w:szCs w:val="28"/>
          <w:lang w:eastAsia="ru-RU"/>
        </w:rPr>
        <w:t>,</w:t>
      </w:r>
      <w:r w:rsidR="00054F6D" w:rsidRPr="00E92880">
        <w:rPr>
          <w:rFonts w:eastAsia="Times New Roman" w:cs="Times New Roman"/>
          <w:szCs w:val="28"/>
          <w:lang w:eastAsia="ru-RU"/>
        </w:rPr>
        <w:t xml:space="preserve"> отмеченных выше</w:t>
      </w:r>
      <w:r w:rsidR="00DA1E53" w:rsidRPr="00DA1E53">
        <w:rPr>
          <w:rFonts w:eastAsia="Times New Roman" w:cs="Times New Roman"/>
          <w:szCs w:val="28"/>
          <w:lang w:eastAsia="ru-RU"/>
        </w:rPr>
        <w:t>,</w:t>
      </w:r>
      <w:r w:rsidR="00054F6D" w:rsidRPr="00E92880">
        <w:rPr>
          <w:rFonts w:eastAsia="Times New Roman" w:cs="Times New Roman"/>
          <w:szCs w:val="28"/>
          <w:lang w:eastAsia="ru-RU"/>
        </w:rPr>
        <w:t xml:space="preserve"> принял точку зрения, отличную от </w:t>
      </w:r>
      <w:r w:rsidR="00E81105">
        <w:rPr>
          <w:rFonts w:eastAsia="Times New Roman" w:cs="Times New Roman"/>
          <w:szCs w:val="28"/>
          <w:lang w:eastAsia="ru-RU"/>
        </w:rPr>
        <w:t>той, которая была им занята год</w:t>
      </w:r>
      <w:r w:rsidR="00054F6D" w:rsidRPr="00E92880">
        <w:rPr>
          <w:rFonts w:eastAsia="Times New Roman" w:cs="Times New Roman"/>
          <w:szCs w:val="28"/>
          <w:lang w:eastAsia="ru-RU"/>
        </w:rPr>
        <w:t xml:space="preserve"> назад</w:t>
      </w:r>
      <w:r w:rsidR="00D945A7" w:rsidRPr="00D945A7">
        <w:rPr>
          <w:rFonts w:eastAsia="Times New Roman" w:cs="Times New Roman"/>
          <w:szCs w:val="28"/>
          <w:lang w:eastAsia="ru-RU"/>
        </w:rPr>
        <w:t>;</w:t>
      </w:r>
      <w:r w:rsidR="00054F6D" w:rsidRPr="00E92880">
        <w:rPr>
          <w:rFonts w:eastAsia="Times New Roman" w:cs="Times New Roman"/>
          <w:szCs w:val="28"/>
          <w:lang w:eastAsia="ru-RU"/>
        </w:rPr>
        <w:t xml:space="preserve"> истец пытался привлечь к ответственности ответчиков с момента подачи заявки на товарный знак,</w:t>
      </w:r>
      <w:r w:rsidR="00DA1E53">
        <w:rPr>
          <w:rFonts w:eastAsia="Times New Roman" w:cs="Times New Roman"/>
          <w:szCs w:val="28"/>
          <w:lang w:eastAsia="ru-RU"/>
        </w:rPr>
        <w:t xml:space="preserve"> </w:t>
      </w:r>
      <w:r w:rsidR="00DA1E53" w:rsidRPr="00D945A7">
        <w:rPr>
          <w:rFonts w:eastAsia="Times New Roman" w:cs="Times New Roman"/>
          <w:szCs w:val="28"/>
          <w:lang w:eastAsia="ru-RU"/>
        </w:rPr>
        <w:t>представляющий собой</w:t>
      </w:r>
      <w:r w:rsidR="0098682F" w:rsidRPr="00D945A7">
        <w:rPr>
          <w:rFonts w:eastAsia="Times New Roman" w:cs="Times New Roman"/>
          <w:szCs w:val="28"/>
          <w:lang w:eastAsia="ru-RU"/>
        </w:rPr>
        <w:t xml:space="preserve"> изображение в </w:t>
      </w:r>
      <w:r w:rsidR="00D945A7" w:rsidRPr="00D945A7">
        <w:rPr>
          <w:rFonts w:eastAsia="Times New Roman" w:cs="Times New Roman"/>
          <w:szCs w:val="28"/>
          <w:lang w:eastAsia="ru-RU"/>
        </w:rPr>
        <w:t xml:space="preserve">красно-оранжево-желтом </w:t>
      </w:r>
      <w:r w:rsidR="0098682F" w:rsidRPr="00D945A7">
        <w:rPr>
          <w:rFonts w:eastAsia="Times New Roman" w:cs="Times New Roman"/>
          <w:szCs w:val="28"/>
          <w:lang w:eastAsia="ru-RU"/>
        </w:rPr>
        <w:t>цветовом сочетани</w:t>
      </w:r>
      <w:r w:rsidR="00D945A7" w:rsidRPr="00D945A7">
        <w:rPr>
          <w:rFonts w:eastAsia="Times New Roman" w:cs="Times New Roman"/>
          <w:szCs w:val="28"/>
          <w:lang w:eastAsia="ru-RU"/>
        </w:rPr>
        <w:t xml:space="preserve">и </w:t>
      </w:r>
      <w:r w:rsidR="00D945A7">
        <w:rPr>
          <w:rFonts w:eastAsia="Times New Roman" w:cs="Times New Roman"/>
          <w:szCs w:val="28"/>
          <w:lang w:eastAsia="ru-RU"/>
        </w:rPr>
        <w:t xml:space="preserve">и содержащим </w:t>
      </w:r>
      <w:r w:rsidR="00D945A7" w:rsidRPr="00D945A7">
        <w:rPr>
          <w:rFonts w:eastAsia="Times New Roman" w:cs="Times New Roman"/>
          <w:szCs w:val="28"/>
          <w:lang w:eastAsia="ru-RU"/>
        </w:rPr>
        <w:t>неохраняемы</w:t>
      </w:r>
      <w:r w:rsidR="00D945A7">
        <w:rPr>
          <w:rFonts w:eastAsia="Times New Roman" w:cs="Times New Roman"/>
          <w:szCs w:val="28"/>
          <w:lang w:eastAsia="ru-RU"/>
        </w:rPr>
        <w:t>е</w:t>
      </w:r>
      <w:r w:rsidR="00D945A7" w:rsidRPr="00D945A7">
        <w:rPr>
          <w:rFonts w:eastAsia="Times New Roman" w:cs="Times New Roman"/>
          <w:szCs w:val="28"/>
          <w:lang w:eastAsia="ru-RU"/>
        </w:rPr>
        <w:t xml:space="preserve"> элемент</w:t>
      </w:r>
      <w:r w:rsidR="00D945A7">
        <w:rPr>
          <w:rFonts w:eastAsia="Times New Roman" w:cs="Times New Roman"/>
          <w:szCs w:val="28"/>
          <w:lang w:eastAsia="ru-RU"/>
        </w:rPr>
        <w:t>ы</w:t>
      </w:r>
      <w:r w:rsidR="00D945A7" w:rsidRPr="00D945A7">
        <w:rPr>
          <w:rFonts w:eastAsia="Times New Roman" w:cs="Times New Roman"/>
          <w:szCs w:val="28"/>
          <w:lang w:eastAsia="ru-RU"/>
        </w:rPr>
        <w:t xml:space="preserve"> (в том числе словесны</w:t>
      </w:r>
      <w:r w:rsidR="00D945A7">
        <w:rPr>
          <w:rFonts w:eastAsia="Times New Roman" w:cs="Times New Roman"/>
          <w:szCs w:val="28"/>
          <w:lang w:eastAsia="ru-RU"/>
        </w:rPr>
        <w:t>й</w:t>
      </w:r>
      <w:r w:rsidR="00D945A7" w:rsidRPr="00D945A7">
        <w:rPr>
          <w:rFonts w:eastAsia="Times New Roman" w:cs="Times New Roman"/>
          <w:szCs w:val="28"/>
          <w:lang w:eastAsia="ru-RU"/>
        </w:rPr>
        <w:t xml:space="preserve"> элемент</w:t>
      </w:r>
      <w:r w:rsidR="00D945A7">
        <w:rPr>
          <w:rFonts w:eastAsia="Times New Roman" w:cs="Times New Roman"/>
          <w:szCs w:val="28"/>
          <w:lang w:eastAsia="ru-RU"/>
        </w:rPr>
        <w:t xml:space="preserve"> </w:t>
      </w:r>
      <w:r w:rsidR="00D945A7" w:rsidRPr="00D945A7">
        <w:rPr>
          <w:rFonts w:eastAsia="Times New Roman" w:cs="Times New Roman"/>
          <w:szCs w:val="28"/>
          <w:lang w:eastAsia="ru-RU"/>
        </w:rPr>
        <w:t xml:space="preserve">«Сода»), </w:t>
      </w:r>
      <w:r w:rsidR="00054F6D" w:rsidRPr="00D945A7">
        <w:rPr>
          <w:rFonts w:eastAsia="Times New Roman" w:cs="Times New Roman"/>
          <w:szCs w:val="28"/>
          <w:lang w:eastAsia="ru-RU"/>
        </w:rPr>
        <w:t xml:space="preserve">который множество лет использовался и продолжал использоваться </w:t>
      </w:r>
      <w:r w:rsidR="00755E09" w:rsidRPr="00D945A7">
        <w:rPr>
          <w:rFonts w:eastAsia="Times New Roman" w:cs="Times New Roman"/>
          <w:szCs w:val="28"/>
          <w:lang w:eastAsia="ru-RU"/>
        </w:rPr>
        <w:t>после</w:t>
      </w:r>
      <w:r w:rsidR="00054F6D" w:rsidRPr="00D945A7">
        <w:rPr>
          <w:rFonts w:eastAsia="Times New Roman" w:cs="Times New Roman"/>
          <w:szCs w:val="28"/>
          <w:lang w:eastAsia="ru-RU"/>
        </w:rPr>
        <w:t xml:space="preserve"> подачи заяв</w:t>
      </w:r>
      <w:r w:rsidR="00AF0C74" w:rsidRPr="00D945A7">
        <w:rPr>
          <w:rFonts w:eastAsia="Times New Roman" w:cs="Times New Roman"/>
          <w:szCs w:val="28"/>
          <w:lang w:eastAsia="ru-RU"/>
        </w:rPr>
        <w:t>ки</w:t>
      </w:r>
      <w:r w:rsidR="00AF0C74" w:rsidRPr="00E92880">
        <w:rPr>
          <w:rFonts w:eastAsia="Times New Roman" w:cs="Times New Roman"/>
          <w:szCs w:val="28"/>
          <w:lang w:eastAsia="ru-RU"/>
        </w:rPr>
        <w:t xml:space="preserve"> различными производителями, которые не должны были </w:t>
      </w:r>
      <w:r w:rsidR="009918FD" w:rsidRPr="00E92880">
        <w:rPr>
          <w:rFonts w:eastAsia="Times New Roman" w:cs="Times New Roman"/>
          <w:szCs w:val="28"/>
          <w:lang w:eastAsia="ru-RU"/>
        </w:rPr>
        <w:t>проверять</w:t>
      </w:r>
      <w:r w:rsidR="00AF0C74" w:rsidRPr="00E92880">
        <w:rPr>
          <w:rFonts w:eastAsia="Times New Roman" w:cs="Times New Roman"/>
          <w:szCs w:val="28"/>
          <w:lang w:eastAsia="ru-RU"/>
        </w:rPr>
        <w:t xml:space="preserve"> заявки на поданные товарные знаки или </w:t>
      </w:r>
      <w:r w:rsidR="00D945A7">
        <w:rPr>
          <w:rFonts w:eastAsia="Times New Roman" w:cs="Times New Roman"/>
          <w:szCs w:val="28"/>
          <w:lang w:eastAsia="ru-RU"/>
        </w:rPr>
        <w:t xml:space="preserve">могли </w:t>
      </w:r>
      <w:r w:rsidR="00AF0C74" w:rsidRPr="00E92880">
        <w:rPr>
          <w:rFonts w:eastAsia="Times New Roman" w:cs="Times New Roman"/>
          <w:szCs w:val="28"/>
          <w:lang w:eastAsia="ru-RU"/>
        </w:rPr>
        <w:t xml:space="preserve">полагать, что в регистрации такого </w:t>
      </w:r>
      <w:r w:rsidR="00624B72">
        <w:rPr>
          <w:rFonts w:eastAsia="Times New Roman" w:cs="Times New Roman"/>
          <w:szCs w:val="28"/>
          <w:lang w:eastAsia="ru-RU"/>
        </w:rPr>
        <w:t>обозначения</w:t>
      </w:r>
      <w:r w:rsidR="00AF0C74" w:rsidRPr="00E92880">
        <w:rPr>
          <w:rFonts w:eastAsia="Times New Roman" w:cs="Times New Roman"/>
          <w:szCs w:val="28"/>
          <w:lang w:eastAsia="ru-RU"/>
        </w:rPr>
        <w:t xml:space="preserve"> должно быть отказано. </w:t>
      </w:r>
      <w:r w:rsidR="00E81105" w:rsidRPr="00E92880">
        <w:rPr>
          <w:rFonts w:eastAsia="Times New Roman" w:cs="Times New Roman"/>
          <w:szCs w:val="28"/>
          <w:lang w:eastAsia="ru-RU"/>
        </w:rPr>
        <w:t>С другой стороны, если придерживаться данной точке зрения, то, например, в случае, когда известная компания с известным брендом объявля</w:t>
      </w:r>
      <w:r w:rsidR="00624B72">
        <w:rPr>
          <w:rFonts w:eastAsia="Times New Roman" w:cs="Times New Roman"/>
          <w:szCs w:val="28"/>
          <w:lang w:eastAsia="ru-RU"/>
        </w:rPr>
        <w:t>ет</w:t>
      </w:r>
      <w:r w:rsidR="00E81105" w:rsidRPr="00E92880">
        <w:rPr>
          <w:rFonts w:eastAsia="Times New Roman" w:cs="Times New Roman"/>
          <w:szCs w:val="28"/>
          <w:lang w:eastAsia="ru-RU"/>
        </w:rPr>
        <w:t xml:space="preserve"> о</w:t>
      </w:r>
      <w:r w:rsidR="00624B72">
        <w:rPr>
          <w:rFonts w:eastAsia="Times New Roman" w:cs="Times New Roman"/>
          <w:szCs w:val="28"/>
          <w:lang w:eastAsia="ru-RU"/>
        </w:rPr>
        <w:t xml:space="preserve"> скором </w:t>
      </w:r>
      <w:r w:rsidR="00624B72">
        <w:rPr>
          <w:rFonts w:eastAsia="Times New Roman" w:cs="Times New Roman"/>
          <w:szCs w:val="28"/>
          <w:lang w:eastAsia="ru-RU"/>
        </w:rPr>
        <w:lastRenderedPageBreak/>
        <w:t>запуске нового продукта</w:t>
      </w:r>
      <w:r w:rsidR="00DB6B24">
        <w:rPr>
          <w:rFonts w:eastAsia="Times New Roman" w:cs="Times New Roman"/>
          <w:szCs w:val="28"/>
          <w:lang w:eastAsia="ru-RU"/>
        </w:rPr>
        <w:t xml:space="preserve"> </w:t>
      </w:r>
      <w:r w:rsidR="00DB6B24" w:rsidRPr="00E92880">
        <w:rPr>
          <w:rFonts w:eastAsia="Times New Roman" w:cs="Times New Roman"/>
          <w:szCs w:val="28"/>
          <w:lang w:eastAsia="ru-RU"/>
        </w:rPr>
        <w:t>до регистрации товарного знака</w:t>
      </w:r>
      <w:r w:rsidR="00624B72">
        <w:rPr>
          <w:rFonts w:eastAsia="Times New Roman" w:cs="Times New Roman"/>
          <w:szCs w:val="28"/>
          <w:lang w:eastAsia="ru-RU"/>
        </w:rPr>
        <w:t xml:space="preserve">, </w:t>
      </w:r>
      <w:r w:rsidR="00E81105" w:rsidRPr="00E92880">
        <w:rPr>
          <w:rFonts w:eastAsia="Times New Roman" w:cs="Times New Roman"/>
          <w:szCs w:val="28"/>
          <w:lang w:eastAsia="ru-RU"/>
        </w:rPr>
        <w:t xml:space="preserve">преследуя различные экономические цели, то с момента подачи заявки </w:t>
      </w:r>
      <w:r w:rsidR="00DB6B24">
        <w:rPr>
          <w:rFonts w:eastAsia="Times New Roman" w:cs="Times New Roman"/>
          <w:szCs w:val="28"/>
          <w:lang w:eastAsia="ru-RU"/>
        </w:rPr>
        <w:t xml:space="preserve">на регистрацию </w:t>
      </w:r>
      <w:r w:rsidR="00E81105" w:rsidRPr="00E92880">
        <w:rPr>
          <w:rFonts w:eastAsia="Times New Roman" w:cs="Times New Roman"/>
          <w:szCs w:val="28"/>
          <w:lang w:eastAsia="ru-RU"/>
        </w:rPr>
        <w:t>товарн</w:t>
      </w:r>
      <w:r w:rsidR="00DB6B24">
        <w:rPr>
          <w:rFonts w:eastAsia="Times New Roman" w:cs="Times New Roman"/>
          <w:szCs w:val="28"/>
          <w:lang w:eastAsia="ru-RU"/>
        </w:rPr>
        <w:t>ого</w:t>
      </w:r>
      <w:r w:rsidR="00E81105" w:rsidRPr="00E92880">
        <w:rPr>
          <w:rFonts w:eastAsia="Times New Roman" w:cs="Times New Roman"/>
          <w:szCs w:val="28"/>
          <w:lang w:eastAsia="ru-RU"/>
        </w:rPr>
        <w:t xml:space="preserve"> знак</w:t>
      </w:r>
      <w:r w:rsidR="00DB6B24">
        <w:rPr>
          <w:rFonts w:eastAsia="Times New Roman" w:cs="Times New Roman"/>
          <w:szCs w:val="28"/>
          <w:lang w:eastAsia="ru-RU"/>
        </w:rPr>
        <w:t>а</w:t>
      </w:r>
      <w:r w:rsidR="00E81105" w:rsidRPr="00E92880">
        <w:rPr>
          <w:rFonts w:eastAsia="Times New Roman" w:cs="Times New Roman"/>
          <w:szCs w:val="28"/>
          <w:lang w:eastAsia="ru-RU"/>
        </w:rPr>
        <w:t xml:space="preserve"> </w:t>
      </w:r>
      <w:r w:rsidR="00DB6B24">
        <w:rPr>
          <w:rFonts w:eastAsia="Times New Roman" w:cs="Times New Roman"/>
          <w:szCs w:val="28"/>
          <w:lang w:eastAsia="ru-RU"/>
        </w:rPr>
        <w:t>обозначение безнаказанно может быть использовано другими компаниями</w:t>
      </w:r>
      <w:r w:rsidR="00E81105" w:rsidRPr="00E92880">
        <w:rPr>
          <w:rFonts w:eastAsia="Times New Roman" w:cs="Times New Roman"/>
          <w:szCs w:val="28"/>
          <w:lang w:eastAsia="ru-RU"/>
        </w:rPr>
        <w:t>.</w:t>
      </w:r>
    </w:p>
    <w:p w:rsidR="00450248" w:rsidRDefault="007F7C52"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Таким образом, в судебной практике заметны расхождения мнений даже в пределах одного и того же суда. Между тем, остаётся открытым ответ на вопрос</w:t>
      </w:r>
      <w:r w:rsidR="00AA7596">
        <w:rPr>
          <w:rFonts w:eastAsia="Times New Roman" w:cs="Times New Roman"/>
          <w:szCs w:val="28"/>
          <w:lang w:eastAsia="ru-RU"/>
        </w:rPr>
        <w:t>,</w:t>
      </w:r>
      <w:r w:rsidRPr="00E92880">
        <w:rPr>
          <w:rFonts w:eastAsia="Times New Roman" w:cs="Times New Roman"/>
          <w:szCs w:val="28"/>
          <w:lang w:eastAsia="ru-RU"/>
        </w:rPr>
        <w:t xml:space="preserve"> возможно ли привлечение лица к ответственности за использование чужого товарного знака, если заявка уже подана, но в реестре товарного знака ещё нет и, возможно, никогда не появи</w:t>
      </w:r>
      <w:r w:rsidR="008A21B7" w:rsidRPr="00E92880">
        <w:rPr>
          <w:rFonts w:eastAsia="Times New Roman" w:cs="Times New Roman"/>
          <w:szCs w:val="28"/>
          <w:lang w:eastAsia="ru-RU"/>
        </w:rPr>
        <w:t xml:space="preserve">тся, поскольку заявка не является гарантией предоставления правовой охраны. </w:t>
      </w:r>
      <w:r w:rsidR="004F33D4" w:rsidRPr="00E92880">
        <w:rPr>
          <w:rFonts w:eastAsia="Times New Roman" w:cs="Times New Roman"/>
          <w:szCs w:val="28"/>
          <w:lang w:eastAsia="ru-RU"/>
        </w:rPr>
        <w:t>С</w:t>
      </w:r>
      <w:r w:rsidR="00AF0C74" w:rsidRPr="00E92880">
        <w:rPr>
          <w:rFonts w:eastAsia="Times New Roman" w:cs="Times New Roman"/>
          <w:szCs w:val="28"/>
          <w:lang w:eastAsia="ru-RU"/>
        </w:rPr>
        <w:t>итуации могут быть разными: ответчик может использовать товарный знак намеренно, случайно или обозначение может использоваться множествами лицами до регистрации единственным лицом</w:t>
      </w:r>
      <w:r w:rsidR="004F33D4" w:rsidRPr="00E92880">
        <w:rPr>
          <w:rFonts w:eastAsia="Times New Roman" w:cs="Times New Roman"/>
          <w:szCs w:val="28"/>
          <w:lang w:eastAsia="ru-RU"/>
        </w:rPr>
        <w:t>, поэтому возможно введение виновной ответственности. Однако, ввиду аргументов</w:t>
      </w:r>
      <w:r w:rsidR="00AA7596">
        <w:rPr>
          <w:rFonts w:eastAsia="Times New Roman" w:cs="Times New Roman"/>
          <w:szCs w:val="28"/>
          <w:lang w:eastAsia="ru-RU"/>
        </w:rPr>
        <w:t>,</w:t>
      </w:r>
      <w:r w:rsidR="004F33D4" w:rsidRPr="00E92880">
        <w:rPr>
          <w:rFonts w:eastAsia="Times New Roman" w:cs="Times New Roman"/>
          <w:szCs w:val="28"/>
          <w:lang w:eastAsia="ru-RU"/>
        </w:rPr>
        <w:t xml:space="preserve"> представленных выше, представляется, что исключительное право на товарный знак возникает с момента государственной регистрации. </w:t>
      </w:r>
    </w:p>
    <w:p w:rsidR="007F7C52" w:rsidRPr="00AE4129" w:rsidRDefault="00450248" w:rsidP="004805BA">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 xml:space="preserve">Подходы зарубежных стран </w:t>
      </w:r>
      <w:r w:rsidR="00624B72">
        <w:rPr>
          <w:rFonts w:eastAsia="Times New Roman" w:cs="Times New Roman"/>
          <w:szCs w:val="28"/>
          <w:lang w:eastAsia="ru-RU"/>
        </w:rPr>
        <w:t>к рассматриваемой проблеме</w:t>
      </w:r>
      <w:r>
        <w:rPr>
          <w:rFonts w:eastAsia="Times New Roman" w:cs="Times New Roman"/>
          <w:szCs w:val="28"/>
          <w:lang w:eastAsia="ru-RU"/>
        </w:rPr>
        <w:t xml:space="preserve"> также расходятся. Н</w:t>
      </w:r>
      <w:r w:rsidRPr="00E92880">
        <w:rPr>
          <w:rFonts w:eastAsia="Times New Roman" w:cs="Times New Roman"/>
          <w:szCs w:val="28"/>
          <w:lang w:eastAsia="ru-RU"/>
        </w:rPr>
        <w:t>емецкий</w:t>
      </w:r>
      <w:r w:rsidRPr="00450248">
        <w:rPr>
          <w:rFonts w:eastAsia="Times New Roman" w:cs="Times New Roman"/>
          <w:szCs w:val="28"/>
          <w:lang w:eastAsia="ru-RU"/>
        </w:rPr>
        <w:t xml:space="preserve"> </w:t>
      </w:r>
      <w:r w:rsidRPr="00E92880">
        <w:rPr>
          <w:rFonts w:eastAsia="Times New Roman" w:cs="Times New Roman"/>
          <w:szCs w:val="28"/>
          <w:lang w:eastAsia="ru-RU"/>
        </w:rPr>
        <w:t>законодатель</w:t>
      </w:r>
      <w:r w:rsidRPr="00450248">
        <w:rPr>
          <w:rFonts w:eastAsia="Times New Roman" w:cs="Times New Roman"/>
          <w:szCs w:val="28"/>
          <w:lang w:eastAsia="ru-RU"/>
        </w:rPr>
        <w:t xml:space="preserve"> </w:t>
      </w:r>
      <w:r>
        <w:rPr>
          <w:rFonts w:eastAsia="Times New Roman" w:cs="Times New Roman"/>
          <w:szCs w:val="28"/>
          <w:lang w:eastAsia="ru-RU"/>
        </w:rPr>
        <w:t>связывает</w:t>
      </w:r>
      <w:r w:rsidRPr="00450248">
        <w:rPr>
          <w:rFonts w:eastAsia="Times New Roman" w:cs="Times New Roman"/>
          <w:szCs w:val="28"/>
          <w:lang w:eastAsia="ru-RU"/>
        </w:rPr>
        <w:t xml:space="preserve"> </w:t>
      </w:r>
      <w:r>
        <w:rPr>
          <w:rFonts w:eastAsia="Times New Roman" w:cs="Times New Roman"/>
          <w:szCs w:val="28"/>
          <w:lang w:eastAsia="ru-RU"/>
        </w:rPr>
        <w:t>его</w:t>
      </w:r>
      <w:r w:rsidRPr="00450248">
        <w:rPr>
          <w:rFonts w:eastAsia="Times New Roman" w:cs="Times New Roman"/>
          <w:szCs w:val="28"/>
          <w:lang w:eastAsia="ru-RU"/>
        </w:rPr>
        <w:t xml:space="preserve"> </w:t>
      </w:r>
      <w:r>
        <w:rPr>
          <w:rFonts w:eastAsia="Times New Roman" w:cs="Times New Roman"/>
          <w:szCs w:val="28"/>
          <w:lang w:eastAsia="ru-RU"/>
        </w:rPr>
        <w:t>с</w:t>
      </w:r>
      <w:r w:rsidRPr="00450248">
        <w:rPr>
          <w:rFonts w:eastAsia="Times New Roman" w:cs="Times New Roman"/>
          <w:szCs w:val="28"/>
          <w:lang w:eastAsia="ru-RU"/>
        </w:rPr>
        <w:t xml:space="preserve"> </w:t>
      </w:r>
      <w:r>
        <w:rPr>
          <w:rFonts w:eastAsia="Times New Roman" w:cs="Times New Roman"/>
          <w:szCs w:val="28"/>
          <w:lang w:eastAsia="ru-RU"/>
        </w:rPr>
        <w:t>датой</w:t>
      </w:r>
      <w:r w:rsidRPr="00450248">
        <w:rPr>
          <w:rFonts w:eastAsia="Times New Roman" w:cs="Times New Roman"/>
          <w:szCs w:val="28"/>
          <w:lang w:eastAsia="ru-RU"/>
        </w:rPr>
        <w:t xml:space="preserve"> </w:t>
      </w:r>
      <w:r>
        <w:rPr>
          <w:rFonts w:eastAsia="Times New Roman" w:cs="Times New Roman"/>
          <w:szCs w:val="28"/>
          <w:lang w:eastAsia="ru-RU"/>
        </w:rPr>
        <w:t>подачи</w:t>
      </w:r>
      <w:r w:rsidRPr="00450248">
        <w:rPr>
          <w:rFonts w:eastAsia="Times New Roman" w:cs="Times New Roman"/>
          <w:szCs w:val="28"/>
          <w:lang w:eastAsia="ru-RU"/>
        </w:rPr>
        <w:t xml:space="preserve"> </w:t>
      </w:r>
      <w:r>
        <w:rPr>
          <w:rFonts w:eastAsia="Times New Roman" w:cs="Times New Roman"/>
          <w:szCs w:val="28"/>
          <w:lang w:eastAsia="ru-RU"/>
        </w:rPr>
        <w:t>заявки</w:t>
      </w:r>
      <w:r w:rsidRPr="00E92880">
        <w:rPr>
          <w:rStyle w:val="af4"/>
          <w:rFonts w:eastAsia="Times New Roman" w:cs="Times New Roman"/>
          <w:szCs w:val="28"/>
          <w:lang w:eastAsia="ru-RU"/>
        </w:rPr>
        <w:footnoteReference w:id="60"/>
      </w:r>
      <w:r w:rsidR="00AA7596" w:rsidRPr="00AA7596">
        <w:rPr>
          <w:rFonts w:eastAsia="Times New Roman" w:cs="Times New Roman"/>
          <w:szCs w:val="28"/>
          <w:lang w:eastAsia="ru-RU"/>
        </w:rPr>
        <w:t xml:space="preserve">; </w:t>
      </w:r>
      <w:r>
        <w:rPr>
          <w:rFonts w:eastAsia="Times New Roman" w:cs="Times New Roman"/>
          <w:szCs w:val="28"/>
          <w:lang w:eastAsia="ru-RU"/>
        </w:rPr>
        <w:t xml:space="preserve">солидарен с ним в этом вопросе и афганистанский </w:t>
      </w:r>
      <w:r w:rsidR="00AE4129">
        <w:rPr>
          <w:rFonts w:eastAsia="Times New Roman" w:cs="Times New Roman"/>
          <w:szCs w:val="28"/>
          <w:lang w:eastAsia="ru-RU"/>
        </w:rPr>
        <w:t>законодатель,</w:t>
      </w:r>
      <w:r>
        <w:rPr>
          <w:rFonts w:eastAsia="Times New Roman" w:cs="Times New Roman"/>
          <w:szCs w:val="28"/>
          <w:lang w:eastAsia="ru-RU"/>
        </w:rPr>
        <w:t xml:space="preserve"> позволяющий защищать исключительное право на товарный знак с даты подачи заявки</w:t>
      </w:r>
      <w:r w:rsidRPr="00E92880">
        <w:rPr>
          <w:rStyle w:val="af4"/>
          <w:rFonts w:eastAsia="Times New Roman" w:cs="Times New Roman"/>
          <w:szCs w:val="28"/>
          <w:lang w:eastAsia="ru-RU"/>
        </w:rPr>
        <w:footnoteReference w:id="61"/>
      </w:r>
      <w:r w:rsidR="00AA7596" w:rsidRPr="00AA7596">
        <w:rPr>
          <w:rFonts w:eastAsia="Times New Roman" w:cs="Times New Roman"/>
          <w:szCs w:val="28"/>
          <w:lang w:eastAsia="ru-RU"/>
        </w:rPr>
        <w:t>;</w:t>
      </w:r>
      <w:r>
        <w:rPr>
          <w:rFonts w:eastAsia="Times New Roman" w:cs="Times New Roman"/>
          <w:szCs w:val="28"/>
          <w:lang w:eastAsia="ru-RU"/>
        </w:rPr>
        <w:t xml:space="preserve"> в</w:t>
      </w:r>
      <w:r w:rsidRPr="00E92880">
        <w:rPr>
          <w:rFonts w:eastAsia="Times New Roman" w:cs="Times New Roman"/>
          <w:szCs w:val="28"/>
          <w:lang w:eastAsia="ru-RU"/>
        </w:rPr>
        <w:t xml:space="preserve"> Иране </w:t>
      </w:r>
      <w:r>
        <w:rPr>
          <w:rFonts w:eastAsia="Times New Roman" w:cs="Times New Roman"/>
          <w:szCs w:val="28"/>
          <w:lang w:eastAsia="ru-RU"/>
        </w:rPr>
        <w:t>заявитель обладает одинаковым набором прав как в момент подачи заявки, так и после государс</w:t>
      </w:r>
      <w:r w:rsidR="00D8683A">
        <w:rPr>
          <w:rFonts w:eastAsia="Times New Roman" w:cs="Times New Roman"/>
          <w:szCs w:val="28"/>
          <w:lang w:eastAsia="ru-RU"/>
        </w:rPr>
        <w:t>твенной регистрации обозначения</w:t>
      </w:r>
      <w:r w:rsidRPr="00E92880">
        <w:rPr>
          <w:rStyle w:val="af4"/>
          <w:rFonts w:eastAsia="Times New Roman" w:cs="Times New Roman"/>
          <w:szCs w:val="28"/>
          <w:lang w:val="en-US" w:eastAsia="ru-RU"/>
        </w:rPr>
        <w:footnoteReference w:id="62"/>
      </w:r>
      <w:r w:rsidRPr="00D8683A">
        <w:rPr>
          <w:rFonts w:eastAsia="Times New Roman" w:cs="Times New Roman"/>
          <w:szCs w:val="28"/>
          <w:lang w:eastAsia="ru-RU"/>
        </w:rPr>
        <w:t>.</w:t>
      </w:r>
      <w:r w:rsidR="00AB274C" w:rsidRPr="00D8683A">
        <w:rPr>
          <w:rFonts w:eastAsia="Times New Roman" w:cs="Times New Roman"/>
          <w:szCs w:val="28"/>
          <w:lang w:eastAsia="ru-RU"/>
        </w:rPr>
        <w:t xml:space="preserve"> </w:t>
      </w:r>
      <w:r w:rsidR="00AB274C">
        <w:rPr>
          <w:rFonts w:eastAsia="Times New Roman" w:cs="Times New Roman"/>
          <w:szCs w:val="28"/>
          <w:lang w:eastAsia="ru-RU"/>
        </w:rPr>
        <w:t>Напротив,</w:t>
      </w:r>
      <w:r w:rsidR="00D966A0" w:rsidRPr="00AB274C">
        <w:rPr>
          <w:rFonts w:eastAsia="Times New Roman" w:cs="Times New Roman"/>
          <w:szCs w:val="28"/>
          <w:lang w:eastAsia="ru-RU"/>
        </w:rPr>
        <w:t xml:space="preserve"> </w:t>
      </w:r>
      <w:r w:rsidR="00D966A0">
        <w:rPr>
          <w:rFonts w:eastAsia="Times New Roman" w:cs="Times New Roman"/>
          <w:szCs w:val="28"/>
          <w:lang w:eastAsia="ru-RU"/>
        </w:rPr>
        <w:t>в</w:t>
      </w:r>
      <w:r w:rsidR="00D966A0" w:rsidRPr="00E92880">
        <w:rPr>
          <w:rFonts w:eastAsia="Times New Roman" w:cs="Times New Roman"/>
          <w:szCs w:val="28"/>
          <w:lang w:eastAsia="ru-RU"/>
        </w:rPr>
        <w:t xml:space="preserve"> Австрии различают дату подачи заявки и дату возникновения исключительного права (момент, когда товарный знак принят на регистрацию после проверки на </w:t>
      </w:r>
      <w:r w:rsidR="00D966A0" w:rsidRPr="00E92880">
        <w:rPr>
          <w:rFonts w:eastAsia="Times New Roman" w:cs="Times New Roman"/>
          <w:szCs w:val="28"/>
          <w:lang w:eastAsia="ru-RU"/>
        </w:rPr>
        <w:lastRenderedPageBreak/>
        <w:t xml:space="preserve">соответствие закону и сходства </w:t>
      </w:r>
      <w:r w:rsidR="00D966A0" w:rsidRPr="00AE4129">
        <w:rPr>
          <w:rFonts w:eastAsia="Times New Roman" w:cs="Times New Roman"/>
          <w:szCs w:val="28"/>
          <w:lang w:eastAsia="ru-RU"/>
        </w:rPr>
        <w:t>с другими товарными знаками)</w:t>
      </w:r>
      <w:r w:rsidR="00D966A0" w:rsidRPr="00AE4129">
        <w:rPr>
          <w:rStyle w:val="af4"/>
          <w:rFonts w:eastAsia="Times New Roman" w:cs="Times New Roman"/>
          <w:szCs w:val="28"/>
          <w:lang w:eastAsia="ru-RU"/>
        </w:rPr>
        <w:footnoteReference w:id="63"/>
      </w:r>
      <w:r w:rsidR="00D966A0" w:rsidRPr="00AE4129">
        <w:rPr>
          <w:rFonts w:eastAsia="Times New Roman" w:cs="Times New Roman"/>
          <w:szCs w:val="28"/>
          <w:lang w:eastAsia="ru-RU"/>
        </w:rPr>
        <w:t>.</w:t>
      </w:r>
    </w:p>
    <w:p w:rsidR="009918FD" w:rsidRDefault="00BD6905" w:rsidP="004805BA">
      <w:pPr>
        <w:shd w:val="clear" w:color="auto" w:fill="FFFFFF" w:themeFill="background1"/>
        <w:ind w:firstLine="544"/>
        <w:jc w:val="both"/>
        <w:rPr>
          <w:rFonts w:eastAsia="Times New Roman" w:cs="Times New Roman"/>
          <w:szCs w:val="28"/>
          <w:lang w:eastAsia="ru-RU"/>
        </w:rPr>
      </w:pPr>
      <w:r w:rsidRPr="00AE4129">
        <w:rPr>
          <w:rFonts w:eastAsia="Times New Roman" w:cs="Times New Roman"/>
          <w:szCs w:val="28"/>
          <w:lang w:eastAsia="ru-RU"/>
        </w:rPr>
        <w:t>Э.П. Гаврилов</w:t>
      </w:r>
      <w:r w:rsidR="006A3C0B" w:rsidRPr="00AE4129">
        <w:rPr>
          <w:rFonts w:eastAsia="Times New Roman" w:cs="Times New Roman"/>
          <w:szCs w:val="28"/>
          <w:lang w:eastAsia="ru-RU"/>
        </w:rPr>
        <w:t xml:space="preserve"> </w:t>
      </w:r>
      <w:r w:rsidR="00092602" w:rsidRPr="00AE4129">
        <w:rPr>
          <w:rFonts w:eastAsia="Times New Roman" w:cs="Times New Roman"/>
          <w:szCs w:val="28"/>
          <w:lang w:eastAsia="ru-RU"/>
        </w:rPr>
        <w:t>придерживается третье</w:t>
      </w:r>
      <w:r w:rsidR="00AA7596">
        <w:rPr>
          <w:rFonts w:eastAsia="Times New Roman" w:cs="Times New Roman"/>
          <w:szCs w:val="28"/>
          <w:lang w:eastAsia="ru-RU"/>
        </w:rPr>
        <w:t>й</w:t>
      </w:r>
      <w:r w:rsidR="00092602" w:rsidRPr="00AE4129">
        <w:rPr>
          <w:rFonts w:eastAsia="Times New Roman" w:cs="Times New Roman"/>
          <w:szCs w:val="28"/>
          <w:lang w:eastAsia="ru-RU"/>
        </w:rPr>
        <w:t xml:space="preserve"> точк</w:t>
      </w:r>
      <w:r w:rsidR="00AA7596">
        <w:rPr>
          <w:rFonts w:eastAsia="Times New Roman" w:cs="Times New Roman"/>
          <w:szCs w:val="28"/>
          <w:lang w:eastAsia="ru-RU"/>
        </w:rPr>
        <w:t>и</w:t>
      </w:r>
      <w:r w:rsidR="00092602" w:rsidRPr="00AE4129">
        <w:rPr>
          <w:rFonts w:eastAsia="Times New Roman" w:cs="Times New Roman"/>
          <w:szCs w:val="28"/>
          <w:lang w:eastAsia="ru-RU"/>
        </w:rPr>
        <w:t xml:space="preserve"> зрения –</w:t>
      </w:r>
      <w:r w:rsidR="00904CF4" w:rsidRPr="00AE4129">
        <w:rPr>
          <w:rFonts w:eastAsia="Times New Roman" w:cs="Times New Roman"/>
          <w:szCs w:val="28"/>
          <w:lang w:eastAsia="ru-RU"/>
        </w:rPr>
        <w:t xml:space="preserve"> </w:t>
      </w:r>
      <w:r w:rsidR="000933DB" w:rsidRPr="00AE4129">
        <w:rPr>
          <w:rFonts w:eastAsia="Times New Roman" w:cs="Times New Roman"/>
          <w:szCs w:val="28"/>
          <w:lang w:eastAsia="ru-RU"/>
        </w:rPr>
        <w:t>возник</w:t>
      </w:r>
      <w:r w:rsidR="00904CF4" w:rsidRPr="00AE4129">
        <w:rPr>
          <w:rFonts w:eastAsia="Times New Roman" w:cs="Times New Roman"/>
          <w:szCs w:val="28"/>
          <w:lang w:eastAsia="ru-RU"/>
        </w:rPr>
        <w:t>новение рассматриваемого права</w:t>
      </w:r>
      <w:r w:rsidR="000933DB" w:rsidRPr="00AE4129">
        <w:rPr>
          <w:rFonts w:eastAsia="Times New Roman" w:cs="Times New Roman"/>
          <w:szCs w:val="28"/>
          <w:lang w:eastAsia="ru-RU"/>
        </w:rPr>
        <w:t xml:space="preserve"> с даты публикации</w:t>
      </w:r>
      <w:r w:rsidR="006A3C0B" w:rsidRPr="00AE4129">
        <w:rPr>
          <w:rStyle w:val="af4"/>
          <w:rFonts w:eastAsia="Times New Roman" w:cs="Times New Roman"/>
          <w:szCs w:val="28"/>
          <w:lang w:eastAsia="ru-RU"/>
        </w:rPr>
        <w:footnoteReference w:id="64"/>
      </w:r>
      <w:r w:rsidR="006A3C0B" w:rsidRPr="00AE4129">
        <w:rPr>
          <w:rFonts w:eastAsia="Times New Roman" w:cs="Times New Roman"/>
          <w:szCs w:val="28"/>
          <w:lang w:eastAsia="ru-RU"/>
        </w:rPr>
        <w:t>, однако это</w:t>
      </w:r>
      <w:r w:rsidR="000933DB" w:rsidRPr="00AE4129">
        <w:rPr>
          <w:rFonts w:eastAsia="Times New Roman" w:cs="Times New Roman"/>
          <w:szCs w:val="28"/>
          <w:lang w:eastAsia="ru-RU"/>
        </w:rPr>
        <w:t xml:space="preserve"> не находит своего отражения в законодательстве, тем более законодатель стремится максимально сблизить дату публикации в бюллетене</w:t>
      </w:r>
      <w:r w:rsidR="000933DB" w:rsidRPr="00E92880">
        <w:rPr>
          <w:rFonts w:eastAsia="Times New Roman" w:cs="Times New Roman"/>
          <w:szCs w:val="28"/>
          <w:lang w:eastAsia="ru-RU"/>
        </w:rPr>
        <w:t xml:space="preserve"> и дату внесения в реестр (ст</w:t>
      </w:r>
      <w:r w:rsidR="000A7B6F">
        <w:rPr>
          <w:rFonts w:eastAsia="Times New Roman" w:cs="Times New Roman"/>
          <w:szCs w:val="28"/>
          <w:lang w:eastAsia="ru-RU"/>
        </w:rPr>
        <w:t>.</w:t>
      </w:r>
      <w:r w:rsidR="000933DB" w:rsidRPr="00E92880">
        <w:rPr>
          <w:rFonts w:eastAsia="Times New Roman" w:cs="Times New Roman"/>
          <w:szCs w:val="28"/>
          <w:lang w:eastAsia="ru-RU"/>
        </w:rPr>
        <w:t xml:space="preserve"> 1506 ГК РФ).</w:t>
      </w:r>
      <w:r w:rsidR="00B014B3">
        <w:rPr>
          <w:rFonts w:eastAsia="Times New Roman" w:cs="Times New Roman"/>
          <w:szCs w:val="28"/>
          <w:lang w:eastAsia="ru-RU"/>
        </w:rPr>
        <w:t xml:space="preserve"> </w:t>
      </w:r>
      <w:r w:rsidR="00904CF4">
        <w:rPr>
          <w:rFonts w:eastAsia="Times New Roman" w:cs="Times New Roman"/>
          <w:szCs w:val="28"/>
          <w:lang w:eastAsia="ru-RU"/>
        </w:rPr>
        <w:t>Привязка к д</w:t>
      </w:r>
      <w:r w:rsidR="000933DB" w:rsidRPr="00904CF4">
        <w:rPr>
          <w:rFonts w:eastAsia="Times New Roman" w:cs="Times New Roman"/>
          <w:szCs w:val="28"/>
          <w:lang w:eastAsia="ru-RU"/>
        </w:rPr>
        <w:t>ат</w:t>
      </w:r>
      <w:r w:rsidR="00904CF4" w:rsidRPr="00904CF4">
        <w:rPr>
          <w:rFonts w:eastAsia="Times New Roman" w:cs="Times New Roman"/>
          <w:szCs w:val="28"/>
          <w:lang w:eastAsia="ru-RU"/>
        </w:rPr>
        <w:t>е</w:t>
      </w:r>
      <w:r w:rsidR="000933DB" w:rsidRPr="00904CF4">
        <w:rPr>
          <w:rFonts w:eastAsia="Times New Roman" w:cs="Times New Roman"/>
          <w:szCs w:val="28"/>
          <w:lang w:eastAsia="ru-RU"/>
        </w:rPr>
        <w:t xml:space="preserve"> выдачи свидетельства</w:t>
      </w:r>
      <w:r w:rsidR="000933DB" w:rsidRPr="00E92880">
        <w:rPr>
          <w:rFonts w:eastAsia="Times New Roman" w:cs="Times New Roman"/>
          <w:szCs w:val="28"/>
          <w:lang w:eastAsia="ru-RU"/>
        </w:rPr>
        <w:t xml:space="preserve"> на товарный знак</w:t>
      </w:r>
      <w:r w:rsidR="00B014B3">
        <w:rPr>
          <w:rFonts w:eastAsia="Times New Roman" w:cs="Times New Roman"/>
          <w:szCs w:val="28"/>
          <w:lang w:eastAsia="ru-RU"/>
        </w:rPr>
        <w:t xml:space="preserve"> так же </w:t>
      </w:r>
      <w:r w:rsidR="00126B0D">
        <w:rPr>
          <w:rFonts w:eastAsia="Times New Roman" w:cs="Times New Roman"/>
          <w:szCs w:val="28"/>
          <w:lang w:eastAsia="ru-RU"/>
        </w:rPr>
        <w:t xml:space="preserve">не может быть обоснована ввиду его специального назначения </w:t>
      </w:r>
      <w:r w:rsidR="000933DB" w:rsidRPr="00E92880">
        <w:rPr>
          <w:rFonts w:eastAsia="Times New Roman" w:cs="Times New Roman"/>
          <w:szCs w:val="28"/>
          <w:lang w:eastAsia="ru-RU"/>
        </w:rPr>
        <w:t xml:space="preserve">– удостоверение </w:t>
      </w:r>
      <w:r w:rsidR="00126B0D">
        <w:rPr>
          <w:rFonts w:eastAsia="Times New Roman" w:cs="Times New Roman"/>
          <w:szCs w:val="28"/>
          <w:lang w:eastAsia="ru-RU"/>
        </w:rPr>
        <w:t>возникшего исключительного права</w:t>
      </w:r>
      <w:r w:rsidR="00B014B3">
        <w:rPr>
          <w:rFonts w:eastAsia="Times New Roman" w:cs="Times New Roman"/>
          <w:szCs w:val="28"/>
          <w:lang w:eastAsia="ru-RU"/>
        </w:rPr>
        <w:t>.</w:t>
      </w:r>
      <w:r w:rsidR="000933DB" w:rsidRPr="00E92880">
        <w:rPr>
          <w:rFonts w:eastAsia="Times New Roman" w:cs="Times New Roman"/>
          <w:szCs w:val="28"/>
          <w:lang w:eastAsia="ru-RU"/>
        </w:rPr>
        <w:t xml:space="preserve"> </w:t>
      </w:r>
      <w:r w:rsidR="004805BA">
        <w:rPr>
          <w:rFonts w:eastAsia="Times New Roman" w:cs="Times New Roman"/>
          <w:szCs w:val="28"/>
          <w:lang w:eastAsia="ru-RU"/>
        </w:rPr>
        <w:t xml:space="preserve"> </w:t>
      </w:r>
      <w:r w:rsidR="00624B72">
        <w:rPr>
          <w:rFonts w:eastAsia="Times New Roman" w:cs="Times New Roman"/>
          <w:szCs w:val="28"/>
          <w:lang w:eastAsia="ru-RU"/>
        </w:rPr>
        <w:t>В связи с этим предлагаем изложить</w:t>
      </w:r>
      <w:r w:rsidR="009918FD" w:rsidRPr="00E92880">
        <w:rPr>
          <w:rFonts w:eastAsia="Times New Roman" w:cs="Times New Roman"/>
          <w:szCs w:val="28"/>
          <w:lang w:eastAsia="ru-RU"/>
        </w:rPr>
        <w:t xml:space="preserve"> п</w:t>
      </w:r>
      <w:r w:rsidR="0051422A">
        <w:rPr>
          <w:rFonts w:eastAsia="Times New Roman" w:cs="Times New Roman"/>
          <w:szCs w:val="28"/>
          <w:lang w:eastAsia="ru-RU"/>
        </w:rPr>
        <w:t>.</w:t>
      </w:r>
      <w:r w:rsidR="009918FD" w:rsidRPr="00E92880">
        <w:rPr>
          <w:rFonts w:eastAsia="Times New Roman" w:cs="Times New Roman"/>
          <w:szCs w:val="28"/>
          <w:lang w:eastAsia="ru-RU"/>
        </w:rPr>
        <w:t xml:space="preserve"> 1 ст</w:t>
      </w:r>
      <w:r w:rsidR="0051422A">
        <w:rPr>
          <w:rFonts w:eastAsia="Times New Roman" w:cs="Times New Roman"/>
          <w:szCs w:val="28"/>
          <w:lang w:eastAsia="ru-RU"/>
        </w:rPr>
        <w:t>.</w:t>
      </w:r>
      <w:r w:rsidR="009918FD" w:rsidRPr="00E92880">
        <w:rPr>
          <w:rFonts w:eastAsia="Times New Roman" w:cs="Times New Roman"/>
          <w:szCs w:val="28"/>
          <w:lang w:eastAsia="ru-RU"/>
        </w:rPr>
        <w:t xml:space="preserve"> 1491 ГК РФ в следующей редакции: </w:t>
      </w:r>
    </w:p>
    <w:p w:rsidR="0051422A" w:rsidRPr="0051422A" w:rsidRDefault="00AA7596"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w:t>
      </w:r>
      <w:r w:rsidR="0051422A" w:rsidRPr="0051422A">
        <w:rPr>
          <w:rFonts w:eastAsia="Times New Roman" w:cs="Times New Roman"/>
          <w:szCs w:val="28"/>
          <w:lang w:eastAsia="ru-RU"/>
        </w:rPr>
        <w:t>Статья 1491. Срок действия исключительного права на товарный знак</w:t>
      </w:r>
    </w:p>
    <w:p w:rsidR="0051422A" w:rsidRDefault="0051422A" w:rsidP="00927E30">
      <w:pPr>
        <w:shd w:val="clear" w:color="auto" w:fill="FFFFFF" w:themeFill="background1"/>
        <w:jc w:val="both"/>
        <w:rPr>
          <w:rFonts w:eastAsia="Times New Roman" w:cs="Times New Roman"/>
          <w:szCs w:val="28"/>
          <w:lang w:eastAsia="ru-RU"/>
        </w:rPr>
      </w:pPr>
      <w:r w:rsidRPr="0051422A">
        <w:rPr>
          <w:rFonts w:eastAsia="Times New Roman" w:cs="Times New Roman"/>
          <w:szCs w:val="28"/>
          <w:lang w:eastAsia="ru-RU"/>
        </w:rPr>
        <w:t>1. Исключительное право на товарный знак действует в течение десяти лет со дня государственной регистрации в Государственном реестре товарных знаков и знаков обслуживания Российской Федерации</w:t>
      </w:r>
      <w:r w:rsidR="00AA7596">
        <w:rPr>
          <w:rFonts w:eastAsia="Times New Roman" w:cs="Times New Roman"/>
          <w:szCs w:val="28"/>
          <w:lang w:eastAsia="ru-RU"/>
        </w:rPr>
        <w:t>»</w:t>
      </w:r>
      <w:r w:rsidR="007A2583">
        <w:rPr>
          <w:rFonts w:eastAsia="Times New Roman" w:cs="Times New Roman"/>
          <w:szCs w:val="28"/>
          <w:lang w:eastAsia="ru-RU"/>
        </w:rPr>
        <w:t>.</w:t>
      </w:r>
    </w:p>
    <w:p w:rsidR="00927E30" w:rsidRPr="00E92880" w:rsidRDefault="00624B72"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 xml:space="preserve">Принципиальная возможность </w:t>
      </w:r>
      <w:r w:rsidR="00927E30">
        <w:rPr>
          <w:rFonts w:eastAsia="Times New Roman" w:cs="Times New Roman"/>
          <w:szCs w:val="28"/>
          <w:lang w:eastAsia="ru-RU"/>
        </w:rPr>
        <w:t xml:space="preserve">передачи права на заявку </w:t>
      </w:r>
      <w:r>
        <w:rPr>
          <w:rFonts w:eastAsia="Times New Roman" w:cs="Times New Roman"/>
          <w:szCs w:val="28"/>
          <w:lang w:eastAsia="ru-RU"/>
        </w:rPr>
        <w:t>д</w:t>
      </w:r>
      <w:r w:rsidR="00927E30">
        <w:rPr>
          <w:rFonts w:eastAsia="Times New Roman" w:cs="Times New Roman"/>
          <w:szCs w:val="28"/>
          <w:lang w:eastAsia="ru-RU"/>
        </w:rPr>
        <w:t>о государственной регистрации товарного знака</w:t>
      </w:r>
      <w:r>
        <w:rPr>
          <w:rFonts w:eastAsia="Times New Roman" w:cs="Times New Roman"/>
          <w:szCs w:val="28"/>
          <w:lang w:eastAsia="ru-RU"/>
        </w:rPr>
        <w:t xml:space="preserve"> признается судебной практикой</w:t>
      </w:r>
      <w:r w:rsidR="00927E30">
        <w:rPr>
          <w:rFonts w:eastAsia="Times New Roman" w:cs="Times New Roman"/>
          <w:szCs w:val="28"/>
          <w:lang w:eastAsia="ru-RU"/>
        </w:rPr>
        <w:t xml:space="preserve">, </w:t>
      </w:r>
      <w:r w:rsidR="00927E30" w:rsidRPr="00E92880">
        <w:rPr>
          <w:rFonts w:eastAsiaTheme="majorEastAsia" w:cstheme="majorBidi"/>
          <w:bCs/>
          <w:iCs/>
          <w:szCs w:val="28"/>
        </w:rPr>
        <w:t>утрата права на заявку происходит с момента внесения изменений в неё</w:t>
      </w:r>
      <w:r w:rsidR="00927E30">
        <w:rPr>
          <w:rStyle w:val="af4"/>
          <w:rFonts w:eastAsiaTheme="majorEastAsia" w:cstheme="majorBidi"/>
          <w:bCs/>
          <w:iCs/>
          <w:szCs w:val="28"/>
        </w:rPr>
        <w:footnoteReference w:id="65"/>
      </w:r>
      <w:r w:rsidR="00927E30">
        <w:rPr>
          <w:rFonts w:eastAsiaTheme="majorEastAsia" w:cstheme="majorBidi"/>
          <w:bCs/>
          <w:iCs/>
          <w:szCs w:val="28"/>
        </w:rPr>
        <w:t>.</w:t>
      </w:r>
    </w:p>
    <w:p w:rsidR="00183ACB" w:rsidRPr="00E92880" w:rsidRDefault="006074C1" w:rsidP="00701C16">
      <w:pPr>
        <w:shd w:val="clear" w:color="auto" w:fill="FFFFFF" w:themeFill="background1"/>
        <w:jc w:val="both"/>
        <w:rPr>
          <w:szCs w:val="28"/>
        </w:rPr>
      </w:pPr>
      <w:r w:rsidRPr="00E92880">
        <w:rPr>
          <w:szCs w:val="28"/>
        </w:rPr>
        <w:t xml:space="preserve">Важная доктринальная дискуссия – применение положений вещного права к </w:t>
      </w:r>
      <w:r w:rsidR="00126B0D">
        <w:rPr>
          <w:szCs w:val="28"/>
        </w:rPr>
        <w:t xml:space="preserve">регистрируемым </w:t>
      </w:r>
      <w:r w:rsidRPr="00E92880">
        <w:rPr>
          <w:szCs w:val="28"/>
        </w:rPr>
        <w:t xml:space="preserve">интеллектуальным правам. </w:t>
      </w:r>
      <w:r w:rsidR="004B2993" w:rsidRPr="00E92880">
        <w:rPr>
          <w:szCs w:val="28"/>
        </w:rPr>
        <w:t>Позиция</w:t>
      </w:r>
      <w:r w:rsidRPr="00E92880">
        <w:rPr>
          <w:szCs w:val="28"/>
        </w:rPr>
        <w:t xml:space="preserve"> </w:t>
      </w:r>
      <w:r w:rsidR="006A3C0B">
        <w:rPr>
          <w:szCs w:val="28"/>
        </w:rPr>
        <w:t>СИП заключается в следующем:</w:t>
      </w:r>
      <w:r w:rsidRPr="00E92880">
        <w:rPr>
          <w:szCs w:val="28"/>
        </w:rPr>
        <w:t xml:space="preserve"> п</w:t>
      </w:r>
      <w:r w:rsidRPr="00E92880">
        <w:rPr>
          <w:rFonts w:eastAsia="Times New Roman" w:cs="Times New Roman"/>
          <w:szCs w:val="28"/>
          <w:lang w:eastAsia="ru-RU"/>
        </w:rPr>
        <w:t>оложения ст</w:t>
      </w:r>
      <w:r w:rsidR="000A7B6F">
        <w:rPr>
          <w:rFonts w:eastAsia="Times New Roman" w:cs="Times New Roman"/>
          <w:szCs w:val="28"/>
          <w:lang w:eastAsia="ru-RU"/>
        </w:rPr>
        <w:t>.</w:t>
      </w:r>
      <w:r w:rsidRPr="00E92880">
        <w:rPr>
          <w:rFonts w:eastAsia="Times New Roman" w:cs="Times New Roman"/>
          <w:szCs w:val="28"/>
          <w:lang w:eastAsia="ru-RU"/>
        </w:rPr>
        <w:t xml:space="preserve"> 8.1. ГК РФ </w:t>
      </w:r>
      <w:r w:rsidR="00126B0D">
        <w:rPr>
          <w:rFonts w:eastAsia="Times New Roman" w:cs="Times New Roman"/>
          <w:szCs w:val="28"/>
          <w:lang w:eastAsia="ru-RU"/>
        </w:rPr>
        <w:t>неприменимы</w:t>
      </w:r>
      <w:r w:rsidR="00AA7596">
        <w:rPr>
          <w:rFonts w:eastAsia="Times New Roman" w:cs="Times New Roman"/>
          <w:szCs w:val="28"/>
          <w:lang w:eastAsia="ru-RU"/>
        </w:rPr>
        <w:t>, поскольку</w:t>
      </w:r>
      <w:r w:rsidRPr="00E92880">
        <w:rPr>
          <w:rFonts w:eastAsia="Times New Roman" w:cs="Times New Roman"/>
          <w:szCs w:val="28"/>
          <w:lang w:eastAsia="ru-RU"/>
        </w:rPr>
        <w:t xml:space="preserve"> </w:t>
      </w:r>
      <w:r w:rsidR="006A3C0B">
        <w:rPr>
          <w:rFonts w:eastAsia="Times New Roman" w:cs="Times New Roman"/>
          <w:szCs w:val="28"/>
          <w:lang w:eastAsia="ru-RU"/>
        </w:rPr>
        <w:t>регулируют</w:t>
      </w:r>
      <w:r w:rsidRPr="00E92880">
        <w:rPr>
          <w:rFonts w:eastAsia="Times New Roman" w:cs="Times New Roman"/>
          <w:szCs w:val="28"/>
          <w:lang w:eastAsia="ru-RU"/>
        </w:rPr>
        <w:t xml:space="preserve"> процедуру государственной регистрации прав на имущество, в первую очередь имеются ввиду вещные права на имущество, </w:t>
      </w:r>
      <w:r w:rsidR="00126B0D">
        <w:rPr>
          <w:rFonts w:eastAsia="Times New Roman" w:cs="Times New Roman"/>
          <w:szCs w:val="28"/>
          <w:lang w:eastAsia="ru-RU"/>
        </w:rPr>
        <w:t>напротив,</w:t>
      </w:r>
      <w:r w:rsidRPr="00E92880">
        <w:rPr>
          <w:rFonts w:eastAsia="Times New Roman" w:cs="Times New Roman"/>
          <w:szCs w:val="28"/>
          <w:lang w:eastAsia="ru-RU"/>
        </w:rPr>
        <w:t xml:space="preserve"> в сфере интеллектуальной собственности государственной регистрации подлежат сами объекты исключительных прав</w:t>
      </w:r>
      <w:r w:rsidR="00C37405" w:rsidRPr="00E92880">
        <w:rPr>
          <w:rFonts w:eastAsia="Times New Roman" w:cs="Times New Roman"/>
          <w:szCs w:val="28"/>
          <w:lang w:eastAsia="ru-RU"/>
        </w:rPr>
        <w:t>, эти институты отличаются терминологически</w:t>
      </w:r>
      <w:r w:rsidRPr="00E92880">
        <w:rPr>
          <w:rFonts w:eastAsia="Times New Roman" w:cs="Times New Roman"/>
          <w:szCs w:val="28"/>
          <w:vertAlign w:val="superscript"/>
          <w:lang w:eastAsia="ru-RU"/>
        </w:rPr>
        <w:footnoteReference w:id="66"/>
      </w:r>
      <w:r w:rsidR="00491205">
        <w:rPr>
          <w:rFonts w:eastAsia="Times New Roman" w:cs="Times New Roman"/>
          <w:szCs w:val="28"/>
          <w:lang w:eastAsia="ru-RU"/>
        </w:rPr>
        <w:t xml:space="preserve">. </w:t>
      </w:r>
      <w:r w:rsidRPr="00E92880">
        <w:rPr>
          <w:szCs w:val="28"/>
        </w:rPr>
        <w:t>Профессор Р.С. Бевзенко, не согласен с данной позицией, указывает на то, что сам</w:t>
      </w:r>
      <w:r w:rsidR="00067E8E">
        <w:rPr>
          <w:szCs w:val="28"/>
        </w:rPr>
        <w:t>а</w:t>
      </w:r>
      <w:r w:rsidRPr="00E92880">
        <w:rPr>
          <w:szCs w:val="28"/>
        </w:rPr>
        <w:t xml:space="preserve"> по себе </w:t>
      </w:r>
      <w:r w:rsidR="00067E8E">
        <w:rPr>
          <w:szCs w:val="28"/>
        </w:rPr>
        <w:t>телесность</w:t>
      </w:r>
      <w:r w:rsidRPr="00E92880">
        <w:rPr>
          <w:szCs w:val="28"/>
        </w:rPr>
        <w:t xml:space="preserve"> вещей и идеальный характер объектов </w:t>
      </w:r>
      <w:r w:rsidRPr="00E92880">
        <w:rPr>
          <w:szCs w:val="28"/>
        </w:rPr>
        <w:lastRenderedPageBreak/>
        <w:t>исключительных прав не препятствует применению положений ст. 8.1 ГК РФ в сфере права интеллектуальной собственности</w:t>
      </w:r>
      <w:r w:rsidRPr="00E92880">
        <w:rPr>
          <w:szCs w:val="28"/>
          <w:vertAlign w:val="superscript"/>
        </w:rPr>
        <w:footnoteReference w:id="67"/>
      </w:r>
      <w:r w:rsidRPr="00E92880">
        <w:rPr>
          <w:szCs w:val="28"/>
        </w:rPr>
        <w:t>, отмечает схожесть приемов описания в реестре, абсолютность вещного права на недвижимую вещь и исключительного права. Данная справка была дана не в ходе обобщения судебной практики, а в ходе рассмотрения проблемы о возможности внесения в реестр объектов интеллектуальной собственности особых отметок</w:t>
      </w:r>
      <w:r w:rsidR="002C40DA">
        <w:rPr>
          <w:szCs w:val="28"/>
        </w:rPr>
        <w:t xml:space="preserve"> о наличии возражения или спора,</w:t>
      </w:r>
      <w:r w:rsidRPr="00E92880">
        <w:rPr>
          <w:szCs w:val="28"/>
        </w:rPr>
        <w:t xml:space="preserve"> не углубляясь в вопрос о возможнос</w:t>
      </w:r>
      <w:r w:rsidR="000A7B6F">
        <w:rPr>
          <w:szCs w:val="28"/>
        </w:rPr>
        <w:t>ти распространения положений ст.</w:t>
      </w:r>
      <w:r w:rsidRPr="00E92880">
        <w:rPr>
          <w:szCs w:val="28"/>
        </w:rPr>
        <w:t xml:space="preserve"> 8.1. ГК РФ на отношения по регистрации интеллектуальных прав, хотелось бы отметить, что, представляется необходимым наличие данных отметок, третьи лица должны знать о притязании каких-либо лиц, когда речь идёт об исключительных правах, наравне с правами на недвижимое имущество. Это снизит риски и, безусловно, будет способствовать развитию коммерческого оборота. </w:t>
      </w:r>
      <w:r w:rsidR="00183ACB" w:rsidRPr="00E92880">
        <w:rPr>
          <w:szCs w:val="28"/>
        </w:rPr>
        <w:t xml:space="preserve">Система государственной регистрации прав должна быть единообразно урегулирована, режимы регистрации различных объектов должны быть сходны, </w:t>
      </w:r>
      <w:r w:rsidR="006A3C0B">
        <w:rPr>
          <w:szCs w:val="28"/>
        </w:rPr>
        <w:t>но</w:t>
      </w:r>
      <w:r w:rsidR="00183ACB" w:rsidRPr="00E92880">
        <w:rPr>
          <w:szCs w:val="28"/>
        </w:rPr>
        <w:t xml:space="preserve"> на данный момент ст. 8.1 ГК РФ не учитывает особенности исключительных прав (например, оспаривание предоставления правовой охраны в административном порядке).</w:t>
      </w:r>
    </w:p>
    <w:p w:rsidR="00815F2C" w:rsidRPr="00AE4129" w:rsidRDefault="00031FE2" w:rsidP="00701C16">
      <w:pPr>
        <w:shd w:val="clear" w:color="auto" w:fill="FFFFFF" w:themeFill="background1"/>
        <w:ind w:firstLine="539"/>
        <w:jc w:val="both"/>
        <w:rPr>
          <w:rFonts w:eastAsiaTheme="majorEastAsia" w:cstheme="majorBidi"/>
          <w:bCs/>
          <w:iCs/>
          <w:szCs w:val="28"/>
        </w:rPr>
      </w:pPr>
      <w:r w:rsidRPr="00E92880">
        <w:rPr>
          <w:rFonts w:eastAsiaTheme="majorEastAsia" w:cstheme="majorBidi"/>
          <w:bCs/>
          <w:iCs/>
          <w:szCs w:val="28"/>
        </w:rPr>
        <w:t>Следует отметить, что в 2014 г. в ст.1232 ГК РФ были внесены важные изменения</w:t>
      </w:r>
      <w:r w:rsidR="00AB387A">
        <w:rPr>
          <w:rStyle w:val="af4"/>
          <w:rFonts w:eastAsiaTheme="majorEastAsia" w:cstheme="majorBidi"/>
          <w:bCs/>
          <w:iCs/>
          <w:szCs w:val="28"/>
        </w:rPr>
        <w:footnoteReference w:id="68"/>
      </w:r>
      <w:r w:rsidR="00AA7596">
        <w:rPr>
          <w:rFonts w:eastAsiaTheme="majorEastAsia" w:cstheme="majorBidi"/>
          <w:bCs/>
          <w:iCs/>
          <w:szCs w:val="28"/>
        </w:rPr>
        <w:t>, а именно</w:t>
      </w:r>
      <w:r w:rsidR="00DB6B24">
        <w:rPr>
          <w:rFonts w:eastAsiaTheme="majorEastAsia" w:cstheme="majorBidi"/>
          <w:bCs/>
          <w:iCs/>
          <w:szCs w:val="28"/>
        </w:rPr>
        <w:t>,</w:t>
      </w:r>
      <w:r w:rsidR="00AA7596">
        <w:rPr>
          <w:rFonts w:eastAsiaTheme="majorEastAsia" w:cstheme="majorBidi"/>
          <w:bCs/>
          <w:iCs/>
          <w:szCs w:val="28"/>
        </w:rPr>
        <w:t xml:space="preserve"> переход</w:t>
      </w:r>
      <w:r w:rsidRPr="00E92880">
        <w:rPr>
          <w:rFonts w:eastAsiaTheme="majorEastAsia" w:cstheme="majorBidi"/>
          <w:bCs/>
          <w:iCs/>
          <w:szCs w:val="28"/>
        </w:rPr>
        <w:t xml:space="preserve"> от разрешительного порядка государственной </w:t>
      </w:r>
      <w:r w:rsidRPr="00AE4129">
        <w:rPr>
          <w:rFonts w:eastAsiaTheme="majorEastAsia" w:cstheme="majorBidi"/>
          <w:bCs/>
          <w:iCs/>
          <w:szCs w:val="28"/>
        </w:rPr>
        <w:t>регистрации</w:t>
      </w:r>
      <w:r w:rsidR="006651A0" w:rsidRPr="00AE4129">
        <w:rPr>
          <w:rFonts w:eastAsiaTheme="majorEastAsia" w:cstheme="majorBidi"/>
          <w:bCs/>
          <w:iCs/>
          <w:szCs w:val="28"/>
        </w:rPr>
        <w:t xml:space="preserve"> сделок с объектами интеллектуальной </w:t>
      </w:r>
      <w:r w:rsidR="00366F80" w:rsidRPr="00AE4129">
        <w:rPr>
          <w:rFonts w:eastAsiaTheme="majorEastAsia" w:cstheme="majorBidi"/>
          <w:bCs/>
          <w:iCs/>
          <w:szCs w:val="28"/>
        </w:rPr>
        <w:t>собственности</w:t>
      </w:r>
      <w:r w:rsidRPr="00AE4129">
        <w:rPr>
          <w:rFonts w:eastAsiaTheme="majorEastAsia" w:cstheme="majorBidi"/>
          <w:bCs/>
          <w:iCs/>
          <w:szCs w:val="28"/>
        </w:rPr>
        <w:t xml:space="preserve"> на заявительный порядок</w:t>
      </w:r>
      <w:r w:rsidR="00AA7596">
        <w:rPr>
          <w:rFonts w:eastAsiaTheme="majorEastAsia" w:cstheme="majorBidi"/>
          <w:bCs/>
          <w:iCs/>
          <w:szCs w:val="28"/>
        </w:rPr>
        <w:t>.</w:t>
      </w:r>
      <w:r w:rsidR="009C4683" w:rsidRPr="00AE4129">
        <w:rPr>
          <w:rFonts w:eastAsiaTheme="majorEastAsia" w:cstheme="majorBidi"/>
          <w:bCs/>
          <w:iCs/>
          <w:szCs w:val="28"/>
        </w:rPr>
        <w:t xml:space="preserve"> </w:t>
      </w:r>
      <w:r w:rsidR="006651A0" w:rsidRPr="00AE4129">
        <w:rPr>
          <w:rFonts w:eastAsiaTheme="majorEastAsia" w:cstheme="majorBidi"/>
          <w:bCs/>
          <w:iCs/>
          <w:szCs w:val="28"/>
        </w:rPr>
        <w:t>Ранее существовали значите</w:t>
      </w:r>
      <w:r w:rsidR="00FC2553" w:rsidRPr="00AE4129">
        <w:rPr>
          <w:rFonts w:eastAsiaTheme="majorEastAsia" w:cstheme="majorBidi"/>
          <w:bCs/>
          <w:iCs/>
          <w:szCs w:val="28"/>
        </w:rPr>
        <w:t xml:space="preserve">льные проблемы в регулировании: </w:t>
      </w:r>
      <w:r w:rsidR="006651A0" w:rsidRPr="00AE4129">
        <w:rPr>
          <w:rFonts w:eastAsiaTheme="majorEastAsia" w:cstheme="majorBidi"/>
          <w:bCs/>
          <w:iCs/>
          <w:szCs w:val="28"/>
        </w:rPr>
        <w:t>строгие требования к регистрации соответствующих сделок, государственная регистрация должна была охватывать все связанные договоры, любые изменения и дополнения, например</w:t>
      </w:r>
      <w:r w:rsidR="009000BA" w:rsidRPr="00AE4129">
        <w:rPr>
          <w:rFonts w:eastAsiaTheme="majorEastAsia" w:cstheme="majorBidi"/>
          <w:bCs/>
          <w:iCs/>
          <w:szCs w:val="28"/>
        </w:rPr>
        <w:t>,</w:t>
      </w:r>
      <w:r w:rsidR="00FC2553" w:rsidRPr="00AE4129">
        <w:rPr>
          <w:rFonts w:eastAsiaTheme="majorEastAsia" w:cstheme="majorBidi"/>
          <w:bCs/>
          <w:iCs/>
          <w:szCs w:val="28"/>
        </w:rPr>
        <w:t xml:space="preserve"> уточнение ставки роялти; </w:t>
      </w:r>
      <w:r w:rsidR="006651A0" w:rsidRPr="00AE4129">
        <w:rPr>
          <w:rFonts w:eastAsiaTheme="majorEastAsia" w:cstheme="majorBidi"/>
          <w:bCs/>
          <w:iCs/>
          <w:szCs w:val="28"/>
        </w:rPr>
        <w:t xml:space="preserve">проблема роли Роспатента и концепция разрешительного порядка, которая существовала при регистрации сделок, Роспатент строго фильтровал сделки, которые </w:t>
      </w:r>
      <w:r w:rsidR="006651A0" w:rsidRPr="00AE4129">
        <w:rPr>
          <w:rFonts w:eastAsiaTheme="majorEastAsia" w:cstheme="majorBidi"/>
          <w:bCs/>
          <w:iCs/>
          <w:szCs w:val="28"/>
        </w:rPr>
        <w:lastRenderedPageBreak/>
        <w:t>поступали к нему на регистрацию, по формальным причинам</w:t>
      </w:r>
      <w:r w:rsidR="00FC2553" w:rsidRPr="00AE4129">
        <w:rPr>
          <w:rFonts w:eastAsiaTheme="majorEastAsia" w:cstheme="majorBidi"/>
          <w:bCs/>
          <w:iCs/>
          <w:szCs w:val="28"/>
        </w:rPr>
        <w:t>.</w:t>
      </w:r>
    </w:p>
    <w:p w:rsidR="008D52B6" w:rsidRDefault="006651A0" w:rsidP="00AA7596">
      <w:pPr>
        <w:shd w:val="clear" w:color="auto" w:fill="FFFFFF" w:themeFill="background1"/>
        <w:ind w:firstLine="706"/>
        <w:jc w:val="both"/>
        <w:rPr>
          <w:rFonts w:eastAsiaTheme="majorEastAsia" w:cstheme="majorBidi"/>
          <w:bCs/>
          <w:iCs/>
          <w:szCs w:val="28"/>
        </w:rPr>
      </w:pPr>
      <w:r w:rsidRPr="00AE4129">
        <w:rPr>
          <w:rFonts w:eastAsiaTheme="majorEastAsia" w:cstheme="majorBidi"/>
          <w:bCs/>
          <w:iCs/>
          <w:szCs w:val="28"/>
        </w:rPr>
        <w:t>ГК РФ и современная практика в настоящее время справля</w:t>
      </w:r>
      <w:r w:rsidR="00AA7596">
        <w:rPr>
          <w:rFonts w:eastAsiaTheme="majorEastAsia" w:cstheme="majorBidi"/>
          <w:bCs/>
          <w:iCs/>
          <w:szCs w:val="28"/>
        </w:rPr>
        <w:t>ю</w:t>
      </w:r>
      <w:r w:rsidRPr="00AE4129">
        <w:rPr>
          <w:rFonts w:eastAsiaTheme="majorEastAsia" w:cstheme="majorBidi"/>
          <w:bCs/>
          <w:iCs/>
          <w:szCs w:val="28"/>
        </w:rPr>
        <w:t>тся с данными проблемами</w:t>
      </w:r>
      <w:r w:rsidR="00366F80" w:rsidRPr="00AE4129">
        <w:rPr>
          <w:rFonts w:eastAsiaTheme="majorEastAsia" w:cstheme="majorBidi"/>
          <w:bCs/>
          <w:iCs/>
          <w:szCs w:val="28"/>
        </w:rPr>
        <w:t xml:space="preserve"> благодаря внесени</w:t>
      </w:r>
      <w:r w:rsidR="00AA7596">
        <w:rPr>
          <w:rFonts w:eastAsiaTheme="majorEastAsia" w:cstheme="majorBidi"/>
          <w:bCs/>
          <w:iCs/>
          <w:szCs w:val="28"/>
        </w:rPr>
        <w:t>ю</w:t>
      </w:r>
      <w:r w:rsidR="00366F80" w:rsidRPr="00AE4129">
        <w:rPr>
          <w:rFonts w:eastAsiaTheme="majorEastAsia" w:cstheme="majorBidi"/>
          <w:bCs/>
          <w:iCs/>
          <w:szCs w:val="28"/>
        </w:rPr>
        <w:t xml:space="preserve"> большой новеллы. </w:t>
      </w:r>
      <w:r w:rsidR="00857355" w:rsidRPr="00AE4129">
        <w:rPr>
          <w:rFonts w:eastAsiaTheme="majorEastAsia" w:cstheme="majorBidi"/>
          <w:bCs/>
          <w:iCs/>
          <w:szCs w:val="28"/>
        </w:rPr>
        <w:t xml:space="preserve">Если объект интеллектуальной собственности </w:t>
      </w:r>
      <w:r w:rsidR="00AF7AE0" w:rsidRPr="00AE4129">
        <w:rPr>
          <w:rFonts w:eastAsiaTheme="majorEastAsia" w:cstheme="majorBidi"/>
          <w:bCs/>
          <w:iCs/>
          <w:szCs w:val="28"/>
        </w:rPr>
        <w:t>подлежит государственной регистрации</w:t>
      </w:r>
      <w:r w:rsidR="00857355" w:rsidRPr="00AE4129">
        <w:rPr>
          <w:rFonts w:eastAsiaTheme="majorEastAsia" w:cstheme="majorBidi"/>
          <w:bCs/>
          <w:iCs/>
          <w:szCs w:val="28"/>
        </w:rPr>
        <w:t xml:space="preserve">, а товарный знак относится к таковым, </w:t>
      </w:r>
      <w:r w:rsidR="00AF7AE0" w:rsidRPr="00AE4129">
        <w:rPr>
          <w:rFonts w:eastAsiaTheme="majorEastAsia" w:cstheme="majorBidi"/>
          <w:bCs/>
          <w:iCs/>
          <w:szCs w:val="28"/>
        </w:rPr>
        <w:t xml:space="preserve">то </w:t>
      </w:r>
      <w:r w:rsidR="00857355" w:rsidRPr="00AE4129">
        <w:rPr>
          <w:rFonts w:eastAsiaTheme="majorEastAsia" w:cstheme="majorBidi"/>
          <w:bCs/>
          <w:iCs/>
          <w:szCs w:val="28"/>
        </w:rPr>
        <w:t>передача, предоставление права</w:t>
      </w:r>
      <w:r w:rsidR="00857355">
        <w:rPr>
          <w:rFonts w:eastAsiaTheme="majorEastAsia" w:cstheme="majorBidi"/>
          <w:bCs/>
          <w:iCs/>
          <w:szCs w:val="28"/>
        </w:rPr>
        <w:t xml:space="preserve"> использования, залог, переход исключительного права, также подлежат государственной регистрации</w:t>
      </w:r>
      <w:r w:rsidR="00AF7AE0" w:rsidRPr="00E92880">
        <w:rPr>
          <w:rFonts w:eastAsiaTheme="majorEastAsia" w:cstheme="majorBidi"/>
          <w:bCs/>
          <w:iCs/>
          <w:szCs w:val="28"/>
        </w:rPr>
        <w:t xml:space="preserve"> (п. 2 ст. 1232 ГК РФ).</w:t>
      </w:r>
      <w:r w:rsidR="00857355">
        <w:rPr>
          <w:rFonts w:eastAsiaTheme="majorEastAsia" w:cstheme="majorBidi"/>
          <w:bCs/>
          <w:iCs/>
          <w:szCs w:val="28"/>
        </w:rPr>
        <w:t xml:space="preserve"> </w:t>
      </w:r>
      <w:r w:rsidR="00D82DF3">
        <w:rPr>
          <w:rFonts w:eastAsiaTheme="majorEastAsia" w:cstheme="majorBidi"/>
          <w:bCs/>
          <w:iCs/>
          <w:szCs w:val="28"/>
        </w:rPr>
        <w:t>Договор при это</w:t>
      </w:r>
      <w:r w:rsidR="00624B72">
        <w:rPr>
          <w:rFonts w:eastAsiaTheme="majorEastAsia" w:cstheme="majorBidi"/>
          <w:bCs/>
          <w:iCs/>
          <w:szCs w:val="28"/>
        </w:rPr>
        <w:t>м</w:t>
      </w:r>
      <w:r w:rsidR="00D82DF3">
        <w:rPr>
          <w:rFonts w:eastAsiaTheme="majorEastAsia" w:cstheme="majorBidi"/>
          <w:bCs/>
          <w:iCs/>
          <w:szCs w:val="28"/>
        </w:rPr>
        <w:t xml:space="preserve"> не регистрируется.</w:t>
      </w:r>
      <w:r w:rsidR="00160D61">
        <w:rPr>
          <w:rFonts w:eastAsiaTheme="majorEastAsia" w:cstheme="majorBidi"/>
          <w:bCs/>
          <w:iCs/>
          <w:szCs w:val="28"/>
        </w:rPr>
        <w:t xml:space="preserve"> </w:t>
      </w:r>
      <w:r w:rsidR="00AF7AE0" w:rsidRPr="00E92880">
        <w:rPr>
          <w:rFonts w:eastAsiaTheme="majorEastAsia" w:cstheme="majorBidi"/>
          <w:bCs/>
          <w:iCs/>
          <w:szCs w:val="28"/>
        </w:rPr>
        <w:t xml:space="preserve">Правительство </w:t>
      </w:r>
      <w:r w:rsidR="00450FC7">
        <w:rPr>
          <w:rFonts w:eastAsiaTheme="majorEastAsia" w:cstheme="majorBidi"/>
          <w:bCs/>
          <w:iCs/>
          <w:szCs w:val="28"/>
        </w:rPr>
        <w:t>РФ</w:t>
      </w:r>
      <w:r w:rsidR="00AF7AE0" w:rsidRPr="00E92880">
        <w:rPr>
          <w:rFonts w:eastAsiaTheme="majorEastAsia" w:cstheme="majorBidi"/>
          <w:bCs/>
          <w:iCs/>
          <w:szCs w:val="28"/>
        </w:rPr>
        <w:t xml:space="preserve"> определяет порядок и условия государственной регис</w:t>
      </w:r>
      <w:r w:rsidR="00BE7D5D">
        <w:rPr>
          <w:rFonts w:eastAsiaTheme="majorEastAsia" w:cstheme="majorBidi"/>
          <w:bCs/>
          <w:iCs/>
          <w:szCs w:val="28"/>
        </w:rPr>
        <w:t>трации (п. 2. ст. 1232 ГК РФ)</w:t>
      </w:r>
      <w:r w:rsidR="00624B72">
        <w:rPr>
          <w:rFonts w:eastAsiaTheme="majorEastAsia" w:cstheme="majorBidi"/>
          <w:bCs/>
          <w:iCs/>
          <w:szCs w:val="28"/>
        </w:rPr>
        <w:t>, предписывает необходимые регистрационные действия в специальном постановлении</w:t>
      </w:r>
      <w:r w:rsidR="00AF7AE0" w:rsidRPr="00815F2C">
        <w:rPr>
          <w:rFonts w:eastAsiaTheme="majorEastAsia" w:cstheme="majorBidi"/>
          <w:bCs/>
          <w:iCs/>
          <w:szCs w:val="28"/>
          <w:vertAlign w:val="superscript"/>
        </w:rPr>
        <w:footnoteReference w:id="69"/>
      </w:r>
      <w:r w:rsidR="008D52B6">
        <w:rPr>
          <w:rFonts w:eastAsiaTheme="majorEastAsia" w:cstheme="majorBidi"/>
          <w:bCs/>
          <w:iCs/>
          <w:szCs w:val="28"/>
        </w:rPr>
        <w:t>.</w:t>
      </w:r>
      <w:r w:rsidR="00624B72">
        <w:rPr>
          <w:rFonts w:eastAsiaTheme="majorEastAsia" w:cstheme="majorBidi"/>
          <w:bCs/>
          <w:iCs/>
          <w:szCs w:val="28"/>
        </w:rPr>
        <w:t xml:space="preserve"> Современно сформулированные </w:t>
      </w:r>
      <w:r w:rsidR="00AF7AE0" w:rsidRPr="00E92880">
        <w:rPr>
          <w:szCs w:val="28"/>
        </w:rPr>
        <w:t>правила</w:t>
      </w:r>
      <w:r w:rsidR="00624B72">
        <w:rPr>
          <w:szCs w:val="28"/>
        </w:rPr>
        <w:t xml:space="preserve"> позволили</w:t>
      </w:r>
      <w:r w:rsidR="00AF7AE0" w:rsidRPr="00E92880">
        <w:rPr>
          <w:szCs w:val="28"/>
        </w:rPr>
        <w:t xml:space="preserve"> огранич</w:t>
      </w:r>
      <w:r w:rsidR="00624B72">
        <w:rPr>
          <w:szCs w:val="28"/>
        </w:rPr>
        <w:t>ить</w:t>
      </w:r>
      <w:r w:rsidR="00AF7AE0" w:rsidRPr="00E92880">
        <w:rPr>
          <w:szCs w:val="28"/>
        </w:rPr>
        <w:t xml:space="preserve"> возможности </w:t>
      </w:r>
      <w:r w:rsidR="004519AE">
        <w:rPr>
          <w:szCs w:val="28"/>
        </w:rPr>
        <w:t xml:space="preserve">необоснованного </w:t>
      </w:r>
      <w:r w:rsidR="00AF7AE0" w:rsidRPr="00E92880">
        <w:rPr>
          <w:szCs w:val="28"/>
        </w:rPr>
        <w:t xml:space="preserve">отказа в государственной регистрации со стороны Роспатента. </w:t>
      </w:r>
      <w:r w:rsidR="00366F80" w:rsidRPr="00E92880">
        <w:rPr>
          <w:szCs w:val="28"/>
        </w:rPr>
        <w:t>При прохождении процедуры рег</w:t>
      </w:r>
      <w:r w:rsidR="00BE0587">
        <w:rPr>
          <w:szCs w:val="28"/>
        </w:rPr>
        <w:t xml:space="preserve">истрации предоставляется выбор: </w:t>
      </w:r>
      <w:r w:rsidR="00AF7AE0" w:rsidRPr="00E92880">
        <w:rPr>
          <w:szCs w:val="28"/>
        </w:rPr>
        <w:t xml:space="preserve">необходимо заявление обеих сторон договора, </w:t>
      </w:r>
      <w:r w:rsidR="00BE0587">
        <w:rPr>
          <w:szCs w:val="28"/>
        </w:rPr>
        <w:t>но</w:t>
      </w:r>
      <w:r w:rsidR="00AF7AE0" w:rsidRPr="00E92880">
        <w:rPr>
          <w:szCs w:val="28"/>
        </w:rPr>
        <w:t xml:space="preserve"> допускается и регистрация по заявлению </w:t>
      </w:r>
      <w:r w:rsidR="004519AE">
        <w:rPr>
          <w:szCs w:val="28"/>
        </w:rPr>
        <w:t>любой</w:t>
      </w:r>
      <w:r w:rsidR="00AF7AE0" w:rsidRPr="00E92880">
        <w:rPr>
          <w:szCs w:val="28"/>
        </w:rPr>
        <w:t xml:space="preserve"> стороны (п. 3 ст. 1232 ГК РФ). </w:t>
      </w:r>
      <w:r w:rsidR="00AF7AE0" w:rsidRPr="00E92880">
        <w:rPr>
          <w:rFonts w:eastAsiaTheme="majorEastAsia" w:cstheme="majorBidi"/>
          <w:bCs/>
          <w:iCs/>
          <w:szCs w:val="28"/>
        </w:rPr>
        <w:t>Во втором случае необходимо выбрать и приложить один из документов:</w:t>
      </w:r>
      <w:r w:rsidR="00857355">
        <w:rPr>
          <w:rFonts w:eastAsiaTheme="majorEastAsia" w:cstheme="majorBidi"/>
          <w:bCs/>
          <w:iCs/>
          <w:szCs w:val="28"/>
        </w:rPr>
        <w:t xml:space="preserve"> </w:t>
      </w:r>
      <w:r w:rsidR="00AF7AE0" w:rsidRPr="00E92880">
        <w:rPr>
          <w:rFonts w:eastAsiaTheme="majorEastAsia" w:cstheme="majorBidi"/>
          <w:bCs/>
          <w:iCs/>
          <w:szCs w:val="28"/>
        </w:rPr>
        <w:t>уведомление о состоявшемся распоряжении исключительным правом, которое должно быть подпи</w:t>
      </w:r>
      <w:r w:rsidR="00857355">
        <w:rPr>
          <w:rFonts w:eastAsiaTheme="majorEastAsia" w:cstheme="majorBidi"/>
          <w:bCs/>
          <w:iCs/>
          <w:szCs w:val="28"/>
        </w:rPr>
        <w:t xml:space="preserve">сано обеими сторонами договора или </w:t>
      </w:r>
      <w:r w:rsidR="00AF7AE0" w:rsidRPr="00E92880">
        <w:rPr>
          <w:rFonts w:eastAsiaTheme="majorEastAsia" w:cstheme="majorBidi"/>
          <w:bCs/>
          <w:iCs/>
          <w:szCs w:val="28"/>
        </w:rPr>
        <w:t>удостоверенная</w:t>
      </w:r>
      <w:r w:rsidR="00857355">
        <w:rPr>
          <w:rFonts w:eastAsiaTheme="majorEastAsia" w:cstheme="majorBidi"/>
          <w:bCs/>
          <w:iCs/>
          <w:szCs w:val="28"/>
        </w:rPr>
        <w:t xml:space="preserve"> нотариусом выписка из договора или</w:t>
      </w:r>
      <w:r w:rsidR="0049405E">
        <w:rPr>
          <w:rFonts w:eastAsiaTheme="majorEastAsia" w:cstheme="majorBidi"/>
          <w:bCs/>
          <w:iCs/>
          <w:szCs w:val="28"/>
        </w:rPr>
        <w:t xml:space="preserve"> сам</w:t>
      </w:r>
      <w:r w:rsidR="00857355">
        <w:rPr>
          <w:rFonts w:eastAsiaTheme="majorEastAsia" w:cstheme="majorBidi"/>
          <w:bCs/>
          <w:iCs/>
          <w:szCs w:val="28"/>
        </w:rPr>
        <w:t xml:space="preserve"> </w:t>
      </w:r>
      <w:r w:rsidR="00AF7AE0" w:rsidRPr="00E92880">
        <w:rPr>
          <w:rFonts w:eastAsiaTheme="majorEastAsia" w:cstheme="majorBidi"/>
          <w:bCs/>
          <w:iCs/>
          <w:szCs w:val="28"/>
        </w:rPr>
        <w:t xml:space="preserve">договор. </w:t>
      </w:r>
    </w:p>
    <w:p w:rsidR="00AF7AE0" w:rsidRPr="00597265" w:rsidRDefault="00AF7AE0" w:rsidP="00701C16">
      <w:pPr>
        <w:shd w:val="clear" w:color="auto" w:fill="FFFFFF" w:themeFill="background1"/>
        <w:jc w:val="both"/>
        <w:rPr>
          <w:szCs w:val="28"/>
        </w:rPr>
      </w:pPr>
      <w:r w:rsidRPr="00E92880">
        <w:rPr>
          <w:rFonts w:eastAsiaTheme="majorEastAsia" w:cstheme="majorBidi"/>
          <w:bCs/>
          <w:iCs/>
          <w:szCs w:val="28"/>
        </w:rPr>
        <w:t>Как видно</w:t>
      </w:r>
      <w:r w:rsidR="008D52B6">
        <w:rPr>
          <w:rFonts w:eastAsiaTheme="majorEastAsia" w:cstheme="majorBidi"/>
          <w:bCs/>
          <w:iCs/>
          <w:szCs w:val="28"/>
        </w:rPr>
        <w:t>,</w:t>
      </w:r>
      <w:r w:rsidRPr="00E92880">
        <w:rPr>
          <w:rFonts w:eastAsiaTheme="majorEastAsia" w:cstheme="majorBidi"/>
          <w:bCs/>
          <w:iCs/>
          <w:szCs w:val="28"/>
        </w:rPr>
        <w:t xml:space="preserve"> предоставлять финансовые условия сделки при регистрации не нужно. </w:t>
      </w:r>
      <w:r w:rsidRPr="00E92880">
        <w:rPr>
          <w:rFonts w:eastAsiaTheme="majorEastAsia" w:cstheme="majorBidi"/>
          <w:bCs/>
          <w:szCs w:val="28"/>
        </w:rPr>
        <w:t xml:space="preserve">Процедура </w:t>
      </w:r>
      <w:r w:rsidRPr="00E92880">
        <w:rPr>
          <w:rFonts w:eastAsiaTheme="majorEastAsia" w:cstheme="majorBidi"/>
          <w:bCs/>
          <w:iCs/>
          <w:szCs w:val="28"/>
        </w:rPr>
        <w:t>ста</w:t>
      </w:r>
      <w:r w:rsidR="00BA64BE" w:rsidRPr="00E92880">
        <w:rPr>
          <w:rFonts w:eastAsiaTheme="majorEastAsia" w:cstheme="majorBidi"/>
          <w:bCs/>
          <w:iCs/>
          <w:szCs w:val="28"/>
        </w:rPr>
        <w:t>ла менее забюрократизированной, что удобно для сторон договора, если они желают скрыть данные условия сделки от третьих лиц.</w:t>
      </w:r>
      <w:r w:rsidR="008656F9" w:rsidRPr="00E92880">
        <w:rPr>
          <w:rFonts w:eastAsiaTheme="majorEastAsia" w:cstheme="majorBidi"/>
          <w:bCs/>
          <w:iCs/>
          <w:szCs w:val="28"/>
        </w:rPr>
        <w:t xml:space="preserve"> </w:t>
      </w:r>
      <w:r w:rsidR="00624B72">
        <w:rPr>
          <w:rFonts w:eastAsiaTheme="majorEastAsia" w:cstheme="majorBidi"/>
          <w:bCs/>
          <w:iCs/>
          <w:szCs w:val="28"/>
        </w:rPr>
        <w:t>Н</w:t>
      </w:r>
      <w:r w:rsidRPr="00E92880">
        <w:rPr>
          <w:rFonts w:eastAsiaTheme="majorEastAsia" w:cstheme="majorBidi"/>
          <w:bCs/>
          <w:iCs/>
          <w:szCs w:val="28"/>
        </w:rPr>
        <w:t>еобходимо указать</w:t>
      </w:r>
      <w:r w:rsidR="00624B72">
        <w:rPr>
          <w:rFonts w:eastAsiaTheme="majorEastAsia" w:cstheme="majorBidi"/>
          <w:bCs/>
          <w:iCs/>
          <w:szCs w:val="28"/>
        </w:rPr>
        <w:t xml:space="preserve"> только</w:t>
      </w:r>
      <w:r w:rsidRPr="00E92880">
        <w:rPr>
          <w:rFonts w:eastAsiaTheme="majorEastAsia" w:cstheme="majorBidi"/>
          <w:bCs/>
          <w:iCs/>
          <w:szCs w:val="28"/>
        </w:rPr>
        <w:t xml:space="preserve"> вид договора, сведения о сторонах договора, предмет договора с</w:t>
      </w:r>
      <w:r w:rsidR="002A36A0" w:rsidRPr="00E92880">
        <w:rPr>
          <w:rFonts w:eastAsiaTheme="majorEastAsia" w:cstheme="majorBidi"/>
          <w:bCs/>
          <w:iCs/>
          <w:szCs w:val="28"/>
        </w:rPr>
        <w:t xml:space="preserve"> указанием номера свидетельства</w:t>
      </w:r>
      <w:r w:rsidR="0049405E" w:rsidRPr="0049405E">
        <w:rPr>
          <w:rFonts w:eastAsiaTheme="majorEastAsia" w:cstheme="majorBidi"/>
          <w:bCs/>
          <w:iCs/>
          <w:szCs w:val="28"/>
        </w:rPr>
        <w:t>;</w:t>
      </w:r>
      <w:r w:rsidR="002A36A0" w:rsidRPr="00E92880">
        <w:rPr>
          <w:rFonts w:eastAsiaTheme="majorEastAsia" w:cstheme="majorBidi"/>
          <w:bCs/>
          <w:iCs/>
          <w:szCs w:val="28"/>
        </w:rPr>
        <w:t xml:space="preserve"> дополнительные требования к содержанию заявления установлены для лицензио</w:t>
      </w:r>
      <w:r w:rsidR="00366F80" w:rsidRPr="00E92880">
        <w:rPr>
          <w:rFonts w:eastAsiaTheme="majorEastAsia" w:cstheme="majorBidi"/>
          <w:bCs/>
          <w:iCs/>
          <w:szCs w:val="28"/>
        </w:rPr>
        <w:t xml:space="preserve">нного договора, договора залога, однако данные требования также не содержат требований по </w:t>
      </w:r>
      <w:r w:rsidR="00366F80" w:rsidRPr="00E92880">
        <w:rPr>
          <w:rFonts w:eastAsiaTheme="majorEastAsia" w:cstheme="majorBidi"/>
          <w:bCs/>
          <w:iCs/>
          <w:szCs w:val="28"/>
        </w:rPr>
        <w:lastRenderedPageBreak/>
        <w:t xml:space="preserve">раскрытию финансовых условий сделок, это может быть конфиденциальной информацией, а компании должны иметь право не раскрывать данную информацию. </w:t>
      </w:r>
      <w:r w:rsidRPr="00E92880">
        <w:rPr>
          <w:rFonts w:eastAsiaTheme="majorEastAsia" w:cstheme="majorBidi"/>
          <w:bCs/>
          <w:iCs/>
          <w:szCs w:val="28"/>
        </w:rPr>
        <w:t xml:space="preserve">Для того чтобы </w:t>
      </w:r>
      <w:r w:rsidR="005943DA">
        <w:rPr>
          <w:rFonts w:eastAsiaTheme="majorEastAsia" w:cstheme="majorBidi"/>
          <w:bCs/>
          <w:iCs/>
          <w:szCs w:val="28"/>
        </w:rPr>
        <w:t>распоряжение или переход состоялись</w:t>
      </w:r>
      <w:r w:rsidRPr="00E92880">
        <w:rPr>
          <w:rFonts w:eastAsiaTheme="majorEastAsia" w:cstheme="majorBidi"/>
          <w:bCs/>
          <w:iCs/>
          <w:szCs w:val="28"/>
        </w:rPr>
        <w:t>, необходимо соблюдать упомянутые требования (п.</w:t>
      </w:r>
      <w:r w:rsidR="0049405E">
        <w:rPr>
          <w:rFonts w:eastAsiaTheme="majorEastAsia" w:cstheme="majorBidi"/>
          <w:bCs/>
          <w:iCs/>
          <w:szCs w:val="28"/>
        </w:rPr>
        <w:t xml:space="preserve"> </w:t>
      </w:r>
      <w:r w:rsidRPr="00E92880">
        <w:rPr>
          <w:rFonts w:eastAsiaTheme="majorEastAsia" w:cstheme="majorBidi"/>
          <w:bCs/>
          <w:iCs/>
          <w:szCs w:val="28"/>
        </w:rPr>
        <w:t xml:space="preserve">6 ст. 1232 ГК РФ). </w:t>
      </w:r>
      <w:r w:rsidR="0078158F">
        <w:rPr>
          <w:rFonts w:eastAsiaTheme="majorEastAsia" w:cstheme="majorBidi"/>
          <w:bCs/>
          <w:iCs/>
          <w:szCs w:val="28"/>
        </w:rPr>
        <w:t>М</w:t>
      </w:r>
      <w:r w:rsidRPr="00E92880">
        <w:rPr>
          <w:rFonts w:eastAsiaTheme="majorEastAsia" w:cstheme="majorBidi"/>
          <w:bCs/>
          <w:iCs/>
          <w:szCs w:val="28"/>
        </w:rPr>
        <w:t>оментом перехода прав от правообладателя к приобретателю считается момент государственной регистрации с</w:t>
      </w:r>
      <w:r w:rsidR="00820120">
        <w:rPr>
          <w:rFonts w:eastAsiaTheme="majorEastAsia" w:cstheme="majorBidi"/>
          <w:bCs/>
          <w:iCs/>
          <w:szCs w:val="28"/>
        </w:rPr>
        <w:t>оответствующего перехода прав.</w:t>
      </w:r>
    </w:p>
    <w:p w:rsidR="002343CD" w:rsidRPr="008D52B6" w:rsidRDefault="002343CD" w:rsidP="00927E30">
      <w:pPr>
        <w:shd w:val="clear" w:color="auto" w:fill="FFFFFF" w:themeFill="background1"/>
        <w:ind w:firstLine="706"/>
        <w:jc w:val="both"/>
        <w:rPr>
          <w:rFonts w:eastAsiaTheme="majorEastAsia" w:cstheme="majorBidi"/>
          <w:bCs/>
          <w:iCs/>
          <w:szCs w:val="28"/>
        </w:rPr>
      </w:pPr>
      <w:r>
        <w:rPr>
          <w:szCs w:val="28"/>
        </w:rPr>
        <w:t>Исключительное право на и</w:t>
      </w:r>
      <w:r w:rsidRPr="00E92880">
        <w:rPr>
          <w:szCs w:val="28"/>
        </w:rPr>
        <w:t xml:space="preserve">звестный товарный знак «Злато», </w:t>
      </w:r>
      <w:r>
        <w:rPr>
          <w:szCs w:val="28"/>
        </w:rPr>
        <w:t>принадлежавший</w:t>
      </w:r>
      <w:r w:rsidRPr="00E92880">
        <w:rPr>
          <w:szCs w:val="28"/>
        </w:rPr>
        <w:t xml:space="preserve"> ныне ликвидированному ОАО ТПК</w:t>
      </w:r>
      <w:r w:rsidRPr="00E92880">
        <w:rPr>
          <w:bCs/>
          <w:szCs w:val="28"/>
        </w:rPr>
        <w:t xml:space="preserve"> </w:t>
      </w:r>
      <w:r w:rsidR="00D3675D">
        <w:rPr>
          <w:bCs/>
          <w:szCs w:val="28"/>
        </w:rPr>
        <w:t>«</w:t>
      </w:r>
      <w:r w:rsidRPr="00E92880">
        <w:rPr>
          <w:bCs/>
          <w:szCs w:val="28"/>
        </w:rPr>
        <w:t>Русская бакалея</w:t>
      </w:r>
      <w:r w:rsidR="00D3675D">
        <w:rPr>
          <w:bCs/>
          <w:szCs w:val="28"/>
        </w:rPr>
        <w:t xml:space="preserve">» </w:t>
      </w:r>
      <w:r w:rsidRPr="00E92880">
        <w:rPr>
          <w:bCs/>
          <w:szCs w:val="28"/>
        </w:rPr>
        <w:t>был</w:t>
      </w:r>
      <w:r>
        <w:rPr>
          <w:bCs/>
          <w:szCs w:val="28"/>
        </w:rPr>
        <w:t>о</w:t>
      </w:r>
      <w:r w:rsidRPr="00E92880">
        <w:rPr>
          <w:bCs/>
          <w:szCs w:val="28"/>
        </w:rPr>
        <w:t xml:space="preserve"> </w:t>
      </w:r>
      <w:r>
        <w:rPr>
          <w:bCs/>
          <w:szCs w:val="28"/>
        </w:rPr>
        <w:t xml:space="preserve">отчуждено </w:t>
      </w:r>
      <w:r w:rsidRPr="00E92880">
        <w:rPr>
          <w:bCs/>
          <w:szCs w:val="28"/>
        </w:rPr>
        <w:t>до открытия конкурсного производства. Договор был зарегистрирован в Роспатенте, однако в нём не были указаны финансовые условия сделки. Конкурсный управляющий подал иск о признании недействительной (ничтожной) сделкой договора в силу запрета дарения между коммерческими организациями (п. 4 ст. 575 ГК РФ). Ответчики настаивали на возмездности данного договора, поскольку существовал отдельный договор, по которому</w:t>
      </w:r>
      <w:r>
        <w:rPr>
          <w:bCs/>
          <w:szCs w:val="28"/>
        </w:rPr>
        <w:t xml:space="preserve"> приобретатель</w:t>
      </w:r>
      <w:r w:rsidRPr="00E92880">
        <w:rPr>
          <w:bCs/>
          <w:szCs w:val="28"/>
        </w:rPr>
        <w:t xml:space="preserve"> оказывал маркетинговые услуги, долг за которые покрыла уступка товарного знака и эти сделки взаимосвязаны. Однако, договор об оказании маркетинговых услуг по ранее действующему законодательству необходимо было также зарегистрировать, чего стороны не сделали. Сделка была</w:t>
      </w:r>
      <w:r>
        <w:rPr>
          <w:bCs/>
          <w:szCs w:val="28"/>
        </w:rPr>
        <w:t xml:space="preserve"> признана недействительной</w:t>
      </w:r>
      <w:r>
        <w:rPr>
          <w:rStyle w:val="af4"/>
          <w:bCs/>
          <w:szCs w:val="28"/>
        </w:rPr>
        <w:footnoteReference w:id="70"/>
      </w:r>
      <w:r w:rsidRPr="00E92880">
        <w:rPr>
          <w:bCs/>
          <w:szCs w:val="28"/>
        </w:rPr>
        <w:t xml:space="preserve">. </w:t>
      </w:r>
      <w:r w:rsidRPr="00E92880">
        <w:rPr>
          <w:rFonts w:eastAsiaTheme="majorEastAsia" w:cstheme="majorBidi"/>
          <w:iCs/>
          <w:szCs w:val="28"/>
        </w:rPr>
        <w:t>Если подобная сделка была</w:t>
      </w:r>
      <w:r w:rsidR="007D327E">
        <w:rPr>
          <w:rFonts w:eastAsiaTheme="majorEastAsia" w:cstheme="majorBidi"/>
          <w:iCs/>
          <w:szCs w:val="28"/>
        </w:rPr>
        <w:t xml:space="preserve"> бы</w:t>
      </w:r>
      <w:r w:rsidRPr="00E92880">
        <w:rPr>
          <w:rFonts w:eastAsiaTheme="majorEastAsia" w:cstheme="majorBidi"/>
          <w:iCs/>
          <w:szCs w:val="28"/>
        </w:rPr>
        <w:t xml:space="preserve"> совершена в настоящее время, и дело рассматривалось бы по действующему законодательству,</w:t>
      </w:r>
      <w:r w:rsidRPr="00E92880">
        <w:rPr>
          <w:rFonts w:eastAsiaTheme="majorEastAsia" w:cstheme="majorBidi"/>
          <w:bCs/>
          <w:iCs/>
          <w:szCs w:val="28"/>
        </w:rPr>
        <w:t xml:space="preserve"> </w:t>
      </w:r>
      <w:r w:rsidR="0049405E">
        <w:rPr>
          <w:rFonts w:eastAsiaTheme="majorEastAsia" w:cstheme="majorBidi"/>
          <w:bCs/>
          <w:iCs/>
          <w:szCs w:val="28"/>
        </w:rPr>
        <w:t>с</w:t>
      </w:r>
      <w:r w:rsidRPr="00E92880">
        <w:rPr>
          <w:rFonts w:eastAsiaTheme="majorEastAsia" w:cstheme="majorBidi"/>
          <w:bCs/>
          <w:iCs/>
          <w:szCs w:val="28"/>
        </w:rPr>
        <w:t xml:space="preserve">уд не мог признать </w:t>
      </w:r>
      <w:r w:rsidR="0049405E">
        <w:rPr>
          <w:rFonts w:eastAsiaTheme="majorEastAsia" w:cstheme="majorBidi"/>
          <w:bCs/>
          <w:iCs/>
          <w:szCs w:val="28"/>
        </w:rPr>
        <w:t>её</w:t>
      </w:r>
      <w:r w:rsidRPr="008D52B6">
        <w:rPr>
          <w:rFonts w:eastAsiaTheme="majorEastAsia" w:cstheme="majorBidi"/>
          <w:bCs/>
          <w:iCs/>
          <w:szCs w:val="28"/>
        </w:rPr>
        <w:t xml:space="preserve"> недействительной, поскольку на данный момент отсутствует требование по регистрации договора.</w:t>
      </w:r>
    </w:p>
    <w:p w:rsidR="00031FE2" w:rsidRPr="00E92880" w:rsidRDefault="00031FE2" w:rsidP="00701C16">
      <w:pPr>
        <w:shd w:val="clear" w:color="auto" w:fill="FFFFFF" w:themeFill="background1"/>
        <w:contextualSpacing/>
        <w:jc w:val="both"/>
        <w:outlineLvl w:val="3"/>
        <w:rPr>
          <w:rFonts w:eastAsiaTheme="majorEastAsia" w:cstheme="majorBidi"/>
          <w:bCs/>
          <w:iCs/>
          <w:szCs w:val="28"/>
        </w:rPr>
      </w:pPr>
      <w:r w:rsidRPr="008D52B6">
        <w:rPr>
          <w:rFonts w:eastAsiaTheme="majorEastAsia" w:cstheme="majorBidi"/>
          <w:bCs/>
          <w:iCs/>
          <w:szCs w:val="28"/>
        </w:rPr>
        <w:t xml:space="preserve">Изменения в ГК РФ были обусловлены тем, что </w:t>
      </w:r>
      <w:r w:rsidR="00450FC7" w:rsidRPr="008D52B6">
        <w:rPr>
          <w:rFonts w:eastAsiaTheme="majorEastAsia" w:cstheme="majorBidi"/>
          <w:bCs/>
          <w:iCs/>
          <w:szCs w:val="28"/>
        </w:rPr>
        <w:t>РФ</w:t>
      </w:r>
      <w:r w:rsidRPr="008D52B6">
        <w:rPr>
          <w:rFonts w:eastAsiaTheme="majorEastAsia" w:cstheme="majorBidi"/>
          <w:bCs/>
          <w:iCs/>
          <w:szCs w:val="28"/>
        </w:rPr>
        <w:t xml:space="preserve"> подписала международное соглашение – Сингапурский договор</w:t>
      </w:r>
      <w:r w:rsidR="00D3675D" w:rsidRPr="008D52B6">
        <w:rPr>
          <w:rFonts w:eastAsiaTheme="majorEastAsia" w:cstheme="majorBidi"/>
          <w:bCs/>
          <w:iCs/>
          <w:szCs w:val="28"/>
        </w:rPr>
        <w:t xml:space="preserve"> о законах по товарным знакам</w:t>
      </w:r>
      <w:r w:rsidRPr="008D52B6">
        <w:rPr>
          <w:rFonts w:eastAsiaTheme="majorEastAsia" w:cstheme="majorBidi"/>
          <w:bCs/>
          <w:iCs/>
          <w:szCs w:val="28"/>
          <w:vertAlign w:val="superscript"/>
        </w:rPr>
        <w:footnoteReference w:id="71"/>
      </w:r>
      <w:r w:rsidRPr="008D52B6">
        <w:rPr>
          <w:rFonts w:eastAsiaTheme="majorEastAsia" w:cstheme="majorBidi"/>
          <w:bCs/>
          <w:iCs/>
          <w:szCs w:val="28"/>
        </w:rPr>
        <w:t>. Можно сделать вывод о том, что</w:t>
      </w:r>
      <w:r w:rsidR="0049405E" w:rsidRPr="0049405E">
        <w:rPr>
          <w:rFonts w:eastAsiaTheme="majorEastAsia" w:cstheme="majorBidi"/>
          <w:bCs/>
          <w:iCs/>
          <w:szCs w:val="28"/>
        </w:rPr>
        <w:t xml:space="preserve"> </w:t>
      </w:r>
      <w:r w:rsidR="0049405E">
        <w:rPr>
          <w:rFonts w:eastAsiaTheme="majorEastAsia" w:cstheme="majorBidi"/>
          <w:bCs/>
          <w:iCs/>
          <w:szCs w:val="28"/>
        </w:rPr>
        <w:t>российское</w:t>
      </w:r>
      <w:r w:rsidRPr="008D52B6">
        <w:rPr>
          <w:rFonts w:eastAsiaTheme="majorEastAsia" w:cstheme="majorBidi"/>
          <w:bCs/>
          <w:iCs/>
          <w:szCs w:val="28"/>
        </w:rPr>
        <w:t xml:space="preserve"> законодательство идёт в русле международных тенденций.</w:t>
      </w:r>
    </w:p>
    <w:p w:rsidR="004409B9" w:rsidRPr="00E92880" w:rsidRDefault="00225A10" w:rsidP="0046559B">
      <w:pPr>
        <w:pStyle w:val="1"/>
      </w:pPr>
      <w:r w:rsidRPr="00E92880">
        <w:br w:type="page"/>
      </w:r>
      <w:bookmarkStart w:id="8" w:name="_Toc513711236"/>
      <w:r w:rsidR="00D46E39" w:rsidRPr="00E92880">
        <w:lastRenderedPageBreak/>
        <w:t xml:space="preserve">Глава </w:t>
      </w:r>
      <w:r w:rsidR="00D46E39" w:rsidRPr="00E92880">
        <w:rPr>
          <w:lang w:val="en-US"/>
        </w:rPr>
        <w:t>II</w:t>
      </w:r>
      <w:r w:rsidR="00F21ED3">
        <w:t>.</w:t>
      </w:r>
      <w:r w:rsidR="00F859F8">
        <w:t xml:space="preserve"> Основные</w:t>
      </w:r>
      <w:r w:rsidR="00D1539B" w:rsidRPr="00E92880">
        <w:t xml:space="preserve"> </w:t>
      </w:r>
      <w:r w:rsidR="00510D91" w:rsidRPr="00E92880">
        <w:t>договорные модели распоряжения исключительным правом на товарный знак</w:t>
      </w:r>
      <w:bookmarkEnd w:id="8"/>
    </w:p>
    <w:p w:rsidR="004409B9" w:rsidRPr="00E92880" w:rsidRDefault="00A56C53" w:rsidP="0046559B">
      <w:pPr>
        <w:pStyle w:val="1"/>
      </w:pPr>
      <w:bookmarkStart w:id="9" w:name="_1._Уступка_прав"/>
      <w:bookmarkStart w:id="10" w:name="_Toc513711237"/>
      <w:bookmarkEnd w:id="9"/>
      <w:r w:rsidRPr="00A56C53">
        <w:t>§</w:t>
      </w:r>
      <w:r>
        <w:t xml:space="preserve"> </w:t>
      </w:r>
      <w:r w:rsidR="00D1539B" w:rsidRPr="00E92880">
        <w:t>1</w:t>
      </w:r>
      <w:r>
        <w:t>.</w:t>
      </w:r>
      <w:r w:rsidR="004409B9" w:rsidRPr="00E92880">
        <w:t xml:space="preserve"> </w:t>
      </w:r>
      <w:r w:rsidR="00225A10" w:rsidRPr="00E92880">
        <w:t>Договор об отчуждении исключительного права на товарный знак</w:t>
      </w:r>
      <w:bookmarkEnd w:id="10"/>
    </w:p>
    <w:p w:rsidR="005F2B95" w:rsidRPr="00090B31" w:rsidRDefault="005F2B95" w:rsidP="00927E30">
      <w:pPr>
        <w:shd w:val="clear" w:color="auto" w:fill="FFFFFF" w:themeFill="background1"/>
        <w:jc w:val="both"/>
        <w:rPr>
          <w:rFonts w:cs="Times New Roman"/>
          <w:szCs w:val="28"/>
        </w:rPr>
      </w:pPr>
      <w:r w:rsidRPr="00E92880">
        <w:rPr>
          <w:rFonts w:cs="Times New Roman"/>
          <w:szCs w:val="28"/>
        </w:rPr>
        <w:t xml:space="preserve">Договор об отчуждении исключительного права на товарный знак (ст. 1488 ГК РФ) заключается в целях распоряжения данным правом. В отличие от лицензионного договора, </w:t>
      </w:r>
      <w:r w:rsidR="0074334E">
        <w:rPr>
          <w:rFonts w:cs="Times New Roman"/>
          <w:szCs w:val="28"/>
        </w:rPr>
        <w:t>он</w:t>
      </w:r>
      <w:r w:rsidRPr="00E92880">
        <w:rPr>
          <w:rFonts w:cs="Times New Roman"/>
          <w:szCs w:val="28"/>
        </w:rPr>
        <w:t xml:space="preserve"> </w:t>
      </w:r>
      <w:r w:rsidRPr="00090B31">
        <w:rPr>
          <w:rFonts w:cs="Times New Roman"/>
          <w:szCs w:val="28"/>
        </w:rPr>
        <w:t>предусматривает переход прав полностью к новому правообладателю, после соответствующего перехода стороны договора ничего не связывает, кроме как обязанность воздерживаться от нарушений исключительных прав на товарный знак</w:t>
      </w:r>
      <w:r w:rsidRPr="00090B31">
        <w:rPr>
          <w:rFonts w:cs="Times New Roman"/>
          <w:szCs w:val="28"/>
          <w:vertAlign w:val="superscript"/>
        </w:rPr>
        <w:footnoteReference w:id="72"/>
      </w:r>
      <w:r w:rsidR="001D1683" w:rsidRPr="00090B31">
        <w:rPr>
          <w:rFonts w:cs="Times New Roman"/>
          <w:szCs w:val="28"/>
        </w:rPr>
        <w:t>.</w:t>
      </w:r>
    </w:p>
    <w:p w:rsidR="005F2B95" w:rsidRPr="00E92880" w:rsidRDefault="005F2B95" w:rsidP="00927E30">
      <w:pPr>
        <w:shd w:val="clear" w:color="auto" w:fill="FFFFFF" w:themeFill="background1"/>
        <w:contextualSpacing/>
        <w:jc w:val="both"/>
        <w:rPr>
          <w:rFonts w:cs="Times New Roman"/>
          <w:szCs w:val="28"/>
        </w:rPr>
      </w:pPr>
      <w:r w:rsidRPr="00090B31">
        <w:rPr>
          <w:rFonts w:cs="Times New Roman"/>
          <w:szCs w:val="28"/>
        </w:rPr>
        <w:t xml:space="preserve">В ранее действующем </w:t>
      </w:r>
      <w:r w:rsidR="00183C10" w:rsidRPr="00090B31">
        <w:rPr>
          <w:rFonts w:cs="Times New Roman"/>
          <w:szCs w:val="28"/>
        </w:rPr>
        <w:t>законодательстве</w:t>
      </w:r>
      <w:r w:rsidR="00F84571" w:rsidRPr="00090B31">
        <w:rPr>
          <w:rFonts w:cs="Times New Roman"/>
          <w:szCs w:val="28"/>
        </w:rPr>
        <w:t xml:space="preserve"> </w:t>
      </w:r>
      <w:r w:rsidRPr="00090B31">
        <w:rPr>
          <w:rFonts w:cs="Times New Roman"/>
          <w:szCs w:val="28"/>
        </w:rPr>
        <w:t>вместо термина «отчуждение», использовался термин «уступка». Авторы научных</w:t>
      </w:r>
      <w:r w:rsidRPr="00E92880">
        <w:rPr>
          <w:rFonts w:cs="Times New Roman"/>
          <w:szCs w:val="28"/>
        </w:rPr>
        <w:t xml:space="preserve"> трудов расходятся во мнениях по поводу оправданности соответствующей замены терминов.  Против замены выступают В.И. Еременко и В.Н. Евдокимова, по мнению которых термин «отчуждение» не применим в случае передачи права, а не имущества.</w:t>
      </w:r>
      <w:r w:rsidRPr="00E92880">
        <w:rPr>
          <w:rFonts w:cs="Times New Roman"/>
          <w:szCs w:val="28"/>
          <w:vertAlign w:val="superscript"/>
        </w:rPr>
        <w:footnoteReference w:id="73"/>
      </w:r>
      <w:r w:rsidRPr="00E92880">
        <w:rPr>
          <w:rFonts w:cs="Times New Roman"/>
          <w:szCs w:val="28"/>
        </w:rPr>
        <w:t xml:space="preserve"> Профессор А.К. Шульга считает, что термин «отчуждение» точнее отражает суть рассматриваемого договора.</w:t>
      </w:r>
      <w:r w:rsidRPr="00E92880">
        <w:rPr>
          <w:rFonts w:cs="Times New Roman"/>
          <w:szCs w:val="28"/>
          <w:vertAlign w:val="superscript"/>
        </w:rPr>
        <w:footnoteReference w:id="74"/>
      </w:r>
      <w:r w:rsidRPr="00E92880">
        <w:rPr>
          <w:rFonts w:cs="Times New Roman"/>
          <w:i/>
          <w:szCs w:val="28"/>
        </w:rPr>
        <w:t xml:space="preserve"> </w:t>
      </w:r>
      <w:r w:rsidRPr="00E92880">
        <w:rPr>
          <w:rFonts w:cs="Times New Roman"/>
          <w:szCs w:val="28"/>
        </w:rPr>
        <w:t>Профессор</w:t>
      </w:r>
      <w:r w:rsidRPr="00E92880">
        <w:rPr>
          <w:rFonts w:cs="Times New Roman"/>
          <w:i/>
          <w:szCs w:val="28"/>
        </w:rPr>
        <w:t xml:space="preserve"> </w:t>
      </w:r>
      <w:r w:rsidRPr="00E92880">
        <w:rPr>
          <w:rFonts w:cs="Times New Roman"/>
          <w:szCs w:val="28"/>
        </w:rPr>
        <w:t>Г.Ф. Шершеневич в свою очередь полагал, что данные термины тождественны.</w:t>
      </w:r>
      <w:r w:rsidRPr="00E92880">
        <w:rPr>
          <w:rFonts w:cs="Times New Roman"/>
          <w:szCs w:val="28"/>
          <w:vertAlign w:val="superscript"/>
        </w:rPr>
        <w:footnoteReference w:id="75"/>
      </w:r>
      <w:r w:rsidR="00AC4436" w:rsidRPr="00E92880">
        <w:rPr>
          <w:rFonts w:cs="Times New Roman"/>
          <w:szCs w:val="28"/>
        </w:rPr>
        <w:t xml:space="preserve"> Тем не мене в действующем законодательстве используется именно термин «отчуждение».</w:t>
      </w:r>
    </w:p>
    <w:p w:rsidR="00BF414B" w:rsidRPr="00FE3621" w:rsidRDefault="005F2B95" w:rsidP="00927E30">
      <w:pPr>
        <w:shd w:val="clear" w:color="auto" w:fill="FFFFFF" w:themeFill="background1"/>
        <w:jc w:val="both"/>
        <w:rPr>
          <w:rFonts w:eastAsia="Times New Roman" w:cs="Times New Roman"/>
          <w:szCs w:val="28"/>
          <w:lang w:eastAsia="ru-RU"/>
        </w:rPr>
      </w:pPr>
      <w:r w:rsidRPr="00E92880">
        <w:rPr>
          <w:szCs w:val="28"/>
        </w:rPr>
        <w:t>Легальная дефиниция названного договора и его характеристика содержатся в</w:t>
      </w:r>
      <w:r w:rsidR="00183C10">
        <w:rPr>
          <w:szCs w:val="28"/>
        </w:rPr>
        <w:t xml:space="preserve"> ст.</w:t>
      </w:r>
      <w:r w:rsidRPr="00E92880">
        <w:rPr>
          <w:szCs w:val="28"/>
        </w:rPr>
        <w:t xml:space="preserve"> 1488 ГК РФ. Из определения следует, что одной из сторон данного договора выступает правообладатель, который передает или обязуется передать в полном объеме принадлежащее ему исключительное право на соответствующий товарный знак второй стороне договора - приобретателю исключительного права. </w:t>
      </w:r>
      <w:r w:rsidR="007B0085" w:rsidRPr="00E92880">
        <w:rPr>
          <w:szCs w:val="28"/>
        </w:rPr>
        <w:t>З</w:t>
      </w:r>
      <w:r w:rsidRPr="00E92880">
        <w:rPr>
          <w:szCs w:val="28"/>
        </w:rPr>
        <w:t xml:space="preserve">аконодатель предусмотрел, что данный договор может быть как </w:t>
      </w:r>
      <w:r w:rsidRPr="0049405E">
        <w:rPr>
          <w:szCs w:val="28"/>
        </w:rPr>
        <w:t>реальным, так и консенсуальным</w:t>
      </w:r>
      <w:r w:rsidR="00BF414B">
        <w:rPr>
          <w:szCs w:val="28"/>
        </w:rPr>
        <w:t>.</w:t>
      </w:r>
      <w:r w:rsidR="003D0E83">
        <w:rPr>
          <w:szCs w:val="28"/>
        </w:rPr>
        <w:t xml:space="preserve"> </w:t>
      </w:r>
      <w:r w:rsidR="00BF414B">
        <w:rPr>
          <w:rFonts w:eastAsia="Times New Roman" w:cs="Times New Roman"/>
          <w:szCs w:val="28"/>
          <w:lang w:eastAsia="ru-RU"/>
        </w:rPr>
        <w:t>Деление</w:t>
      </w:r>
      <w:r w:rsidR="00BF414B" w:rsidRPr="00FE3621">
        <w:rPr>
          <w:rFonts w:eastAsia="Times New Roman" w:cs="Times New Roman"/>
          <w:szCs w:val="28"/>
          <w:lang w:eastAsia="ru-RU"/>
        </w:rPr>
        <w:t xml:space="preserve"> договоров на </w:t>
      </w:r>
      <w:r w:rsidR="00BF414B" w:rsidRPr="00FE3621">
        <w:rPr>
          <w:rFonts w:eastAsia="Times New Roman" w:cs="Times New Roman"/>
          <w:szCs w:val="28"/>
          <w:lang w:eastAsia="ru-RU"/>
        </w:rPr>
        <w:lastRenderedPageBreak/>
        <w:t>реальные и консенсуальные основан</w:t>
      </w:r>
      <w:r w:rsidR="00BF414B">
        <w:rPr>
          <w:rFonts w:eastAsia="Times New Roman" w:cs="Times New Roman"/>
          <w:szCs w:val="28"/>
          <w:lang w:eastAsia="ru-RU"/>
        </w:rPr>
        <w:t>о</w:t>
      </w:r>
      <w:r w:rsidR="00BF414B" w:rsidRPr="00FE3621">
        <w:rPr>
          <w:rFonts w:eastAsia="Times New Roman" w:cs="Times New Roman"/>
          <w:szCs w:val="28"/>
          <w:lang w:eastAsia="ru-RU"/>
        </w:rPr>
        <w:t xml:space="preserve"> на нормативных предписаниях и разрешается в ст. 433</w:t>
      </w:r>
      <w:r w:rsidR="00BF414B">
        <w:rPr>
          <w:rFonts w:eastAsia="Times New Roman" w:cs="Times New Roman"/>
          <w:szCs w:val="28"/>
          <w:lang w:eastAsia="ru-RU"/>
        </w:rPr>
        <w:t xml:space="preserve"> ГК РФ. Реальный договор считается заключенным в момент передачи имущества, в консенсуальных же договорах таким моментом является достижение согласия по существенным условиям. </w:t>
      </w:r>
      <w:r w:rsidR="003D0E83">
        <w:rPr>
          <w:szCs w:val="28"/>
        </w:rPr>
        <w:t>Возможность со</w:t>
      </w:r>
      <w:r w:rsidR="00090B31">
        <w:rPr>
          <w:szCs w:val="28"/>
        </w:rPr>
        <w:t>существования обеих конструкций</w:t>
      </w:r>
      <w:r w:rsidRPr="00E92880">
        <w:rPr>
          <w:szCs w:val="28"/>
        </w:rPr>
        <w:t xml:space="preserve"> </w:t>
      </w:r>
      <w:r w:rsidR="003D0E83">
        <w:rPr>
          <w:szCs w:val="28"/>
        </w:rPr>
        <w:t>поддерживается судебной практикой</w:t>
      </w:r>
      <w:r w:rsidR="0049405E">
        <w:rPr>
          <w:szCs w:val="28"/>
        </w:rPr>
        <w:t>.</w:t>
      </w:r>
      <w:r w:rsidR="003D0E83">
        <w:rPr>
          <w:szCs w:val="28"/>
        </w:rPr>
        <w:t xml:space="preserve"> </w:t>
      </w:r>
      <w:r w:rsidR="0049405E">
        <w:rPr>
          <w:szCs w:val="28"/>
        </w:rPr>
        <w:t>Т</w:t>
      </w:r>
      <w:r w:rsidR="003D0E83">
        <w:rPr>
          <w:szCs w:val="28"/>
        </w:rPr>
        <w:t xml:space="preserve">ак, </w:t>
      </w:r>
      <w:r w:rsidR="0049405E" w:rsidRPr="003D0E83">
        <w:rPr>
          <w:szCs w:val="28"/>
        </w:rPr>
        <w:t>судья</w:t>
      </w:r>
      <w:r w:rsidR="0049405E">
        <w:rPr>
          <w:szCs w:val="28"/>
        </w:rPr>
        <w:t xml:space="preserve"> </w:t>
      </w:r>
      <w:r w:rsidR="003D0E83" w:rsidRPr="003D0E83">
        <w:rPr>
          <w:szCs w:val="28"/>
        </w:rPr>
        <w:t>А.</w:t>
      </w:r>
      <w:r w:rsidR="0049405E">
        <w:rPr>
          <w:szCs w:val="28"/>
        </w:rPr>
        <w:t xml:space="preserve"> </w:t>
      </w:r>
      <w:r w:rsidR="003D0E83" w:rsidRPr="003D0E83">
        <w:rPr>
          <w:szCs w:val="28"/>
        </w:rPr>
        <w:t>М. Низовцева</w:t>
      </w:r>
      <w:r w:rsidR="00183C10" w:rsidRPr="00183C10">
        <w:rPr>
          <w:szCs w:val="28"/>
        </w:rPr>
        <w:t xml:space="preserve"> </w:t>
      </w:r>
      <w:r w:rsidR="00183C10">
        <w:rPr>
          <w:szCs w:val="28"/>
        </w:rPr>
        <w:t>указала на необходимость актов приема-передачи исключительного права в качестве доказательства наличия исключительного права в случае заключения реального договора</w:t>
      </w:r>
      <w:r w:rsidR="00A1509F">
        <w:rPr>
          <w:rStyle w:val="af4"/>
          <w:szCs w:val="28"/>
        </w:rPr>
        <w:footnoteReference w:id="76"/>
      </w:r>
      <w:r w:rsidR="00F12311">
        <w:rPr>
          <w:szCs w:val="28"/>
        </w:rPr>
        <w:t xml:space="preserve">, договор об отчуждении исключительного права был квалифицирован как реальный и </w:t>
      </w:r>
      <w:r w:rsidR="00A77859">
        <w:rPr>
          <w:szCs w:val="28"/>
        </w:rPr>
        <w:t xml:space="preserve">Девятым </w:t>
      </w:r>
      <w:r w:rsidR="00F12311" w:rsidRPr="00F12311">
        <w:rPr>
          <w:szCs w:val="28"/>
        </w:rPr>
        <w:t>арбитражны</w:t>
      </w:r>
      <w:r w:rsidR="00F12311">
        <w:rPr>
          <w:szCs w:val="28"/>
        </w:rPr>
        <w:t>м</w:t>
      </w:r>
      <w:r w:rsidR="00F12311" w:rsidRPr="00F12311">
        <w:rPr>
          <w:szCs w:val="28"/>
        </w:rPr>
        <w:t xml:space="preserve"> апелляционны</w:t>
      </w:r>
      <w:r w:rsidR="00F12311">
        <w:rPr>
          <w:szCs w:val="28"/>
        </w:rPr>
        <w:t>м</w:t>
      </w:r>
      <w:r w:rsidR="00F12311" w:rsidRPr="00F12311">
        <w:rPr>
          <w:szCs w:val="28"/>
        </w:rPr>
        <w:t xml:space="preserve"> суд</w:t>
      </w:r>
      <w:r w:rsidR="00F12311">
        <w:rPr>
          <w:szCs w:val="28"/>
        </w:rPr>
        <w:t>ом</w:t>
      </w:r>
      <w:r w:rsidR="00F12311">
        <w:rPr>
          <w:rStyle w:val="af4"/>
          <w:szCs w:val="28"/>
        </w:rPr>
        <w:footnoteReference w:id="77"/>
      </w:r>
      <w:r w:rsidR="0074334E">
        <w:rPr>
          <w:szCs w:val="28"/>
        </w:rPr>
        <w:t xml:space="preserve">. </w:t>
      </w:r>
      <w:r w:rsidR="00BF414B" w:rsidRPr="0013026D">
        <w:rPr>
          <w:szCs w:val="28"/>
        </w:rPr>
        <w:t>А. Суханов</w:t>
      </w:r>
      <w:r w:rsidR="00BF414B" w:rsidRPr="00E92880">
        <w:rPr>
          <w:rStyle w:val="af4"/>
          <w:szCs w:val="28"/>
        </w:rPr>
        <w:footnoteReference w:id="78"/>
      </w:r>
      <w:r w:rsidR="00BF414B">
        <w:rPr>
          <w:szCs w:val="28"/>
        </w:rPr>
        <w:t xml:space="preserve"> и И. А. Зенин</w:t>
      </w:r>
      <w:r w:rsidR="00BF414B">
        <w:rPr>
          <w:rStyle w:val="af4"/>
          <w:szCs w:val="28"/>
        </w:rPr>
        <w:footnoteReference w:id="79"/>
      </w:r>
      <w:r w:rsidR="00BF414B" w:rsidRPr="0013026D">
        <w:rPr>
          <w:szCs w:val="28"/>
        </w:rPr>
        <w:t xml:space="preserve"> </w:t>
      </w:r>
      <w:r w:rsidR="00BF414B">
        <w:rPr>
          <w:szCs w:val="28"/>
        </w:rPr>
        <w:t>также считают,</w:t>
      </w:r>
      <w:r w:rsidR="00BF414B" w:rsidRPr="0013026D">
        <w:rPr>
          <w:szCs w:val="28"/>
        </w:rPr>
        <w:t xml:space="preserve"> что данный договор может быть как реальным, так и консенсуальным</w:t>
      </w:r>
      <w:r w:rsidR="00BF414B">
        <w:rPr>
          <w:szCs w:val="28"/>
        </w:rPr>
        <w:t xml:space="preserve">. </w:t>
      </w:r>
      <w:r w:rsidRPr="00E92880">
        <w:rPr>
          <w:szCs w:val="28"/>
        </w:rPr>
        <w:t>Тем не менее «право - это явление идеальное, а не материальное»</w:t>
      </w:r>
      <w:r w:rsidRPr="00E92880">
        <w:rPr>
          <w:szCs w:val="28"/>
          <w:vertAlign w:val="superscript"/>
        </w:rPr>
        <w:footnoteReference w:id="80"/>
      </w:r>
      <w:r w:rsidRPr="00E92880">
        <w:rPr>
          <w:szCs w:val="28"/>
        </w:rPr>
        <w:t>, его физически не передать</w:t>
      </w:r>
      <w:r w:rsidR="00F84571">
        <w:rPr>
          <w:szCs w:val="28"/>
        </w:rPr>
        <w:t>, в отличие от какой-либо вещи, которая может перемещаться в пространстве,</w:t>
      </w:r>
      <w:r w:rsidR="0013026D">
        <w:rPr>
          <w:szCs w:val="28"/>
        </w:rPr>
        <w:t xml:space="preserve"> не случайно в п.2 ст. 433 ГК РФ о реальном договоре дана </w:t>
      </w:r>
      <w:r w:rsidR="00472519">
        <w:rPr>
          <w:szCs w:val="28"/>
        </w:rPr>
        <w:t>ссылка на ст. 224</w:t>
      </w:r>
      <w:r w:rsidR="00090B31">
        <w:rPr>
          <w:szCs w:val="28"/>
        </w:rPr>
        <w:t xml:space="preserve"> ГК РФ</w:t>
      </w:r>
      <w:r w:rsidR="00472519">
        <w:rPr>
          <w:szCs w:val="28"/>
        </w:rPr>
        <w:t xml:space="preserve"> о передаче </w:t>
      </w:r>
      <w:r w:rsidR="0013026D">
        <w:rPr>
          <w:szCs w:val="28"/>
        </w:rPr>
        <w:t>и</w:t>
      </w:r>
      <w:r w:rsidR="00472519">
        <w:rPr>
          <w:szCs w:val="28"/>
        </w:rPr>
        <w:t>мущества</w:t>
      </w:r>
      <w:r w:rsidR="00F84571">
        <w:rPr>
          <w:szCs w:val="28"/>
        </w:rPr>
        <w:t xml:space="preserve"> с</w:t>
      </w:r>
      <w:r w:rsidRPr="00E92880">
        <w:rPr>
          <w:szCs w:val="28"/>
        </w:rPr>
        <w:t>оответственно, данный договор нельзя рассматривать как реальный. На законодательную ошибку указывает и профессор О.А. Городов, относя данный договор к консенсуальным.</w:t>
      </w:r>
      <w:r w:rsidRPr="00E92880">
        <w:rPr>
          <w:szCs w:val="28"/>
          <w:vertAlign w:val="superscript"/>
        </w:rPr>
        <w:footnoteReference w:id="81"/>
      </w:r>
      <w:r w:rsidRPr="00E92880">
        <w:rPr>
          <w:szCs w:val="28"/>
        </w:rPr>
        <w:t xml:space="preserve"> </w:t>
      </w:r>
      <w:r w:rsidR="00BF414B">
        <w:rPr>
          <w:rFonts w:eastAsia="Times New Roman" w:cs="Times New Roman"/>
          <w:szCs w:val="28"/>
          <w:lang w:eastAsia="ru-RU"/>
        </w:rPr>
        <w:t>Таким образом,</w:t>
      </w:r>
      <w:r w:rsidR="00BF414B" w:rsidRPr="00FE3621">
        <w:rPr>
          <w:rFonts w:eastAsia="Times New Roman" w:cs="Times New Roman"/>
          <w:szCs w:val="28"/>
          <w:lang w:eastAsia="ru-RU"/>
        </w:rPr>
        <w:t xml:space="preserve"> несмотря на лексический анализ норм</w:t>
      </w:r>
      <w:r w:rsidR="00BF414B">
        <w:rPr>
          <w:rFonts w:eastAsia="Times New Roman" w:cs="Times New Roman"/>
          <w:szCs w:val="28"/>
          <w:lang w:eastAsia="ru-RU"/>
        </w:rPr>
        <w:t>ы</w:t>
      </w:r>
      <w:r w:rsidR="00BF414B" w:rsidRPr="00FE3621">
        <w:rPr>
          <w:rFonts w:eastAsia="Times New Roman" w:cs="Times New Roman"/>
          <w:szCs w:val="28"/>
          <w:lang w:eastAsia="ru-RU"/>
        </w:rPr>
        <w:t>, содержащ</w:t>
      </w:r>
      <w:r w:rsidR="00BF414B">
        <w:rPr>
          <w:rFonts w:eastAsia="Times New Roman" w:cs="Times New Roman"/>
          <w:szCs w:val="28"/>
          <w:lang w:eastAsia="ru-RU"/>
        </w:rPr>
        <w:t>ей</w:t>
      </w:r>
      <w:r w:rsidR="00BF414B" w:rsidRPr="00FE3621">
        <w:rPr>
          <w:rFonts w:eastAsia="Times New Roman" w:cs="Times New Roman"/>
          <w:szCs w:val="28"/>
          <w:lang w:eastAsia="ru-RU"/>
        </w:rPr>
        <w:t xml:space="preserve"> легальн</w:t>
      </w:r>
      <w:r w:rsidR="00BF414B">
        <w:rPr>
          <w:rFonts w:eastAsia="Times New Roman" w:cs="Times New Roman"/>
          <w:szCs w:val="28"/>
          <w:lang w:eastAsia="ru-RU"/>
        </w:rPr>
        <w:t>ую дефиницию</w:t>
      </w:r>
      <w:r w:rsidR="00BF414B" w:rsidRPr="00FE3621">
        <w:rPr>
          <w:rFonts w:eastAsia="Times New Roman" w:cs="Times New Roman"/>
          <w:szCs w:val="28"/>
          <w:lang w:eastAsia="ru-RU"/>
        </w:rPr>
        <w:t xml:space="preserve"> данн</w:t>
      </w:r>
      <w:r w:rsidR="00BF414B">
        <w:rPr>
          <w:rFonts w:eastAsia="Times New Roman" w:cs="Times New Roman"/>
          <w:szCs w:val="28"/>
          <w:lang w:eastAsia="ru-RU"/>
        </w:rPr>
        <w:t>ого</w:t>
      </w:r>
      <w:r w:rsidR="00BF414B" w:rsidRPr="00FE3621">
        <w:rPr>
          <w:rFonts w:eastAsia="Times New Roman" w:cs="Times New Roman"/>
          <w:szCs w:val="28"/>
          <w:lang w:eastAsia="ru-RU"/>
        </w:rPr>
        <w:t xml:space="preserve"> договор</w:t>
      </w:r>
      <w:r w:rsidR="00BF414B">
        <w:rPr>
          <w:rFonts w:eastAsia="Times New Roman" w:cs="Times New Roman"/>
          <w:szCs w:val="28"/>
          <w:lang w:eastAsia="ru-RU"/>
        </w:rPr>
        <w:t>а (п. 1 ст. 1488 ГК РФ) ввиду нематериальности исключительного права, которое невозможно передать физически данный договор следует считать консенсуальным.</w:t>
      </w:r>
    </w:p>
    <w:p w:rsidR="005F2B95" w:rsidRPr="00E92880" w:rsidRDefault="005F2B95" w:rsidP="00183C10">
      <w:pPr>
        <w:shd w:val="clear" w:color="auto" w:fill="FFFFFF" w:themeFill="background1"/>
        <w:ind w:firstLine="706"/>
        <w:jc w:val="both"/>
        <w:rPr>
          <w:szCs w:val="28"/>
        </w:rPr>
      </w:pPr>
      <w:r w:rsidRPr="00E92880">
        <w:rPr>
          <w:szCs w:val="28"/>
        </w:rPr>
        <w:t xml:space="preserve">Данный договор является </w:t>
      </w:r>
      <w:r w:rsidRPr="00994F9A">
        <w:rPr>
          <w:szCs w:val="28"/>
        </w:rPr>
        <w:t>двусторонним</w:t>
      </w:r>
      <w:r w:rsidR="0049405E">
        <w:rPr>
          <w:szCs w:val="28"/>
        </w:rPr>
        <w:t xml:space="preserve"> </w:t>
      </w:r>
      <w:r w:rsidRPr="00E92880">
        <w:rPr>
          <w:szCs w:val="28"/>
        </w:rPr>
        <w:t>что следует прямо из дефиниции п. 1 ст. 1488 ГК РФ</w:t>
      </w:r>
      <w:r w:rsidR="0074334E">
        <w:rPr>
          <w:szCs w:val="28"/>
        </w:rPr>
        <w:t xml:space="preserve">. </w:t>
      </w:r>
      <w:r w:rsidR="00BF414B">
        <w:rPr>
          <w:szCs w:val="28"/>
        </w:rPr>
        <w:t xml:space="preserve">Письменная форма рассматриваемого договора – </w:t>
      </w:r>
      <w:r w:rsidR="00BF414B">
        <w:rPr>
          <w:szCs w:val="28"/>
        </w:rPr>
        <w:lastRenderedPageBreak/>
        <w:t>импера</w:t>
      </w:r>
      <w:r w:rsidR="0049405E">
        <w:rPr>
          <w:szCs w:val="28"/>
        </w:rPr>
        <w:t>тивное предписание законодателя</w:t>
      </w:r>
      <w:r w:rsidR="00D94246">
        <w:rPr>
          <w:szCs w:val="28"/>
        </w:rPr>
        <w:t xml:space="preserve">, </w:t>
      </w:r>
      <w:r w:rsidR="00266511">
        <w:rPr>
          <w:szCs w:val="28"/>
        </w:rPr>
        <w:t xml:space="preserve">её </w:t>
      </w:r>
      <w:r w:rsidR="00D94246">
        <w:rPr>
          <w:szCs w:val="28"/>
        </w:rPr>
        <w:t>несоблюдение влечет недействительность договора</w:t>
      </w:r>
      <w:r w:rsidR="00BF414B">
        <w:rPr>
          <w:szCs w:val="28"/>
        </w:rPr>
        <w:t xml:space="preserve"> </w:t>
      </w:r>
      <w:r w:rsidRPr="00E92880">
        <w:rPr>
          <w:szCs w:val="28"/>
        </w:rPr>
        <w:t xml:space="preserve">(абз. 1 п. 2 ст. 1234). </w:t>
      </w:r>
    </w:p>
    <w:p w:rsidR="005F2B95" w:rsidRPr="00E92880" w:rsidRDefault="005F2B95" w:rsidP="00927E30">
      <w:pPr>
        <w:shd w:val="clear" w:color="auto" w:fill="FFFFFF" w:themeFill="background1"/>
        <w:jc w:val="both"/>
        <w:rPr>
          <w:szCs w:val="28"/>
        </w:rPr>
      </w:pPr>
      <w:r w:rsidRPr="00E92880">
        <w:rPr>
          <w:szCs w:val="28"/>
        </w:rPr>
        <w:t xml:space="preserve">С переходом исключительных прав на товарный знак переходят также и обязанности по лицензионному договору, в случае если он был заключён с предыдущим правообладателем. При этом, </w:t>
      </w:r>
      <w:r w:rsidR="00183C10">
        <w:rPr>
          <w:szCs w:val="28"/>
        </w:rPr>
        <w:t>нет оснований</w:t>
      </w:r>
      <w:r w:rsidRPr="00E92880">
        <w:rPr>
          <w:szCs w:val="28"/>
        </w:rPr>
        <w:t xml:space="preserve"> изменения и расторжения такого договора по причине перехода прав, что следует из п. 7 ст. 1235 ГК РФ.</w:t>
      </w:r>
      <w:r w:rsidR="00994F9A">
        <w:rPr>
          <w:szCs w:val="28"/>
        </w:rPr>
        <w:t xml:space="preserve"> Аналогичное регулирование предусмотрено и для договора коммерческой концессии, который также сохраняется (п. 1 ст. 1037)</w:t>
      </w:r>
      <w:r w:rsidR="00F979D6">
        <w:rPr>
          <w:szCs w:val="28"/>
        </w:rPr>
        <w:t>.</w:t>
      </w:r>
    </w:p>
    <w:p w:rsidR="005F2B95" w:rsidRPr="00E92880" w:rsidRDefault="005F2B95" w:rsidP="00927E30">
      <w:pPr>
        <w:shd w:val="clear" w:color="auto" w:fill="FFFFFF" w:themeFill="background1"/>
        <w:jc w:val="both"/>
        <w:rPr>
          <w:szCs w:val="28"/>
        </w:rPr>
      </w:pPr>
      <w:r w:rsidRPr="00E92880">
        <w:rPr>
          <w:szCs w:val="28"/>
        </w:rPr>
        <w:t xml:space="preserve">Предмет </w:t>
      </w:r>
      <w:r w:rsidR="009069DB" w:rsidRPr="00E92880">
        <w:rPr>
          <w:szCs w:val="28"/>
        </w:rPr>
        <w:t xml:space="preserve">договора </w:t>
      </w:r>
      <w:r w:rsidRPr="00E92880">
        <w:rPr>
          <w:szCs w:val="28"/>
        </w:rPr>
        <w:t xml:space="preserve">– существенное условие </w:t>
      </w:r>
      <w:r w:rsidR="00D960F0">
        <w:rPr>
          <w:szCs w:val="28"/>
        </w:rPr>
        <w:t>(</w:t>
      </w:r>
      <w:r w:rsidR="00820120">
        <w:rPr>
          <w:szCs w:val="28"/>
        </w:rPr>
        <w:t>п.1</w:t>
      </w:r>
      <w:r w:rsidRPr="00E92880">
        <w:rPr>
          <w:szCs w:val="28"/>
        </w:rPr>
        <w:t xml:space="preserve"> ст. 432</w:t>
      </w:r>
      <w:r w:rsidR="00F979D6">
        <w:rPr>
          <w:szCs w:val="28"/>
        </w:rPr>
        <w:t xml:space="preserve">). </w:t>
      </w:r>
      <w:r w:rsidRPr="00E92880">
        <w:rPr>
          <w:szCs w:val="28"/>
        </w:rPr>
        <w:t xml:space="preserve">О. </w:t>
      </w:r>
      <w:r w:rsidR="00D960F0">
        <w:rPr>
          <w:szCs w:val="28"/>
        </w:rPr>
        <w:t xml:space="preserve">Ю. </w:t>
      </w:r>
      <w:r w:rsidRPr="00E92880">
        <w:rPr>
          <w:szCs w:val="28"/>
        </w:rPr>
        <w:t xml:space="preserve">Шилохвост </w:t>
      </w:r>
      <w:r w:rsidR="00D960F0">
        <w:rPr>
          <w:szCs w:val="28"/>
        </w:rPr>
        <w:t>считает достаточным</w:t>
      </w:r>
      <w:r w:rsidRPr="00E92880">
        <w:rPr>
          <w:szCs w:val="28"/>
        </w:rPr>
        <w:t xml:space="preserve"> обозначить объект договора - товарный знак</w:t>
      </w:r>
      <w:r w:rsidR="00512676" w:rsidRPr="00E92880">
        <w:rPr>
          <w:szCs w:val="28"/>
          <w:vertAlign w:val="superscript"/>
        </w:rPr>
        <w:footnoteReference w:id="82"/>
      </w:r>
      <w:r w:rsidRPr="00E92880">
        <w:rPr>
          <w:szCs w:val="28"/>
        </w:rPr>
        <w:t xml:space="preserve">. Е. </w:t>
      </w:r>
      <w:r w:rsidR="00D94246">
        <w:rPr>
          <w:szCs w:val="28"/>
        </w:rPr>
        <w:t xml:space="preserve">А. </w:t>
      </w:r>
      <w:r w:rsidRPr="00E92880">
        <w:rPr>
          <w:szCs w:val="28"/>
        </w:rPr>
        <w:t>Моргунова считает предметом договора исключительное право, которое должно быть предельно конкретизировано</w:t>
      </w:r>
      <w:r w:rsidRPr="00E92880">
        <w:rPr>
          <w:szCs w:val="28"/>
          <w:vertAlign w:val="superscript"/>
        </w:rPr>
        <w:footnoteReference w:id="83"/>
      </w:r>
      <w:r w:rsidR="00512676">
        <w:rPr>
          <w:szCs w:val="28"/>
        </w:rPr>
        <w:t>.</w:t>
      </w:r>
      <w:r w:rsidRPr="00E92880">
        <w:rPr>
          <w:szCs w:val="28"/>
        </w:rPr>
        <w:t xml:space="preserve"> </w:t>
      </w:r>
      <w:r w:rsidR="009069DB" w:rsidRPr="00E92880">
        <w:rPr>
          <w:szCs w:val="28"/>
        </w:rPr>
        <w:t>О.</w:t>
      </w:r>
      <w:r w:rsidR="00D94246">
        <w:rPr>
          <w:szCs w:val="28"/>
        </w:rPr>
        <w:t xml:space="preserve"> </w:t>
      </w:r>
      <w:r w:rsidR="009069DB" w:rsidRPr="00E92880">
        <w:rPr>
          <w:szCs w:val="28"/>
        </w:rPr>
        <w:t>А. Городов</w:t>
      </w:r>
      <w:r w:rsidR="00D94246">
        <w:rPr>
          <w:szCs w:val="28"/>
        </w:rPr>
        <w:t xml:space="preserve"> </w:t>
      </w:r>
      <w:r w:rsidR="009069DB" w:rsidRPr="00E92880">
        <w:rPr>
          <w:szCs w:val="28"/>
        </w:rPr>
        <w:t>считает</w:t>
      </w:r>
      <w:r w:rsidRPr="00E92880">
        <w:rPr>
          <w:szCs w:val="28"/>
        </w:rPr>
        <w:t xml:space="preserve"> предметом удостоверенное свидетельством исключ</w:t>
      </w:r>
      <w:r w:rsidR="009069DB" w:rsidRPr="00E92880">
        <w:rPr>
          <w:szCs w:val="28"/>
        </w:rPr>
        <w:t xml:space="preserve">ительное право на товарный знак, с чем следует согласиться, сама по себе передача свидетельства не может являться предметом данного договора, </w:t>
      </w:r>
      <w:r w:rsidR="00F979D6" w:rsidRPr="00E92880">
        <w:rPr>
          <w:szCs w:val="28"/>
        </w:rPr>
        <w:t>так как</w:t>
      </w:r>
      <w:r w:rsidR="009069DB" w:rsidRPr="00E92880">
        <w:rPr>
          <w:szCs w:val="28"/>
        </w:rPr>
        <w:t xml:space="preserve"> </w:t>
      </w:r>
      <w:r w:rsidR="00F979D6">
        <w:rPr>
          <w:szCs w:val="28"/>
        </w:rPr>
        <w:t>передается само</w:t>
      </w:r>
      <w:r w:rsidR="009069DB" w:rsidRPr="00E92880">
        <w:rPr>
          <w:szCs w:val="28"/>
        </w:rPr>
        <w:t xml:space="preserve"> права из свидетельства.</w:t>
      </w:r>
    </w:p>
    <w:p w:rsidR="005F2B95" w:rsidRPr="00E92880" w:rsidRDefault="00A0793A" w:rsidP="00A0793A">
      <w:pPr>
        <w:shd w:val="clear" w:color="auto" w:fill="FFFFFF" w:themeFill="background1"/>
        <w:ind w:firstLine="706"/>
        <w:jc w:val="both"/>
        <w:rPr>
          <w:szCs w:val="28"/>
        </w:rPr>
      </w:pPr>
      <w:r w:rsidRPr="00E92880">
        <w:rPr>
          <w:szCs w:val="28"/>
        </w:rPr>
        <w:t xml:space="preserve">Необходимо отметить, что указание </w:t>
      </w:r>
      <w:r w:rsidRPr="00090B31">
        <w:rPr>
          <w:szCs w:val="28"/>
        </w:rPr>
        <w:t>срока</w:t>
      </w:r>
      <w:r w:rsidRPr="00E92880">
        <w:rPr>
          <w:szCs w:val="28"/>
        </w:rPr>
        <w:t xml:space="preserve"> в да</w:t>
      </w:r>
      <w:r>
        <w:rPr>
          <w:szCs w:val="28"/>
        </w:rPr>
        <w:t xml:space="preserve">нном виде договора недопустимо. </w:t>
      </w:r>
      <w:r w:rsidR="00AB0DBF">
        <w:rPr>
          <w:szCs w:val="28"/>
        </w:rPr>
        <w:t>Д</w:t>
      </w:r>
      <w:r w:rsidR="005F2B95" w:rsidRPr="00F0778A">
        <w:rPr>
          <w:szCs w:val="28"/>
        </w:rPr>
        <w:t>оговор, предполаг</w:t>
      </w:r>
      <w:r w:rsidR="00823D24">
        <w:rPr>
          <w:szCs w:val="28"/>
        </w:rPr>
        <w:t>ающий</w:t>
      </w:r>
      <w:r w:rsidR="005F2B95" w:rsidRPr="00F0778A">
        <w:rPr>
          <w:szCs w:val="28"/>
        </w:rPr>
        <w:t xml:space="preserve"> отчуждение, но ввод</w:t>
      </w:r>
      <w:r w:rsidR="00823D24">
        <w:rPr>
          <w:szCs w:val="28"/>
        </w:rPr>
        <w:t>ящий</w:t>
      </w:r>
      <w:r w:rsidR="005F2B95" w:rsidRPr="00F0778A">
        <w:rPr>
          <w:szCs w:val="28"/>
        </w:rPr>
        <w:t xml:space="preserve"> ограничения на </w:t>
      </w:r>
      <w:r w:rsidR="00F0778A" w:rsidRPr="00F0778A">
        <w:rPr>
          <w:szCs w:val="28"/>
        </w:rPr>
        <w:t xml:space="preserve">его </w:t>
      </w:r>
      <w:r w:rsidR="005F2B95" w:rsidRPr="00F0778A">
        <w:rPr>
          <w:szCs w:val="28"/>
        </w:rPr>
        <w:t>использование или устанавливает срок действия данного договора может быть квалифицирован как лицензионный договор</w:t>
      </w:r>
      <w:r w:rsidR="00F0778A" w:rsidRPr="00F0778A">
        <w:rPr>
          <w:szCs w:val="28"/>
        </w:rPr>
        <w:t>. Если такая возможность отсутствует</w:t>
      </w:r>
      <w:r w:rsidR="0079569F">
        <w:rPr>
          <w:szCs w:val="28"/>
        </w:rPr>
        <w:t>,</w:t>
      </w:r>
      <w:r w:rsidR="00F0778A" w:rsidRPr="00F0778A">
        <w:rPr>
          <w:szCs w:val="28"/>
        </w:rPr>
        <w:t xml:space="preserve"> он может</w:t>
      </w:r>
      <w:r w:rsidR="00512676">
        <w:rPr>
          <w:szCs w:val="28"/>
        </w:rPr>
        <w:t xml:space="preserve"> быть</w:t>
      </w:r>
      <w:r w:rsidR="005F2B95" w:rsidRPr="00F0778A">
        <w:rPr>
          <w:szCs w:val="28"/>
        </w:rPr>
        <w:t xml:space="preserve"> признан недействительным</w:t>
      </w:r>
      <w:r w:rsidR="00A82E04">
        <w:rPr>
          <w:rStyle w:val="af4"/>
          <w:szCs w:val="28"/>
        </w:rPr>
        <w:footnoteReference w:id="84"/>
      </w:r>
      <w:r w:rsidR="00512676">
        <w:rPr>
          <w:szCs w:val="28"/>
        </w:rPr>
        <w:t>.</w:t>
      </w:r>
    </w:p>
    <w:p w:rsidR="005F2B95" w:rsidRPr="00E92880" w:rsidRDefault="005F2B95" w:rsidP="004B126D">
      <w:pPr>
        <w:shd w:val="clear" w:color="auto" w:fill="FFFFFF" w:themeFill="background1"/>
        <w:ind w:firstLine="706"/>
        <w:contextualSpacing/>
        <w:jc w:val="both"/>
        <w:rPr>
          <w:szCs w:val="28"/>
        </w:rPr>
      </w:pPr>
      <w:r w:rsidRPr="00E92880">
        <w:rPr>
          <w:szCs w:val="28"/>
        </w:rPr>
        <w:t xml:space="preserve">По желанию правообладателя </w:t>
      </w:r>
      <w:r w:rsidR="00B60A8C">
        <w:rPr>
          <w:szCs w:val="28"/>
        </w:rPr>
        <w:t xml:space="preserve">исключительное право </w:t>
      </w:r>
      <w:r w:rsidRPr="00E92880">
        <w:rPr>
          <w:szCs w:val="28"/>
        </w:rPr>
        <w:t>на товарный знак</w:t>
      </w:r>
      <w:r w:rsidR="00B60A8C">
        <w:rPr>
          <w:szCs w:val="28"/>
        </w:rPr>
        <w:t xml:space="preserve"> может быть передано</w:t>
      </w:r>
      <w:r w:rsidRPr="00E92880">
        <w:rPr>
          <w:szCs w:val="28"/>
        </w:rPr>
        <w:t xml:space="preserve"> в отношении части товаров</w:t>
      </w:r>
      <w:r w:rsidR="00255F04">
        <w:rPr>
          <w:szCs w:val="28"/>
        </w:rPr>
        <w:t>, по мнению И.</w:t>
      </w:r>
      <w:r w:rsidR="00D94246">
        <w:rPr>
          <w:szCs w:val="28"/>
        </w:rPr>
        <w:t xml:space="preserve"> </w:t>
      </w:r>
      <w:r w:rsidR="00255F04">
        <w:rPr>
          <w:szCs w:val="28"/>
        </w:rPr>
        <w:t>А. Зенина такая передача в отношении неполного перечня товаров осуществляется</w:t>
      </w:r>
      <w:r w:rsidRPr="00E92880">
        <w:rPr>
          <w:szCs w:val="28"/>
        </w:rPr>
        <w:t xml:space="preserve"> в целях сохранения присутствия на рынке ряда товаров, маркированных принадлежащим товарным знаком</w:t>
      </w:r>
      <w:r w:rsidRPr="00E92880">
        <w:rPr>
          <w:szCs w:val="28"/>
          <w:vertAlign w:val="superscript"/>
        </w:rPr>
        <w:footnoteReference w:id="85"/>
      </w:r>
      <w:r w:rsidR="00B040D0">
        <w:rPr>
          <w:szCs w:val="28"/>
        </w:rPr>
        <w:t>.</w:t>
      </w:r>
    </w:p>
    <w:p w:rsidR="005F2B95" w:rsidRPr="00E92880" w:rsidRDefault="00D019A5" w:rsidP="00A0793A">
      <w:pPr>
        <w:shd w:val="clear" w:color="auto" w:fill="FFFFFF" w:themeFill="background1"/>
        <w:ind w:firstLine="706"/>
        <w:jc w:val="both"/>
        <w:rPr>
          <w:szCs w:val="28"/>
        </w:rPr>
      </w:pPr>
      <w:r>
        <w:rPr>
          <w:szCs w:val="28"/>
        </w:rPr>
        <w:lastRenderedPageBreak/>
        <w:t>Рассматриваемый договор</w:t>
      </w:r>
      <w:r w:rsidR="00036E3C" w:rsidRPr="00E92880">
        <w:rPr>
          <w:szCs w:val="28"/>
        </w:rPr>
        <w:t xml:space="preserve"> может быть как возмездным, так и безвозмездным, при этом </w:t>
      </w:r>
      <w:r w:rsidR="00B2671F">
        <w:rPr>
          <w:szCs w:val="28"/>
        </w:rPr>
        <w:t>презюмируется возмездность</w:t>
      </w:r>
      <w:r>
        <w:rPr>
          <w:b/>
          <w:szCs w:val="28"/>
        </w:rPr>
        <w:t xml:space="preserve"> (</w:t>
      </w:r>
      <w:r w:rsidRPr="00E92880">
        <w:rPr>
          <w:szCs w:val="28"/>
        </w:rPr>
        <w:t>п</w:t>
      </w:r>
      <w:r>
        <w:rPr>
          <w:szCs w:val="28"/>
        </w:rPr>
        <w:t>.</w:t>
      </w:r>
      <w:r w:rsidRPr="00E92880">
        <w:rPr>
          <w:szCs w:val="28"/>
        </w:rPr>
        <w:t xml:space="preserve"> 3 ст</w:t>
      </w:r>
      <w:r>
        <w:rPr>
          <w:szCs w:val="28"/>
        </w:rPr>
        <w:t>.</w:t>
      </w:r>
      <w:r w:rsidRPr="00E92880">
        <w:rPr>
          <w:szCs w:val="28"/>
        </w:rPr>
        <w:t xml:space="preserve"> 1234 ГК РФ</w:t>
      </w:r>
      <w:r>
        <w:rPr>
          <w:b/>
          <w:szCs w:val="28"/>
        </w:rPr>
        <w:t>)</w:t>
      </w:r>
      <w:r w:rsidR="00036E3C" w:rsidRPr="00E92880">
        <w:rPr>
          <w:szCs w:val="28"/>
        </w:rPr>
        <w:t xml:space="preserve">. </w:t>
      </w:r>
      <w:r w:rsidR="00B60A8C">
        <w:rPr>
          <w:szCs w:val="28"/>
        </w:rPr>
        <w:t>Если</w:t>
      </w:r>
      <w:r w:rsidR="00036E3C" w:rsidRPr="00E92880">
        <w:rPr>
          <w:szCs w:val="28"/>
        </w:rPr>
        <w:t xml:space="preserve"> в возмездном договоре отчуждения исключительного права на товарный знак отсутствуют условия о размере вознаграждения</w:t>
      </w:r>
      <w:r>
        <w:rPr>
          <w:szCs w:val="28"/>
        </w:rPr>
        <w:t>,</w:t>
      </w:r>
      <w:r w:rsidR="00036E3C" w:rsidRPr="00E92880">
        <w:rPr>
          <w:szCs w:val="28"/>
        </w:rPr>
        <w:t xml:space="preserve"> </w:t>
      </w:r>
      <w:r w:rsidR="00036E3C">
        <w:rPr>
          <w:szCs w:val="28"/>
        </w:rPr>
        <w:t>восполняющая норма п. 3 ст. 424 ГК РФ</w:t>
      </w:r>
      <w:r>
        <w:rPr>
          <w:szCs w:val="28"/>
        </w:rPr>
        <w:t xml:space="preserve"> не применима, поскольку</w:t>
      </w:r>
      <w:r w:rsidR="00036E3C">
        <w:rPr>
          <w:szCs w:val="28"/>
        </w:rPr>
        <w:t xml:space="preserve"> законодатель исходит из уникальности</w:t>
      </w:r>
      <w:r w:rsidR="00B60A8C">
        <w:rPr>
          <w:szCs w:val="28"/>
        </w:rPr>
        <w:t xml:space="preserve"> всякого исключительного права. </w:t>
      </w:r>
      <w:r w:rsidR="00036E3C">
        <w:rPr>
          <w:szCs w:val="28"/>
        </w:rPr>
        <w:t xml:space="preserve">Значит, существенным условием является указание цены договора или указание на безвозмездность передачи. </w:t>
      </w:r>
      <w:r w:rsidR="00036E3C" w:rsidRPr="00E92880">
        <w:rPr>
          <w:szCs w:val="28"/>
        </w:rPr>
        <w:t>В п</w:t>
      </w:r>
      <w:r w:rsidR="00036E3C">
        <w:rPr>
          <w:szCs w:val="28"/>
        </w:rPr>
        <w:t>.</w:t>
      </w:r>
      <w:r w:rsidR="00036E3C" w:rsidRPr="00E92880">
        <w:rPr>
          <w:szCs w:val="28"/>
        </w:rPr>
        <w:t xml:space="preserve"> 3.1 ст</w:t>
      </w:r>
      <w:r w:rsidR="00036E3C">
        <w:rPr>
          <w:szCs w:val="28"/>
        </w:rPr>
        <w:t>.</w:t>
      </w:r>
      <w:r w:rsidR="00036E3C" w:rsidRPr="00E92880">
        <w:rPr>
          <w:szCs w:val="28"/>
        </w:rPr>
        <w:t xml:space="preserve"> 1234 ГК РФ содержится запрет, согласно которому недопустимо безвозмездное отчуждение права в отношениях между коммерческими организациями. Соответственно, безвозмездное отчуждение возможно в пользу некоммерческих организаций. </w:t>
      </w:r>
      <w:r>
        <w:rPr>
          <w:szCs w:val="28"/>
        </w:rPr>
        <w:t>О</w:t>
      </w:r>
      <w:r w:rsidR="005F2B95" w:rsidRPr="00E92880">
        <w:rPr>
          <w:szCs w:val="28"/>
        </w:rPr>
        <w:t xml:space="preserve">ценка нематериальных </w:t>
      </w:r>
      <w:r w:rsidRPr="00E92880">
        <w:rPr>
          <w:szCs w:val="28"/>
        </w:rPr>
        <w:t>активов,</w:t>
      </w:r>
      <w:r w:rsidR="005F2B95" w:rsidRPr="00E92880">
        <w:rPr>
          <w:szCs w:val="28"/>
        </w:rPr>
        <w:t xml:space="preserve"> к которым относятся объекты интеллектуальной собственности в бухгалтерском и налоговом учете, – это </w:t>
      </w:r>
      <w:r>
        <w:rPr>
          <w:szCs w:val="28"/>
        </w:rPr>
        <w:t>наиболее проблемный момент</w:t>
      </w:r>
      <w:r w:rsidR="005F2B95" w:rsidRPr="00E92880">
        <w:rPr>
          <w:szCs w:val="28"/>
        </w:rPr>
        <w:t xml:space="preserve"> в </w:t>
      </w:r>
      <w:r w:rsidR="00A0793A">
        <w:rPr>
          <w:szCs w:val="28"/>
        </w:rPr>
        <w:t>рассматриваемой сферы</w:t>
      </w:r>
      <w:r w:rsidR="005F2B95" w:rsidRPr="00E92880">
        <w:rPr>
          <w:szCs w:val="28"/>
          <w:vertAlign w:val="superscript"/>
        </w:rPr>
        <w:footnoteReference w:id="86"/>
      </w:r>
      <w:r>
        <w:rPr>
          <w:szCs w:val="28"/>
        </w:rPr>
        <w:t>.</w:t>
      </w:r>
      <w:r w:rsidR="00543322">
        <w:rPr>
          <w:szCs w:val="28"/>
        </w:rPr>
        <w:t xml:space="preserve"> </w:t>
      </w:r>
      <w:r w:rsidR="005F2B95" w:rsidRPr="00E92880">
        <w:rPr>
          <w:szCs w:val="28"/>
        </w:rPr>
        <w:t>Товарный знак часто является ценным активом компании, ключевым элементом успеха, создания ценности и жизнеспособности современных компаний.</w:t>
      </w:r>
      <w:r w:rsidR="00543322">
        <w:rPr>
          <w:szCs w:val="28"/>
        </w:rPr>
        <w:t xml:space="preserve"> </w:t>
      </w:r>
      <w:r w:rsidR="00F979D6">
        <w:rPr>
          <w:szCs w:val="28"/>
        </w:rPr>
        <w:t xml:space="preserve"> </w:t>
      </w:r>
      <w:r w:rsidR="00543322">
        <w:rPr>
          <w:szCs w:val="28"/>
        </w:rPr>
        <w:t>Первоначальная оценка товарного знака зависит от способа поступления</w:t>
      </w:r>
      <w:r>
        <w:rPr>
          <w:szCs w:val="28"/>
        </w:rPr>
        <w:t xml:space="preserve"> товарного знака в организацию </w:t>
      </w:r>
      <w:r w:rsidR="00543322">
        <w:rPr>
          <w:szCs w:val="28"/>
        </w:rPr>
        <w:t xml:space="preserve">и </w:t>
      </w:r>
      <w:r w:rsidR="00090B31">
        <w:rPr>
          <w:szCs w:val="28"/>
        </w:rPr>
        <w:t>регламентирована</w:t>
      </w:r>
      <w:r w:rsidR="00543322">
        <w:rPr>
          <w:szCs w:val="28"/>
        </w:rPr>
        <w:t xml:space="preserve"> в разд. </w:t>
      </w:r>
      <w:r w:rsidR="00543322">
        <w:rPr>
          <w:szCs w:val="28"/>
          <w:lang w:val="en-US"/>
        </w:rPr>
        <w:t>II</w:t>
      </w:r>
      <w:r w:rsidR="00543322" w:rsidRPr="00EA1D43">
        <w:rPr>
          <w:szCs w:val="28"/>
        </w:rPr>
        <w:t xml:space="preserve"> </w:t>
      </w:r>
      <w:r w:rsidR="00543322">
        <w:rPr>
          <w:szCs w:val="28"/>
        </w:rPr>
        <w:t>ПБУ</w:t>
      </w:r>
      <w:r w:rsidR="00772C11">
        <w:rPr>
          <w:szCs w:val="28"/>
        </w:rPr>
        <w:t xml:space="preserve"> </w:t>
      </w:r>
      <w:r w:rsidR="00772C11" w:rsidRPr="00772C11">
        <w:rPr>
          <w:szCs w:val="28"/>
        </w:rPr>
        <w:t>14/2007</w:t>
      </w:r>
      <w:r w:rsidR="00543322">
        <w:rPr>
          <w:rStyle w:val="af4"/>
          <w:szCs w:val="28"/>
        </w:rPr>
        <w:footnoteReference w:id="87"/>
      </w:r>
      <w:r w:rsidR="00117A92">
        <w:rPr>
          <w:szCs w:val="28"/>
        </w:rPr>
        <w:t xml:space="preserve">, в последующем </w:t>
      </w:r>
      <w:r w:rsidR="00EA1D43">
        <w:rPr>
          <w:szCs w:val="28"/>
        </w:rPr>
        <w:t xml:space="preserve">учетная стоимость </w:t>
      </w:r>
      <w:r w:rsidR="00117A92">
        <w:rPr>
          <w:szCs w:val="28"/>
        </w:rPr>
        <w:t>может подвергаться изменению</w:t>
      </w:r>
      <w:r>
        <w:rPr>
          <w:szCs w:val="28"/>
        </w:rPr>
        <w:t xml:space="preserve">, более того может </w:t>
      </w:r>
      <w:r w:rsidR="00266511">
        <w:rPr>
          <w:szCs w:val="28"/>
        </w:rPr>
        <w:t>отличаться от учетной и зависеть</w:t>
      </w:r>
      <w:r w:rsidR="00EA1D43">
        <w:rPr>
          <w:szCs w:val="28"/>
        </w:rPr>
        <w:t xml:space="preserve"> от соглашения сторон</w:t>
      </w:r>
      <w:r>
        <w:rPr>
          <w:szCs w:val="28"/>
        </w:rPr>
        <w:t xml:space="preserve"> договора, опосредующего распоряжение исключительным правом на товарный знак.</w:t>
      </w:r>
      <w:r w:rsidR="00E07215">
        <w:rPr>
          <w:szCs w:val="28"/>
        </w:rPr>
        <w:t xml:space="preserve"> </w:t>
      </w:r>
      <w:r w:rsidR="005F2B95" w:rsidRPr="00E92880">
        <w:rPr>
          <w:szCs w:val="28"/>
        </w:rPr>
        <w:t>Основной</w:t>
      </w:r>
      <w:r w:rsidR="00F12DA4">
        <w:rPr>
          <w:szCs w:val="28"/>
        </w:rPr>
        <w:t xml:space="preserve"> нормативный правовой акт</w:t>
      </w:r>
      <w:r w:rsidR="005F2B95" w:rsidRPr="00E92880">
        <w:rPr>
          <w:szCs w:val="28"/>
        </w:rPr>
        <w:t xml:space="preserve">, направленный на регулирование определения рыночной стоимости различных объектов оценки </w:t>
      </w:r>
      <w:r w:rsidR="00F979D6">
        <w:rPr>
          <w:szCs w:val="28"/>
        </w:rPr>
        <w:t xml:space="preserve">– </w:t>
      </w:r>
      <w:r w:rsidR="005F2B95" w:rsidRPr="00E92880">
        <w:rPr>
          <w:szCs w:val="28"/>
        </w:rPr>
        <w:t xml:space="preserve"> Федеральный закон от 29 июля 1998 г. № 135-ФЗ «Об оценочной деятельности в Российской Федерации»</w:t>
      </w:r>
      <w:r w:rsidR="005F2B95" w:rsidRPr="00E92880">
        <w:rPr>
          <w:szCs w:val="28"/>
          <w:vertAlign w:val="superscript"/>
        </w:rPr>
        <w:footnoteReference w:id="88"/>
      </w:r>
      <w:r w:rsidR="005F2B95" w:rsidRPr="00E92880">
        <w:rPr>
          <w:szCs w:val="28"/>
        </w:rPr>
        <w:t xml:space="preserve">, действие которого распространяется в том числе на сферу интеллектуальной собственности. </w:t>
      </w:r>
      <w:r w:rsidR="00A0793A">
        <w:rPr>
          <w:szCs w:val="28"/>
        </w:rPr>
        <w:t>М</w:t>
      </w:r>
      <w:r w:rsidR="005F2B95" w:rsidRPr="00E92880">
        <w:rPr>
          <w:szCs w:val="28"/>
        </w:rPr>
        <w:t>етодические рекомендации по определению рыночной стоимости интеллектуал</w:t>
      </w:r>
      <w:r w:rsidR="00A0793A">
        <w:rPr>
          <w:szCs w:val="28"/>
        </w:rPr>
        <w:t xml:space="preserve">ьной собственности, </w:t>
      </w:r>
      <w:r w:rsidR="00A0793A">
        <w:rPr>
          <w:szCs w:val="28"/>
        </w:rPr>
        <w:lastRenderedPageBreak/>
        <w:t>утверждены</w:t>
      </w:r>
      <w:r w:rsidR="005F2B95" w:rsidRPr="00E92880">
        <w:rPr>
          <w:szCs w:val="28"/>
        </w:rPr>
        <w:t xml:space="preserve"> Минимуществом РФ 26 нояб</w:t>
      </w:r>
      <w:r w:rsidR="00A0793A">
        <w:rPr>
          <w:szCs w:val="28"/>
        </w:rPr>
        <w:t>.</w:t>
      </w:r>
      <w:r w:rsidR="005F2B95" w:rsidRPr="00E92880">
        <w:rPr>
          <w:szCs w:val="28"/>
        </w:rPr>
        <w:t xml:space="preserve"> 2002 г. № СК-4/21297</w:t>
      </w:r>
      <w:r w:rsidR="005F2B95" w:rsidRPr="00E92880">
        <w:rPr>
          <w:szCs w:val="28"/>
          <w:vertAlign w:val="superscript"/>
        </w:rPr>
        <w:footnoteReference w:id="89"/>
      </w:r>
      <w:r w:rsidR="00280039">
        <w:rPr>
          <w:szCs w:val="28"/>
        </w:rPr>
        <w:t>.</w:t>
      </w:r>
    </w:p>
    <w:p w:rsidR="005F2B95" w:rsidRPr="00E92880" w:rsidRDefault="005F2B95" w:rsidP="00820120">
      <w:pPr>
        <w:shd w:val="clear" w:color="auto" w:fill="FFFFFF" w:themeFill="background1"/>
        <w:ind w:firstLine="706"/>
        <w:contextualSpacing/>
        <w:jc w:val="both"/>
        <w:rPr>
          <w:szCs w:val="28"/>
        </w:rPr>
      </w:pPr>
      <w:r w:rsidRPr="00E92880">
        <w:rPr>
          <w:szCs w:val="28"/>
        </w:rPr>
        <w:t>Итак, оценка стоимости товарного знака осуществляетс</w:t>
      </w:r>
      <w:r w:rsidR="003E0B7B">
        <w:rPr>
          <w:szCs w:val="28"/>
        </w:rPr>
        <w:t>я с помощью различных подходов:</w:t>
      </w:r>
      <w:r w:rsidRPr="00E92880">
        <w:rPr>
          <w:szCs w:val="28"/>
        </w:rPr>
        <w:t xml:space="preserve"> затратного, доходного и рыночного подходов. Затратный метод оценки заключается в определении затрат, понесенных для создания, развития, поддержания товарного знака. Доходный подход, в рамках которого выделяют метод </w:t>
      </w:r>
      <w:r w:rsidR="00090B31" w:rsidRPr="00E92880">
        <w:rPr>
          <w:szCs w:val="28"/>
        </w:rPr>
        <w:t>дисконтирования</w:t>
      </w:r>
      <w:r w:rsidRPr="00E92880">
        <w:rPr>
          <w:szCs w:val="28"/>
        </w:rPr>
        <w:t xml:space="preserve"> будущих прибылей, освобождения от роялти, расчета через мультипликатор, преимущества в прибылях. Используется практика оценки нематериальных активов по правилами </w:t>
      </w:r>
      <w:r w:rsidRPr="00E92880">
        <w:rPr>
          <w:color w:val="000000" w:themeColor="text1"/>
          <w:szCs w:val="28"/>
        </w:rPr>
        <w:t>бухгалтерского учета. В рамках рыночного подхода имеет место сравнение с подобными договорами</w:t>
      </w:r>
      <w:r w:rsidRPr="00E92880">
        <w:rPr>
          <w:szCs w:val="28"/>
          <w:vertAlign w:val="superscript"/>
        </w:rPr>
        <w:footnoteReference w:id="90"/>
      </w:r>
      <w:r w:rsidR="00F178F2" w:rsidRPr="00F178F2">
        <w:rPr>
          <w:color w:val="000000" w:themeColor="text1"/>
          <w:szCs w:val="28"/>
        </w:rPr>
        <w:t>.</w:t>
      </w:r>
      <w:r w:rsidRPr="00E92880">
        <w:rPr>
          <w:szCs w:val="28"/>
        </w:rPr>
        <w:t xml:space="preserve"> </w:t>
      </w:r>
      <w:r w:rsidR="00A0793A">
        <w:rPr>
          <w:szCs w:val="28"/>
        </w:rPr>
        <w:t>Возможно использование других подходов</w:t>
      </w:r>
      <w:r w:rsidRPr="00E92880">
        <w:rPr>
          <w:szCs w:val="28"/>
        </w:rPr>
        <w:t xml:space="preserve">, в зависимости от характера сделки и целей оценки. </w:t>
      </w:r>
      <w:r w:rsidR="00266511">
        <w:rPr>
          <w:szCs w:val="28"/>
        </w:rPr>
        <w:t>Представляется наиболее рациональным использование</w:t>
      </w:r>
      <w:r w:rsidRPr="00E92880">
        <w:rPr>
          <w:szCs w:val="28"/>
        </w:rPr>
        <w:t xml:space="preserve"> сразу нескольк</w:t>
      </w:r>
      <w:r w:rsidR="00266511">
        <w:rPr>
          <w:szCs w:val="28"/>
        </w:rPr>
        <w:t>их</w:t>
      </w:r>
      <w:r w:rsidRPr="00E92880">
        <w:rPr>
          <w:szCs w:val="28"/>
        </w:rPr>
        <w:t xml:space="preserve"> методов оценки для получения наиболее точной итоговой стоимости нематериального актива. </w:t>
      </w:r>
    </w:p>
    <w:p w:rsidR="005F2B95" w:rsidRDefault="0003756D" w:rsidP="00820120">
      <w:pPr>
        <w:shd w:val="clear" w:color="auto" w:fill="FFFFFF" w:themeFill="background1"/>
        <w:ind w:firstLine="706"/>
        <w:jc w:val="both"/>
        <w:rPr>
          <w:szCs w:val="28"/>
        </w:rPr>
      </w:pPr>
      <w:r>
        <w:rPr>
          <w:szCs w:val="28"/>
        </w:rPr>
        <w:t xml:space="preserve">Существует практика признания сделки по отчуждению исключительного права на товарный знак недействительной, представляющей собой недопустимую сделку дарения </w:t>
      </w:r>
      <w:r w:rsidR="00EA190C">
        <w:rPr>
          <w:szCs w:val="28"/>
        </w:rPr>
        <w:t>между</w:t>
      </w:r>
      <w:r w:rsidR="005F2B95" w:rsidRPr="00E92880">
        <w:rPr>
          <w:szCs w:val="28"/>
        </w:rPr>
        <w:t xml:space="preserve"> коммерчески</w:t>
      </w:r>
      <w:r w:rsidR="00EA190C">
        <w:rPr>
          <w:szCs w:val="28"/>
        </w:rPr>
        <w:t>ми</w:t>
      </w:r>
      <w:r w:rsidR="005F2B95" w:rsidRPr="00E92880">
        <w:rPr>
          <w:szCs w:val="28"/>
        </w:rPr>
        <w:t xml:space="preserve"> ор</w:t>
      </w:r>
      <w:r>
        <w:rPr>
          <w:szCs w:val="28"/>
        </w:rPr>
        <w:t>ганизаци</w:t>
      </w:r>
      <w:r w:rsidR="00EA190C">
        <w:rPr>
          <w:szCs w:val="28"/>
        </w:rPr>
        <w:t>ями</w:t>
      </w:r>
      <w:r>
        <w:rPr>
          <w:szCs w:val="28"/>
        </w:rPr>
        <w:t xml:space="preserve"> (п. 1 ст. 575 ГК РФ). Суды обосновывают такое решение несоответствием </w:t>
      </w:r>
      <w:r w:rsidR="005F2B95" w:rsidRPr="00E92880">
        <w:rPr>
          <w:szCs w:val="28"/>
        </w:rPr>
        <w:t>встречно</w:t>
      </w:r>
      <w:r>
        <w:rPr>
          <w:szCs w:val="28"/>
        </w:rPr>
        <w:t xml:space="preserve">го </w:t>
      </w:r>
      <w:r w:rsidR="005F2B95" w:rsidRPr="00E92880">
        <w:rPr>
          <w:szCs w:val="28"/>
        </w:rPr>
        <w:t>предоставлени</w:t>
      </w:r>
      <w:r>
        <w:rPr>
          <w:szCs w:val="28"/>
        </w:rPr>
        <w:t>я</w:t>
      </w:r>
      <w:r w:rsidR="005F2B95" w:rsidRPr="00E92880">
        <w:rPr>
          <w:szCs w:val="28"/>
        </w:rPr>
        <w:t xml:space="preserve"> действительной стоимости переданного права, приве</w:t>
      </w:r>
      <w:r w:rsidR="00BA024C">
        <w:rPr>
          <w:szCs w:val="28"/>
        </w:rPr>
        <w:t>дённой оценочной компанией</w:t>
      </w:r>
      <w:r w:rsidR="00BA024C">
        <w:rPr>
          <w:rStyle w:val="af4"/>
          <w:szCs w:val="28"/>
        </w:rPr>
        <w:footnoteReference w:id="91"/>
      </w:r>
      <w:r>
        <w:rPr>
          <w:szCs w:val="28"/>
        </w:rPr>
        <w:t xml:space="preserve">, а также недопустимость </w:t>
      </w:r>
      <w:r w:rsidR="003E7D99" w:rsidRPr="00E92880">
        <w:rPr>
          <w:szCs w:val="28"/>
        </w:rPr>
        <w:t>отчуждени</w:t>
      </w:r>
      <w:r>
        <w:rPr>
          <w:szCs w:val="28"/>
        </w:rPr>
        <w:t>я</w:t>
      </w:r>
      <w:r w:rsidR="005F2B95" w:rsidRPr="00E92880">
        <w:rPr>
          <w:szCs w:val="28"/>
        </w:rPr>
        <w:t xml:space="preserve"> по цене, заниженной приблизительно в полторы тысячи раз, в сравнении с рыночной</w:t>
      </w:r>
      <w:r>
        <w:rPr>
          <w:rStyle w:val="af4"/>
          <w:szCs w:val="28"/>
        </w:rPr>
        <w:footnoteReference w:id="92"/>
      </w:r>
      <w:r w:rsidR="005F2B95" w:rsidRPr="00E92880">
        <w:rPr>
          <w:szCs w:val="28"/>
        </w:rPr>
        <w:t xml:space="preserve">, </w:t>
      </w:r>
      <w:r w:rsidR="005D15FF" w:rsidRPr="00E92880">
        <w:rPr>
          <w:szCs w:val="28"/>
        </w:rPr>
        <w:t>однако,</w:t>
      </w:r>
      <w:r>
        <w:rPr>
          <w:szCs w:val="28"/>
        </w:rPr>
        <w:t xml:space="preserve"> в последнем случае</w:t>
      </w:r>
      <w:r w:rsidR="005D15FF" w:rsidRPr="00E92880">
        <w:rPr>
          <w:szCs w:val="28"/>
        </w:rPr>
        <w:t xml:space="preserve"> судом не учтен довод о том, что оценка была произведена через большой интервал </w:t>
      </w:r>
      <w:r w:rsidR="00F178F2">
        <w:rPr>
          <w:szCs w:val="28"/>
        </w:rPr>
        <w:t>времени после отчуждения</w:t>
      </w:r>
      <w:r>
        <w:rPr>
          <w:szCs w:val="28"/>
        </w:rPr>
        <w:t>. С другой стороны, с</w:t>
      </w:r>
      <w:r w:rsidR="00280039">
        <w:rPr>
          <w:szCs w:val="28"/>
        </w:rPr>
        <w:t>уды</w:t>
      </w:r>
      <w:r w:rsidR="005F2B95" w:rsidRPr="00E92880">
        <w:rPr>
          <w:szCs w:val="28"/>
        </w:rPr>
        <w:t xml:space="preserve"> не всегда безоговорочно ориентируются на оце</w:t>
      </w:r>
      <w:r>
        <w:rPr>
          <w:szCs w:val="28"/>
        </w:rPr>
        <w:t xml:space="preserve">нку стоимости товарного знака, отмечают, что </w:t>
      </w:r>
      <w:r w:rsidR="005F2B95" w:rsidRPr="00E92880">
        <w:rPr>
          <w:szCs w:val="28"/>
        </w:rPr>
        <w:t>цена товарного знака, представленная в отчёте об оценке – это точка зрения оценщика, которая может разительно отличаться от действительной стоимости</w:t>
      </w:r>
      <w:r w:rsidR="00AA78EB">
        <w:rPr>
          <w:szCs w:val="28"/>
        </w:rPr>
        <w:t xml:space="preserve"> и</w:t>
      </w:r>
      <w:r w:rsidR="005F2B95" w:rsidRPr="00E92880">
        <w:rPr>
          <w:szCs w:val="28"/>
        </w:rPr>
        <w:t xml:space="preserve"> не является гарантией того, что в рыночных </w:t>
      </w:r>
      <w:r w:rsidR="005F2B95" w:rsidRPr="00E92880">
        <w:rPr>
          <w:szCs w:val="28"/>
        </w:rPr>
        <w:lastRenderedPageBreak/>
        <w:t>условиях объекты оценки безусловно буд</w:t>
      </w:r>
      <w:r w:rsidR="00BA024C">
        <w:rPr>
          <w:szCs w:val="28"/>
        </w:rPr>
        <w:t>ут отчуждены по той же цене</w:t>
      </w:r>
      <w:r w:rsidR="00BA024C">
        <w:rPr>
          <w:rStyle w:val="af4"/>
          <w:szCs w:val="28"/>
        </w:rPr>
        <w:footnoteReference w:id="93"/>
      </w:r>
      <w:r w:rsidR="00280039">
        <w:rPr>
          <w:szCs w:val="28"/>
        </w:rPr>
        <w:t>.</w:t>
      </w:r>
    </w:p>
    <w:p w:rsidR="005F2B95" w:rsidRDefault="00AE25B7" w:rsidP="00927E30">
      <w:pPr>
        <w:shd w:val="clear" w:color="auto" w:fill="FFFFFF" w:themeFill="background1"/>
        <w:jc w:val="both"/>
        <w:rPr>
          <w:szCs w:val="28"/>
        </w:rPr>
      </w:pPr>
      <w:r>
        <w:rPr>
          <w:szCs w:val="28"/>
        </w:rPr>
        <w:t xml:space="preserve">При продаже имущественных прав и определении условий договора о правах и обязанностях сторон ориентиром могут служить положения </w:t>
      </w:r>
      <w:r w:rsidR="003E7CB1" w:rsidRPr="00E92880">
        <w:rPr>
          <w:szCs w:val="28"/>
        </w:rPr>
        <w:t>ГК РФ о купле-продаже, если иное не вытекает</w:t>
      </w:r>
      <w:r>
        <w:rPr>
          <w:szCs w:val="28"/>
        </w:rPr>
        <w:t xml:space="preserve"> из содержания и характера прав (</w:t>
      </w:r>
      <w:r w:rsidRPr="00E92880">
        <w:rPr>
          <w:szCs w:val="28"/>
        </w:rPr>
        <w:t>п. 4 ст. 454 ГК</w:t>
      </w:r>
      <w:r>
        <w:rPr>
          <w:szCs w:val="28"/>
        </w:rPr>
        <w:t>).</w:t>
      </w:r>
    </w:p>
    <w:p w:rsidR="005F2B95" w:rsidRPr="00E92880" w:rsidRDefault="0070596E" w:rsidP="00927E30">
      <w:pPr>
        <w:shd w:val="clear" w:color="auto" w:fill="FFFFFF" w:themeFill="background1"/>
        <w:jc w:val="both"/>
        <w:rPr>
          <w:color w:val="000000" w:themeColor="text1"/>
          <w:szCs w:val="28"/>
        </w:rPr>
      </w:pPr>
      <w:r>
        <w:rPr>
          <w:szCs w:val="28"/>
        </w:rPr>
        <w:t xml:space="preserve">Специальные способы защиты предусмотрены в случае нарушения обязанности по выплате вознаграждения, если переход права уже состоялся, прежний правообладатель может требовать в судебном порядке </w:t>
      </w:r>
      <w:r w:rsidRPr="00E92880">
        <w:rPr>
          <w:color w:val="000000" w:themeColor="text1"/>
          <w:szCs w:val="28"/>
        </w:rPr>
        <w:t xml:space="preserve">перевода </w:t>
      </w:r>
      <w:r>
        <w:rPr>
          <w:color w:val="000000" w:themeColor="text1"/>
          <w:szCs w:val="28"/>
        </w:rPr>
        <w:t>права на себя</w:t>
      </w:r>
      <w:r w:rsidRPr="00E92880">
        <w:rPr>
          <w:color w:val="000000" w:themeColor="text1"/>
          <w:szCs w:val="28"/>
        </w:rPr>
        <w:t xml:space="preserve"> и возмещения убытков</w:t>
      </w:r>
      <w:r w:rsidR="001E797C">
        <w:rPr>
          <w:szCs w:val="28"/>
        </w:rPr>
        <w:t xml:space="preserve">, в противном случае правообладатель имеет право расторгнуть договор в одностороннем порядке и потребовать возмещения убытков при соблюдении предусмотренной процедуры – </w:t>
      </w:r>
      <w:r w:rsidR="001E797C" w:rsidRPr="00E92880">
        <w:rPr>
          <w:color w:val="000000" w:themeColor="text1"/>
          <w:szCs w:val="28"/>
        </w:rPr>
        <w:t>в первую очередь осуществляется направление уведомления об отказе от договора, далее с момента его получения у приобретателя есть тридцать дней на выплату вознаграждения, при невыполнении соответствующей об</w:t>
      </w:r>
      <w:r w:rsidR="001E797C">
        <w:rPr>
          <w:color w:val="000000" w:themeColor="text1"/>
          <w:szCs w:val="28"/>
        </w:rPr>
        <w:t>язанности договор прекращается (</w:t>
      </w:r>
      <w:r w:rsidR="001E797C" w:rsidRPr="00E92880">
        <w:rPr>
          <w:color w:val="000000" w:themeColor="text1"/>
          <w:szCs w:val="28"/>
        </w:rPr>
        <w:t>п. 5 ст. 1234 ГК РФ</w:t>
      </w:r>
      <w:r w:rsidR="001E797C">
        <w:rPr>
          <w:szCs w:val="28"/>
        </w:rPr>
        <w:t>). Д</w:t>
      </w:r>
      <w:r w:rsidR="005F2B95" w:rsidRPr="00E92880">
        <w:rPr>
          <w:color w:val="000000" w:themeColor="text1"/>
          <w:szCs w:val="28"/>
        </w:rPr>
        <w:t>анным правилом не исключается возможность применения иных способов защиты,</w:t>
      </w:r>
      <w:r w:rsidR="001746DB" w:rsidRPr="001746DB">
        <w:rPr>
          <w:color w:val="000000" w:themeColor="text1"/>
          <w:szCs w:val="28"/>
        </w:rPr>
        <w:t xml:space="preserve"> </w:t>
      </w:r>
      <w:r w:rsidR="001746DB">
        <w:rPr>
          <w:color w:val="000000" w:themeColor="text1"/>
          <w:szCs w:val="28"/>
        </w:rPr>
        <w:t>содержащихся</w:t>
      </w:r>
      <w:r w:rsidR="001746DB" w:rsidRPr="001746DB">
        <w:rPr>
          <w:color w:val="000000" w:themeColor="text1"/>
          <w:szCs w:val="28"/>
        </w:rPr>
        <w:t xml:space="preserve"> в общих поло</w:t>
      </w:r>
      <w:r w:rsidR="00FC1D63">
        <w:rPr>
          <w:color w:val="000000" w:themeColor="text1"/>
          <w:szCs w:val="28"/>
        </w:rPr>
        <w:t xml:space="preserve">жениях о </w:t>
      </w:r>
      <w:r w:rsidR="001746DB">
        <w:rPr>
          <w:color w:val="000000" w:themeColor="text1"/>
          <w:szCs w:val="28"/>
        </w:rPr>
        <w:t>договорах и обязатель</w:t>
      </w:r>
      <w:r w:rsidR="001746DB" w:rsidRPr="001746DB">
        <w:rPr>
          <w:color w:val="000000" w:themeColor="text1"/>
          <w:szCs w:val="28"/>
        </w:rPr>
        <w:t xml:space="preserve">ствах, </w:t>
      </w:r>
      <w:r w:rsidR="001746DB">
        <w:rPr>
          <w:color w:val="000000" w:themeColor="text1"/>
          <w:szCs w:val="28"/>
        </w:rPr>
        <w:t>которы</w:t>
      </w:r>
      <w:r w:rsidR="00AA43C1">
        <w:rPr>
          <w:color w:val="000000" w:themeColor="text1"/>
          <w:szCs w:val="28"/>
        </w:rPr>
        <w:t>е</w:t>
      </w:r>
      <w:r w:rsidR="001746DB">
        <w:rPr>
          <w:color w:val="000000" w:themeColor="text1"/>
          <w:szCs w:val="28"/>
        </w:rPr>
        <w:t xml:space="preserve"> </w:t>
      </w:r>
      <w:r w:rsidR="001746DB" w:rsidRPr="001746DB">
        <w:rPr>
          <w:color w:val="000000" w:themeColor="text1"/>
          <w:szCs w:val="28"/>
        </w:rPr>
        <w:t>могут быть использованы правообладателем против допущенного нарушения.</w:t>
      </w:r>
      <w:r w:rsidR="00AA78EB">
        <w:rPr>
          <w:color w:val="000000" w:themeColor="text1"/>
          <w:szCs w:val="28"/>
        </w:rPr>
        <w:t xml:space="preserve"> </w:t>
      </w:r>
    </w:p>
    <w:p w:rsidR="005F2B95" w:rsidRPr="00E92880" w:rsidRDefault="000A0A89" w:rsidP="00927E30">
      <w:pPr>
        <w:shd w:val="clear" w:color="auto" w:fill="FFFFFF" w:themeFill="background1"/>
        <w:ind w:firstLine="706"/>
        <w:jc w:val="both"/>
        <w:rPr>
          <w:szCs w:val="28"/>
        </w:rPr>
      </w:pPr>
      <w:r>
        <w:rPr>
          <w:szCs w:val="28"/>
        </w:rPr>
        <w:t>Н</w:t>
      </w:r>
      <w:r w:rsidR="005F2B95" w:rsidRPr="00E92880">
        <w:rPr>
          <w:szCs w:val="28"/>
        </w:rPr>
        <w:t xml:space="preserve">еобходимо учитывать </w:t>
      </w:r>
      <w:r w:rsidR="005F2B95" w:rsidRPr="00090B31">
        <w:rPr>
          <w:szCs w:val="28"/>
        </w:rPr>
        <w:t>ограничения</w:t>
      </w:r>
      <w:r w:rsidR="005F2B95" w:rsidRPr="00E92880">
        <w:rPr>
          <w:szCs w:val="28"/>
        </w:rPr>
        <w:t xml:space="preserve"> по </w:t>
      </w:r>
      <w:r>
        <w:rPr>
          <w:szCs w:val="28"/>
        </w:rPr>
        <w:t>передач</w:t>
      </w:r>
      <w:r w:rsidR="00E07215">
        <w:rPr>
          <w:szCs w:val="28"/>
        </w:rPr>
        <w:t>е</w:t>
      </w:r>
      <w:r>
        <w:rPr>
          <w:szCs w:val="28"/>
        </w:rPr>
        <w:t xml:space="preserve"> исключительного права на товарный знак</w:t>
      </w:r>
      <w:r w:rsidR="00266511">
        <w:rPr>
          <w:szCs w:val="28"/>
        </w:rPr>
        <w:t>,</w:t>
      </w:r>
      <w:r w:rsidR="00DE0B3D">
        <w:rPr>
          <w:szCs w:val="28"/>
        </w:rPr>
        <w:t xml:space="preserve"> целью которых </w:t>
      </w:r>
      <w:r w:rsidR="005F2B95" w:rsidRPr="00E92880">
        <w:rPr>
          <w:szCs w:val="28"/>
        </w:rPr>
        <w:t>является защита прав потребителей.</w:t>
      </w:r>
      <w:r w:rsidR="00AA78EB">
        <w:rPr>
          <w:szCs w:val="28"/>
        </w:rPr>
        <w:t xml:space="preserve"> </w:t>
      </w:r>
      <w:r w:rsidR="005F2B95" w:rsidRPr="00E92880">
        <w:rPr>
          <w:szCs w:val="28"/>
        </w:rPr>
        <w:t xml:space="preserve">Один из запретов содержится в норме п. 2 ст. 1488 ГК РФ, которая коррелирует с общим правилом о недопущении регистрации товарных знаков, способных ввести потребителей в </w:t>
      </w:r>
      <w:r w:rsidR="005F2B95" w:rsidRPr="00090B31">
        <w:rPr>
          <w:szCs w:val="28"/>
        </w:rPr>
        <w:t>заблуждение</w:t>
      </w:r>
      <w:r w:rsidR="005F2B95" w:rsidRPr="00E92880">
        <w:rPr>
          <w:szCs w:val="28"/>
        </w:rPr>
        <w:t xml:space="preserve"> относительно товара или его изготовителя. Примечательно, что судебная практика придерживается позиции, </w:t>
      </w:r>
      <w:r>
        <w:rPr>
          <w:szCs w:val="28"/>
        </w:rPr>
        <w:t xml:space="preserve">что на действительность рассматриваемого договора не влияет </w:t>
      </w:r>
      <w:r w:rsidR="005F2B95" w:rsidRPr="00E92880">
        <w:rPr>
          <w:szCs w:val="28"/>
        </w:rPr>
        <w:t>изготовлени</w:t>
      </w:r>
      <w:r>
        <w:rPr>
          <w:szCs w:val="28"/>
        </w:rPr>
        <w:t>е</w:t>
      </w:r>
      <w:r w:rsidR="005F2B95" w:rsidRPr="00E92880">
        <w:rPr>
          <w:szCs w:val="28"/>
        </w:rPr>
        <w:t xml:space="preserve"> </w:t>
      </w:r>
      <w:r w:rsidR="005F2B95" w:rsidRPr="00E92880">
        <w:rPr>
          <w:bCs/>
          <w:szCs w:val="28"/>
        </w:rPr>
        <w:t xml:space="preserve">продукции ненадлежащего качества новым правообладателем, </w:t>
      </w:r>
      <w:r>
        <w:rPr>
          <w:bCs/>
          <w:szCs w:val="28"/>
        </w:rPr>
        <w:t>поскольку</w:t>
      </w:r>
      <w:r w:rsidR="00E13815">
        <w:rPr>
          <w:b/>
          <w:bCs/>
          <w:szCs w:val="28"/>
        </w:rPr>
        <w:t xml:space="preserve">, </w:t>
      </w:r>
      <w:r w:rsidRPr="00090B31">
        <w:rPr>
          <w:bCs/>
          <w:szCs w:val="28"/>
        </w:rPr>
        <w:t xml:space="preserve">содержанием сделки не является </w:t>
      </w:r>
      <w:r w:rsidR="005F2B95" w:rsidRPr="00090B31">
        <w:rPr>
          <w:bCs/>
          <w:szCs w:val="28"/>
        </w:rPr>
        <w:t>условие о качестве</w:t>
      </w:r>
      <w:r w:rsidR="005F2B95" w:rsidRPr="00E92880">
        <w:rPr>
          <w:bCs/>
          <w:szCs w:val="28"/>
          <w:vertAlign w:val="superscript"/>
        </w:rPr>
        <w:footnoteReference w:id="94"/>
      </w:r>
      <w:r w:rsidR="00AA78EB" w:rsidRPr="00AA78EB">
        <w:rPr>
          <w:bCs/>
          <w:szCs w:val="28"/>
        </w:rPr>
        <w:t>.</w:t>
      </w:r>
      <w:r w:rsidR="003B6AF8">
        <w:rPr>
          <w:b/>
          <w:bCs/>
          <w:szCs w:val="28"/>
        </w:rPr>
        <w:t xml:space="preserve"> </w:t>
      </w:r>
      <w:r w:rsidR="00266511">
        <w:rPr>
          <w:bCs/>
          <w:szCs w:val="28"/>
        </w:rPr>
        <w:t>Представляется</w:t>
      </w:r>
      <w:r w:rsidR="003B6AF8" w:rsidRPr="003B6AF8">
        <w:rPr>
          <w:bCs/>
          <w:szCs w:val="28"/>
        </w:rPr>
        <w:t>,</w:t>
      </w:r>
      <w:r w:rsidR="00266511">
        <w:rPr>
          <w:bCs/>
          <w:szCs w:val="28"/>
        </w:rPr>
        <w:t xml:space="preserve"> что</w:t>
      </w:r>
      <w:r w:rsidR="003B6AF8" w:rsidRPr="003B6AF8">
        <w:rPr>
          <w:bCs/>
          <w:szCs w:val="28"/>
        </w:rPr>
        <w:t xml:space="preserve"> если </w:t>
      </w:r>
      <w:r w:rsidR="003B6AF8" w:rsidRPr="003B6AF8">
        <w:rPr>
          <w:bCs/>
          <w:szCs w:val="28"/>
        </w:rPr>
        <w:lastRenderedPageBreak/>
        <w:t>товарный знак ассоциировался с качественными</w:t>
      </w:r>
      <w:r w:rsidR="003B6AF8" w:rsidRPr="00E92880">
        <w:rPr>
          <w:szCs w:val="28"/>
        </w:rPr>
        <w:t xml:space="preserve"> товарами, был отчужден и впоследствии товары низкого качества промаркированы данным товарным знаком, это нарушит права потребителей. </w:t>
      </w:r>
      <w:r w:rsidR="003B6AF8">
        <w:rPr>
          <w:bCs/>
          <w:szCs w:val="28"/>
        </w:rPr>
        <w:t>Так</w:t>
      </w:r>
      <w:r w:rsidR="00637B23">
        <w:rPr>
          <w:bCs/>
          <w:szCs w:val="28"/>
        </w:rPr>
        <w:t xml:space="preserve">ому подходу придерживается США, </w:t>
      </w:r>
      <w:r w:rsidR="005F2B95" w:rsidRPr="00E92880">
        <w:rPr>
          <w:bCs/>
          <w:szCs w:val="28"/>
        </w:rPr>
        <w:t xml:space="preserve"> </w:t>
      </w:r>
      <w:r w:rsidR="00637B23">
        <w:rPr>
          <w:bCs/>
          <w:szCs w:val="28"/>
        </w:rPr>
        <w:t xml:space="preserve">где </w:t>
      </w:r>
      <w:r w:rsidR="005F2B95" w:rsidRPr="00E92880">
        <w:rPr>
          <w:bCs/>
          <w:szCs w:val="28"/>
        </w:rPr>
        <w:t>отчуждение в брутто, при которо</w:t>
      </w:r>
      <w:r w:rsidR="00266511">
        <w:rPr>
          <w:bCs/>
          <w:szCs w:val="28"/>
        </w:rPr>
        <w:t>м</w:t>
      </w:r>
      <w:r w:rsidR="005F2B95" w:rsidRPr="00E92880">
        <w:rPr>
          <w:bCs/>
          <w:szCs w:val="28"/>
        </w:rPr>
        <w:t xml:space="preserve"> отчуждается исключительное право на товарный знак</w:t>
      </w:r>
      <w:r w:rsidR="00637B23">
        <w:rPr>
          <w:bCs/>
          <w:szCs w:val="28"/>
        </w:rPr>
        <w:t xml:space="preserve"> без</w:t>
      </w:r>
      <w:r w:rsidR="005F2B95" w:rsidRPr="00E92880">
        <w:rPr>
          <w:bCs/>
          <w:szCs w:val="28"/>
        </w:rPr>
        <w:t xml:space="preserve"> </w:t>
      </w:r>
      <w:r w:rsidR="00637B23">
        <w:rPr>
          <w:bCs/>
          <w:szCs w:val="28"/>
        </w:rPr>
        <w:t>деловой</w:t>
      </w:r>
      <w:r w:rsidR="005F2B95" w:rsidRPr="00E92880">
        <w:rPr>
          <w:bCs/>
          <w:szCs w:val="28"/>
        </w:rPr>
        <w:t xml:space="preserve"> репутаци</w:t>
      </w:r>
      <w:r w:rsidR="00637B23">
        <w:rPr>
          <w:bCs/>
          <w:szCs w:val="28"/>
        </w:rPr>
        <w:t>и</w:t>
      </w:r>
      <w:r w:rsidR="005F2B95" w:rsidRPr="00E92880">
        <w:rPr>
          <w:bCs/>
          <w:szCs w:val="28"/>
        </w:rPr>
        <w:t>, связанн</w:t>
      </w:r>
      <w:r w:rsidR="00637B23">
        <w:rPr>
          <w:bCs/>
          <w:szCs w:val="28"/>
        </w:rPr>
        <w:t>ой</w:t>
      </w:r>
      <w:r w:rsidR="005F2B95" w:rsidRPr="00E92880">
        <w:rPr>
          <w:bCs/>
          <w:szCs w:val="28"/>
        </w:rPr>
        <w:t xml:space="preserve"> с этим знаком </w:t>
      </w:r>
      <w:r w:rsidR="00637B23">
        <w:rPr>
          <w:bCs/>
          <w:szCs w:val="28"/>
        </w:rPr>
        <w:t xml:space="preserve">недействительно </w:t>
      </w:r>
      <w:r w:rsidR="005F2B95" w:rsidRPr="00E92880">
        <w:rPr>
          <w:bCs/>
          <w:szCs w:val="28"/>
        </w:rPr>
        <w:t>по законодательству США</w:t>
      </w:r>
      <w:r w:rsidR="005F2B95" w:rsidRPr="00E92880">
        <w:rPr>
          <w:bCs/>
          <w:szCs w:val="28"/>
          <w:vertAlign w:val="superscript"/>
        </w:rPr>
        <w:footnoteReference w:id="95"/>
      </w:r>
      <w:r w:rsidR="00AA5CE9">
        <w:rPr>
          <w:bCs/>
          <w:szCs w:val="28"/>
        </w:rPr>
        <w:t>.</w:t>
      </w:r>
      <w:r w:rsidR="005F2B95" w:rsidRPr="00E92880">
        <w:rPr>
          <w:bCs/>
          <w:szCs w:val="28"/>
        </w:rPr>
        <w:t xml:space="preserve"> Чтобы не допустить этого, передача прав должна включать в себя передачу деловой репутации</w:t>
      </w:r>
      <w:r w:rsidR="00637B23">
        <w:rPr>
          <w:bCs/>
          <w:szCs w:val="28"/>
        </w:rPr>
        <w:t xml:space="preserve"> – это</w:t>
      </w:r>
      <w:r w:rsidR="005F2B95" w:rsidRPr="00E92880">
        <w:rPr>
          <w:bCs/>
          <w:szCs w:val="28"/>
        </w:rPr>
        <w:t xml:space="preserve"> обширное понятие, которое большинство судов интерпретировали как требование продажи также связанных с товарным знаком базовых активов, с тем, чтобы гарантировать, что стандарты качества останутся неизменными в целях защиты потребителей от</w:t>
      </w:r>
      <w:r w:rsidR="00AE6EAA" w:rsidRPr="00E92880">
        <w:rPr>
          <w:bCs/>
          <w:szCs w:val="28"/>
        </w:rPr>
        <w:t xml:space="preserve"> обмана и путаницы. Каждый спор</w:t>
      </w:r>
      <w:r w:rsidR="005F2B95" w:rsidRPr="00E92880">
        <w:rPr>
          <w:bCs/>
          <w:szCs w:val="28"/>
        </w:rPr>
        <w:t>, рассматривается с опоро</w:t>
      </w:r>
      <w:r w:rsidR="00AE6EAA" w:rsidRPr="00E92880">
        <w:rPr>
          <w:bCs/>
          <w:szCs w:val="28"/>
        </w:rPr>
        <w:t xml:space="preserve">й на конкретный случай передачи и </w:t>
      </w:r>
      <w:r w:rsidR="005F2B95" w:rsidRPr="00E92880">
        <w:rPr>
          <w:bCs/>
          <w:szCs w:val="28"/>
        </w:rPr>
        <w:t>потребительские ожидания</w:t>
      </w:r>
      <w:r w:rsidR="005F2B95" w:rsidRPr="00E92880">
        <w:rPr>
          <w:bCs/>
          <w:szCs w:val="28"/>
          <w:vertAlign w:val="superscript"/>
        </w:rPr>
        <w:footnoteReference w:id="96"/>
      </w:r>
      <w:r w:rsidR="00AA5CE9">
        <w:rPr>
          <w:bCs/>
          <w:szCs w:val="28"/>
        </w:rPr>
        <w:t>.</w:t>
      </w:r>
    </w:p>
    <w:p w:rsidR="005F2B95" w:rsidRPr="00E92880" w:rsidRDefault="005F2B95" w:rsidP="001A707F">
      <w:pPr>
        <w:shd w:val="clear" w:color="auto" w:fill="FFFFFF" w:themeFill="background1"/>
        <w:ind w:firstLine="706"/>
        <w:jc w:val="both"/>
        <w:rPr>
          <w:szCs w:val="28"/>
        </w:rPr>
      </w:pPr>
      <w:r w:rsidRPr="00E92880">
        <w:rPr>
          <w:szCs w:val="28"/>
        </w:rPr>
        <w:t>При отчуждении товарного знака, известного потребителю</w:t>
      </w:r>
      <w:r w:rsidR="00F44A1A">
        <w:rPr>
          <w:szCs w:val="28"/>
        </w:rPr>
        <w:t>,</w:t>
      </w:r>
      <w:r w:rsidRPr="00E92880">
        <w:rPr>
          <w:szCs w:val="28"/>
        </w:rPr>
        <w:t xml:space="preserve"> имманентно существует риск того, что этот договор может быть оспорен.</w:t>
      </w:r>
      <w:r w:rsidRPr="00E92880">
        <w:rPr>
          <w:color w:val="000000" w:themeColor="text1"/>
          <w:szCs w:val="28"/>
        </w:rPr>
        <w:t xml:space="preserve"> </w:t>
      </w:r>
      <w:r w:rsidR="000A0A89">
        <w:rPr>
          <w:color w:val="000000" w:themeColor="text1"/>
          <w:szCs w:val="28"/>
        </w:rPr>
        <w:t xml:space="preserve">Так, </w:t>
      </w:r>
      <w:r w:rsidRPr="00E92880">
        <w:rPr>
          <w:szCs w:val="28"/>
        </w:rPr>
        <w:t>Французская компания, учредившая для деятельности в России дочерние фирмы и оформившая на них ряд товарных знаков, впоследствии перепродан</w:t>
      </w:r>
      <w:r w:rsidR="00DE0B3D">
        <w:rPr>
          <w:szCs w:val="28"/>
        </w:rPr>
        <w:t>н</w:t>
      </w:r>
      <w:r w:rsidRPr="00E92880">
        <w:rPr>
          <w:szCs w:val="28"/>
        </w:rPr>
        <w:t>ы</w:t>
      </w:r>
      <w:r w:rsidR="00DE0B3D">
        <w:rPr>
          <w:szCs w:val="28"/>
        </w:rPr>
        <w:t>х</w:t>
      </w:r>
      <w:r w:rsidRPr="00E92880">
        <w:rPr>
          <w:szCs w:val="28"/>
        </w:rPr>
        <w:t xml:space="preserve"> по цепочке юридических лиц сторонней фир</w:t>
      </w:r>
      <w:r w:rsidR="00AA5CE9">
        <w:rPr>
          <w:szCs w:val="28"/>
        </w:rPr>
        <w:t xml:space="preserve">ме, </w:t>
      </w:r>
      <w:r w:rsidRPr="00E92880">
        <w:rPr>
          <w:szCs w:val="28"/>
        </w:rPr>
        <w:t>подала иск о признании договоров об отчуждении исключительных прав на т</w:t>
      </w:r>
      <w:r w:rsidR="00E734F9">
        <w:rPr>
          <w:szCs w:val="28"/>
        </w:rPr>
        <w:t>оварные знаки недействительными, утверждая, что</w:t>
      </w:r>
      <w:r w:rsidR="00A40C08">
        <w:rPr>
          <w:szCs w:val="28"/>
        </w:rPr>
        <w:t xml:space="preserve"> применение п. 2 ст. 1488 </w:t>
      </w:r>
      <w:r w:rsidRPr="00E92880">
        <w:rPr>
          <w:szCs w:val="28"/>
        </w:rPr>
        <w:t xml:space="preserve">ГК РФ возможно при наличии угрозы </w:t>
      </w:r>
      <w:r w:rsidR="00E734F9">
        <w:rPr>
          <w:szCs w:val="28"/>
        </w:rPr>
        <w:t>введения потребителя в заблуждение</w:t>
      </w:r>
      <w:r w:rsidRPr="00E92880">
        <w:rPr>
          <w:szCs w:val="28"/>
        </w:rPr>
        <w:t>.</w:t>
      </w:r>
      <w:r w:rsidR="003B6AF8">
        <w:rPr>
          <w:szCs w:val="28"/>
        </w:rPr>
        <w:t xml:space="preserve"> </w:t>
      </w:r>
      <w:r w:rsidRPr="00E92880">
        <w:rPr>
          <w:szCs w:val="28"/>
        </w:rPr>
        <w:t xml:space="preserve">Позиция СИП такова – нельзя автоматически приходить к выводу о том, что с передачей товарного знака будет нарушаться публичный запрет на введение потребителя в заблуждение, установил высокий стандарт доказывания, указал на необходимость установления осведомлённости потребителей о ранее существовавшем обозначении, наличие ассоциаций с иным лицом, не являющимся правообладателем товарного знака. </w:t>
      </w:r>
      <w:r w:rsidR="00E734F9">
        <w:rPr>
          <w:szCs w:val="28"/>
        </w:rPr>
        <w:t>Существование</w:t>
      </w:r>
      <w:r w:rsidRPr="00E92880">
        <w:rPr>
          <w:szCs w:val="28"/>
        </w:rPr>
        <w:t xml:space="preserve"> в гражданском обороте </w:t>
      </w:r>
      <w:r w:rsidRPr="00E92880">
        <w:rPr>
          <w:szCs w:val="28"/>
        </w:rPr>
        <w:lastRenderedPageBreak/>
        <w:t>обозначений и сведений о них в общед</w:t>
      </w:r>
      <w:r w:rsidR="00E734F9">
        <w:rPr>
          <w:szCs w:val="28"/>
        </w:rPr>
        <w:t xml:space="preserve">оступных источниках информации </w:t>
      </w:r>
      <w:r w:rsidRPr="00E92880">
        <w:rPr>
          <w:szCs w:val="28"/>
        </w:rPr>
        <w:t>не является основанием для применения п. 2 ст. 1488 ГК РФ, поскольку нет доказательств наличия ассоциаций у потребителей с конкретным производителем.</w:t>
      </w:r>
      <w:r w:rsidR="00A40C08">
        <w:rPr>
          <w:szCs w:val="28"/>
        </w:rPr>
        <w:t xml:space="preserve"> </w:t>
      </w:r>
      <w:r w:rsidRPr="00E92880">
        <w:rPr>
          <w:szCs w:val="28"/>
        </w:rPr>
        <w:t xml:space="preserve">Верховный </w:t>
      </w:r>
      <w:r w:rsidR="00F44A1A" w:rsidRPr="00E92880">
        <w:rPr>
          <w:szCs w:val="28"/>
        </w:rPr>
        <w:t>Суд</w:t>
      </w:r>
      <w:r w:rsidR="00F44A1A">
        <w:rPr>
          <w:szCs w:val="28"/>
        </w:rPr>
        <w:t xml:space="preserve"> РФ</w:t>
      </w:r>
      <w:r w:rsidR="00F44A1A" w:rsidRPr="00E92880">
        <w:rPr>
          <w:szCs w:val="28"/>
        </w:rPr>
        <w:t xml:space="preserve"> </w:t>
      </w:r>
      <w:r w:rsidRPr="00E92880">
        <w:rPr>
          <w:szCs w:val="28"/>
        </w:rPr>
        <w:t>отметил, что СИП вышел за пределы полномочий, не приняв во внимание обстоятельства, которые, по мнению апелляционной инстанции были доказанными, а новое решение, приня</w:t>
      </w:r>
      <w:r w:rsidR="00A40C08">
        <w:rPr>
          <w:szCs w:val="28"/>
        </w:rPr>
        <w:t xml:space="preserve">то СИП на основе их </w:t>
      </w:r>
      <w:r w:rsidR="00A40C08" w:rsidRPr="00090B31">
        <w:rPr>
          <w:szCs w:val="28"/>
        </w:rPr>
        <w:t xml:space="preserve">переоценки, </w:t>
      </w:r>
      <w:r w:rsidRPr="00090B31">
        <w:rPr>
          <w:szCs w:val="28"/>
        </w:rPr>
        <w:t>правило нормы п. 2 ст. 1488 ГК РФ применя</w:t>
      </w:r>
      <w:r w:rsidR="00F44A1A">
        <w:rPr>
          <w:szCs w:val="28"/>
        </w:rPr>
        <w:t>е</w:t>
      </w:r>
      <w:r w:rsidRPr="00090B31">
        <w:rPr>
          <w:szCs w:val="28"/>
        </w:rPr>
        <w:t xml:space="preserve">тся как в случае уже </w:t>
      </w:r>
      <w:r w:rsidR="00E734F9" w:rsidRPr="00090B31">
        <w:rPr>
          <w:szCs w:val="28"/>
        </w:rPr>
        <w:t>состоявшегося</w:t>
      </w:r>
      <w:r w:rsidRPr="00090B31">
        <w:rPr>
          <w:szCs w:val="28"/>
        </w:rPr>
        <w:t xml:space="preserve"> факта введения потребителя в заблуждение, так и при доказанности соответствующей угрозы,</w:t>
      </w:r>
      <w:r w:rsidR="00E734F9" w:rsidRPr="00090B31">
        <w:rPr>
          <w:szCs w:val="28"/>
        </w:rPr>
        <w:t xml:space="preserve"> </w:t>
      </w:r>
      <w:r w:rsidRPr="00090B31">
        <w:rPr>
          <w:szCs w:val="28"/>
        </w:rPr>
        <w:t>с чем нельзя не согласиться. Под введ</w:t>
      </w:r>
      <w:r w:rsidR="00E84DEC" w:rsidRPr="00090B31">
        <w:rPr>
          <w:szCs w:val="28"/>
        </w:rPr>
        <w:t>ением в заблуждение понимаются</w:t>
      </w:r>
      <w:r w:rsidR="00E84DEC">
        <w:rPr>
          <w:szCs w:val="28"/>
        </w:rPr>
        <w:t xml:space="preserve"> </w:t>
      </w:r>
      <w:r w:rsidRPr="00E92880">
        <w:rPr>
          <w:szCs w:val="28"/>
        </w:rPr>
        <w:t>случаи, при которых информация о продукции, содержащаяся в товарном знаке, при переходе к новому правообладателю, может создать</w:t>
      </w:r>
      <w:r w:rsidR="00E734F9">
        <w:rPr>
          <w:szCs w:val="28"/>
        </w:rPr>
        <w:t xml:space="preserve"> ложное</w:t>
      </w:r>
      <w:r w:rsidRPr="00E92880">
        <w:rPr>
          <w:szCs w:val="28"/>
        </w:rPr>
        <w:t xml:space="preserve"> представление о товаре или его производителе, что может повлиять на выбор потребителя</w:t>
      </w:r>
      <w:r w:rsidR="000A0A89">
        <w:rPr>
          <w:rStyle w:val="af4"/>
          <w:szCs w:val="28"/>
        </w:rPr>
        <w:footnoteReference w:id="97"/>
      </w:r>
      <w:r w:rsidRPr="00E92880">
        <w:rPr>
          <w:szCs w:val="28"/>
        </w:rPr>
        <w:t>.</w:t>
      </w:r>
      <w:r w:rsidR="001A707F">
        <w:rPr>
          <w:szCs w:val="28"/>
        </w:rPr>
        <w:t xml:space="preserve"> </w:t>
      </w:r>
      <w:r w:rsidR="00DE0B3D" w:rsidRPr="00DE0B3D">
        <w:rPr>
          <w:bCs/>
          <w:szCs w:val="28"/>
        </w:rPr>
        <w:t xml:space="preserve">Омбудсмен в сфере интеллектуальной собственности </w:t>
      </w:r>
      <w:r w:rsidR="00DE0B3D">
        <w:rPr>
          <w:bCs/>
          <w:szCs w:val="28"/>
        </w:rPr>
        <w:t xml:space="preserve">А. В. </w:t>
      </w:r>
      <w:r w:rsidRPr="00E92880">
        <w:rPr>
          <w:szCs w:val="28"/>
        </w:rPr>
        <w:t>Семенов</w:t>
      </w:r>
      <w:r w:rsidR="00DE0B3D">
        <w:rPr>
          <w:szCs w:val="28"/>
        </w:rPr>
        <w:t xml:space="preserve"> согласился</w:t>
      </w:r>
      <w:r w:rsidRPr="00E92880">
        <w:rPr>
          <w:szCs w:val="28"/>
        </w:rPr>
        <w:t xml:space="preserve"> с решением Верховного </w:t>
      </w:r>
      <w:r w:rsidR="00F44A1A" w:rsidRPr="00E92880">
        <w:rPr>
          <w:szCs w:val="28"/>
        </w:rPr>
        <w:t>Суда</w:t>
      </w:r>
      <w:r w:rsidR="00F44A1A">
        <w:rPr>
          <w:szCs w:val="28"/>
        </w:rPr>
        <w:t xml:space="preserve"> РФ</w:t>
      </w:r>
      <w:r w:rsidRPr="00E92880">
        <w:rPr>
          <w:szCs w:val="28"/>
        </w:rPr>
        <w:t>, которое может реабилитировать норму п. 2 ст. 1488</w:t>
      </w:r>
      <w:r w:rsidRPr="00E92880">
        <w:rPr>
          <w:szCs w:val="28"/>
          <w:vertAlign w:val="superscript"/>
        </w:rPr>
        <w:footnoteReference w:id="98"/>
      </w:r>
      <w:r w:rsidR="00A40C08">
        <w:rPr>
          <w:szCs w:val="28"/>
        </w:rPr>
        <w:t>.</w:t>
      </w:r>
      <w:r w:rsidRPr="00E92880">
        <w:rPr>
          <w:szCs w:val="28"/>
        </w:rPr>
        <w:t xml:space="preserve"> Однако</w:t>
      </w:r>
      <w:r w:rsidR="001A707F">
        <w:rPr>
          <w:szCs w:val="28"/>
        </w:rPr>
        <w:t>,</w:t>
      </w:r>
      <w:r w:rsidRPr="00E92880">
        <w:rPr>
          <w:szCs w:val="28"/>
        </w:rPr>
        <w:t xml:space="preserve"> нельзя не согласиться с мнением СИП. Если судебная практика продолжит развиваться в данном направлении, то многие договоры об отчуждении исключительного права на товарный знак могут быть признаны недействительными. Данную норму нельзя толковать произвольно, стандарты доказывания должны быть достаточно высокими. </w:t>
      </w:r>
    </w:p>
    <w:p w:rsidR="005F2B95" w:rsidRPr="00E92880" w:rsidRDefault="003B6AF8" w:rsidP="00927E30">
      <w:pPr>
        <w:shd w:val="clear" w:color="auto" w:fill="FFFFFF" w:themeFill="background1"/>
        <w:jc w:val="both"/>
        <w:rPr>
          <w:szCs w:val="28"/>
        </w:rPr>
      </w:pPr>
      <w:r>
        <w:rPr>
          <w:szCs w:val="28"/>
        </w:rPr>
        <w:t>В другом деле и</w:t>
      </w:r>
      <w:r w:rsidR="00F30F60">
        <w:rPr>
          <w:szCs w:val="28"/>
        </w:rPr>
        <w:t>стец, зарегистрировавший периодическое печатное издание с наименованием идентичным товарному знаку, исключительное право на которое было передано по договору отчуждения</w:t>
      </w:r>
      <w:r w:rsidR="00381C11">
        <w:rPr>
          <w:szCs w:val="28"/>
        </w:rPr>
        <w:t>,</w:t>
      </w:r>
      <w:r w:rsidR="00F30F60">
        <w:rPr>
          <w:szCs w:val="28"/>
        </w:rPr>
        <w:t xml:space="preserve"> потребовал признать данный договор недействительным. </w:t>
      </w:r>
      <w:r w:rsidR="005F2B95" w:rsidRPr="00E92880">
        <w:rPr>
          <w:szCs w:val="28"/>
        </w:rPr>
        <w:t xml:space="preserve">Первоначальный правообладатель исключительного права на товарный знак никогда не занимался издательской деятельностью, в то же время журнал </w:t>
      </w:r>
      <w:r w:rsidR="00DE0B3D">
        <w:rPr>
          <w:szCs w:val="28"/>
        </w:rPr>
        <w:t>являлся</w:t>
      </w:r>
      <w:r w:rsidR="005F2B95" w:rsidRPr="00E92880">
        <w:rPr>
          <w:szCs w:val="28"/>
        </w:rPr>
        <w:t xml:space="preserve"> широко извест</w:t>
      </w:r>
      <w:r w:rsidR="00DE0B3D">
        <w:rPr>
          <w:szCs w:val="28"/>
        </w:rPr>
        <w:t>ным</w:t>
      </w:r>
      <w:r w:rsidR="005F2B95" w:rsidRPr="00E92880">
        <w:rPr>
          <w:szCs w:val="28"/>
        </w:rPr>
        <w:t xml:space="preserve"> потребител</w:t>
      </w:r>
      <w:r w:rsidR="00DE0B3D">
        <w:rPr>
          <w:szCs w:val="28"/>
        </w:rPr>
        <w:t>ям</w:t>
      </w:r>
      <w:r w:rsidR="005F2B95" w:rsidRPr="00E92880">
        <w:rPr>
          <w:szCs w:val="28"/>
        </w:rPr>
        <w:t xml:space="preserve"> и ассоциировался непосредственно с истцом, что подтверждается активной </w:t>
      </w:r>
      <w:r w:rsidR="005F2B95" w:rsidRPr="00E92880">
        <w:rPr>
          <w:szCs w:val="28"/>
        </w:rPr>
        <w:lastRenderedPageBreak/>
        <w:t xml:space="preserve">рекламной кампанией, распространением на всей территории </w:t>
      </w:r>
      <w:r w:rsidR="00450FC7">
        <w:rPr>
          <w:szCs w:val="28"/>
        </w:rPr>
        <w:t>РФ</w:t>
      </w:r>
      <w:r w:rsidR="005F2B95" w:rsidRPr="00E92880">
        <w:rPr>
          <w:szCs w:val="28"/>
        </w:rPr>
        <w:t>, охватом значительной аудитории на рынке печатных СМИ, результатами поиска в поисковых интерне</w:t>
      </w:r>
      <w:r w:rsidR="00D538AF">
        <w:rPr>
          <w:szCs w:val="28"/>
        </w:rPr>
        <w:t>т</w:t>
      </w:r>
      <w:r w:rsidR="005F2B95" w:rsidRPr="00E92880">
        <w:rPr>
          <w:szCs w:val="28"/>
        </w:rPr>
        <w:t xml:space="preserve">-системах, письмом контрагента истца. Если новый правообладатель издаст журнал с наименованием истца, у потребителя при приобретении журнала создастся неправильное представление о журнале и издателе, поскольку он будет считать, что приобретает журнал истца. </w:t>
      </w:r>
      <w:r w:rsidR="00F30F60">
        <w:rPr>
          <w:szCs w:val="28"/>
        </w:rPr>
        <w:t>Примечательно, что а</w:t>
      </w:r>
      <w:r w:rsidR="005F2B95" w:rsidRPr="00E92880">
        <w:rPr>
          <w:bCs/>
          <w:szCs w:val="28"/>
        </w:rPr>
        <w:t>пелляционный суд не согласи</w:t>
      </w:r>
      <w:r w:rsidR="00DE0B3D">
        <w:rPr>
          <w:bCs/>
          <w:szCs w:val="28"/>
        </w:rPr>
        <w:t>вшись</w:t>
      </w:r>
      <w:r w:rsidR="005F2B95" w:rsidRPr="00E92880">
        <w:rPr>
          <w:bCs/>
          <w:szCs w:val="28"/>
        </w:rPr>
        <w:t xml:space="preserve"> с </w:t>
      </w:r>
      <w:r w:rsidR="00DE0B3D">
        <w:rPr>
          <w:bCs/>
          <w:szCs w:val="28"/>
        </w:rPr>
        <w:t xml:space="preserve">мнением </w:t>
      </w:r>
      <w:r w:rsidR="005F2B95" w:rsidRPr="00E92880">
        <w:rPr>
          <w:bCs/>
          <w:szCs w:val="28"/>
        </w:rPr>
        <w:t>суда первой инстанции</w:t>
      </w:r>
      <w:r w:rsidR="00DE0B3D">
        <w:rPr>
          <w:bCs/>
          <w:szCs w:val="28"/>
        </w:rPr>
        <w:t>, посчитал, что не имеет</w:t>
      </w:r>
      <w:r w:rsidR="005F2B95" w:rsidRPr="00E92880">
        <w:rPr>
          <w:bCs/>
          <w:szCs w:val="28"/>
        </w:rPr>
        <w:t xml:space="preserve"> значение то, что периодическое печатное издание было зарегистрировано позднее</w:t>
      </w:r>
      <w:r w:rsidR="00DE0B3D">
        <w:rPr>
          <w:bCs/>
          <w:szCs w:val="28"/>
        </w:rPr>
        <w:t xml:space="preserve"> товарного </w:t>
      </w:r>
      <w:r w:rsidR="005F2B95" w:rsidRPr="00E92880">
        <w:rPr>
          <w:bCs/>
          <w:szCs w:val="28"/>
        </w:rPr>
        <w:t>знак</w:t>
      </w:r>
      <w:r w:rsidR="00DE0B3D">
        <w:rPr>
          <w:bCs/>
          <w:szCs w:val="28"/>
        </w:rPr>
        <w:t>а</w:t>
      </w:r>
      <w:r w:rsidR="00E84DEC">
        <w:rPr>
          <w:rStyle w:val="af4"/>
          <w:szCs w:val="28"/>
        </w:rPr>
        <w:footnoteReference w:id="99"/>
      </w:r>
      <w:r w:rsidR="005F2B95" w:rsidRPr="00E92880">
        <w:rPr>
          <w:szCs w:val="28"/>
        </w:rPr>
        <w:t>.</w:t>
      </w:r>
    </w:p>
    <w:p w:rsidR="002F0D99" w:rsidRPr="00E92880" w:rsidRDefault="005F2B95" w:rsidP="00A56CDB">
      <w:pPr>
        <w:shd w:val="clear" w:color="auto" w:fill="FFFFFF" w:themeFill="background1"/>
        <w:contextualSpacing/>
        <w:jc w:val="both"/>
        <w:rPr>
          <w:szCs w:val="28"/>
        </w:rPr>
      </w:pPr>
      <w:r w:rsidRPr="00E92880">
        <w:rPr>
          <w:szCs w:val="28"/>
        </w:rPr>
        <w:t xml:space="preserve">Гражданское </w:t>
      </w:r>
      <w:r w:rsidRPr="00090B31">
        <w:rPr>
          <w:szCs w:val="28"/>
        </w:rPr>
        <w:t xml:space="preserve">законодательство не содержит исчерпывающего </w:t>
      </w:r>
      <w:r w:rsidR="00D54AF2" w:rsidRPr="00090B31">
        <w:rPr>
          <w:szCs w:val="28"/>
        </w:rPr>
        <w:t>пер</w:t>
      </w:r>
      <w:r w:rsidR="00092FB4" w:rsidRPr="00090B31">
        <w:rPr>
          <w:szCs w:val="28"/>
        </w:rPr>
        <w:t>еч</w:t>
      </w:r>
      <w:r w:rsidR="00D54AF2" w:rsidRPr="00090B31">
        <w:rPr>
          <w:szCs w:val="28"/>
        </w:rPr>
        <w:t xml:space="preserve">ня </w:t>
      </w:r>
      <w:r w:rsidRPr="00090B31">
        <w:rPr>
          <w:szCs w:val="28"/>
        </w:rPr>
        <w:t xml:space="preserve">случаев, презюмирующих угрозу введения потребителя в заблуждение. </w:t>
      </w:r>
      <w:r w:rsidR="00C24836" w:rsidRPr="00090B31">
        <w:rPr>
          <w:szCs w:val="28"/>
        </w:rPr>
        <w:t>Ныне отмененный</w:t>
      </w:r>
      <w:r w:rsidRPr="00090B31">
        <w:rPr>
          <w:szCs w:val="28"/>
        </w:rPr>
        <w:t xml:space="preserve"> </w:t>
      </w:r>
      <w:r w:rsidRPr="00090B31">
        <w:rPr>
          <w:bCs/>
          <w:szCs w:val="28"/>
        </w:rPr>
        <w:t>Приказ Минобрнауки РФ от</w:t>
      </w:r>
      <w:r w:rsidRPr="00E92880">
        <w:rPr>
          <w:bCs/>
          <w:szCs w:val="28"/>
        </w:rPr>
        <w:t xml:space="preserve"> 29 октября 2008 г. № 321</w:t>
      </w:r>
      <w:r w:rsidRPr="00E92880">
        <w:rPr>
          <w:bCs/>
          <w:szCs w:val="28"/>
          <w:vertAlign w:val="superscript"/>
        </w:rPr>
        <w:footnoteReference w:id="100"/>
      </w:r>
      <w:r w:rsidRPr="00E92880">
        <w:rPr>
          <w:szCs w:val="28"/>
        </w:rPr>
        <w:t>, раскрыв</w:t>
      </w:r>
      <w:r w:rsidR="005214E3">
        <w:rPr>
          <w:szCs w:val="28"/>
        </w:rPr>
        <w:t>ал</w:t>
      </w:r>
      <w:r w:rsidRPr="00E92880">
        <w:rPr>
          <w:szCs w:val="28"/>
        </w:rPr>
        <w:t xml:space="preserve"> в пункте 9.9.9 примерный перечень</w:t>
      </w:r>
      <w:r w:rsidR="00AE6EAA" w:rsidRPr="00E92880">
        <w:rPr>
          <w:szCs w:val="28"/>
        </w:rPr>
        <w:t xml:space="preserve"> таких обстоятельств и случаев</w:t>
      </w:r>
      <w:r w:rsidR="00A56CDB">
        <w:rPr>
          <w:szCs w:val="28"/>
        </w:rPr>
        <w:t xml:space="preserve">, </w:t>
      </w:r>
      <w:r w:rsidRPr="00E92880">
        <w:rPr>
          <w:szCs w:val="28"/>
        </w:rPr>
        <w:t xml:space="preserve">введение в заблуждение здесь не презумпция и подлежит доказыванию, зависит от ряда факторов, в том числе субъективных, носит дискуссионный характер. </w:t>
      </w:r>
      <w:r w:rsidR="00EA2743">
        <w:rPr>
          <w:szCs w:val="28"/>
        </w:rPr>
        <w:t>Схожие</w:t>
      </w:r>
      <w:r w:rsidR="00C24836">
        <w:rPr>
          <w:szCs w:val="28"/>
        </w:rPr>
        <w:t xml:space="preserve"> положения </w:t>
      </w:r>
      <w:r w:rsidR="00C24836" w:rsidRPr="00E92880">
        <w:rPr>
          <w:szCs w:val="28"/>
        </w:rPr>
        <w:t>со ссылкой на</w:t>
      </w:r>
      <w:r w:rsidR="00C24836">
        <w:rPr>
          <w:szCs w:val="28"/>
        </w:rPr>
        <w:t xml:space="preserve"> данный пункт приказа</w:t>
      </w:r>
      <w:r w:rsidR="002F0D99" w:rsidRPr="00E92880">
        <w:rPr>
          <w:szCs w:val="28"/>
        </w:rPr>
        <w:t xml:space="preserve"> </w:t>
      </w:r>
      <w:r w:rsidR="00EA2743">
        <w:rPr>
          <w:szCs w:val="28"/>
        </w:rPr>
        <w:t xml:space="preserve">содержатся </w:t>
      </w:r>
      <w:r w:rsidR="002F0D99" w:rsidRPr="00E92880">
        <w:rPr>
          <w:szCs w:val="28"/>
        </w:rPr>
        <w:t xml:space="preserve">в </w:t>
      </w:r>
      <w:r w:rsidR="002F0D99">
        <w:rPr>
          <w:szCs w:val="28"/>
        </w:rPr>
        <w:t>п. 3.3.7.2</w:t>
      </w:r>
      <w:r w:rsidR="002F0D99" w:rsidRPr="00E92880">
        <w:rPr>
          <w:szCs w:val="28"/>
        </w:rPr>
        <w:t xml:space="preserve"> Приказа Роспатента от 29 дек</w:t>
      </w:r>
      <w:r w:rsidR="00C24836">
        <w:rPr>
          <w:szCs w:val="28"/>
        </w:rPr>
        <w:t>.</w:t>
      </w:r>
      <w:r w:rsidR="002F0D99" w:rsidRPr="00E92880">
        <w:rPr>
          <w:szCs w:val="28"/>
        </w:rPr>
        <w:t xml:space="preserve"> 2009 г. № 186</w:t>
      </w:r>
      <w:r w:rsidR="002F0D99" w:rsidRPr="00E92880">
        <w:rPr>
          <w:szCs w:val="28"/>
          <w:vertAlign w:val="superscript"/>
        </w:rPr>
        <w:footnoteReference w:id="101"/>
      </w:r>
      <w:r w:rsidR="002F0D99">
        <w:rPr>
          <w:szCs w:val="28"/>
        </w:rPr>
        <w:t>.</w:t>
      </w:r>
    </w:p>
    <w:p w:rsidR="005F2B95" w:rsidRPr="00E92880" w:rsidRDefault="00691DE3" w:rsidP="00D538AF">
      <w:pPr>
        <w:shd w:val="clear" w:color="auto" w:fill="FFFFFF" w:themeFill="background1"/>
        <w:contextualSpacing/>
        <w:jc w:val="both"/>
        <w:rPr>
          <w:szCs w:val="28"/>
        </w:rPr>
      </w:pPr>
      <w:r>
        <w:rPr>
          <w:szCs w:val="28"/>
        </w:rPr>
        <w:t>СИП</w:t>
      </w:r>
      <w:r w:rsidR="002F0D99">
        <w:rPr>
          <w:szCs w:val="28"/>
        </w:rPr>
        <w:t xml:space="preserve"> при рассмотрении одного из дел</w:t>
      </w:r>
      <w:r>
        <w:rPr>
          <w:szCs w:val="28"/>
        </w:rPr>
        <w:t xml:space="preserve"> было</w:t>
      </w:r>
      <w:r w:rsidR="005F2B95" w:rsidRPr="00E92880">
        <w:rPr>
          <w:szCs w:val="28"/>
        </w:rPr>
        <w:t xml:space="preserve"> </w:t>
      </w:r>
      <w:r>
        <w:rPr>
          <w:szCs w:val="28"/>
        </w:rPr>
        <w:t>установлено, что</w:t>
      </w:r>
      <w:r w:rsidRPr="00E92880">
        <w:rPr>
          <w:szCs w:val="28"/>
        </w:rPr>
        <w:t xml:space="preserve"> истец не представил доказательств факта введения потребителей в заблуждение переходом исключительного права на товарный знак. </w:t>
      </w:r>
      <w:r w:rsidR="002F0D99">
        <w:rPr>
          <w:szCs w:val="28"/>
        </w:rPr>
        <w:t>В</w:t>
      </w:r>
      <w:r w:rsidRPr="00E92880">
        <w:rPr>
          <w:szCs w:val="28"/>
        </w:rPr>
        <w:t xml:space="preserve">озможным доказательством могут выступать, например, </w:t>
      </w:r>
      <w:r>
        <w:rPr>
          <w:szCs w:val="28"/>
        </w:rPr>
        <w:t>результаты опроса потребителей</w:t>
      </w:r>
      <w:r w:rsidR="0074604A">
        <w:rPr>
          <w:rStyle w:val="af4"/>
          <w:szCs w:val="28"/>
        </w:rPr>
        <w:footnoteReference w:id="102"/>
      </w:r>
      <w:r>
        <w:rPr>
          <w:szCs w:val="28"/>
        </w:rPr>
        <w:t>.</w:t>
      </w:r>
      <w:r w:rsidR="005F2B95" w:rsidRPr="00E92880">
        <w:rPr>
          <w:szCs w:val="28"/>
        </w:rPr>
        <w:t xml:space="preserve"> В </w:t>
      </w:r>
      <w:r w:rsidR="00BD4C55">
        <w:rPr>
          <w:szCs w:val="28"/>
        </w:rPr>
        <w:t>другом деле</w:t>
      </w:r>
      <w:r w:rsidR="005F2B95" w:rsidRPr="00E92880">
        <w:rPr>
          <w:szCs w:val="28"/>
        </w:rPr>
        <w:t xml:space="preserve"> также было указано на необходимость представления доказательств, подтверждающих, что на территории РФ </w:t>
      </w:r>
      <w:r w:rsidR="005F2B95" w:rsidRPr="00E92880">
        <w:rPr>
          <w:szCs w:val="28"/>
        </w:rPr>
        <w:lastRenderedPageBreak/>
        <w:t>фирменное наименование и коммерческое обозначение являются знакомыми потребителям, а приобретение товаров и (или) услуг, может создать впечатление их приобретения у истца</w:t>
      </w:r>
      <w:r w:rsidR="00780986" w:rsidRPr="00780986">
        <w:rPr>
          <w:szCs w:val="28"/>
        </w:rPr>
        <w:t>;</w:t>
      </w:r>
      <w:r w:rsidR="005F2B95" w:rsidRPr="00E92880">
        <w:rPr>
          <w:szCs w:val="28"/>
        </w:rPr>
        <w:t xml:space="preserve"> недостаточным доказательством является предоставление множества договоров коммерческой концессии, заключённых первоначальным правообладателем</w:t>
      </w:r>
      <w:r w:rsidR="0074604A">
        <w:rPr>
          <w:rStyle w:val="af4"/>
          <w:szCs w:val="28"/>
        </w:rPr>
        <w:footnoteReference w:id="103"/>
      </w:r>
      <w:r w:rsidR="005F2B95" w:rsidRPr="00E92880">
        <w:rPr>
          <w:szCs w:val="28"/>
        </w:rPr>
        <w:t>.</w:t>
      </w:r>
      <w:r w:rsidR="0074604A">
        <w:rPr>
          <w:szCs w:val="28"/>
        </w:rPr>
        <w:t xml:space="preserve"> </w:t>
      </w:r>
      <w:r w:rsidR="005F2B95" w:rsidRPr="00E92880">
        <w:rPr>
          <w:szCs w:val="28"/>
        </w:rPr>
        <w:t>Таким образом, сохранение за первоначальным правообладателем прав на тождественное товарному знаку фирменное наименование действительно может ввести потребителя в заблуждение, но это не презюм</w:t>
      </w:r>
      <w:r w:rsidR="00AE6EAA" w:rsidRPr="00E92880">
        <w:rPr>
          <w:szCs w:val="28"/>
        </w:rPr>
        <w:t>ируется и подлежит доказыванию, иначе существует риск признания таких товарных знаков необоротоспособными.</w:t>
      </w:r>
    </w:p>
    <w:p w:rsidR="005F2B95" w:rsidRPr="00E92880" w:rsidRDefault="005F2B95" w:rsidP="00780986">
      <w:pPr>
        <w:shd w:val="clear" w:color="auto" w:fill="FFFFFF" w:themeFill="background1"/>
        <w:contextualSpacing/>
        <w:jc w:val="both"/>
        <w:rPr>
          <w:szCs w:val="28"/>
        </w:rPr>
      </w:pPr>
      <w:r w:rsidRPr="00E92880">
        <w:rPr>
          <w:szCs w:val="28"/>
        </w:rPr>
        <w:t xml:space="preserve">Другой запрет на отчуждение исключительного права на товарный знак, </w:t>
      </w:r>
      <w:r w:rsidR="00213956">
        <w:rPr>
          <w:szCs w:val="28"/>
        </w:rPr>
        <w:t xml:space="preserve">действует, </w:t>
      </w:r>
      <w:r w:rsidR="00FA2C6E">
        <w:rPr>
          <w:szCs w:val="28"/>
        </w:rPr>
        <w:t xml:space="preserve">в случае </w:t>
      </w:r>
      <w:r w:rsidR="00213956" w:rsidRPr="00090B31">
        <w:rPr>
          <w:szCs w:val="28"/>
        </w:rPr>
        <w:t xml:space="preserve">если </w:t>
      </w:r>
      <w:r w:rsidR="00FA2C6E" w:rsidRPr="00090B31">
        <w:rPr>
          <w:szCs w:val="28"/>
        </w:rPr>
        <w:t xml:space="preserve">товарный знак </w:t>
      </w:r>
      <w:r w:rsidRPr="00090B31">
        <w:rPr>
          <w:szCs w:val="28"/>
        </w:rPr>
        <w:t xml:space="preserve">включает в качестве неохраняемого элемента наименование места происхождения товара, </w:t>
      </w:r>
      <w:r w:rsidR="00FA2C6E" w:rsidRPr="00090B31">
        <w:rPr>
          <w:szCs w:val="28"/>
        </w:rPr>
        <w:t>на которое</w:t>
      </w:r>
      <w:r w:rsidR="00FA2C6E">
        <w:rPr>
          <w:b/>
          <w:szCs w:val="28"/>
        </w:rPr>
        <w:t xml:space="preserve"> </w:t>
      </w:r>
      <w:r w:rsidRPr="00E92880">
        <w:rPr>
          <w:szCs w:val="28"/>
        </w:rPr>
        <w:t>приобретател</w:t>
      </w:r>
      <w:r w:rsidR="00FA2C6E">
        <w:rPr>
          <w:szCs w:val="28"/>
        </w:rPr>
        <w:t>ь, не име</w:t>
      </w:r>
      <w:r w:rsidRPr="00E92880">
        <w:rPr>
          <w:szCs w:val="28"/>
        </w:rPr>
        <w:t>е</w:t>
      </w:r>
      <w:r w:rsidR="00FA2C6E">
        <w:rPr>
          <w:szCs w:val="28"/>
        </w:rPr>
        <w:t>т</w:t>
      </w:r>
      <w:r w:rsidRPr="00E92880">
        <w:rPr>
          <w:szCs w:val="28"/>
        </w:rPr>
        <w:t xml:space="preserve"> исключительного права </w:t>
      </w:r>
      <w:r w:rsidR="00FA2C6E">
        <w:rPr>
          <w:szCs w:val="28"/>
        </w:rPr>
        <w:t>(</w:t>
      </w:r>
      <w:r w:rsidR="00FA2C6E" w:rsidRPr="00E92880">
        <w:rPr>
          <w:szCs w:val="28"/>
        </w:rPr>
        <w:t>п</w:t>
      </w:r>
      <w:r w:rsidR="00FA2C6E">
        <w:rPr>
          <w:szCs w:val="28"/>
        </w:rPr>
        <w:t>.</w:t>
      </w:r>
      <w:r w:rsidR="00FA2C6E" w:rsidRPr="00E92880">
        <w:rPr>
          <w:szCs w:val="28"/>
        </w:rPr>
        <w:t xml:space="preserve"> 3 ст</w:t>
      </w:r>
      <w:r w:rsidR="00FA2C6E">
        <w:rPr>
          <w:szCs w:val="28"/>
        </w:rPr>
        <w:t>.</w:t>
      </w:r>
      <w:r w:rsidR="00FA2C6E" w:rsidRPr="00E92880">
        <w:rPr>
          <w:szCs w:val="28"/>
        </w:rPr>
        <w:t xml:space="preserve"> 1488 ГК РФ</w:t>
      </w:r>
      <w:r w:rsidR="00FA2C6E">
        <w:rPr>
          <w:szCs w:val="28"/>
        </w:rPr>
        <w:t>)</w:t>
      </w:r>
      <w:r w:rsidRPr="00E92880">
        <w:rPr>
          <w:szCs w:val="28"/>
        </w:rPr>
        <w:t>.</w:t>
      </w:r>
      <w:r w:rsidR="00031FE2" w:rsidRPr="00E92880">
        <w:rPr>
          <w:szCs w:val="28"/>
        </w:rPr>
        <w:t xml:space="preserve"> </w:t>
      </w:r>
      <w:r w:rsidR="00F30F60">
        <w:rPr>
          <w:szCs w:val="28"/>
        </w:rPr>
        <w:t>Такие товарные знаки</w:t>
      </w:r>
      <w:r w:rsidR="00D85DF8">
        <w:rPr>
          <w:szCs w:val="28"/>
        </w:rPr>
        <w:t xml:space="preserve"> безусловно </w:t>
      </w:r>
      <w:r w:rsidRPr="00E92880">
        <w:rPr>
          <w:szCs w:val="28"/>
        </w:rPr>
        <w:t>повыша</w:t>
      </w:r>
      <w:r w:rsidR="00F30F60">
        <w:rPr>
          <w:szCs w:val="28"/>
        </w:rPr>
        <w:t>ют</w:t>
      </w:r>
      <w:r w:rsidRPr="00E92880">
        <w:rPr>
          <w:szCs w:val="28"/>
        </w:rPr>
        <w:t xml:space="preserve"> интерес потребителей. </w:t>
      </w:r>
      <w:r w:rsidR="00D85DF8">
        <w:rPr>
          <w:szCs w:val="28"/>
        </w:rPr>
        <w:t xml:space="preserve">При отчуждении необходимо </w:t>
      </w:r>
      <w:r w:rsidRPr="00E92880">
        <w:rPr>
          <w:szCs w:val="28"/>
        </w:rPr>
        <w:t>соблюдени</w:t>
      </w:r>
      <w:r w:rsidR="00D85DF8">
        <w:rPr>
          <w:szCs w:val="28"/>
        </w:rPr>
        <w:t xml:space="preserve">е </w:t>
      </w:r>
      <w:r w:rsidRPr="00E92880">
        <w:rPr>
          <w:szCs w:val="28"/>
        </w:rPr>
        <w:t>условий: наименование места происхождения товара должно охраняться на территории РФ, а приобретатель должен обладать исключительным правом на данное наименование.</w:t>
      </w:r>
    </w:p>
    <w:p w:rsidR="009C4683" w:rsidRPr="009520E2" w:rsidRDefault="009C4683" w:rsidP="00DD27DF">
      <w:pPr>
        <w:shd w:val="clear" w:color="auto" w:fill="FFFFFF" w:themeFill="background1"/>
        <w:contextualSpacing/>
        <w:jc w:val="both"/>
        <w:rPr>
          <w:szCs w:val="28"/>
        </w:rPr>
      </w:pPr>
      <w:r w:rsidRPr="00E92880">
        <w:rPr>
          <w:szCs w:val="28"/>
        </w:rPr>
        <w:t>Последствие несоблюдения ограничений – отнесение сделки к ничтожной (ст. 168 ГК РФ), поскольку ограничения установлены в интересах потребителей, в публичных интересах.</w:t>
      </w:r>
    </w:p>
    <w:p w:rsidR="00284681" w:rsidRPr="00284681" w:rsidRDefault="00284681" w:rsidP="00DD27DF">
      <w:pPr>
        <w:shd w:val="clear" w:color="auto" w:fill="FFFFFF" w:themeFill="background1"/>
        <w:contextualSpacing/>
        <w:jc w:val="both"/>
        <w:rPr>
          <w:szCs w:val="28"/>
        </w:rPr>
      </w:pPr>
      <w:r>
        <w:rPr>
          <w:szCs w:val="28"/>
        </w:rPr>
        <w:t>Таким образом, ГК РФ предусмотрена востребованная конструкция отчуждения исключительная права на товарный знак, которая предусматривает некоторые ограничения, требования к форме, существенные условия данного договора, а также специальные правила, применяемые при нарушении обязательства по оплате приобретателем.</w:t>
      </w:r>
    </w:p>
    <w:p w:rsidR="004409B9" w:rsidRPr="00E92880" w:rsidRDefault="00A56C53" w:rsidP="0046559B">
      <w:pPr>
        <w:pStyle w:val="1"/>
      </w:pPr>
      <w:bookmarkStart w:id="11" w:name="_2._Предоставление_лицензии"/>
      <w:bookmarkStart w:id="12" w:name="_Toc513711238"/>
      <w:bookmarkEnd w:id="11"/>
      <w:r w:rsidRPr="00A56C53">
        <w:t>§</w:t>
      </w:r>
      <w:r>
        <w:t xml:space="preserve"> </w:t>
      </w:r>
      <w:r w:rsidR="00C05E50" w:rsidRPr="00E92880">
        <w:t>2</w:t>
      </w:r>
      <w:r>
        <w:t>.</w:t>
      </w:r>
      <w:r w:rsidR="004409B9" w:rsidRPr="00E92880">
        <w:t xml:space="preserve"> </w:t>
      </w:r>
      <w:r w:rsidR="00982675">
        <w:t>Договор о предоставлении</w:t>
      </w:r>
      <w:r w:rsidR="004409B9" w:rsidRPr="00E92880">
        <w:t xml:space="preserve"> лицензии на использование товарного знака</w:t>
      </w:r>
      <w:bookmarkEnd w:id="12"/>
    </w:p>
    <w:p w:rsidR="00F30F60" w:rsidRDefault="009567D4"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Заключени</w:t>
      </w:r>
      <w:r w:rsidR="00F30F60">
        <w:rPr>
          <w:rFonts w:eastAsia="Times New Roman" w:cs="Times New Roman"/>
          <w:szCs w:val="28"/>
          <w:lang w:eastAsia="ru-RU"/>
        </w:rPr>
        <w:t>ю</w:t>
      </w:r>
      <w:r w:rsidRPr="00E92880">
        <w:rPr>
          <w:rFonts w:eastAsia="Times New Roman" w:cs="Times New Roman"/>
          <w:szCs w:val="28"/>
          <w:lang w:eastAsia="ru-RU"/>
        </w:rPr>
        <w:t xml:space="preserve"> лицензионного договора </w:t>
      </w:r>
      <w:r w:rsidR="00356404" w:rsidRPr="00E92880">
        <w:rPr>
          <w:rFonts w:eastAsia="Times New Roman" w:cs="Times New Roman"/>
          <w:szCs w:val="28"/>
          <w:lang w:eastAsia="ru-RU"/>
        </w:rPr>
        <w:t xml:space="preserve">законодатель уделяет несколько </w:t>
      </w:r>
      <w:r w:rsidR="00356404" w:rsidRPr="00E92880">
        <w:rPr>
          <w:rFonts w:eastAsia="Times New Roman" w:cs="Times New Roman"/>
          <w:szCs w:val="28"/>
          <w:lang w:eastAsia="ru-RU"/>
        </w:rPr>
        <w:lastRenderedPageBreak/>
        <w:t xml:space="preserve">большее </w:t>
      </w:r>
      <w:r w:rsidR="00356404" w:rsidRPr="00090B31">
        <w:rPr>
          <w:rFonts w:eastAsia="Times New Roman" w:cs="Times New Roman"/>
          <w:szCs w:val="28"/>
          <w:lang w:eastAsia="ru-RU"/>
        </w:rPr>
        <w:t>внимание</w:t>
      </w:r>
      <w:r w:rsidR="00F22F8D" w:rsidRPr="00090B31">
        <w:rPr>
          <w:rFonts w:eastAsia="Times New Roman" w:cs="Times New Roman"/>
          <w:szCs w:val="28"/>
          <w:lang w:eastAsia="ru-RU"/>
        </w:rPr>
        <w:t xml:space="preserve"> </w:t>
      </w:r>
      <w:r w:rsidR="00465462" w:rsidRPr="00090B31">
        <w:rPr>
          <w:rFonts w:eastAsia="Times New Roman" w:cs="Times New Roman"/>
          <w:szCs w:val="28"/>
          <w:lang w:eastAsia="ru-RU"/>
        </w:rPr>
        <w:t>(ст. 1489 ГК РФ)</w:t>
      </w:r>
      <w:r w:rsidR="00F30F60" w:rsidRPr="00090B31">
        <w:rPr>
          <w:rFonts w:eastAsia="Times New Roman" w:cs="Times New Roman"/>
          <w:szCs w:val="28"/>
          <w:lang w:eastAsia="ru-RU"/>
        </w:rPr>
        <w:t xml:space="preserve">. Принципиальное отличие от договора отчуждения состоит в том, что право использования передаётся не в полном объёме, лишь использование способом, указанном в договоре, на срок, не </w:t>
      </w:r>
      <w:r w:rsidR="00250011" w:rsidRPr="00090B31">
        <w:rPr>
          <w:rFonts w:eastAsia="Times New Roman" w:cs="Times New Roman"/>
          <w:szCs w:val="28"/>
          <w:lang w:eastAsia="ru-RU"/>
        </w:rPr>
        <w:t>превосходящий</w:t>
      </w:r>
      <w:r w:rsidR="00F30F60" w:rsidRPr="00090B31">
        <w:rPr>
          <w:rFonts w:eastAsia="Times New Roman" w:cs="Times New Roman"/>
          <w:szCs w:val="28"/>
          <w:lang w:eastAsia="ru-RU"/>
        </w:rPr>
        <w:t xml:space="preserve"> срок действия исключительного права, с указанием или без указания территории, на которой допускается использование, в отношении всех</w:t>
      </w:r>
      <w:r w:rsidR="00F30F60" w:rsidRPr="00E92880">
        <w:rPr>
          <w:rFonts w:eastAsia="Times New Roman" w:cs="Times New Roman"/>
          <w:szCs w:val="28"/>
          <w:lang w:eastAsia="ru-RU"/>
        </w:rPr>
        <w:t xml:space="preserve"> или части товаров, для которых зарегистрирован товарный знак</w:t>
      </w:r>
      <w:r w:rsidR="00F30F60">
        <w:rPr>
          <w:rFonts w:eastAsia="Times New Roman" w:cs="Times New Roman"/>
          <w:szCs w:val="28"/>
          <w:lang w:eastAsia="ru-RU"/>
        </w:rPr>
        <w:t>, нет нацеленности на переход исключительно</w:t>
      </w:r>
      <w:r w:rsidR="00250011">
        <w:rPr>
          <w:rFonts w:eastAsia="Times New Roman" w:cs="Times New Roman"/>
          <w:szCs w:val="28"/>
          <w:lang w:eastAsia="ru-RU"/>
        </w:rPr>
        <w:t>го права.</w:t>
      </w:r>
    </w:p>
    <w:p w:rsidR="002D53FD" w:rsidRPr="00A11DF0" w:rsidRDefault="001A707F"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На основании письменного согласия лицензиара лицензиат может иметь право</w:t>
      </w:r>
      <w:r w:rsidR="002D53FD" w:rsidRPr="00E92880">
        <w:rPr>
          <w:rFonts w:eastAsia="Times New Roman" w:cs="Times New Roman"/>
          <w:szCs w:val="28"/>
          <w:lang w:eastAsia="ru-RU"/>
        </w:rPr>
        <w:t xml:space="preserve"> предоставления сублицензии</w:t>
      </w:r>
      <w:r>
        <w:rPr>
          <w:rFonts w:eastAsia="Times New Roman" w:cs="Times New Roman"/>
          <w:szCs w:val="28"/>
          <w:lang w:eastAsia="ru-RU"/>
        </w:rPr>
        <w:t xml:space="preserve"> (сублицензионный договор)</w:t>
      </w:r>
      <w:r w:rsidR="002D53FD" w:rsidRPr="00E92880">
        <w:rPr>
          <w:rFonts w:eastAsia="Times New Roman" w:cs="Times New Roman"/>
          <w:szCs w:val="28"/>
          <w:lang w:eastAsia="ru-RU"/>
        </w:rPr>
        <w:t xml:space="preserve">, </w:t>
      </w:r>
      <w:r w:rsidR="002D53FD">
        <w:rPr>
          <w:rFonts w:eastAsia="Times New Roman" w:cs="Times New Roman"/>
          <w:szCs w:val="28"/>
          <w:lang w:eastAsia="ru-RU"/>
        </w:rPr>
        <w:t>при этом</w:t>
      </w:r>
      <w:r w:rsidR="002D53FD" w:rsidRPr="00E92880">
        <w:rPr>
          <w:rFonts w:eastAsia="Times New Roman" w:cs="Times New Roman"/>
          <w:szCs w:val="28"/>
          <w:lang w:eastAsia="ru-RU"/>
        </w:rPr>
        <w:t xml:space="preserve"> лицензиат не может передать больше прав, чем </w:t>
      </w:r>
      <w:r w:rsidR="002D53FD" w:rsidRPr="00A11DF0">
        <w:rPr>
          <w:rFonts w:eastAsia="Times New Roman" w:cs="Times New Roman"/>
          <w:szCs w:val="28"/>
          <w:lang w:eastAsia="ru-RU"/>
        </w:rPr>
        <w:t xml:space="preserve">имеет сам (ст. 1238 ГК РФ). </w:t>
      </w:r>
    </w:p>
    <w:p w:rsidR="001E0660" w:rsidRPr="00E92880" w:rsidRDefault="005D02A3" w:rsidP="00D538AF">
      <w:pPr>
        <w:shd w:val="clear" w:color="auto" w:fill="FFFFFF" w:themeFill="background1"/>
        <w:ind w:firstLine="544"/>
        <w:jc w:val="both"/>
        <w:rPr>
          <w:rFonts w:eastAsia="Times New Roman" w:cs="Times New Roman"/>
          <w:szCs w:val="28"/>
          <w:lang w:eastAsia="ru-RU"/>
        </w:rPr>
      </w:pPr>
      <w:r w:rsidRPr="00A11DF0">
        <w:rPr>
          <w:rFonts w:eastAsia="Times New Roman" w:cs="Times New Roman"/>
          <w:szCs w:val="28"/>
          <w:lang w:eastAsia="ru-RU"/>
        </w:rPr>
        <w:t>Лицензионный договор является дву</w:t>
      </w:r>
      <w:r w:rsidR="00DD27DF">
        <w:rPr>
          <w:rFonts w:eastAsia="Times New Roman" w:cs="Times New Roman"/>
          <w:szCs w:val="28"/>
          <w:lang w:eastAsia="ru-RU"/>
        </w:rPr>
        <w:t xml:space="preserve">сторонним, взаимным </w:t>
      </w:r>
      <w:r w:rsidRPr="00A11DF0">
        <w:rPr>
          <w:rFonts w:eastAsia="Times New Roman" w:cs="Times New Roman"/>
          <w:szCs w:val="28"/>
          <w:lang w:eastAsia="ru-RU"/>
        </w:rPr>
        <w:t>договором, должен быть заключён в письменной форме (п. 2 ст. 1235, п. 1 ст. 1490 ГК РФ).</w:t>
      </w:r>
      <w:r w:rsidR="00626668" w:rsidRPr="00A11DF0">
        <w:rPr>
          <w:rFonts w:eastAsia="Times New Roman" w:cs="Times New Roman"/>
          <w:szCs w:val="28"/>
          <w:lang w:eastAsia="ru-RU"/>
        </w:rPr>
        <w:t xml:space="preserve"> </w:t>
      </w:r>
      <w:r w:rsidR="002D53FD" w:rsidRPr="00A11DF0">
        <w:rPr>
          <w:rFonts w:eastAsia="Times New Roman" w:cs="Times New Roman"/>
          <w:szCs w:val="28"/>
          <w:lang w:eastAsia="ru-RU"/>
        </w:rPr>
        <w:t>П</w:t>
      </w:r>
      <w:r w:rsidR="001E0660" w:rsidRPr="00A11DF0">
        <w:rPr>
          <w:rFonts w:eastAsia="Times New Roman" w:cs="Times New Roman"/>
          <w:szCs w:val="28"/>
          <w:lang w:eastAsia="ru-RU"/>
        </w:rPr>
        <w:t>редмет лицензионного договора</w:t>
      </w:r>
      <w:r w:rsidR="00250011" w:rsidRPr="00A11DF0">
        <w:rPr>
          <w:rFonts w:eastAsia="Times New Roman" w:cs="Times New Roman"/>
          <w:szCs w:val="28"/>
          <w:lang w:eastAsia="ru-RU"/>
        </w:rPr>
        <w:t xml:space="preserve"> по-</w:t>
      </w:r>
      <w:r w:rsidR="002D53FD" w:rsidRPr="00A11DF0">
        <w:rPr>
          <w:rFonts w:eastAsia="Times New Roman" w:cs="Times New Roman"/>
          <w:szCs w:val="28"/>
          <w:lang w:eastAsia="ru-RU"/>
        </w:rPr>
        <w:t>разному трактуется в литературе.</w:t>
      </w:r>
      <w:r w:rsidR="001E0660" w:rsidRPr="00A11DF0">
        <w:rPr>
          <w:rFonts w:eastAsia="Times New Roman" w:cs="Times New Roman"/>
          <w:szCs w:val="28"/>
          <w:lang w:eastAsia="ru-RU"/>
        </w:rPr>
        <w:t xml:space="preserve"> </w:t>
      </w:r>
      <w:r w:rsidR="00DD27DF" w:rsidRPr="00A11DF0">
        <w:rPr>
          <w:rFonts w:eastAsia="Times New Roman" w:cs="Times New Roman"/>
          <w:szCs w:val="28"/>
          <w:lang w:eastAsia="ru-RU"/>
        </w:rPr>
        <w:t>Е.</w:t>
      </w:r>
      <w:r w:rsidR="00DD27DF">
        <w:rPr>
          <w:rFonts w:eastAsia="Times New Roman" w:cs="Times New Roman"/>
          <w:szCs w:val="28"/>
          <w:lang w:eastAsia="ru-RU"/>
        </w:rPr>
        <w:t xml:space="preserve"> </w:t>
      </w:r>
      <w:r w:rsidR="00DD27DF" w:rsidRPr="00A11DF0">
        <w:rPr>
          <w:rFonts w:eastAsia="Times New Roman" w:cs="Times New Roman"/>
          <w:szCs w:val="28"/>
          <w:lang w:eastAsia="ru-RU"/>
        </w:rPr>
        <w:t>Г.</w:t>
      </w:r>
      <w:r w:rsidR="00DD27DF">
        <w:rPr>
          <w:rFonts w:eastAsia="Times New Roman" w:cs="Times New Roman"/>
          <w:szCs w:val="28"/>
          <w:lang w:eastAsia="ru-RU"/>
        </w:rPr>
        <w:t xml:space="preserve"> </w:t>
      </w:r>
      <w:r w:rsidR="00263284" w:rsidRPr="00A11DF0">
        <w:rPr>
          <w:rFonts w:eastAsia="Times New Roman" w:cs="Times New Roman"/>
          <w:szCs w:val="28"/>
          <w:lang w:eastAsia="ru-RU"/>
        </w:rPr>
        <w:t xml:space="preserve">Афанасьева, </w:t>
      </w:r>
      <w:r w:rsidR="00DD27DF" w:rsidRPr="00A11DF0">
        <w:rPr>
          <w:rFonts w:eastAsia="Times New Roman" w:cs="Times New Roman"/>
          <w:szCs w:val="28"/>
          <w:lang w:eastAsia="ru-RU"/>
        </w:rPr>
        <w:t>М.</w:t>
      </w:r>
      <w:r w:rsidR="00DD27DF">
        <w:rPr>
          <w:rFonts w:eastAsia="Times New Roman" w:cs="Times New Roman"/>
          <w:szCs w:val="28"/>
          <w:lang w:eastAsia="ru-RU"/>
        </w:rPr>
        <w:t xml:space="preserve"> </w:t>
      </w:r>
      <w:r w:rsidR="00DD27DF" w:rsidRPr="00E92880">
        <w:rPr>
          <w:rFonts w:eastAsia="Times New Roman" w:cs="Times New Roman"/>
          <w:szCs w:val="28"/>
          <w:lang w:eastAsia="ru-RU"/>
        </w:rPr>
        <w:t>Г.</w:t>
      </w:r>
      <w:r w:rsidR="00DD27DF">
        <w:rPr>
          <w:rFonts w:eastAsia="Times New Roman" w:cs="Times New Roman"/>
          <w:szCs w:val="28"/>
          <w:lang w:eastAsia="ru-RU"/>
        </w:rPr>
        <w:t xml:space="preserve"> </w:t>
      </w:r>
      <w:r w:rsidR="00263284" w:rsidRPr="00A11DF0">
        <w:rPr>
          <w:rFonts w:eastAsia="Times New Roman" w:cs="Times New Roman"/>
          <w:szCs w:val="28"/>
          <w:lang w:eastAsia="ru-RU"/>
        </w:rPr>
        <w:t>Долгих</w:t>
      </w:r>
      <w:r w:rsidR="00263284" w:rsidRPr="00E92880">
        <w:rPr>
          <w:rFonts w:eastAsia="Times New Roman" w:cs="Times New Roman"/>
          <w:szCs w:val="28"/>
          <w:lang w:eastAsia="ru-RU"/>
        </w:rPr>
        <w:t xml:space="preserve">, </w:t>
      </w:r>
      <w:r w:rsidR="00DD27DF" w:rsidRPr="00E92880">
        <w:rPr>
          <w:rFonts w:eastAsia="Times New Roman" w:cs="Times New Roman"/>
          <w:szCs w:val="28"/>
          <w:lang w:eastAsia="ru-RU"/>
        </w:rPr>
        <w:t>Т.</w:t>
      </w:r>
      <w:r w:rsidR="00DD27DF">
        <w:rPr>
          <w:rFonts w:eastAsia="Times New Roman" w:cs="Times New Roman"/>
          <w:szCs w:val="28"/>
          <w:lang w:eastAsia="ru-RU"/>
        </w:rPr>
        <w:t xml:space="preserve"> А. </w:t>
      </w:r>
      <w:r w:rsidR="00263284" w:rsidRPr="00E92880">
        <w:rPr>
          <w:rFonts w:eastAsia="Times New Roman" w:cs="Times New Roman"/>
          <w:szCs w:val="28"/>
          <w:lang w:eastAsia="ru-RU"/>
        </w:rPr>
        <w:t>Гвимрадзе считают предметом сам товарный знак</w:t>
      </w:r>
      <w:r w:rsidR="00263284" w:rsidRPr="00E92880">
        <w:rPr>
          <w:rStyle w:val="af4"/>
          <w:rFonts w:eastAsia="Times New Roman" w:cs="Times New Roman"/>
          <w:szCs w:val="28"/>
          <w:lang w:eastAsia="ru-RU"/>
        </w:rPr>
        <w:footnoteReference w:id="104"/>
      </w:r>
      <w:r w:rsidR="00263284" w:rsidRPr="00E92880">
        <w:rPr>
          <w:rFonts w:eastAsia="Times New Roman" w:cs="Times New Roman"/>
          <w:szCs w:val="28"/>
          <w:lang w:eastAsia="ru-RU"/>
        </w:rPr>
        <w:t xml:space="preserve">, </w:t>
      </w:r>
      <w:r w:rsidR="00255F04">
        <w:rPr>
          <w:rFonts w:eastAsia="Times New Roman" w:cs="Times New Roman"/>
          <w:szCs w:val="28"/>
          <w:lang w:eastAsia="ru-RU"/>
        </w:rPr>
        <w:t>И. А. Зенин считает предметом «предоставление лицензиаром либо обязанность предоставлени</w:t>
      </w:r>
      <w:r w:rsidR="005D28AD">
        <w:rPr>
          <w:rFonts w:eastAsia="Times New Roman" w:cs="Times New Roman"/>
          <w:szCs w:val="28"/>
          <w:lang w:eastAsia="ru-RU"/>
        </w:rPr>
        <w:t>я</w:t>
      </w:r>
      <w:r w:rsidR="00255F04">
        <w:rPr>
          <w:rFonts w:eastAsia="Times New Roman" w:cs="Times New Roman"/>
          <w:szCs w:val="28"/>
          <w:lang w:eastAsia="ru-RU"/>
        </w:rPr>
        <w:t xml:space="preserve"> им в будущем лицензиату </w:t>
      </w:r>
      <w:r w:rsidR="00FE3442">
        <w:rPr>
          <w:rFonts w:eastAsia="Times New Roman" w:cs="Times New Roman"/>
          <w:szCs w:val="28"/>
          <w:lang w:eastAsia="ru-RU"/>
        </w:rPr>
        <w:t>право использования товарного знака»</w:t>
      </w:r>
      <w:r w:rsidR="00FE3442">
        <w:rPr>
          <w:rStyle w:val="af4"/>
          <w:rFonts w:eastAsia="Times New Roman" w:cs="Times New Roman"/>
          <w:szCs w:val="28"/>
          <w:lang w:eastAsia="ru-RU"/>
        </w:rPr>
        <w:footnoteReference w:id="105"/>
      </w:r>
      <w:r w:rsidR="00FE3442">
        <w:rPr>
          <w:rFonts w:eastAsia="Times New Roman" w:cs="Times New Roman"/>
          <w:szCs w:val="28"/>
          <w:lang w:eastAsia="ru-RU"/>
        </w:rPr>
        <w:t xml:space="preserve">, </w:t>
      </w:r>
      <w:r w:rsidR="00982675">
        <w:rPr>
          <w:rFonts w:eastAsia="Times New Roman" w:cs="Times New Roman"/>
          <w:szCs w:val="28"/>
          <w:lang w:eastAsia="ru-RU"/>
        </w:rPr>
        <w:t xml:space="preserve">однако более точно предмет договора описал </w:t>
      </w:r>
      <w:r w:rsidR="00D538AF">
        <w:rPr>
          <w:rFonts w:eastAsia="Times New Roman" w:cs="Times New Roman"/>
          <w:szCs w:val="28"/>
          <w:lang w:eastAsia="ru-RU"/>
        </w:rPr>
        <w:t>О.</w:t>
      </w:r>
      <w:r w:rsidR="00DD27DF">
        <w:rPr>
          <w:rFonts w:eastAsia="Times New Roman" w:cs="Times New Roman"/>
          <w:szCs w:val="28"/>
          <w:lang w:eastAsia="ru-RU"/>
        </w:rPr>
        <w:t xml:space="preserve"> </w:t>
      </w:r>
      <w:r w:rsidR="00D538AF">
        <w:rPr>
          <w:rFonts w:eastAsia="Times New Roman" w:cs="Times New Roman"/>
          <w:szCs w:val="28"/>
          <w:lang w:eastAsia="ru-RU"/>
        </w:rPr>
        <w:t xml:space="preserve">А. </w:t>
      </w:r>
      <w:r w:rsidR="001E0660" w:rsidRPr="00E92880">
        <w:rPr>
          <w:rFonts w:eastAsia="Times New Roman" w:cs="Times New Roman"/>
          <w:szCs w:val="28"/>
          <w:lang w:eastAsia="ru-RU"/>
        </w:rPr>
        <w:t>Го</w:t>
      </w:r>
      <w:r w:rsidR="00982675">
        <w:rPr>
          <w:rFonts w:eastAsia="Times New Roman" w:cs="Times New Roman"/>
          <w:szCs w:val="28"/>
          <w:lang w:eastAsia="ru-RU"/>
        </w:rPr>
        <w:t>родов</w:t>
      </w:r>
      <w:r w:rsidR="00DD27DF" w:rsidRPr="00DD27DF">
        <w:rPr>
          <w:rFonts w:eastAsia="Times New Roman" w:cs="Times New Roman"/>
          <w:szCs w:val="28"/>
          <w:lang w:eastAsia="ru-RU"/>
        </w:rPr>
        <w:t>:</w:t>
      </w:r>
      <w:r w:rsidR="00DD27DF">
        <w:rPr>
          <w:rFonts w:eastAsia="Times New Roman" w:cs="Times New Roman"/>
          <w:szCs w:val="28"/>
          <w:lang w:eastAsia="ru-RU"/>
        </w:rPr>
        <w:t xml:space="preserve"> </w:t>
      </w:r>
      <w:r w:rsidR="006314BB" w:rsidRPr="00E92880">
        <w:rPr>
          <w:rFonts w:eastAsia="Times New Roman" w:cs="Times New Roman"/>
          <w:szCs w:val="28"/>
          <w:lang w:eastAsia="ru-RU"/>
        </w:rPr>
        <w:t>предметом не является ни указание на товарный знак, ни предоставление права его использовани</w:t>
      </w:r>
      <w:r w:rsidR="00250011">
        <w:rPr>
          <w:rFonts w:eastAsia="Times New Roman" w:cs="Times New Roman"/>
          <w:szCs w:val="28"/>
          <w:lang w:eastAsia="ru-RU"/>
        </w:rPr>
        <w:t>я</w:t>
      </w:r>
      <w:r w:rsidR="006314BB" w:rsidRPr="00E92880">
        <w:rPr>
          <w:rFonts w:eastAsia="Times New Roman" w:cs="Times New Roman"/>
          <w:szCs w:val="28"/>
          <w:lang w:eastAsia="ru-RU"/>
        </w:rPr>
        <w:t>, а</w:t>
      </w:r>
      <w:r w:rsidR="001E0660" w:rsidRPr="00E92880">
        <w:rPr>
          <w:rFonts w:eastAsia="Times New Roman" w:cs="Times New Roman"/>
          <w:szCs w:val="28"/>
          <w:lang w:eastAsia="ru-RU"/>
        </w:rPr>
        <w:t xml:space="preserve"> «исключительное либо неисключительное право на использование товарного знака в отношении всех или части товаров, для которых он зарегистрирован»</w:t>
      </w:r>
      <w:r w:rsidR="001E0660" w:rsidRPr="00E92880">
        <w:rPr>
          <w:rStyle w:val="af4"/>
          <w:rFonts w:eastAsia="Times New Roman" w:cs="Times New Roman"/>
          <w:szCs w:val="28"/>
          <w:lang w:eastAsia="ru-RU"/>
        </w:rPr>
        <w:footnoteReference w:id="106"/>
      </w:r>
      <w:r w:rsidR="00DD27DF">
        <w:rPr>
          <w:rFonts w:eastAsia="Times New Roman" w:cs="Times New Roman"/>
          <w:szCs w:val="28"/>
          <w:lang w:eastAsia="ru-RU"/>
        </w:rPr>
        <w:t>.</w:t>
      </w:r>
      <w:r w:rsidR="001E0660" w:rsidRPr="00E92880">
        <w:rPr>
          <w:rFonts w:eastAsia="Times New Roman" w:cs="Times New Roman"/>
          <w:szCs w:val="28"/>
          <w:lang w:eastAsia="ru-RU"/>
        </w:rPr>
        <w:t xml:space="preserve"> </w:t>
      </w:r>
      <w:r w:rsidR="00982675">
        <w:rPr>
          <w:rFonts w:eastAsia="Times New Roman" w:cs="Times New Roman"/>
          <w:szCs w:val="28"/>
          <w:lang w:eastAsia="ru-RU"/>
        </w:rPr>
        <w:t xml:space="preserve">Особенность предмета рассматриваемого лицензионного договора заключается в том, что передаваемое право неразрывно связано с </w:t>
      </w:r>
      <w:r w:rsidR="005D28AD">
        <w:rPr>
          <w:rFonts w:eastAsia="Times New Roman" w:cs="Times New Roman"/>
          <w:szCs w:val="28"/>
          <w:lang w:eastAsia="ru-RU"/>
        </w:rPr>
        <w:t>не</w:t>
      </w:r>
      <w:r w:rsidR="00982675">
        <w:rPr>
          <w:rFonts w:eastAsia="Times New Roman" w:cs="Times New Roman"/>
          <w:szCs w:val="28"/>
          <w:lang w:eastAsia="ru-RU"/>
        </w:rPr>
        <w:t>материальным объектом – конкретным товарным знаком</w:t>
      </w:r>
      <w:r w:rsidR="00385DCF">
        <w:rPr>
          <w:rFonts w:eastAsia="Times New Roman" w:cs="Times New Roman"/>
          <w:szCs w:val="28"/>
          <w:lang w:eastAsia="ru-RU"/>
        </w:rPr>
        <w:t>.</w:t>
      </w:r>
    </w:p>
    <w:p w:rsidR="005D02A3" w:rsidRPr="00E92880" w:rsidRDefault="001E0660" w:rsidP="00F00CB1">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 xml:space="preserve">Предмет </w:t>
      </w:r>
      <w:r w:rsidR="00356404" w:rsidRPr="00E92880">
        <w:rPr>
          <w:rFonts w:eastAsia="Times New Roman" w:cs="Times New Roman"/>
          <w:szCs w:val="28"/>
          <w:lang w:eastAsia="ru-RU"/>
        </w:rPr>
        <w:t xml:space="preserve">договора </w:t>
      </w:r>
      <w:r w:rsidRPr="00E92880">
        <w:rPr>
          <w:rFonts w:eastAsia="Times New Roman" w:cs="Times New Roman"/>
          <w:szCs w:val="28"/>
          <w:lang w:eastAsia="ru-RU"/>
        </w:rPr>
        <w:t>и способы использования товарного знака являются его существенными условиями (п</w:t>
      </w:r>
      <w:r w:rsidR="00982675">
        <w:rPr>
          <w:rFonts w:eastAsia="Times New Roman" w:cs="Times New Roman"/>
          <w:szCs w:val="28"/>
          <w:lang w:eastAsia="ru-RU"/>
        </w:rPr>
        <w:t>. 6 ст.</w:t>
      </w:r>
      <w:r w:rsidR="002D53FD">
        <w:rPr>
          <w:rFonts w:eastAsia="Times New Roman" w:cs="Times New Roman"/>
          <w:szCs w:val="28"/>
          <w:lang w:eastAsia="ru-RU"/>
        </w:rPr>
        <w:t xml:space="preserve"> 1235 ГК РФ), а также </w:t>
      </w:r>
      <w:r w:rsidR="00356404" w:rsidRPr="00E92880">
        <w:rPr>
          <w:rFonts w:eastAsia="Times New Roman" w:cs="Times New Roman"/>
          <w:szCs w:val="28"/>
          <w:lang w:eastAsia="ru-RU"/>
        </w:rPr>
        <w:t xml:space="preserve">условие о перечне товаров, в отношении которого предоставляется право использования </w:t>
      </w:r>
      <w:r w:rsidR="00356404" w:rsidRPr="00E92880">
        <w:rPr>
          <w:rFonts w:eastAsia="Times New Roman" w:cs="Times New Roman"/>
          <w:szCs w:val="28"/>
          <w:lang w:eastAsia="ru-RU"/>
        </w:rPr>
        <w:lastRenderedPageBreak/>
        <w:t>товарног</w:t>
      </w:r>
      <w:r w:rsidR="00417AB1" w:rsidRPr="00E92880">
        <w:rPr>
          <w:rFonts w:eastAsia="Times New Roman" w:cs="Times New Roman"/>
          <w:szCs w:val="28"/>
          <w:lang w:eastAsia="ru-RU"/>
        </w:rPr>
        <w:t>о знака (п. 1.1 ст. 1489 ГК РФ)</w:t>
      </w:r>
      <w:r w:rsidR="002D53FD">
        <w:rPr>
          <w:rFonts w:eastAsia="Times New Roman" w:cs="Times New Roman"/>
          <w:szCs w:val="28"/>
          <w:lang w:eastAsia="ru-RU"/>
        </w:rPr>
        <w:t xml:space="preserve"> и</w:t>
      </w:r>
      <w:r w:rsidR="00417AB1" w:rsidRPr="00E92880">
        <w:rPr>
          <w:rFonts w:eastAsia="Times New Roman" w:cs="Times New Roman"/>
          <w:szCs w:val="28"/>
          <w:lang w:eastAsia="ru-RU"/>
        </w:rPr>
        <w:t xml:space="preserve"> цен</w:t>
      </w:r>
      <w:r w:rsidR="002D53FD">
        <w:rPr>
          <w:rFonts w:eastAsia="Times New Roman" w:cs="Times New Roman"/>
          <w:szCs w:val="28"/>
          <w:lang w:eastAsia="ru-RU"/>
        </w:rPr>
        <w:t>а</w:t>
      </w:r>
      <w:r w:rsidR="00417AB1" w:rsidRPr="00E92880">
        <w:rPr>
          <w:rFonts w:eastAsia="Times New Roman" w:cs="Times New Roman"/>
          <w:szCs w:val="28"/>
          <w:lang w:eastAsia="ru-RU"/>
        </w:rPr>
        <w:t xml:space="preserve"> возм</w:t>
      </w:r>
      <w:r w:rsidR="005D02A3">
        <w:rPr>
          <w:rFonts w:eastAsia="Times New Roman" w:cs="Times New Roman"/>
          <w:szCs w:val="28"/>
          <w:lang w:eastAsia="ru-RU"/>
        </w:rPr>
        <w:t>ездного лицензионного договора.</w:t>
      </w:r>
      <w:r w:rsidR="00F00CB1">
        <w:rPr>
          <w:rFonts w:eastAsia="Times New Roman" w:cs="Times New Roman"/>
          <w:szCs w:val="28"/>
          <w:lang w:eastAsia="ru-RU"/>
        </w:rPr>
        <w:t xml:space="preserve"> </w:t>
      </w:r>
      <w:r w:rsidR="005D02A3" w:rsidRPr="00E92880">
        <w:rPr>
          <w:rFonts w:eastAsia="Times New Roman" w:cs="Times New Roman"/>
          <w:szCs w:val="28"/>
          <w:lang w:eastAsia="ru-RU"/>
        </w:rPr>
        <w:t>В случае, если в договоре не указано на его безвозмездность</w:t>
      </w:r>
      <w:r w:rsidR="00DD27DF">
        <w:rPr>
          <w:rFonts w:eastAsia="Times New Roman" w:cs="Times New Roman"/>
          <w:szCs w:val="28"/>
          <w:lang w:eastAsia="ru-RU"/>
        </w:rPr>
        <w:t>,</w:t>
      </w:r>
      <w:r w:rsidR="005D02A3" w:rsidRPr="00E92880">
        <w:rPr>
          <w:rFonts w:eastAsia="Times New Roman" w:cs="Times New Roman"/>
          <w:szCs w:val="28"/>
          <w:lang w:eastAsia="ru-RU"/>
        </w:rPr>
        <w:t xml:space="preserve"> договор считается возмездным и в нём должны быть согласованы размер вознаграждения и порядок его предоставления, в противном случае договор считается незаключённым, поскольку неприменима восполняющая норма п. 3 ст. 424 ГК РФ</w:t>
      </w:r>
      <w:r w:rsidR="002D53FD">
        <w:rPr>
          <w:rFonts w:eastAsia="Times New Roman" w:cs="Times New Roman"/>
          <w:szCs w:val="28"/>
          <w:lang w:eastAsia="ru-RU"/>
        </w:rPr>
        <w:t xml:space="preserve"> (</w:t>
      </w:r>
      <w:r w:rsidR="002D53FD" w:rsidRPr="00E92880">
        <w:rPr>
          <w:rFonts w:eastAsia="Times New Roman" w:cs="Times New Roman"/>
          <w:szCs w:val="28"/>
          <w:lang w:eastAsia="ru-RU"/>
        </w:rPr>
        <w:t>п</w:t>
      </w:r>
      <w:r w:rsidR="002D53FD">
        <w:rPr>
          <w:rFonts w:eastAsia="Times New Roman" w:cs="Times New Roman"/>
          <w:szCs w:val="28"/>
          <w:lang w:eastAsia="ru-RU"/>
        </w:rPr>
        <w:t>.</w:t>
      </w:r>
      <w:r w:rsidR="002D53FD" w:rsidRPr="00E92880">
        <w:rPr>
          <w:rFonts w:eastAsia="Times New Roman" w:cs="Times New Roman"/>
          <w:szCs w:val="28"/>
          <w:lang w:eastAsia="ru-RU"/>
        </w:rPr>
        <w:t xml:space="preserve"> 5 ст</w:t>
      </w:r>
      <w:r w:rsidR="002D53FD">
        <w:rPr>
          <w:rFonts w:eastAsia="Times New Roman" w:cs="Times New Roman"/>
          <w:szCs w:val="28"/>
          <w:lang w:eastAsia="ru-RU"/>
        </w:rPr>
        <w:t>.</w:t>
      </w:r>
      <w:r w:rsidR="002D53FD" w:rsidRPr="00E92880">
        <w:rPr>
          <w:rFonts w:eastAsia="Times New Roman" w:cs="Times New Roman"/>
          <w:szCs w:val="28"/>
          <w:lang w:eastAsia="ru-RU"/>
        </w:rPr>
        <w:t xml:space="preserve"> 1235 ГК РФ</w:t>
      </w:r>
      <w:r w:rsidR="002D53FD">
        <w:rPr>
          <w:rFonts w:eastAsia="Times New Roman" w:cs="Times New Roman"/>
          <w:szCs w:val="28"/>
          <w:lang w:eastAsia="ru-RU"/>
        </w:rPr>
        <w:t>)</w:t>
      </w:r>
      <w:r w:rsidR="005D02A3" w:rsidRPr="00E92880">
        <w:rPr>
          <w:rFonts w:eastAsia="Times New Roman" w:cs="Times New Roman"/>
          <w:szCs w:val="28"/>
          <w:lang w:eastAsia="ru-RU"/>
        </w:rPr>
        <w:t>.</w:t>
      </w:r>
      <w:r w:rsidR="00B53D00">
        <w:rPr>
          <w:rFonts w:eastAsia="Times New Roman" w:cs="Times New Roman"/>
          <w:szCs w:val="28"/>
          <w:lang w:eastAsia="ru-RU"/>
        </w:rPr>
        <w:t xml:space="preserve"> </w:t>
      </w:r>
      <w:r w:rsidR="005D02A3" w:rsidRPr="00E92880">
        <w:rPr>
          <w:rFonts w:eastAsia="Times New Roman" w:cs="Times New Roman"/>
          <w:szCs w:val="28"/>
          <w:lang w:eastAsia="ru-RU"/>
        </w:rPr>
        <w:t xml:space="preserve">В одном из судебных дел неприменимость восполняющей нормы была аргументирована </w:t>
      </w:r>
      <w:r w:rsidR="00CB21C5">
        <w:rPr>
          <w:rFonts w:eastAsia="Times New Roman" w:cs="Times New Roman"/>
          <w:szCs w:val="28"/>
          <w:lang w:eastAsia="ru-RU"/>
        </w:rPr>
        <w:t>уникальностью</w:t>
      </w:r>
      <w:r w:rsidR="005D02A3" w:rsidRPr="00E92880">
        <w:rPr>
          <w:rFonts w:eastAsia="Times New Roman" w:cs="Times New Roman"/>
          <w:szCs w:val="28"/>
          <w:lang w:eastAsia="ru-RU"/>
        </w:rPr>
        <w:t>, неповторим</w:t>
      </w:r>
      <w:r w:rsidR="00CB21C5">
        <w:rPr>
          <w:rFonts w:eastAsia="Times New Roman" w:cs="Times New Roman"/>
          <w:szCs w:val="28"/>
          <w:lang w:eastAsia="ru-RU"/>
        </w:rPr>
        <w:t>остью</w:t>
      </w:r>
      <w:r w:rsidR="005D02A3" w:rsidRPr="00E92880">
        <w:rPr>
          <w:rFonts w:eastAsia="Times New Roman" w:cs="Times New Roman"/>
          <w:szCs w:val="28"/>
          <w:lang w:eastAsia="ru-RU"/>
        </w:rPr>
        <w:t xml:space="preserve"> и несопоставим</w:t>
      </w:r>
      <w:r w:rsidR="00CB21C5">
        <w:rPr>
          <w:rFonts w:eastAsia="Times New Roman" w:cs="Times New Roman"/>
          <w:szCs w:val="28"/>
          <w:lang w:eastAsia="ru-RU"/>
        </w:rPr>
        <w:t>остью объектов интеллектуальной собственности</w:t>
      </w:r>
      <w:r w:rsidR="00DD27DF" w:rsidRPr="00DD27DF">
        <w:rPr>
          <w:rFonts w:eastAsia="Times New Roman" w:cs="Times New Roman"/>
          <w:szCs w:val="28"/>
          <w:lang w:eastAsia="ru-RU"/>
        </w:rPr>
        <w:t>;</w:t>
      </w:r>
      <w:r w:rsidR="005D02A3" w:rsidRPr="00E92880">
        <w:rPr>
          <w:rFonts w:eastAsia="Times New Roman" w:cs="Times New Roman"/>
          <w:szCs w:val="28"/>
          <w:lang w:eastAsia="ru-RU"/>
        </w:rPr>
        <w:t xml:space="preserve"> тем не менее, суд определил цену по другому предыдущему периоду ввиду того, что была предоставлена та же неисключительная сублицензия на тот же товарный знак</w:t>
      </w:r>
      <w:r w:rsidR="00F00CB1">
        <w:rPr>
          <w:rFonts w:eastAsia="Times New Roman" w:cs="Times New Roman"/>
          <w:szCs w:val="28"/>
          <w:lang w:eastAsia="ru-RU"/>
        </w:rPr>
        <w:t>,</w:t>
      </w:r>
      <w:r w:rsidR="005D02A3" w:rsidRPr="00E92880">
        <w:rPr>
          <w:rStyle w:val="af4"/>
          <w:rFonts w:eastAsia="Times New Roman" w:cs="Times New Roman"/>
          <w:szCs w:val="28"/>
          <w:lang w:eastAsia="ru-RU"/>
        </w:rPr>
        <w:footnoteReference w:id="107"/>
      </w:r>
      <w:r w:rsidR="00F00CB1">
        <w:rPr>
          <w:rFonts w:eastAsia="Times New Roman" w:cs="Times New Roman"/>
          <w:szCs w:val="28"/>
          <w:lang w:eastAsia="ru-RU"/>
        </w:rPr>
        <w:t xml:space="preserve"> это объясняется тенденцией к стремлению сохранить договор.</w:t>
      </w:r>
    </w:p>
    <w:p w:rsidR="005D02A3" w:rsidRPr="00E92880" w:rsidRDefault="001A707F" w:rsidP="00C202A6">
      <w:pPr>
        <w:shd w:val="clear" w:color="auto" w:fill="FFFFFF" w:themeFill="background1"/>
        <w:ind w:firstLine="544"/>
        <w:contextualSpacing/>
        <w:jc w:val="both"/>
        <w:rPr>
          <w:rFonts w:eastAsia="Times New Roman" w:cs="Times New Roman"/>
          <w:bCs/>
          <w:iCs/>
          <w:szCs w:val="28"/>
          <w:lang w:eastAsia="ru-RU"/>
        </w:rPr>
      </w:pPr>
      <w:r>
        <w:rPr>
          <w:rFonts w:eastAsia="Times New Roman" w:cs="Times New Roman"/>
          <w:szCs w:val="28"/>
          <w:lang w:eastAsia="ru-RU"/>
        </w:rPr>
        <w:t>Недопустимо</w:t>
      </w:r>
      <w:r w:rsidR="005D02A3" w:rsidRPr="00E92880">
        <w:rPr>
          <w:rFonts w:eastAsia="Times New Roman" w:cs="Times New Roman"/>
          <w:szCs w:val="28"/>
          <w:lang w:eastAsia="ru-RU"/>
        </w:rPr>
        <w:t xml:space="preserve"> безвозмездно</w:t>
      </w:r>
      <w:r>
        <w:rPr>
          <w:rFonts w:eastAsia="Times New Roman" w:cs="Times New Roman"/>
          <w:szCs w:val="28"/>
          <w:lang w:eastAsia="ru-RU"/>
        </w:rPr>
        <w:t>е</w:t>
      </w:r>
      <w:r w:rsidR="005D02A3" w:rsidRPr="00E92880">
        <w:rPr>
          <w:rFonts w:eastAsia="Times New Roman" w:cs="Times New Roman"/>
          <w:szCs w:val="28"/>
          <w:lang w:eastAsia="ru-RU"/>
        </w:rPr>
        <w:t xml:space="preserve"> предоставлени</w:t>
      </w:r>
      <w:r>
        <w:rPr>
          <w:rFonts w:eastAsia="Times New Roman" w:cs="Times New Roman"/>
          <w:szCs w:val="28"/>
          <w:lang w:eastAsia="ru-RU"/>
        </w:rPr>
        <w:t>е</w:t>
      </w:r>
      <w:r w:rsidR="005D02A3" w:rsidRPr="00E92880">
        <w:rPr>
          <w:rFonts w:eastAsia="Times New Roman" w:cs="Times New Roman"/>
          <w:szCs w:val="28"/>
          <w:lang w:eastAsia="ru-RU"/>
        </w:rPr>
        <w:t xml:space="preserve"> </w:t>
      </w:r>
      <w:r w:rsidR="002D53FD">
        <w:rPr>
          <w:rFonts w:eastAsia="Times New Roman" w:cs="Times New Roman"/>
          <w:szCs w:val="28"/>
          <w:lang w:eastAsia="ru-RU"/>
        </w:rPr>
        <w:t xml:space="preserve">лицензии </w:t>
      </w:r>
      <w:r w:rsidR="005D02A3" w:rsidRPr="00E92880">
        <w:rPr>
          <w:rFonts w:eastAsia="Times New Roman" w:cs="Times New Roman"/>
          <w:szCs w:val="28"/>
          <w:lang w:eastAsia="ru-RU"/>
        </w:rPr>
        <w:t xml:space="preserve">между коммерческими организациями на территории всего мира и на весь срок действия исключительного права на условиях исключительной лицензии. </w:t>
      </w:r>
      <w:r w:rsidR="005D02A3" w:rsidRPr="00E92880">
        <w:rPr>
          <w:rFonts w:eastAsia="Times New Roman" w:cs="Times New Roman"/>
          <w:bCs/>
          <w:iCs/>
          <w:szCs w:val="28"/>
          <w:lang w:eastAsia="ru-RU"/>
        </w:rPr>
        <w:t xml:space="preserve">Основной коммерческий оборот проходит за пределами данных исключений. Соответственно, возможна безвозмездная выдача неисключительной лицензии, а </w:t>
      </w:r>
      <w:r w:rsidR="005D02A3" w:rsidRPr="00A11DF0">
        <w:rPr>
          <w:rFonts w:eastAsia="Times New Roman" w:cs="Times New Roman"/>
          <w:bCs/>
          <w:iCs/>
          <w:szCs w:val="28"/>
          <w:lang w:eastAsia="ru-RU"/>
        </w:rPr>
        <w:t xml:space="preserve">также исключительной лицензии, с ограниченным сроком или территорией. Некоммерческим организациям лицензию также можно выдать безвозмездно. </w:t>
      </w:r>
      <w:r w:rsidR="00CB21C5" w:rsidRPr="00A11DF0">
        <w:rPr>
          <w:rFonts w:eastAsia="Times New Roman" w:cs="Times New Roman"/>
          <w:bCs/>
          <w:iCs/>
          <w:szCs w:val="28"/>
          <w:lang w:eastAsia="ru-RU"/>
        </w:rPr>
        <w:t>Ф</w:t>
      </w:r>
      <w:r w:rsidR="005D02A3" w:rsidRPr="00A11DF0">
        <w:rPr>
          <w:rFonts w:eastAsia="Times New Roman" w:cs="Times New Roman"/>
          <w:bCs/>
          <w:iCs/>
          <w:szCs w:val="28"/>
          <w:lang w:eastAsia="ru-RU"/>
        </w:rPr>
        <w:t>ормулировки «весь мир», «весь срок» не</w:t>
      </w:r>
      <w:r w:rsidR="00CB21C5" w:rsidRPr="00A11DF0">
        <w:rPr>
          <w:rFonts w:eastAsia="Times New Roman" w:cs="Times New Roman"/>
          <w:bCs/>
          <w:iCs/>
          <w:szCs w:val="28"/>
          <w:lang w:eastAsia="ru-RU"/>
        </w:rPr>
        <w:t xml:space="preserve"> совсем</w:t>
      </w:r>
      <w:r w:rsidR="005D02A3" w:rsidRPr="00A11DF0">
        <w:rPr>
          <w:rFonts w:eastAsia="Times New Roman" w:cs="Times New Roman"/>
          <w:bCs/>
          <w:iCs/>
          <w:szCs w:val="28"/>
          <w:lang w:eastAsia="ru-RU"/>
        </w:rPr>
        <w:t xml:space="preserve"> удачны</w:t>
      </w:r>
      <w:r w:rsidR="00CB21C5" w:rsidRPr="00A11DF0">
        <w:rPr>
          <w:rFonts w:eastAsia="Times New Roman" w:cs="Times New Roman"/>
          <w:bCs/>
          <w:iCs/>
          <w:szCs w:val="28"/>
          <w:lang w:eastAsia="ru-RU"/>
        </w:rPr>
        <w:t xml:space="preserve"> в силу территориальности</w:t>
      </w:r>
      <w:r w:rsidR="00CB21C5">
        <w:rPr>
          <w:rFonts w:eastAsia="Times New Roman" w:cs="Times New Roman"/>
          <w:bCs/>
          <w:iCs/>
          <w:szCs w:val="28"/>
          <w:lang w:eastAsia="ru-RU"/>
        </w:rPr>
        <w:t xml:space="preserve"> охраны</w:t>
      </w:r>
      <w:r w:rsidR="005B2CAB">
        <w:rPr>
          <w:rFonts w:eastAsia="Times New Roman" w:cs="Times New Roman"/>
          <w:bCs/>
          <w:iCs/>
          <w:szCs w:val="28"/>
          <w:lang w:eastAsia="ru-RU"/>
        </w:rPr>
        <w:t xml:space="preserve"> исключительного права на товарный знак.</w:t>
      </w:r>
    </w:p>
    <w:p w:rsidR="00720235" w:rsidRPr="00E92880" w:rsidRDefault="00720235" w:rsidP="00C202A6">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Форма вознаграждения, как правило, представляет собой совокупность паушального</w:t>
      </w:r>
      <w:r w:rsidR="00004E18" w:rsidRPr="00E92880">
        <w:rPr>
          <w:rFonts w:eastAsia="Times New Roman" w:cs="Times New Roman"/>
          <w:szCs w:val="28"/>
          <w:lang w:eastAsia="ru-RU"/>
        </w:rPr>
        <w:t xml:space="preserve"> (единовременного)</w:t>
      </w:r>
      <w:r w:rsidRPr="00E92880">
        <w:rPr>
          <w:rFonts w:eastAsia="Times New Roman" w:cs="Times New Roman"/>
          <w:szCs w:val="28"/>
          <w:lang w:eastAsia="ru-RU"/>
        </w:rPr>
        <w:t xml:space="preserve"> платежа</w:t>
      </w:r>
      <w:r w:rsidR="003A543C" w:rsidRPr="00E92880">
        <w:rPr>
          <w:rFonts w:eastAsia="Times New Roman" w:cs="Times New Roman"/>
          <w:szCs w:val="28"/>
          <w:lang w:eastAsia="ru-RU"/>
        </w:rPr>
        <w:t xml:space="preserve"> –</w:t>
      </w:r>
      <w:r w:rsidR="003C53BB">
        <w:rPr>
          <w:rFonts w:eastAsia="Times New Roman" w:cs="Times New Roman"/>
          <w:szCs w:val="28"/>
          <w:lang w:eastAsia="ru-RU"/>
        </w:rPr>
        <w:t xml:space="preserve"> </w:t>
      </w:r>
      <w:r w:rsidR="003A543C" w:rsidRPr="00E92880">
        <w:rPr>
          <w:rFonts w:eastAsia="Times New Roman" w:cs="Times New Roman"/>
          <w:szCs w:val="28"/>
          <w:lang w:eastAsia="ru-RU"/>
        </w:rPr>
        <w:t>первоначальный платеж за сам факт передачи лицензии и платежей роялти –</w:t>
      </w:r>
      <w:r w:rsidR="003C53BB">
        <w:rPr>
          <w:rFonts w:eastAsia="Times New Roman" w:cs="Times New Roman"/>
          <w:szCs w:val="28"/>
          <w:lang w:eastAsia="ru-RU"/>
        </w:rPr>
        <w:t xml:space="preserve"> </w:t>
      </w:r>
      <w:r w:rsidR="0031502B">
        <w:rPr>
          <w:rFonts w:eastAsia="Times New Roman" w:cs="Times New Roman"/>
          <w:szCs w:val="28"/>
          <w:lang w:eastAsia="ru-RU"/>
        </w:rPr>
        <w:t>периодические платежи, в твердой сумме или в форме процентных отчислений. Д</w:t>
      </w:r>
      <w:r w:rsidR="00626668">
        <w:rPr>
          <w:rFonts w:eastAsia="Times New Roman" w:cs="Times New Roman"/>
          <w:szCs w:val="28"/>
          <w:lang w:eastAsia="ru-RU"/>
        </w:rPr>
        <w:t>ополнительно может быть включена</w:t>
      </w:r>
      <w:r w:rsidRPr="00E92880">
        <w:rPr>
          <w:rFonts w:eastAsia="Times New Roman" w:cs="Times New Roman"/>
          <w:szCs w:val="28"/>
          <w:lang w:eastAsia="ru-RU"/>
        </w:rPr>
        <w:t xml:space="preserve"> плат</w:t>
      </w:r>
      <w:r w:rsidR="00626668">
        <w:rPr>
          <w:rFonts w:eastAsia="Times New Roman" w:cs="Times New Roman"/>
          <w:szCs w:val="28"/>
          <w:lang w:eastAsia="ru-RU"/>
        </w:rPr>
        <w:t>а</w:t>
      </w:r>
      <w:r w:rsidRPr="00E92880">
        <w:rPr>
          <w:rFonts w:eastAsia="Times New Roman" w:cs="Times New Roman"/>
          <w:szCs w:val="28"/>
          <w:lang w:eastAsia="ru-RU"/>
        </w:rPr>
        <w:t xml:space="preserve"> за предоставление сублицензии.</w:t>
      </w:r>
      <w:r w:rsidR="00B955F7" w:rsidRPr="00E92880">
        <w:rPr>
          <w:rFonts w:eastAsia="Times New Roman" w:cs="Times New Roman"/>
          <w:szCs w:val="28"/>
          <w:lang w:eastAsia="ru-RU"/>
        </w:rPr>
        <w:t xml:space="preserve"> Одним из вопросов, разрешаемых в лицензионном договоре является вопрос</w:t>
      </w:r>
      <w:r w:rsidR="00626668">
        <w:rPr>
          <w:rFonts w:eastAsia="Times New Roman" w:cs="Times New Roman"/>
          <w:szCs w:val="28"/>
          <w:lang w:eastAsia="ru-RU"/>
        </w:rPr>
        <w:t xml:space="preserve"> об</w:t>
      </w:r>
      <w:r w:rsidR="00B955F7" w:rsidRPr="00E92880">
        <w:rPr>
          <w:rFonts w:eastAsia="Times New Roman" w:cs="Times New Roman"/>
          <w:szCs w:val="28"/>
          <w:lang w:eastAsia="ru-RU"/>
        </w:rPr>
        <w:t xml:space="preserve"> обязанности лицензиа</w:t>
      </w:r>
      <w:r w:rsidR="00626668">
        <w:rPr>
          <w:rFonts w:eastAsia="Times New Roman" w:cs="Times New Roman"/>
          <w:szCs w:val="28"/>
          <w:lang w:eastAsia="ru-RU"/>
        </w:rPr>
        <w:t>т</w:t>
      </w:r>
      <w:r w:rsidR="00B955F7" w:rsidRPr="00E92880">
        <w:rPr>
          <w:rFonts w:eastAsia="Times New Roman" w:cs="Times New Roman"/>
          <w:szCs w:val="28"/>
          <w:lang w:eastAsia="ru-RU"/>
        </w:rPr>
        <w:t xml:space="preserve">а использовать полученную лицензию. Однако, условие об </w:t>
      </w:r>
      <w:r w:rsidR="00B955F7" w:rsidRPr="00E92880">
        <w:rPr>
          <w:rFonts w:eastAsia="Times New Roman" w:cs="Times New Roman"/>
          <w:szCs w:val="28"/>
          <w:lang w:eastAsia="ru-RU"/>
        </w:rPr>
        <w:lastRenderedPageBreak/>
        <w:t>обязательно</w:t>
      </w:r>
      <w:r w:rsidR="004600B1" w:rsidRPr="00E92880">
        <w:rPr>
          <w:rFonts w:eastAsia="Times New Roman" w:cs="Times New Roman"/>
          <w:szCs w:val="28"/>
          <w:lang w:eastAsia="ru-RU"/>
        </w:rPr>
        <w:t>м</w:t>
      </w:r>
      <w:r w:rsidR="00B955F7" w:rsidRPr="00E92880">
        <w:rPr>
          <w:rFonts w:eastAsia="Times New Roman" w:cs="Times New Roman"/>
          <w:szCs w:val="28"/>
          <w:lang w:eastAsia="ru-RU"/>
        </w:rPr>
        <w:t xml:space="preserve"> использовании лицензии не является </w:t>
      </w:r>
      <w:r w:rsidR="004600B1" w:rsidRPr="00E92880">
        <w:rPr>
          <w:rFonts w:eastAsia="Times New Roman" w:cs="Times New Roman"/>
          <w:szCs w:val="28"/>
          <w:lang w:eastAsia="ru-RU"/>
        </w:rPr>
        <w:t>существенным.</w:t>
      </w:r>
      <w:r w:rsidR="00B955F7" w:rsidRPr="00E92880">
        <w:rPr>
          <w:rFonts w:eastAsia="Times New Roman" w:cs="Times New Roman"/>
          <w:szCs w:val="28"/>
          <w:lang w:eastAsia="ru-RU"/>
        </w:rPr>
        <w:t xml:space="preserve"> Если </w:t>
      </w:r>
      <w:r w:rsidR="00160307" w:rsidRPr="00E92880">
        <w:rPr>
          <w:rFonts w:eastAsia="Times New Roman" w:cs="Times New Roman"/>
          <w:szCs w:val="28"/>
          <w:lang w:eastAsia="ru-RU"/>
        </w:rPr>
        <w:t xml:space="preserve">роялти определено </w:t>
      </w:r>
      <w:r w:rsidR="00281E5B" w:rsidRPr="00E92880">
        <w:rPr>
          <w:rFonts w:eastAsia="Times New Roman" w:cs="Times New Roman"/>
          <w:szCs w:val="28"/>
          <w:lang w:eastAsia="ru-RU"/>
        </w:rPr>
        <w:t>в процентах, лицензи</w:t>
      </w:r>
      <w:r w:rsidR="00A11DF0">
        <w:rPr>
          <w:rFonts w:eastAsia="Times New Roman" w:cs="Times New Roman"/>
          <w:szCs w:val="28"/>
          <w:lang w:eastAsia="ru-RU"/>
        </w:rPr>
        <w:t>а</w:t>
      </w:r>
      <w:r w:rsidR="00281E5B" w:rsidRPr="00E92880">
        <w:rPr>
          <w:rFonts w:eastAsia="Times New Roman" w:cs="Times New Roman"/>
          <w:szCs w:val="28"/>
          <w:lang w:eastAsia="ru-RU"/>
        </w:rPr>
        <w:t>ру целесообразно предусмотреть в договоре обязанность лицензи</w:t>
      </w:r>
      <w:r w:rsidR="00626668">
        <w:rPr>
          <w:rFonts w:eastAsia="Times New Roman" w:cs="Times New Roman"/>
          <w:szCs w:val="28"/>
          <w:lang w:eastAsia="ru-RU"/>
        </w:rPr>
        <w:t>а</w:t>
      </w:r>
      <w:r w:rsidR="00281E5B" w:rsidRPr="00E92880">
        <w:rPr>
          <w:rFonts w:eastAsia="Times New Roman" w:cs="Times New Roman"/>
          <w:szCs w:val="28"/>
          <w:lang w:eastAsia="ru-RU"/>
        </w:rPr>
        <w:t>та использовать товарный знак</w:t>
      </w:r>
      <w:r w:rsidR="00B955F7" w:rsidRPr="00E92880">
        <w:rPr>
          <w:rFonts w:eastAsia="Times New Roman" w:cs="Times New Roman"/>
          <w:szCs w:val="28"/>
          <w:lang w:eastAsia="ru-RU"/>
        </w:rPr>
        <w:t xml:space="preserve">, а если в твердой сумме, то </w:t>
      </w:r>
      <w:r w:rsidR="00160307" w:rsidRPr="00E92880">
        <w:rPr>
          <w:rFonts w:eastAsia="Times New Roman" w:cs="Times New Roman"/>
          <w:szCs w:val="28"/>
          <w:lang w:eastAsia="ru-RU"/>
        </w:rPr>
        <w:t>лицензиару безразлично получение прибыли лицензиатом</w:t>
      </w:r>
      <w:r w:rsidR="00281E5B" w:rsidRPr="00E92880">
        <w:rPr>
          <w:rFonts w:eastAsia="Times New Roman" w:cs="Times New Roman"/>
          <w:szCs w:val="28"/>
          <w:lang w:eastAsia="ru-RU"/>
        </w:rPr>
        <w:t>.</w:t>
      </w:r>
      <w:r w:rsidR="00C04762" w:rsidRPr="00E92880">
        <w:rPr>
          <w:rFonts w:eastAsia="Times New Roman" w:cs="Times New Roman"/>
          <w:szCs w:val="28"/>
          <w:lang w:eastAsia="ru-RU"/>
        </w:rPr>
        <w:t xml:space="preserve"> </w:t>
      </w:r>
      <w:r w:rsidR="002D53FD">
        <w:rPr>
          <w:rFonts w:eastAsia="Times New Roman" w:cs="Times New Roman"/>
          <w:szCs w:val="28"/>
          <w:lang w:eastAsia="ru-RU"/>
        </w:rPr>
        <w:t>Неиспользование</w:t>
      </w:r>
      <w:r w:rsidR="00C04762" w:rsidRPr="00E92880">
        <w:rPr>
          <w:rFonts w:eastAsia="Times New Roman" w:cs="Times New Roman"/>
          <w:szCs w:val="28"/>
          <w:lang w:eastAsia="ru-RU"/>
        </w:rPr>
        <w:t xml:space="preserve"> товарн</w:t>
      </w:r>
      <w:r w:rsidR="002D53FD">
        <w:rPr>
          <w:rFonts w:eastAsia="Times New Roman" w:cs="Times New Roman"/>
          <w:szCs w:val="28"/>
          <w:lang w:eastAsia="ru-RU"/>
        </w:rPr>
        <w:t>ого</w:t>
      </w:r>
      <w:r w:rsidR="00C04762" w:rsidRPr="00E92880">
        <w:rPr>
          <w:rFonts w:eastAsia="Times New Roman" w:cs="Times New Roman"/>
          <w:szCs w:val="28"/>
          <w:lang w:eastAsia="ru-RU"/>
        </w:rPr>
        <w:t xml:space="preserve"> знак</w:t>
      </w:r>
      <w:r w:rsidR="002D53FD">
        <w:rPr>
          <w:rFonts w:eastAsia="Times New Roman" w:cs="Times New Roman"/>
          <w:szCs w:val="28"/>
          <w:lang w:eastAsia="ru-RU"/>
        </w:rPr>
        <w:t>а</w:t>
      </w:r>
      <w:r w:rsidR="00C04762" w:rsidRPr="00E92880">
        <w:rPr>
          <w:rFonts w:eastAsia="Times New Roman" w:cs="Times New Roman"/>
          <w:szCs w:val="28"/>
          <w:lang w:eastAsia="ru-RU"/>
        </w:rPr>
        <w:t xml:space="preserve">, </w:t>
      </w:r>
      <w:r w:rsidR="002D53FD">
        <w:rPr>
          <w:rFonts w:eastAsia="Times New Roman" w:cs="Times New Roman"/>
          <w:szCs w:val="28"/>
          <w:lang w:eastAsia="ru-RU"/>
        </w:rPr>
        <w:t xml:space="preserve">не влияет на право </w:t>
      </w:r>
      <w:r w:rsidR="00C04762" w:rsidRPr="00E92880">
        <w:rPr>
          <w:rFonts w:eastAsia="Times New Roman" w:cs="Times New Roman"/>
          <w:szCs w:val="28"/>
          <w:lang w:eastAsia="ru-RU"/>
        </w:rPr>
        <w:t>лицензиар</w:t>
      </w:r>
      <w:r w:rsidR="002D53FD">
        <w:rPr>
          <w:rFonts w:eastAsia="Times New Roman" w:cs="Times New Roman"/>
          <w:szCs w:val="28"/>
          <w:lang w:eastAsia="ru-RU"/>
        </w:rPr>
        <w:t xml:space="preserve">а </w:t>
      </w:r>
      <w:r w:rsidR="007D3E0B" w:rsidRPr="00E92880">
        <w:rPr>
          <w:rFonts w:eastAsia="Times New Roman" w:cs="Times New Roman"/>
          <w:szCs w:val="28"/>
          <w:lang w:eastAsia="ru-RU"/>
        </w:rPr>
        <w:t>требовать</w:t>
      </w:r>
      <w:r w:rsidR="00C04762" w:rsidRPr="00E92880">
        <w:rPr>
          <w:rFonts w:eastAsia="Times New Roman" w:cs="Times New Roman"/>
          <w:szCs w:val="28"/>
          <w:lang w:eastAsia="ru-RU"/>
        </w:rPr>
        <w:t xml:space="preserve"> выплаты </w:t>
      </w:r>
      <w:r w:rsidR="00A11DF0">
        <w:rPr>
          <w:rFonts w:eastAsia="Times New Roman" w:cs="Times New Roman"/>
          <w:szCs w:val="28"/>
          <w:lang w:eastAsia="ru-RU"/>
        </w:rPr>
        <w:t>вознаграждения</w:t>
      </w:r>
      <w:r w:rsidR="00C04762" w:rsidRPr="00F0778A">
        <w:rPr>
          <w:rStyle w:val="af4"/>
          <w:rFonts w:eastAsia="Times New Roman" w:cs="Times New Roman"/>
          <w:szCs w:val="28"/>
          <w:lang w:eastAsia="ru-RU"/>
        </w:rPr>
        <w:footnoteReference w:id="108"/>
      </w:r>
      <w:r w:rsidR="00C04762" w:rsidRPr="00F0778A">
        <w:rPr>
          <w:rFonts w:eastAsia="Times New Roman" w:cs="Times New Roman"/>
          <w:szCs w:val="28"/>
          <w:lang w:eastAsia="ru-RU"/>
        </w:rPr>
        <w:t>.</w:t>
      </w:r>
    </w:p>
    <w:p w:rsidR="00417AB1" w:rsidRPr="00E92880" w:rsidRDefault="002D53FD"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Лицензиат обязан поддерживать качество производимых и реализуемых товаров, если на них </w:t>
      </w:r>
      <w:r w:rsidR="00885C75">
        <w:rPr>
          <w:rFonts w:eastAsia="Times New Roman" w:cs="Times New Roman"/>
          <w:szCs w:val="28"/>
          <w:lang w:eastAsia="ru-RU"/>
        </w:rPr>
        <w:t xml:space="preserve">присутствует </w:t>
      </w:r>
      <w:r w:rsidR="00885C75" w:rsidRPr="00E92880">
        <w:rPr>
          <w:rFonts w:eastAsia="Times New Roman" w:cs="Times New Roman"/>
          <w:szCs w:val="28"/>
          <w:lang w:eastAsia="ru-RU"/>
        </w:rPr>
        <w:t>лицензионный товарный знак</w:t>
      </w:r>
      <w:r>
        <w:rPr>
          <w:rFonts w:eastAsia="Times New Roman" w:cs="Times New Roman"/>
          <w:szCs w:val="28"/>
          <w:lang w:eastAsia="ru-RU"/>
        </w:rPr>
        <w:t xml:space="preserve"> </w:t>
      </w:r>
      <w:r w:rsidR="00885C75">
        <w:rPr>
          <w:rFonts w:eastAsia="Times New Roman" w:cs="Times New Roman"/>
          <w:szCs w:val="28"/>
          <w:lang w:eastAsia="ru-RU"/>
        </w:rPr>
        <w:t xml:space="preserve">(п. 2 ст. 1489 ГК РФ), что </w:t>
      </w:r>
      <w:r w:rsidR="0031502B">
        <w:rPr>
          <w:rFonts w:eastAsia="Times New Roman" w:cs="Times New Roman"/>
          <w:szCs w:val="28"/>
          <w:lang w:eastAsia="ru-RU"/>
        </w:rPr>
        <w:t>созда</w:t>
      </w:r>
      <w:r w:rsidR="00885C75">
        <w:rPr>
          <w:rFonts w:eastAsia="Times New Roman" w:cs="Times New Roman"/>
          <w:szCs w:val="28"/>
          <w:lang w:eastAsia="ru-RU"/>
        </w:rPr>
        <w:t>ет</w:t>
      </w:r>
      <w:r w:rsidR="00417AB1" w:rsidRPr="00E92880">
        <w:rPr>
          <w:rFonts w:eastAsia="Times New Roman" w:cs="Times New Roman"/>
          <w:szCs w:val="28"/>
          <w:lang w:eastAsia="ru-RU"/>
        </w:rPr>
        <w:t xml:space="preserve"> дополнительны</w:t>
      </w:r>
      <w:r w:rsidR="0031502B">
        <w:rPr>
          <w:rFonts w:eastAsia="Times New Roman" w:cs="Times New Roman"/>
          <w:szCs w:val="28"/>
          <w:lang w:eastAsia="ru-RU"/>
        </w:rPr>
        <w:t>е гарантии</w:t>
      </w:r>
      <w:r w:rsidR="00885C75">
        <w:rPr>
          <w:rFonts w:eastAsia="Times New Roman" w:cs="Times New Roman"/>
          <w:szCs w:val="28"/>
          <w:lang w:eastAsia="ru-RU"/>
        </w:rPr>
        <w:t xml:space="preserve"> </w:t>
      </w:r>
      <w:r w:rsidR="006B2A12">
        <w:rPr>
          <w:rFonts w:eastAsia="Times New Roman" w:cs="Times New Roman"/>
          <w:szCs w:val="28"/>
          <w:lang w:eastAsia="ru-RU"/>
        </w:rPr>
        <w:t>интересов</w:t>
      </w:r>
      <w:r w:rsidR="0031502B">
        <w:rPr>
          <w:rFonts w:eastAsia="Times New Roman" w:cs="Times New Roman"/>
          <w:szCs w:val="28"/>
          <w:lang w:eastAsia="ru-RU"/>
        </w:rPr>
        <w:t xml:space="preserve"> владельца </w:t>
      </w:r>
      <w:r w:rsidR="00885C75">
        <w:rPr>
          <w:rFonts w:eastAsia="Times New Roman" w:cs="Times New Roman"/>
          <w:szCs w:val="28"/>
          <w:lang w:eastAsia="ru-RU"/>
        </w:rPr>
        <w:t xml:space="preserve">товарного знака. </w:t>
      </w:r>
      <w:r w:rsidR="006B2A12">
        <w:rPr>
          <w:rFonts w:eastAsia="Times New Roman" w:cs="Times New Roman"/>
          <w:szCs w:val="28"/>
          <w:lang w:eastAsia="ru-RU"/>
        </w:rPr>
        <w:t>Лицензиар не обязан</w:t>
      </w:r>
      <w:r w:rsidR="00885C75">
        <w:rPr>
          <w:rFonts w:eastAsia="Times New Roman" w:cs="Times New Roman"/>
          <w:szCs w:val="28"/>
          <w:lang w:eastAsia="ru-RU"/>
        </w:rPr>
        <w:t xml:space="preserve"> контролировать соблюдение</w:t>
      </w:r>
      <w:r w:rsidR="00580249" w:rsidRPr="00E92880">
        <w:rPr>
          <w:rFonts w:eastAsia="Times New Roman" w:cs="Times New Roman"/>
          <w:szCs w:val="28"/>
          <w:lang w:eastAsia="ru-RU"/>
        </w:rPr>
        <w:t xml:space="preserve"> </w:t>
      </w:r>
      <w:r w:rsidR="00DD5033" w:rsidRPr="00E92880">
        <w:rPr>
          <w:rFonts w:eastAsia="Times New Roman" w:cs="Times New Roman"/>
          <w:szCs w:val="28"/>
          <w:lang w:eastAsia="ru-RU"/>
        </w:rPr>
        <w:t>этого условия, поэтому в литературе</w:t>
      </w:r>
      <w:r w:rsidR="00580249" w:rsidRPr="00E92880">
        <w:rPr>
          <w:rFonts w:eastAsia="Times New Roman" w:cs="Times New Roman"/>
          <w:szCs w:val="28"/>
          <w:lang w:eastAsia="ru-RU"/>
        </w:rPr>
        <w:t xml:space="preserve"> солидарная ответственность лицензиара и лицензиата в данном случае </w:t>
      </w:r>
      <w:r w:rsidR="006B2A12">
        <w:rPr>
          <w:rFonts w:eastAsia="Times New Roman" w:cs="Times New Roman"/>
          <w:szCs w:val="28"/>
          <w:lang w:eastAsia="ru-RU"/>
        </w:rPr>
        <w:t>х</w:t>
      </w:r>
      <w:r w:rsidR="00DD5033" w:rsidRPr="00E92880">
        <w:rPr>
          <w:rFonts w:eastAsia="Times New Roman" w:cs="Times New Roman"/>
          <w:szCs w:val="28"/>
          <w:lang w:eastAsia="ru-RU"/>
        </w:rPr>
        <w:t xml:space="preserve">арактеризуется как </w:t>
      </w:r>
      <w:r w:rsidR="00580249" w:rsidRPr="00E92880">
        <w:rPr>
          <w:rFonts w:eastAsia="Times New Roman" w:cs="Times New Roman"/>
          <w:szCs w:val="28"/>
          <w:lang w:eastAsia="ru-RU"/>
        </w:rPr>
        <w:t>чрезмерна</w:t>
      </w:r>
      <w:r w:rsidR="00DD5033" w:rsidRPr="00E92880">
        <w:rPr>
          <w:rFonts w:eastAsia="Times New Roman" w:cs="Times New Roman"/>
          <w:szCs w:val="28"/>
          <w:lang w:eastAsia="ru-RU"/>
        </w:rPr>
        <w:t>я</w:t>
      </w:r>
      <w:r w:rsidR="00DD5033" w:rsidRPr="00E92880">
        <w:rPr>
          <w:rStyle w:val="af4"/>
          <w:rFonts w:eastAsia="Times New Roman" w:cs="Times New Roman"/>
          <w:szCs w:val="28"/>
          <w:lang w:eastAsia="ru-RU"/>
        </w:rPr>
        <w:footnoteReference w:id="109"/>
      </w:r>
      <w:r w:rsidR="0031502B">
        <w:rPr>
          <w:rFonts w:eastAsia="Times New Roman" w:cs="Times New Roman"/>
          <w:szCs w:val="28"/>
          <w:lang w:eastAsia="ru-RU"/>
        </w:rPr>
        <w:t>.</w:t>
      </w:r>
      <w:r w:rsidR="00720235" w:rsidRPr="00E92880">
        <w:rPr>
          <w:rFonts w:eastAsia="Times New Roman" w:cs="Times New Roman"/>
          <w:szCs w:val="28"/>
          <w:lang w:eastAsia="ru-RU"/>
        </w:rPr>
        <w:t xml:space="preserve"> </w:t>
      </w:r>
      <w:r w:rsidR="00E044F6" w:rsidRPr="00E92880">
        <w:rPr>
          <w:rFonts w:eastAsia="Times New Roman" w:cs="Times New Roman"/>
          <w:szCs w:val="28"/>
          <w:lang w:eastAsia="ru-RU"/>
        </w:rPr>
        <w:t>Это условие неприменимо в случае, когда лицензиар не производил в прошлом продукцию под предоставляемым товарным знаком, поскольку не будет оказано негативного влияния на ожидания потребителей</w:t>
      </w:r>
      <w:r w:rsidR="00B75B26" w:rsidRPr="00E92880">
        <w:rPr>
          <w:rStyle w:val="af4"/>
          <w:rFonts w:eastAsia="Times New Roman" w:cs="Times New Roman"/>
          <w:szCs w:val="28"/>
          <w:lang w:eastAsia="ru-RU"/>
        </w:rPr>
        <w:footnoteReference w:id="110"/>
      </w:r>
      <w:r w:rsidR="00E044F6" w:rsidRPr="00E92880">
        <w:rPr>
          <w:rFonts w:eastAsia="Times New Roman" w:cs="Times New Roman"/>
          <w:szCs w:val="28"/>
          <w:lang w:eastAsia="ru-RU"/>
        </w:rPr>
        <w:t>.</w:t>
      </w:r>
      <w:r w:rsidR="005962A0" w:rsidRPr="00E92880">
        <w:rPr>
          <w:rFonts w:eastAsia="Times New Roman" w:cs="Times New Roman"/>
          <w:szCs w:val="28"/>
          <w:lang w:eastAsia="ru-RU"/>
        </w:rPr>
        <w:t xml:space="preserve"> </w:t>
      </w:r>
      <w:r w:rsidR="006B2A12">
        <w:rPr>
          <w:rFonts w:eastAsia="Times New Roman" w:cs="Times New Roman"/>
          <w:szCs w:val="28"/>
          <w:lang w:eastAsia="ru-RU"/>
        </w:rPr>
        <w:t>Другой подход действует в</w:t>
      </w:r>
      <w:r w:rsidR="005962A0" w:rsidRPr="00E92880">
        <w:rPr>
          <w:rFonts w:eastAsia="Times New Roman" w:cs="Times New Roman"/>
          <w:szCs w:val="28"/>
          <w:lang w:eastAsia="ru-RU"/>
        </w:rPr>
        <w:t xml:space="preserve"> США</w:t>
      </w:r>
      <w:r w:rsidR="006B2A12">
        <w:rPr>
          <w:rFonts w:eastAsia="Times New Roman" w:cs="Times New Roman"/>
          <w:szCs w:val="28"/>
          <w:lang w:eastAsia="ru-RU"/>
        </w:rPr>
        <w:t>,</w:t>
      </w:r>
      <w:r w:rsidR="005962A0" w:rsidRPr="00E92880">
        <w:rPr>
          <w:rFonts w:eastAsia="Times New Roman" w:cs="Times New Roman"/>
          <w:szCs w:val="28"/>
          <w:lang w:eastAsia="ru-RU"/>
        </w:rPr>
        <w:t xml:space="preserve"> согласно Закону Лэнхэма</w:t>
      </w:r>
      <w:r w:rsidR="00B53D00">
        <w:rPr>
          <w:rFonts w:eastAsia="Times New Roman" w:cs="Times New Roman"/>
          <w:szCs w:val="28"/>
          <w:lang w:eastAsia="ru-RU"/>
        </w:rPr>
        <w:t>,</w:t>
      </w:r>
      <w:r w:rsidR="005962A0" w:rsidRPr="00E92880">
        <w:rPr>
          <w:rFonts w:eastAsia="Times New Roman" w:cs="Times New Roman"/>
          <w:szCs w:val="28"/>
          <w:lang w:eastAsia="ru-RU"/>
        </w:rPr>
        <w:t xml:space="preserve"> лицензиар обязан осуществлять контроль за качеством товаров лицензиата под страхом прекращения права на товарный знак, уклонение от контроля качества </w:t>
      </w:r>
      <w:r w:rsidR="005379AA">
        <w:rPr>
          <w:rFonts w:eastAsia="Times New Roman" w:cs="Times New Roman"/>
          <w:szCs w:val="28"/>
          <w:lang w:eastAsia="ru-RU"/>
        </w:rPr>
        <w:t>считается небрежностью</w:t>
      </w:r>
      <w:r w:rsidR="005962A0" w:rsidRPr="00E92880">
        <w:rPr>
          <w:rStyle w:val="af4"/>
          <w:rFonts w:eastAsia="Times New Roman" w:cs="Times New Roman"/>
          <w:szCs w:val="28"/>
          <w:lang w:eastAsia="ru-RU"/>
        </w:rPr>
        <w:footnoteReference w:id="111"/>
      </w:r>
      <w:r w:rsidR="006B2A12">
        <w:rPr>
          <w:rFonts w:eastAsia="Times New Roman" w:cs="Times New Roman"/>
          <w:szCs w:val="28"/>
          <w:lang w:eastAsia="ru-RU"/>
        </w:rPr>
        <w:t>.</w:t>
      </w:r>
    </w:p>
    <w:p w:rsidR="001B4326" w:rsidRDefault="00885C75"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Диспозитивно установлена обязанность лицензиата </w:t>
      </w:r>
      <w:r w:rsidR="00A7066F" w:rsidRPr="00E92880">
        <w:rPr>
          <w:rFonts w:eastAsia="Times New Roman" w:cs="Times New Roman"/>
          <w:szCs w:val="28"/>
          <w:lang w:eastAsia="ru-RU"/>
        </w:rPr>
        <w:t>по пр</w:t>
      </w:r>
      <w:r>
        <w:rPr>
          <w:rFonts w:eastAsia="Times New Roman" w:cs="Times New Roman"/>
          <w:szCs w:val="28"/>
          <w:lang w:eastAsia="ru-RU"/>
        </w:rPr>
        <w:t xml:space="preserve">едоставлению отчета </w:t>
      </w:r>
      <w:r w:rsidRPr="000478FA">
        <w:rPr>
          <w:rFonts w:eastAsia="Times New Roman" w:cs="Times New Roman"/>
          <w:szCs w:val="28"/>
          <w:lang w:eastAsia="ru-RU"/>
        </w:rPr>
        <w:t>лицензиару (ст. 1237 ГК РФ), о</w:t>
      </w:r>
      <w:r w:rsidR="0068743E" w:rsidRPr="000478FA">
        <w:rPr>
          <w:rFonts w:eastAsia="Times New Roman" w:cs="Times New Roman"/>
          <w:szCs w:val="28"/>
          <w:lang w:eastAsia="ru-RU"/>
        </w:rPr>
        <w:t xml:space="preserve">днако не урегулирована ни форма, ни содержание такого отчета, во избежание споров необходимо </w:t>
      </w:r>
      <w:r w:rsidR="008C0A9D" w:rsidRPr="000478FA">
        <w:rPr>
          <w:rFonts w:eastAsia="Times New Roman" w:cs="Times New Roman"/>
          <w:szCs w:val="28"/>
          <w:lang w:eastAsia="ru-RU"/>
        </w:rPr>
        <w:t>включать к</w:t>
      </w:r>
      <w:r w:rsidR="0031502B" w:rsidRPr="000478FA">
        <w:rPr>
          <w:rFonts w:eastAsia="Times New Roman" w:cs="Times New Roman"/>
          <w:szCs w:val="28"/>
          <w:lang w:eastAsia="ru-RU"/>
        </w:rPr>
        <w:t>онкрет</w:t>
      </w:r>
      <w:r w:rsidRPr="000478FA">
        <w:rPr>
          <w:rFonts w:eastAsia="Times New Roman" w:cs="Times New Roman"/>
          <w:szCs w:val="28"/>
          <w:lang w:eastAsia="ru-RU"/>
        </w:rPr>
        <w:t>изированные</w:t>
      </w:r>
      <w:r w:rsidR="0031502B" w:rsidRPr="000478FA">
        <w:rPr>
          <w:rFonts w:eastAsia="Times New Roman" w:cs="Times New Roman"/>
          <w:szCs w:val="28"/>
          <w:lang w:eastAsia="ru-RU"/>
        </w:rPr>
        <w:t xml:space="preserve"> требования </w:t>
      </w:r>
      <w:r w:rsidR="00DD27DF">
        <w:rPr>
          <w:rFonts w:eastAsia="Times New Roman" w:cs="Times New Roman"/>
          <w:szCs w:val="28"/>
          <w:lang w:eastAsia="ru-RU"/>
        </w:rPr>
        <w:t xml:space="preserve">к такому отчету </w:t>
      </w:r>
      <w:r w:rsidR="0031502B" w:rsidRPr="000478FA">
        <w:rPr>
          <w:rFonts w:eastAsia="Times New Roman" w:cs="Times New Roman"/>
          <w:szCs w:val="28"/>
          <w:lang w:eastAsia="ru-RU"/>
        </w:rPr>
        <w:t>в договор</w:t>
      </w:r>
      <w:r w:rsidR="00DD27DF">
        <w:rPr>
          <w:rFonts w:eastAsia="Times New Roman" w:cs="Times New Roman"/>
          <w:szCs w:val="28"/>
          <w:lang w:eastAsia="ru-RU"/>
        </w:rPr>
        <w:t xml:space="preserve">, </w:t>
      </w:r>
      <w:r w:rsidR="00DD27DF" w:rsidRPr="001B4326">
        <w:rPr>
          <w:rFonts w:eastAsia="Times New Roman" w:cs="Times New Roman"/>
          <w:szCs w:val="28"/>
          <w:lang w:eastAsia="ru-RU"/>
        </w:rPr>
        <w:t>например</w:t>
      </w:r>
      <w:r w:rsidR="00DD27DF">
        <w:rPr>
          <w:rFonts w:eastAsia="Times New Roman" w:cs="Times New Roman"/>
          <w:szCs w:val="28"/>
          <w:lang w:eastAsia="ru-RU"/>
        </w:rPr>
        <w:t xml:space="preserve">, </w:t>
      </w:r>
      <w:r w:rsidR="001B4326">
        <w:rPr>
          <w:rFonts w:eastAsia="Times New Roman" w:cs="Times New Roman"/>
          <w:szCs w:val="28"/>
          <w:lang w:eastAsia="ru-RU"/>
        </w:rPr>
        <w:t>требования о включении</w:t>
      </w:r>
      <w:r w:rsidR="00750273">
        <w:rPr>
          <w:rFonts w:eastAsia="Times New Roman" w:cs="Times New Roman"/>
          <w:szCs w:val="28"/>
          <w:lang w:eastAsia="ru-RU"/>
        </w:rPr>
        <w:t xml:space="preserve"> в отчет</w:t>
      </w:r>
      <w:r w:rsidR="001B4326">
        <w:rPr>
          <w:rFonts w:eastAsia="Times New Roman" w:cs="Times New Roman"/>
          <w:szCs w:val="28"/>
          <w:lang w:eastAsia="ru-RU"/>
        </w:rPr>
        <w:t xml:space="preserve"> сведений о заключенных сублицензионных договорах, об указании </w:t>
      </w:r>
      <w:r w:rsidR="001B4326" w:rsidRPr="001B4326">
        <w:rPr>
          <w:rFonts w:eastAsia="Times New Roman" w:cs="Times New Roman"/>
          <w:szCs w:val="28"/>
          <w:lang w:eastAsia="ru-RU"/>
        </w:rPr>
        <w:t>подлежащ</w:t>
      </w:r>
      <w:r w:rsidR="001B4326">
        <w:rPr>
          <w:rFonts w:eastAsia="Times New Roman" w:cs="Times New Roman"/>
          <w:szCs w:val="28"/>
          <w:lang w:eastAsia="ru-RU"/>
        </w:rPr>
        <w:t xml:space="preserve">ей </w:t>
      </w:r>
      <w:r w:rsidR="001B4326" w:rsidRPr="001B4326">
        <w:rPr>
          <w:rFonts w:eastAsia="Times New Roman" w:cs="Times New Roman"/>
          <w:szCs w:val="28"/>
          <w:lang w:eastAsia="ru-RU"/>
        </w:rPr>
        <w:t>оплате сумм</w:t>
      </w:r>
      <w:r w:rsidR="001B4326">
        <w:rPr>
          <w:rFonts w:eastAsia="Times New Roman" w:cs="Times New Roman"/>
          <w:szCs w:val="28"/>
          <w:lang w:eastAsia="ru-RU"/>
        </w:rPr>
        <w:t>е</w:t>
      </w:r>
      <w:r w:rsidR="001B4326" w:rsidRPr="001B4326">
        <w:rPr>
          <w:rFonts w:eastAsia="Times New Roman" w:cs="Times New Roman"/>
          <w:szCs w:val="28"/>
          <w:lang w:eastAsia="ru-RU"/>
        </w:rPr>
        <w:t xml:space="preserve"> вознаграждения за </w:t>
      </w:r>
      <w:r w:rsidR="001B4326" w:rsidRPr="001B4326">
        <w:rPr>
          <w:rFonts w:eastAsia="Times New Roman" w:cs="Times New Roman"/>
          <w:szCs w:val="28"/>
          <w:lang w:eastAsia="ru-RU"/>
        </w:rPr>
        <w:lastRenderedPageBreak/>
        <w:t xml:space="preserve">предоставленную </w:t>
      </w:r>
      <w:r w:rsidR="001B4326">
        <w:rPr>
          <w:rFonts w:eastAsia="Times New Roman" w:cs="Times New Roman"/>
          <w:szCs w:val="28"/>
          <w:lang w:eastAsia="ru-RU"/>
        </w:rPr>
        <w:t>л</w:t>
      </w:r>
      <w:r w:rsidR="001B4326" w:rsidRPr="001B4326">
        <w:rPr>
          <w:rFonts w:eastAsia="Times New Roman" w:cs="Times New Roman"/>
          <w:szCs w:val="28"/>
          <w:lang w:eastAsia="ru-RU"/>
        </w:rPr>
        <w:t>ицензию в</w:t>
      </w:r>
      <w:r w:rsidR="001B4326">
        <w:rPr>
          <w:rFonts w:eastAsia="Times New Roman" w:cs="Times New Roman"/>
          <w:szCs w:val="28"/>
          <w:lang w:eastAsia="ru-RU"/>
        </w:rPr>
        <w:t xml:space="preserve"> </w:t>
      </w:r>
      <w:r w:rsidR="001B4326" w:rsidRPr="001B4326">
        <w:rPr>
          <w:rFonts w:eastAsia="Times New Roman" w:cs="Times New Roman"/>
          <w:szCs w:val="28"/>
          <w:lang w:eastAsia="ru-RU"/>
        </w:rPr>
        <w:t>отчетном месяце.</w:t>
      </w:r>
    </w:p>
    <w:p w:rsidR="005379AA" w:rsidRPr="00E92880" w:rsidRDefault="005379AA" w:rsidP="00927E30">
      <w:pPr>
        <w:shd w:val="clear" w:color="auto" w:fill="FFFFFF" w:themeFill="background1"/>
        <w:ind w:firstLine="547"/>
        <w:jc w:val="both"/>
        <w:rPr>
          <w:rFonts w:eastAsia="Times New Roman" w:cs="Times New Roman"/>
          <w:szCs w:val="28"/>
          <w:lang w:eastAsia="ru-RU"/>
        </w:rPr>
      </w:pPr>
      <w:r w:rsidRPr="00F905E5">
        <w:rPr>
          <w:rFonts w:eastAsia="Times New Roman" w:cs="Times New Roman"/>
          <w:szCs w:val="28"/>
          <w:lang w:eastAsia="ru-RU"/>
        </w:rPr>
        <w:t xml:space="preserve">Лицензиату запрещено использование средства индивидуализации, в частности товарного знака за пределами предоставленных </w:t>
      </w:r>
      <w:r w:rsidR="005D02A3" w:rsidRPr="00F905E5">
        <w:rPr>
          <w:rFonts w:eastAsia="Times New Roman" w:cs="Times New Roman"/>
          <w:szCs w:val="28"/>
          <w:lang w:eastAsia="ru-RU"/>
        </w:rPr>
        <w:t xml:space="preserve">прав </w:t>
      </w:r>
      <w:r w:rsidRPr="00F905E5">
        <w:rPr>
          <w:rFonts w:eastAsia="Times New Roman" w:cs="Times New Roman"/>
          <w:szCs w:val="28"/>
          <w:lang w:eastAsia="ru-RU"/>
        </w:rPr>
        <w:t>под страхом ответственности, которая может быть установлена, в том числе договором. Также, лицензиару</w:t>
      </w:r>
      <w:r w:rsidRPr="00E92880">
        <w:rPr>
          <w:rFonts w:eastAsia="Times New Roman" w:cs="Times New Roman"/>
          <w:szCs w:val="28"/>
          <w:lang w:eastAsia="ru-RU"/>
        </w:rPr>
        <w:t xml:space="preserve"> запрещено затруднять использование товарного знака лицензиатом (ст. 1237 ГК РФ).</w:t>
      </w:r>
    </w:p>
    <w:p w:rsidR="0068085E" w:rsidRPr="00E92880" w:rsidRDefault="0073647C"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Другие условия рассматриваемого договора могут</w:t>
      </w:r>
      <w:r w:rsidR="00417AB1" w:rsidRPr="00E92880">
        <w:rPr>
          <w:rFonts w:eastAsia="Times New Roman" w:cs="Times New Roman"/>
          <w:szCs w:val="28"/>
          <w:lang w:eastAsia="ru-RU"/>
        </w:rPr>
        <w:t xml:space="preserve"> внос</w:t>
      </w:r>
      <w:r>
        <w:rPr>
          <w:rFonts w:eastAsia="Times New Roman" w:cs="Times New Roman"/>
          <w:szCs w:val="28"/>
          <w:lang w:eastAsia="ru-RU"/>
        </w:rPr>
        <w:t>ить</w:t>
      </w:r>
      <w:r w:rsidR="00417AB1" w:rsidRPr="00E92880">
        <w:rPr>
          <w:rFonts w:eastAsia="Times New Roman" w:cs="Times New Roman"/>
          <w:szCs w:val="28"/>
          <w:lang w:eastAsia="ru-RU"/>
        </w:rPr>
        <w:t xml:space="preserve">ся </w:t>
      </w:r>
      <w:r w:rsidR="00AC1851">
        <w:rPr>
          <w:rFonts w:eastAsia="Times New Roman" w:cs="Times New Roman"/>
          <w:szCs w:val="28"/>
          <w:lang w:eastAsia="ru-RU"/>
        </w:rPr>
        <w:t>опционально</w:t>
      </w:r>
      <w:r>
        <w:rPr>
          <w:rFonts w:eastAsia="Times New Roman" w:cs="Times New Roman"/>
          <w:szCs w:val="28"/>
          <w:lang w:eastAsia="ru-RU"/>
        </w:rPr>
        <w:t>:</w:t>
      </w:r>
      <w:r w:rsidR="00417AB1" w:rsidRPr="00E92880">
        <w:rPr>
          <w:rFonts w:eastAsia="Times New Roman" w:cs="Times New Roman"/>
          <w:szCs w:val="28"/>
          <w:lang w:eastAsia="ru-RU"/>
        </w:rPr>
        <w:t xml:space="preserve"> стороны могут договориться об обязанности лицензиата не оспаривать действительность регистр</w:t>
      </w:r>
      <w:r w:rsidR="0068085E" w:rsidRPr="00E92880">
        <w:rPr>
          <w:rFonts w:eastAsia="Times New Roman" w:cs="Times New Roman"/>
          <w:szCs w:val="28"/>
          <w:lang w:eastAsia="ru-RU"/>
        </w:rPr>
        <w:t>ации товарного знака лицензиара,</w:t>
      </w:r>
      <w:r w:rsidR="000450D1" w:rsidRPr="00E92880">
        <w:rPr>
          <w:rFonts w:eastAsia="Times New Roman" w:cs="Times New Roman"/>
          <w:szCs w:val="28"/>
          <w:lang w:eastAsia="ru-RU"/>
        </w:rPr>
        <w:t xml:space="preserve"> производить определенное количество продукции с использованием товарного знака или заключить обусловленное количество сублицензионных договоров.</w:t>
      </w:r>
      <w:r w:rsidR="005379AA">
        <w:rPr>
          <w:rFonts w:eastAsia="Times New Roman" w:cs="Times New Roman"/>
          <w:szCs w:val="28"/>
          <w:lang w:eastAsia="ru-RU"/>
        </w:rPr>
        <w:t xml:space="preserve"> </w:t>
      </w:r>
      <w:r w:rsidR="0068085E" w:rsidRPr="00E92880">
        <w:rPr>
          <w:rFonts w:eastAsia="Times New Roman" w:cs="Times New Roman"/>
          <w:szCs w:val="28"/>
          <w:lang w:eastAsia="ru-RU"/>
        </w:rPr>
        <w:t xml:space="preserve">При формулировании в договоре условий об ответственности сторон необходимо ориентироваться на правила главы 25 ГК РФ. </w:t>
      </w:r>
    </w:p>
    <w:p w:rsidR="007D4F85" w:rsidRPr="00E92880" w:rsidRDefault="00AC1851"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Легальная дефиниция</w:t>
      </w:r>
      <w:r w:rsidR="007D4F85" w:rsidRPr="00E92880">
        <w:rPr>
          <w:rFonts w:eastAsia="Times New Roman" w:cs="Times New Roman"/>
          <w:szCs w:val="28"/>
          <w:lang w:eastAsia="ru-RU"/>
        </w:rPr>
        <w:t xml:space="preserve"> даёт основания полагать, что этот договор может быть </w:t>
      </w:r>
      <w:r w:rsidR="007D4F85" w:rsidRPr="00F905E5">
        <w:rPr>
          <w:rFonts w:eastAsia="Times New Roman" w:cs="Times New Roman"/>
          <w:szCs w:val="28"/>
          <w:lang w:eastAsia="ru-RU"/>
        </w:rPr>
        <w:t>как реальным, так и консенсуальным</w:t>
      </w:r>
      <w:r w:rsidRPr="00F905E5">
        <w:rPr>
          <w:rFonts w:eastAsia="Times New Roman" w:cs="Times New Roman"/>
          <w:szCs w:val="28"/>
          <w:lang w:eastAsia="ru-RU"/>
        </w:rPr>
        <w:t xml:space="preserve"> (п. 1 ст. 1489 ГК РФ</w:t>
      </w:r>
      <w:r>
        <w:rPr>
          <w:rFonts w:eastAsia="Times New Roman" w:cs="Times New Roman"/>
          <w:szCs w:val="28"/>
          <w:lang w:eastAsia="ru-RU"/>
        </w:rPr>
        <w:t>)</w:t>
      </w:r>
      <w:r w:rsidR="007D4F85" w:rsidRPr="00E92880">
        <w:rPr>
          <w:rFonts w:eastAsia="Times New Roman" w:cs="Times New Roman"/>
          <w:szCs w:val="28"/>
          <w:lang w:eastAsia="ru-RU"/>
        </w:rPr>
        <w:t xml:space="preserve"> Полагаем, что формулировка данн</w:t>
      </w:r>
      <w:r w:rsidR="00F5784C" w:rsidRPr="00E92880">
        <w:rPr>
          <w:rFonts w:eastAsia="Times New Roman" w:cs="Times New Roman"/>
          <w:szCs w:val="28"/>
          <w:lang w:eastAsia="ru-RU"/>
        </w:rPr>
        <w:t>ого пункта не совсем корректна и, безусловно, такой договор</w:t>
      </w:r>
      <w:r w:rsidR="00B806BE">
        <w:rPr>
          <w:rFonts w:eastAsia="Times New Roman" w:cs="Times New Roman"/>
          <w:szCs w:val="28"/>
          <w:lang w:eastAsia="ru-RU"/>
        </w:rPr>
        <w:t xml:space="preserve"> носит консенсуальный характер. В</w:t>
      </w:r>
      <w:r w:rsidR="007528D5" w:rsidRPr="00E92880">
        <w:rPr>
          <w:rFonts w:eastAsia="Times New Roman" w:cs="Times New Roman"/>
          <w:szCs w:val="28"/>
          <w:lang w:eastAsia="ru-RU"/>
        </w:rPr>
        <w:t xml:space="preserve"> этом следует согласиться с мнением профессора </w:t>
      </w:r>
      <w:r w:rsidR="00F5784C" w:rsidRPr="00E92880">
        <w:rPr>
          <w:rFonts w:eastAsia="Times New Roman" w:cs="Times New Roman"/>
          <w:szCs w:val="28"/>
          <w:lang w:eastAsia="ru-RU"/>
        </w:rPr>
        <w:t>Городов</w:t>
      </w:r>
      <w:r w:rsidR="007528D5" w:rsidRPr="00E92880">
        <w:rPr>
          <w:rFonts w:eastAsia="Times New Roman" w:cs="Times New Roman"/>
          <w:szCs w:val="28"/>
          <w:lang w:eastAsia="ru-RU"/>
        </w:rPr>
        <w:t>а О.А. о том, что возможность заключения реального дог</w:t>
      </w:r>
      <w:r w:rsidR="0013026D">
        <w:rPr>
          <w:rFonts w:eastAsia="Times New Roman" w:cs="Times New Roman"/>
          <w:szCs w:val="28"/>
          <w:lang w:eastAsia="ru-RU"/>
        </w:rPr>
        <w:t>овора не может быть реализована</w:t>
      </w:r>
      <w:r w:rsidR="007528D5" w:rsidRPr="00E92880">
        <w:rPr>
          <w:rStyle w:val="af4"/>
          <w:rFonts w:eastAsia="Times New Roman" w:cs="Times New Roman"/>
          <w:szCs w:val="28"/>
          <w:lang w:eastAsia="ru-RU"/>
        </w:rPr>
        <w:footnoteReference w:id="112"/>
      </w:r>
      <w:r w:rsidR="0013026D">
        <w:rPr>
          <w:rFonts w:eastAsia="Times New Roman" w:cs="Times New Roman"/>
          <w:szCs w:val="28"/>
          <w:lang w:eastAsia="ru-RU"/>
        </w:rPr>
        <w:t>.</w:t>
      </w:r>
    </w:p>
    <w:p w:rsidR="00720235" w:rsidRPr="00E92880" w:rsidRDefault="00E415C5"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С</w:t>
      </w:r>
      <w:r w:rsidR="009B5798" w:rsidRPr="00E92880">
        <w:rPr>
          <w:rFonts w:eastAsia="Times New Roman" w:cs="Times New Roman"/>
          <w:szCs w:val="28"/>
          <w:lang w:eastAsia="ru-RU"/>
        </w:rPr>
        <w:t>рочный характер</w:t>
      </w:r>
      <w:r>
        <w:rPr>
          <w:rFonts w:eastAsia="Times New Roman" w:cs="Times New Roman"/>
          <w:szCs w:val="28"/>
          <w:lang w:eastAsia="ru-RU"/>
        </w:rPr>
        <w:t xml:space="preserve"> рассматриваемого договора обусловлен</w:t>
      </w:r>
      <w:r w:rsidR="005A0743">
        <w:rPr>
          <w:rFonts w:eastAsia="Times New Roman" w:cs="Times New Roman"/>
          <w:szCs w:val="28"/>
          <w:lang w:eastAsia="ru-RU"/>
        </w:rPr>
        <w:t xml:space="preserve"> тем, что </w:t>
      </w:r>
      <w:r w:rsidR="00F549B1">
        <w:rPr>
          <w:rFonts w:eastAsia="Times New Roman" w:cs="Times New Roman"/>
          <w:szCs w:val="28"/>
          <w:lang w:eastAsia="ru-RU"/>
        </w:rPr>
        <w:t>срок</w:t>
      </w:r>
      <w:r w:rsidR="005A0743">
        <w:rPr>
          <w:rFonts w:eastAsia="Times New Roman" w:cs="Times New Roman"/>
          <w:szCs w:val="28"/>
          <w:lang w:eastAsia="ru-RU"/>
        </w:rPr>
        <w:t xml:space="preserve"> </w:t>
      </w:r>
      <w:r w:rsidR="00F549B1">
        <w:rPr>
          <w:rFonts w:eastAsia="Times New Roman" w:cs="Times New Roman"/>
          <w:szCs w:val="28"/>
          <w:lang w:eastAsia="ru-RU"/>
        </w:rPr>
        <w:t>ограничен</w:t>
      </w:r>
      <w:r w:rsidR="005A0743">
        <w:rPr>
          <w:rFonts w:eastAsia="Times New Roman" w:cs="Times New Roman"/>
          <w:szCs w:val="28"/>
          <w:lang w:eastAsia="ru-RU"/>
        </w:rPr>
        <w:t xml:space="preserve"> </w:t>
      </w:r>
      <w:r w:rsidR="009B5798" w:rsidRPr="00E92880">
        <w:rPr>
          <w:rFonts w:eastAsia="Times New Roman" w:cs="Times New Roman"/>
          <w:szCs w:val="28"/>
          <w:lang w:eastAsia="ru-RU"/>
        </w:rPr>
        <w:t>срок</w:t>
      </w:r>
      <w:r w:rsidR="00F549B1">
        <w:rPr>
          <w:rFonts w:eastAsia="Times New Roman" w:cs="Times New Roman"/>
          <w:szCs w:val="28"/>
          <w:lang w:eastAsia="ru-RU"/>
        </w:rPr>
        <w:t>ом</w:t>
      </w:r>
      <w:r w:rsidR="005A0743">
        <w:rPr>
          <w:rFonts w:eastAsia="Times New Roman" w:cs="Times New Roman"/>
          <w:szCs w:val="28"/>
          <w:lang w:eastAsia="ru-RU"/>
        </w:rPr>
        <w:t xml:space="preserve"> действия исключительного права. Восполняющая норма в случае </w:t>
      </w:r>
      <w:r w:rsidR="00AC1851">
        <w:rPr>
          <w:rFonts w:eastAsia="Times New Roman" w:cs="Times New Roman"/>
          <w:szCs w:val="28"/>
          <w:lang w:eastAsia="ru-RU"/>
        </w:rPr>
        <w:t>не указания</w:t>
      </w:r>
      <w:r w:rsidR="005A0743">
        <w:rPr>
          <w:rFonts w:eastAsia="Times New Roman" w:cs="Times New Roman"/>
          <w:szCs w:val="28"/>
          <w:lang w:eastAsia="ru-RU"/>
        </w:rPr>
        <w:t xml:space="preserve"> срока, предопределяет заключенность договора на пять лет</w:t>
      </w:r>
      <w:r w:rsidR="009B5798" w:rsidRPr="00E92880">
        <w:rPr>
          <w:rFonts w:eastAsia="Times New Roman" w:cs="Times New Roman"/>
          <w:szCs w:val="28"/>
          <w:lang w:eastAsia="ru-RU"/>
        </w:rPr>
        <w:t xml:space="preserve"> (п. 4 ст. 1235 ГК РФ)</w:t>
      </w:r>
      <w:r w:rsidR="00B806BE" w:rsidRPr="00B806BE">
        <w:rPr>
          <w:rFonts w:eastAsia="Times New Roman" w:cs="Times New Roman"/>
          <w:szCs w:val="28"/>
          <w:lang w:eastAsia="ru-RU"/>
        </w:rPr>
        <w:t>;</w:t>
      </w:r>
      <w:r w:rsidR="009B5798" w:rsidRPr="00E92880">
        <w:rPr>
          <w:rFonts w:eastAsia="Times New Roman" w:cs="Times New Roman"/>
          <w:szCs w:val="28"/>
          <w:lang w:eastAsia="ru-RU"/>
        </w:rPr>
        <w:t xml:space="preserve"> </w:t>
      </w:r>
      <w:r w:rsidR="005A0743">
        <w:rPr>
          <w:rFonts w:eastAsia="Times New Roman" w:cs="Times New Roman"/>
          <w:szCs w:val="28"/>
          <w:lang w:eastAsia="ru-RU"/>
        </w:rPr>
        <w:t>при отсутствии в договоре указания на территорию разрешенного для лицензиата использования</w:t>
      </w:r>
      <w:r w:rsidR="003D334E">
        <w:rPr>
          <w:rFonts w:eastAsia="Times New Roman" w:cs="Times New Roman"/>
          <w:szCs w:val="28"/>
          <w:lang w:eastAsia="ru-RU"/>
        </w:rPr>
        <w:t xml:space="preserve">, считается, что таковой является </w:t>
      </w:r>
      <w:r w:rsidR="00B806BE">
        <w:rPr>
          <w:rFonts w:eastAsia="Times New Roman" w:cs="Times New Roman"/>
          <w:szCs w:val="28"/>
          <w:lang w:eastAsia="ru-RU"/>
        </w:rPr>
        <w:t xml:space="preserve">территория </w:t>
      </w:r>
      <w:r w:rsidR="003D334E">
        <w:rPr>
          <w:rFonts w:eastAsia="Times New Roman" w:cs="Times New Roman"/>
          <w:szCs w:val="28"/>
          <w:lang w:eastAsia="ru-RU"/>
        </w:rPr>
        <w:t>РФ (п. 3 ст. 1235 ГК РФ). Соответственно, срок и территория использования не являют</w:t>
      </w:r>
      <w:r w:rsidR="009B5798" w:rsidRPr="00E92880">
        <w:rPr>
          <w:rFonts w:eastAsia="Times New Roman" w:cs="Times New Roman"/>
          <w:szCs w:val="28"/>
          <w:lang w:eastAsia="ru-RU"/>
        </w:rPr>
        <w:t>ся существенным</w:t>
      </w:r>
      <w:r w:rsidR="003D334E">
        <w:rPr>
          <w:rFonts w:eastAsia="Times New Roman" w:cs="Times New Roman"/>
          <w:szCs w:val="28"/>
          <w:lang w:eastAsia="ru-RU"/>
        </w:rPr>
        <w:t>и</w:t>
      </w:r>
      <w:r w:rsidR="009B5798" w:rsidRPr="00E92880">
        <w:rPr>
          <w:rFonts w:eastAsia="Times New Roman" w:cs="Times New Roman"/>
          <w:szCs w:val="28"/>
          <w:lang w:eastAsia="ru-RU"/>
        </w:rPr>
        <w:t xml:space="preserve"> услови</w:t>
      </w:r>
      <w:r w:rsidR="003D334E">
        <w:rPr>
          <w:rFonts w:eastAsia="Times New Roman" w:cs="Times New Roman"/>
          <w:szCs w:val="28"/>
          <w:lang w:eastAsia="ru-RU"/>
        </w:rPr>
        <w:t>я</w:t>
      </w:r>
      <w:r w:rsidR="009B5798" w:rsidRPr="00E92880">
        <w:rPr>
          <w:rFonts w:eastAsia="Times New Roman" w:cs="Times New Roman"/>
          <w:szCs w:val="28"/>
          <w:lang w:eastAsia="ru-RU"/>
        </w:rPr>
        <w:t>м</w:t>
      </w:r>
      <w:r w:rsidR="003D334E">
        <w:rPr>
          <w:rFonts w:eastAsia="Times New Roman" w:cs="Times New Roman"/>
          <w:szCs w:val="28"/>
          <w:lang w:eastAsia="ru-RU"/>
        </w:rPr>
        <w:t>и</w:t>
      </w:r>
      <w:r w:rsidR="009B5798" w:rsidRPr="00E92880">
        <w:rPr>
          <w:rFonts w:eastAsia="Times New Roman" w:cs="Times New Roman"/>
          <w:szCs w:val="28"/>
          <w:lang w:eastAsia="ru-RU"/>
        </w:rPr>
        <w:t>.</w:t>
      </w:r>
    </w:p>
    <w:p w:rsidR="00CB7034" w:rsidRPr="00E92880" w:rsidRDefault="003B6AF8"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Исключительная лицензия предполагает</w:t>
      </w:r>
      <w:r w:rsidR="005A0743">
        <w:rPr>
          <w:rFonts w:eastAsia="Times New Roman" w:cs="Times New Roman"/>
          <w:szCs w:val="28"/>
          <w:lang w:eastAsia="ru-RU"/>
        </w:rPr>
        <w:t xml:space="preserve"> монопольное право лицензиата на использование, </w:t>
      </w:r>
      <w:r>
        <w:rPr>
          <w:rFonts w:eastAsia="Times New Roman" w:cs="Times New Roman"/>
          <w:szCs w:val="28"/>
          <w:lang w:eastAsia="ru-RU"/>
        </w:rPr>
        <w:t>в отличие от</w:t>
      </w:r>
      <w:r w:rsidR="005A0743">
        <w:rPr>
          <w:rFonts w:eastAsia="Times New Roman" w:cs="Times New Roman"/>
          <w:szCs w:val="28"/>
          <w:lang w:eastAsia="ru-RU"/>
        </w:rPr>
        <w:t xml:space="preserve"> прост</w:t>
      </w:r>
      <w:r>
        <w:rPr>
          <w:rFonts w:eastAsia="Times New Roman" w:cs="Times New Roman"/>
          <w:szCs w:val="28"/>
          <w:lang w:eastAsia="ru-RU"/>
        </w:rPr>
        <w:t>ой</w:t>
      </w:r>
      <w:r w:rsidR="00601E13" w:rsidRPr="00E92880">
        <w:rPr>
          <w:rFonts w:eastAsia="Times New Roman" w:cs="Times New Roman"/>
          <w:szCs w:val="28"/>
          <w:lang w:eastAsia="ru-RU"/>
        </w:rPr>
        <w:t xml:space="preserve"> (</w:t>
      </w:r>
      <w:r w:rsidR="00F22F8D" w:rsidRPr="00E92880">
        <w:rPr>
          <w:rFonts w:eastAsia="Times New Roman" w:cs="Times New Roman"/>
          <w:szCs w:val="28"/>
          <w:lang w:eastAsia="ru-RU"/>
        </w:rPr>
        <w:t>неисключительн</w:t>
      </w:r>
      <w:r>
        <w:rPr>
          <w:rFonts w:eastAsia="Times New Roman" w:cs="Times New Roman"/>
          <w:szCs w:val="28"/>
          <w:lang w:eastAsia="ru-RU"/>
        </w:rPr>
        <w:t>ой)</w:t>
      </w:r>
      <w:r w:rsidR="003829C1">
        <w:rPr>
          <w:rFonts w:eastAsia="Times New Roman" w:cs="Times New Roman"/>
          <w:szCs w:val="28"/>
          <w:lang w:eastAsia="ru-RU"/>
        </w:rPr>
        <w:t xml:space="preserve">. </w:t>
      </w:r>
      <w:r>
        <w:rPr>
          <w:rFonts w:eastAsia="Times New Roman" w:cs="Times New Roman"/>
          <w:szCs w:val="28"/>
          <w:lang w:eastAsia="ru-RU"/>
        </w:rPr>
        <w:t>Д</w:t>
      </w:r>
      <w:r w:rsidR="00E03910" w:rsidRPr="00E92880">
        <w:rPr>
          <w:rFonts w:eastAsia="Times New Roman" w:cs="Times New Roman"/>
          <w:szCs w:val="28"/>
          <w:lang w:eastAsia="ru-RU"/>
        </w:rPr>
        <w:t xml:space="preserve">ействует презумпция </w:t>
      </w:r>
      <w:r>
        <w:rPr>
          <w:rFonts w:eastAsia="Times New Roman" w:cs="Times New Roman"/>
          <w:szCs w:val="28"/>
          <w:lang w:eastAsia="ru-RU"/>
        </w:rPr>
        <w:t>не</w:t>
      </w:r>
      <w:r w:rsidRPr="00E92880">
        <w:rPr>
          <w:rFonts w:eastAsia="Times New Roman" w:cs="Times New Roman"/>
          <w:szCs w:val="28"/>
          <w:lang w:eastAsia="ru-RU"/>
        </w:rPr>
        <w:t>исключительн</w:t>
      </w:r>
      <w:r>
        <w:rPr>
          <w:rFonts w:eastAsia="Times New Roman" w:cs="Times New Roman"/>
          <w:szCs w:val="28"/>
          <w:lang w:eastAsia="ru-RU"/>
        </w:rPr>
        <w:t>ости</w:t>
      </w:r>
      <w:r w:rsidR="003829C1">
        <w:rPr>
          <w:rFonts w:eastAsia="Times New Roman" w:cs="Times New Roman"/>
          <w:szCs w:val="28"/>
          <w:lang w:eastAsia="ru-RU"/>
        </w:rPr>
        <w:t xml:space="preserve"> лицензии (</w:t>
      </w:r>
      <w:r w:rsidR="00E03910" w:rsidRPr="00E92880">
        <w:rPr>
          <w:rFonts w:eastAsia="Times New Roman" w:cs="Times New Roman"/>
          <w:szCs w:val="28"/>
          <w:lang w:eastAsia="ru-RU"/>
        </w:rPr>
        <w:t>ст. 1236 ГК РФ)</w:t>
      </w:r>
      <w:r w:rsidR="00B806BE" w:rsidRPr="00B806BE">
        <w:rPr>
          <w:rFonts w:eastAsia="Times New Roman" w:cs="Times New Roman"/>
          <w:szCs w:val="28"/>
          <w:lang w:eastAsia="ru-RU"/>
        </w:rPr>
        <w:t>;</w:t>
      </w:r>
      <w:r w:rsidR="00E03910" w:rsidRPr="00E92880">
        <w:rPr>
          <w:rFonts w:eastAsia="Times New Roman" w:cs="Times New Roman"/>
          <w:szCs w:val="28"/>
          <w:lang w:eastAsia="ru-RU"/>
        </w:rPr>
        <w:t xml:space="preserve"> значит, </w:t>
      </w:r>
      <w:r w:rsidR="00E03910" w:rsidRPr="00E92880">
        <w:rPr>
          <w:rFonts w:eastAsia="Times New Roman" w:cs="Times New Roman"/>
          <w:szCs w:val="28"/>
          <w:lang w:eastAsia="ru-RU"/>
        </w:rPr>
        <w:lastRenderedPageBreak/>
        <w:t>исключительность лицензии при необходимости следует прямо предусмотреть в договоре.</w:t>
      </w:r>
      <w:r w:rsidR="000471B6" w:rsidRPr="00E92880">
        <w:rPr>
          <w:rFonts w:eastAsia="Times New Roman" w:cs="Times New Roman"/>
          <w:szCs w:val="28"/>
          <w:lang w:eastAsia="ru-RU"/>
        </w:rPr>
        <w:t xml:space="preserve"> Владелец исключительной лицензии имеет право предъявлять иски</w:t>
      </w:r>
      <w:r w:rsidR="00130699">
        <w:rPr>
          <w:rFonts w:eastAsia="Times New Roman" w:cs="Times New Roman"/>
          <w:szCs w:val="28"/>
          <w:lang w:eastAsia="ru-RU"/>
        </w:rPr>
        <w:t xml:space="preserve"> к нарушителям (ст. 1254 ГК РФ). Это</w:t>
      </w:r>
      <w:r w:rsidR="00CB7034" w:rsidRPr="00E92880">
        <w:rPr>
          <w:rFonts w:eastAsia="Times New Roman" w:cs="Times New Roman"/>
          <w:szCs w:val="28"/>
          <w:lang w:eastAsia="ru-RU"/>
        </w:rPr>
        <w:t xml:space="preserve"> не </w:t>
      </w:r>
      <w:r w:rsidR="00130699">
        <w:rPr>
          <w:rFonts w:eastAsia="Times New Roman" w:cs="Times New Roman"/>
          <w:szCs w:val="28"/>
          <w:lang w:eastAsia="ru-RU"/>
        </w:rPr>
        <w:t>общепризнанный</w:t>
      </w:r>
      <w:r w:rsidR="00CB7034" w:rsidRPr="00E92880">
        <w:rPr>
          <w:rFonts w:eastAsia="Times New Roman" w:cs="Times New Roman"/>
          <w:szCs w:val="28"/>
          <w:lang w:eastAsia="ru-RU"/>
        </w:rPr>
        <w:t xml:space="preserve"> подход, так, пар</w:t>
      </w:r>
      <w:r w:rsidR="00D35650">
        <w:rPr>
          <w:rFonts w:eastAsia="Times New Roman" w:cs="Times New Roman"/>
          <w:szCs w:val="28"/>
          <w:lang w:eastAsia="ru-RU"/>
        </w:rPr>
        <w:t>.</w:t>
      </w:r>
      <w:r w:rsidR="00CB7034" w:rsidRPr="00E92880">
        <w:rPr>
          <w:rFonts w:eastAsia="Times New Roman" w:cs="Times New Roman"/>
          <w:szCs w:val="28"/>
          <w:lang w:eastAsia="ru-RU"/>
        </w:rPr>
        <w:t xml:space="preserve"> 30 немецкого закона «Об охране товарных знаков и др</w:t>
      </w:r>
      <w:r w:rsidR="005C5595">
        <w:rPr>
          <w:rFonts w:eastAsia="Times New Roman" w:cs="Times New Roman"/>
          <w:szCs w:val="28"/>
          <w:lang w:eastAsia="ru-RU"/>
        </w:rPr>
        <w:t>угих обозначений» 1995 г.</w:t>
      </w:r>
      <w:r w:rsidR="00CB7034" w:rsidRPr="00E92880">
        <w:rPr>
          <w:rStyle w:val="af4"/>
          <w:rFonts w:eastAsia="Times New Roman" w:cs="Times New Roman"/>
          <w:szCs w:val="28"/>
          <w:lang w:eastAsia="ru-RU"/>
        </w:rPr>
        <w:footnoteReference w:id="113"/>
      </w:r>
      <w:r w:rsidR="00CB7034" w:rsidRPr="00E92880">
        <w:rPr>
          <w:rFonts w:eastAsia="Times New Roman" w:cs="Times New Roman"/>
          <w:szCs w:val="28"/>
          <w:lang w:eastAsia="ru-RU"/>
        </w:rPr>
        <w:t xml:space="preserve"> </w:t>
      </w:r>
      <w:r>
        <w:rPr>
          <w:rFonts w:eastAsia="Times New Roman" w:cs="Times New Roman"/>
          <w:szCs w:val="28"/>
          <w:lang w:eastAsia="ru-RU"/>
        </w:rPr>
        <w:t xml:space="preserve">предписывает лицезиату получить согласие лицензиара на подачу иска </w:t>
      </w:r>
      <w:r w:rsidR="00CB7034" w:rsidRPr="00E92880">
        <w:rPr>
          <w:rFonts w:eastAsia="Times New Roman" w:cs="Times New Roman"/>
          <w:szCs w:val="28"/>
          <w:lang w:eastAsia="ru-RU"/>
        </w:rPr>
        <w:t>в случае нарушения права на товарный знак.</w:t>
      </w:r>
    </w:p>
    <w:p w:rsidR="00601E13" w:rsidRPr="00E92880" w:rsidRDefault="00CB7034"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 xml:space="preserve">Допустимо </w:t>
      </w:r>
      <w:r w:rsidR="00E03910" w:rsidRPr="00E92880">
        <w:rPr>
          <w:rFonts w:eastAsia="Times New Roman" w:cs="Times New Roman"/>
          <w:szCs w:val="28"/>
          <w:lang w:eastAsia="ru-RU"/>
        </w:rPr>
        <w:t xml:space="preserve">заключение </w:t>
      </w:r>
      <w:r w:rsidR="00F549B1">
        <w:rPr>
          <w:rFonts w:eastAsia="Times New Roman" w:cs="Times New Roman"/>
          <w:szCs w:val="28"/>
          <w:lang w:eastAsia="ru-RU"/>
        </w:rPr>
        <w:t>комбинированного</w:t>
      </w:r>
      <w:r w:rsidR="00E03910" w:rsidRPr="00E92880">
        <w:rPr>
          <w:rFonts w:eastAsia="Times New Roman" w:cs="Times New Roman"/>
          <w:szCs w:val="28"/>
          <w:lang w:eastAsia="ru-RU"/>
        </w:rPr>
        <w:t xml:space="preserve"> лицензионного договор</w:t>
      </w:r>
      <w:r w:rsidR="005E2D7F" w:rsidRPr="00E92880">
        <w:rPr>
          <w:rFonts w:eastAsia="Times New Roman" w:cs="Times New Roman"/>
          <w:szCs w:val="28"/>
          <w:lang w:eastAsia="ru-RU"/>
        </w:rPr>
        <w:t>а (п. 3 ст. 1236 ГК РФ, п. 2 ст. 431 ГК РФ).</w:t>
      </w:r>
      <w:r w:rsidR="00EB4C87" w:rsidRPr="00E92880">
        <w:rPr>
          <w:rFonts w:eastAsia="Times New Roman" w:cs="Times New Roman"/>
          <w:szCs w:val="28"/>
          <w:lang w:eastAsia="ru-RU"/>
        </w:rPr>
        <w:t xml:space="preserve"> </w:t>
      </w:r>
      <w:r w:rsidR="009C0D53" w:rsidRPr="00E92880">
        <w:rPr>
          <w:rFonts w:eastAsia="Times New Roman" w:cs="Times New Roman"/>
          <w:szCs w:val="28"/>
          <w:lang w:eastAsia="ru-RU"/>
        </w:rPr>
        <w:t xml:space="preserve">Ранее Роспатент скептически относился к таким </w:t>
      </w:r>
      <w:r w:rsidR="00341528" w:rsidRPr="00E92880">
        <w:rPr>
          <w:rFonts w:eastAsia="Times New Roman" w:cs="Times New Roman"/>
          <w:szCs w:val="28"/>
          <w:lang w:eastAsia="ru-RU"/>
        </w:rPr>
        <w:t xml:space="preserve">договорам и не регистрировал их, однако Президиум ВАС РФ </w:t>
      </w:r>
      <w:r w:rsidR="008B77FE" w:rsidRPr="00E92880">
        <w:rPr>
          <w:rFonts w:eastAsia="Times New Roman" w:cs="Times New Roman"/>
          <w:szCs w:val="28"/>
          <w:lang w:eastAsia="ru-RU"/>
        </w:rPr>
        <w:t>признал недействительным отказ Роспатента сославшись на принцип св</w:t>
      </w:r>
      <w:r w:rsidR="00277CD5">
        <w:rPr>
          <w:rFonts w:eastAsia="Times New Roman" w:cs="Times New Roman"/>
          <w:szCs w:val="28"/>
          <w:lang w:eastAsia="ru-RU"/>
        </w:rPr>
        <w:t>ободы договора (ст. 421 ГК РФ)</w:t>
      </w:r>
      <w:r w:rsidR="008B77FE" w:rsidRPr="00E92880">
        <w:rPr>
          <w:rStyle w:val="af4"/>
          <w:rFonts w:eastAsia="Times New Roman" w:cs="Times New Roman"/>
          <w:szCs w:val="28"/>
          <w:lang w:eastAsia="ru-RU"/>
        </w:rPr>
        <w:footnoteReference w:id="114"/>
      </w:r>
      <w:r w:rsidR="00277CD5">
        <w:rPr>
          <w:rFonts w:eastAsia="Times New Roman" w:cs="Times New Roman"/>
          <w:szCs w:val="28"/>
          <w:lang w:eastAsia="ru-RU"/>
        </w:rPr>
        <w:t>.</w:t>
      </w:r>
      <w:r w:rsidR="008B77FE" w:rsidRPr="00E92880">
        <w:rPr>
          <w:rFonts w:eastAsia="Times New Roman" w:cs="Times New Roman"/>
          <w:szCs w:val="28"/>
          <w:lang w:eastAsia="ru-RU"/>
        </w:rPr>
        <w:t xml:space="preserve"> Так была признана возможность дифференциации и сочетания различных способов использования. </w:t>
      </w:r>
    </w:p>
    <w:p w:rsidR="00E1188E" w:rsidRPr="00E92880" w:rsidRDefault="00E1188E"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В международной практике различают три вида лицензий</w:t>
      </w:r>
      <w:r w:rsidR="00B17A3A">
        <w:rPr>
          <w:rFonts w:eastAsia="Times New Roman" w:cs="Times New Roman"/>
          <w:szCs w:val="28"/>
          <w:lang w:eastAsia="ru-RU"/>
        </w:rPr>
        <w:t xml:space="preserve">: </w:t>
      </w:r>
      <w:r w:rsidRPr="00E92880">
        <w:rPr>
          <w:rFonts w:eastAsia="Times New Roman" w:cs="Times New Roman"/>
          <w:szCs w:val="28"/>
          <w:lang w:eastAsia="ru-RU"/>
        </w:rPr>
        <w:t>простая, по которой лицензиар передает право, но сам его не утрачивает и может передавать это право неограниченному кругу лиц</w:t>
      </w:r>
      <w:r w:rsidR="00B17A3A" w:rsidRPr="00B17A3A">
        <w:rPr>
          <w:rFonts w:eastAsia="Times New Roman" w:cs="Times New Roman"/>
          <w:szCs w:val="28"/>
          <w:lang w:eastAsia="ru-RU"/>
        </w:rPr>
        <w:t xml:space="preserve">; </w:t>
      </w:r>
      <w:r w:rsidRPr="00E92880">
        <w:rPr>
          <w:rFonts w:eastAsia="Times New Roman" w:cs="Times New Roman"/>
          <w:szCs w:val="28"/>
          <w:lang w:eastAsia="ru-RU"/>
        </w:rPr>
        <w:t xml:space="preserve">исключительная – лицензиар передает право </w:t>
      </w:r>
      <w:r w:rsidR="00DD7867">
        <w:rPr>
          <w:rFonts w:eastAsia="Times New Roman" w:cs="Times New Roman"/>
          <w:szCs w:val="28"/>
          <w:lang w:eastAsia="ru-RU"/>
        </w:rPr>
        <w:t>использования только одному лицу, ограничивая территорию</w:t>
      </w:r>
      <w:r w:rsidR="00B17A3A" w:rsidRPr="00B17A3A">
        <w:rPr>
          <w:rFonts w:eastAsia="Times New Roman" w:cs="Times New Roman"/>
          <w:szCs w:val="28"/>
          <w:lang w:eastAsia="ru-RU"/>
        </w:rPr>
        <w:t xml:space="preserve">; </w:t>
      </w:r>
      <w:r w:rsidRPr="00E92880">
        <w:rPr>
          <w:rFonts w:eastAsia="Times New Roman" w:cs="Times New Roman"/>
          <w:szCs w:val="28"/>
          <w:lang w:eastAsia="ru-RU"/>
        </w:rPr>
        <w:t xml:space="preserve">полная – этот вид лицензионного договора ближе всего подходит к купле-продаже, потому что лицензиат </w:t>
      </w:r>
      <w:r w:rsidR="00DD7867">
        <w:rPr>
          <w:rFonts w:eastAsia="Times New Roman" w:cs="Times New Roman"/>
          <w:szCs w:val="28"/>
          <w:lang w:eastAsia="ru-RU"/>
        </w:rPr>
        <w:t xml:space="preserve">практически </w:t>
      </w:r>
      <w:r w:rsidRPr="00E92880">
        <w:rPr>
          <w:rFonts w:eastAsia="Times New Roman" w:cs="Times New Roman"/>
          <w:szCs w:val="28"/>
          <w:lang w:eastAsia="ru-RU"/>
        </w:rPr>
        <w:t>заменяет лицензиара, лицензиар обязуется никому не передавать соответствующие права и сам временно теряет п</w:t>
      </w:r>
      <w:r w:rsidR="00C417CB">
        <w:rPr>
          <w:rFonts w:eastAsia="Times New Roman" w:cs="Times New Roman"/>
          <w:szCs w:val="28"/>
          <w:lang w:eastAsia="ru-RU"/>
        </w:rPr>
        <w:t>раво использовать товарный знак, при этом ограничивается только срок такого использования</w:t>
      </w:r>
      <w:r w:rsidR="00C417CB">
        <w:rPr>
          <w:rStyle w:val="af4"/>
          <w:rFonts w:eastAsia="Times New Roman" w:cs="Times New Roman"/>
          <w:szCs w:val="28"/>
          <w:lang w:eastAsia="ru-RU"/>
        </w:rPr>
        <w:footnoteReference w:id="115"/>
      </w:r>
      <w:r w:rsidR="00C417CB">
        <w:rPr>
          <w:rFonts w:eastAsia="Times New Roman" w:cs="Times New Roman"/>
          <w:szCs w:val="28"/>
          <w:lang w:eastAsia="ru-RU"/>
        </w:rPr>
        <w:t>.</w:t>
      </w:r>
      <w:r w:rsidRPr="00E92880">
        <w:rPr>
          <w:rFonts w:eastAsia="Times New Roman" w:cs="Times New Roman"/>
          <w:szCs w:val="28"/>
          <w:lang w:eastAsia="ru-RU"/>
        </w:rPr>
        <w:t xml:space="preserve"> </w:t>
      </w:r>
    </w:p>
    <w:p w:rsidR="00F163BF" w:rsidRPr="00F905E5" w:rsidRDefault="00F163BF" w:rsidP="00B17A3A">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Относительно государственной регистрации перехода прав по договору, процедура описан</w:t>
      </w:r>
      <w:r w:rsidR="00125049" w:rsidRPr="00E92880">
        <w:rPr>
          <w:rFonts w:eastAsia="Times New Roman" w:cs="Times New Roman"/>
          <w:szCs w:val="28"/>
          <w:lang w:eastAsia="ru-RU"/>
        </w:rPr>
        <w:t xml:space="preserve">а в </w:t>
      </w:r>
      <w:r w:rsidR="009F0B6F" w:rsidRPr="00E92880">
        <w:rPr>
          <w:rFonts w:eastAsia="Times New Roman" w:cs="Times New Roman"/>
          <w:szCs w:val="28"/>
          <w:lang w:eastAsia="ru-RU"/>
        </w:rPr>
        <w:t>главе первой данной работы</w:t>
      </w:r>
      <w:r w:rsidR="00750273" w:rsidRPr="00750273">
        <w:rPr>
          <w:rFonts w:eastAsia="Times New Roman" w:cs="Times New Roman"/>
          <w:szCs w:val="28"/>
          <w:lang w:eastAsia="ru-RU"/>
        </w:rPr>
        <w:t>;</w:t>
      </w:r>
      <w:r w:rsidR="00125049" w:rsidRPr="00E92880">
        <w:rPr>
          <w:rFonts w:eastAsia="Times New Roman" w:cs="Times New Roman"/>
          <w:szCs w:val="28"/>
          <w:lang w:eastAsia="ru-RU"/>
        </w:rPr>
        <w:t xml:space="preserve"> дополнительно</w:t>
      </w:r>
      <w:r w:rsidR="009F279C" w:rsidRPr="00E92880">
        <w:rPr>
          <w:rFonts w:eastAsia="Times New Roman" w:cs="Times New Roman"/>
          <w:szCs w:val="28"/>
          <w:lang w:eastAsia="ru-RU"/>
        </w:rPr>
        <w:t xml:space="preserve"> в заявлении необходимо указать</w:t>
      </w:r>
      <w:r w:rsidR="00125049" w:rsidRPr="00E92880">
        <w:rPr>
          <w:rFonts w:eastAsia="Times New Roman" w:cs="Times New Roman"/>
          <w:szCs w:val="28"/>
          <w:lang w:eastAsia="ru-RU"/>
        </w:rPr>
        <w:t xml:space="preserve"> </w:t>
      </w:r>
      <w:r w:rsidRPr="00E92880">
        <w:rPr>
          <w:rFonts w:eastAsia="Times New Roman" w:cs="Times New Roman"/>
          <w:szCs w:val="28"/>
          <w:lang w:eastAsia="ru-RU"/>
        </w:rPr>
        <w:t xml:space="preserve">сведения о </w:t>
      </w:r>
      <w:r w:rsidRPr="00E92880">
        <w:rPr>
          <w:rFonts w:eastAsia="Times New Roman" w:cs="Times New Roman"/>
          <w:bCs/>
          <w:iCs/>
          <w:szCs w:val="28"/>
          <w:lang w:eastAsia="ru-RU"/>
        </w:rPr>
        <w:t>сроке действия договора</w:t>
      </w:r>
      <w:r w:rsidR="008E20E9">
        <w:rPr>
          <w:rFonts w:eastAsia="Times New Roman" w:cs="Times New Roman"/>
          <w:bCs/>
          <w:iCs/>
          <w:szCs w:val="28"/>
          <w:lang w:eastAsia="ru-RU"/>
        </w:rPr>
        <w:t xml:space="preserve">, если он определен договором, </w:t>
      </w:r>
      <w:r w:rsidRPr="00E92880">
        <w:rPr>
          <w:rFonts w:eastAsia="Times New Roman" w:cs="Times New Roman"/>
          <w:bCs/>
          <w:iCs/>
          <w:szCs w:val="28"/>
          <w:lang w:eastAsia="ru-RU"/>
        </w:rPr>
        <w:t xml:space="preserve">территории (если определена), способы использования или товары и услуги, в отношении которых предоставляется право использования товарного знака, наличие согласия на сублицензию, возможность </w:t>
      </w:r>
      <w:r w:rsidRPr="00E92880">
        <w:rPr>
          <w:rFonts w:eastAsia="Times New Roman" w:cs="Times New Roman"/>
          <w:szCs w:val="28"/>
          <w:lang w:eastAsia="ru-RU"/>
        </w:rPr>
        <w:lastRenderedPageBreak/>
        <w:t xml:space="preserve">одностороннего </w:t>
      </w:r>
      <w:r w:rsidRPr="00F905E5">
        <w:rPr>
          <w:rFonts w:eastAsia="Times New Roman" w:cs="Times New Roman"/>
          <w:szCs w:val="28"/>
          <w:lang w:eastAsia="ru-RU"/>
        </w:rPr>
        <w:t xml:space="preserve">расторжения договора. </w:t>
      </w:r>
    </w:p>
    <w:p w:rsidR="00C63ABC" w:rsidRPr="006C7E6C" w:rsidRDefault="00E07215" w:rsidP="00927E30">
      <w:pPr>
        <w:shd w:val="clear" w:color="auto" w:fill="FFFFFF" w:themeFill="background1"/>
        <w:ind w:firstLine="547"/>
        <w:jc w:val="both"/>
        <w:rPr>
          <w:szCs w:val="28"/>
        </w:rPr>
      </w:pPr>
      <w:r w:rsidRPr="00F905E5">
        <w:rPr>
          <w:rFonts w:eastAsia="Times New Roman" w:cs="Times New Roman"/>
          <w:szCs w:val="28"/>
          <w:lang w:eastAsia="ru-RU"/>
        </w:rPr>
        <w:t>Существую</w:t>
      </w:r>
      <w:r w:rsidR="00B17A3A" w:rsidRPr="00F905E5">
        <w:rPr>
          <w:rFonts w:eastAsia="Times New Roman" w:cs="Times New Roman"/>
          <w:szCs w:val="28"/>
          <w:lang w:eastAsia="ru-RU"/>
        </w:rPr>
        <w:t xml:space="preserve">щие </w:t>
      </w:r>
      <w:r w:rsidR="00C63ABC" w:rsidRPr="00F905E5">
        <w:rPr>
          <w:rFonts w:eastAsia="Times New Roman" w:cs="Times New Roman"/>
          <w:szCs w:val="28"/>
          <w:lang w:eastAsia="ru-RU"/>
        </w:rPr>
        <w:t xml:space="preserve">ограничения при заключении лицензионного договора: невозможность </w:t>
      </w:r>
      <w:r w:rsidR="006C7E6C" w:rsidRPr="00F905E5">
        <w:rPr>
          <w:rFonts w:eastAsia="Times New Roman" w:cs="Times New Roman"/>
          <w:szCs w:val="28"/>
          <w:lang w:eastAsia="ru-RU"/>
        </w:rPr>
        <w:t>предоставления</w:t>
      </w:r>
      <w:r w:rsidR="00C63ABC" w:rsidRPr="00F905E5">
        <w:rPr>
          <w:rFonts w:eastAsia="Times New Roman" w:cs="Times New Roman"/>
          <w:szCs w:val="28"/>
          <w:lang w:eastAsia="ru-RU"/>
        </w:rPr>
        <w:t xml:space="preserve"> права на коллективный знак (п. 2 ст. 1510 ГК РФ), </w:t>
      </w:r>
      <w:r w:rsidR="00B32D2C" w:rsidRPr="00F905E5">
        <w:rPr>
          <w:rFonts w:eastAsia="Times New Roman" w:cs="Times New Roman"/>
          <w:szCs w:val="28"/>
          <w:lang w:eastAsia="ru-RU"/>
        </w:rPr>
        <w:t xml:space="preserve">а также </w:t>
      </w:r>
      <w:r w:rsidR="00A861EB" w:rsidRPr="00F905E5">
        <w:rPr>
          <w:szCs w:val="28"/>
        </w:rPr>
        <w:t xml:space="preserve">товарного знака, который в качестве неохраняемого элемента </w:t>
      </w:r>
      <w:r w:rsidR="006C7E6C" w:rsidRPr="00F905E5">
        <w:rPr>
          <w:szCs w:val="28"/>
        </w:rPr>
        <w:t xml:space="preserve">включает </w:t>
      </w:r>
      <w:r w:rsidR="00A861EB" w:rsidRPr="00F905E5">
        <w:rPr>
          <w:szCs w:val="28"/>
        </w:rPr>
        <w:t>наименование места происхождения товара, которому предоставлена правовая охрана</w:t>
      </w:r>
      <w:r w:rsidR="00B32D2C" w:rsidRPr="00F905E5">
        <w:rPr>
          <w:szCs w:val="28"/>
        </w:rPr>
        <w:t xml:space="preserve"> в РФ</w:t>
      </w:r>
      <w:r w:rsidR="00A861EB" w:rsidRPr="00F905E5">
        <w:rPr>
          <w:szCs w:val="28"/>
        </w:rPr>
        <w:t xml:space="preserve"> лицензиату, не имеющему исключительного</w:t>
      </w:r>
      <w:r w:rsidR="00A861EB" w:rsidRPr="006C7E6C">
        <w:rPr>
          <w:szCs w:val="28"/>
        </w:rPr>
        <w:t xml:space="preserve"> права на такое наименование </w:t>
      </w:r>
      <w:r w:rsidR="00C63ABC" w:rsidRPr="006C7E6C">
        <w:rPr>
          <w:szCs w:val="28"/>
        </w:rPr>
        <w:t>(</w:t>
      </w:r>
      <w:r w:rsidR="00A861EB" w:rsidRPr="006C7E6C">
        <w:rPr>
          <w:szCs w:val="28"/>
        </w:rPr>
        <w:t xml:space="preserve">п. 3 ст. </w:t>
      </w:r>
      <w:r w:rsidR="00C63ABC" w:rsidRPr="006C7E6C">
        <w:rPr>
          <w:szCs w:val="28"/>
        </w:rPr>
        <w:t>1489).</w:t>
      </w:r>
    </w:p>
    <w:p w:rsidR="008E20E9" w:rsidRDefault="005962A0" w:rsidP="00927E30">
      <w:pPr>
        <w:shd w:val="clear" w:color="auto" w:fill="FFFFFF" w:themeFill="background1"/>
        <w:ind w:firstLine="547"/>
        <w:jc w:val="both"/>
        <w:rPr>
          <w:rFonts w:eastAsia="Times New Roman" w:cs="Times New Roman"/>
          <w:bCs/>
          <w:iCs/>
          <w:szCs w:val="28"/>
          <w:lang w:eastAsia="ru-RU"/>
        </w:rPr>
      </w:pPr>
      <w:r w:rsidRPr="00E92880">
        <w:rPr>
          <w:rFonts w:eastAsia="Times New Roman" w:cs="Times New Roman"/>
          <w:bCs/>
          <w:iCs/>
          <w:szCs w:val="28"/>
          <w:lang w:eastAsia="ru-RU"/>
        </w:rPr>
        <w:t xml:space="preserve">Если лицензиат </w:t>
      </w:r>
      <w:r w:rsidR="00F12807" w:rsidRPr="00E92880">
        <w:rPr>
          <w:rFonts w:eastAsia="Times New Roman" w:cs="Times New Roman"/>
          <w:bCs/>
          <w:iCs/>
          <w:szCs w:val="28"/>
          <w:lang w:eastAsia="ru-RU"/>
        </w:rPr>
        <w:t>существенно нарушает свою обязанность по выплате вознаграждения, у лицензиара появляется право одностороннего отказа от договора и право на возмещение убыт</w:t>
      </w:r>
      <w:r w:rsidR="00F66F82">
        <w:rPr>
          <w:rFonts w:eastAsia="Times New Roman" w:cs="Times New Roman"/>
          <w:bCs/>
          <w:iCs/>
          <w:szCs w:val="28"/>
          <w:lang w:eastAsia="ru-RU"/>
        </w:rPr>
        <w:t xml:space="preserve">ков, при этом необходимо уведомить лицензиата об отказе за тридцать дней, если обязанность не исполнена за этот период времени, договор прекращается </w:t>
      </w:r>
      <w:r w:rsidR="00F12807" w:rsidRPr="00E92880">
        <w:rPr>
          <w:rFonts w:eastAsia="Times New Roman" w:cs="Times New Roman"/>
          <w:bCs/>
          <w:iCs/>
          <w:szCs w:val="28"/>
          <w:lang w:eastAsia="ru-RU"/>
        </w:rPr>
        <w:t>(п. 4 ст. 1237 ГК РФ), также существенными могут считаться и другие нарушения, в таком случае договор может быть расторгнут по решению суда (п. 2 ст. 450 ГК РФ)</w:t>
      </w:r>
      <w:r w:rsidR="004F165D" w:rsidRPr="00E92880">
        <w:rPr>
          <w:rFonts w:eastAsia="Times New Roman" w:cs="Times New Roman"/>
          <w:bCs/>
          <w:iCs/>
          <w:szCs w:val="28"/>
          <w:lang w:eastAsia="ru-RU"/>
        </w:rPr>
        <w:t>.</w:t>
      </w:r>
      <w:r w:rsidR="008E20E9" w:rsidRPr="00E92880">
        <w:rPr>
          <w:rFonts w:eastAsia="Times New Roman" w:cs="Times New Roman"/>
          <w:bCs/>
          <w:iCs/>
          <w:szCs w:val="28"/>
          <w:lang w:eastAsia="ru-RU"/>
        </w:rPr>
        <w:t xml:space="preserve"> </w:t>
      </w:r>
    </w:p>
    <w:p w:rsidR="00484B8D" w:rsidRPr="00E92880" w:rsidRDefault="00C63ABC" w:rsidP="00927E30">
      <w:pPr>
        <w:shd w:val="clear" w:color="auto" w:fill="FFFFFF" w:themeFill="background1"/>
        <w:ind w:firstLine="547"/>
        <w:jc w:val="both"/>
        <w:rPr>
          <w:rFonts w:eastAsiaTheme="majorEastAsia" w:cstheme="majorBidi"/>
          <w:b/>
          <w:bCs/>
          <w:color w:val="365F91" w:themeColor="accent1" w:themeShade="BF"/>
          <w:sz w:val="32"/>
          <w:szCs w:val="28"/>
          <w:lang w:eastAsia="ru-RU"/>
        </w:rPr>
      </w:pPr>
      <w:r w:rsidRPr="00E92880">
        <w:rPr>
          <w:rFonts w:eastAsia="Times New Roman" w:cs="Times New Roman"/>
          <w:szCs w:val="28"/>
          <w:lang w:eastAsia="ru-RU"/>
        </w:rPr>
        <w:t xml:space="preserve">Таким образом, в современных условиях </w:t>
      </w:r>
      <w:r w:rsidR="0056770D">
        <w:rPr>
          <w:rFonts w:eastAsia="Times New Roman" w:cs="Times New Roman"/>
          <w:szCs w:val="28"/>
          <w:lang w:eastAsia="ru-RU"/>
        </w:rPr>
        <w:t>предоставление лицензии</w:t>
      </w:r>
      <w:r w:rsidRPr="00E92880">
        <w:rPr>
          <w:rFonts w:eastAsia="Times New Roman" w:cs="Times New Roman"/>
          <w:szCs w:val="28"/>
          <w:lang w:eastAsia="ru-RU"/>
        </w:rPr>
        <w:t xml:space="preserve"> способствует получению дополнительного дохода, увеличению узнаваемости товаров, а иногда даже со</w:t>
      </w:r>
      <w:r w:rsidR="00274FE3" w:rsidRPr="00E92880">
        <w:rPr>
          <w:rFonts w:eastAsia="Times New Roman" w:cs="Times New Roman"/>
          <w:szCs w:val="28"/>
          <w:lang w:eastAsia="ru-RU"/>
        </w:rPr>
        <w:t>хранению права на товарный знак, поскольку его использование лицензиатом влечет неприменение ст</w:t>
      </w:r>
      <w:r w:rsidR="000A7B6F">
        <w:rPr>
          <w:rFonts w:eastAsia="Times New Roman" w:cs="Times New Roman"/>
          <w:szCs w:val="28"/>
          <w:lang w:eastAsia="ru-RU"/>
        </w:rPr>
        <w:t>.</w:t>
      </w:r>
      <w:r w:rsidR="00274FE3" w:rsidRPr="00E92880">
        <w:rPr>
          <w:rFonts w:eastAsia="Times New Roman" w:cs="Times New Roman"/>
          <w:szCs w:val="28"/>
          <w:lang w:eastAsia="ru-RU"/>
        </w:rPr>
        <w:t xml:space="preserve"> 1486 ГК РФ о прекращении правовой охраны товарного знака </w:t>
      </w:r>
      <w:r w:rsidR="00477025">
        <w:rPr>
          <w:rFonts w:eastAsia="Times New Roman" w:cs="Times New Roman"/>
          <w:szCs w:val="28"/>
          <w:lang w:eastAsia="ru-RU"/>
        </w:rPr>
        <w:t xml:space="preserve">в </w:t>
      </w:r>
      <w:r w:rsidR="00274FE3" w:rsidRPr="00E92880">
        <w:rPr>
          <w:rFonts w:eastAsia="Times New Roman" w:cs="Times New Roman"/>
          <w:szCs w:val="28"/>
          <w:lang w:eastAsia="ru-RU"/>
        </w:rPr>
        <w:t>связи с его неиспользованием.</w:t>
      </w:r>
      <w:r w:rsidR="007257A0">
        <w:rPr>
          <w:rFonts w:eastAsia="Times New Roman" w:cs="Times New Roman"/>
          <w:szCs w:val="28"/>
          <w:lang w:eastAsia="ru-RU"/>
        </w:rPr>
        <w:t xml:space="preserve"> </w:t>
      </w:r>
      <w:r w:rsidR="00484B8D" w:rsidRPr="00E92880">
        <w:rPr>
          <w:lang w:eastAsia="ru-RU"/>
        </w:rPr>
        <w:br w:type="page"/>
      </w:r>
    </w:p>
    <w:p w:rsidR="0024794B" w:rsidRPr="00E92880" w:rsidRDefault="0024794B" w:rsidP="0046559B">
      <w:pPr>
        <w:pStyle w:val="1"/>
        <w:rPr>
          <w:lang w:eastAsia="ru-RU"/>
        </w:rPr>
      </w:pPr>
      <w:bookmarkStart w:id="13" w:name="_Toc513711239"/>
      <w:r w:rsidRPr="00E92880">
        <w:rPr>
          <w:lang w:eastAsia="ru-RU"/>
        </w:rPr>
        <w:lastRenderedPageBreak/>
        <w:t xml:space="preserve">Глава </w:t>
      </w:r>
      <w:r w:rsidR="00484B8D" w:rsidRPr="00E92880">
        <w:rPr>
          <w:lang w:val="en-US" w:eastAsia="ru-RU"/>
        </w:rPr>
        <w:t>II</w:t>
      </w:r>
      <w:r w:rsidR="00D944E7">
        <w:rPr>
          <w:lang w:val="en-US" w:eastAsia="ru-RU"/>
        </w:rPr>
        <w:t>I</w:t>
      </w:r>
      <w:r w:rsidR="00F21ED3">
        <w:rPr>
          <w:lang w:eastAsia="ru-RU"/>
        </w:rPr>
        <w:t>.</w:t>
      </w:r>
      <w:r w:rsidRPr="00E92880">
        <w:rPr>
          <w:lang w:eastAsia="ru-RU"/>
        </w:rPr>
        <w:t xml:space="preserve"> Общеправовые</w:t>
      </w:r>
      <w:r w:rsidR="00CB1AE7" w:rsidRPr="00E92880">
        <w:rPr>
          <w:lang w:eastAsia="ru-RU"/>
        </w:rPr>
        <w:t xml:space="preserve"> и </w:t>
      </w:r>
      <w:r w:rsidRPr="00E92880">
        <w:rPr>
          <w:lang w:eastAsia="ru-RU"/>
        </w:rPr>
        <w:t>факультативные способы распоряжения исключительным правом на товарный знак</w:t>
      </w:r>
      <w:bookmarkEnd w:id="13"/>
    </w:p>
    <w:p w:rsidR="0024794B" w:rsidRPr="00E92880" w:rsidRDefault="00A56C53" w:rsidP="0046559B">
      <w:pPr>
        <w:pStyle w:val="1"/>
        <w:rPr>
          <w:lang w:eastAsia="ru-RU"/>
        </w:rPr>
      </w:pPr>
      <w:bookmarkStart w:id="14" w:name="_Toc513711240"/>
      <w:r w:rsidRPr="00A56C53">
        <w:t>§</w:t>
      </w:r>
      <w:r>
        <w:t xml:space="preserve"> </w:t>
      </w:r>
      <w:r>
        <w:rPr>
          <w:lang w:eastAsia="ru-RU"/>
        </w:rPr>
        <w:t>1.</w:t>
      </w:r>
      <w:r w:rsidR="00E27F25" w:rsidRPr="00E92880">
        <w:rPr>
          <w:lang w:eastAsia="ru-RU"/>
        </w:rPr>
        <w:t xml:space="preserve"> Внедоговорные</w:t>
      </w:r>
      <w:r w:rsidR="0024794B" w:rsidRPr="00E92880">
        <w:rPr>
          <w:lang w:eastAsia="ru-RU"/>
        </w:rPr>
        <w:t xml:space="preserve"> способы распоряжения исключительным правом на товарный знак</w:t>
      </w:r>
      <w:bookmarkEnd w:id="14"/>
    </w:p>
    <w:p w:rsidR="00CB1AE7" w:rsidRDefault="0056770D"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И</w:t>
      </w:r>
      <w:r w:rsidR="00CB1AE7" w:rsidRPr="00E92880">
        <w:rPr>
          <w:rFonts w:eastAsia="Times New Roman" w:cs="Times New Roman"/>
          <w:szCs w:val="28"/>
          <w:lang w:eastAsia="ru-RU"/>
        </w:rPr>
        <w:t xml:space="preserve">сключительное право на товарный знак может переходить новому правообладателю и при </w:t>
      </w:r>
      <w:r w:rsidR="00CB1AE7" w:rsidRPr="0075246B">
        <w:rPr>
          <w:rFonts w:eastAsia="Times New Roman" w:cs="Times New Roman"/>
          <w:szCs w:val="28"/>
          <w:lang w:eastAsia="ru-RU"/>
        </w:rPr>
        <w:t>отсутствии договора</w:t>
      </w:r>
      <w:r w:rsidR="00CB1AE7" w:rsidRPr="00E92880">
        <w:rPr>
          <w:rFonts w:eastAsia="Times New Roman" w:cs="Times New Roman"/>
          <w:szCs w:val="28"/>
          <w:lang w:eastAsia="ru-RU"/>
        </w:rPr>
        <w:t xml:space="preserve"> в случаях, предусмотренных законом</w:t>
      </w:r>
      <w:r>
        <w:rPr>
          <w:rFonts w:eastAsia="Times New Roman" w:cs="Times New Roman"/>
          <w:szCs w:val="28"/>
          <w:lang w:eastAsia="ru-RU"/>
        </w:rPr>
        <w:t xml:space="preserve"> (</w:t>
      </w:r>
      <w:r w:rsidRPr="00E92880">
        <w:rPr>
          <w:rFonts w:eastAsia="Times New Roman" w:cs="Times New Roman"/>
          <w:szCs w:val="28"/>
          <w:lang w:eastAsia="ru-RU"/>
        </w:rPr>
        <w:t>ст</w:t>
      </w:r>
      <w:r>
        <w:rPr>
          <w:rFonts w:eastAsia="Times New Roman" w:cs="Times New Roman"/>
          <w:szCs w:val="28"/>
          <w:lang w:eastAsia="ru-RU"/>
        </w:rPr>
        <w:t>.</w:t>
      </w:r>
      <w:r w:rsidRPr="00E92880">
        <w:rPr>
          <w:rFonts w:eastAsia="Times New Roman" w:cs="Times New Roman"/>
          <w:szCs w:val="28"/>
          <w:lang w:eastAsia="ru-RU"/>
        </w:rPr>
        <w:t xml:space="preserve"> 1241 ГК РФ</w:t>
      </w:r>
      <w:r>
        <w:rPr>
          <w:rFonts w:eastAsia="Times New Roman" w:cs="Times New Roman"/>
          <w:szCs w:val="28"/>
          <w:lang w:eastAsia="ru-RU"/>
        </w:rPr>
        <w:t>)</w:t>
      </w:r>
      <w:r w:rsidR="00CB1AE7" w:rsidRPr="00E92880">
        <w:rPr>
          <w:rFonts w:eastAsia="Times New Roman" w:cs="Times New Roman"/>
          <w:szCs w:val="28"/>
          <w:lang w:eastAsia="ru-RU"/>
        </w:rPr>
        <w:t xml:space="preserve">. </w:t>
      </w:r>
    </w:p>
    <w:p w:rsidR="00CA71D2" w:rsidRDefault="004446D1" w:rsidP="0056770D">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Л. А. Новоселова отмечает, что норма п. 6 ст. 1232</w:t>
      </w:r>
      <w:r w:rsidR="00B806BE" w:rsidRPr="00B806BE">
        <w:rPr>
          <w:rFonts w:eastAsia="Times New Roman" w:cs="Times New Roman"/>
          <w:szCs w:val="28"/>
          <w:lang w:eastAsia="ru-RU"/>
        </w:rPr>
        <w:t xml:space="preserve"> </w:t>
      </w:r>
      <w:r w:rsidR="00B806BE">
        <w:rPr>
          <w:rFonts w:eastAsia="Times New Roman" w:cs="Times New Roman"/>
          <w:szCs w:val="28"/>
          <w:lang w:eastAsia="ru-RU"/>
        </w:rPr>
        <w:t>ГК РФ</w:t>
      </w:r>
      <w:r w:rsidRPr="00E92880">
        <w:rPr>
          <w:rFonts w:eastAsia="Times New Roman" w:cs="Times New Roman"/>
          <w:szCs w:val="28"/>
          <w:lang w:eastAsia="ru-RU"/>
        </w:rPr>
        <w:t xml:space="preserve"> о </w:t>
      </w:r>
      <w:r w:rsidR="00263AF4">
        <w:rPr>
          <w:rFonts w:eastAsia="Times New Roman" w:cs="Times New Roman"/>
          <w:szCs w:val="28"/>
          <w:lang w:eastAsia="ru-RU"/>
        </w:rPr>
        <w:t>последствия</w:t>
      </w:r>
      <w:r w:rsidR="00FB097C">
        <w:rPr>
          <w:rFonts w:eastAsia="Times New Roman" w:cs="Times New Roman"/>
          <w:szCs w:val="28"/>
          <w:lang w:eastAsia="ru-RU"/>
        </w:rPr>
        <w:t>х</w:t>
      </w:r>
      <w:r w:rsidR="00263AF4">
        <w:rPr>
          <w:rFonts w:eastAsia="Times New Roman" w:cs="Times New Roman"/>
          <w:szCs w:val="28"/>
          <w:lang w:eastAsia="ru-RU"/>
        </w:rPr>
        <w:t xml:space="preserve"> отсутствия регистрации </w:t>
      </w:r>
      <w:r w:rsidRPr="00E92880">
        <w:rPr>
          <w:rFonts w:eastAsia="Times New Roman" w:cs="Times New Roman"/>
          <w:szCs w:val="28"/>
          <w:lang w:eastAsia="ru-RU"/>
        </w:rPr>
        <w:t>переход</w:t>
      </w:r>
      <w:r w:rsidR="00FB097C">
        <w:rPr>
          <w:rFonts w:eastAsia="Times New Roman" w:cs="Times New Roman"/>
          <w:szCs w:val="28"/>
          <w:lang w:eastAsia="ru-RU"/>
        </w:rPr>
        <w:t>а</w:t>
      </w:r>
      <w:r w:rsidR="005A0743">
        <w:rPr>
          <w:rFonts w:eastAsia="Times New Roman" w:cs="Times New Roman"/>
          <w:szCs w:val="28"/>
          <w:lang w:eastAsia="ru-RU"/>
        </w:rPr>
        <w:t xml:space="preserve"> исключительного права</w:t>
      </w:r>
      <w:r w:rsidR="00263AF4">
        <w:rPr>
          <w:rFonts w:eastAsia="Times New Roman" w:cs="Times New Roman"/>
          <w:szCs w:val="28"/>
          <w:lang w:eastAsia="ru-RU"/>
        </w:rPr>
        <w:t xml:space="preserve">, </w:t>
      </w:r>
      <w:r w:rsidR="00855AE8">
        <w:rPr>
          <w:rFonts w:eastAsia="Times New Roman" w:cs="Times New Roman"/>
          <w:szCs w:val="28"/>
          <w:lang w:eastAsia="ru-RU"/>
        </w:rPr>
        <w:t xml:space="preserve">его залога, а также </w:t>
      </w:r>
      <w:r w:rsidR="00263AF4">
        <w:rPr>
          <w:rFonts w:eastAsia="Times New Roman" w:cs="Times New Roman"/>
          <w:szCs w:val="28"/>
          <w:lang w:eastAsia="ru-RU"/>
        </w:rPr>
        <w:t>предоставлени</w:t>
      </w:r>
      <w:r w:rsidR="00FB097C">
        <w:rPr>
          <w:rFonts w:eastAsia="Times New Roman" w:cs="Times New Roman"/>
          <w:szCs w:val="28"/>
          <w:lang w:eastAsia="ru-RU"/>
        </w:rPr>
        <w:t>я</w:t>
      </w:r>
      <w:r w:rsidR="00263AF4">
        <w:rPr>
          <w:rFonts w:eastAsia="Times New Roman" w:cs="Times New Roman"/>
          <w:szCs w:val="28"/>
          <w:lang w:eastAsia="ru-RU"/>
        </w:rPr>
        <w:t xml:space="preserve"> права использования</w:t>
      </w:r>
      <w:r w:rsidR="00855AE8">
        <w:rPr>
          <w:rFonts w:eastAsia="Times New Roman" w:cs="Times New Roman"/>
          <w:szCs w:val="28"/>
          <w:lang w:eastAsia="ru-RU"/>
        </w:rPr>
        <w:t xml:space="preserve"> не делает</w:t>
      </w:r>
      <w:r w:rsidRPr="00E92880">
        <w:rPr>
          <w:rFonts w:eastAsia="Times New Roman" w:cs="Times New Roman"/>
          <w:szCs w:val="28"/>
          <w:lang w:eastAsia="ru-RU"/>
        </w:rPr>
        <w:t xml:space="preserve"> исключений для случаев, предусмотренных законом</w:t>
      </w:r>
      <w:r w:rsidR="00B806BE" w:rsidRPr="00B806BE">
        <w:rPr>
          <w:rFonts w:eastAsia="Times New Roman" w:cs="Times New Roman"/>
          <w:szCs w:val="28"/>
          <w:lang w:eastAsia="ru-RU"/>
        </w:rPr>
        <w:t>;</w:t>
      </w:r>
      <w:r w:rsidR="0095347B">
        <w:rPr>
          <w:rFonts w:eastAsia="Times New Roman" w:cs="Times New Roman"/>
          <w:szCs w:val="28"/>
          <w:lang w:eastAsia="ru-RU"/>
        </w:rPr>
        <w:t xml:space="preserve"> </w:t>
      </w:r>
      <w:r w:rsidR="00855AE8">
        <w:rPr>
          <w:rFonts w:eastAsia="Times New Roman" w:cs="Times New Roman"/>
          <w:szCs w:val="28"/>
          <w:lang w:eastAsia="ru-RU"/>
        </w:rPr>
        <w:t>напрашивается вывод о том, что и</w:t>
      </w:r>
      <w:r w:rsidR="0095347B">
        <w:rPr>
          <w:rFonts w:eastAsia="Times New Roman" w:cs="Times New Roman"/>
          <w:szCs w:val="28"/>
          <w:lang w:eastAsia="ru-RU"/>
        </w:rPr>
        <w:t xml:space="preserve"> переход исключительного права, основанный на договоре, и соответствующий переход без договора считаются несостоявшимися без государственной регистрации.</w:t>
      </w:r>
      <w:r w:rsidR="00750273">
        <w:rPr>
          <w:rFonts w:eastAsia="Times New Roman" w:cs="Times New Roman"/>
          <w:szCs w:val="28"/>
          <w:lang w:eastAsia="ru-RU"/>
        </w:rPr>
        <w:t xml:space="preserve"> В случае принятия наследства</w:t>
      </w:r>
      <w:r w:rsidRPr="00E92880">
        <w:rPr>
          <w:rFonts w:eastAsia="Times New Roman" w:cs="Times New Roman"/>
          <w:szCs w:val="28"/>
          <w:lang w:eastAsia="ru-RU"/>
        </w:rPr>
        <w:t xml:space="preserve"> права </w:t>
      </w:r>
      <w:r w:rsidR="00750273">
        <w:rPr>
          <w:rFonts w:eastAsia="Times New Roman" w:cs="Times New Roman"/>
          <w:szCs w:val="28"/>
          <w:lang w:eastAsia="ru-RU"/>
        </w:rPr>
        <w:t>считаются перешедшими в момент открытия наследства вне зависимости от государственной регистрации права,</w:t>
      </w:r>
      <w:r w:rsidRPr="00E92880">
        <w:rPr>
          <w:rFonts w:eastAsia="Times New Roman" w:cs="Times New Roman"/>
          <w:szCs w:val="28"/>
          <w:lang w:eastAsia="ru-RU"/>
        </w:rPr>
        <w:t xml:space="preserve"> существуют и специальные правила при реорганизации</w:t>
      </w:r>
      <w:r w:rsidR="00750273" w:rsidRPr="00E92880">
        <w:rPr>
          <w:rStyle w:val="af4"/>
          <w:rFonts w:eastAsia="Times New Roman" w:cs="Times New Roman"/>
          <w:szCs w:val="28"/>
          <w:lang w:eastAsia="ru-RU"/>
        </w:rPr>
        <w:footnoteReference w:id="116"/>
      </w:r>
      <w:r w:rsidRPr="00E92880">
        <w:rPr>
          <w:rFonts w:eastAsia="Times New Roman" w:cs="Times New Roman"/>
          <w:szCs w:val="28"/>
          <w:lang w:eastAsia="ru-RU"/>
        </w:rPr>
        <w:t xml:space="preserve">. </w:t>
      </w:r>
    </w:p>
    <w:p w:rsidR="0075246B" w:rsidRDefault="004446D1" w:rsidP="0056770D">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Нельзя не согласиться с данным мнением</w:t>
      </w:r>
      <w:r w:rsidR="00B806BE">
        <w:rPr>
          <w:rFonts w:eastAsia="Times New Roman" w:cs="Times New Roman"/>
          <w:szCs w:val="28"/>
          <w:lang w:eastAsia="ru-RU"/>
        </w:rPr>
        <w:t>;</w:t>
      </w:r>
      <w:r w:rsidR="00855AE8">
        <w:rPr>
          <w:rFonts w:eastAsia="Times New Roman" w:cs="Times New Roman"/>
          <w:szCs w:val="28"/>
          <w:lang w:eastAsia="ru-RU"/>
        </w:rPr>
        <w:t xml:space="preserve"> из нормы следует неправомерный вывод о том, что право</w:t>
      </w:r>
      <w:r w:rsidRPr="00E92880">
        <w:rPr>
          <w:rFonts w:eastAsia="Times New Roman" w:cs="Times New Roman"/>
          <w:szCs w:val="28"/>
          <w:lang w:eastAsia="ru-RU"/>
        </w:rPr>
        <w:t xml:space="preserve"> прекратилось, например, в случае смерти правообладателя, и перейти не может ввиду его отсутствия. </w:t>
      </w:r>
      <w:r w:rsidR="00855AE8">
        <w:rPr>
          <w:rFonts w:eastAsia="Times New Roman" w:cs="Times New Roman"/>
          <w:szCs w:val="28"/>
          <w:lang w:eastAsia="ru-RU"/>
        </w:rPr>
        <w:t>При бездоговорном переходе исключительного права</w:t>
      </w:r>
      <w:r w:rsidR="00FB097C">
        <w:rPr>
          <w:rFonts w:eastAsia="Times New Roman" w:cs="Times New Roman"/>
          <w:szCs w:val="28"/>
          <w:lang w:eastAsia="ru-RU"/>
        </w:rPr>
        <w:t>,</w:t>
      </w:r>
      <w:r w:rsidR="00FB097C" w:rsidRPr="00FB097C">
        <w:rPr>
          <w:rFonts w:eastAsia="Times New Roman" w:cs="Times New Roman"/>
          <w:szCs w:val="28"/>
          <w:lang w:eastAsia="ru-RU"/>
        </w:rPr>
        <w:t xml:space="preserve"> </w:t>
      </w:r>
      <w:r w:rsidR="00FB097C">
        <w:rPr>
          <w:rFonts w:eastAsia="Times New Roman" w:cs="Times New Roman"/>
          <w:szCs w:val="28"/>
          <w:lang w:eastAsia="ru-RU"/>
        </w:rPr>
        <w:t>п</w:t>
      </w:r>
      <w:r w:rsidR="00FB097C" w:rsidRPr="00E92880">
        <w:rPr>
          <w:rFonts w:eastAsia="Times New Roman" w:cs="Times New Roman"/>
          <w:szCs w:val="28"/>
          <w:lang w:eastAsia="ru-RU"/>
        </w:rPr>
        <w:t xml:space="preserve">раво должно переходить в другой момент, </w:t>
      </w:r>
      <w:r w:rsidR="00FB097C">
        <w:rPr>
          <w:rFonts w:eastAsia="Times New Roman" w:cs="Times New Roman"/>
          <w:szCs w:val="28"/>
          <w:lang w:eastAsia="ru-RU"/>
        </w:rPr>
        <w:t xml:space="preserve">отличный от момента регистрации перехода. </w:t>
      </w:r>
    </w:p>
    <w:p w:rsidR="007574BA" w:rsidRPr="00E92880" w:rsidRDefault="004446D1" w:rsidP="00750273">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 xml:space="preserve">Ошибки в применении норм возникают и </w:t>
      </w:r>
      <w:r w:rsidR="00B806BE">
        <w:rPr>
          <w:rFonts w:eastAsia="Times New Roman" w:cs="Times New Roman"/>
          <w:szCs w:val="28"/>
          <w:lang w:eastAsia="ru-RU"/>
        </w:rPr>
        <w:t>в</w:t>
      </w:r>
      <w:r w:rsidRPr="00E92880">
        <w:rPr>
          <w:rFonts w:eastAsia="Times New Roman" w:cs="Times New Roman"/>
          <w:szCs w:val="28"/>
          <w:lang w:eastAsia="ru-RU"/>
        </w:rPr>
        <w:t xml:space="preserve"> практ</w:t>
      </w:r>
      <w:r w:rsidR="00584F84">
        <w:rPr>
          <w:rFonts w:eastAsia="Times New Roman" w:cs="Times New Roman"/>
          <w:szCs w:val="28"/>
          <w:lang w:eastAsia="ru-RU"/>
        </w:rPr>
        <w:t>ике</w:t>
      </w:r>
      <w:r w:rsidR="00B806BE">
        <w:rPr>
          <w:rFonts w:eastAsia="Times New Roman" w:cs="Times New Roman"/>
          <w:szCs w:val="28"/>
          <w:lang w:eastAsia="ru-RU"/>
        </w:rPr>
        <w:t>;</w:t>
      </w:r>
      <w:r w:rsidR="00584F84">
        <w:rPr>
          <w:rFonts w:eastAsia="Times New Roman" w:cs="Times New Roman"/>
          <w:szCs w:val="28"/>
          <w:lang w:eastAsia="ru-RU"/>
        </w:rPr>
        <w:t xml:space="preserve"> так</w:t>
      </w:r>
      <w:r w:rsidR="0075246B">
        <w:rPr>
          <w:rFonts w:eastAsia="Times New Roman" w:cs="Times New Roman"/>
          <w:szCs w:val="28"/>
          <w:lang w:eastAsia="ru-RU"/>
        </w:rPr>
        <w:t>,</w:t>
      </w:r>
      <w:r w:rsidR="00584F84">
        <w:rPr>
          <w:rFonts w:eastAsia="Times New Roman" w:cs="Times New Roman"/>
          <w:szCs w:val="28"/>
          <w:lang w:eastAsia="ru-RU"/>
        </w:rPr>
        <w:t xml:space="preserve"> Роспатент отказал </w:t>
      </w:r>
      <w:r w:rsidRPr="00E92880">
        <w:rPr>
          <w:rFonts w:eastAsia="Times New Roman" w:cs="Times New Roman"/>
          <w:szCs w:val="28"/>
          <w:lang w:eastAsia="ru-RU"/>
        </w:rPr>
        <w:t xml:space="preserve">в продлении срока действия исключительного права на товарный знак, обосновав это тем, что в реестре правообладателем значится иное лицо, </w:t>
      </w:r>
      <w:r w:rsidR="00855AE8">
        <w:rPr>
          <w:rFonts w:eastAsia="Times New Roman" w:cs="Times New Roman"/>
          <w:szCs w:val="28"/>
          <w:lang w:eastAsia="ru-RU"/>
        </w:rPr>
        <w:t>несмотря на то, что ему было известно</w:t>
      </w:r>
      <w:r w:rsidRPr="00E92880">
        <w:rPr>
          <w:rFonts w:eastAsia="Times New Roman" w:cs="Times New Roman"/>
          <w:szCs w:val="28"/>
          <w:lang w:eastAsia="ru-RU"/>
        </w:rPr>
        <w:t xml:space="preserve"> о </w:t>
      </w:r>
      <w:r w:rsidR="00855AE8">
        <w:rPr>
          <w:rFonts w:eastAsia="Times New Roman" w:cs="Times New Roman"/>
          <w:szCs w:val="28"/>
          <w:lang w:eastAsia="ru-RU"/>
        </w:rPr>
        <w:t>реорганизации, имевшей место в прошлом</w:t>
      </w:r>
      <w:r w:rsidRPr="00E92880">
        <w:rPr>
          <w:rFonts w:eastAsia="Times New Roman" w:cs="Times New Roman"/>
          <w:szCs w:val="28"/>
          <w:lang w:eastAsia="ru-RU"/>
        </w:rPr>
        <w:t xml:space="preserve">. СИП указал на необходимость применения нормы п.6 ст. 1232 </w:t>
      </w:r>
      <w:r w:rsidR="00B806BE">
        <w:rPr>
          <w:rFonts w:eastAsia="Times New Roman" w:cs="Times New Roman"/>
          <w:szCs w:val="28"/>
          <w:lang w:eastAsia="ru-RU"/>
        </w:rPr>
        <w:t xml:space="preserve">ГК РФ </w:t>
      </w:r>
      <w:r w:rsidRPr="00E92880">
        <w:rPr>
          <w:rFonts w:eastAsia="Times New Roman" w:cs="Times New Roman"/>
          <w:szCs w:val="28"/>
          <w:lang w:eastAsia="ru-RU"/>
        </w:rPr>
        <w:t>в системе с нормами о переходе прав при универсальном</w:t>
      </w:r>
      <w:r w:rsidR="007574BA" w:rsidRPr="00E92880">
        <w:rPr>
          <w:rFonts w:eastAsia="Times New Roman" w:cs="Times New Roman"/>
          <w:szCs w:val="28"/>
          <w:lang w:eastAsia="ru-RU"/>
        </w:rPr>
        <w:t xml:space="preserve"> правопреемстве, срок подачи заявления о государственной регистрации перехода исключительного </w:t>
      </w:r>
      <w:r w:rsidR="007574BA" w:rsidRPr="00E92880">
        <w:rPr>
          <w:rFonts w:eastAsia="Times New Roman" w:cs="Times New Roman"/>
          <w:szCs w:val="28"/>
          <w:lang w:eastAsia="ru-RU"/>
        </w:rPr>
        <w:lastRenderedPageBreak/>
        <w:t>права без договора</w:t>
      </w:r>
      <w:r w:rsidR="0075246B">
        <w:rPr>
          <w:rFonts w:eastAsia="Times New Roman" w:cs="Times New Roman"/>
          <w:szCs w:val="28"/>
          <w:lang w:eastAsia="ru-RU"/>
        </w:rPr>
        <w:t xml:space="preserve"> при этом</w:t>
      </w:r>
      <w:r w:rsidR="007574BA" w:rsidRPr="00E92880">
        <w:rPr>
          <w:rFonts w:eastAsia="Times New Roman" w:cs="Times New Roman"/>
          <w:szCs w:val="28"/>
          <w:lang w:eastAsia="ru-RU"/>
        </w:rPr>
        <w:t xml:space="preserve"> не определен</w:t>
      </w:r>
      <w:r w:rsidR="007574BA" w:rsidRPr="00E92880">
        <w:rPr>
          <w:rStyle w:val="af4"/>
          <w:rFonts w:eastAsia="Times New Roman" w:cs="Times New Roman"/>
          <w:szCs w:val="28"/>
          <w:lang w:eastAsia="ru-RU"/>
        </w:rPr>
        <w:footnoteReference w:id="117"/>
      </w:r>
      <w:r w:rsidR="007574BA" w:rsidRPr="00E92880">
        <w:rPr>
          <w:rFonts w:eastAsia="Times New Roman" w:cs="Times New Roman"/>
          <w:szCs w:val="28"/>
          <w:lang w:eastAsia="ru-RU"/>
        </w:rPr>
        <w:t>.</w:t>
      </w:r>
      <w:r w:rsidR="002A3163">
        <w:rPr>
          <w:rFonts w:eastAsia="Times New Roman" w:cs="Times New Roman"/>
          <w:szCs w:val="28"/>
          <w:lang w:eastAsia="ru-RU"/>
        </w:rPr>
        <w:t xml:space="preserve"> </w:t>
      </w:r>
    </w:p>
    <w:p w:rsidR="004A349D" w:rsidRPr="00E92880" w:rsidRDefault="00D90A63" w:rsidP="0056770D">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Законодатель предусмотрел следующие случаи перехода исключительного права без договора – это </w:t>
      </w:r>
      <w:r w:rsidR="004A349D" w:rsidRPr="00E92880">
        <w:rPr>
          <w:rFonts w:eastAsia="Times New Roman" w:cs="Times New Roman"/>
          <w:szCs w:val="28"/>
          <w:lang w:eastAsia="ru-RU"/>
        </w:rPr>
        <w:t>реорганизаци</w:t>
      </w:r>
      <w:r>
        <w:rPr>
          <w:rFonts w:eastAsia="Times New Roman" w:cs="Times New Roman"/>
          <w:szCs w:val="28"/>
          <w:lang w:eastAsia="ru-RU"/>
        </w:rPr>
        <w:t>я</w:t>
      </w:r>
      <w:r w:rsidR="004A349D" w:rsidRPr="00E92880">
        <w:rPr>
          <w:rFonts w:eastAsia="Times New Roman" w:cs="Times New Roman"/>
          <w:szCs w:val="28"/>
          <w:lang w:eastAsia="ru-RU"/>
        </w:rPr>
        <w:t xml:space="preserve"> юридического лица, </w:t>
      </w:r>
      <w:r>
        <w:rPr>
          <w:rFonts w:eastAsia="Times New Roman" w:cs="Times New Roman"/>
          <w:szCs w:val="28"/>
          <w:lang w:eastAsia="ru-RU"/>
        </w:rPr>
        <w:t>наследование</w:t>
      </w:r>
      <w:r w:rsidR="004A349D" w:rsidRPr="00E92880">
        <w:rPr>
          <w:rFonts w:eastAsia="Times New Roman" w:cs="Times New Roman"/>
          <w:szCs w:val="28"/>
          <w:lang w:eastAsia="ru-RU"/>
        </w:rPr>
        <w:t xml:space="preserve">, </w:t>
      </w:r>
      <w:r>
        <w:rPr>
          <w:rFonts w:eastAsia="Times New Roman" w:cs="Times New Roman"/>
          <w:szCs w:val="28"/>
          <w:lang w:eastAsia="ru-RU"/>
        </w:rPr>
        <w:t>обращение</w:t>
      </w:r>
      <w:r w:rsidR="004A349D" w:rsidRPr="00E92880">
        <w:rPr>
          <w:rFonts w:eastAsia="Times New Roman" w:cs="Times New Roman"/>
          <w:szCs w:val="28"/>
          <w:lang w:eastAsia="ru-RU"/>
        </w:rPr>
        <w:t xml:space="preserve"> взыскани</w:t>
      </w:r>
      <w:r w:rsidR="0056770D">
        <w:rPr>
          <w:rFonts w:eastAsia="Times New Roman" w:cs="Times New Roman"/>
          <w:szCs w:val="28"/>
          <w:lang w:eastAsia="ru-RU"/>
        </w:rPr>
        <w:t xml:space="preserve">я на имущество правообладателя </w:t>
      </w:r>
      <w:r w:rsidR="004A349D" w:rsidRPr="00E92880">
        <w:rPr>
          <w:rFonts w:eastAsia="Times New Roman" w:cs="Times New Roman"/>
          <w:szCs w:val="28"/>
          <w:lang w:eastAsia="ru-RU"/>
        </w:rPr>
        <w:t>(ст. 1241 ГК РФ).</w:t>
      </w:r>
      <w:r w:rsidR="000478FA">
        <w:rPr>
          <w:rFonts w:eastAsia="Times New Roman" w:cs="Times New Roman"/>
          <w:szCs w:val="28"/>
          <w:lang w:eastAsia="ru-RU"/>
        </w:rPr>
        <w:t xml:space="preserve"> Такие общеправовые способы передачи прав на товарный знак могут быть применены ко всем гражданским отношениям. </w:t>
      </w:r>
    </w:p>
    <w:p w:rsidR="00CB1AE7" w:rsidRPr="00E92880" w:rsidRDefault="00CA71D2"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Существует </w:t>
      </w:r>
      <w:r w:rsidR="00CB1AE7" w:rsidRPr="00E92880">
        <w:rPr>
          <w:rFonts w:eastAsia="Times New Roman" w:cs="Times New Roman"/>
          <w:szCs w:val="28"/>
          <w:lang w:eastAsia="ru-RU"/>
        </w:rPr>
        <w:t xml:space="preserve">несколько </w:t>
      </w:r>
      <w:r>
        <w:rPr>
          <w:rFonts w:eastAsia="Times New Roman" w:cs="Times New Roman"/>
          <w:szCs w:val="28"/>
          <w:lang w:eastAsia="ru-RU"/>
        </w:rPr>
        <w:t xml:space="preserve">возможных </w:t>
      </w:r>
      <w:r w:rsidR="00CB1AE7" w:rsidRPr="00E92880">
        <w:rPr>
          <w:rFonts w:eastAsia="Times New Roman" w:cs="Times New Roman"/>
          <w:szCs w:val="28"/>
          <w:lang w:eastAsia="ru-RU"/>
        </w:rPr>
        <w:t>форм реорганизации юридического лица</w:t>
      </w:r>
      <w:r w:rsidR="00A51FC2">
        <w:rPr>
          <w:rFonts w:eastAsia="Times New Roman" w:cs="Times New Roman"/>
          <w:szCs w:val="28"/>
          <w:lang w:eastAsia="ru-RU"/>
        </w:rPr>
        <w:t xml:space="preserve"> (п. 1 ст. 57 ГК РФ)</w:t>
      </w:r>
      <w:r w:rsidR="00B806BE">
        <w:rPr>
          <w:rFonts w:eastAsia="Times New Roman" w:cs="Times New Roman"/>
          <w:szCs w:val="28"/>
          <w:lang w:eastAsia="ru-RU"/>
        </w:rPr>
        <w:t>;</w:t>
      </w:r>
      <w:r w:rsidR="00855AE8">
        <w:rPr>
          <w:rFonts w:eastAsia="Times New Roman" w:cs="Times New Roman"/>
          <w:szCs w:val="28"/>
          <w:lang w:eastAsia="ru-RU"/>
        </w:rPr>
        <w:t xml:space="preserve"> п</w:t>
      </w:r>
      <w:r w:rsidR="00CB1AE7" w:rsidRPr="00E92880">
        <w:rPr>
          <w:rFonts w:eastAsia="Times New Roman" w:cs="Times New Roman"/>
          <w:szCs w:val="28"/>
          <w:lang w:eastAsia="ru-RU"/>
        </w:rPr>
        <w:t xml:space="preserve">орядок правопреемства </w:t>
      </w:r>
      <w:r w:rsidR="00B84C60">
        <w:rPr>
          <w:rFonts w:eastAsia="Times New Roman" w:cs="Times New Roman"/>
          <w:szCs w:val="28"/>
          <w:lang w:eastAsia="ru-RU"/>
        </w:rPr>
        <w:t xml:space="preserve">при разделении и выделении </w:t>
      </w:r>
      <w:r w:rsidR="00CB1AE7" w:rsidRPr="00E92880">
        <w:rPr>
          <w:rFonts w:eastAsia="Times New Roman" w:cs="Times New Roman"/>
          <w:szCs w:val="28"/>
          <w:lang w:eastAsia="ru-RU"/>
        </w:rPr>
        <w:t>определяется передаточным актом, который должен включать информацию о переходе прав и обязательств реорганизованной компании,</w:t>
      </w:r>
      <w:r w:rsidR="00B84C60">
        <w:rPr>
          <w:rFonts w:eastAsia="Times New Roman" w:cs="Times New Roman"/>
          <w:szCs w:val="28"/>
          <w:lang w:eastAsia="ru-RU"/>
        </w:rPr>
        <w:t xml:space="preserve"> в</w:t>
      </w:r>
      <w:r w:rsidR="00CB1AE7" w:rsidRPr="00E92880">
        <w:rPr>
          <w:rFonts w:eastAsia="Times New Roman" w:cs="Times New Roman"/>
          <w:szCs w:val="28"/>
          <w:lang w:eastAsia="ru-RU"/>
        </w:rPr>
        <w:t xml:space="preserve"> том числе исключительных прав. </w:t>
      </w:r>
      <w:r w:rsidR="00B84C60">
        <w:rPr>
          <w:rFonts w:eastAsia="Times New Roman" w:cs="Times New Roman"/>
          <w:szCs w:val="28"/>
          <w:lang w:eastAsia="ru-RU"/>
        </w:rPr>
        <w:t>Если реорганизация происходит в форме слияния</w:t>
      </w:r>
      <w:r w:rsidR="00FA5AF0">
        <w:rPr>
          <w:rFonts w:eastAsia="Times New Roman" w:cs="Times New Roman"/>
          <w:szCs w:val="28"/>
          <w:lang w:eastAsia="ru-RU"/>
        </w:rPr>
        <w:t>,</w:t>
      </w:r>
      <w:r w:rsidR="00B84C60">
        <w:rPr>
          <w:rFonts w:eastAsia="Times New Roman" w:cs="Times New Roman"/>
          <w:szCs w:val="28"/>
          <w:lang w:eastAsia="ru-RU"/>
        </w:rPr>
        <w:t xml:space="preserve"> присоединения</w:t>
      </w:r>
      <w:r w:rsidR="00FA5AF0">
        <w:rPr>
          <w:rFonts w:eastAsia="Times New Roman" w:cs="Times New Roman"/>
          <w:szCs w:val="28"/>
          <w:lang w:eastAsia="ru-RU"/>
        </w:rPr>
        <w:t xml:space="preserve"> или преобразования</w:t>
      </w:r>
      <w:r w:rsidR="00B806BE">
        <w:rPr>
          <w:rFonts w:eastAsia="Times New Roman" w:cs="Times New Roman"/>
          <w:szCs w:val="28"/>
          <w:lang w:eastAsia="ru-RU"/>
        </w:rPr>
        <w:t>,</w:t>
      </w:r>
      <w:r w:rsidR="00B84C60">
        <w:rPr>
          <w:rFonts w:eastAsia="Times New Roman" w:cs="Times New Roman"/>
          <w:szCs w:val="28"/>
          <w:lang w:eastAsia="ru-RU"/>
        </w:rPr>
        <w:t xml:space="preserve"> передаточный акт не требуется (ст. 58 ГК РФ). </w:t>
      </w:r>
    </w:p>
    <w:p w:rsidR="00CB1AE7" w:rsidRPr="00E92880" w:rsidRDefault="002A3163"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В одном из дел, рассмотренных </w:t>
      </w:r>
      <w:r w:rsidR="00573492">
        <w:rPr>
          <w:rFonts w:eastAsia="Times New Roman" w:cs="Times New Roman"/>
          <w:szCs w:val="28"/>
          <w:lang w:eastAsia="ru-RU"/>
        </w:rPr>
        <w:t>СИП</w:t>
      </w:r>
      <w:r>
        <w:rPr>
          <w:rFonts w:eastAsia="Times New Roman" w:cs="Times New Roman"/>
          <w:szCs w:val="28"/>
          <w:lang w:eastAsia="ru-RU"/>
        </w:rPr>
        <w:t>,</w:t>
      </w:r>
      <w:r w:rsidR="00573492">
        <w:rPr>
          <w:rFonts w:eastAsia="Times New Roman" w:cs="Times New Roman"/>
          <w:szCs w:val="28"/>
          <w:lang w:eastAsia="ru-RU"/>
        </w:rPr>
        <w:t xml:space="preserve"> </w:t>
      </w:r>
      <w:r w:rsidR="00CA71D2">
        <w:rPr>
          <w:rFonts w:eastAsia="Times New Roman" w:cs="Times New Roman"/>
          <w:szCs w:val="28"/>
          <w:lang w:eastAsia="ru-RU"/>
        </w:rPr>
        <w:t xml:space="preserve">было </w:t>
      </w:r>
      <w:r w:rsidR="00573492">
        <w:rPr>
          <w:rFonts w:eastAsia="Times New Roman" w:cs="Times New Roman"/>
          <w:szCs w:val="28"/>
          <w:lang w:eastAsia="ru-RU"/>
        </w:rPr>
        <w:t>призна</w:t>
      </w:r>
      <w:r>
        <w:rPr>
          <w:rFonts w:eastAsia="Times New Roman" w:cs="Times New Roman"/>
          <w:szCs w:val="28"/>
          <w:lang w:eastAsia="ru-RU"/>
        </w:rPr>
        <w:t>но</w:t>
      </w:r>
      <w:r w:rsidR="00573492">
        <w:rPr>
          <w:rFonts w:eastAsia="Times New Roman" w:cs="Times New Roman"/>
          <w:szCs w:val="28"/>
          <w:lang w:eastAsia="ru-RU"/>
        </w:rPr>
        <w:t xml:space="preserve"> недействительным</w:t>
      </w:r>
      <w:r w:rsidR="00CB1AE7" w:rsidRPr="00E92880">
        <w:rPr>
          <w:rFonts w:eastAsia="Times New Roman" w:cs="Times New Roman"/>
          <w:szCs w:val="28"/>
          <w:lang w:eastAsia="ru-RU"/>
        </w:rPr>
        <w:t xml:space="preserve"> решение Роспатента</w:t>
      </w:r>
      <w:r w:rsidR="00573492">
        <w:rPr>
          <w:rFonts w:eastAsia="Times New Roman" w:cs="Times New Roman"/>
          <w:szCs w:val="28"/>
          <w:lang w:eastAsia="ru-RU"/>
        </w:rPr>
        <w:t>, которым досрочно</w:t>
      </w:r>
      <w:r w:rsidR="00CB1AE7" w:rsidRPr="00E92880">
        <w:rPr>
          <w:rFonts w:eastAsia="Times New Roman" w:cs="Times New Roman"/>
          <w:szCs w:val="28"/>
          <w:lang w:eastAsia="ru-RU"/>
        </w:rPr>
        <w:t xml:space="preserve"> прекращен</w:t>
      </w:r>
      <w:r w:rsidR="00573492">
        <w:rPr>
          <w:rFonts w:eastAsia="Times New Roman" w:cs="Times New Roman"/>
          <w:szCs w:val="28"/>
          <w:lang w:eastAsia="ru-RU"/>
        </w:rPr>
        <w:t>а</w:t>
      </w:r>
      <w:r w:rsidR="00CB1AE7" w:rsidRPr="00E92880">
        <w:rPr>
          <w:rFonts w:eastAsia="Times New Roman" w:cs="Times New Roman"/>
          <w:szCs w:val="28"/>
          <w:lang w:eastAsia="ru-RU"/>
        </w:rPr>
        <w:t xml:space="preserve"> правов</w:t>
      </w:r>
      <w:r w:rsidR="00573492">
        <w:rPr>
          <w:rFonts w:eastAsia="Times New Roman" w:cs="Times New Roman"/>
          <w:szCs w:val="28"/>
          <w:lang w:eastAsia="ru-RU"/>
        </w:rPr>
        <w:t>ая</w:t>
      </w:r>
      <w:r w:rsidR="00CB1AE7" w:rsidRPr="00E92880">
        <w:rPr>
          <w:rFonts w:eastAsia="Times New Roman" w:cs="Times New Roman"/>
          <w:szCs w:val="28"/>
          <w:lang w:eastAsia="ru-RU"/>
        </w:rPr>
        <w:t xml:space="preserve"> охран</w:t>
      </w:r>
      <w:r w:rsidR="00573492">
        <w:rPr>
          <w:rFonts w:eastAsia="Times New Roman" w:cs="Times New Roman"/>
          <w:szCs w:val="28"/>
          <w:lang w:eastAsia="ru-RU"/>
        </w:rPr>
        <w:t xml:space="preserve">а товарного знака. </w:t>
      </w:r>
      <w:r w:rsidR="00CB1AE7" w:rsidRPr="00E92880">
        <w:rPr>
          <w:rFonts w:eastAsia="Times New Roman" w:cs="Times New Roman"/>
          <w:szCs w:val="28"/>
          <w:lang w:eastAsia="ru-RU"/>
        </w:rPr>
        <w:t>Организация-правообладатель прекратило свою де</w:t>
      </w:r>
      <w:r w:rsidR="00573492">
        <w:rPr>
          <w:rFonts w:eastAsia="Times New Roman" w:cs="Times New Roman"/>
          <w:szCs w:val="28"/>
          <w:lang w:eastAsia="ru-RU"/>
        </w:rPr>
        <w:t>ятельность ввиду реорганизации</w:t>
      </w:r>
      <w:r w:rsidR="00CB1AE7" w:rsidRPr="00E92880">
        <w:rPr>
          <w:rFonts w:eastAsia="Times New Roman" w:cs="Times New Roman"/>
          <w:szCs w:val="28"/>
          <w:lang w:eastAsia="ru-RU"/>
        </w:rPr>
        <w:t>, произошл</w:t>
      </w:r>
      <w:r w:rsidR="00CA71D2">
        <w:rPr>
          <w:rFonts w:eastAsia="Times New Roman" w:cs="Times New Roman"/>
          <w:szCs w:val="28"/>
          <w:lang w:eastAsia="ru-RU"/>
        </w:rPr>
        <w:t xml:space="preserve">о универсальное правопреемство, несмотря на то, что существует возможность прекращения </w:t>
      </w:r>
      <w:r w:rsidR="00573492">
        <w:rPr>
          <w:rFonts w:eastAsia="Times New Roman" w:cs="Times New Roman"/>
          <w:szCs w:val="28"/>
          <w:lang w:eastAsia="ru-RU"/>
        </w:rPr>
        <w:t>правовой охраны т</w:t>
      </w:r>
      <w:r w:rsidR="00CA71D2">
        <w:rPr>
          <w:rFonts w:eastAsia="Times New Roman" w:cs="Times New Roman"/>
          <w:szCs w:val="28"/>
          <w:lang w:eastAsia="ru-RU"/>
        </w:rPr>
        <w:t>оварного знака, д</w:t>
      </w:r>
      <w:r w:rsidR="00573492">
        <w:rPr>
          <w:rFonts w:eastAsia="Times New Roman" w:cs="Times New Roman"/>
          <w:szCs w:val="28"/>
          <w:lang w:eastAsia="ru-RU"/>
        </w:rPr>
        <w:t xml:space="preserve">ля этого требуется в судебном порядке доказать угрозу введения потребителя в заблуждение </w:t>
      </w:r>
      <w:r w:rsidR="00CB1AE7" w:rsidRPr="00E92880">
        <w:rPr>
          <w:rFonts w:eastAsia="Times New Roman" w:cs="Times New Roman"/>
          <w:szCs w:val="28"/>
          <w:lang w:eastAsia="ru-RU"/>
        </w:rPr>
        <w:t>относительно товара или его изготовителя</w:t>
      </w:r>
      <w:r w:rsidR="008A4A80">
        <w:rPr>
          <w:rFonts w:eastAsia="Times New Roman" w:cs="Times New Roman"/>
          <w:szCs w:val="28"/>
          <w:lang w:eastAsia="ru-RU"/>
        </w:rPr>
        <w:t xml:space="preserve"> (п. 3 ст. 1514 ГК РФ)</w:t>
      </w:r>
      <w:r w:rsidR="00CB1AE7" w:rsidRPr="00E92880">
        <w:rPr>
          <w:rFonts w:eastAsia="Times New Roman" w:cs="Times New Roman"/>
          <w:szCs w:val="28"/>
          <w:lang w:eastAsia="ru-RU"/>
        </w:rPr>
        <w:t xml:space="preserve">, </w:t>
      </w:r>
      <w:r w:rsidR="00573492">
        <w:rPr>
          <w:rFonts w:eastAsia="Times New Roman" w:cs="Times New Roman"/>
          <w:szCs w:val="28"/>
          <w:lang w:eastAsia="ru-RU"/>
        </w:rPr>
        <w:t xml:space="preserve">для </w:t>
      </w:r>
      <w:r w:rsidR="00CA71D2">
        <w:rPr>
          <w:rFonts w:eastAsia="Times New Roman" w:cs="Times New Roman"/>
          <w:szCs w:val="28"/>
          <w:lang w:eastAsia="ru-RU"/>
        </w:rPr>
        <w:t>чего</w:t>
      </w:r>
      <w:r w:rsidR="00573492">
        <w:rPr>
          <w:rFonts w:eastAsia="Times New Roman" w:cs="Times New Roman"/>
          <w:szCs w:val="28"/>
          <w:lang w:eastAsia="ru-RU"/>
        </w:rPr>
        <w:t xml:space="preserve"> недостаточно</w:t>
      </w:r>
      <w:r w:rsidR="00CB1AE7" w:rsidRPr="00E92880">
        <w:rPr>
          <w:rFonts w:eastAsia="Times New Roman" w:cs="Times New Roman"/>
          <w:szCs w:val="28"/>
          <w:lang w:eastAsia="ru-RU"/>
        </w:rPr>
        <w:t xml:space="preserve"> решени</w:t>
      </w:r>
      <w:r>
        <w:rPr>
          <w:rFonts w:eastAsia="Times New Roman" w:cs="Times New Roman"/>
          <w:szCs w:val="28"/>
          <w:lang w:eastAsia="ru-RU"/>
        </w:rPr>
        <w:t>я</w:t>
      </w:r>
      <w:r w:rsidR="00CB1AE7" w:rsidRPr="00E92880">
        <w:rPr>
          <w:rFonts w:eastAsia="Times New Roman" w:cs="Times New Roman"/>
          <w:szCs w:val="28"/>
          <w:lang w:eastAsia="ru-RU"/>
        </w:rPr>
        <w:t xml:space="preserve"> Роспатента</w:t>
      </w:r>
      <w:r w:rsidR="00573492">
        <w:rPr>
          <w:rFonts w:eastAsia="Times New Roman" w:cs="Times New Roman"/>
          <w:szCs w:val="28"/>
          <w:lang w:eastAsia="ru-RU"/>
        </w:rPr>
        <w:t>, отметил СИП</w:t>
      </w:r>
      <w:r w:rsidR="00CB1AE7" w:rsidRPr="00E92880">
        <w:rPr>
          <w:rStyle w:val="af4"/>
          <w:rFonts w:eastAsia="Times New Roman" w:cs="Times New Roman"/>
          <w:szCs w:val="28"/>
          <w:lang w:eastAsia="ru-RU"/>
        </w:rPr>
        <w:footnoteReference w:id="118"/>
      </w:r>
      <w:r w:rsidR="00FA57D4" w:rsidRPr="00E92880">
        <w:rPr>
          <w:rFonts w:eastAsia="Times New Roman" w:cs="Times New Roman"/>
          <w:szCs w:val="28"/>
          <w:lang w:eastAsia="ru-RU"/>
        </w:rPr>
        <w:t>.</w:t>
      </w:r>
      <w:r w:rsidR="00CB1AE7" w:rsidRPr="00E92880">
        <w:rPr>
          <w:rFonts w:eastAsia="Times New Roman" w:cs="Times New Roman"/>
          <w:szCs w:val="28"/>
          <w:lang w:eastAsia="ru-RU"/>
        </w:rPr>
        <w:t xml:space="preserve"> В другом деле президиум СИП </w:t>
      </w:r>
      <w:r w:rsidR="00CA71D2" w:rsidRPr="00E92880">
        <w:rPr>
          <w:rFonts w:eastAsia="Times New Roman" w:cs="Times New Roman"/>
          <w:szCs w:val="28"/>
          <w:lang w:eastAsia="ru-RU"/>
        </w:rPr>
        <w:t>обозначил</w:t>
      </w:r>
      <w:r w:rsidR="00CB1AE7" w:rsidRPr="00E92880">
        <w:rPr>
          <w:rFonts w:eastAsia="Times New Roman" w:cs="Times New Roman"/>
          <w:szCs w:val="28"/>
          <w:lang w:eastAsia="ru-RU"/>
        </w:rPr>
        <w:t xml:space="preserve">, что при реорганизации исключительное право на товарный знак переходит к правопреемнику </w:t>
      </w:r>
      <w:r w:rsidR="00573492">
        <w:rPr>
          <w:rFonts w:eastAsia="Times New Roman" w:cs="Times New Roman"/>
          <w:szCs w:val="28"/>
          <w:lang w:eastAsia="ru-RU"/>
        </w:rPr>
        <w:t>безотносительно</w:t>
      </w:r>
      <w:r w:rsidR="00CB1AE7" w:rsidRPr="00E92880">
        <w:rPr>
          <w:rFonts w:eastAsia="Times New Roman" w:cs="Times New Roman"/>
          <w:szCs w:val="28"/>
          <w:lang w:eastAsia="ru-RU"/>
        </w:rPr>
        <w:t xml:space="preserve"> государственной регистрации перехода, однако действует в усеченном виде, например, невозможно произвести его отчуждение</w:t>
      </w:r>
      <w:r w:rsidR="00CB1AE7" w:rsidRPr="00E92880">
        <w:rPr>
          <w:rStyle w:val="af4"/>
          <w:rFonts w:eastAsia="Times New Roman" w:cs="Times New Roman"/>
          <w:szCs w:val="28"/>
          <w:lang w:eastAsia="ru-RU"/>
        </w:rPr>
        <w:footnoteReference w:id="119"/>
      </w:r>
      <w:r w:rsidR="00FA57D4" w:rsidRPr="00E92880">
        <w:rPr>
          <w:rFonts w:eastAsia="Times New Roman" w:cs="Times New Roman"/>
          <w:szCs w:val="28"/>
          <w:lang w:eastAsia="ru-RU"/>
        </w:rPr>
        <w:t>.</w:t>
      </w:r>
    </w:p>
    <w:p w:rsidR="00CB1AE7" w:rsidRPr="00E92880" w:rsidRDefault="00CB1AE7" w:rsidP="00CA71D2">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 xml:space="preserve">При реорганизации может образоваться временной разрыв между внесением изменений в ЕГРЮЛ при правопреемстве и внесения записи о переходе права на товарный знак без договора. При слиянии и присоединении </w:t>
      </w:r>
      <w:r w:rsidRPr="00E92880">
        <w:rPr>
          <w:rFonts w:eastAsia="Times New Roman" w:cs="Times New Roman"/>
          <w:szCs w:val="28"/>
          <w:lang w:eastAsia="ru-RU"/>
        </w:rPr>
        <w:lastRenderedPageBreak/>
        <w:t>правообладатель мог прекратить деятельность, но запись о нём, как о правообладателе всё</w:t>
      </w:r>
      <w:r w:rsidR="0086167E">
        <w:rPr>
          <w:rFonts w:eastAsia="Times New Roman" w:cs="Times New Roman"/>
          <w:szCs w:val="28"/>
          <w:lang w:eastAsia="ru-RU"/>
        </w:rPr>
        <w:t xml:space="preserve"> ещё будет находиться в реестре.</w:t>
      </w:r>
    </w:p>
    <w:p w:rsidR="00CB1AE7" w:rsidRPr="00E92880" w:rsidRDefault="00CB1AE7" w:rsidP="00C70D09">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Имущественные права включены в число переходящих по наследству прав (1112 ГК РФ), какими и являются исключительные права, которые</w:t>
      </w:r>
      <w:r w:rsidR="008A4A80">
        <w:rPr>
          <w:rFonts w:eastAsia="Times New Roman" w:cs="Times New Roman"/>
          <w:szCs w:val="28"/>
          <w:lang w:eastAsia="ru-RU"/>
        </w:rPr>
        <w:t xml:space="preserve"> по общему правилу</w:t>
      </w:r>
      <w:r w:rsidRPr="00E92880">
        <w:rPr>
          <w:rFonts w:eastAsia="Times New Roman" w:cs="Times New Roman"/>
          <w:szCs w:val="28"/>
          <w:lang w:eastAsia="ru-RU"/>
        </w:rPr>
        <w:t xml:space="preserve"> </w:t>
      </w:r>
      <w:r w:rsidR="008A4A80" w:rsidRPr="00E92880">
        <w:rPr>
          <w:rFonts w:eastAsia="Times New Roman" w:cs="Times New Roman"/>
          <w:szCs w:val="28"/>
          <w:lang w:eastAsia="ru-RU"/>
        </w:rPr>
        <w:t>оборотоспособны</w:t>
      </w:r>
      <w:r w:rsidR="008A4A80">
        <w:rPr>
          <w:rFonts w:eastAsia="Times New Roman" w:cs="Times New Roman"/>
          <w:szCs w:val="28"/>
          <w:lang w:eastAsia="ru-RU"/>
        </w:rPr>
        <w:t>.</w:t>
      </w:r>
      <w:r w:rsidR="00E112DB">
        <w:rPr>
          <w:rFonts w:eastAsia="Times New Roman" w:cs="Times New Roman"/>
          <w:szCs w:val="28"/>
          <w:lang w:eastAsia="ru-RU"/>
        </w:rPr>
        <w:t xml:space="preserve"> </w:t>
      </w:r>
      <w:r w:rsidR="00D06D95" w:rsidRPr="00E92880">
        <w:rPr>
          <w:rFonts w:eastAsia="Times New Roman" w:cs="Times New Roman"/>
          <w:szCs w:val="28"/>
          <w:lang w:eastAsia="ru-RU"/>
        </w:rPr>
        <w:t>Основание</w:t>
      </w:r>
      <w:r w:rsidR="00D06D95">
        <w:rPr>
          <w:rFonts w:eastAsia="Times New Roman" w:cs="Times New Roman"/>
          <w:szCs w:val="28"/>
          <w:lang w:eastAsia="ru-RU"/>
        </w:rPr>
        <w:t>м</w:t>
      </w:r>
      <w:r w:rsidR="00D06D95" w:rsidRPr="00E92880">
        <w:rPr>
          <w:rFonts w:eastAsia="Times New Roman" w:cs="Times New Roman"/>
          <w:szCs w:val="28"/>
          <w:lang w:eastAsia="ru-RU"/>
        </w:rPr>
        <w:t xml:space="preserve"> государственной регистрации перехода права </w:t>
      </w:r>
      <w:r w:rsidR="00D06D95">
        <w:rPr>
          <w:rFonts w:eastAsia="Times New Roman" w:cs="Times New Roman"/>
          <w:szCs w:val="28"/>
          <w:lang w:eastAsia="ru-RU"/>
        </w:rPr>
        <w:t>будет являться с</w:t>
      </w:r>
      <w:r w:rsidRPr="00E92880">
        <w:rPr>
          <w:rFonts w:eastAsia="Times New Roman" w:cs="Times New Roman"/>
          <w:szCs w:val="28"/>
          <w:lang w:eastAsia="ru-RU"/>
        </w:rPr>
        <w:t xml:space="preserve">видетельство о праве на наследство, </w:t>
      </w:r>
      <w:r w:rsidR="00D06D95">
        <w:rPr>
          <w:rFonts w:eastAsia="Times New Roman" w:cs="Times New Roman"/>
          <w:szCs w:val="28"/>
          <w:lang w:eastAsia="ru-RU"/>
        </w:rPr>
        <w:t>подтверждающее</w:t>
      </w:r>
      <w:r w:rsidRPr="00E92880">
        <w:rPr>
          <w:rFonts w:eastAsia="Times New Roman" w:cs="Times New Roman"/>
          <w:szCs w:val="28"/>
          <w:lang w:eastAsia="ru-RU"/>
        </w:rPr>
        <w:t xml:space="preserve"> факт состоявшегося н</w:t>
      </w:r>
      <w:r w:rsidR="00D06D95">
        <w:rPr>
          <w:rFonts w:eastAsia="Times New Roman" w:cs="Times New Roman"/>
          <w:szCs w:val="28"/>
          <w:lang w:eastAsia="ru-RU"/>
        </w:rPr>
        <w:t xml:space="preserve">аследственного правопреемства </w:t>
      </w:r>
      <w:r w:rsidRPr="00E92880">
        <w:rPr>
          <w:rFonts w:eastAsia="Times New Roman" w:cs="Times New Roman"/>
          <w:szCs w:val="28"/>
          <w:lang w:eastAsia="ru-RU"/>
        </w:rPr>
        <w:t>(п. 5 ст. 1232 ГК РФ).</w:t>
      </w:r>
    </w:p>
    <w:p w:rsidR="00CB1AE7" w:rsidRPr="00E92880" w:rsidRDefault="00E112DB" w:rsidP="000478FA">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Безусловно</w:t>
      </w:r>
      <w:r w:rsidR="0089753D">
        <w:rPr>
          <w:rFonts w:eastAsia="Times New Roman" w:cs="Times New Roman"/>
          <w:szCs w:val="28"/>
          <w:lang w:eastAsia="ru-RU"/>
        </w:rPr>
        <w:t>,</w:t>
      </w:r>
      <w:r>
        <w:rPr>
          <w:rFonts w:eastAsia="Times New Roman" w:cs="Times New Roman"/>
          <w:szCs w:val="28"/>
          <w:lang w:eastAsia="ru-RU"/>
        </w:rPr>
        <w:t xml:space="preserve"> возможна ситуация при которой исключительное право перейдет к наследнику, обладающему статусом индивидуального предпринимателя</w:t>
      </w:r>
      <w:r w:rsidR="0089753D">
        <w:rPr>
          <w:rFonts w:eastAsia="Times New Roman" w:cs="Times New Roman"/>
          <w:szCs w:val="28"/>
          <w:lang w:eastAsia="ru-RU"/>
        </w:rPr>
        <w:t>.</w:t>
      </w:r>
      <w:r w:rsidR="00CB1AE7" w:rsidRPr="00E92880">
        <w:rPr>
          <w:rFonts w:eastAsia="Times New Roman" w:cs="Times New Roman"/>
          <w:szCs w:val="28"/>
          <w:lang w:eastAsia="ru-RU"/>
        </w:rPr>
        <w:t xml:space="preserve"> Однако в доктрине существует дискуссия относительно возможности перехода исключительного права на товарный знак по рассматриваемому </w:t>
      </w:r>
      <w:r w:rsidR="00CB1AE7" w:rsidRPr="000478FA">
        <w:rPr>
          <w:rFonts w:eastAsia="Times New Roman" w:cs="Times New Roman"/>
          <w:szCs w:val="28"/>
          <w:lang w:eastAsia="ru-RU"/>
        </w:rPr>
        <w:t>внедоговорному основанию к лицу, который не обладает статусом индивидуального предпринимателя. Э.</w:t>
      </w:r>
      <w:r w:rsidR="00BA1544" w:rsidRPr="000478FA">
        <w:rPr>
          <w:rFonts w:eastAsia="Times New Roman" w:cs="Times New Roman"/>
          <w:szCs w:val="28"/>
          <w:lang w:eastAsia="ru-RU"/>
        </w:rPr>
        <w:t xml:space="preserve"> </w:t>
      </w:r>
      <w:r w:rsidR="00CB1AE7" w:rsidRPr="000478FA">
        <w:rPr>
          <w:rFonts w:eastAsia="Times New Roman" w:cs="Times New Roman"/>
          <w:szCs w:val="28"/>
          <w:lang w:eastAsia="ru-RU"/>
        </w:rPr>
        <w:t>П. Гаврилов полагает, что в случае смерти индивидуального предпринимателя прекращается правовая охрана</w:t>
      </w:r>
      <w:r w:rsidR="0089753D" w:rsidRPr="000478FA">
        <w:rPr>
          <w:rFonts w:eastAsia="Times New Roman" w:cs="Times New Roman"/>
          <w:szCs w:val="28"/>
          <w:lang w:eastAsia="ru-RU"/>
        </w:rPr>
        <w:t xml:space="preserve"> товарного знака</w:t>
      </w:r>
      <w:r w:rsidR="00B806BE">
        <w:rPr>
          <w:rFonts w:eastAsia="Times New Roman" w:cs="Times New Roman"/>
          <w:szCs w:val="28"/>
          <w:lang w:eastAsia="ru-RU"/>
        </w:rPr>
        <w:t>,</w:t>
      </w:r>
      <w:r w:rsidR="0089753D" w:rsidRPr="000478FA">
        <w:rPr>
          <w:rFonts w:eastAsia="Times New Roman" w:cs="Times New Roman"/>
          <w:szCs w:val="28"/>
          <w:lang w:eastAsia="ru-RU"/>
        </w:rPr>
        <w:t xml:space="preserve"> коль скоро </w:t>
      </w:r>
      <w:r w:rsidR="00CB1AE7" w:rsidRPr="000478FA">
        <w:rPr>
          <w:rFonts w:eastAsia="Times New Roman" w:cs="Times New Roman"/>
          <w:szCs w:val="28"/>
          <w:lang w:eastAsia="ru-RU"/>
        </w:rPr>
        <w:t>прекращается его деятельность в качестве индивидуального предпринимателя</w:t>
      </w:r>
      <w:r w:rsidR="00CB1AE7" w:rsidRPr="00E92880">
        <w:rPr>
          <w:rFonts w:eastAsia="Times New Roman" w:cs="Times New Roman"/>
          <w:szCs w:val="28"/>
          <w:lang w:eastAsia="ru-RU"/>
        </w:rPr>
        <w:t>, предлагает исходить из прекращения права на товарный знак в день открытия наследства, аргументируя точ</w:t>
      </w:r>
      <w:r w:rsidR="00834177">
        <w:rPr>
          <w:rFonts w:eastAsia="Times New Roman" w:cs="Times New Roman"/>
          <w:szCs w:val="28"/>
          <w:lang w:eastAsia="ru-RU"/>
        </w:rPr>
        <w:t xml:space="preserve">ку зрения, автор опирается на ч. </w:t>
      </w:r>
      <w:r w:rsidR="00CB1AE7" w:rsidRPr="00E92880">
        <w:rPr>
          <w:rFonts w:eastAsia="Times New Roman" w:cs="Times New Roman"/>
          <w:szCs w:val="28"/>
          <w:lang w:eastAsia="ru-RU"/>
        </w:rPr>
        <w:t>1 п</w:t>
      </w:r>
      <w:r w:rsidR="00834177">
        <w:rPr>
          <w:rFonts w:eastAsia="Times New Roman" w:cs="Times New Roman"/>
          <w:szCs w:val="28"/>
          <w:lang w:eastAsia="ru-RU"/>
        </w:rPr>
        <w:t>.</w:t>
      </w:r>
      <w:r w:rsidR="00CB1AE7" w:rsidRPr="00E92880">
        <w:rPr>
          <w:rFonts w:eastAsia="Times New Roman" w:cs="Times New Roman"/>
          <w:szCs w:val="28"/>
          <w:lang w:eastAsia="ru-RU"/>
        </w:rPr>
        <w:t xml:space="preserve"> 4 ст</w:t>
      </w:r>
      <w:r w:rsidR="00834177">
        <w:rPr>
          <w:rFonts w:eastAsia="Times New Roman" w:cs="Times New Roman"/>
          <w:szCs w:val="28"/>
          <w:lang w:eastAsia="ru-RU"/>
        </w:rPr>
        <w:t>.</w:t>
      </w:r>
      <w:r w:rsidR="00CB1AE7" w:rsidRPr="00E92880">
        <w:rPr>
          <w:rFonts w:eastAsia="Times New Roman" w:cs="Times New Roman"/>
          <w:szCs w:val="28"/>
          <w:lang w:eastAsia="ru-RU"/>
        </w:rPr>
        <w:t xml:space="preserve"> 1514 ГК РФ</w:t>
      </w:r>
      <w:r w:rsidR="00CB1AE7" w:rsidRPr="00E92880">
        <w:rPr>
          <w:rStyle w:val="af4"/>
          <w:rFonts w:eastAsia="Times New Roman" w:cs="Times New Roman"/>
          <w:szCs w:val="28"/>
          <w:lang w:eastAsia="ru-RU"/>
        </w:rPr>
        <w:footnoteReference w:id="120"/>
      </w:r>
      <w:r w:rsidR="00CB1AE7" w:rsidRPr="00E92880">
        <w:rPr>
          <w:rFonts w:eastAsia="Times New Roman" w:cs="Times New Roman"/>
          <w:szCs w:val="28"/>
          <w:lang w:eastAsia="ru-RU"/>
        </w:rPr>
        <w:t xml:space="preserve"> (прекращение по решению уполномоченного органа). Однако с данным мнением нельзя согласиться, поскольку эту норму необходимо рассматривать во взаимосвязи с нормой ст</w:t>
      </w:r>
      <w:r w:rsidR="000A7B6F">
        <w:rPr>
          <w:rFonts w:eastAsia="Times New Roman" w:cs="Times New Roman"/>
          <w:szCs w:val="28"/>
          <w:lang w:eastAsia="ru-RU"/>
        </w:rPr>
        <w:t>.</w:t>
      </w:r>
      <w:r w:rsidR="00CB1AE7" w:rsidRPr="00E92880">
        <w:rPr>
          <w:rFonts w:eastAsia="Times New Roman" w:cs="Times New Roman"/>
          <w:szCs w:val="28"/>
          <w:lang w:eastAsia="ru-RU"/>
        </w:rPr>
        <w:t xml:space="preserve"> 1241 ГК РФ, предусматривающую переход права к правопреемникам, предоставляющую возможность передать право другому лицу.</w:t>
      </w:r>
      <w:r w:rsidR="00EC0C0D">
        <w:rPr>
          <w:rFonts w:eastAsia="Times New Roman" w:cs="Times New Roman"/>
          <w:szCs w:val="28"/>
          <w:lang w:eastAsia="ru-RU"/>
        </w:rPr>
        <w:t xml:space="preserve"> Было бы несправедливым не предоставить наследнику возможность передачи права другому</w:t>
      </w:r>
      <w:r w:rsidR="0089753D">
        <w:rPr>
          <w:rFonts w:eastAsia="Times New Roman" w:cs="Times New Roman"/>
          <w:szCs w:val="28"/>
          <w:lang w:eastAsia="ru-RU"/>
        </w:rPr>
        <w:t xml:space="preserve"> лицу</w:t>
      </w:r>
      <w:r w:rsidR="00EC0C0D">
        <w:rPr>
          <w:rFonts w:eastAsia="Times New Roman" w:cs="Times New Roman"/>
          <w:szCs w:val="28"/>
          <w:lang w:eastAsia="ru-RU"/>
        </w:rPr>
        <w:t xml:space="preserve">, получения компенсации или использования товарного знака после приобретения соответствующего статуса. </w:t>
      </w:r>
      <w:r w:rsidR="00CB1AE7" w:rsidRPr="00E92880">
        <w:rPr>
          <w:rFonts w:eastAsia="Times New Roman" w:cs="Times New Roman"/>
          <w:szCs w:val="28"/>
          <w:lang w:eastAsia="ru-RU"/>
        </w:rPr>
        <w:t xml:space="preserve">Более того, процедура предусматривает, что уполномоченный орган сначала принимает соответствующее заявление любого лица, а не принимает инициативное решение и исключительное право продолжает существовать до принятия такого </w:t>
      </w:r>
      <w:r w:rsidR="00CB1AE7" w:rsidRPr="00E92880">
        <w:rPr>
          <w:rFonts w:eastAsia="Times New Roman" w:cs="Times New Roman"/>
          <w:szCs w:val="28"/>
          <w:lang w:eastAsia="ru-RU"/>
        </w:rPr>
        <w:lastRenderedPageBreak/>
        <w:t>решения. Представляется, что административный орган должен устанавливать возможность перехода права наследникам.</w:t>
      </w:r>
    </w:p>
    <w:p w:rsidR="00EC0C0D" w:rsidRDefault="005D001B" w:rsidP="000478FA">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О. Ю. Шилохвост</w:t>
      </w:r>
      <w:r w:rsidR="00CB1AE7" w:rsidRPr="00E92880">
        <w:rPr>
          <w:rFonts w:eastAsia="Times New Roman" w:cs="Times New Roman"/>
          <w:szCs w:val="28"/>
          <w:lang w:eastAsia="ru-RU"/>
        </w:rPr>
        <w:t xml:space="preserve"> предлагает применять аналогию закона в данном случае, чтобы обосновать возможность отчуждения исключительного права на товарный знак без приобретения статуса индивидуального предпринимателя, ссылаясь на наследование ограниченно оборотоспособных вещей (ст. 1180 ГК РФ) и прекращение права собственности на имущество, которое не может принадлежать соответствующему собственнику (ст.238 ГК РФ)</w:t>
      </w:r>
      <w:r w:rsidR="00CB1AE7" w:rsidRPr="00E92880">
        <w:rPr>
          <w:rStyle w:val="af4"/>
          <w:rFonts w:eastAsia="Times New Roman" w:cs="Times New Roman"/>
          <w:szCs w:val="28"/>
          <w:lang w:eastAsia="ru-RU"/>
        </w:rPr>
        <w:footnoteReference w:id="121"/>
      </w:r>
      <w:r w:rsidR="00CB1AE7" w:rsidRPr="00E92880">
        <w:rPr>
          <w:rFonts w:eastAsia="Times New Roman" w:cs="Times New Roman"/>
          <w:szCs w:val="28"/>
          <w:lang w:eastAsia="ru-RU"/>
        </w:rPr>
        <w:t xml:space="preserve">. </w:t>
      </w:r>
    </w:p>
    <w:p w:rsidR="00CB1AE7" w:rsidRPr="00E92880" w:rsidRDefault="00CB1AE7"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Судебная практика допускает возможность перехода исключительного права на товарный знак наследнику, не являющемуся индивидуальным предпринимателем, однако в таком случае исключительное право должно быть отчуждено в течение года со дня открытия наследства (</w:t>
      </w:r>
      <w:r w:rsidRPr="00CB52D0">
        <w:rPr>
          <w:rFonts w:eastAsia="Times New Roman" w:cs="Times New Roman"/>
          <w:szCs w:val="28"/>
          <w:lang w:eastAsia="ru-RU"/>
        </w:rPr>
        <w:t>п. 85</w:t>
      </w:r>
      <w:r w:rsidRPr="00E92880">
        <w:rPr>
          <w:rFonts w:eastAsia="Times New Roman" w:cs="Times New Roman"/>
          <w:szCs w:val="28"/>
          <w:lang w:eastAsia="ru-RU"/>
        </w:rPr>
        <w:t xml:space="preserve"> </w:t>
      </w:r>
      <w:r w:rsidR="00450FC7" w:rsidRPr="00E92880">
        <w:rPr>
          <w:rFonts w:eastAsia="Times New Roman" w:cs="Times New Roman"/>
          <w:szCs w:val="28"/>
          <w:lang w:eastAsia="ru-RU"/>
        </w:rPr>
        <w:t xml:space="preserve">Постановления Пленума Верховного Суда </w:t>
      </w:r>
      <w:r w:rsidR="00450FC7">
        <w:rPr>
          <w:rFonts w:eastAsia="Times New Roman" w:cs="Times New Roman"/>
          <w:szCs w:val="28"/>
          <w:lang w:eastAsia="ru-RU"/>
        </w:rPr>
        <w:t>РФ</w:t>
      </w:r>
      <w:r w:rsidRPr="00E92880">
        <w:rPr>
          <w:rFonts w:eastAsia="Times New Roman" w:cs="Times New Roman"/>
          <w:szCs w:val="28"/>
          <w:lang w:eastAsia="ru-RU"/>
        </w:rPr>
        <w:t xml:space="preserve"> от 29 мая 2012 г. № 9 о судебной практике по делам о наследовании)</w:t>
      </w:r>
      <w:r w:rsidRPr="00E92880">
        <w:rPr>
          <w:rStyle w:val="af4"/>
          <w:rFonts w:eastAsia="Times New Roman" w:cs="Times New Roman"/>
          <w:szCs w:val="28"/>
          <w:lang w:eastAsia="ru-RU"/>
        </w:rPr>
        <w:footnoteReference w:id="122"/>
      </w:r>
      <w:r w:rsidRPr="00E92880">
        <w:rPr>
          <w:rFonts w:eastAsia="Times New Roman" w:cs="Times New Roman"/>
          <w:szCs w:val="28"/>
          <w:lang w:eastAsia="ru-RU"/>
        </w:rPr>
        <w:t xml:space="preserve">. </w:t>
      </w:r>
      <w:r w:rsidR="00DC2DD7" w:rsidRPr="00E92880">
        <w:rPr>
          <w:rFonts w:eastAsia="Times New Roman" w:cs="Times New Roman"/>
          <w:szCs w:val="28"/>
          <w:lang w:eastAsia="ru-RU"/>
        </w:rPr>
        <w:t>В.</w:t>
      </w:r>
      <w:r w:rsidR="00BA1544">
        <w:rPr>
          <w:rFonts w:eastAsia="Times New Roman" w:cs="Times New Roman"/>
          <w:szCs w:val="28"/>
          <w:lang w:eastAsia="ru-RU"/>
        </w:rPr>
        <w:t xml:space="preserve"> </w:t>
      </w:r>
      <w:r w:rsidR="00DC2DD7" w:rsidRPr="00E92880">
        <w:rPr>
          <w:rFonts w:eastAsia="Times New Roman" w:cs="Times New Roman"/>
          <w:szCs w:val="28"/>
          <w:lang w:eastAsia="ru-RU"/>
        </w:rPr>
        <w:t xml:space="preserve">И. </w:t>
      </w:r>
      <w:r w:rsidRPr="00E92880">
        <w:rPr>
          <w:rFonts w:eastAsia="Times New Roman" w:cs="Times New Roman"/>
          <w:szCs w:val="28"/>
          <w:lang w:eastAsia="ru-RU"/>
        </w:rPr>
        <w:t>Еременко отмечает, что Пленум вышел за пределы интерпретации и разъяснения и содержит «норму права»</w:t>
      </w:r>
      <w:r w:rsidRPr="00E92880">
        <w:rPr>
          <w:rStyle w:val="af4"/>
          <w:rFonts w:eastAsia="Times New Roman" w:cs="Times New Roman"/>
          <w:szCs w:val="28"/>
          <w:lang w:eastAsia="ru-RU"/>
        </w:rPr>
        <w:footnoteReference w:id="123"/>
      </w:r>
      <w:r w:rsidRPr="00E92880">
        <w:rPr>
          <w:rFonts w:eastAsia="Times New Roman" w:cs="Times New Roman"/>
          <w:szCs w:val="28"/>
          <w:lang w:eastAsia="ru-RU"/>
        </w:rPr>
        <w:t>, это противореч</w:t>
      </w:r>
      <w:r w:rsidR="000478FA">
        <w:rPr>
          <w:rFonts w:eastAsia="Times New Roman" w:cs="Times New Roman"/>
          <w:szCs w:val="28"/>
          <w:lang w:eastAsia="ru-RU"/>
        </w:rPr>
        <w:t>ит принципу разделения властей, с чем действительно можно согласиться.</w:t>
      </w:r>
    </w:p>
    <w:p w:rsidR="00CB1AE7" w:rsidRPr="00E92880" w:rsidRDefault="00CB1AE7" w:rsidP="002A3163">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 xml:space="preserve">Таким образом, </w:t>
      </w:r>
      <w:r w:rsidR="0089753D">
        <w:rPr>
          <w:rFonts w:eastAsia="Times New Roman" w:cs="Times New Roman"/>
          <w:szCs w:val="28"/>
          <w:lang w:eastAsia="ru-RU"/>
        </w:rPr>
        <w:t>если наследник обладает</w:t>
      </w:r>
      <w:r w:rsidRPr="00E92880">
        <w:rPr>
          <w:rFonts w:eastAsia="Times New Roman" w:cs="Times New Roman"/>
          <w:szCs w:val="28"/>
          <w:lang w:eastAsia="ru-RU"/>
        </w:rPr>
        <w:t xml:space="preserve"> статусом индивидуального предпринимателя, он имеет право внесения </w:t>
      </w:r>
      <w:r w:rsidR="00F905E5">
        <w:rPr>
          <w:rFonts w:eastAsia="Times New Roman" w:cs="Times New Roman"/>
          <w:szCs w:val="28"/>
          <w:lang w:eastAsia="ru-RU"/>
        </w:rPr>
        <w:t>изменений</w:t>
      </w:r>
      <w:r w:rsidRPr="00E92880">
        <w:rPr>
          <w:rFonts w:eastAsia="Times New Roman" w:cs="Times New Roman"/>
          <w:szCs w:val="28"/>
          <w:lang w:eastAsia="ru-RU"/>
        </w:rPr>
        <w:t xml:space="preserve"> данных в реестр в предусмотренном порядке. Напротив, мы видим пробел в регулировании перехода права наследникам без соответствующего статуса, а именно, в течение какого срока исключительное право должно быть отчуждено</w:t>
      </w:r>
      <w:r w:rsidR="0089753D">
        <w:rPr>
          <w:rFonts w:eastAsia="Times New Roman" w:cs="Times New Roman"/>
          <w:szCs w:val="28"/>
          <w:lang w:eastAsia="ru-RU"/>
        </w:rPr>
        <w:t xml:space="preserve"> и должен быть решен</w:t>
      </w:r>
      <w:r w:rsidRPr="00E92880">
        <w:rPr>
          <w:rFonts w:eastAsia="Times New Roman" w:cs="Times New Roman"/>
          <w:szCs w:val="28"/>
          <w:lang w:eastAsia="ru-RU"/>
        </w:rPr>
        <w:t xml:space="preserve"> вопрос о приобретении статуса</w:t>
      </w:r>
      <w:r w:rsidR="00A97507">
        <w:rPr>
          <w:rFonts w:eastAsia="Times New Roman" w:cs="Times New Roman"/>
          <w:szCs w:val="28"/>
          <w:lang w:eastAsia="ru-RU"/>
        </w:rPr>
        <w:t xml:space="preserve"> индивидуального предпринимателя</w:t>
      </w:r>
      <w:r w:rsidRPr="00E92880">
        <w:rPr>
          <w:rFonts w:eastAsia="Times New Roman" w:cs="Times New Roman"/>
          <w:szCs w:val="28"/>
          <w:lang w:eastAsia="ru-RU"/>
        </w:rPr>
        <w:t xml:space="preserve">. Пробел можно восполнить применением сроков, установленных ст. ст. 238, 1180 ГК РФ, </w:t>
      </w:r>
      <w:r w:rsidR="00E112DB">
        <w:rPr>
          <w:rFonts w:eastAsia="Times New Roman" w:cs="Times New Roman"/>
          <w:szCs w:val="28"/>
          <w:lang w:eastAsia="ru-RU"/>
        </w:rPr>
        <w:t>следует учесть, что</w:t>
      </w:r>
      <w:r w:rsidR="00BA1544">
        <w:rPr>
          <w:rFonts w:eastAsia="Times New Roman" w:cs="Times New Roman"/>
          <w:szCs w:val="28"/>
          <w:lang w:eastAsia="ru-RU"/>
        </w:rPr>
        <w:t xml:space="preserve"> наследник, который не приобрел соответствующий статус</w:t>
      </w:r>
      <w:r w:rsidR="00B806BE">
        <w:rPr>
          <w:rFonts w:eastAsia="Times New Roman" w:cs="Times New Roman"/>
          <w:szCs w:val="28"/>
          <w:lang w:eastAsia="ru-RU"/>
        </w:rPr>
        <w:t>,</w:t>
      </w:r>
      <w:r w:rsidR="00BA1544">
        <w:rPr>
          <w:rFonts w:eastAsia="Times New Roman" w:cs="Times New Roman"/>
          <w:szCs w:val="28"/>
          <w:lang w:eastAsia="ru-RU"/>
        </w:rPr>
        <w:t xml:space="preserve"> окажется в более выгодном положении, чем </w:t>
      </w:r>
      <w:r w:rsidR="00BA1544">
        <w:rPr>
          <w:rFonts w:eastAsia="Times New Roman" w:cs="Times New Roman"/>
          <w:szCs w:val="28"/>
          <w:lang w:eastAsia="ru-RU"/>
        </w:rPr>
        <w:lastRenderedPageBreak/>
        <w:t>правообладатели, утратившие статус, поскольку будет возможно принудительно отчуждение (238 ГК РФ); м</w:t>
      </w:r>
      <w:r w:rsidRPr="00E92880">
        <w:rPr>
          <w:rFonts w:eastAsia="Times New Roman" w:cs="Times New Roman"/>
          <w:szCs w:val="28"/>
          <w:lang w:eastAsia="ru-RU"/>
        </w:rPr>
        <w:t>ожно исходить из срока прекращения права на товарный знак в связи с его неиспользованием</w:t>
      </w:r>
      <w:r w:rsidR="00BA1544">
        <w:rPr>
          <w:rFonts w:eastAsia="Times New Roman" w:cs="Times New Roman"/>
          <w:szCs w:val="28"/>
          <w:lang w:eastAsia="ru-RU"/>
        </w:rPr>
        <w:t xml:space="preserve"> (п. 1 ст. 1486 ГК РФ)</w:t>
      </w:r>
      <w:r w:rsidRPr="00E92880">
        <w:rPr>
          <w:rFonts w:eastAsia="Times New Roman" w:cs="Times New Roman"/>
          <w:szCs w:val="28"/>
          <w:lang w:eastAsia="ru-RU"/>
        </w:rPr>
        <w:t>, однако во внимание принимаются доказательства неиспользования правообладателем по независящим причинам и следует ответить на вопрос</w:t>
      </w:r>
      <w:r w:rsidR="00B806BE">
        <w:rPr>
          <w:rFonts w:eastAsia="Times New Roman" w:cs="Times New Roman"/>
          <w:szCs w:val="28"/>
          <w:lang w:eastAsia="ru-RU"/>
        </w:rPr>
        <w:t xml:space="preserve">, – </w:t>
      </w:r>
      <w:r w:rsidRPr="00E92880">
        <w:rPr>
          <w:rFonts w:eastAsia="Times New Roman" w:cs="Times New Roman"/>
          <w:szCs w:val="28"/>
          <w:lang w:eastAsia="ru-RU"/>
        </w:rPr>
        <w:t>является ли смерть такой причиной. СИП относит к таким причинам в частности открытие конкурсного производства, не признает таковым обстоятельством отчуждение товарного знака</w:t>
      </w:r>
      <w:r w:rsidRPr="00E92880">
        <w:rPr>
          <w:rStyle w:val="af4"/>
          <w:rFonts w:eastAsia="Times New Roman" w:cs="Times New Roman"/>
          <w:szCs w:val="28"/>
          <w:lang w:eastAsia="ru-RU"/>
        </w:rPr>
        <w:footnoteReference w:id="124"/>
      </w:r>
      <w:r w:rsidRPr="00E92880">
        <w:rPr>
          <w:rFonts w:eastAsia="Times New Roman" w:cs="Times New Roman"/>
          <w:szCs w:val="28"/>
          <w:lang w:eastAsia="ru-RU"/>
        </w:rPr>
        <w:t>, значит</w:t>
      </w:r>
      <w:r w:rsidR="00CB52D0">
        <w:rPr>
          <w:rFonts w:eastAsia="Times New Roman" w:cs="Times New Roman"/>
          <w:szCs w:val="28"/>
          <w:lang w:eastAsia="ru-RU"/>
        </w:rPr>
        <w:t xml:space="preserve">, </w:t>
      </w:r>
      <w:r w:rsidR="00BA42DD">
        <w:rPr>
          <w:rFonts w:eastAsia="Times New Roman" w:cs="Times New Roman"/>
          <w:szCs w:val="28"/>
          <w:lang w:eastAsia="ru-RU"/>
        </w:rPr>
        <w:t xml:space="preserve">смена правообладателя при </w:t>
      </w:r>
      <w:r w:rsidRPr="00E92880">
        <w:rPr>
          <w:rFonts w:eastAsia="Times New Roman" w:cs="Times New Roman"/>
          <w:szCs w:val="28"/>
          <w:lang w:eastAsia="ru-RU"/>
        </w:rPr>
        <w:t>наследовании не является</w:t>
      </w:r>
      <w:r w:rsidR="00B806BE">
        <w:rPr>
          <w:rFonts w:eastAsia="Times New Roman" w:cs="Times New Roman"/>
          <w:szCs w:val="28"/>
          <w:lang w:eastAsia="ru-RU"/>
        </w:rPr>
        <w:t xml:space="preserve"> </w:t>
      </w:r>
      <w:r w:rsidRPr="00E92880">
        <w:rPr>
          <w:rFonts w:eastAsia="Times New Roman" w:cs="Times New Roman"/>
          <w:szCs w:val="28"/>
          <w:lang w:eastAsia="ru-RU"/>
        </w:rPr>
        <w:t>извинительным обстоятельством. Необходимо дополнить ст</w:t>
      </w:r>
      <w:r w:rsidR="0089753D">
        <w:rPr>
          <w:rFonts w:eastAsia="Times New Roman" w:cs="Times New Roman"/>
          <w:szCs w:val="28"/>
          <w:lang w:eastAsia="ru-RU"/>
        </w:rPr>
        <w:t>.</w:t>
      </w:r>
      <w:r w:rsidRPr="00E92880">
        <w:rPr>
          <w:rFonts w:eastAsia="Times New Roman" w:cs="Times New Roman"/>
          <w:szCs w:val="28"/>
          <w:lang w:eastAsia="ru-RU"/>
        </w:rPr>
        <w:t xml:space="preserve"> 1</w:t>
      </w:r>
      <w:r w:rsidR="00CB52D0">
        <w:rPr>
          <w:rFonts w:eastAsia="Times New Roman" w:cs="Times New Roman"/>
          <w:szCs w:val="28"/>
          <w:lang w:eastAsia="ru-RU"/>
        </w:rPr>
        <w:t>241</w:t>
      </w:r>
      <w:r w:rsidRPr="00E92880">
        <w:rPr>
          <w:rFonts w:eastAsia="Times New Roman" w:cs="Times New Roman"/>
          <w:szCs w:val="28"/>
          <w:lang w:eastAsia="ru-RU"/>
        </w:rPr>
        <w:t xml:space="preserve"> ГК РФ новым п</w:t>
      </w:r>
      <w:r w:rsidR="00E6527D">
        <w:rPr>
          <w:rFonts w:eastAsia="Times New Roman" w:cs="Times New Roman"/>
          <w:szCs w:val="28"/>
          <w:lang w:eastAsia="ru-RU"/>
        </w:rPr>
        <w:t>. 2</w:t>
      </w:r>
      <w:r w:rsidRPr="00E92880">
        <w:rPr>
          <w:rFonts w:eastAsia="Times New Roman" w:cs="Times New Roman"/>
          <w:szCs w:val="28"/>
          <w:lang w:eastAsia="ru-RU"/>
        </w:rPr>
        <w:t xml:space="preserve"> для разрешения вопроса наследования исключительного права на товарный знак</w:t>
      </w:r>
      <w:r w:rsidR="00B806BE">
        <w:rPr>
          <w:rFonts w:eastAsia="Times New Roman" w:cs="Times New Roman"/>
          <w:szCs w:val="28"/>
          <w:lang w:eastAsia="ru-RU"/>
        </w:rPr>
        <w:t>:</w:t>
      </w:r>
      <w:r w:rsidRPr="00E92880">
        <w:rPr>
          <w:rFonts w:eastAsia="Times New Roman" w:cs="Times New Roman"/>
          <w:szCs w:val="28"/>
          <w:lang w:eastAsia="ru-RU"/>
        </w:rPr>
        <w:t xml:space="preserve"> </w:t>
      </w:r>
    </w:p>
    <w:p w:rsidR="00E6527D" w:rsidRPr="00E92880" w:rsidRDefault="00B806BE" w:rsidP="00927E30">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w:t>
      </w:r>
      <w:r w:rsidR="00E6527D" w:rsidRPr="007C0060">
        <w:rPr>
          <w:rFonts w:eastAsia="Times New Roman" w:cs="Times New Roman"/>
          <w:szCs w:val="28"/>
          <w:lang w:eastAsia="ru-RU"/>
        </w:rPr>
        <w:t>Статья 1241. Переход исключительного права к другим лицам без договора</w:t>
      </w:r>
    </w:p>
    <w:p w:rsidR="007A2583" w:rsidRDefault="007A2583" w:rsidP="00CA71D2">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 xml:space="preserve">…2. </w:t>
      </w:r>
      <w:r w:rsidRPr="00CA1482">
        <w:rPr>
          <w:rFonts w:eastAsia="Times New Roman" w:cs="Times New Roman"/>
          <w:szCs w:val="28"/>
          <w:lang w:eastAsia="ru-RU"/>
        </w:rPr>
        <w:t>Если гражданин, не зарегистрированный в качестве индивидуального предпринимателя, унаследовал исключительное право на товарный знак, он должен зарегистрироваться в качестве индивидуального предпринимателя либо передать исключительное право на товарный знак</w:t>
      </w:r>
      <w:r>
        <w:rPr>
          <w:rFonts w:eastAsia="Times New Roman" w:cs="Times New Roman"/>
          <w:szCs w:val="28"/>
          <w:lang w:eastAsia="ru-RU"/>
        </w:rPr>
        <w:t xml:space="preserve"> другому лицу, являющемуся юридическим лицом или индивидуальным предпринимателем,</w:t>
      </w:r>
      <w:r w:rsidRPr="00CA1482">
        <w:rPr>
          <w:rFonts w:eastAsia="Times New Roman" w:cs="Times New Roman"/>
          <w:szCs w:val="28"/>
          <w:lang w:eastAsia="ru-RU"/>
        </w:rPr>
        <w:t xml:space="preserve"> в течение года со дня </w:t>
      </w:r>
      <w:r>
        <w:rPr>
          <w:rFonts w:eastAsia="Times New Roman" w:cs="Times New Roman"/>
          <w:szCs w:val="28"/>
          <w:lang w:eastAsia="ru-RU"/>
        </w:rPr>
        <w:t>принятия наследства».</w:t>
      </w:r>
    </w:p>
    <w:p w:rsidR="00994F9A" w:rsidRDefault="00994F9A" w:rsidP="00CA71D2">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Для договора коммерческой концессии предусмотрено специальное правило</w:t>
      </w:r>
      <w:r w:rsidR="00D623BB">
        <w:rPr>
          <w:rFonts w:eastAsia="Times New Roman" w:cs="Times New Roman"/>
          <w:szCs w:val="28"/>
          <w:lang w:eastAsia="ru-RU"/>
        </w:rPr>
        <w:t xml:space="preserve"> о прекращении договора в случае,</w:t>
      </w:r>
      <w:r>
        <w:rPr>
          <w:rFonts w:eastAsia="Times New Roman" w:cs="Times New Roman"/>
          <w:szCs w:val="28"/>
          <w:lang w:eastAsia="ru-RU"/>
        </w:rPr>
        <w:t xml:space="preserve"> если наследник правообладателя не зарегистрируется в качестве индивидуального предпринимателя (п. 2 ст. </w:t>
      </w:r>
      <w:r w:rsidR="00EF635C">
        <w:rPr>
          <w:rFonts w:eastAsia="Times New Roman" w:cs="Times New Roman"/>
          <w:szCs w:val="28"/>
          <w:lang w:eastAsia="ru-RU"/>
        </w:rPr>
        <w:t>1038 ГК РФ</w:t>
      </w:r>
      <w:r>
        <w:rPr>
          <w:rFonts w:eastAsia="Times New Roman" w:cs="Times New Roman"/>
          <w:szCs w:val="28"/>
          <w:lang w:eastAsia="ru-RU"/>
        </w:rPr>
        <w:t xml:space="preserve">). </w:t>
      </w:r>
    </w:p>
    <w:p w:rsidR="00CB1AE7" w:rsidRPr="00E92880" w:rsidRDefault="001A0CC7" w:rsidP="002A3163">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Исключительн</w:t>
      </w:r>
      <w:r w:rsidR="00C1335F">
        <w:rPr>
          <w:rFonts w:eastAsia="Times New Roman" w:cs="Times New Roman"/>
          <w:szCs w:val="28"/>
          <w:lang w:eastAsia="ru-RU"/>
        </w:rPr>
        <w:t>ое</w:t>
      </w:r>
      <w:r>
        <w:rPr>
          <w:rFonts w:eastAsia="Times New Roman" w:cs="Times New Roman"/>
          <w:szCs w:val="28"/>
          <w:lang w:eastAsia="ru-RU"/>
        </w:rPr>
        <w:t xml:space="preserve"> прав</w:t>
      </w:r>
      <w:r w:rsidR="00C1335F">
        <w:rPr>
          <w:rFonts w:eastAsia="Times New Roman" w:cs="Times New Roman"/>
          <w:szCs w:val="28"/>
          <w:lang w:eastAsia="ru-RU"/>
        </w:rPr>
        <w:t>о</w:t>
      </w:r>
      <w:r>
        <w:rPr>
          <w:rFonts w:eastAsia="Times New Roman" w:cs="Times New Roman"/>
          <w:szCs w:val="28"/>
          <w:lang w:eastAsia="ru-RU"/>
        </w:rPr>
        <w:t xml:space="preserve"> мо</w:t>
      </w:r>
      <w:r w:rsidR="00C1335F">
        <w:rPr>
          <w:rFonts w:eastAsia="Times New Roman" w:cs="Times New Roman"/>
          <w:szCs w:val="28"/>
          <w:lang w:eastAsia="ru-RU"/>
        </w:rPr>
        <w:t>жет</w:t>
      </w:r>
      <w:r>
        <w:rPr>
          <w:rFonts w:eastAsia="Times New Roman" w:cs="Times New Roman"/>
          <w:szCs w:val="28"/>
          <w:lang w:eastAsia="ru-RU"/>
        </w:rPr>
        <w:t xml:space="preserve"> передаваться без договора взыскателю на основании судебного акта, однако по общему правилу </w:t>
      </w:r>
      <w:r w:rsidR="00CB1AE7" w:rsidRPr="00E92880">
        <w:rPr>
          <w:rFonts w:eastAsia="Times New Roman" w:cs="Times New Roman"/>
          <w:szCs w:val="28"/>
          <w:lang w:eastAsia="ru-RU"/>
        </w:rPr>
        <w:t>обращени</w:t>
      </w:r>
      <w:r>
        <w:rPr>
          <w:rFonts w:eastAsia="Times New Roman" w:cs="Times New Roman"/>
          <w:szCs w:val="28"/>
          <w:lang w:eastAsia="ru-RU"/>
        </w:rPr>
        <w:t>е</w:t>
      </w:r>
      <w:r w:rsidR="00CB1AE7" w:rsidRPr="00E92880">
        <w:rPr>
          <w:rFonts w:eastAsia="Times New Roman" w:cs="Times New Roman"/>
          <w:szCs w:val="28"/>
          <w:lang w:eastAsia="ru-RU"/>
        </w:rPr>
        <w:t xml:space="preserve"> взыскания </w:t>
      </w:r>
      <w:r>
        <w:rPr>
          <w:rFonts w:eastAsia="Times New Roman" w:cs="Times New Roman"/>
          <w:szCs w:val="28"/>
          <w:lang w:eastAsia="ru-RU"/>
        </w:rPr>
        <w:t>происходит с обращением</w:t>
      </w:r>
      <w:r w:rsidR="00CB1AE7" w:rsidRPr="00E92880">
        <w:rPr>
          <w:rFonts w:eastAsia="Times New Roman" w:cs="Times New Roman"/>
          <w:szCs w:val="28"/>
          <w:lang w:eastAsia="ru-RU"/>
        </w:rPr>
        <w:t xml:space="preserve"> </w:t>
      </w:r>
      <w:r>
        <w:rPr>
          <w:rFonts w:eastAsia="Times New Roman" w:cs="Times New Roman"/>
          <w:szCs w:val="28"/>
          <w:lang w:eastAsia="ru-RU"/>
        </w:rPr>
        <w:t>к</w:t>
      </w:r>
      <w:r w:rsidR="00CB1AE7" w:rsidRPr="00E92880">
        <w:rPr>
          <w:rFonts w:eastAsia="Times New Roman" w:cs="Times New Roman"/>
          <w:szCs w:val="28"/>
          <w:lang w:eastAsia="ru-RU"/>
        </w:rPr>
        <w:t xml:space="preserve"> публичны</w:t>
      </w:r>
      <w:r>
        <w:rPr>
          <w:rFonts w:eastAsia="Times New Roman" w:cs="Times New Roman"/>
          <w:szCs w:val="28"/>
          <w:lang w:eastAsia="ru-RU"/>
        </w:rPr>
        <w:t>м</w:t>
      </w:r>
      <w:r w:rsidR="00CB1AE7" w:rsidRPr="00E92880">
        <w:rPr>
          <w:rFonts w:eastAsia="Times New Roman" w:cs="Times New Roman"/>
          <w:szCs w:val="28"/>
          <w:lang w:eastAsia="ru-RU"/>
        </w:rPr>
        <w:t xml:space="preserve"> торга</w:t>
      </w:r>
      <w:r>
        <w:rPr>
          <w:rFonts w:eastAsia="Times New Roman" w:cs="Times New Roman"/>
          <w:szCs w:val="28"/>
          <w:lang w:eastAsia="ru-RU"/>
        </w:rPr>
        <w:t>м</w:t>
      </w:r>
      <w:r w:rsidR="00CB1AE7" w:rsidRPr="00E92880">
        <w:rPr>
          <w:rFonts w:eastAsia="Times New Roman" w:cs="Times New Roman"/>
          <w:szCs w:val="28"/>
          <w:lang w:eastAsia="ru-RU"/>
        </w:rPr>
        <w:t>,</w:t>
      </w:r>
      <w:r w:rsidR="00744BA3">
        <w:rPr>
          <w:rFonts w:eastAsia="Times New Roman" w:cs="Times New Roman"/>
          <w:szCs w:val="28"/>
          <w:lang w:eastAsia="ru-RU"/>
        </w:rPr>
        <w:t xml:space="preserve"> на которых</w:t>
      </w:r>
      <w:r w:rsidR="00CB1AE7" w:rsidRPr="00E92880">
        <w:rPr>
          <w:rFonts w:eastAsia="Times New Roman" w:cs="Times New Roman"/>
          <w:szCs w:val="28"/>
          <w:lang w:eastAsia="ru-RU"/>
        </w:rPr>
        <w:t xml:space="preserve"> заключается договор об отчуждении</w:t>
      </w:r>
      <w:r w:rsidR="00744BA3">
        <w:rPr>
          <w:rFonts w:eastAsia="Times New Roman" w:cs="Times New Roman"/>
          <w:szCs w:val="28"/>
          <w:lang w:eastAsia="ru-RU"/>
        </w:rPr>
        <w:t xml:space="preserve"> исключительного</w:t>
      </w:r>
      <w:r w:rsidR="00CB1AE7" w:rsidRPr="00E92880">
        <w:rPr>
          <w:rFonts w:eastAsia="Times New Roman" w:cs="Times New Roman"/>
          <w:szCs w:val="28"/>
          <w:lang w:eastAsia="ru-RU"/>
        </w:rPr>
        <w:t xml:space="preserve"> права. Особенностью </w:t>
      </w:r>
      <w:r>
        <w:rPr>
          <w:rFonts w:eastAsia="Times New Roman" w:cs="Times New Roman"/>
          <w:szCs w:val="28"/>
          <w:lang w:eastAsia="ru-RU"/>
        </w:rPr>
        <w:t>бездого</w:t>
      </w:r>
      <w:r w:rsidR="00BB6657">
        <w:rPr>
          <w:rFonts w:eastAsia="Times New Roman" w:cs="Times New Roman"/>
          <w:szCs w:val="28"/>
          <w:lang w:eastAsia="ru-RU"/>
        </w:rPr>
        <w:t>во</w:t>
      </w:r>
      <w:r>
        <w:rPr>
          <w:rFonts w:eastAsia="Times New Roman" w:cs="Times New Roman"/>
          <w:szCs w:val="28"/>
          <w:lang w:eastAsia="ru-RU"/>
        </w:rPr>
        <w:t xml:space="preserve">рной </w:t>
      </w:r>
      <w:r>
        <w:rPr>
          <w:rFonts w:eastAsia="Times New Roman" w:cs="Times New Roman"/>
          <w:szCs w:val="28"/>
          <w:lang w:eastAsia="ru-RU"/>
        </w:rPr>
        <w:lastRenderedPageBreak/>
        <w:t xml:space="preserve">передачи </w:t>
      </w:r>
      <w:r w:rsidR="00CB1AE7" w:rsidRPr="00E92880">
        <w:rPr>
          <w:rFonts w:eastAsia="Times New Roman" w:cs="Times New Roman"/>
          <w:szCs w:val="28"/>
          <w:lang w:eastAsia="ru-RU"/>
        </w:rPr>
        <w:t xml:space="preserve">является </w:t>
      </w:r>
      <w:r w:rsidR="00744BA3">
        <w:rPr>
          <w:rFonts w:eastAsia="Times New Roman" w:cs="Times New Roman"/>
          <w:szCs w:val="28"/>
          <w:lang w:eastAsia="ru-RU"/>
        </w:rPr>
        <w:t>отсутствие</w:t>
      </w:r>
      <w:r w:rsidR="00CB1AE7" w:rsidRPr="00E92880">
        <w:rPr>
          <w:rFonts w:eastAsia="Times New Roman" w:cs="Times New Roman"/>
          <w:szCs w:val="28"/>
          <w:lang w:eastAsia="ru-RU"/>
        </w:rPr>
        <w:t xml:space="preserve"> выраженной </w:t>
      </w:r>
      <w:r w:rsidR="00744BA3">
        <w:rPr>
          <w:rFonts w:eastAsia="Times New Roman" w:cs="Times New Roman"/>
          <w:szCs w:val="28"/>
          <w:lang w:eastAsia="ru-RU"/>
        </w:rPr>
        <w:t xml:space="preserve">на то </w:t>
      </w:r>
      <w:r w:rsidR="00CB1AE7" w:rsidRPr="00E92880">
        <w:rPr>
          <w:rFonts w:eastAsia="Times New Roman" w:cs="Times New Roman"/>
          <w:szCs w:val="28"/>
          <w:lang w:eastAsia="ru-RU"/>
        </w:rPr>
        <w:t xml:space="preserve">воли правообладателя. </w:t>
      </w:r>
      <w:r w:rsidR="00BA1544" w:rsidRPr="00E92880">
        <w:rPr>
          <w:rFonts w:eastAsia="Times New Roman" w:cs="Times New Roman"/>
          <w:szCs w:val="28"/>
          <w:lang w:eastAsia="ru-RU"/>
        </w:rPr>
        <w:t>В.</w:t>
      </w:r>
      <w:r w:rsidR="00BA1544">
        <w:rPr>
          <w:rFonts w:eastAsia="Times New Roman" w:cs="Times New Roman"/>
          <w:szCs w:val="28"/>
          <w:lang w:eastAsia="ru-RU"/>
        </w:rPr>
        <w:t xml:space="preserve"> </w:t>
      </w:r>
      <w:r w:rsidR="00BA1544" w:rsidRPr="00E92880">
        <w:rPr>
          <w:rFonts w:eastAsia="Times New Roman" w:cs="Times New Roman"/>
          <w:szCs w:val="28"/>
          <w:lang w:eastAsia="ru-RU"/>
        </w:rPr>
        <w:t xml:space="preserve">О. </w:t>
      </w:r>
      <w:r w:rsidR="00B83A44" w:rsidRPr="00E92880">
        <w:rPr>
          <w:rFonts w:eastAsia="Times New Roman" w:cs="Times New Roman"/>
          <w:szCs w:val="28"/>
          <w:lang w:eastAsia="ru-RU"/>
        </w:rPr>
        <w:t>Пучков полагает, что в ГК РФ необходимо включить перечень объектов исключительных прав в отношении которых не может быть обращено взыскание по обязательства правообладателя, в том числе товарные знаки</w:t>
      </w:r>
      <w:r w:rsidR="00B150A9" w:rsidRPr="00E92880">
        <w:rPr>
          <w:rStyle w:val="af4"/>
          <w:rFonts w:eastAsia="Times New Roman" w:cs="Times New Roman"/>
          <w:szCs w:val="28"/>
          <w:lang w:eastAsia="ru-RU"/>
        </w:rPr>
        <w:footnoteReference w:id="125"/>
      </w:r>
      <w:r w:rsidR="00B83A44" w:rsidRPr="00E92880">
        <w:rPr>
          <w:rFonts w:eastAsia="Times New Roman" w:cs="Times New Roman"/>
          <w:szCs w:val="28"/>
          <w:lang w:eastAsia="ru-RU"/>
        </w:rPr>
        <w:t xml:space="preserve">, однако аргументирует свою точку зрения лишь возможностью злоупотреблений со стороны должника, взыскателя, органов принудительного исполнения. Однако механизм взыскания является рабочим </w:t>
      </w:r>
      <w:r w:rsidR="00B03EB2">
        <w:rPr>
          <w:rFonts w:eastAsia="Times New Roman" w:cs="Times New Roman"/>
          <w:szCs w:val="28"/>
          <w:lang w:eastAsia="ru-RU"/>
        </w:rPr>
        <w:t xml:space="preserve">на практике </w:t>
      </w:r>
      <w:r w:rsidR="00B83A44" w:rsidRPr="00E92880">
        <w:rPr>
          <w:rFonts w:eastAsia="Times New Roman" w:cs="Times New Roman"/>
          <w:szCs w:val="28"/>
          <w:lang w:eastAsia="ru-RU"/>
        </w:rPr>
        <w:t>и эффективным инструментом, позволяющим удов</w:t>
      </w:r>
      <w:r w:rsidR="00B03EB2">
        <w:rPr>
          <w:rFonts w:eastAsia="Times New Roman" w:cs="Times New Roman"/>
          <w:szCs w:val="28"/>
          <w:lang w:eastAsia="ru-RU"/>
        </w:rPr>
        <w:t>летворить требования кредитора</w:t>
      </w:r>
      <w:r w:rsidR="00B83A44" w:rsidRPr="00E92880">
        <w:rPr>
          <w:rStyle w:val="af4"/>
          <w:rFonts w:eastAsia="Times New Roman" w:cs="Times New Roman"/>
          <w:szCs w:val="28"/>
          <w:lang w:eastAsia="ru-RU"/>
        </w:rPr>
        <w:footnoteReference w:id="126"/>
      </w:r>
      <w:r w:rsidR="00B03EB2">
        <w:rPr>
          <w:rFonts w:eastAsia="Times New Roman" w:cs="Times New Roman"/>
          <w:szCs w:val="28"/>
          <w:lang w:eastAsia="ru-RU"/>
        </w:rPr>
        <w:t>.</w:t>
      </w:r>
    </w:p>
    <w:p w:rsidR="000A18C4" w:rsidRPr="00E92880" w:rsidRDefault="00C1335F" w:rsidP="002A3163">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 xml:space="preserve">Правообладателю доступен отказ </w:t>
      </w:r>
      <w:r w:rsidR="009274CA" w:rsidRPr="00E92880">
        <w:rPr>
          <w:rFonts w:eastAsia="Times New Roman" w:cs="Times New Roman"/>
          <w:szCs w:val="28"/>
          <w:lang w:eastAsia="ru-RU"/>
        </w:rPr>
        <w:t>от права на товарный</w:t>
      </w:r>
      <w:r w:rsidR="00B71CC2">
        <w:rPr>
          <w:rFonts w:eastAsia="Times New Roman" w:cs="Times New Roman"/>
          <w:szCs w:val="28"/>
          <w:lang w:eastAsia="ru-RU"/>
        </w:rPr>
        <w:t xml:space="preserve"> знак</w:t>
      </w:r>
      <w:r w:rsidR="009274CA" w:rsidRPr="00E92880">
        <w:rPr>
          <w:rFonts w:eastAsia="Times New Roman" w:cs="Times New Roman"/>
          <w:szCs w:val="28"/>
          <w:lang w:eastAsia="ru-RU"/>
        </w:rPr>
        <w:t xml:space="preserve"> </w:t>
      </w:r>
      <w:r>
        <w:rPr>
          <w:rFonts w:eastAsia="Times New Roman" w:cs="Times New Roman"/>
          <w:szCs w:val="28"/>
          <w:lang w:eastAsia="ru-RU"/>
        </w:rPr>
        <w:t>(</w:t>
      </w:r>
      <w:r w:rsidR="00BA1544">
        <w:rPr>
          <w:rFonts w:eastAsia="Times New Roman" w:cs="Times New Roman"/>
          <w:szCs w:val="28"/>
          <w:lang w:eastAsia="ru-RU"/>
        </w:rPr>
        <w:t xml:space="preserve">подп. 5 п. 1 </w:t>
      </w:r>
      <w:r w:rsidR="009274CA" w:rsidRPr="00E92880">
        <w:rPr>
          <w:rFonts w:eastAsia="Times New Roman" w:cs="Times New Roman"/>
          <w:szCs w:val="28"/>
          <w:lang w:eastAsia="ru-RU"/>
        </w:rPr>
        <w:t>ст</w:t>
      </w:r>
      <w:r w:rsidR="00B23103">
        <w:rPr>
          <w:rFonts w:eastAsia="Times New Roman" w:cs="Times New Roman"/>
          <w:szCs w:val="28"/>
          <w:lang w:eastAsia="ru-RU"/>
        </w:rPr>
        <w:t>.</w:t>
      </w:r>
      <w:r w:rsidR="009274CA" w:rsidRPr="00E92880">
        <w:rPr>
          <w:rFonts w:eastAsia="Times New Roman" w:cs="Times New Roman"/>
          <w:szCs w:val="28"/>
          <w:lang w:eastAsia="ru-RU"/>
        </w:rPr>
        <w:t xml:space="preserve"> 1514 ГК РФ</w:t>
      </w:r>
      <w:r>
        <w:rPr>
          <w:rFonts w:eastAsia="Times New Roman" w:cs="Times New Roman"/>
          <w:szCs w:val="28"/>
          <w:lang w:eastAsia="ru-RU"/>
        </w:rPr>
        <w:t>)</w:t>
      </w:r>
      <w:r w:rsidR="009274CA" w:rsidRPr="00E92880">
        <w:rPr>
          <w:rFonts w:eastAsia="Times New Roman" w:cs="Times New Roman"/>
          <w:szCs w:val="28"/>
          <w:lang w:eastAsia="ru-RU"/>
        </w:rPr>
        <w:t>. При этом не указывается ни на форму такого отказа, ни момент</w:t>
      </w:r>
      <w:r w:rsidR="00B806BE">
        <w:rPr>
          <w:rFonts w:eastAsia="Times New Roman" w:cs="Times New Roman"/>
          <w:szCs w:val="28"/>
          <w:lang w:eastAsia="ru-RU"/>
        </w:rPr>
        <w:t>,</w:t>
      </w:r>
      <w:r w:rsidR="009274CA" w:rsidRPr="00E92880">
        <w:rPr>
          <w:rFonts w:eastAsia="Times New Roman" w:cs="Times New Roman"/>
          <w:szCs w:val="28"/>
          <w:lang w:eastAsia="ru-RU"/>
        </w:rPr>
        <w:t xml:space="preserve"> в который он будет считаться состоявшимся. </w:t>
      </w:r>
      <w:r>
        <w:rPr>
          <w:rFonts w:eastAsia="Times New Roman" w:cs="Times New Roman"/>
          <w:szCs w:val="28"/>
          <w:lang w:eastAsia="ru-RU"/>
        </w:rPr>
        <w:t xml:space="preserve">Этот способ распоряжения правом </w:t>
      </w:r>
      <w:r w:rsidR="00B75C0D">
        <w:rPr>
          <w:rFonts w:eastAsia="Times New Roman" w:cs="Times New Roman"/>
          <w:szCs w:val="28"/>
          <w:lang w:eastAsia="ru-RU"/>
        </w:rPr>
        <w:t>является</w:t>
      </w:r>
      <w:r>
        <w:rPr>
          <w:rFonts w:eastAsia="Times New Roman" w:cs="Times New Roman"/>
          <w:szCs w:val="28"/>
          <w:lang w:eastAsia="ru-RU"/>
        </w:rPr>
        <w:t xml:space="preserve"> односторонн</w:t>
      </w:r>
      <w:r w:rsidR="00B75C0D">
        <w:rPr>
          <w:rFonts w:eastAsia="Times New Roman" w:cs="Times New Roman"/>
          <w:szCs w:val="28"/>
          <w:lang w:eastAsia="ru-RU"/>
        </w:rPr>
        <w:t>ей</w:t>
      </w:r>
      <w:r>
        <w:rPr>
          <w:rFonts w:eastAsia="Times New Roman" w:cs="Times New Roman"/>
          <w:szCs w:val="28"/>
          <w:lang w:eastAsia="ru-RU"/>
        </w:rPr>
        <w:t xml:space="preserve"> сделк</w:t>
      </w:r>
      <w:r w:rsidR="00B75C0D">
        <w:rPr>
          <w:rFonts w:eastAsia="Times New Roman" w:cs="Times New Roman"/>
          <w:szCs w:val="28"/>
          <w:lang w:eastAsia="ru-RU"/>
        </w:rPr>
        <w:t>ой</w:t>
      </w:r>
      <w:r w:rsidR="009274CA" w:rsidRPr="00E92880">
        <w:rPr>
          <w:rFonts w:eastAsia="Times New Roman" w:cs="Times New Roman"/>
          <w:szCs w:val="28"/>
          <w:lang w:eastAsia="ru-RU"/>
        </w:rPr>
        <w:t>, правопрекращающи</w:t>
      </w:r>
      <w:r w:rsidR="00B75C0D">
        <w:rPr>
          <w:rFonts w:eastAsia="Times New Roman" w:cs="Times New Roman"/>
          <w:szCs w:val="28"/>
          <w:lang w:eastAsia="ru-RU"/>
        </w:rPr>
        <w:t>м</w:t>
      </w:r>
      <w:r w:rsidR="009274CA" w:rsidRPr="00E92880">
        <w:rPr>
          <w:rFonts w:eastAsia="Times New Roman" w:cs="Times New Roman"/>
          <w:szCs w:val="28"/>
          <w:lang w:eastAsia="ru-RU"/>
        </w:rPr>
        <w:t xml:space="preserve"> юридически</w:t>
      </w:r>
      <w:r w:rsidR="00B75C0D">
        <w:rPr>
          <w:rFonts w:eastAsia="Times New Roman" w:cs="Times New Roman"/>
          <w:szCs w:val="28"/>
          <w:lang w:eastAsia="ru-RU"/>
        </w:rPr>
        <w:t>м</w:t>
      </w:r>
      <w:r w:rsidR="009274CA" w:rsidRPr="00E92880">
        <w:rPr>
          <w:rFonts w:eastAsia="Times New Roman" w:cs="Times New Roman"/>
          <w:szCs w:val="28"/>
          <w:lang w:eastAsia="ru-RU"/>
        </w:rPr>
        <w:t xml:space="preserve"> факт</w:t>
      </w:r>
      <w:r w:rsidR="00B75C0D">
        <w:rPr>
          <w:rFonts w:eastAsia="Times New Roman" w:cs="Times New Roman"/>
          <w:szCs w:val="28"/>
          <w:lang w:eastAsia="ru-RU"/>
        </w:rPr>
        <w:t>ом</w:t>
      </w:r>
      <w:r w:rsidR="009274CA" w:rsidRPr="00E92880">
        <w:rPr>
          <w:rFonts w:eastAsia="Times New Roman" w:cs="Times New Roman"/>
          <w:szCs w:val="28"/>
          <w:lang w:eastAsia="ru-RU"/>
        </w:rPr>
        <w:t xml:space="preserve">, при котором достаточно волеизъявления об отказе, направленном на прекращение принадлежащего права – подачи заявления в </w:t>
      </w:r>
      <w:r w:rsidR="004D1815">
        <w:rPr>
          <w:rFonts w:eastAsia="Times New Roman" w:cs="Times New Roman"/>
          <w:szCs w:val="28"/>
          <w:lang w:eastAsia="ru-RU"/>
        </w:rPr>
        <w:t>Роспатент</w:t>
      </w:r>
      <w:r w:rsidR="009274CA" w:rsidRPr="00E92880">
        <w:rPr>
          <w:rFonts w:eastAsia="Times New Roman" w:cs="Times New Roman"/>
          <w:szCs w:val="28"/>
          <w:lang w:eastAsia="ru-RU"/>
        </w:rPr>
        <w:t xml:space="preserve">. </w:t>
      </w:r>
      <w:r w:rsidR="0078216C">
        <w:rPr>
          <w:rFonts w:eastAsia="Times New Roman" w:cs="Times New Roman"/>
          <w:szCs w:val="28"/>
          <w:lang w:eastAsia="ru-RU"/>
        </w:rPr>
        <w:t>Представляется, что момент</w:t>
      </w:r>
      <w:r w:rsidR="0078216C" w:rsidRPr="00E92880">
        <w:rPr>
          <w:rFonts w:eastAsia="Times New Roman" w:cs="Times New Roman"/>
          <w:szCs w:val="28"/>
          <w:lang w:eastAsia="ru-RU"/>
        </w:rPr>
        <w:t xml:space="preserve"> прекращения исключительного права на товарный знак коррелирует с моментом возник</w:t>
      </w:r>
      <w:r w:rsidR="0078216C">
        <w:rPr>
          <w:rFonts w:eastAsia="Times New Roman" w:cs="Times New Roman"/>
          <w:szCs w:val="28"/>
          <w:lang w:eastAsia="ru-RU"/>
        </w:rPr>
        <w:t>новения соответствующего права, то есть с момента внесения соответствующей записи.</w:t>
      </w:r>
      <w:r w:rsidR="00B75C0D">
        <w:rPr>
          <w:rFonts w:eastAsia="Times New Roman" w:cs="Times New Roman"/>
          <w:szCs w:val="28"/>
          <w:lang w:eastAsia="ru-RU"/>
        </w:rPr>
        <w:t xml:space="preserve"> Отличие данного вида возможного распоряжения исключительным правом заключается в отсутствии правопреемства.</w:t>
      </w:r>
      <w:r w:rsidR="00AB237E">
        <w:rPr>
          <w:rFonts w:eastAsia="Times New Roman" w:cs="Times New Roman"/>
          <w:szCs w:val="28"/>
          <w:lang w:eastAsia="ru-RU"/>
        </w:rPr>
        <w:t xml:space="preserve"> В</w:t>
      </w:r>
      <w:r w:rsidR="009274CA" w:rsidRPr="00E92880">
        <w:rPr>
          <w:rFonts w:eastAsia="Times New Roman" w:cs="Times New Roman"/>
          <w:szCs w:val="28"/>
          <w:lang w:eastAsia="ru-RU"/>
        </w:rPr>
        <w:t>озможен как полный</w:t>
      </w:r>
      <w:r w:rsidR="00AB237E">
        <w:rPr>
          <w:rFonts w:eastAsia="Times New Roman" w:cs="Times New Roman"/>
          <w:szCs w:val="28"/>
          <w:lang w:eastAsia="ru-RU"/>
        </w:rPr>
        <w:t>,</w:t>
      </w:r>
      <w:r w:rsidR="009274CA" w:rsidRPr="00E92880">
        <w:rPr>
          <w:rFonts w:eastAsia="Times New Roman" w:cs="Times New Roman"/>
          <w:szCs w:val="28"/>
          <w:lang w:eastAsia="ru-RU"/>
        </w:rPr>
        <w:t xml:space="preserve"> так и частичный отказ от соответствующего права, то есть в отношении</w:t>
      </w:r>
      <w:r w:rsidR="00E51C3A">
        <w:rPr>
          <w:rFonts w:eastAsia="Times New Roman" w:cs="Times New Roman"/>
          <w:szCs w:val="28"/>
          <w:lang w:eastAsia="ru-RU"/>
        </w:rPr>
        <w:t xml:space="preserve"> какой-либо</w:t>
      </w:r>
      <w:r w:rsidR="009274CA" w:rsidRPr="00E92880">
        <w:rPr>
          <w:rFonts w:eastAsia="Times New Roman" w:cs="Times New Roman"/>
          <w:szCs w:val="28"/>
          <w:lang w:eastAsia="ru-RU"/>
        </w:rPr>
        <w:t xml:space="preserve"> части товаров</w:t>
      </w:r>
      <w:r w:rsidR="00CC075D">
        <w:rPr>
          <w:rFonts w:eastAsia="Times New Roman" w:cs="Times New Roman"/>
          <w:szCs w:val="28"/>
          <w:lang w:eastAsia="ru-RU"/>
        </w:rPr>
        <w:t xml:space="preserve">. </w:t>
      </w:r>
      <w:r w:rsidR="00CC1D0D">
        <w:rPr>
          <w:rFonts w:eastAsia="Times New Roman" w:cs="Times New Roman"/>
          <w:szCs w:val="28"/>
          <w:lang w:eastAsia="ru-RU"/>
        </w:rPr>
        <w:t xml:space="preserve">Данная конструкция является в большей части </w:t>
      </w:r>
      <w:r w:rsidR="00CC1D0D" w:rsidRPr="00CC1D0D">
        <w:rPr>
          <w:rFonts w:eastAsia="Times New Roman" w:cs="Times New Roman"/>
          <w:szCs w:val="28"/>
          <w:lang w:eastAsia="ru-RU"/>
        </w:rPr>
        <w:t>востребованной</w:t>
      </w:r>
      <w:r w:rsidR="00CC1D0D">
        <w:rPr>
          <w:rFonts w:eastAsia="Times New Roman" w:cs="Times New Roman"/>
          <w:szCs w:val="28"/>
          <w:lang w:eastAsia="ru-RU"/>
        </w:rPr>
        <w:t xml:space="preserve"> </w:t>
      </w:r>
      <w:r w:rsidR="00E84BC4">
        <w:rPr>
          <w:rFonts w:eastAsia="Times New Roman" w:cs="Times New Roman"/>
          <w:szCs w:val="28"/>
          <w:lang w:eastAsia="ru-RU"/>
        </w:rPr>
        <w:t>при</w:t>
      </w:r>
      <w:r w:rsidR="00CC1D0D">
        <w:rPr>
          <w:rFonts w:eastAsia="Times New Roman" w:cs="Times New Roman"/>
          <w:szCs w:val="28"/>
          <w:lang w:eastAsia="ru-RU"/>
        </w:rPr>
        <w:t xml:space="preserve"> неиспользовани</w:t>
      </w:r>
      <w:r w:rsidR="00E84BC4">
        <w:rPr>
          <w:rFonts w:eastAsia="Times New Roman" w:cs="Times New Roman"/>
          <w:szCs w:val="28"/>
          <w:lang w:eastAsia="ru-RU"/>
        </w:rPr>
        <w:t>и</w:t>
      </w:r>
      <w:r w:rsidR="00CC1D0D">
        <w:rPr>
          <w:rFonts w:eastAsia="Times New Roman" w:cs="Times New Roman"/>
          <w:szCs w:val="28"/>
          <w:lang w:eastAsia="ru-RU"/>
        </w:rPr>
        <w:t xml:space="preserve"> товарного знака и предъявления соответствующего требования об отказе</w:t>
      </w:r>
      <w:r w:rsidR="00A7141E" w:rsidRPr="00A7141E">
        <w:rPr>
          <w:rFonts w:eastAsia="Times New Roman" w:cs="Times New Roman"/>
          <w:szCs w:val="28"/>
          <w:lang w:eastAsia="ru-RU"/>
        </w:rPr>
        <w:t xml:space="preserve"> </w:t>
      </w:r>
      <w:r w:rsidR="00A7141E">
        <w:rPr>
          <w:rFonts w:eastAsia="Times New Roman" w:cs="Times New Roman"/>
          <w:szCs w:val="28"/>
          <w:lang w:eastAsia="ru-RU"/>
        </w:rPr>
        <w:t>от права на товарный знак</w:t>
      </w:r>
      <w:r w:rsidR="00CC1D0D">
        <w:rPr>
          <w:rFonts w:eastAsia="Times New Roman" w:cs="Times New Roman"/>
          <w:szCs w:val="28"/>
          <w:lang w:eastAsia="ru-RU"/>
        </w:rPr>
        <w:t xml:space="preserve"> заинтересованным лицом.</w:t>
      </w:r>
      <w:r w:rsidR="002A3163">
        <w:rPr>
          <w:rFonts w:eastAsia="Times New Roman" w:cs="Times New Roman"/>
          <w:szCs w:val="28"/>
          <w:lang w:eastAsia="ru-RU"/>
        </w:rPr>
        <w:t xml:space="preserve"> </w:t>
      </w:r>
      <w:r w:rsidR="000A18C4">
        <w:rPr>
          <w:rFonts w:eastAsia="Times New Roman" w:cs="Times New Roman"/>
          <w:szCs w:val="28"/>
          <w:lang w:eastAsia="ru-RU"/>
        </w:rPr>
        <w:t>В связи с этим, предлагается внести дополнение в подп. 5 п. 1 ст. 1514 ГК РФ в целях более полного регулирования данной односторонней сделки</w:t>
      </w:r>
      <w:r w:rsidR="00B806BE">
        <w:rPr>
          <w:rFonts w:eastAsia="Times New Roman" w:cs="Times New Roman"/>
          <w:szCs w:val="28"/>
          <w:lang w:eastAsia="ru-RU"/>
        </w:rPr>
        <w:t>:</w:t>
      </w:r>
    </w:p>
    <w:p w:rsidR="000A18C4" w:rsidRPr="00E92880" w:rsidRDefault="00B806BE"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w:t>
      </w:r>
      <w:r w:rsidR="000A18C4" w:rsidRPr="007C0060">
        <w:rPr>
          <w:rFonts w:eastAsia="Times New Roman" w:cs="Times New Roman"/>
          <w:szCs w:val="28"/>
          <w:lang w:eastAsia="ru-RU"/>
        </w:rPr>
        <w:t>Статья 1514. Прекращение правовой охраны товарного знака</w:t>
      </w:r>
    </w:p>
    <w:p w:rsidR="000A18C4" w:rsidRPr="00E92880" w:rsidRDefault="000A18C4" w:rsidP="00927E30">
      <w:pPr>
        <w:shd w:val="clear" w:color="auto" w:fill="FFFFFF" w:themeFill="background1"/>
        <w:jc w:val="both"/>
        <w:rPr>
          <w:rFonts w:eastAsia="Times New Roman" w:cs="Times New Roman"/>
          <w:szCs w:val="28"/>
          <w:lang w:eastAsia="ru-RU"/>
        </w:rPr>
      </w:pPr>
      <w:r w:rsidRPr="00E92880">
        <w:rPr>
          <w:rFonts w:eastAsia="Times New Roman" w:cs="Times New Roman"/>
          <w:szCs w:val="28"/>
          <w:lang w:eastAsia="ru-RU"/>
        </w:rPr>
        <w:lastRenderedPageBreak/>
        <w:t>1. Правовая охрана товарного знака прекращается:</w:t>
      </w:r>
    </w:p>
    <w:p w:rsidR="000A18C4" w:rsidRDefault="007A2583"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w:t>
      </w:r>
      <w:r w:rsidR="000A18C4" w:rsidRPr="00C93150">
        <w:rPr>
          <w:rFonts w:eastAsia="Times New Roman" w:cs="Times New Roman"/>
          <w:szCs w:val="28"/>
          <w:lang w:eastAsia="ru-RU"/>
        </w:rPr>
        <w:t xml:space="preserve">5) </w:t>
      </w:r>
      <w:r w:rsidR="000A18C4">
        <w:rPr>
          <w:rFonts w:eastAsia="Times New Roman" w:cs="Times New Roman"/>
          <w:szCs w:val="28"/>
          <w:lang w:eastAsia="ru-RU"/>
        </w:rPr>
        <w:t xml:space="preserve">на основании письменного заявления правообладателя в </w:t>
      </w:r>
      <w:r w:rsidR="000A18C4" w:rsidRPr="00E92880">
        <w:rPr>
          <w:rFonts w:eastAsia="Times New Roman" w:cs="Times New Roman"/>
          <w:szCs w:val="28"/>
          <w:lang w:eastAsia="ru-RU"/>
        </w:rPr>
        <w:t>федеральный орган исполнительной власти по интеллектуальной собственности</w:t>
      </w:r>
      <w:r w:rsidR="000A18C4">
        <w:rPr>
          <w:rFonts w:eastAsia="Times New Roman" w:cs="Times New Roman"/>
          <w:szCs w:val="28"/>
          <w:lang w:eastAsia="ru-RU"/>
        </w:rPr>
        <w:t xml:space="preserve"> </w:t>
      </w:r>
      <w:r w:rsidR="000A18C4" w:rsidRPr="00C93150">
        <w:rPr>
          <w:rFonts w:eastAsia="Times New Roman" w:cs="Times New Roman"/>
          <w:szCs w:val="28"/>
          <w:lang w:eastAsia="ru-RU"/>
        </w:rPr>
        <w:t>в случае отказа правообладателя от права на товарный знак</w:t>
      </w:r>
      <w:r w:rsidR="000A18C4">
        <w:rPr>
          <w:rFonts w:eastAsia="Times New Roman" w:cs="Times New Roman"/>
          <w:szCs w:val="28"/>
          <w:lang w:eastAsia="ru-RU"/>
        </w:rPr>
        <w:t xml:space="preserve">. </w:t>
      </w:r>
      <w:r w:rsidR="000A18C4" w:rsidRPr="00E92880">
        <w:rPr>
          <w:rFonts w:eastAsia="Times New Roman" w:cs="Times New Roman"/>
          <w:szCs w:val="28"/>
          <w:lang w:eastAsia="ru-RU"/>
        </w:rPr>
        <w:t xml:space="preserve">Исключительное право на товарный знак прекращается с </w:t>
      </w:r>
      <w:r w:rsidR="000A18C4" w:rsidRPr="00834177">
        <w:rPr>
          <w:rFonts w:eastAsia="Times New Roman" w:cs="Times New Roman"/>
          <w:szCs w:val="28"/>
          <w:lang w:eastAsia="ru-RU"/>
        </w:rPr>
        <w:t xml:space="preserve">момента внесения в </w:t>
      </w:r>
      <w:r w:rsidR="000A18C4">
        <w:rPr>
          <w:rFonts w:eastAsia="Times New Roman" w:cs="Times New Roman"/>
          <w:szCs w:val="28"/>
          <w:lang w:eastAsia="ru-RU"/>
        </w:rPr>
        <w:t>г</w:t>
      </w:r>
      <w:r w:rsidR="000A18C4" w:rsidRPr="00E92880">
        <w:rPr>
          <w:rFonts w:eastAsia="Times New Roman" w:cs="Times New Roman"/>
          <w:szCs w:val="28"/>
          <w:lang w:eastAsia="ru-RU"/>
        </w:rPr>
        <w:t>осударственн</w:t>
      </w:r>
      <w:r w:rsidR="000A18C4">
        <w:rPr>
          <w:rFonts w:eastAsia="Times New Roman" w:cs="Times New Roman"/>
          <w:szCs w:val="28"/>
          <w:lang w:eastAsia="ru-RU"/>
        </w:rPr>
        <w:t>ый</w:t>
      </w:r>
      <w:r w:rsidR="000A18C4" w:rsidRPr="00E92880">
        <w:rPr>
          <w:rFonts w:eastAsia="Times New Roman" w:cs="Times New Roman"/>
          <w:szCs w:val="28"/>
          <w:lang w:eastAsia="ru-RU"/>
        </w:rPr>
        <w:t xml:space="preserve"> реестр товарных знаков и знаков об</w:t>
      </w:r>
      <w:r w:rsidR="000A18C4">
        <w:rPr>
          <w:rFonts w:eastAsia="Times New Roman" w:cs="Times New Roman"/>
          <w:szCs w:val="28"/>
          <w:lang w:eastAsia="ru-RU"/>
        </w:rPr>
        <w:t xml:space="preserve">служивания Российской Федерации </w:t>
      </w:r>
      <w:r w:rsidR="000A18C4" w:rsidRPr="00834177">
        <w:rPr>
          <w:rFonts w:eastAsia="Times New Roman" w:cs="Times New Roman"/>
          <w:szCs w:val="28"/>
          <w:lang w:eastAsia="ru-RU"/>
        </w:rPr>
        <w:t>записи о прекращении</w:t>
      </w:r>
      <w:r w:rsidR="000A18C4" w:rsidRPr="00E92880">
        <w:rPr>
          <w:rFonts w:eastAsia="Times New Roman" w:cs="Times New Roman"/>
          <w:szCs w:val="28"/>
          <w:lang w:eastAsia="ru-RU"/>
        </w:rPr>
        <w:t xml:space="preserve"> государственной регистрации исключительного права на</w:t>
      </w:r>
      <w:r>
        <w:rPr>
          <w:rFonts w:eastAsia="Times New Roman" w:cs="Times New Roman"/>
          <w:szCs w:val="28"/>
          <w:lang w:eastAsia="ru-RU"/>
        </w:rPr>
        <w:t xml:space="preserve"> данный товарный знак</w:t>
      </w:r>
      <w:r w:rsidR="00B806BE">
        <w:rPr>
          <w:rFonts w:eastAsia="Times New Roman" w:cs="Times New Roman"/>
          <w:szCs w:val="28"/>
          <w:lang w:eastAsia="ru-RU"/>
        </w:rPr>
        <w:t>»</w:t>
      </w:r>
      <w:r>
        <w:rPr>
          <w:rFonts w:eastAsia="Times New Roman" w:cs="Times New Roman"/>
          <w:szCs w:val="28"/>
          <w:lang w:eastAsia="ru-RU"/>
        </w:rPr>
        <w:t>.</w:t>
      </w:r>
    </w:p>
    <w:p w:rsidR="00CC075D" w:rsidRDefault="00CC075D"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Нет необходимости введения требования о том, чтобы данное заявление было мотивированным несмотря на то, что такие отказы могут иметь массовый характер, пошлина, уплачиваемая при регистрации товарного знака</w:t>
      </w:r>
      <w:r w:rsidR="00B806BE">
        <w:rPr>
          <w:rFonts w:eastAsia="Times New Roman" w:cs="Times New Roman"/>
          <w:szCs w:val="28"/>
          <w:lang w:eastAsia="ru-RU"/>
        </w:rPr>
        <w:t>,</w:t>
      </w:r>
      <w:r>
        <w:rPr>
          <w:rFonts w:eastAsia="Times New Roman" w:cs="Times New Roman"/>
          <w:szCs w:val="28"/>
          <w:lang w:eastAsia="ru-RU"/>
        </w:rPr>
        <w:t xml:space="preserve"> является сдерживающим фактором против массового приобретения и отказа от исключительного права. </w:t>
      </w:r>
    </w:p>
    <w:p w:rsidR="0024794B" w:rsidRPr="00E92880" w:rsidRDefault="00A56C53" w:rsidP="0046559B">
      <w:pPr>
        <w:pStyle w:val="1"/>
        <w:rPr>
          <w:lang w:eastAsia="ru-RU"/>
        </w:rPr>
      </w:pPr>
      <w:bookmarkStart w:id="15" w:name="_Toc513711241"/>
      <w:r w:rsidRPr="00A56C53">
        <w:t>§</w:t>
      </w:r>
      <w:r>
        <w:t xml:space="preserve"> </w:t>
      </w:r>
      <w:r w:rsidR="0024794B" w:rsidRPr="00E92880">
        <w:rPr>
          <w:lang w:eastAsia="ru-RU"/>
        </w:rPr>
        <w:t>2</w:t>
      </w:r>
      <w:r>
        <w:rPr>
          <w:lang w:eastAsia="ru-RU"/>
        </w:rPr>
        <w:t>.</w:t>
      </w:r>
      <w:r w:rsidR="0024794B" w:rsidRPr="00E92880">
        <w:rPr>
          <w:lang w:eastAsia="ru-RU"/>
        </w:rPr>
        <w:t xml:space="preserve"> Факультативные договорные конструкции</w:t>
      </w:r>
      <w:r w:rsidR="00BD5C59">
        <w:rPr>
          <w:lang w:eastAsia="ru-RU"/>
        </w:rPr>
        <w:t>,</w:t>
      </w:r>
      <w:r w:rsidR="0024794B" w:rsidRPr="00E92880">
        <w:rPr>
          <w:lang w:eastAsia="ru-RU"/>
        </w:rPr>
        <w:t xml:space="preserve"> </w:t>
      </w:r>
      <w:r w:rsidR="008F3E66">
        <w:rPr>
          <w:lang w:eastAsia="ru-RU"/>
        </w:rPr>
        <w:t>опосредующие распоряжение</w:t>
      </w:r>
      <w:r w:rsidR="000722E2">
        <w:rPr>
          <w:lang w:eastAsia="ru-RU"/>
        </w:rPr>
        <w:t xml:space="preserve"> </w:t>
      </w:r>
      <w:r w:rsidR="0024794B" w:rsidRPr="00E92880">
        <w:rPr>
          <w:lang w:eastAsia="ru-RU"/>
        </w:rPr>
        <w:t>исключительн</w:t>
      </w:r>
      <w:r w:rsidR="008F3E66">
        <w:rPr>
          <w:lang w:eastAsia="ru-RU"/>
        </w:rPr>
        <w:t>ым</w:t>
      </w:r>
      <w:r w:rsidR="0024794B" w:rsidRPr="00E92880">
        <w:rPr>
          <w:lang w:eastAsia="ru-RU"/>
        </w:rPr>
        <w:t xml:space="preserve"> прав</w:t>
      </w:r>
      <w:r w:rsidR="008F3E66">
        <w:rPr>
          <w:lang w:eastAsia="ru-RU"/>
        </w:rPr>
        <w:t>ом</w:t>
      </w:r>
      <w:r w:rsidR="0024794B" w:rsidRPr="00E92880">
        <w:rPr>
          <w:lang w:eastAsia="ru-RU"/>
        </w:rPr>
        <w:t xml:space="preserve"> на товарный знак</w:t>
      </w:r>
      <w:bookmarkEnd w:id="15"/>
    </w:p>
    <w:p w:rsidR="00A2440A" w:rsidRDefault="0024794B" w:rsidP="005E094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В данном параграфе будут рассмотрены</w:t>
      </w:r>
      <w:r w:rsidR="003448BB">
        <w:rPr>
          <w:rFonts w:eastAsia="Times New Roman" w:cs="Times New Roman"/>
          <w:szCs w:val="28"/>
          <w:lang w:eastAsia="ru-RU"/>
        </w:rPr>
        <w:t xml:space="preserve"> основные проблемные </w:t>
      </w:r>
      <w:r w:rsidR="008E20E9">
        <w:rPr>
          <w:rFonts w:eastAsia="Times New Roman" w:cs="Times New Roman"/>
          <w:szCs w:val="28"/>
          <w:lang w:eastAsia="ru-RU"/>
        </w:rPr>
        <w:t>аспекты</w:t>
      </w:r>
      <w:r w:rsidR="003448BB">
        <w:rPr>
          <w:rFonts w:eastAsia="Times New Roman" w:cs="Times New Roman"/>
          <w:szCs w:val="28"/>
          <w:lang w:eastAsia="ru-RU"/>
        </w:rPr>
        <w:t>, с которыми</w:t>
      </w:r>
      <w:r w:rsidR="008E20E9">
        <w:rPr>
          <w:rFonts w:eastAsia="Times New Roman" w:cs="Times New Roman"/>
          <w:szCs w:val="28"/>
          <w:lang w:eastAsia="ru-RU"/>
        </w:rPr>
        <w:t xml:space="preserve"> сталкиваются стороны</w:t>
      </w:r>
      <w:r w:rsidR="00B806BE">
        <w:rPr>
          <w:rFonts w:eastAsia="Times New Roman" w:cs="Times New Roman"/>
          <w:szCs w:val="28"/>
          <w:lang w:eastAsia="ru-RU"/>
        </w:rPr>
        <w:t>,</w:t>
      </w:r>
      <w:r w:rsidR="003448BB">
        <w:rPr>
          <w:rFonts w:eastAsia="Times New Roman" w:cs="Times New Roman"/>
          <w:szCs w:val="28"/>
          <w:lang w:eastAsia="ru-RU"/>
        </w:rPr>
        <w:t xml:space="preserve"> заключая</w:t>
      </w:r>
      <w:r w:rsidRPr="00E92880">
        <w:rPr>
          <w:rFonts w:eastAsia="Times New Roman" w:cs="Times New Roman"/>
          <w:szCs w:val="28"/>
          <w:lang w:eastAsia="ru-RU"/>
        </w:rPr>
        <w:t xml:space="preserve"> договоры, </w:t>
      </w:r>
      <w:r w:rsidR="00E84BC4">
        <w:rPr>
          <w:rFonts w:eastAsia="Times New Roman" w:cs="Times New Roman"/>
          <w:szCs w:val="28"/>
          <w:lang w:eastAsia="ru-RU"/>
        </w:rPr>
        <w:t xml:space="preserve">в содержание которых фактически входит </w:t>
      </w:r>
      <w:r w:rsidR="008F3E66">
        <w:rPr>
          <w:rFonts w:eastAsia="Times New Roman" w:cs="Times New Roman"/>
          <w:szCs w:val="28"/>
          <w:lang w:eastAsia="ru-RU"/>
        </w:rPr>
        <w:t>рас</w:t>
      </w:r>
      <w:r w:rsidR="00E84BC4">
        <w:rPr>
          <w:rFonts w:eastAsia="Times New Roman" w:cs="Times New Roman"/>
          <w:szCs w:val="28"/>
          <w:lang w:eastAsia="ru-RU"/>
        </w:rPr>
        <w:t>поряжение исключительным правом на товарный знак.</w:t>
      </w:r>
      <w:r w:rsidR="005E0940">
        <w:rPr>
          <w:rFonts w:eastAsia="Times New Roman" w:cs="Times New Roman"/>
          <w:szCs w:val="28"/>
          <w:lang w:eastAsia="ru-RU"/>
        </w:rPr>
        <w:t xml:space="preserve"> Итак, оно может быть воплощено в отличных от основных, специально предусмотренных договорных форм, которые </w:t>
      </w:r>
      <w:r w:rsidRPr="00E92880">
        <w:rPr>
          <w:rFonts w:eastAsia="Times New Roman" w:cs="Times New Roman"/>
          <w:szCs w:val="28"/>
          <w:lang w:eastAsia="ru-RU"/>
        </w:rPr>
        <w:t>были описаны нами ранее</w:t>
      </w:r>
      <w:r w:rsidR="005E0940">
        <w:rPr>
          <w:rFonts w:eastAsia="Times New Roman" w:cs="Times New Roman"/>
          <w:szCs w:val="28"/>
          <w:lang w:eastAsia="ru-RU"/>
        </w:rPr>
        <w:t xml:space="preserve"> (</w:t>
      </w:r>
      <w:r w:rsidR="005E0940" w:rsidRPr="00E92880">
        <w:rPr>
          <w:rFonts w:eastAsia="Times New Roman" w:cs="Times New Roman"/>
          <w:szCs w:val="28"/>
          <w:lang w:eastAsia="ru-RU"/>
        </w:rPr>
        <w:t>п. 1 ст. 1490 ГК РФ</w:t>
      </w:r>
      <w:r w:rsidR="005E0940">
        <w:rPr>
          <w:rFonts w:eastAsia="Times New Roman" w:cs="Times New Roman"/>
          <w:szCs w:val="28"/>
          <w:lang w:eastAsia="ru-RU"/>
        </w:rPr>
        <w:t xml:space="preserve">). </w:t>
      </w:r>
      <w:r w:rsidRPr="00E92880">
        <w:rPr>
          <w:rFonts w:eastAsia="Times New Roman" w:cs="Times New Roman"/>
          <w:szCs w:val="28"/>
          <w:lang w:eastAsia="ru-RU"/>
        </w:rPr>
        <w:t>К таким договорам можно отнести договор о залоге исключительного права на товарный знак, договор доверительного управления, договор коммерческой концессии</w:t>
      </w:r>
      <w:r w:rsidRPr="00BC1F5A">
        <w:rPr>
          <w:rFonts w:eastAsia="Times New Roman" w:cs="Times New Roman"/>
          <w:szCs w:val="28"/>
          <w:lang w:eastAsia="ru-RU"/>
        </w:rPr>
        <w:t xml:space="preserve">, </w:t>
      </w:r>
      <w:r w:rsidR="00E84BC4" w:rsidRPr="00BC1F5A">
        <w:rPr>
          <w:rFonts w:eastAsia="Times New Roman" w:cs="Times New Roman"/>
          <w:szCs w:val="28"/>
          <w:lang w:eastAsia="ru-RU"/>
        </w:rPr>
        <w:t xml:space="preserve">договор простого товарищества, дистрибьюторский договор </w:t>
      </w:r>
      <w:r w:rsidRPr="00BC1F5A">
        <w:rPr>
          <w:rFonts w:eastAsia="Times New Roman" w:cs="Times New Roman"/>
          <w:szCs w:val="28"/>
          <w:lang w:eastAsia="ru-RU"/>
        </w:rPr>
        <w:t>и другие.</w:t>
      </w:r>
      <w:r w:rsidRPr="00E92880">
        <w:rPr>
          <w:rFonts w:eastAsia="Times New Roman" w:cs="Times New Roman"/>
          <w:szCs w:val="28"/>
          <w:lang w:eastAsia="ru-RU"/>
        </w:rPr>
        <w:t xml:space="preserve"> </w:t>
      </w:r>
    </w:p>
    <w:p w:rsidR="00EC53E6" w:rsidRDefault="00ED3973" w:rsidP="00A7179B">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 xml:space="preserve">Договор </w:t>
      </w:r>
      <w:r w:rsidR="00692890">
        <w:rPr>
          <w:rFonts w:eastAsia="Times New Roman" w:cs="Times New Roman"/>
          <w:szCs w:val="28"/>
          <w:lang w:eastAsia="ru-RU"/>
        </w:rPr>
        <w:t xml:space="preserve">продажи предприятия может включать в себя все существенные условия договора об отчуждении исключительного права, если предусмотрена передача исключительных прав на товарный знак, также существенные условия лицензионного договора могут быть включены в договор аренды предприятия. </w:t>
      </w:r>
      <w:r w:rsidR="00A2440A">
        <w:rPr>
          <w:rFonts w:eastAsia="Times New Roman" w:cs="Times New Roman"/>
          <w:szCs w:val="28"/>
          <w:lang w:eastAsia="ru-RU"/>
        </w:rPr>
        <w:t>Данные договоры являются двусторонними, возмездными, консенсуальным</w:t>
      </w:r>
      <w:r w:rsidR="004B710D">
        <w:rPr>
          <w:rFonts w:eastAsia="Times New Roman" w:cs="Times New Roman"/>
          <w:szCs w:val="28"/>
          <w:lang w:eastAsia="ru-RU"/>
        </w:rPr>
        <w:t xml:space="preserve"> и взаимными, подлежат государственной регистрации (п. 3 ст. 560 ГК РФ, п. 2 ст. </w:t>
      </w:r>
      <w:r w:rsidR="004B710D">
        <w:rPr>
          <w:rFonts w:eastAsia="Times New Roman" w:cs="Times New Roman"/>
          <w:szCs w:val="28"/>
          <w:lang w:eastAsia="ru-RU"/>
        </w:rPr>
        <w:lastRenderedPageBreak/>
        <w:t>658 ГК РФ)</w:t>
      </w:r>
      <w:r w:rsidR="00B806BE">
        <w:rPr>
          <w:rFonts w:eastAsia="Times New Roman" w:cs="Times New Roman"/>
          <w:szCs w:val="28"/>
          <w:lang w:eastAsia="ru-RU"/>
        </w:rPr>
        <w:t>.</w:t>
      </w:r>
      <w:r w:rsidR="00A2440A">
        <w:rPr>
          <w:rFonts w:eastAsia="Times New Roman" w:cs="Times New Roman"/>
          <w:szCs w:val="28"/>
          <w:lang w:eastAsia="ru-RU"/>
        </w:rPr>
        <w:t xml:space="preserve"> </w:t>
      </w:r>
    </w:p>
    <w:p w:rsidR="00CB1AE7" w:rsidRPr="00E92880" w:rsidRDefault="00692890" w:rsidP="00A7179B">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 xml:space="preserve">Принцип свободы договора позволяет заключать как </w:t>
      </w:r>
      <w:r w:rsidR="002F510E">
        <w:rPr>
          <w:rFonts w:eastAsia="Times New Roman" w:cs="Times New Roman"/>
          <w:szCs w:val="28"/>
          <w:lang w:eastAsia="ru-RU"/>
        </w:rPr>
        <w:t>поименованные, смешанные, так и непоименованные договоры (п. 3 ст. 421 ГК РФ).</w:t>
      </w:r>
      <w:r w:rsidR="00A7179B">
        <w:rPr>
          <w:rFonts w:eastAsia="Times New Roman" w:cs="Times New Roman"/>
          <w:szCs w:val="28"/>
          <w:lang w:eastAsia="ru-RU"/>
        </w:rPr>
        <w:t xml:space="preserve"> Так, стороны могут заключить договор, включающий элементы договора поставки и лицензионного договора о предоставлении права использования товарного знака</w:t>
      </w:r>
      <w:r w:rsidR="00D12494">
        <w:rPr>
          <w:rFonts w:eastAsia="Times New Roman" w:cs="Times New Roman"/>
          <w:szCs w:val="28"/>
          <w:lang w:eastAsia="ru-RU"/>
        </w:rPr>
        <w:t>, рассмотренного нами выше</w:t>
      </w:r>
      <w:r w:rsidR="00A7179B">
        <w:rPr>
          <w:rFonts w:eastAsia="Times New Roman" w:cs="Times New Roman"/>
          <w:szCs w:val="28"/>
          <w:lang w:eastAsia="ru-RU"/>
        </w:rPr>
        <w:t xml:space="preserve"> и назвать его дистрибьюторским, </w:t>
      </w:r>
      <w:r w:rsidR="001E56AA">
        <w:rPr>
          <w:rFonts w:eastAsia="Times New Roman" w:cs="Times New Roman"/>
          <w:szCs w:val="28"/>
          <w:lang w:eastAsia="ru-RU"/>
        </w:rPr>
        <w:t>при этом он</w:t>
      </w:r>
      <w:r w:rsidR="00A7179B">
        <w:rPr>
          <w:rFonts w:eastAsia="Times New Roman" w:cs="Times New Roman"/>
          <w:szCs w:val="28"/>
          <w:lang w:eastAsia="ru-RU"/>
        </w:rPr>
        <w:t xml:space="preserve"> будет являться смешанным договором. </w:t>
      </w:r>
      <w:r w:rsidR="00EC53E6">
        <w:rPr>
          <w:rFonts w:eastAsia="Times New Roman" w:cs="Times New Roman"/>
          <w:szCs w:val="28"/>
          <w:lang w:eastAsia="ru-RU"/>
        </w:rPr>
        <w:t xml:space="preserve">Это стало возможным благодаря отказу законодателя от регистрации самих лицензионных договоров. </w:t>
      </w:r>
    </w:p>
    <w:p w:rsidR="0066238C" w:rsidRPr="00E92880" w:rsidRDefault="00ED3973" w:rsidP="002A3163">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Договор коммерческой концессии</w:t>
      </w:r>
      <w:r w:rsidR="00330B45" w:rsidRPr="00F905E5">
        <w:rPr>
          <w:rFonts w:eastAsia="Times New Roman" w:cs="Times New Roman"/>
          <w:szCs w:val="28"/>
          <w:lang w:eastAsia="ru-RU"/>
        </w:rPr>
        <w:t xml:space="preserve"> </w:t>
      </w:r>
      <w:r w:rsidR="0024794B" w:rsidRPr="00F905E5">
        <w:rPr>
          <w:rFonts w:eastAsia="Times New Roman" w:cs="Times New Roman"/>
          <w:szCs w:val="28"/>
          <w:lang w:eastAsia="ru-RU"/>
        </w:rPr>
        <w:t>К. Шмитгорфф</w:t>
      </w:r>
      <w:r w:rsidR="00330B45" w:rsidRPr="00F905E5">
        <w:rPr>
          <w:rFonts w:eastAsia="Times New Roman" w:cs="Times New Roman"/>
          <w:szCs w:val="28"/>
          <w:lang w:eastAsia="ru-RU"/>
        </w:rPr>
        <w:t xml:space="preserve"> относит к подвиду лицензионного договора</w:t>
      </w:r>
      <w:r w:rsidR="006559A2" w:rsidRPr="00F905E5">
        <w:rPr>
          <w:rStyle w:val="af4"/>
          <w:rFonts w:eastAsia="Times New Roman" w:cs="Times New Roman"/>
          <w:szCs w:val="28"/>
          <w:lang w:eastAsia="ru-RU"/>
        </w:rPr>
        <w:footnoteReference w:id="127"/>
      </w:r>
      <w:r w:rsidR="0024794B" w:rsidRPr="00F905E5">
        <w:rPr>
          <w:rFonts w:eastAsia="Times New Roman" w:cs="Times New Roman"/>
          <w:szCs w:val="28"/>
          <w:lang w:eastAsia="ru-RU"/>
        </w:rPr>
        <w:t>.</w:t>
      </w:r>
      <w:r w:rsidR="006559A2" w:rsidRPr="00F905E5">
        <w:rPr>
          <w:rFonts w:eastAsia="Times New Roman" w:cs="Times New Roman"/>
          <w:szCs w:val="28"/>
          <w:lang w:eastAsia="ru-RU"/>
        </w:rPr>
        <w:t xml:space="preserve"> </w:t>
      </w:r>
      <w:r w:rsidR="0024794B" w:rsidRPr="00F905E5">
        <w:rPr>
          <w:rFonts w:eastAsia="Times New Roman" w:cs="Times New Roman"/>
          <w:szCs w:val="28"/>
          <w:lang w:eastAsia="ru-RU"/>
        </w:rPr>
        <w:t xml:space="preserve">Однако, лицензионный договор </w:t>
      </w:r>
      <w:r w:rsidR="00330B45" w:rsidRPr="00F905E5">
        <w:rPr>
          <w:rFonts w:eastAsia="Times New Roman" w:cs="Times New Roman"/>
          <w:szCs w:val="28"/>
          <w:lang w:eastAsia="ru-RU"/>
        </w:rPr>
        <w:t>–</w:t>
      </w:r>
      <w:r w:rsidR="0024794B" w:rsidRPr="00F905E5">
        <w:rPr>
          <w:rFonts w:eastAsia="Times New Roman" w:cs="Times New Roman"/>
          <w:szCs w:val="28"/>
          <w:lang w:eastAsia="ru-RU"/>
        </w:rPr>
        <w:t xml:space="preserve"> самостоятельным договорны</w:t>
      </w:r>
      <w:r w:rsidR="00330B45" w:rsidRPr="00F905E5">
        <w:rPr>
          <w:rFonts w:eastAsia="Times New Roman" w:cs="Times New Roman"/>
          <w:szCs w:val="28"/>
          <w:lang w:eastAsia="ru-RU"/>
        </w:rPr>
        <w:t>й тип</w:t>
      </w:r>
      <w:r w:rsidR="0024794B" w:rsidRPr="00F905E5">
        <w:rPr>
          <w:rFonts w:eastAsia="Times New Roman" w:cs="Times New Roman"/>
          <w:szCs w:val="28"/>
          <w:lang w:eastAsia="ru-RU"/>
        </w:rPr>
        <w:t>, который в отличие от договора коммерческой концессии заключается</w:t>
      </w:r>
      <w:r w:rsidR="0024794B" w:rsidRPr="00E92880">
        <w:rPr>
          <w:rFonts w:eastAsia="Times New Roman" w:cs="Times New Roman"/>
          <w:szCs w:val="28"/>
          <w:lang w:eastAsia="ru-RU"/>
        </w:rPr>
        <w:t xml:space="preserve"> по поводу одного объекта, а не их комплекса. Предмет договора коммерческой концессии – эт</w:t>
      </w:r>
      <w:r w:rsidR="0066238C">
        <w:rPr>
          <w:rFonts w:eastAsia="Times New Roman" w:cs="Times New Roman"/>
          <w:szCs w:val="28"/>
          <w:lang w:eastAsia="ru-RU"/>
        </w:rPr>
        <w:t>о комплекс исключительных прав, принадлежащи</w:t>
      </w:r>
      <w:r>
        <w:rPr>
          <w:rFonts w:eastAsia="Times New Roman" w:cs="Times New Roman"/>
          <w:szCs w:val="28"/>
          <w:lang w:eastAsia="ru-RU"/>
        </w:rPr>
        <w:t>х</w:t>
      </w:r>
      <w:r w:rsidR="0066238C">
        <w:rPr>
          <w:rFonts w:eastAsia="Times New Roman" w:cs="Times New Roman"/>
          <w:szCs w:val="28"/>
          <w:lang w:eastAsia="ru-RU"/>
        </w:rPr>
        <w:t xml:space="preserve"> правообладателю. </w:t>
      </w:r>
      <w:r w:rsidR="0024794B" w:rsidRPr="00E92880">
        <w:rPr>
          <w:rFonts w:eastAsia="Times New Roman" w:cs="Times New Roman"/>
          <w:szCs w:val="28"/>
          <w:lang w:eastAsia="ru-RU"/>
        </w:rPr>
        <w:t>Законодатель предписывает применять правила о лицензионном договоре в части не противоречащей предписаниям главы 54 ГК РФ и существу договора коммерческой концессии (ч. 3 ст. 1027 ГК РФ). О.</w:t>
      </w:r>
      <w:r>
        <w:rPr>
          <w:rFonts w:eastAsia="Times New Roman" w:cs="Times New Roman"/>
          <w:szCs w:val="28"/>
          <w:lang w:eastAsia="ru-RU"/>
        </w:rPr>
        <w:t xml:space="preserve"> А. Городов</w:t>
      </w:r>
      <w:r w:rsidR="0024794B" w:rsidRPr="00E92880">
        <w:rPr>
          <w:rFonts w:eastAsia="Times New Roman" w:cs="Times New Roman"/>
          <w:szCs w:val="28"/>
          <w:lang w:eastAsia="ru-RU"/>
        </w:rPr>
        <w:t xml:space="preserve"> отмечает, что помимо предмета сравниваемые договоры также отличаются тем, что </w:t>
      </w:r>
      <w:r w:rsidR="00330B45">
        <w:rPr>
          <w:rFonts w:eastAsia="Times New Roman" w:cs="Times New Roman"/>
          <w:szCs w:val="28"/>
          <w:lang w:eastAsia="ru-RU"/>
        </w:rPr>
        <w:t>в случае заключения договора коммерческой концессии на пользователя возлагается обязанность по</w:t>
      </w:r>
      <w:r w:rsidR="0024794B" w:rsidRPr="00E92880">
        <w:rPr>
          <w:rFonts w:eastAsia="Times New Roman" w:cs="Times New Roman"/>
          <w:szCs w:val="28"/>
          <w:lang w:eastAsia="ru-RU"/>
        </w:rPr>
        <w:t xml:space="preserve"> использовани</w:t>
      </w:r>
      <w:r w:rsidR="00330B45">
        <w:rPr>
          <w:rFonts w:eastAsia="Times New Roman" w:cs="Times New Roman"/>
          <w:szCs w:val="28"/>
          <w:lang w:eastAsia="ru-RU"/>
        </w:rPr>
        <w:t>ю</w:t>
      </w:r>
      <w:r w:rsidR="0024794B" w:rsidRPr="00E92880">
        <w:rPr>
          <w:rFonts w:eastAsia="Times New Roman" w:cs="Times New Roman"/>
          <w:szCs w:val="28"/>
          <w:lang w:eastAsia="ru-RU"/>
        </w:rPr>
        <w:t xml:space="preserve"> предоставленного комплекса исключительных прав </w:t>
      </w:r>
      <w:r w:rsidR="00617953">
        <w:rPr>
          <w:rFonts w:eastAsia="Times New Roman" w:cs="Times New Roman"/>
          <w:szCs w:val="28"/>
          <w:lang w:eastAsia="ru-RU"/>
        </w:rPr>
        <w:t>(ст. 1032 ГК РФ)</w:t>
      </w:r>
      <w:r w:rsidR="00740E1F">
        <w:rPr>
          <w:rFonts w:eastAsia="Times New Roman" w:cs="Times New Roman"/>
          <w:szCs w:val="28"/>
          <w:lang w:eastAsia="ru-RU"/>
        </w:rPr>
        <w:t xml:space="preserve">, </w:t>
      </w:r>
      <w:r w:rsidR="0039441A">
        <w:rPr>
          <w:rFonts w:eastAsia="Times New Roman" w:cs="Times New Roman"/>
          <w:szCs w:val="28"/>
          <w:lang w:eastAsia="ru-RU"/>
        </w:rPr>
        <w:t xml:space="preserve">не предусмотрена возможность </w:t>
      </w:r>
      <w:r w:rsidR="005E0940">
        <w:rPr>
          <w:rFonts w:eastAsia="Times New Roman" w:cs="Times New Roman"/>
          <w:szCs w:val="28"/>
          <w:lang w:eastAsia="ru-RU"/>
        </w:rPr>
        <w:t xml:space="preserve">предоставления </w:t>
      </w:r>
      <w:r w:rsidR="0039441A">
        <w:rPr>
          <w:rFonts w:eastAsia="Times New Roman" w:cs="Times New Roman"/>
          <w:szCs w:val="28"/>
          <w:lang w:eastAsia="ru-RU"/>
        </w:rPr>
        <w:t>неисключительных прав</w:t>
      </w:r>
      <w:r w:rsidR="0024794B" w:rsidRPr="00E92880">
        <w:rPr>
          <w:rStyle w:val="af4"/>
          <w:rFonts w:eastAsia="Times New Roman" w:cs="Times New Roman"/>
          <w:szCs w:val="28"/>
          <w:lang w:eastAsia="ru-RU"/>
        </w:rPr>
        <w:footnoteReference w:id="128"/>
      </w:r>
      <w:r w:rsidR="0039441A">
        <w:rPr>
          <w:rFonts w:eastAsia="Times New Roman" w:cs="Times New Roman"/>
          <w:szCs w:val="28"/>
          <w:lang w:eastAsia="ru-RU"/>
        </w:rPr>
        <w:t>.</w:t>
      </w:r>
      <w:r w:rsidR="0024794B" w:rsidRPr="00E92880">
        <w:rPr>
          <w:rFonts w:eastAsia="Times New Roman" w:cs="Times New Roman"/>
          <w:szCs w:val="28"/>
          <w:lang w:eastAsia="ru-RU"/>
        </w:rPr>
        <w:t xml:space="preserve"> </w:t>
      </w:r>
      <w:r w:rsidR="005E0940">
        <w:rPr>
          <w:rFonts w:eastAsia="Times New Roman" w:cs="Times New Roman"/>
          <w:szCs w:val="28"/>
          <w:lang w:eastAsia="ru-RU"/>
        </w:rPr>
        <w:t>Б</w:t>
      </w:r>
      <w:r w:rsidR="004110AF">
        <w:rPr>
          <w:rFonts w:eastAsia="Times New Roman" w:cs="Times New Roman"/>
          <w:szCs w:val="28"/>
          <w:lang w:eastAsia="ru-RU"/>
        </w:rPr>
        <w:t>езусловно, лицензионный договор близок к договору коммерческой концессии и является его стержнем, поскольку, если не происходит предоставления права использования товарного знака, договор не будет рассматриваться как договор коммерческой концессии (например, СИП переквалифицировал один из договоров, названных сторонами договором коммерческой концессии</w:t>
      </w:r>
      <w:r>
        <w:rPr>
          <w:rFonts w:eastAsia="Times New Roman" w:cs="Times New Roman"/>
          <w:szCs w:val="28"/>
          <w:lang w:eastAsia="ru-RU"/>
        </w:rPr>
        <w:t>,</w:t>
      </w:r>
      <w:r w:rsidR="004110AF">
        <w:rPr>
          <w:rFonts w:eastAsia="Times New Roman" w:cs="Times New Roman"/>
          <w:szCs w:val="28"/>
          <w:lang w:eastAsia="ru-RU"/>
        </w:rPr>
        <w:t xml:space="preserve"> </w:t>
      </w:r>
      <w:r w:rsidR="003D5E8A">
        <w:rPr>
          <w:rFonts w:eastAsia="Times New Roman" w:cs="Times New Roman"/>
          <w:szCs w:val="28"/>
          <w:lang w:eastAsia="ru-RU"/>
        </w:rPr>
        <w:t>в</w:t>
      </w:r>
      <w:r w:rsidR="004110AF">
        <w:rPr>
          <w:rFonts w:eastAsia="Times New Roman" w:cs="Times New Roman"/>
          <w:szCs w:val="28"/>
          <w:lang w:eastAsia="ru-RU"/>
        </w:rPr>
        <w:t xml:space="preserve"> лицензионный</w:t>
      </w:r>
      <w:r w:rsidR="004110AF">
        <w:rPr>
          <w:rStyle w:val="af4"/>
          <w:rFonts w:eastAsia="Times New Roman" w:cs="Times New Roman"/>
          <w:szCs w:val="28"/>
          <w:lang w:eastAsia="ru-RU"/>
        </w:rPr>
        <w:footnoteReference w:id="129"/>
      </w:r>
      <w:r w:rsidR="00CB7C67">
        <w:rPr>
          <w:rFonts w:eastAsia="Times New Roman" w:cs="Times New Roman"/>
          <w:szCs w:val="28"/>
          <w:lang w:eastAsia="ru-RU"/>
        </w:rPr>
        <w:t>, Верховный Суд РФ такж</w:t>
      </w:r>
      <w:r w:rsidR="003D5E8A">
        <w:rPr>
          <w:rFonts w:eastAsia="Times New Roman" w:cs="Times New Roman"/>
          <w:szCs w:val="28"/>
          <w:lang w:eastAsia="ru-RU"/>
        </w:rPr>
        <w:t>е придерживается данной позиции</w:t>
      </w:r>
      <w:r w:rsidR="00CB7C67">
        <w:rPr>
          <w:rStyle w:val="af4"/>
          <w:rFonts w:eastAsia="Times New Roman" w:cs="Times New Roman"/>
          <w:szCs w:val="28"/>
          <w:lang w:eastAsia="ru-RU"/>
        </w:rPr>
        <w:footnoteReference w:id="130"/>
      </w:r>
      <w:r w:rsidR="009B49C0">
        <w:rPr>
          <w:rFonts w:eastAsia="Times New Roman" w:cs="Times New Roman"/>
          <w:szCs w:val="28"/>
          <w:lang w:eastAsia="ru-RU"/>
        </w:rPr>
        <w:t xml:space="preserve">. </w:t>
      </w:r>
      <w:r w:rsidR="009B49C0">
        <w:rPr>
          <w:rFonts w:eastAsia="Times New Roman" w:cs="Times New Roman"/>
          <w:szCs w:val="28"/>
          <w:lang w:eastAsia="ru-RU"/>
        </w:rPr>
        <w:lastRenderedPageBreak/>
        <w:t>П</w:t>
      </w:r>
      <w:r w:rsidR="004C703F">
        <w:rPr>
          <w:rFonts w:eastAsia="Times New Roman" w:cs="Times New Roman"/>
          <w:szCs w:val="28"/>
          <w:lang w:eastAsia="ru-RU"/>
        </w:rPr>
        <w:t xml:space="preserve">ри прекращении исключительного права на товарный знак, прекращается и </w:t>
      </w:r>
      <w:r w:rsidR="009B49C0">
        <w:rPr>
          <w:rFonts w:eastAsia="Times New Roman" w:cs="Times New Roman"/>
          <w:szCs w:val="28"/>
          <w:lang w:eastAsia="ru-RU"/>
        </w:rPr>
        <w:t>рассматриваемый договор</w:t>
      </w:r>
      <w:r w:rsidR="004C703F">
        <w:rPr>
          <w:rFonts w:eastAsia="Times New Roman" w:cs="Times New Roman"/>
          <w:szCs w:val="28"/>
          <w:lang w:eastAsia="ru-RU"/>
        </w:rPr>
        <w:t xml:space="preserve"> (</w:t>
      </w:r>
      <w:r w:rsidR="004C703F" w:rsidRPr="00E92880">
        <w:rPr>
          <w:rFonts w:eastAsia="Times New Roman" w:cs="Times New Roman"/>
          <w:szCs w:val="28"/>
          <w:lang w:eastAsia="ru-RU"/>
        </w:rPr>
        <w:t>п. 3 ст. 1037 ГК РФ</w:t>
      </w:r>
      <w:r w:rsidR="004C703F">
        <w:rPr>
          <w:rFonts w:eastAsia="Times New Roman" w:cs="Times New Roman"/>
          <w:szCs w:val="28"/>
          <w:lang w:eastAsia="ru-RU"/>
        </w:rPr>
        <w:t>)</w:t>
      </w:r>
      <w:r w:rsidR="004110AF">
        <w:rPr>
          <w:rFonts w:eastAsia="Times New Roman" w:cs="Times New Roman"/>
          <w:szCs w:val="28"/>
          <w:lang w:eastAsia="ru-RU"/>
        </w:rPr>
        <w:t>.</w:t>
      </w:r>
      <w:r w:rsidR="0066238C">
        <w:rPr>
          <w:rFonts w:eastAsia="Times New Roman" w:cs="Times New Roman"/>
          <w:szCs w:val="28"/>
          <w:lang w:eastAsia="ru-RU"/>
        </w:rPr>
        <w:t xml:space="preserve"> Данную позицию можно подвергнуть </w:t>
      </w:r>
      <w:r w:rsidR="0066238C" w:rsidRPr="00F905E5">
        <w:rPr>
          <w:rFonts w:eastAsia="Times New Roman" w:cs="Times New Roman"/>
          <w:szCs w:val="28"/>
          <w:lang w:eastAsia="ru-RU"/>
        </w:rPr>
        <w:t xml:space="preserve">критике, поскольку </w:t>
      </w:r>
      <w:r w:rsidR="004C703F" w:rsidRPr="00F905E5">
        <w:rPr>
          <w:rFonts w:eastAsia="Times New Roman" w:cs="Times New Roman"/>
          <w:szCs w:val="28"/>
          <w:lang w:eastAsia="ru-RU"/>
        </w:rPr>
        <w:t>другие</w:t>
      </w:r>
      <w:r w:rsidR="0066238C" w:rsidRPr="00F905E5">
        <w:rPr>
          <w:rFonts w:eastAsia="Times New Roman" w:cs="Times New Roman"/>
          <w:szCs w:val="28"/>
          <w:lang w:eastAsia="ru-RU"/>
        </w:rPr>
        <w:t xml:space="preserve"> объекты интеллектуальной собственности могут также являться стержневыми, влиять на формирование бренда, деловой репутации наравне с товарным</w:t>
      </w:r>
      <w:r w:rsidR="0066238C">
        <w:rPr>
          <w:rFonts w:eastAsia="Times New Roman" w:cs="Times New Roman"/>
          <w:szCs w:val="28"/>
          <w:lang w:eastAsia="ru-RU"/>
        </w:rPr>
        <w:t xml:space="preserve"> знаком. </w:t>
      </w:r>
    </w:p>
    <w:p w:rsidR="0024794B" w:rsidRPr="00E92880" w:rsidRDefault="0024794B" w:rsidP="002A3163">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Договор коммерческой концессии – возмездный, взаимный, консенсуальный договор с указанием срока или без, должен бы</w:t>
      </w:r>
      <w:r w:rsidR="003D5E8A">
        <w:rPr>
          <w:rFonts w:eastAsia="Times New Roman" w:cs="Times New Roman"/>
          <w:szCs w:val="28"/>
          <w:lang w:eastAsia="ru-RU"/>
        </w:rPr>
        <w:t xml:space="preserve">ть заключен в письменной форме, в противном случае договор </w:t>
      </w:r>
      <w:r w:rsidR="005E0940">
        <w:rPr>
          <w:rFonts w:eastAsia="Times New Roman" w:cs="Times New Roman"/>
          <w:szCs w:val="28"/>
          <w:lang w:eastAsia="ru-RU"/>
        </w:rPr>
        <w:t>ничтожен</w:t>
      </w:r>
      <w:r w:rsidR="003D5E8A">
        <w:rPr>
          <w:rFonts w:eastAsia="Times New Roman" w:cs="Times New Roman"/>
          <w:szCs w:val="28"/>
          <w:lang w:eastAsia="ru-RU"/>
        </w:rPr>
        <w:t>. Несмотря на название ст. 1028 ГК РФ</w:t>
      </w:r>
      <w:r w:rsidR="00ED3973">
        <w:rPr>
          <w:rFonts w:eastAsia="Times New Roman" w:cs="Times New Roman"/>
          <w:szCs w:val="28"/>
          <w:lang w:eastAsia="ru-RU"/>
        </w:rPr>
        <w:t xml:space="preserve">, </w:t>
      </w:r>
      <w:r w:rsidR="00ED3973" w:rsidRPr="00ED3973">
        <w:rPr>
          <w:rFonts w:eastAsia="Times New Roman" w:cs="Times New Roman"/>
          <w:szCs w:val="28"/>
          <w:lang w:eastAsia="ru-RU"/>
        </w:rPr>
        <w:t>регистрация договора коммерческой концессии</w:t>
      </w:r>
      <w:r w:rsidR="003D5E8A">
        <w:rPr>
          <w:rFonts w:eastAsia="Times New Roman" w:cs="Times New Roman"/>
          <w:szCs w:val="28"/>
          <w:lang w:eastAsia="ru-RU"/>
        </w:rPr>
        <w:t xml:space="preserve"> не </w:t>
      </w:r>
      <w:r w:rsidR="00ED3973">
        <w:rPr>
          <w:rFonts w:eastAsia="Times New Roman" w:cs="Times New Roman"/>
          <w:szCs w:val="28"/>
          <w:lang w:eastAsia="ru-RU"/>
        </w:rPr>
        <w:t>производится</w:t>
      </w:r>
      <w:r w:rsidR="003D5E8A">
        <w:rPr>
          <w:rFonts w:eastAsia="Times New Roman" w:cs="Times New Roman"/>
          <w:szCs w:val="28"/>
          <w:lang w:eastAsia="ru-RU"/>
        </w:rPr>
        <w:t>, что следует из содержания</w:t>
      </w:r>
      <w:r w:rsidR="00ED3973">
        <w:rPr>
          <w:rFonts w:eastAsia="Times New Roman" w:cs="Times New Roman"/>
          <w:szCs w:val="28"/>
          <w:lang w:eastAsia="ru-RU"/>
        </w:rPr>
        <w:t xml:space="preserve"> данной</w:t>
      </w:r>
      <w:r w:rsidR="003D5E8A">
        <w:rPr>
          <w:rFonts w:eastAsia="Times New Roman" w:cs="Times New Roman"/>
          <w:szCs w:val="28"/>
          <w:lang w:eastAsia="ru-RU"/>
        </w:rPr>
        <w:t xml:space="preserve"> статьи. </w:t>
      </w:r>
    </w:p>
    <w:p w:rsidR="0024794B" w:rsidRPr="007554B0" w:rsidRDefault="0024794B" w:rsidP="00ED3973">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 xml:space="preserve">Обратимся к проблеме </w:t>
      </w:r>
      <w:r w:rsidRPr="00F905E5">
        <w:rPr>
          <w:rFonts w:eastAsia="Times New Roman" w:cs="Times New Roman"/>
          <w:szCs w:val="28"/>
          <w:lang w:eastAsia="ru-RU"/>
        </w:rPr>
        <w:t xml:space="preserve">возможности существования параллельных прав. Рассмотрим одно из судебных решений, после которого вскоре были внесены изменения в </w:t>
      </w:r>
      <w:r w:rsidR="004519AE" w:rsidRPr="00F905E5">
        <w:rPr>
          <w:rFonts w:eastAsia="Times New Roman" w:cs="Times New Roman"/>
          <w:szCs w:val="28"/>
          <w:lang w:eastAsia="ru-RU"/>
        </w:rPr>
        <w:t>ГК РФ</w:t>
      </w:r>
      <w:r w:rsidRPr="00F905E5">
        <w:rPr>
          <w:rFonts w:eastAsia="Times New Roman" w:cs="Times New Roman"/>
          <w:szCs w:val="28"/>
          <w:lang w:eastAsia="ru-RU"/>
        </w:rPr>
        <w:t>. Общество «Агроторг» (правообладатель) и общество «Ак Барс Торг» (пользователь) заключили</w:t>
      </w:r>
      <w:r w:rsidRPr="00E92880">
        <w:rPr>
          <w:rFonts w:eastAsia="Times New Roman" w:cs="Times New Roman"/>
          <w:szCs w:val="28"/>
          <w:lang w:eastAsia="ru-RU"/>
        </w:rPr>
        <w:t xml:space="preserve"> договор коммерческой концессии</w:t>
      </w:r>
      <w:r w:rsidR="009B49C0">
        <w:rPr>
          <w:rFonts w:eastAsia="Times New Roman" w:cs="Times New Roman"/>
          <w:szCs w:val="28"/>
          <w:lang w:eastAsia="ru-RU"/>
        </w:rPr>
        <w:t>, предусматривающий передачу права на использование товарных знаков</w:t>
      </w:r>
      <w:r w:rsidRPr="00E92880">
        <w:rPr>
          <w:rFonts w:eastAsia="Times New Roman" w:cs="Times New Roman"/>
          <w:szCs w:val="28"/>
          <w:lang w:eastAsia="ru-RU"/>
        </w:rPr>
        <w:t xml:space="preserve"> </w:t>
      </w:r>
      <w:r w:rsidR="009B49C0">
        <w:rPr>
          <w:rFonts w:eastAsia="Times New Roman" w:cs="Times New Roman"/>
          <w:szCs w:val="28"/>
          <w:lang w:eastAsia="ru-RU"/>
        </w:rPr>
        <w:t>для</w:t>
      </w:r>
      <w:r w:rsidRPr="00E92880">
        <w:rPr>
          <w:szCs w:val="28"/>
        </w:rPr>
        <w:t xml:space="preserve"> </w:t>
      </w:r>
      <w:r w:rsidRPr="00E92880">
        <w:rPr>
          <w:rFonts w:eastAsia="Times New Roman" w:cs="Times New Roman"/>
          <w:szCs w:val="28"/>
          <w:lang w:eastAsia="ru-RU"/>
        </w:rPr>
        <w:t xml:space="preserve">создания сети магазинов «Пятёрочка», </w:t>
      </w:r>
      <w:r w:rsidR="009B49C0">
        <w:rPr>
          <w:rFonts w:eastAsia="Times New Roman" w:cs="Times New Roman"/>
          <w:szCs w:val="28"/>
          <w:lang w:eastAsia="ru-RU"/>
        </w:rPr>
        <w:t>а также закрепление за пользователем определенной сбытовой территории</w:t>
      </w:r>
      <w:r w:rsidRPr="00E92880">
        <w:rPr>
          <w:rFonts w:eastAsia="Times New Roman" w:cs="Times New Roman"/>
          <w:szCs w:val="28"/>
          <w:lang w:eastAsia="ru-RU"/>
        </w:rPr>
        <w:t>. Через некоторое время общество «Агроторг» начало осуществлять</w:t>
      </w:r>
      <w:r w:rsidR="009B49C0">
        <w:rPr>
          <w:rFonts w:eastAsia="Times New Roman" w:cs="Times New Roman"/>
          <w:szCs w:val="28"/>
          <w:lang w:eastAsia="ru-RU"/>
        </w:rPr>
        <w:t xml:space="preserve"> на территории, закрепленной за пользователем</w:t>
      </w:r>
      <w:r w:rsidR="00ED3973">
        <w:rPr>
          <w:rFonts w:eastAsia="Times New Roman" w:cs="Times New Roman"/>
          <w:szCs w:val="28"/>
          <w:lang w:eastAsia="ru-RU"/>
        </w:rPr>
        <w:t>,</w:t>
      </w:r>
      <w:r w:rsidRPr="00E92880">
        <w:rPr>
          <w:rFonts w:eastAsia="Times New Roman" w:cs="Times New Roman"/>
          <w:szCs w:val="28"/>
          <w:lang w:eastAsia="ru-RU"/>
        </w:rPr>
        <w:t xml:space="preserve"> деятельность</w:t>
      </w:r>
      <w:r w:rsidR="00E022E2">
        <w:rPr>
          <w:rFonts w:eastAsia="Times New Roman" w:cs="Times New Roman"/>
          <w:szCs w:val="28"/>
          <w:lang w:eastAsia="ru-RU"/>
        </w:rPr>
        <w:t>, связанную с торговлей, используя товарный знак</w:t>
      </w:r>
      <w:r w:rsidRPr="00E92880">
        <w:rPr>
          <w:rFonts w:eastAsia="Times New Roman" w:cs="Times New Roman"/>
          <w:szCs w:val="28"/>
          <w:lang w:eastAsia="ru-RU"/>
        </w:rPr>
        <w:t xml:space="preserve"> «Пятёрочка Плюс» и общество «Ак Барс Торг» подало жалобу в антимонопольный орган на недобросовестные действия общества. </w:t>
      </w:r>
      <w:r w:rsidRPr="00E92880">
        <w:rPr>
          <w:rFonts w:eastAsia="Times New Roman" w:cs="Times New Roman"/>
          <w:bCs/>
          <w:iCs/>
          <w:szCs w:val="28"/>
          <w:lang w:eastAsia="ru-RU"/>
        </w:rPr>
        <w:t>Мнения судов разных инстанций разделились, одни считали, что надо смотреть переписку и экономический смысл сделки, презюмировать, что правообладатель не может использовать комплекс исключительных прав параллельно с пользователем на той же самой территории, что и пользователь. Другие суды толковали договор буквально, что является абсолютно приоритетным способом толкования (ст. 431 ГК РФ) и, раз в договоре не предусмотрели иного, это риски пользователя и плохая работа юристов по составлению соответствующего договора. Президиум</w:t>
      </w:r>
      <w:r w:rsidRPr="00E92880">
        <w:rPr>
          <w:rFonts w:eastAsia="Times New Roman" w:cs="Times New Roman"/>
          <w:szCs w:val="28"/>
          <w:lang w:eastAsia="ru-RU"/>
        </w:rPr>
        <w:t xml:space="preserve"> ВАС РФ не согласился с квалификацией действий общества антимонопольным органом как </w:t>
      </w:r>
      <w:r w:rsidRPr="00E92880">
        <w:rPr>
          <w:rFonts w:eastAsia="Times New Roman" w:cs="Times New Roman"/>
          <w:szCs w:val="28"/>
          <w:lang w:eastAsia="ru-RU"/>
        </w:rPr>
        <w:lastRenderedPageBreak/>
        <w:t>недобросовестная конкуренция, поскольку он нео</w:t>
      </w:r>
      <w:r w:rsidR="00E022E2">
        <w:rPr>
          <w:rFonts w:eastAsia="Times New Roman" w:cs="Times New Roman"/>
          <w:szCs w:val="28"/>
          <w:lang w:eastAsia="ru-RU"/>
        </w:rPr>
        <w:t>сновательно</w:t>
      </w:r>
      <w:r w:rsidRPr="00E92880">
        <w:rPr>
          <w:rFonts w:eastAsia="Times New Roman" w:cs="Times New Roman"/>
          <w:szCs w:val="28"/>
          <w:lang w:eastAsia="ru-RU"/>
        </w:rPr>
        <w:t xml:space="preserve"> исходил из </w:t>
      </w:r>
      <w:r w:rsidR="00E022E2">
        <w:rPr>
          <w:rFonts w:eastAsia="Times New Roman" w:cs="Times New Roman"/>
          <w:szCs w:val="28"/>
          <w:lang w:eastAsia="ru-RU"/>
        </w:rPr>
        <w:t>присутствия</w:t>
      </w:r>
      <w:r w:rsidRPr="00E92880">
        <w:rPr>
          <w:rFonts w:eastAsia="Times New Roman" w:cs="Times New Roman"/>
          <w:szCs w:val="28"/>
          <w:lang w:eastAsia="ru-RU"/>
        </w:rPr>
        <w:t xml:space="preserve"> в договоре ограничения, </w:t>
      </w:r>
      <w:r w:rsidR="00E022E2">
        <w:rPr>
          <w:rFonts w:eastAsia="Times New Roman" w:cs="Times New Roman"/>
          <w:szCs w:val="28"/>
          <w:lang w:eastAsia="ru-RU"/>
        </w:rPr>
        <w:t xml:space="preserve">которое </w:t>
      </w:r>
      <w:r w:rsidRPr="00E92880">
        <w:rPr>
          <w:rFonts w:eastAsia="Times New Roman" w:cs="Times New Roman"/>
          <w:szCs w:val="28"/>
          <w:lang w:eastAsia="ru-RU"/>
        </w:rPr>
        <w:t>не</w:t>
      </w:r>
      <w:r w:rsidR="00E022E2">
        <w:rPr>
          <w:rFonts w:eastAsia="Times New Roman" w:cs="Times New Roman"/>
          <w:szCs w:val="28"/>
          <w:lang w:eastAsia="ru-RU"/>
        </w:rPr>
        <w:t xml:space="preserve"> было предусмотрено</w:t>
      </w:r>
      <w:r w:rsidRPr="00E92880">
        <w:rPr>
          <w:rFonts w:eastAsia="Times New Roman" w:cs="Times New Roman"/>
          <w:szCs w:val="28"/>
          <w:lang w:eastAsia="ru-RU"/>
        </w:rPr>
        <w:t xml:space="preserve"> сторонами, а именно условия о запрете правообладателю осуществлять аналогичную деятельность на территории</w:t>
      </w:r>
      <w:r w:rsidR="00E022E2">
        <w:rPr>
          <w:rFonts w:eastAsia="Times New Roman" w:cs="Times New Roman"/>
          <w:szCs w:val="28"/>
          <w:lang w:eastAsia="ru-RU"/>
        </w:rPr>
        <w:t>, переданной пользователю</w:t>
      </w:r>
      <w:r w:rsidRPr="007554B0">
        <w:rPr>
          <w:rFonts w:eastAsia="Times New Roman" w:cs="Times New Roman"/>
          <w:szCs w:val="28"/>
          <w:lang w:eastAsia="ru-RU"/>
        </w:rPr>
        <w:t>, хотя</w:t>
      </w:r>
      <w:r w:rsidR="00E022E2">
        <w:rPr>
          <w:rFonts w:eastAsia="Times New Roman" w:cs="Times New Roman"/>
          <w:szCs w:val="28"/>
          <w:lang w:eastAsia="ru-RU"/>
        </w:rPr>
        <w:t xml:space="preserve"> норма</w:t>
      </w:r>
      <w:r w:rsidRPr="007554B0">
        <w:rPr>
          <w:rFonts w:eastAsia="Times New Roman" w:cs="Times New Roman"/>
          <w:szCs w:val="28"/>
          <w:lang w:eastAsia="ru-RU"/>
        </w:rPr>
        <w:t xml:space="preserve"> ст</w:t>
      </w:r>
      <w:r w:rsidR="000A7B6F" w:rsidRPr="007554B0">
        <w:rPr>
          <w:rFonts w:eastAsia="Times New Roman" w:cs="Times New Roman"/>
          <w:szCs w:val="28"/>
          <w:lang w:eastAsia="ru-RU"/>
        </w:rPr>
        <w:t>.</w:t>
      </w:r>
      <w:r w:rsidRPr="007554B0">
        <w:rPr>
          <w:rFonts w:eastAsia="Times New Roman" w:cs="Times New Roman"/>
          <w:szCs w:val="28"/>
          <w:lang w:eastAsia="ru-RU"/>
        </w:rPr>
        <w:t xml:space="preserve"> 1033 </w:t>
      </w:r>
      <w:r w:rsidR="00F607EC" w:rsidRPr="007554B0">
        <w:rPr>
          <w:rFonts w:eastAsia="Times New Roman" w:cs="Times New Roman"/>
          <w:szCs w:val="28"/>
          <w:lang w:eastAsia="ru-RU"/>
        </w:rPr>
        <w:t>ГК РФ</w:t>
      </w:r>
      <w:r w:rsidRPr="007554B0">
        <w:rPr>
          <w:rFonts w:eastAsia="Times New Roman" w:cs="Times New Roman"/>
          <w:szCs w:val="28"/>
          <w:lang w:eastAsia="ru-RU"/>
        </w:rPr>
        <w:t xml:space="preserve"> </w:t>
      </w:r>
      <w:r w:rsidR="00E022E2">
        <w:rPr>
          <w:rFonts w:eastAsia="Times New Roman" w:cs="Times New Roman"/>
          <w:szCs w:val="28"/>
          <w:lang w:eastAsia="ru-RU"/>
        </w:rPr>
        <w:t>позволяла включить такое условие</w:t>
      </w:r>
      <w:r w:rsidR="00C70DFE" w:rsidRPr="007554B0">
        <w:rPr>
          <w:rStyle w:val="af4"/>
          <w:rFonts w:eastAsia="Times New Roman" w:cs="Times New Roman"/>
          <w:szCs w:val="28"/>
          <w:lang w:eastAsia="ru-RU"/>
        </w:rPr>
        <w:footnoteReference w:id="131"/>
      </w:r>
      <w:r w:rsidRPr="007554B0">
        <w:rPr>
          <w:rFonts w:eastAsia="Times New Roman" w:cs="Times New Roman"/>
          <w:szCs w:val="28"/>
          <w:lang w:eastAsia="ru-RU"/>
        </w:rPr>
        <w:t xml:space="preserve">. </w:t>
      </w:r>
    </w:p>
    <w:p w:rsidR="00644943" w:rsidRPr="00644943" w:rsidRDefault="0024794B" w:rsidP="00927E30">
      <w:pPr>
        <w:shd w:val="clear" w:color="auto" w:fill="FFFFFF" w:themeFill="background1"/>
        <w:ind w:firstLine="544"/>
        <w:jc w:val="both"/>
        <w:rPr>
          <w:rFonts w:eastAsia="Times New Roman" w:cs="Times New Roman"/>
          <w:szCs w:val="28"/>
          <w:lang w:eastAsia="ru-RU"/>
        </w:rPr>
      </w:pPr>
      <w:r w:rsidRPr="007554B0">
        <w:rPr>
          <w:rFonts w:eastAsia="Times New Roman" w:cs="Times New Roman"/>
          <w:szCs w:val="28"/>
          <w:lang w:eastAsia="ru-RU"/>
        </w:rPr>
        <w:t xml:space="preserve">Были внесены изменения в ст. 1236 ГК </w:t>
      </w:r>
      <w:r w:rsidRPr="00644943">
        <w:rPr>
          <w:rFonts w:eastAsia="Times New Roman" w:cs="Times New Roman"/>
          <w:szCs w:val="28"/>
          <w:lang w:eastAsia="ru-RU"/>
        </w:rPr>
        <w:t>РФ с целью</w:t>
      </w:r>
      <w:r w:rsidR="00E022E2">
        <w:rPr>
          <w:rFonts w:eastAsia="Times New Roman" w:cs="Times New Roman"/>
          <w:szCs w:val="28"/>
          <w:lang w:eastAsia="ru-RU"/>
        </w:rPr>
        <w:t xml:space="preserve"> недопущения</w:t>
      </w:r>
      <w:r w:rsidRPr="00644943">
        <w:rPr>
          <w:rFonts w:eastAsia="Times New Roman" w:cs="Times New Roman"/>
          <w:szCs w:val="28"/>
          <w:lang w:eastAsia="ru-RU"/>
        </w:rPr>
        <w:t xml:space="preserve"> такого параллелизма, лицензиар по общему правилу не может использовать интеллектуальную собственность в тех пределах, в которых оно передано лицензиату на условиях исключительной лицензии, иное можно предусмотреть договором. Однако, ст. 1033 ГК РФ осталась в прежней редакции, в связи с чем, предлагается исключить соответствующее ограничение прав, которое можно предусмотреть договором</w:t>
      </w:r>
      <w:r w:rsidR="00644943" w:rsidRPr="00644943">
        <w:rPr>
          <w:rFonts w:eastAsia="Times New Roman" w:cs="Times New Roman"/>
          <w:szCs w:val="28"/>
          <w:lang w:eastAsia="ru-RU"/>
        </w:rPr>
        <w:t xml:space="preserve"> </w:t>
      </w:r>
      <w:r w:rsidR="00644943">
        <w:rPr>
          <w:rFonts w:eastAsia="Times New Roman" w:cs="Times New Roman"/>
          <w:szCs w:val="28"/>
          <w:lang w:eastAsia="ru-RU"/>
        </w:rPr>
        <w:t>и включить новый п. 4 в ст. 1033</w:t>
      </w:r>
      <w:r w:rsidR="00ED3973">
        <w:rPr>
          <w:rFonts w:eastAsia="Times New Roman" w:cs="Times New Roman"/>
          <w:szCs w:val="28"/>
          <w:lang w:eastAsia="ru-RU"/>
        </w:rPr>
        <w:t>:</w:t>
      </w:r>
    </w:p>
    <w:p w:rsidR="00644943" w:rsidRPr="00644943" w:rsidRDefault="00ED3973" w:rsidP="00927E30">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w:t>
      </w:r>
      <w:r w:rsidR="00644943" w:rsidRPr="00644943">
        <w:rPr>
          <w:rFonts w:eastAsia="Times New Roman" w:cs="Times New Roman"/>
          <w:szCs w:val="28"/>
          <w:lang w:eastAsia="ru-RU"/>
        </w:rPr>
        <w:t>Статья 103</w:t>
      </w:r>
      <w:r w:rsidR="00644943">
        <w:rPr>
          <w:rFonts w:eastAsia="Times New Roman" w:cs="Times New Roman"/>
          <w:szCs w:val="28"/>
          <w:lang w:eastAsia="ru-RU"/>
        </w:rPr>
        <w:t>3. Ограничения прав сторон по договору коммерческой концессии</w:t>
      </w:r>
    </w:p>
    <w:p w:rsidR="00644943" w:rsidRPr="00644943" w:rsidRDefault="00644943" w:rsidP="00927E30">
      <w:pPr>
        <w:shd w:val="clear" w:color="auto" w:fill="FFFFFF" w:themeFill="background1"/>
        <w:ind w:firstLine="544"/>
        <w:jc w:val="both"/>
        <w:rPr>
          <w:rFonts w:eastAsia="Times New Roman" w:cs="Times New Roman"/>
          <w:szCs w:val="28"/>
          <w:lang w:eastAsia="ru-RU"/>
        </w:rPr>
      </w:pPr>
      <w:r w:rsidRPr="00644943">
        <w:rPr>
          <w:rFonts w:eastAsia="Times New Roman" w:cs="Times New Roman"/>
          <w:szCs w:val="28"/>
          <w:lang w:eastAsia="ru-RU"/>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644943" w:rsidRPr="007A2583" w:rsidRDefault="00644943" w:rsidP="00927E30">
      <w:pPr>
        <w:shd w:val="clear" w:color="auto" w:fill="FFFFFF" w:themeFill="background1"/>
        <w:ind w:firstLine="547"/>
        <w:jc w:val="both"/>
        <w:rPr>
          <w:rFonts w:eastAsia="Times New Roman" w:cs="Times New Roman"/>
          <w:szCs w:val="28"/>
          <w:lang w:eastAsia="ru-RU"/>
        </w:rPr>
      </w:pPr>
      <w:r w:rsidRPr="00644943">
        <w:rPr>
          <w:rFonts w:eastAsia="Times New Roman" w:cs="Times New Roman"/>
          <w:szCs w:val="28"/>
          <w:lang w:eastAsia="ru-RU"/>
        </w:rPr>
        <w:t>обязательство правообладателя не предоставлять другим лицам аналогичные комплексы исключительных прав для их использования на закреплен</w:t>
      </w:r>
      <w:r w:rsidR="007A2583">
        <w:rPr>
          <w:rFonts w:eastAsia="Times New Roman" w:cs="Times New Roman"/>
          <w:szCs w:val="28"/>
          <w:lang w:eastAsia="ru-RU"/>
        </w:rPr>
        <w:t>ной за пользователем территории</w:t>
      </w:r>
      <w:r w:rsidR="007A2583" w:rsidRPr="007A2583">
        <w:rPr>
          <w:rFonts w:eastAsia="Times New Roman" w:cs="Times New Roman"/>
          <w:szCs w:val="28"/>
          <w:lang w:eastAsia="ru-RU"/>
        </w:rPr>
        <w:t>;</w:t>
      </w:r>
      <w:r w:rsidR="007A2583">
        <w:rPr>
          <w:rFonts w:eastAsia="Times New Roman" w:cs="Times New Roman"/>
          <w:szCs w:val="28"/>
          <w:lang w:eastAsia="ru-RU"/>
        </w:rPr>
        <w:t>…</w:t>
      </w:r>
    </w:p>
    <w:p w:rsidR="00644943" w:rsidRPr="00644943" w:rsidRDefault="00ED3973" w:rsidP="00F21ED3">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w:t>
      </w:r>
      <w:r w:rsidR="00644943" w:rsidRPr="00644943">
        <w:rPr>
          <w:rFonts w:eastAsia="Times New Roman" w:cs="Times New Roman"/>
          <w:szCs w:val="28"/>
          <w:lang w:eastAsia="ru-RU"/>
        </w:rPr>
        <w:t>4. Правообладатель не вправе сам использовать комплекс исключительных прав в тех пределах, в которых право использования такого комплекса принадлежащих правообладателю исключительных прав предоставлено пользователю по договору коммерческой концессии, если договором не предусмотрено иное.</w:t>
      </w:r>
      <w:r>
        <w:rPr>
          <w:rFonts w:eastAsia="Times New Roman" w:cs="Times New Roman"/>
          <w:szCs w:val="28"/>
          <w:lang w:eastAsia="ru-RU"/>
        </w:rPr>
        <w:t>»</w:t>
      </w:r>
    </w:p>
    <w:p w:rsidR="0024794B" w:rsidRPr="00E92880" w:rsidRDefault="0024794B" w:rsidP="00F21ED3">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 xml:space="preserve">Согласно ст. 358.18 ГК РФ оборотоспособные исключительные права способны выступать в качестве предмета </w:t>
      </w:r>
      <w:r w:rsidRPr="005562BF">
        <w:rPr>
          <w:rFonts w:eastAsia="Times New Roman" w:cs="Times New Roman"/>
          <w:szCs w:val="28"/>
          <w:lang w:eastAsia="ru-RU"/>
        </w:rPr>
        <w:t>залога</w:t>
      </w:r>
      <w:r w:rsidRPr="00E92880">
        <w:rPr>
          <w:rFonts w:eastAsia="Times New Roman" w:cs="Times New Roman"/>
          <w:szCs w:val="28"/>
          <w:lang w:eastAsia="ru-RU"/>
        </w:rPr>
        <w:t xml:space="preserve">. К договору залога исключительных прав на товарный знак применяются общие положения о залоге, а к договору залога прав по договору об отчуждении исключительного </w:t>
      </w:r>
      <w:r w:rsidRPr="00E92880">
        <w:rPr>
          <w:rFonts w:eastAsia="Times New Roman" w:cs="Times New Roman"/>
          <w:szCs w:val="28"/>
          <w:lang w:eastAsia="ru-RU"/>
        </w:rPr>
        <w:lastRenderedPageBreak/>
        <w:t xml:space="preserve">права на товарный знак, а также лицензионному и сублицензионному договору применяются положения о залоге обязательственных прав, если не установлено иное ГК РФ и не вытекает из содержания или характера прав (ч. 3 ст. 358.18 ГК РФ). </w:t>
      </w:r>
    </w:p>
    <w:p w:rsidR="0024794B" w:rsidRPr="00E92880" w:rsidRDefault="00324AC7" w:rsidP="002A3163">
      <w:pPr>
        <w:shd w:val="clear" w:color="auto" w:fill="FFFFFF" w:themeFill="background1"/>
        <w:ind w:firstLine="547"/>
        <w:jc w:val="both"/>
        <w:rPr>
          <w:rFonts w:eastAsia="Times New Roman" w:cs="Times New Roman"/>
          <w:szCs w:val="28"/>
          <w:lang w:eastAsia="ru-RU"/>
        </w:rPr>
      </w:pPr>
      <w:r>
        <w:rPr>
          <w:rFonts w:eastAsia="Times New Roman" w:cs="Times New Roman"/>
          <w:szCs w:val="28"/>
          <w:lang w:eastAsia="ru-RU"/>
        </w:rPr>
        <w:t>Настороженность кредиторов к данному договору залога объясняется</w:t>
      </w:r>
      <w:r w:rsidR="0024794B" w:rsidRPr="00E92880">
        <w:rPr>
          <w:rFonts w:eastAsia="Times New Roman" w:cs="Times New Roman"/>
          <w:szCs w:val="28"/>
          <w:lang w:eastAsia="ru-RU"/>
        </w:rPr>
        <w:t xml:space="preserve"> нематериальност</w:t>
      </w:r>
      <w:r>
        <w:rPr>
          <w:rFonts w:eastAsia="Times New Roman" w:cs="Times New Roman"/>
          <w:szCs w:val="28"/>
          <w:lang w:eastAsia="ru-RU"/>
        </w:rPr>
        <w:t>ью</w:t>
      </w:r>
      <w:r w:rsidR="0024794B" w:rsidRPr="00E92880">
        <w:rPr>
          <w:rFonts w:eastAsia="Times New Roman" w:cs="Times New Roman"/>
          <w:szCs w:val="28"/>
          <w:lang w:eastAsia="ru-RU"/>
        </w:rPr>
        <w:t xml:space="preserve"> актива, ограниченност</w:t>
      </w:r>
      <w:r>
        <w:rPr>
          <w:rFonts w:eastAsia="Times New Roman" w:cs="Times New Roman"/>
          <w:szCs w:val="28"/>
          <w:lang w:eastAsia="ru-RU"/>
        </w:rPr>
        <w:t>ью</w:t>
      </w:r>
      <w:r w:rsidR="0024794B" w:rsidRPr="00E92880">
        <w:rPr>
          <w:rFonts w:eastAsia="Times New Roman" w:cs="Times New Roman"/>
          <w:szCs w:val="28"/>
          <w:lang w:eastAsia="ru-RU"/>
        </w:rPr>
        <w:t xml:space="preserve"> спроса и предложения в сравнении, например</w:t>
      </w:r>
      <w:r w:rsidR="00CB7C67">
        <w:rPr>
          <w:rFonts w:eastAsia="Times New Roman" w:cs="Times New Roman"/>
          <w:szCs w:val="28"/>
          <w:lang w:eastAsia="ru-RU"/>
        </w:rPr>
        <w:t>,</w:t>
      </w:r>
      <w:r w:rsidR="0024794B" w:rsidRPr="00E92880">
        <w:rPr>
          <w:rFonts w:eastAsia="Times New Roman" w:cs="Times New Roman"/>
          <w:szCs w:val="28"/>
          <w:lang w:eastAsia="ru-RU"/>
        </w:rPr>
        <w:t xml:space="preserve"> с рынком недвижимости, возможн</w:t>
      </w:r>
      <w:r>
        <w:rPr>
          <w:rFonts w:eastAsia="Times New Roman" w:cs="Times New Roman"/>
          <w:szCs w:val="28"/>
          <w:lang w:eastAsia="ru-RU"/>
        </w:rPr>
        <w:t>остью возникновения проблем</w:t>
      </w:r>
      <w:r w:rsidR="0024794B" w:rsidRPr="00E92880">
        <w:rPr>
          <w:rFonts w:eastAsia="Times New Roman" w:cs="Times New Roman"/>
          <w:szCs w:val="28"/>
          <w:lang w:eastAsia="ru-RU"/>
        </w:rPr>
        <w:t xml:space="preserve"> с последующей реализацией предмета залога, сложности с адекватной оценк</w:t>
      </w:r>
      <w:r w:rsidR="00ED3973">
        <w:rPr>
          <w:rFonts w:eastAsia="Times New Roman" w:cs="Times New Roman"/>
          <w:szCs w:val="28"/>
          <w:lang w:eastAsia="ru-RU"/>
        </w:rPr>
        <w:t>ой</w:t>
      </w:r>
      <w:r w:rsidR="0024794B" w:rsidRPr="00E92880">
        <w:rPr>
          <w:rFonts w:eastAsia="Times New Roman" w:cs="Times New Roman"/>
          <w:szCs w:val="28"/>
          <w:lang w:eastAsia="ru-RU"/>
        </w:rPr>
        <w:t xml:space="preserve"> рыночной стоимости предмета залога, </w:t>
      </w:r>
      <w:r>
        <w:rPr>
          <w:rFonts w:eastAsia="Times New Roman" w:cs="Times New Roman"/>
          <w:szCs w:val="28"/>
          <w:lang w:eastAsia="ru-RU"/>
        </w:rPr>
        <w:t xml:space="preserve">а также </w:t>
      </w:r>
      <w:r w:rsidR="0024794B" w:rsidRPr="00E92880">
        <w:rPr>
          <w:rFonts w:eastAsia="Times New Roman" w:cs="Times New Roman"/>
          <w:szCs w:val="28"/>
          <w:lang w:eastAsia="ru-RU"/>
        </w:rPr>
        <w:t xml:space="preserve">существует риск обесценивания товарного знака. Примером </w:t>
      </w:r>
      <w:r w:rsidR="00884C19">
        <w:rPr>
          <w:rFonts w:eastAsia="Times New Roman" w:cs="Times New Roman"/>
          <w:szCs w:val="28"/>
          <w:lang w:eastAsia="ru-RU"/>
        </w:rPr>
        <w:t xml:space="preserve">использования такой договорной конструкции </w:t>
      </w:r>
      <w:r w:rsidR="0024794B" w:rsidRPr="00E92880">
        <w:rPr>
          <w:rFonts w:eastAsia="Times New Roman" w:cs="Times New Roman"/>
          <w:szCs w:val="28"/>
          <w:lang w:eastAsia="ru-RU"/>
        </w:rPr>
        <w:t xml:space="preserve">может служить соответствующий </w:t>
      </w:r>
      <w:r w:rsidR="00884C19">
        <w:rPr>
          <w:rFonts w:eastAsia="Times New Roman" w:cs="Times New Roman"/>
          <w:szCs w:val="28"/>
          <w:lang w:eastAsia="ru-RU"/>
        </w:rPr>
        <w:t>договор между «М.Видео» и ВТБ, заключенный в целях обеспечения исполнения</w:t>
      </w:r>
      <w:r w:rsidR="0024794B" w:rsidRPr="00E92880">
        <w:rPr>
          <w:rFonts w:eastAsia="Times New Roman" w:cs="Times New Roman"/>
          <w:szCs w:val="28"/>
          <w:lang w:eastAsia="ru-RU"/>
        </w:rPr>
        <w:t xml:space="preserve"> обязательств </w:t>
      </w:r>
      <w:r w:rsidR="009F748E">
        <w:rPr>
          <w:rFonts w:eastAsia="Times New Roman" w:cs="Times New Roman"/>
          <w:szCs w:val="28"/>
          <w:lang w:eastAsia="ru-RU"/>
        </w:rPr>
        <w:t xml:space="preserve">группы «Сафмар» перед банком, </w:t>
      </w:r>
      <w:r w:rsidR="0024794B" w:rsidRPr="00E92880">
        <w:rPr>
          <w:rFonts w:eastAsia="Times New Roman" w:cs="Times New Roman"/>
          <w:szCs w:val="28"/>
          <w:lang w:eastAsia="ru-RU"/>
        </w:rPr>
        <w:t>залоговая стоимость определялась на основе бухгалтерской отчетности</w:t>
      </w:r>
      <w:r w:rsidR="0024794B" w:rsidRPr="00E92880">
        <w:rPr>
          <w:rStyle w:val="af4"/>
          <w:rFonts w:eastAsia="Times New Roman" w:cs="Times New Roman"/>
          <w:szCs w:val="28"/>
          <w:lang w:eastAsia="ru-RU"/>
        </w:rPr>
        <w:footnoteReference w:id="132"/>
      </w:r>
      <w:r w:rsidR="0024794B" w:rsidRPr="00E92880">
        <w:rPr>
          <w:rFonts w:eastAsia="Times New Roman" w:cs="Times New Roman"/>
          <w:szCs w:val="28"/>
          <w:lang w:eastAsia="ru-RU"/>
        </w:rPr>
        <w:t xml:space="preserve">. </w:t>
      </w:r>
      <w:r w:rsidR="002A3163">
        <w:rPr>
          <w:rFonts w:eastAsia="Times New Roman" w:cs="Times New Roman"/>
          <w:szCs w:val="28"/>
          <w:lang w:eastAsia="ru-RU"/>
        </w:rPr>
        <w:t xml:space="preserve"> </w:t>
      </w:r>
      <w:r w:rsidR="00C62538">
        <w:rPr>
          <w:rFonts w:eastAsia="Times New Roman" w:cs="Times New Roman"/>
          <w:szCs w:val="28"/>
          <w:lang w:eastAsia="ru-RU"/>
        </w:rPr>
        <w:t>П</w:t>
      </w:r>
      <w:r w:rsidR="0024794B" w:rsidRPr="00E92880">
        <w:rPr>
          <w:rFonts w:eastAsia="Times New Roman" w:cs="Times New Roman"/>
          <w:szCs w:val="28"/>
          <w:lang w:eastAsia="ru-RU"/>
        </w:rPr>
        <w:t xml:space="preserve">роцедура </w:t>
      </w:r>
      <w:r w:rsidR="00C62538">
        <w:rPr>
          <w:rFonts w:eastAsia="Times New Roman" w:cs="Times New Roman"/>
          <w:szCs w:val="28"/>
          <w:lang w:eastAsia="ru-RU"/>
        </w:rPr>
        <w:t xml:space="preserve">государственной регистрации залога прав </w:t>
      </w:r>
      <w:r w:rsidR="0024794B" w:rsidRPr="00E92880">
        <w:rPr>
          <w:rFonts w:eastAsia="Times New Roman" w:cs="Times New Roman"/>
          <w:szCs w:val="28"/>
          <w:lang w:eastAsia="ru-RU"/>
        </w:rPr>
        <w:t>описана в главе первой данной работы</w:t>
      </w:r>
      <w:r w:rsidR="00ED3973">
        <w:rPr>
          <w:rFonts w:eastAsia="Times New Roman" w:cs="Times New Roman"/>
          <w:szCs w:val="28"/>
          <w:lang w:eastAsia="ru-RU"/>
        </w:rPr>
        <w:t>;</w:t>
      </w:r>
      <w:r w:rsidR="0024794B" w:rsidRPr="00E92880">
        <w:rPr>
          <w:rFonts w:eastAsia="Times New Roman" w:cs="Times New Roman"/>
          <w:szCs w:val="28"/>
          <w:lang w:eastAsia="ru-RU"/>
        </w:rPr>
        <w:t xml:space="preserve"> дополнительно необходимы сведения о сроке действия договора, об ограничениях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 (п. 3 ст. 1232 ГК РФ).</w:t>
      </w:r>
    </w:p>
    <w:p w:rsidR="0024794B" w:rsidRPr="00E92880" w:rsidRDefault="0024794B" w:rsidP="00927E30">
      <w:pPr>
        <w:shd w:val="clear" w:color="auto" w:fill="FFFFFF" w:themeFill="background1"/>
        <w:ind w:firstLine="547"/>
        <w:jc w:val="both"/>
        <w:rPr>
          <w:rFonts w:eastAsia="Times New Roman" w:cs="Times New Roman"/>
          <w:szCs w:val="28"/>
          <w:lang w:eastAsia="ru-RU"/>
        </w:rPr>
      </w:pPr>
      <w:r w:rsidRPr="00E92880">
        <w:rPr>
          <w:rFonts w:eastAsia="Times New Roman" w:cs="Times New Roman"/>
          <w:szCs w:val="28"/>
          <w:lang w:eastAsia="ru-RU"/>
        </w:rPr>
        <w:t xml:space="preserve">После установления таких залоговых прав, залогодатель не вправе производить отчуждение залогового исключительного права </w:t>
      </w:r>
      <w:r w:rsidR="00C62538">
        <w:rPr>
          <w:rFonts w:eastAsia="Times New Roman" w:cs="Times New Roman"/>
          <w:szCs w:val="28"/>
          <w:lang w:eastAsia="ru-RU"/>
        </w:rPr>
        <w:t>в отсутствии согласия</w:t>
      </w:r>
      <w:r w:rsidRPr="00E92880">
        <w:rPr>
          <w:rFonts w:eastAsia="Times New Roman" w:cs="Times New Roman"/>
          <w:szCs w:val="28"/>
          <w:lang w:eastAsia="ru-RU"/>
        </w:rPr>
        <w:t xml:space="preserve"> залогодержателя, если </w:t>
      </w:r>
      <w:r w:rsidR="006F0AA5">
        <w:rPr>
          <w:rFonts w:eastAsia="Times New Roman" w:cs="Times New Roman"/>
          <w:szCs w:val="28"/>
          <w:lang w:eastAsia="ru-RU"/>
        </w:rPr>
        <w:t>стороны не договорились об ином</w:t>
      </w:r>
      <w:r w:rsidRPr="00E92880">
        <w:rPr>
          <w:rFonts w:eastAsia="Times New Roman" w:cs="Times New Roman"/>
          <w:szCs w:val="28"/>
          <w:lang w:eastAsia="ru-RU"/>
        </w:rPr>
        <w:t xml:space="preserve">. </w:t>
      </w:r>
      <w:r w:rsidR="006F0AA5">
        <w:rPr>
          <w:rFonts w:eastAsia="Times New Roman" w:cs="Times New Roman"/>
          <w:szCs w:val="28"/>
          <w:lang w:eastAsia="ru-RU"/>
        </w:rPr>
        <w:t xml:space="preserve">Другие </w:t>
      </w:r>
      <w:r w:rsidRPr="00E92880">
        <w:rPr>
          <w:rFonts w:eastAsia="Times New Roman" w:cs="Times New Roman"/>
          <w:szCs w:val="28"/>
          <w:lang w:eastAsia="ru-RU"/>
        </w:rPr>
        <w:t xml:space="preserve">формы распоряжения, остальные формы использования надлежащего залогодателя права для него открыты, то есть он может его использовать в своих интересах, может заключать лицензионные договоры в отношении исключительного права, и все это он может делать без согласия залогодержателя, и только лишь отчуждение права будет требовать получения </w:t>
      </w:r>
      <w:r w:rsidRPr="00E92880">
        <w:rPr>
          <w:rFonts w:eastAsia="Times New Roman" w:cs="Times New Roman"/>
          <w:szCs w:val="28"/>
          <w:lang w:eastAsia="ru-RU"/>
        </w:rPr>
        <w:lastRenderedPageBreak/>
        <w:t xml:space="preserve">согласия от залогодержателя </w:t>
      </w:r>
      <w:r w:rsidR="009F748E">
        <w:rPr>
          <w:rFonts w:eastAsia="Times New Roman" w:cs="Times New Roman"/>
          <w:szCs w:val="28"/>
          <w:lang w:eastAsia="ru-RU"/>
        </w:rPr>
        <w:t xml:space="preserve">по общему правилу </w:t>
      </w:r>
      <w:r w:rsidRPr="00E92880">
        <w:rPr>
          <w:rFonts w:eastAsia="Times New Roman" w:cs="Times New Roman"/>
          <w:szCs w:val="28"/>
          <w:lang w:eastAsia="ru-RU"/>
        </w:rPr>
        <w:t>(п. 4 ст. 358.18 ГК РФ).</w:t>
      </w:r>
    </w:p>
    <w:p w:rsidR="00A2440A" w:rsidRDefault="0024794B" w:rsidP="002A3163">
      <w:pPr>
        <w:shd w:val="clear" w:color="auto" w:fill="FFFFFF" w:themeFill="background1"/>
        <w:ind w:firstLine="544"/>
        <w:jc w:val="both"/>
        <w:rPr>
          <w:rFonts w:eastAsia="Times New Roman" w:cs="Times New Roman"/>
          <w:szCs w:val="28"/>
          <w:lang w:eastAsia="ru-RU"/>
        </w:rPr>
      </w:pPr>
      <w:r w:rsidRPr="00E92880">
        <w:rPr>
          <w:rFonts w:eastAsia="Times New Roman" w:cs="Times New Roman"/>
          <w:szCs w:val="28"/>
          <w:lang w:eastAsia="ru-RU"/>
        </w:rPr>
        <w:t>Существенные условия договора – предмет и обеспечиваемое обязательство (его существо, размер, срок и</w:t>
      </w:r>
      <w:r w:rsidR="001D1FDB">
        <w:rPr>
          <w:rFonts w:eastAsia="Times New Roman" w:cs="Times New Roman"/>
          <w:szCs w:val="28"/>
          <w:lang w:eastAsia="ru-RU"/>
        </w:rPr>
        <w:t xml:space="preserve">сполнения (п. 1 ст. 339 ГК РФ). </w:t>
      </w:r>
      <w:r w:rsidR="00C62538">
        <w:rPr>
          <w:rFonts w:eastAsia="Times New Roman" w:cs="Times New Roman"/>
          <w:szCs w:val="28"/>
          <w:lang w:eastAsia="ru-RU"/>
        </w:rPr>
        <w:t>Возможность отказа от права на товарный знак и как следствие</w:t>
      </w:r>
      <w:r w:rsidRPr="00E92880">
        <w:rPr>
          <w:rFonts w:eastAsia="Times New Roman" w:cs="Times New Roman"/>
          <w:szCs w:val="28"/>
          <w:lang w:eastAsia="ru-RU"/>
        </w:rPr>
        <w:t xml:space="preserve"> прекращение охраны товарного знака </w:t>
      </w:r>
      <w:r w:rsidR="00C62538">
        <w:rPr>
          <w:rFonts w:eastAsia="Times New Roman" w:cs="Times New Roman"/>
          <w:szCs w:val="28"/>
          <w:lang w:eastAsia="ru-RU"/>
        </w:rPr>
        <w:t>(подп. 5 п.1 ст. 1514 ГК РФ) обуславливает желание залогодержателя</w:t>
      </w:r>
      <w:r w:rsidRPr="00E92880">
        <w:rPr>
          <w:rFonts w:eastAsia="Times New Roman" w:cs="Times New Roman"/>
          <w:szCs w:val="28"/>
          <w:lang w:eastAsia="ru-RU"/>
        </w:rPr>
        <w:t xml:space="preserve"> предусмотреть запрет на такое действие и санкции</w:t>
      </w:r>
      <w:r w:rsidR="009F748E">
        <w:rPr>
          <w:rFonts w:eastAsia="Times New Roman" w:cs="Times New Roman"/>
          <w:szCs w:val="28"/>
          <w:lang w:eastAsia="ru-RU"/>
        </w:rPr>
        <w:t xml:space="preserve"> за отход от запрета.</w:t>
      </w:r>
      <w:r w:rsidR="002A3163">
        <w:rPr>
          <w:rFonts w:eastAsia="Times New Roman" w:cs="Times New Roman"/>
          <w:szCs w:val="28"/>
          <w:lang w:eastAsia="ru-RU"/>
        </w:rPr>
        <w:t xml:space="preserve"> </w:t>
      </w:r>
      <w:r w:rsidRPr="00E92880">
        <w:rPr>
          <w:rFonts w:eastAsia="Times New Roman" w:cs="Times New Roman"/>
          <w:szCs w:val="28"/>
          <w:lang w:eastAsia="ru-RU"/>
        </w:rPr>
        <w:t>В ГК РФ не предусмотрено специальных правил, которые касаются реализации такого предмета залога и обращения взыскания</w:t>
      </w:r>
      <w:r w:rsidR="00FC02DB">
        <w:rPr>
          <w:rFonts w:eastAsia="Times New Roman" w:cs="Times New Roman"/>
          <w:szCs w:val="28"/>
          <w:lang w:eastAsia="ru-RU"/>
        </w:rPr>
        <w:t xml:space="preserve"> на предмет залога</w:t>
      </w:r>
      <w:r w:rsidRPr="00E92880">
        <w:rPr>
          <w:rFonts w:eastAsia="Times New Roman" w:cs="Times New Roman"/>
          <w:szCs w:val="28"/>
          <w:lang w:eastAsia="ru-RU"/>
        </w:rPr>
        <w:t xml:space="preserve">. Разработать соответствующие правила, судебные и внесудебные способы обращения взыскания и способы реализации необходимо, </w:t>
      </w:r>
      <w:r w:rsidR="009F748E">
        <w:rPr>
          <w:rFonts w:eastAsia="Times New Roman" w:cs="Times New Roman"/>
          <w:szCs w:val="28"/>
          <w:lang w:eastAsia="ru-RU"/>
        </w:rPr>
        <w:t>ввиду специфики рассматриваемого объекта</w:t>
      </w:r>
      <w:r w:rsidRPr="00E92880">
        <w:rPr>
          <w:rFonts w:eastAsia="Times New Roman" w:cs="Times New Roman"/>
          <w:szCs w:val="28"/>
          <w:lang w:eastAsia="ru-RU"/>
        </w:rPr>
        <w:t xml:space="preserve">. </w:t>
      </w:r>
      <w:r w:rsidRPr="00A2440A">
        <w:rPr>
          <w:rFonts w:eastAsia="Times New Roman" w:cs="Times New Roman"/>
          <w:szCs w:val="28"/>
          <w:lang w:eastAsia="ru-RU"/>
        </w:rPr>
        <w:t>Пока законодатель этого не сделал, поэтому следует исходить из того, что применяются общие правила, предусмотренные ГК</w:t>
      </w:r>
      <w:r w:rsidR="00FC02DB" w:rsidRPr="00A2440A">
        <w:rPr>
          <w:rFonts w:eastAsia="Times New Roman" w:cs="Times New Roman"/>
          <w:szCs w:val="28"/>
          <w:lang w:eastAsia="ru-RU"/>
        </w:rPr>
        <w:t xml:space="preserve"> РФ</w:t>
      </w:r>
      <w:r w:rsidRPr="00A2440A">
        <w:rPr>
          <w:rFonts w:eastAsia="Times New Roman" w:cs="Times New Roman"/>
          <w:szCs w:val="28"/>
          <w:lang w:eastAsia="ru-RU"/>
        </w:rPr>
        <w:t xml:space="preserve">. </w:t>
      </w:r>
    </w:p>
    <w:p w:rsidR="006F4CCF" w:rsidRDefault="006F4CCF" w:rsidP="002A3163">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Отдельно следует отметить, что обращение взыскания на рассматриваемый предмет залога безусловно может стать причиной введения потребителя в заблуждение и не должно быть допустимым (аналогия п. 2 ст. 1488 ГК РФ). Однако, регулирование досрочного прекращения правовой охраны товарного знака</w:t>
      </w:r>
      <w:r w:rsidR="00F905E5">
        <w:rPr>
          <w:rFonts w:eastAsia="Times New Roman" w:cs="Times New Roman"/>
          <w:szCs w:val="28"/>
          <w:lang w:eastAsia="ru-RU"/>
        </w:rPr>
        <w:t xml:space="preserve"> (ст. 1514 ГК РФ)</w:t>
      </w:r>
      <w:r>
        <w:rPr>
          <w:rFonts w:eastAsia="Times New Roman" w:cs="Times New Roman"/>
          <w:szCs w:val="28"/>
          <w:lang w:eastAsia="ru-RU"/>
        </w:rPr>
        <w:t xml:space="preserve"> не предусматривает, что такое факультативное договорное основание перехода может являться отправной точкой для предъявления иска о прекращении правовой охраны товарного знака в суд ввиду возможности введения потребителя в заблуждение. </w:t>
      </w:r>
    </w:p>
    <w:p w:rsidR="009F748E" w:rsidRPr="00A2440A" w:rsidRDefault="009F748E" w:rsidP="002A3163">
      <w:pPr>
        <w:shd w:val="clear" w:color="auto" w:fill="FFFFFF" w:themeFill="background1"/>
        <w:ind w:firstLine="544"/>
        <w:jc w:val="both"/>
        <w:rPr>
          <w:rFonts w:eastAsia="Times New Roman" w:cs="Times New Roman"/>
          <w:szCs w:val="28"/>
          <w:lang w:eastAsia="ru-RU"/>
        </w:rPr>
      </w:pPr>
      <w:r w:rsidRPr="00A2440A">
        <w:rPr>
          <w:rFonts w:eastAsia="Times New Roman" w:cs="Times New Roman"/>
          <w:szCs w:val="28"/>
          <w:lang w:eastAsia="ru-RU"/>
        </w:rPr>
        <w:t xml:space="preserve">Реформирование или настройка института залога позволяет включить в оборот, то, что сейчас практически объектами залога не выступает. Это стимулирует развитие экономики. </w:t>
      </w:r>
    </w:p>
    <w:p w:rsidR="00487818" w:rsidRDefault="00C62538" w:rsidP="00A2440A">
      <w:pPr>
        <w:shd w:val="clear" w:color="auto" w:fill="FFFFFF" w:themeFill="background1"/>
        <w:ind w:firstLine="547"/>
        <w:jc w:val="both"/>
        <w:rPr>
          <w:rFonts w:eastAsia="Times New Roman" w:cs="Times New Roman"/>
          <w:szCs w:val="28"/>
          <w:lang w:eastAsia="ru-RU"/>
        </w:rPr>
      </w:pPr>
      <w:r w:rsidRPr="00A2440A">
        <w:rPr>
          <w:rFonts w:eastAsia="Times New Roman" w:cs="Times New Roman"/>
          <w:szCs w:val="28"/>
          <w:lang w:eastAsia="ru-RU"/>
        </w:rPr>
        <w:t xml:space="preserve"> Использование </w:t>
      </w:r>
      <w:r w:rsidR="007F2B4E" w:rsidRPr="00A2440A">
        <w:rPr>
          <w:rFonts w:eastAsia="Times New Roman" w:cs="Times New Roman"/>
          <w:szCs w:val="28"/>
          <w:lang w:eastAsia="ru-RU"/>
        </w:rPr>
        <w:t xml:space="preserve">товарного знака </w:t>
      </w:r>
      <w:r w:rsidRPr="00A2440A">
        <w:rPr>
          <w:rFonts w:eastAsia="Times New Roman" w:cs="Times New Roman"/>
          <w:szCs w:val="28"/>
          <w:lang w:eastAsia="ru-RU"/>
        </w:rPr>
        <w:t xml:space="preserve">может осуществляться </w:t>
      </w:r>
      <w:r w:rsidR="007F2B4E" w:rsidRPr="00A2440A">
        <w:rPr>
          <w:rFonts w:eastAsia="Times New Roman" w:cs="Times New Roman"/>
          <w:szCs w:val="28"/>
          <w:lang w:eastAsia="ru-RU"/>
        </w:rPr>
        <w:t>под контролем правообладателя</w:t>
      </w:r>
      <w:r w:rsidR="00414848" w:rsidRPr="00A2440A">
        <w:rPr>
          <w:rFonts w:eastAsia="Times New Roman" w:cs="Times New Roman"/>
          <w:szCs w:val="28"/>
          <w:lang w:eastAsia="ru-RU"/>
        </w:rPr>
        <w:t xml:space="preserve"> (п. 2 ст.1486 ГК РФ)</w:t>
      </w:r>
      <w:r w:rsidR="007F2B4E" w:rsidRPr="00A2440A">
        <w:rPr>
          <w:rFonts w:eastAsia="Times New Roman" w:cs="Times New Roman"/>
          <w:szCs w:val="28"/>
          <w:lang w:eastAsia="ru-RU"/>
        </w:rPr>
        <w:t>, которое может быть осуществлено различными способами, например</w:t>
      </w:r>
      <w:r w:rsidRPr="00A2440A">
        <w:rPr>
          <w:rFonts w:eastAsia="Times New Roman" w:cs="Times New Roman"/>
          <w:szCs w:val="28"/>
          <w:lang w:eastAsia="ru-RU"/>
        </w:rPr>
        <w:t>,</w:t>
      </w:r>
      <w:r w:rsidR="007F2B4E" w:rsidRPr="00A2440A">
        <w:rPr>
          <w:rFonts w:eastAsia="Times New Roman" w:cs="Times New Roman"/>
          <w:szCs w:val="28"/>
          <w:lang w:eastAsia="ru-RU"/>
        </w:rPr>
        <w:t xml:space="preserve"> путём заключения агентского</w:t>
      </w:r>
      <w:r w:rsidR="007F2B4E" w:rsidRPr="00E92880">
        <w:rPr>
          <w:rFonts w:eastAsia="Times New Roman" w:cs="Times New Roman"/>
          <w:szCs w:val="28"/>
          <w:lang w:eastAsia="ru-RU"/>
        </w:rPr>
        <w:t xml:space="preserve"> договора, договора подряда, договор</w:t>
      </w:r>
      <w:r w:rsidR="00AC60D3" w:rsidRPr="00E92880">
        <w:rPr>
          <w:rFonts w:eastAsia="Times New Roman" w:cs="Times New Roman"/>
          <w:szCs w:val="28"/>
          <w:lang w:eastAsia="ru-RU"/>
        </w:rPr>
        <w:t>а</w:t>
      </w:r>
      <w:r w:rsidR="007F2B4E" w:rsidRPr="00E92880">
        <w:rPr>
          <w:rFonts w:eastAsia="Times New Roman" w:cs="Times New Roman"/>
          <w:szCs w:val="28"/>
          <w:lang w:eastAsia="ru-RU"/>
        </w:rPr>
        <w:t xml:space="preserve"> простого товарищества. </w:t>
      </w:r>
      <w:r w:rsidR="009F748E">
        <w:rPr>
          <w:rFonts w:eastAsia="Times New Roman" w:cs="Times New Roman"/>
          <w:szCs w:val="28"/>
          <w:lang w:eastAsia="ru-RU"/>
        </w:rPr>
        <w:t>Так</w:t>
      </w:r>
      <w:r w:rsidR="002A3163">
        <w:rPr>
          <w:rFonts w:eastAsia="Times New Roman" w:cs="Times New Roman"/>
          <w:szCs w:val="28"/>
          <w:lang w:eastAsia="ru-RU"/>
        </w:rPr>
        <w:t>,</w:t>
      </w:r>
      <w:r w:rsidR="009F748E">
        <w:rPr>
          <w:rFonts w:eastAsia="Times New Roman" w:cs="Times New Roman"/>
          <w:szCs w:val="28"/>
          <w:lang w:eastAsia="ru-RU"/>
        </w:rPr>
        <w:t xml:space="preserve"> правообладатель может выразить свою волю на использование товарного знака третьим лицом</w:t>
      </w:r>
      <w:r w:rsidR="00920A66">
        <w:rPr>
          <w:rFonts w:eastAsia="Times New Roman" w:cs="Times New Roman"/>
          <w:szCs w:val="28"/>
          <w:lang w:eastAsia="ru-RU"/>
        </w:rPr>
        <w:t xml:space="preserve"> не прибегая к конструкции лицензионного договора</w:t>
      </w:r>
      <w:r w:rsidR="009250D3" w:rsidRPr="00E92880">
        <w:rPr>
          <w:rStyle w:val="af4"/>
          <w:rFonts w:eastAsia="Times New Roman" w:cs="Times New Roman"/>
          <w:szCs w:val="28"/>
          <w:lang w:eastAsia="ru-RU"/>
        </w:rPr>
        <w:footnoteReference w:id="133"/>
      </w:r>
      <w:r w:rsidR="00BC1F5A">
        <w:rPr>
          <w:rFonts w:eastAsia="Times New Roman" w:cs="Times New Roman"/>
          <w:szCs w:val="28"/>
          <w:lang w:eastAsia="ru-RU"/>
        </w:rPr>
        <w:t xml:space="preserve">, что соответствует </w:t>
      </w:r>
      <w:r w:rsidR="00BC1F5A">
        <w:rPr>
          <w:rFonts w:eastAsia="Times New Roman" w:cs="Times New Roman"/>
          <w:szCs w:val="28"/>
          <w:lang w:eastAsia="ru-RU"/>
        </w:rPr>
        <w:lastRenderedPageBreak/>
        <w:t>правилу, закрепленному в международном договоре (</w:t>
      </w:r>
      <w:r w:rsidR="00BC1F5A" w:rsidRPr="00BC1F5A">
        <w:rPr>
          <w:rFonts w:eastAsia="Times New Roman" w:cs="Times New Roman"/>
          <w:szCs w:val="28"/>
          <w:lang w:eastAsia="ru-RU"/>
        </w:rPr>
        <w:t>Соглашени</w:t>
      </w:r>
      <w:r w:rsidR="00BC1F5A">
        <w:rPr>
          <w:rFonts w:eastAsia="Times New Roman" w:cs="Times New Roman"/>
          <w:szCs w:val="28"/>
          <w:lang w:eastAsia="ru-RU"/>
        </w:rPr>
        <w:t>и</w:t>
      </w:r>
      <w:r w:rsidR="00BC1F5A" w:rsidRPr="00BC1F5A">
        <w:rPr>
          <w:rFonts w:eastAsia="Times New Roman" w:cs="Times New Roman"/>
          <w:szCs w:val="28"/>
          <w:lang w:eastAsia="ru-RU"/>
        </w:rPr>
        <w:t xml:space="preserve"> о торговых аспектах прав интеллектуальной собственности</w:t>
      </w:r>
      <w:r w:rsidR="00BC1F5A">
        <w:rPr>
          <w:rFonts w:eastAsia="Times New Roman" w:cs="Times New Roman"/>
          <w:szCs w:val="28"/>
          <w:lang w:eastAsia="ru-RU"/>
        </w:rPr>
        <w:t xml:space="preserve"> 1994 г.</w:t>
      </w:r>
      <w:r w:rsidR="00AB1AC5" w:rsidRPr="00AB1AC5">
        <w:rPr>
          <w:rStyle w:val="af4"/>
          <w:rFonts w:cs="Times New Roman"/>
          <w:sz w:val="24"/>
        </w:rPr>
        <w:footnoteReference w:id="134"/>
      </w:r>
      <w:r w:rsidR="00BC1F5A">
        <w:rPr>
          <w:rFonts w:eastAsia="Times New Roman" w:cs="Times New Roman"/>
          <w:szCs w:val="28"/>
          <w:lang w:eastAsia="ru-RU"/>
        </w:rPr>
        <w:t>)</w:t>
      </w:r>
      <w:r w:rsidR="00AB1AC5">
        <w:rPr>
          <w:rFonts w:cs="Times New Roman"/>
        </w:rPr>
        <w:t xml:space="preserve">. </w:t>
      </w:r>
      <w:r w:rsidR="002A3163">
        <w:rPr>
          <w:rFonts w:eastAsia="Times New Roman" w:cs="Times New Roman"/>
          <w:szCs w:val="28"/>
          <w:lang w:eastAsia="ru-RU"/>
        </w:rPr>
        <w:t>Необходимо н</w:t>
      </w:r>
      <w:r w:rsidR="00AC60D3" w:rsidRPr="00E92880">
        <w:rPr>
          <w:rFonts w:eastAsia="Times New Roman" w:cs="Times New Roman"/>
          <w:szCs w:val="28"/>
          <w:lang w:eastAsia="ru-RU"/>
        </w:rPr>
        <w:t>аличие контроля правообладателя</w:t>
      </w:r>
      <w:r w:rsidR="00ED3973" w:rsidRPr="00ED3973">
        <w:rPr>
          <w:rFonts w:eastAsia="Times New Roman" w:cs="Times New Roman"/>
          <w:szCs w:val="28"/>
          <w:lang w:eastAsia="ru-RU"/>
        </w:rPr>
        <w:t xml:space="preserve">; </w:t>
      </w:r>
      <w:r w:rsidR="00AC60D3" w:rsidRPr="00E92880">
        <w:rPr>
          <w:rFonts w:eastAsia="Times New Roman" w:cs="Times New Roman"/>
          <w:szCs w:val="28"/>
          <w:lang w:eastAsia="ru-RU"/>
        </w:rPr>
        <w:t>не будет считаться использованием товарного знака в смысле п</w:t>
      </w:r>
      <w:r w:rsidR="000A7B6F">
        <w:rPr>
          <w:rFonts w:eastAsia="Times New Roman" w:cs="Times New Roman"/>
          <w:szCs w:val="28"/>
          <w:lang w:eastAsia="ru-RU"/>
        </w:rPr>
        <w:t>.</w:t>
      </w:r>
      <w:r w:rsidR="00AC60D3" w:rsidRPr="00E92880">
        <w:rPr>
          <w:rFonts w:eastAsia="Times New Roman" w:cs="Times New Roman"/>
          <w:szCs w:val="28"/>
          <w:lang w:eastAsia="ru-RU"/>
        </w:rPr>
        <w:t xml:space="preserve"> 2 ст</w:t>
      </w:r>
      <w:r w:rsidR="000A7B6F">
        <w:rPr>
          <w:rFonts w:eastAsia="Times New Roman" w:cs="Times New Roman"/>
          <w:szCs w:val="28"/>
          <w:lang w:eastAsia="ru-RU"/>
        </w:rPr>
        <w:t>.</w:t>
      </w:r>
      <w:r w:rsidR="00AC60D3" w:rsidRPr="00E92880">
        <w:rPr>
          <w:rFonts w:eastAsia="Times New Roman" w:cs="Times New Roman"/>
          <w:szCs w:val="28"/>
          <w:lang w:eastAsia="ru-RU"/>
        </w:rPr>
        <w:t xml:space="preserve"> 1486 ГК РФ</w:t>
      </w:r>
      <w:r w:rsidR="002A3163">
        <w:rPr>
          <w:rFonts w:eastAsia="Times New Roman" w:cs="Times New Roman"/>
          <w:szCs w:val="28"/>
          <w:lang w:eastAsia="ru-RU"/>
        </w:rPr>
        <w:t xml:space="preserve"> такое использование без условий о контроле в договоре</w:t>
      </w:r>
      <w:r w:rsidR="00AC60D3" w:rsidRPr="00E92880">
        <w:rPr>
          <w:rStyle w:val="af4"/>
          <w:rFonts w:eastAsia="Times New Roman" w:cs="Times New Roman"/>
          <w:szCs w:val="28"/>
          <w:lang w:eastAsia="ru-RU"/>
        </w:rPr>
        <w:footnoteReference w:id="135"/>
      </w:r>
      <w:r w:rsidR="00AB1AC5">
        <w:rPr>
          <w:rFonts w:eastAsia="Times New Roman" w:cs="Times New Roman"/>
          <w:szCs w:val="28"/>
          <w:lang w:eastAsia="ru-RU"/>
        </w:rPr>
        <w:t>.</w:t>
      </w:r>
      <w:r w:rsidR="00497FB8">
        <w:rPr>
          <w:rFonts w:eastAsia="Times New Roman" w:cs="Times New Roman"/>
          <w:szCs w:val="28"/>
          <w:lang w:eastAsia="ru-RU"/>
        </w:rPr>
        <w:t xml:space="preserve"> </w:t>
      </w:r>
      <w:r w:rsidR="00ED3973">
        <w:rPr>
          <w:rFonts w:eastAsia="Times New Roman" w:cs="Times New Roman"/>
          <w:szCs w:val="28"/>
          <w:lang w:eastAsia="ru-RU"/>
        </w:rPr>
        <w:t>В</w:t>
      </w:r>
      <w:r w:rsidR="00497FB8">
        <w:rPr>
          <w:rFonts w:eastAsia="Times New Roman" w:cs="Times New Roman"/>
          <w:szCs w:val="28"/>
          <w:lang w:eastAsia="ru-RU"/>
        </w:rPr>
        <w:t xml:space="preserve"> практике распространено </w:t>
      </w:r>
      <w:r w:rsidR="00C70D09">
        <w:rPr>
          <w:rFonts w:eastAsia="Times New Roman" w:cs="Times New Roman"/>
          <w:szCs w:val="28"/>
          <w:lang w:eastAsia="ru-RU"/>
        </w:rPr>
        <w:t>подписание</w:t>
      </w:r>
      <w:r w:rsidR="00497FB8">
        <w:rPr>
          <w:rFonts w:eastAsia="Times New Roman" w:cs="Times New Roman"/>
          <w:szCs w:val="28"/>
          <w:lang w:eastAsia="ru-RU"/>
        </w:rPr>
        <w:t xml:space="preserve"> так называемых писем-согласия, которые могут служить альтернативой лицензионному договору в зависимости от целей компании и с</w:t>
      </w:r>
      <w:r w:rsidR="00C70D09">
        <w:rPr>
          <w:rFonts w:eastAsia="Times New Roman" w:cs="Times New Roman"/>
          <w:szCs w:val="28"/>
          <w:lang w:eastAsia="ru-RU"/>
        </w:rPr>
        <w:t>пособов ведения бизнеса. Письма-</w:t>
      </w:r>
      <w:r w:rsidR="00497FB8">
        <w:rPr>
          <w:rFonts w:eastAsia="Times New Roman" w:cs="Times New Roman"/>
          <w:szCs w:val="28"/>
          <w:lang w:eastAsia="ru-RU"/>
        </w:rPr>
        <w:t>согласия представляют собой допустимую форму согласия на использовани</w:t>
      </w:r>
      <w:r w:rsidR="00487818">
        <w:rPr>
          <w:rFonts w:eastAsia="Times New Roman" w:cs="Times New Roman"/>
          <w:szCs w:val="28"/>
          <w:lang w:eastAsia="ru-RU"/>
        </w:rPr>
        <w:t>е</w:t>
      </w:r>
      <w:r w:rsidR="00497FB8">
        <w:rPr>
          <w:rFonts w:eastAsia="Times New Roman" w:cs="Times New Roman"/>
          <w:szCs w:val="28"/>
          <w:lang w:eastAsia="ru-RU"/>
        </w:rPr>
        <w:t xml:space="preserve"> товарного знака</w:t>
      </w:r>
      <w:r w:rsidR="00005655">
        <w:rPr>
          <w:rStyle w:val="af4"/>
          <w:rFonts w:eastAsia="Times New Roman" w:cs="Times New Roman"/>
          <w:szCs w:val="28"/>
          <w:lang w:eastAsia="ru-RU"/>
        </w:rPr>
        <w:footnoteReference w:id="136"/>
      </w:r>
      <w:r w:rsidR="00497FB8">
        <w:rPr>
          <w:rFonts w:eastAsia="Times New Roman" w:cs="Times New Roman"/>
          <w:szCs w:val="28"/>
          <w:lang w:eastAsia="ru-RU"/>
        </w:rPr>
        <w:t xml:space="preserve">, однако круг </w:t>
      </w:r>
      <w:r w:rsidR="00487818">
        <w:rPr>
          <w:rFonts w:eastAsia="Times New Roman" w:cs="Times New Roman"/>
          <w:szCs w:val="28"/>
          <w:lang w:eastAsia="ru-RU"/>
        </w:rPr>
        <w:t xml:space="preserve">предаваемых </w:t>
      </w:r>
      <w:r w:rsidR="00497FB8">
        <w:rPr>
          <w:rFonts w:eastAsia="Times New Roman" w:cs="Times New Roman"/>
          <w:szCs w:val="28"/>
          <w:lang w:eastAsia="ru-RU"/>
        </w:rPr>
        <w:t>полномочий</w:t>
      </w:r>
      <w:r w:rsidR="00487818">
        <w:rPr>
          <w:rFonts w:eastAsia="Times New Roman" w:cs="Times New Roman"/>
          <w:szCs w:val="28"/>
          <w:lang w:eastAsia="ru-RU"/>
        </w:rPr>
        <w:t>, присущих правообладателю</w:t>
      </w:r>
      <w:r w:rsidR="00497FB8">
        <w:rPr>
          <w:rFonts w:eastAsia="Times New Roman" w:cs="Times New Roman"/>
          <w:szCs w:val="28"/>
          <w:lang w:eastAsia="ru-RU"/>
        </w:rPr>
        <w:t xml:space="preserve"> ограничен</w:t>
      </w:r>
      <w:r w:rsidR="00ED3973">
        <w:rPr>
          <w:rFonts w:eastAsia="Times New Roman" w:cs="Times New Roman"/>
          <w:szCs w:val="28"/>
          <w:lang w:eastAsia="ru-RU"/>
        </w:rPr>
        <w:t>;</w:t>
      </w:r>
      <w:r w:rsidR="00487818">
        <w:rPr>
          <w:rFonts w:eastAsia="Times New Roman" w:cs="Times New Roman"/>
          <w:szCs w:val="28"/>
          <w:lang w:eastAsia="ru-RU"/>
        </w:rPr>
        <w:t xml:space="preserve"> так</w:t>
      </w:r>
      <w:r w:rsidR="00ED3973">
        <w:rPr>
          <w:rFonts w:eastAsia="Times New Roman" w:cs="Times New Roman"/>
          <w:szCs w:val="28"/>
          <w:lang w:eastAsia="ru-RU"/>
        </w:rPr>
        <w:t xml:space="preserve"> письмо-согласие</w:t>
      </w:r>
      <w:r w:rsidR="00487818">
        <w:rPr>
          <w:rFonts w:eastAsia="Times New Roman" w:cs="Times New Roman"/>
          <w:szCs w:val="28"/>
          <w:lang w:eastAsia="ru-RU"/>
        </w:rPr>
        <w:t xml:space="preserve"> не является основанием для возникновения права передавать право на использование </w:t>
      </w:r>
      <w:r w:rsidR="00ED3973">
        <w:rPr>
          <w:rFonts w:eastAsia="Times New Roman" w:cs="Times New Roman"/>
          <w:szCs w:val="28"/>
          <w:lang w:eastAsia="ru-RU"/>
        </w:rPr>
        <w:t xml:space="preserve">товарного знака </w:t>
      </w:r>
      <w:r w:rsidR="00487818">
        <w:rPr>
          <w:rFonts w:eastAsia="Times New Roman" w:cs="Times New Roman"/>
          <w:szCs w:val="28"/>
          <w:lang w:eastAsia="ru-RU"/>
        </w:rPr>
        <w:t>другим лицам, в отличие от лицензионного договора, которым может быть предусмотрена сублицензия (п.1 ст. 1238 ГК РФ), также в отличие от исключительной лицензии не может быть предоставлено право на защиту товарного знака.</w:t>
      </w:r>
    </w:p>
    <w:p w:rsidR="0096250E" w:rsidRPr="0096250E" w:rsidRDefault="0096250E" w:rsidP="00BC1F5A">
      <w:pPr>
        <w:shd w:val="clear" w:color="auto" w:fill="FFFFFF" w:themeFill="background1"/>
        <w:ind w:firstLine="544"/>
        <w:jc w:val="both"/>
        <w:rPr>
          <w:rFonts w:eastAsia="Times New Roman" w:cs="Times New Roman"/>
          <w:szCs w:val="28"/>
          <w:lang w:eastAsia="ru-RU"/>
        </w:rPr>
      </w:pPr>
      <w:r w:rsidRPr="0096250E">
        <w:rPr>
          <w:rFonts w:eastAsia="Times New Roman" w:cs="Times New Roman"/>
          <w:szCs w:val="28"/>
          <w:lang w:eastAsia="ru-RU"/>
        </w:rPr>
        <w:t xml:space="preserve">Исключительные права могут стать объектом </w:t>
      </w:r>
      <w:r w:rsidRPr="00FD13D5">
        <w:rPr>
          <w:rFonts w:eastAsia="Times New Roman" w:cs="Times New Roman"/>
          <w:szCs w:val="28"/>
          <w:lang w:eastAsia="ru-RU"/>
        </w:rPr>
        <w:t>доверительного</w:t>
      </w:r>
      <w:r w:rsidRPr="0096250E">
        <w:rPr>
          <w:rFonts w:eastAsia="Times New Roman" w:cs="Times New Roman"/>
          <w:szCs w:val="28"/>
          <w:lang w:eastAsia="ru-RU"/>
        </w:rPr>
        <w:t xml:space="preserve"> </w:t>
      </w:r>
      <w:r w:rsidRPr="00FD13D5">
        <w:rPr>
          <w:rFonts w:eastAsia="Times New Roman" w:cs="Times New Roman"/>
          <w:szCs w:val="28"/>
          <w:lang w:eastAsia="ru-RU"/>
        </w:rPr>
        <w:t>управления</w:t>
      </w:r>
      <w:r w:rsidRPr="0096250E">
        <w:rPr>
          <w:rFonts w:eastAsia="Times New Roman" w:cs="Times New Roman"/>
          <w:szCs w:val="28"/>
          <w:lang w:eastAsia="ru-RU"/>
        </w:rPr>
        <w:t>, такой вид договора поименован во второй части ГК РФ (п.</w:t>
      </w:r>
      <w:r w:rsidR="00A47A51">
        <w:rPr>
          <w:rFonts w:eastAsia="Times New Roman" w:cs="Times New Roman"/>
          <w:szCs w:val="28"/>
          <w:lang w:eastAsia="ru-RU"/>
        </w:rPr>
        <w:t xml:space="preserve"> </w:t>
      </w:r>
      <w:r w:rsidRPr="0096250E">
        <w:rPr>
          <w:rFonts w:eastAsia="Times New Roman" w:cs="Times New Roman"/>
          <w:szCs w:val="28"/>
          <w:lang w:eastAsia="ru-RU"/>
        </w:rPr>
        <w:t>1 ст. 1013 ГК РФ)</w:t>
      </w:r>
      <w:r w:rsidR="00ED3973" w:rsidRPr="00ED3973">
        <w:rPr>
          <w:rFonts w:eastAsia="Times New Roman" w:cs="Times New Roman"/>
          <w:szCs w:val="28"/>
          <w:lang w:eastAsia="ru-RU"/>
        </w:rPr>
        <w:t>;</w:t>
      </w:r>
      <w:r w:rsidRPr="0096250E">
        <w:rPr>
          <w:rFonts w:eastAsia="Times New Roman" w:cs="Times New Roman"/>
          <w:szCs w:val="28"/>
          <w:lang w:eastAsia="ru-RU"/>
        </w:rPr>
        <w:t xml:space="preserve"> однако его регулирование ограничивается только этой частью, характерна невыделенность и неурегулированность особенностей передачи исключительных </w:t>
      </w:r>
      <w:r w:rsidR="00624528">
        <w:rPr>
          <w:rFonts w:eastAsia="Times New Roman" w:cs="Times New Roman"/>
          <w:szCs w:val="28"/>
          <w:lang w:eastAsia="ru-RU"/>
        </w:rPr>
        <w:t>прав в доверительное управление, при том</w:t>
      </w:r>
      <w:r w:rsidR="00441B6B">
        <w:rPr>
          <w:rFonts w:eastAsia="Times New Roman" w:cs="Times New Roman"/>
          <w:szCs w:val="28"/>
          <w:lang w:eastAsia="ru-RU"/>
        </w:rPr>
        <w:t>,</w:t>
      </w:r>
      <w:r w:rsidR="00624528">
        <w:rPr>
          <w:rFonts w:eastAsia="Times New Roman" w:cs="Times New Roman"/>
          <w:szCs w:val="28"/>
          <w:lang w:eastAsia="ru-RU"/>
        </w:rPr>
        <w:t xml:space="preserve"> что существуют отличия от общей конструкции гл. 53 ГК РФ</w:t>
      </w:r>
      <w:r w:rsidR="00ED3973">
        <w:rPr>
          <w:rFonts w:eastAsia="Times New Roman" w:cs="Times New Roman"/>
          <w:szCs w:val="28"/>
          <w:lang w:eastAsia="ru-RU"/>
        </w:rPr>
        <w:t>;</w:t>
      </w:r>
      <w:r w:rsidR="00624528">
        <w:rPr>
          <w:rFonts w:eastAsia="Times New Roman" w:cs="Times New Roman"/>
          <w:szCs w:val="28"/>
          <w:lang w:eastAsia="ru-RU"/>
        </w:rPr>
        <w:t xml:space="preserve"> так</w:t>
      </w:r>
      <w:r w:rsidR="00ED3973" w:rsidRPr="00ED3973">
        <w:rPr>
          <w:rFonts w:eastAsia="Times New Roman" w:cs="Times New Roman"/>
          <w:szCs w:val="28"/>
          <w:lang w:eastAsia="ru-RU"/>
        </w:rPr>
        <w:t>,</w:t>
      </w:r>
      <w:r w:rsidR="00624528">
        <w:rPr>
          <w:rFonts w:eastAsia="Times New Roman" w:cs="Times New Roman"/>
          <w:szCs w:val="28"/>
          <w:lang w:eastAsia="ru-RU"/>
        </w:rPr>
        <w:t xml:space="preserve"> рассматриваемый договор</w:t>
      </w:r>
      <w:r w:rsidRPr="0096250E">
        <w:rPr>
          <w:rFonts w:eastAsia="Times New Roman" w:cs="Times New Roman"/>
          <w:szCs w:val="28"/>
          <w:lang w:eastAsia="ru-RU"/>
        </w:rPr>
        <w:t xml:space="preserve"> </w:t>
      </w:r>
      <w:r w:rsidR="00624528" w:rsidRPr="0096250E">
        <w:rPr>
          <w:rFonts w:eastAsia="Times New Roman" w:cs="Times New Roman"/>
          <w:szCs w:val="28"/>
          <w:lang w:eastAsia="ru-RU"/>
        </w:rPr>
        <w:t>не может быть заключен по модели реального договора ввиду особенностей передаваемого объекта.</w:t>
      </w:r>
      <w:r w:rsidR="00C70D09">
        <w:rPr>
          <w:rFonts w:eastAsia="Times New Roman" w:cs="Times New Roman"/>
          <w:szCs w:val="28"/>
          <w:lang w:eastAsia="ru-RU"/>
        </w:rPr>
        <w:t xml:space="preserve"> </w:t>
      </w:r>
      <w:r w:rsidRPr="0096250E">
        <w:rPr>
          <w:rFonts w:eastAsia="Times New Roman" w:cs="Times New Roman"/>
          <w:szCs w:val="28"/>
          <w:lang w:eastAsia="ru-RU"/>
        </w:rPr>
        <w:t>Относительно природы данного договора сложились две противоположные</w:t>
      </w:r>
      <w:r w:rsidR="00E45BF4">
        <w:rPr>
          <w:rFonts w:eastAsia="Times New Roman" w:cs="Times New Roman"/>
          <w:szCs w:val="28"/>
          <w:lang w:eastAsia="ru-RU"/>
        </w:rPr>
        <w:t xml:space="preserve"> точки зрения, согласно первой,</w:t>
      </w:r>
      <w:r w:rsidRPr="0096250E">
        <w:rPr>
          <w:rFonts w:eastAsia="Times New Roman" w:cs="Times New Roman"/>
          <w:szCs w:val="28"/>
          <w:lang w:eastAsia="ru-RU"/>
        </w:rPr>
        <w:t xml:space="preserve"> существует возможность передачи</w:t>
      </w:r>
      <w:r w:rsidR="00A27BEF">
        <w:rPr>
          <w:rFonts w:eastAsia="Times New Roman" w:cs="Times New Roman"/>
          <w:szCs w:val="28"/>
          <w:lang w:eastAsia="ru-RU"/>
        </w:rPr>
        <w:t xml:space="preserve"> исключительного права на товарный знак</w:t>
      </w:r>
      <w:r w:rsidRPr="0096250E">
        <w:rPr>
          <w:rFonts w:eastAsia="Times New Roman" w:cs="Times New Roman"/>
          <w:szCs w:val="28"/>
          <w:lang w:eastAsia="ru-RU"/>
        </w:rPr>
        <w:t xml:space="preserve"> и предоставления права </w:t>
      </w:r>
      <w:r w:rsidR="00A27BEF">
        <w:rPr>
          <w:rFonts w:eastAsia="Times New Roman" w:cs="Times New Roman"/>
          <w:szCs w:val="28"/>
          <w:lang w:eastAsia="ru-RU"/>
        </w:rPr>
        <w:t xml:space="preserve">использования </w:t>
      </w:r>
      <w:r w:rsidRPr="0096250E">
        <w:rPr>
          <w:rFonts w:eastAsia="Times New Roman" w:cs="Times New Roman"/>
          <w:szCs w:val="28"/>
          <w:lang w:eastAsia="ru-RU"/>
        </w:rPr>
        <w:t>доверительному управляющему (данной точк</w:t>
      </w:r>
      <w:r w:rsidR="005A1B89">
        <w:rPr>
          <w:rFonts w:eastAsia="Times New Roman" w:cs="Times New Roman"/>
          <w:szCs w:val="28"/>
          <w:lang w:eastAsia="ru-RU"/>
        </w:rPr>
        <w:t>и</w:t>
      </w:r>
      <w:r w:rsidRPr="0096250E">
        <w:rPr>
          <w:rFonts w:eastAsia="Times New Roman" w:cs="Times New Roman"/>
          <w:szCs w:val="28"/>
          <w:lang w:eastAsia="ru-RU"/>
        </w:rPr>
        <w:t xml:space="preserve"> зрения </w:t>
      </w:r>
      <w:r w:rsidRPr="0096250E">
        <w:rPr>
          <w:rFonts w:eastAsia="Times New Roman" w:cs="Times New Roman"/>
          <w:szCs w:val="28"/>
          <w:lang w:eastAsia="ru-RU"/>
        </w:rPr>
        <w:lastRenderedPageBreak/>
        <w:t>придерживается З.</w:t>
      </w:r>
      <w:r w:rsidR="00A27BEF">
        <w:rPr>
          <w:rFonts w:eastAsia="Times New Roman" w:cs="Times New Roman"/>
          <w:szCs w:val="28"/>
          <w:lang w:eastAsia="ru-RU"/>
        </w:rPr>
        <w:t xml:space="preserve"> </w:t>
      </w:r>
      <w:r w:rsidRPr="0096250E">
        <w:rPr>
          <w:rFonts w:eastAsia="Times New Roman" w:cs="Times New Roman"/>
          <w:szCs w:val="28"/>
          <w:lang w:eastAsia="ru-RU"/>
        </w:rPr>
        <w:t>Э. Беневоленская</w:t>
      </w:r>
      <w:r w:rsidR="00E325C2">
        <w:rPr>
          <w:rStyle w:val="af4"/>
          <w:rFonts w:eastAsia="Times New Roman" w:cs="Times New Roman"/>
          <w:szCs w:val="28"/>
          <w:lang w:eastAsia="ru-RU"/>
        </w:rPr>
        <w:footnoteReference w:id="137"/>
      </w:r>
      <w:r w:rsidRPr="0096250E">
        <w:rPr>
          <w:rFonts w:eastAsia="Times New Roman" w:cs="Times New Roman"/>
          <w:szCs w:val="28"/>
          <w:lang w:eastAsia="ru-RU"/>
        </w:rPr>
        <w:t>) согласно второй, это недопустимо и доверительный управляющий управляет правами без обладания ими. Второй точк</w:t>
      </w:r>
      <w:r w:rsidR="005A1B89">
        <w:rPr>
          <w:rFonts w:eastAsia="Times New Roman" w:cs="Times New Roman"/>
          <w:szCs w:val="28"/>
          <w:lang w:eastAsia="ru-RU"/>
        </w:rPr>
        <w:t>и</w:t>
      </w:r>
      <w:r w:rsidRPr="0096250E">
        <w:rPr>
          <w:rFonts w:eastAsia="Times New Roman" w:cs="Times New Roman"/>
          <w:szCs w:val="28"/>
          <w:lang w:eastAsia="ru-RU"/>
        </w:rPr>
        <w:t xml:space="preserve"> зрения придерживается О.</w:t>
      </w:r>
      <w:r w:rsidR="00A27BEF">
        <w:rPr>
          <w:rFonts w:eastAsia="Times New Roman" w:cs="Times New Roman"/>
          <w:szCs w:val="28"/>
          <w:lang w:eastAsia="ru-RU"/>
        </w:rPr>
        <w:t xml:space="preserve"> </w:t>
      </w:r>
      <w:r w:rsidRPr="0096250E">
        <w:rPr>
          <w:rFonts w:eastAsia="Times New Roman" w:cs="Times New Roman"/>
          <w:szCs w:val="28"/>
          <w:lang w:eastAsia="ru-RU"/>
        </w:rPr>
        <w:t>А. Городов</w:t>
      </w:r>
      <w:r w:rsidR="00E325C2">
        <w:rPr>
          <w:rStyle w:val="af4"/>
          <w:rFonts w:eastAsia="Times New Roman" w:cs="Times New Roman"/>
          <w:szCs w:val="28"/>
          <w:lang w:eastAsia="ru-RU"/>
        </w:rPr>
        <w:footnoteReference w:id="138"/>
      </w:r>
      <w:r w:rsidRPr="0096250E">
        <w:rPr>
          <w:rFonts w:eastAsia="Times New Roman" w:cs="Times New Roman"/>
          <w:szCs w:val="28"/>
          <w:lang w:eastAsia="ru-RU"/>
        </w:rPr>
        <w:t>, проводя аналогию с правом собственности, утверждая, что передача исключительного права доверительное управление не влечёт его уступку. Э.</w:t>
      </w:r>
      <w:r w:rsidR="00A27BEF">
        <w:rPr>
          <w:rFonts w:eastAsia="Times New Roman" w:cs="Times New Roman"/>
          <w:szCs w:val="28"/>
          <w:lang w:eastAsia="ru-RU"/>
        </w:rPr>
        <w:t xml:space="preserve"> </w:t>
      </w:r>
      <w:r w:rsidRPr="0096250E">
        <w:rPr>
          <w:rFonts w:eastAsia="Times New Roman" w:cs="Times New Roman"/>
          <w:szCs w:val="28"/>
          <w:lang w:eastAsia="ru-RU"/>
        </w:rPr>
        <w:t>П. Гаврилов говорит о владении доверительным управляющим исключительным правом в определенных пределах и на определенных условиях. Л.</w:t>
      </w:r>
      <w:r w:rsidR="00A27BEF">
        <w:rPr>
          <w:rFonts w:eastAsia="Times New Roman" w:cs="Times New Roman"/>
          <w:szCs w:val="28"/>
          <w:lang w:eastAsia="ru-RU"/>
        </w:rPr>
        <w:t xml:space="preserve"> </w:t>
      </w:r>
      <w:r w:rsidRPr="0096250E">
        <w:rPr>
          <w:rFonts w:eastAsia="Times New Roman" w:cs="Times New Roman"/>
          <w:szCs w:val="28"/>
          <w:lang w:eastAsia="ru-RU"/>
        </w:rPr>
        <w:t>А. Новосёлова также утверждает, что необходима аналогия наделения правами доверительного управляющего с лицензионным договором</w:t>
      </w:r>
      <w:r w:rsidR="00E325C2">
        <w:rPr>
          <w:rStyle w:val="af4"/>
          <w:rFonts w:eastAsia="Times New Roman" w:cs="Times New Roman"/>
          <w:szCs w:val="28"/>
          <w:lang w:eastAsia="ru-RU"/>
        </w:rPr>
        <w:footnoteReference w:id="139"/>
      </w:r>
      <w:r w:rsidRPr="0096250E">
        <w:rPr>
          <w:rFonts w:eastAsia="Times New Roman" w:cs="Times New Roman"/>
          <w:szCs w:val="28"/>
          <w:lang w:eastAsia="ru-RU"/>
        </w:rPr>
        <w:t>.</w:t>
      </w:r>
      <w:r w:rsidR="00624528">
        <w:rPr>
          <w:rFonts w:eastAsia="Times New Roman" w:cs="Times New Roman"/>
          <w:szCs w:val="28"/>
          <w:lang w:eastAsia="ru-RU"/>
        </w:rPr>
        <w:t xml:space="preserve"> Судебная практика также свидетельствует об отсутствии перехода исключительного права к доверительному управляющему при заключении рассматриваемого договора</w:t>
      </w:r>
      <w:r w:rsidR="00624528">
        <w:rPr>
          <w:rStyle w:val="af4"/>
          <w:rFonts w:eastAsia="Times New Roman" w:cs="Times New Roman"/>
          <w:szCs w:val="28"/>
          <w:lang w:eastAsia="ru-RU"/>
        </w:rPr>
        <w:footnoteReference w:id="140"/>
      </w:r>
      <w:r w:rsidR="00624528" w:rsidRPr="0096250E">
        <w:rPr>
          <w:rFonts w:eastAsia="Times New Roman" w:cs="Times New Roman"/>
          <w:szCs w:val="28"/>
          <w:lang w:eastAsia="ru-RU"/>
        </w:rPr>
        <w:t>.</w:t>
      </w:r>
      <w:r w:rsidR="009B7CF3">
        <w:rPr>
          <w:rFonts w:eastAsia="Times New Roman" w:cs="Times New Roman"/>
          <w:szCs w:val="28"/>
          <w:lang w:eastAsia="ru-RU"/>
        </w:rPr>
        <w:t xml:space="preserve"> Данный договор явл</w:t>
      </w:r>
      <w:r w:rsidR="00AD65C1">
        <w:rPr>
          <w:rFonts w:eastAsia="Times New Roman" w:cs="Times New Roman"/>
          <w:szCs w:val="28"/>
          <w:lang w:eastAsia="ru-RU"/>
        </w:rPr>
        <w:t>яется двусторонним и возмездным.</w:t>
      </w:r>
    </w:p>
    <w:p w:rsidR="0096250E" w:rsidRPr="0096250E" w:rsidRDefault="002A3163" w:rsidP="00927E30">
      <w:pPr>
        <w:shd w:val="clear" w:color="auto" w:fill="FFFFFF" w:themeFill="background1"/>
        <w:ind w:firstLine="544"/>
        <w:jc w:val="both"/>
        <w:rPr>
          <w:rFonts w:eastAsia="Times New Roman" w:cs="Times New Roman"/>
          <w:szCs w:val="28"/>
          <w:lang w:eastAsia="ru-RU"/>
        </w:rPr>
      </w:pPr>
      <w:r>
        <w:rPr>
          <w:rFonts w:eastAsia="Times New Roman" w:cs="Times New Roman"/>
          <w:szCs w:val="28"/>
          <w:lang w:eastAsia="ru-RU"/>
        </w:rPr>
        <w:t xml:space="preserve">Рассматриваемый договор отличается от лицензионного договора: </w:t>
      </w:r>
      <w:r w:rsidR="0096250E" w:rsidRPr="0096250E">
        <w:rPr>
          <w:rFonts w:eastAsia="Times New Roman" w:cs="Times New Roman"/>
          <w:szCs w:val="28"/>
          <w:lang w:eastAsia="ru-RU"/>
        </w:rPr>
        <w:t>лицензиат действует за свой счет и в своём интерес</w:t>
      </w:r>
      <w:r w:rsidR="00E45BF4">
        <w:rPr>
          <w:rFonts w:eastAsia="Times New Roman" w:cs="Times New Roman"/>
          <w:szCs w:val="28"/>
          <w:lang w:eastAsia="ru-RU"/>
        </w:rPr>
        <w:t xml:space="preserve">е, </w:t>
      </w:r>
      <w:r>
        <w:rPr>
          <w:rFonts w:eastAsia="Times New Roman" w:cs="Times New Roman"/>
          <w:szCs w:val="28"/>
          <w:lang w:eastAsia="ru-RU"/>
        </w:rPr>
        <w:t>а</w:t>
      </w:r>
      <w:r w:rsidR="0096250E" w:rsidRPr="0096250E">
        <w:rPr>
          <w:rFonts w:eastAsia="Times New Roman" w:cs="Times New Roman"/>
          <w:szCs w:val="28"/>
          <w:lang w:eastAsia="ru-RU"/>
        </w:rPr>
        <w:t xml:space="preserve"> доверительн</w:t>
      </w:r>
      <w:r>
        <w:rPr>
          <w:rFonts w:eastAsia="Times New Roman" w:cs="Times New Roman"/>
          <w:szCs w:val="28"/>
          <w:lang w:eastAsia="ru-RU"/>
        </w:rPr>
        <w:t>ый</w:t>
      </w:r>
      <w:r w:rsidR="0096250E" w:rsidRPr="0096250E">
        <w:rPr>
          <w:rFonts w:eastAsia="Times New Roman" w:cs="Times New Roman"/>
          <w:szCs w:val="28"/>
          <w:lang w:eastAsia="ru-RU"/>
        </w:rPr>
        <w:t xml:space="preserve"> управляющ</w:t>
      </w:r>
      <w:r>
        <w:rPr>
          <w:rFonts w:eastAsia="Times New Roman" w:cs="Times New Roman"/>
          <w:szCs w:val="28"/>
          <w:lang w:eastAsia="ru-RU"/>
        </w:rPr>
        <w:t>ий</w:t>
      </w:r>
      <w:r w:rsidR="0096250E" w:rsidRPr="0096250E">
        <w:rPr>
          <w:rFonts w:eastAsia="Times New Roman" w:cs="Times New Roman"/>
          <w:szCs w:val="28"/>
          <w:lang w:eastAsia="ru-RU"/>
        </w:rPr>
        <w:t>, действу</w:t>
      </w:r>
      <w:r>
        <w:rPr>
          <w:rFonts w:eastAsia="Times New Roman" w:cs="Times New Roman"/>
          <w:szCs w:val="28"/>
          <w:lang w:eastAsia="ru-RU"/>
        </w:rPr>
        <w:t>ет</w:t>
      </w:r>
      <w:r w:rsidR="0096250E" w:rsidRPr="0096250E">
        <w:rPr>
          <w:rFonts w:eastAsia="Times New Roman" w:cs="Times New Roman"/>
          <w:szCs w:val="28"/>
          <w:lang w:eastAsia="ru-RU"/>
        </w:rPr>
        <w:t xml:space="preserve"> за счет</w:t>
      </w:r>
      <w:r w:rsidR="005A1B89">
        <w:rPr>
          <w:rFonts w:eastAsia="Times New Roman" w:cs="Times New Roman"/>
          <w:szCs w:val="28"/>
          <w:lang w:eastAsia="ru-RU"/>
        </w:rPr>
        <w:t xml:space="preserve"> и в интересе</w:t>
      </w:r>
      <w:r w:rsidR="0096250E" w:rsidRPr="0096250E">
        <w:rPr>
          <w:rFonts w:eastAsia="Times New Roman" w:cs="Times New Roman"/>
          <w:szCs w:val="28"/>
          <w:lang w:eastAsia="ru-RU"/>
        </w:rPr>
        <w:t xml:space="preserve"> правообладателя, получа</w:t>
      </w:r>
      <w:r>
        <w:rPr>
          <w:rFonts w:eastAsia="Times New Roman" w:cs="Times New Roman"/>
          <w:szCs w:val="28"/>
          <w:lang w:eastAsia="ru-RU"/>
        </w:rPr>
        <w:t>ет</w:t>
      </w:r>
      <w:r w:rsidR="0096250E" w:rsidRPr="0096250E">
        <w:rPr>
          <w:rFonts w:eastAsia="Times New Roman" w:cs="Times New Roman"/>
          <w:szCs w:val="28"/>
          <w:lang w:eastAsia="ru-RU"/>
        </w:rPr>
        <w:t xml:space="preserve"> вознаграждение, также, более широкий круг субъектов может выступать </w:t>
      </w:r>
      <w:r w:rsidR="00E45BF4">
        <w:rPr>
          <w:rFonts w:eastAsia="Times New Roman" w:cs="Times New Roman"/>
          <w:szCs w:val="28"/>
          <w:lang w:eastAsia="ru-RU"/>
        </w:rPr>
        <w:t>в качестве лицензиата, в отличие</w:t>
      </w:r>
      <w:r w:rsidR="0096250E" w:rsidRPr="0096250E">
        <w:rPr>
          <w:rFonts w:eastAsia="Times New Roman" w:cs="Times New Roman"/>
          <w:szCs w:val="28"/>
          <w:lang w:eastAsia="ru-RU"/>
        </w:rPr>
        <w:t xml:space="preserve"> от доверительного управляющего</w:t>
      </w:r>
      <w:r w:rsidR="00624528">
        <w:rPr>
          <w:rFonts w:eastAsia="Times New Roman" w:cs="Times New Roman"/>
          <w:szCs w:val="28"/>
          <w:lang w:eastAsia="ru-RU"/>
        </w:rPr>
        <w:t xml:space="preserve"> в качестве которого не может выступать некоммерческая организация</w:t>
      </w:r>
      <w:r w:rsidR="0096250E" w:rsidRPr="0096250E">
        <w:rPr>
          <w:rFonts w:eastAsia="Times New Roman" w:cs="Times New Roman"/>
          <w:szCs w:val="28"/>
          <w:lang w:eastAsia="ru-RU"/>
        </w:rPr>
        <w:t xml:space="preserve"> </w:t>
      </w:r>
      <w:r w:rsidR="00624528">
        <w:rPr>
          <w:rFonts w:eastAsia="Times New Roman" w:cs="Times New Roman"/>
          <w:szCs w:val="28"/>
          <w:lang w:eastAsia="ru-RU"/>
        </w:rPr>
        <w:t>и унитарное предприятие (</w:t>
      </w:r>
      <w:r w:rsidR="0096250E" w:rsidRPr="0096250E">
        <w:rPr>
          <w:rFonts w:eastAsia="Times New Roman" w:cs="Times New Roman"/>
          <w:szCs w:val="28"/>
          <w:lang w:eastAsia="ru-RU"/>
        </w:rPr>
        <w:t>п. 1 ст. 1015 ГК РФ). Существуют и отличия в существенных условиях договора доверительного управления: предметом являются соответствующие услуги доверительного управляющего, необходимо ук</w:t>
      </w:r>
      <w:r w:rsidR="00025718">
        <w:rPr>
          <w:rFonts w:eastAsia="Times New Roman" w:cs="Times New Roman"/>
          <w:szCs w:val="28"/>
          <w:lang w:eastAsia="ru-RU"/>
        </w:rPr>
        <w:t xml:space="preserve">азание на выгодоприобретателя, </w:t>
      </w:r>
      <w:r w:rsidR="0096250E" w:rsidRPr="0096250E">
        <w:rPr>
          <w:rFonts w:eastAsia="Times New Roman" w:cs="Times New Roman"/>
          <w:szCs w:val="28"/>
          <w:lang w:eastAsia="ru-RU"/>
        </w:rPr>
        <w:t>на срок договора, который может заключаться не более чем на 5 лет (п. 2 ст. 1016</w:t>
      </w:r>
      <w:r w:rsidR="00FD13D5">
        <w:rPr>
          <w:rFonts w:eastAsia="Times New Roman" w:cs="Times New Roman"/>
          <w:szCs w:val="28"/>
          <w:lang w:eastAsia="ru-RU"/>
        </w:rPr>
        <w:t xml:space="preserve"> ГК РФ</w:t>
      </w:r>
      <w:r w:rsidR="0096250E" w:rsidRPr="0096250E">
        <w:rPr>
          <w:rFonts w:eastAsia="Times New Roman" w:cs="Times New Roman"/>
          <w:szCs w:val="28"/>
          <w:lang w:eastAsia="ru-RU"/>
        </w:rPr>
        <w:t>), а также не более оставшегося срока действия исключительного права, размер и форма вознаграждения.</w:t>
      </w:r>
    </w:p>
    <w:p w:rsidR="0096250E" w:rsidRDefault="0096250E" w:rsidP="002A3163">
      <w:pPr>
        <w:shd w:val="clear" w:color="auto" w:fill="FFFFFF" w:themeFill="background1"/>
        <w:ind w:firstLine="544"/>
        <w:jc w:val="both"/>
        <w:rPr>
          <w:rFonts w:eastAsia="Times New Roman" w:cs="Times New Roman"/>
          <w:szCs w:val="28"/>
          <w:lang w:eastAsia="ru-RU"/>
        </w:rPr>
      </w:pPr>
      <w:r w:rsidRPr="0096250E">
        <w:rPr>
          <w:rFonts w:eastAsia="Times New Roman" w:cs="Times New Roman"/>
          <w:szCs w:val="28"/>
          <w:lang w:eastAsia="ru-RU"/>
        </w:rPr>
        <w:t xml:space="preserve">Следует отметить, что распространены споры о праве доверительного управляющего на обращения в суд с иском о защите исключительных прав и </w:t>
      </w:r>
      <w:r w:rsidRPr="0096250E">
        <w:rPr>
          <w:rFonts w:eastAsia="Times New Roman" w:cs="Times New Roman"/>
          <w:szCs w:val="28"/>
          <w:lang w:eastAsia="ru-RU"/>
        </w:rPr>
        <w:lastRenderedPageBreak/>
        <w:t xml:space="preserve">выплате компенсации за нарушение. Несмотря на то, что фигура доверительного управляющего не указана в п. 2 ст. 1250 ГК РФ как лицо, имеющее </w:t>
      </w:r>
      <w:r w:rsidR="006F0AA5">
        <w:rPr>
          <w:rFonts w:eastAsia="Times New Roman" w:cs="Times New Roman"/>
          <w:szCs w:val="28"/>
          <w:lang w:eastAsia="ru-RU"/>
        </w:rPr>
        <w:t>такое</w:t>
      </w:r>
      <w:r w:rsidRPr="0096250E">
        <w:rPr>
          <w:rFonts w:eastAsia="Times New Roman" w:cs="Times New Roman"/>
          <w:szCs w:val="28"/>
          <w:lang w:eastAsia="ru-RU"/>
        </w:rPr>
        <w:t xml:space="preserve"> право</w:t>
      </w:r>
      <w:r w:rsidR="00A27BEF">
        <w:rPr>
          <w:rFonts w:eastAsia="Times New Roman" w:cs="Times New Roman"/>
          <w:szCs w:val="28"/>
          <w:lang w:eastAsia="ru-RU"/>
        </w:rPr>
        <w:t>,</w:t>
      </w:r>
      <w:r w:rsidRPr="0096250E">
        <w:rPr>
          <w:rFonts w:eastAsia="Times New Roman" w:cs="Times New Roman"/>
          <w:szCs w:val="28"/>
          <w:lang w:eastAsia="ru-RU"/>
        </w:rPr>
        <w:t xml:space="preserve"> </w:t>
      </w:r>
      <w:r w:rsidR="006F0AA5">
        <w:rPr>
          <w:rFonts w:eastAsia="Times New Roman" w:cs="Times New Roman"/>
          <w:szCs w:val="28"/>
          <w:lang w:eastAsia="ru-RU"/>
        </w:rPr>
        <w:t>он</w:t>
      </w:r>
      <w:r w:rsidRPr="0096250E">
        <w:rPr>
          <w:rFonts w:eastAsia="Times New Roman" w:cs="Times New Roman"/>
          <w:szCs w:val="28"/>
          <w:lang w:eastAsia="ru-RU"/>
        </w:rPr>
        <w:t xml:space="preserve"> управомочен и на осуществление переданных ему в управление прав и на защиту их </w:t>
      </w:r>
      <w:r w:rsidR="006F0AA5">
        <w:rPr>
          <w:rFonts w:eastAsia="Times New Roman" w:cs="Times New Roman"/>
          <w:szCs w:val="28"/>
          <w:lang w:eastAsia="ru-RU"/>
        </w:rPr>
        <w:t>теми</w:t>
      </w:r>
      <w:r w:rsidRPr="0096250E">
        <w:rPr>
          <w:rFonts w:eastAsia="Times New Roman" w:cs="Times New Roman"/>
          <w:szCs w:val="28"/>
          <w:lang w:eastAsia="ru-RU"/>
        </w:rPr>
        <w:t xml:space="preserve"> же способами, какими обладает правообладатель.</w:t>
      </w:r>
      <w:r w:rsidR="00624528">
        <w:rPr>
          <w:rFonts w:eastAsia="Times New Roman" w:cs="Times New Roman"/>
          <w:szCs w:val="28"/>
          <w:lang w:eastAsia="ru-RU"/>
        </w:rPr>
        <w:t xml:space="preserve"> </w:t>
      </w:r>
    </w:p>
    <w:p w:rsidR="00C875A3" w:rsidRDefault="00AD65C1" w:rsidP="002A3163">
      <w:pPr>
        <w:shd w:val="clear" w:color="auto" w:fill="FFFFFF" w:themeFill="background1"/>
        <w:ind w:firstLine="544"/>
        <w:jc w:val="both"/>
        <w:rPr>
          <w:rFonts w:eastAsia="Times New Roman"/>
          <w:lang w:eastAsia="ru-RU"/>
        </w:rPr>
      </w:pPr>
      <w:r>
        <w:rPr>
          <w:rFonts w:eastAsia="Times New Roman" w:cs="Times New Roman"/>
          <w:szCs w:val="28"/>
          <w:lang w:eastAsia="ru-RU"/>
        </w:rPr>
        <w:t xml:space="preserve">Законодатель предусмотрел возможность внесения </w:t>
      </w:r>
      <w:r w:rsidR="003B75FE" w:rsidRPr="00146509">
        <w:rPr>
          <w:rFonts w:eastAsia="Times New Roman" w:cs="Times New Roman"/>
          <w:szCs w:val="28"/>
          <w:lang w:eastAsia="ru-RU"/>
        </w:rPr>
        <w:t>исключительного права на товарный знак</w:t>
      </w:r>
      <w:r w:rsidR="0076166E">
        <w:rPr>
          <w:rFonts w:eastAsia="Times New Roman" w:cs="Times New Roman"/>
          <w:szCs w:val="28"/>
          <w:lang w:eastAsia="ru-RU"/>
        </w:rPr>
        <w:t xml:space="preserve"> или прав лицензиата</w:t>
      </w:r>
      <w:r w:rsidR="003B75FE" w:rsidRPr="00146509">
        <w:rPr>
          <w:rFonts w:eastAsia="Times New Roman" w:cs="Times New Roman"/>
          <w:szCs w:val="28"/>
          <w:lang w:eastAsia="ru-RU"/>
        </w:rPr>
        <w:t xml:space="preserve"> в качестве </w:t>
      </w:r>
      <w:r w:rsidR="003B75FE" w:rsidRPr="00FD13D5">
        <w:rPr>
          <w:rFonts w:eastAsia="Times New Roman" w:cs="Times New Roman"/>
          <w:szCs w:val="28"/>
          <w:lang w:eastAsia="ru-RU"/>
        </w:rPr>
        <w:t xml:space="preserve">вклада в уставный </w:t>
      </w:r>
      <w:r w:rsidR="00B44B88" w:rsidRPr="00FD13D5">
        <w:rPr>
          <w:rFonts w:eastAsia="Times New Roman" w:cs="Times New Roman"/>
          <w:szCs w:val="28"/>
          <w:lang w:eastAsia="ru-RU"/>
        </w:rPr>
        <w:t xml:space="preserve">(складочный) </w:t>
      </w:r>
      <w:r w:rsidR="003B75FE" w:rsidRPr="00FD13D5">
        <w:rPr>
          <w:rFonts w:eastAsia="Times New Roman" w:cs="Times New Roman"/>
          <w:szCs w:val="28"/>
          <w:lang w:eastAsia="ru-RU"/>
        </w:rPr>
        <w:t>капитал</w:t>
      </w:r>
      <w:r w:rsidR="00B44B88" w:rsidRPr="00FD13D5">
        <w:rPr>
          <w:rFonts w:eastAsia="Times New Roman" w:cs="Times New Roman"/>
          <w:szCs w:val="28"/>
          <w:lang w:eastAsia="ru-RU"/>
        </w:rPr>
        <w:t xml:space="preserve"> </w:t>
      </w:r>
      <w:r w:rsidR="00C70D09" w:rsidRPr="00FD13D5">
        <w:rPr>
          <w:rFonts w:eastAsia="Times New Roman" w:cs="Times New Roman"/>
          <w:szCs w:val="28"/>
          <w:lang w:eastAsia="ru-RU"/>
        </w:rPr>
        <w:t>(паевой фонд)</w:t>
      </w:r>
      <w:r w:rsidR="00C70D09" w:rsidRPr="00C70D09">
        <w:rPr>
          <w:rFonts w:eastAsia="Times New Roman" w:cs="Times New Roman"/>
          <w:b/>
          <w:szCs w:val="28"/>
          <w:lang w:eastAsia="ru-RU"/>
        </w:rPr>
        <w:t xml:space="preserve"> </w:t>
      </w:r>
      <w:r w:rsidR="003B75FE" w:rsidRPr="00146509">
        <w:rPr>
          <w:rFonts w:eastAsia="Times New Roman" w:cs="Times New Roman"/>
          <w:szCs w:val="28"/>
          <w:lang w:eastAsia="ru-RU"/>
        </w:rPr>
        <w:t xml:space="preserve">юридического лица </w:t>
      </w:r>
      <w:r w:rsidR="0076166E">
        <w:rPr>
          <w:rFonts w:eastAsia="Times New Roman" w:cs="Times New Roman"/>
          <w:szCs w:val="28"/>
          <w:lang w:eastAsia="ru-RU"/>
        </w:rPr>
        <w:t>(</w:t>
      </w:r>
      <w:r w:rsidR="003B75FE" w:rsidRPr="00146509">
        <w:rPr>
          <w:rFonts w:eastAsia="Times New Roman" w:cs="Times New Roman"/>
          <w:szCs w:val="28"/>
          <w:lang w:eastAsia="ru-RU"/>
        </w:rPr>
        <w:t>ст. 66.1 ГК РФ</w:t>
      </w:r>
      <w:r w:rsidR="0076166E">
        <w:rPr>
          <w:rFonts w:eastAsia="Times New Roman" w:cs="Times New Roman"/>
          <w:szCs w:val="28"/>
          <w:lang w:eastAsia="ru-RU"/>
        </w:rPr>
        <w:t>)</w:t>
      </w:r>
      <w:r w:rsidR="0098612F">
        <w:rPr>
          <w:rFonts w:eastAsia="Times New Roman" w:cs="Times New Roman"/>
          <w:szCs w:val="28"/>
          <w:lang w:eastAsia="ru-RU"/>
        </w:rPr>
        <w:t xml:space="preserve">. </w:t>
      </w:r>
      <w:r w:rsidR="00DF5938">
        <w:rPr>
          <w:rFonts w:eastAsia="Times New Roman" w:cs="Times New Roman"/>
          <w:szCs w:val="28"/>
          <w:lang w:eastAsia="ru-RU"/>
        </w:rPr>
        <w:t>Р</w:t>
      </w:r>
      <w:r w:rsidR="003B75FE" w:rsidRPr="00146509">
        <w:rPr>
          <w:rFonts w:eastAsia="Times New Roman" w:cs="Times New Roman"/>
          <w:szCs w:val="28"/>
          <w:lang w:eastAsia="ru-RU"/>
        </w:rPr>
        <w:t>егулир</w:t>
      </w:r>
      <w:r w:rsidR="00DF5938">
        <w:rPr>
          <w:rFonts w:eastAsia="Times New Roman" w:cs="Times New Roman"/>
          <w:szCs w:val="28"/>
          <w:lang w:eastAsia="ru-RU"/>
        </w:rPr>
        <w:t xml:space="preserve">ование данной сферы охватывается также </w:t>
      </w:r>
      <w:r w:rsidR="003B75FE" w:rsidRPr="00146509">
        <w:rPr>
          <w:rFonts w:eastAsia="Times New Roman" w:cs="Times New Roman"/>
          <w:szCs w:val="28"/>
          <w:lang w:eastAsia="ru-RU"/>
        </w:rPr>
        <w:t>законодательными актами об отдельных видах юридических лиц.</w:t>
      </w:r>
      <w:r w:rsidR="00C70D09" w:rsidRPr="00146509">
        <w:rPr>
          <w:rFonts w:eastAsia="Times New Roman" w:cs="Times New Roman"/>
          <w:szCs w:val="28"/>
          <w:lang w:eastAsia="ru-RU"/>
        </w:rPr>
        <w:t xml:space="preserve"> </w:t>
      </w:r>
      <w:r w:rsidR="003B75FE" w:rsidRPr="00146509">
        <w:rPr>
          <w:rFonts w:eastAsia="Times New Roman" w:cs="Times New Roman"/>
          <w:szCs w:val="28"/>
          <w:lang w:eastAsia="ru-RU"/>
        </w:rPr>
        <w:t>Оплата минимального размера уставного капитала общества должна быть произведена денежными средствами, внесение вклада в не денежной форме возможно лишь в размере, который превышает установленный минимальный размер уставного капитала</w:t>
      </w:r>
      <w:r w:rsidR="003B75FE">
        <w:rPr>
          <w:rFonts w:eastAsia="Times New Roman" w:cs="Times New Roman"/>
          <w:szCs w:val="28"/>
          <w:lang w:eastAsia="ru-RU"/>
        </w:rPr>
        <w:t xml:space="preserve"> (п.2 ст. 66.2 ГК РФ). При этом по мнению высших судов, </w:t>
      </w:r>
      <w:r w:rsidR="003B75FE" w:rsidRPr="00146509">
        <w:rPr>
          <w:rFonts w:eastAsia="Times New Roman" w:cs="Times New Roman"/>
          <w:szCs w:val="28"/>
          <w:lang w:eastAsia="ru-RU"/>
        </w:rPr>
        <w:t>необходимо заключение договора об отчуждении исключительного права либо лицензионного договора (п. 11 Постановление Пленума ВС РФ № 5, Пле</w:t>
      </w:r>
      <w:r w:rsidR="008E20E9">
        <w:rPr>
          <w:rFonts w:eastAsia="Times New Roman" w:cs="Times New Roman"/>
          <w:szCs w:val="28"/>
          <w:lang w:eastAsia="ru-RU"/>
        </w:rPr>
        <w:t>нума ВАС РФ № 29 от 26</w:t>
      </w:r>
      <w:r w:rsidR="00C70D09">
        <w:rPr>
          <w:rFonts w:eastAsia="Times New Roman" w:cs="Times New Roman"/>
          <w:szCs w:val="28"/>
          <w:lang w:eastAsia="ru-RU"/>
        </w:rPr>
        <w:t xml:space="preserve"> марта </w:t>
      </w:r>
      <w:r w:rsidR="008E20E9">
        <w:rPr>
          <w:rFonts w:eastAsia="Times New Roman" w:cs="Times New Roman"/>
          <w:szCs w:val="28"/>
          <w:lang w:eastAsia="ru-RU"/>
        </w:rPr>
        <w:t>2009</w:t>
      </w:r>
      <w:r w:rsidR="00C70D09">
        <w:rPr>
          <w:rFonts w:eastAsia="Times New Roman" w:cs="Times New Roman"/>
          <w:szCs w:val="28"/>
          <w:lang w:eastAsia="ru-RU"/>
        </w:rPr>
        <w:t xml:space="preserve"> г.</w:t>
      </w:r>
      <w:r w:rsidR="008E20E9">
        <w:rPr>
          <w:rFonts w:eastAsia="Times New Roman" w:cs="Times New Roman"/>
          <w:szCs w:val="28"/>
          <w:lang w:eastAsia="ru-RU"/>
        </w:rPr>
        <w:t xml:space="preserve"> «</w:t>
      </w:r>
      <w:r w:rsidR="003B75FE" w:rsidRPr="00146509">
        <w:rPr>
          <w:rFonts w:eastAsia="Times New Roman" w:cs="Times New Roman"/>
          <w:szCs w:val="28"/>
          <w:lang w:eastAsia="ru-RU"/>
        </w:rPr>
        <w:t>О некоторых вопросах, возникших в связи с введением в</w:t>
      </w:r>
      <w:r w:rsidR="008E20E9">
        <w:rPr>
          <w:rFonts w:eastAsia="Times New Roman" w:cs="Times New Roman"/>
          <w:szCs w:val="28"/>
          <w:lang w:eastAsia="ru-RU"/>
        </w:rPr>
        <w:t xml:space="preserve"> действие части четвертой ГК РФ»</w:t>
      </w:r>
      <w:r w:rsidR="003B75FE">
        <w:rPr>
          <w:rStyle w:val="af4"/>
          <w:rFonts w:eastAsia="Times New Roman" w:cs="Times New Roman"/>
          <w:szCs w:val="28"/>
          <w:lang w:eastAsia="ru-RU"/>
        </w:rPr>
        <w:footnoteReference w:id="141"/>
      </w:r>
      <w:r w:rsidR="003B75FE" w:rsidRPr="00146509">
        <w:rPr>
          <w:rFonts w:eastAsia="Times New Roman" w:cs="Times New Roman"/>
          <w:szCs w:val="28"/>
          <w:lang w:eastAsia="ru-RU"/>
        </w:rPr>
        <w:t>).</w:t>
      </w:r>
      <w:r w:rsidR="00EF3F82">
        <w:rPr>
          <w:rFonts w:eastAsia="Times New Roman" w:cs="Times New Roman"/>
          <w:szCs w:val="28"/>
          <w:lang w:eastAsia="ru-RU"/>
        </w:rPr>
        <w:t xml:space="preserve"> Более того, такая сделка признается судами возмездной</w:t>
      </w:r>
      <w:r w:rsidR="00EF3F82">
        <w:rPr>
          <w:rStyle w:val="af4"/>
          <w:rFonts w:eastAsia="Times New Roman" w:cs="Times New Roman"/>
          <w:szCs w:val="28"/>
          <w:lang w:eastAsia="ru-RU"/>
        </w:rPr>
        <w:footnoteReference w:id="142"/>
      </w:r>
      <w:r w:rsidR="00EF3F82">
        <w:rPr>
          <w:rFonts w:eastAsia="Times New Roman" w:cs="Times New Roman"/>
          <w:szCs w:val="28"/>
          <w:lang w:eastAsia="ru-RU"/>
        </w:rPr>
        <w:t>.</w:t>
      </w:r>
      <w:r w:rsidR="003B75FE">
        <w:rPr>
          <w:rFonts w:eastAsia="Times New Roman" w:cs="Times New Roman"/>
          <w:szCs w:val="28"/>
          <w:lang w:eastAsia="ru-RU"/>
        </w:rPr>
        <w:t xml:space="preserve"> У договорной модели есть критики, которые говорят об отсутствии субъекта права до государственной регистрации юридического лица, а</w:t>
      </w:r>
      <w:r w:rsidR="00CC434A">
        <w:rPr>
          <w:rFonts w:eastAsia="Times New Roman" w:cs="Times New Roman"/>
          <w:szCs w:val="28"/>
          <w:lang w:eastAsia="ru-RU"/>
        </w:rPr>
        <w:t>,</w:t>
      </w:r>
      <w:r w:rsidR="003B75FE">
        <w:rPr>
          <w:rFonts w:eastAsia="Times New Roman" w:cs="Times New Roman"/>
          <w:szCs w:val="28"/>
          <w:lang w:eastAsia="ru-RU"/>
        </w:rPr>
        <w:t xml:space="preserve"> соответственно</w:t>
      </w:r>
      <w:r w:rsidR="00CC434A">
        <w:rPr>
          <w:rFonts w:eastAsia="Times New Roman" w:cs="Times New Roman"/>
          <w:szCs w:val="28"/>
          <w:lang w:eastAsia="ru-RU"/>
        </w:rPr>
        <w:t>,</w:t>
      </w:r>
      <w:r w:rsidR="003B75FE">
        <w:rPr>
          <w:rFonts w:eastAsia="Times New Roman" w:cs="Times New Roman"/>
          <w:szCs w:val="28"/>
          <w:lang w:eastAsia="ru-RU"/>
        </w:rPr>
        <w:t xml:space="preserve"> и стороны договора, квалифицируя </w:t>
      </w:r>
      <w:r w:rsidR="00CC434A">
        <w:rPr>
          <w:rFonts w:eastAsia="Times New Roman" w:cs="Times New Roman"/>
          <w:szCs w:val="28"/>
          <w:lang w:eastAsia="ru-RU"/>
        </w:rPr>
        <w:t xml:space="preserve">данное правовое явление </w:t>
      </w:r>
      <w:r w:rsidR="003B75FE">
        <w:rPr>
          <w:rFonts w:eastAsia="Times New Roman" w:cs="Times New Roman"/>
          <w:szCs w:val="28"/>
          <w:lang w:eastAsia="ru-RU"/>
        </w:rPr>
        <w:t>как одностороннюю сделку</w:t>
      </w:r>
      <w:r w:rsidR="003B75FE">
        <w:rPr>
          <w:rStyle w:val="af4"/>
          <w:rFonts w:eastAsia="Times New Roman" w:cs="Times New Roman"/>
          <w:szCs w:val="28"/>
          <w:lang w:eastAsia="ru-RU"/>
        </w:rPr>
        <w:footnoteReference w:id="143"/>
      </w:r>
      <w:r w:rsidR="002B253F">
        <w:rPr>
          <w:rFonts w:eastAsia="Times New Roman" w:cs="Times New Roman"/>
          <w:szCs w:val="28"/>
          <w:lang w:eastAsia="ru-RU"/>
        </w:rPr>
        <w:t>. Представляется, что законодатель ограничил круг возможных оснований перехода исключительного права на товарный знак без договора (ст. 1241 ГК РФ), иные основания могут быть предусмотрены только законом.</w:t>
      </w:r>
      <w:r w:rsidR="00CC434A">
        <w:rPr>
          <w:rFonts w:eastAsia="Times New Roman" w:cs="Times New Roman"/>
          <w:szCs w:val="28"/>
          <w:lang w:eastAsia="ru-RU"/>
        </w:rPr>
        <w:t xml:space="preserve"> </w:t>
      </w:r>
      <w:r w:rsidR="001A609F">
        <w:rPr>
          <w:rFonts w:eastAsia="Times New Roman" w:cs="Times New Roman"/>
          <w:szCs w:val="28"/>
          <w:lang w:eastAsia="ru-RU"/>
        </w:rPr>
        <w:t>На практике</w:t>
      </w:r>
      <w:r w:rsidR="00CC434A">
        <w:rPr>
          <w:rFonts w:eastAsia="Times New Roman" w:cs="Times New Roman"/>
          <w:szCs w:val="28"/>
          <w:lang w:eastAsia="ru-RU"/>
        </w:rPr>
        <w:t xml:space="preserve"> оплата уставного капитала может быть произведена после государственной регистрации юридического лица путем заключения </w:t>
      </w:r>
      <w:r w:rsidR="001A609F">
        <w:rPr>
          <w:rFonts w:eastAsia="Times New Roman" w:cs="Times New Roman"/>
          <w:szCs w:val="28"/>
          <w:lang w:eastAsia="ru-RU"/>
        </w:rPr>
        <w:t>договора избранной формы.</w:t>
      </w:r>
    </w:p>
    <w:p w:rsidR="00132A88" w:rsidRPr="00E92880" w:rsidRDefault="00C875A3" w:rsidP="00927E30">
      <w:pPr>
        <w:shd w:val="clear" w:color="auto" w:fill="FFFFFF" w:themeFill="background1"/>
        <w:ind w:firstLine="547"/>
        <w:jc w:val="both"/>
        <w:rPr>
          <w:rFonts w:eastAsia="Times New Roman" w:cstheme="majorBidi"/>
          <w:b/>
          <w:bCs/>
          <w:color w:val="365F91" w:themeColor="accent1" w:themeShade="BF"/>
          <w:sz w:val="32"/>
          <w:szCs w:val="28"/>
          <w:lang w:eastAsia="ru-RU"/>
        </w:rPr>
      </w:pPr>
      <w:r w:rsidRPr="00C875A3">
        <w:rPr>
          <w:rFonts w:eastAsia="Times New Roman" w:cs="Times New Roman"/>
          <w:szCs w:val="28"/>
          <w:lang w:eastAsia="ru-RU"/>
        </w:rPr>
        <w:lastRenderedPageBreak/>
        <w:t>Таким образом, пом</w:t>
      </w:r>
      <w:r>
        <w:rPr>
          <w:rFonts w:eastAsia="Times New Roman" w:cs="Times New Roman"/>
          <w:szCs w:val="28"/>
          <w:lang w:eastAsia="ru-RU"/>
        </w:rPr>
        <w:t>имо заключения специально предусмотренных законодателем договоров о распоряжении исключительным правом на товарный знак</w:t>
      </w:r>
      <w:r w:rsidR="00A47A51">
        <w:rPr>
          <w:rFonts w:eastAsia="Times New Roman" w:cs="Times New Roman"/>
          <w:szCs w:val="28"/>
          <w:lang w:eastAsia="ru-RU"/>
        </w:rPr>
        <w:t>,</w:t>
      </w:r>
      <w:r>
        <w:rPr>
          <w:rFonts w:eastAsia="Times New Roman" w:cs="Times New Roman"/>
          <w:szCs w:val="28"/>
          <w:lang w:eastAsia="ru-RU"/>
        </w:rPr>
        <w:t xml:space="preserve"> такое распоряжение возможно совершить в рамках иных договорных конструкций, в том числе возможно заключение смешанного договора,</w:t>
      </w:r>
      <w:r w:rsidR="00AD65C1">
        <w:rPr>
          <w:rFonts w:eastAsia="Times New Roman" w:cs="Times New Roman"/>
          <w:szCs w:val="28"/>
          <w:lang w:eastAsia="ru-RU"/>
        </w:rPr>
        <w:t xml:space="preserve"> </w:t>
      </w:r>
      <w:r>
        <w:rPr>
          <w:rFonts w:eastAsia="Times New Roman" w:cs="Times New Roman"/>
          <w:szCs w:val="28"/>
          <w:lang w:eastAsia="ru-RU"/>
        </w:rPr>
        <w:t xml:space="preserve">что </w:t>
      </w:r>
      <w:r w:rsidR="00AD65C1">
        <w:rPr>
          <w:rFonts w:eastAsia="Times New Roman" w:cs="Times New Roman"/>
          <w:szCs w:val="28"/>
          <w:lang w:eastAsia="ru-RU"/>
        </w:rPr>
        <w:t xml:space="preserve">способствует обороту </w:t>
      </w:r>
      <w:r>
        <w:rPr>
          <w:rFonts w:eastAsia="Times New Roman" w:cs="Times New Roman"/>
          <w:szCs w:val="28"/>
          <w:lang w:eastAsia="ru-RU"/>
        </w:rPr>
        <w:t>исключительного права на товарный знак</w:t>
      </w:r>
      <w:r w:rsidR="00AD65C1">
        <w:rPr>
          <w:rFonts w:eastAsia="Times New Roman" w:cs="Times New Roman"/>
          <w:szCs w:val="28"/>
          <w:lang w:eastAsia="ru-RU"/>
        </w:rPr>
        <w:t xml:space="preserve">, позволяет субъектам выбирать наиболее подходящие </w:t>
      </w:r>
      <w:r w:rsidR="00A47A51">
        <w:rPr>
          <w:rFonts w:eastAsia="Times New Roman" w:cs="Times New Roman"/>
          <w:szCs w:val="28"/>
          <w:lang w:eastAsia="ru-RU"/>
        </w:rPr>
        <w:t>договорные конструкции наиболее соответствующие желаемому правовому результату</w:t>
      </w:r>
      <w:r w:rsidR="00A47A51" w:rsidRPr="00A47A51">
        <w:rPr>
          <w:rFonts w:eastAsia="Times New Roman" w:cs="Times New Roman"/>
          <w:szCs w:val="28"/>
          <w:lang w:eastAsia="ru-RU"/>
        </w:rPr>
        <w:t xml:space="preserve"> и способ</w:t>
      </w:r>
      <w:r w:rsidR="00A47A51">
        <w:rPr>
          <w:rFonts w:eastAsia="Times New Roman" w:cs="Times New Roman"/>
          <w:szCs w:val="28"/>
          <w:lang w:eastAsia="ru-RU"/>
        </w:rPr>
        <w:t>у</w:t>
      </w:r>
      <w:r w:rsidR="00A47A51" w:rsidRPr="00A47A51">
        <w:rPr>
          <w:rFonts w:eastAsia="Times New Roman" w:cs="Times New Roman"/>
          <w:szCs w:val="28"/>
          <w:lang w:eastAsia="ru-RU"/>
        </w:rPr>
        <w:t xml:space="preserve"> его достижения. </w:t>
      </w:r>
      <w:r w:rsidR="00132A88" w:rsidRPr="00E92880">
        <w:rPr>
          <w:rFonts w:eastAsia="Times New Roman"/>
          <w:lang w:eastAsia="ru-RU"/>
        </w:rPr>
        <w:br w:type="page"/>
      </w:r>
    </w:p>
    <w:p w:rsidR="005141AF" w:rsidRPr="00E92880" w:rsidRDefault="00DB3B55" w:rsidP="0046559B">
      <w:pPr>
        <w:pStyle w:val="1"/>
        <w:rPr>
          <w:rFonts w:eastAsia="Times New Roman"/>
          <w:lang w:eastAsia="ru-RU"/>
        </w:rPr>
      </w:pPr>
      <w:bookmarkStart w:id="16" w:name="_Toc513711242"/>
      <w:r w:rsidRPr="00E92880">
        <w:rPr>
          <w:rFonts w:eastAsia="Times New Roman"/>
          <w:lang w:eastAsia="ru-RU"/>
        </w:rPr>
        <w:lastRenderedPageBreak/>
        <w:t>Заключение</w:t>
      </w:r>
      <w:bookmarkEnd w:id="16"/>
    </w:p>
    <w:p w:rsidR="00752E1D" w:rsidRPr="00E92880" w:rsidRDefault="00752E1D" w:rsidP="00752E1D">
      <w:pPr>
        <w:shd w:val="clear" w:color="auto" w:fill="FFFFFF" w:themeFill="background1"/>
        <w:jc w:val="both"/>
        <w:rPr>
          <w:rFonts w:eastAsia="Times New Roman" w:cs="Times New Roman"/>
          <w:noProof/>
          <w:szCs w:val="28"/>
          <w:lang w:eastAsia="ru-RU"/>
        </w:rPr>
      </w:pPr>
      <w:r>
        <w:rPr>
          <w:rFonts w:eastAsia="Times New Roman" w:cs="Times New Roman"/>
          <w:noProof/>
          <w:szCs w:val="28"/>
          <w:lang w:eastAsia="ru-RU"/>
        </w:rPr>
        <w:t xml:space="preserve">Товарный знак оказывает </w:t>
      </w:r>
      <w:r w:rsidR="00872415">
        <w:rPr>
          <w:rFonts w:eastAsia="Times New Roman" w:cs="Times New Roman"/>
          <w:noProof/>
          <w:szCs w:val="28"/>
          <w:lang w:eastAsia="ru-RU"/>
        </w:rPr>
        <w:t>значительное</w:t>
      </w:r>
      <w:r>
        <w:rPr>
          <w:rFonts w:eastAsia="Times New Roman" w:cs="Times New Roman"/>
          <w:noProof/>
          <w:szCs w:val="28"/>
          <w:lang w:eastAsia="ru-RU"/>
        </w:rPr>
        <w:t xml:space="preserve"> влияние на бизнес, качественные и эстетические характеристики товаров, на потребительский спрос</w:t>
      </w:r>
      <w:r w:rsidR="00872415">
        <w:rPr>
          <w:rFonts w:eastAsia="Times New Roman" w:cs="Times New Roman"/>
          <w:noProof/>
          <w:szCs w:val="28"/>
          <w:lang w:eastAsia="ru-RU"/>
        </w:rPr>
        <w:t xml:space="preserve"> и предпочтения</w:t>
      </w:r>
      <w:r>
        <w:rPr>
          <w:rFonts w:eastAsia="Times New Roman" w:cs="Times New Roman"/>
          <w:noProof/>
          <w:szCs w:val="28"/>
          <w:lang w:eastAsia="ru-RU"/>
        </w:rPr>
        <w:t>,</w:t>
      </w:r>
      <w:r w:rsidR="00872415">
        <w:rPr>
          <w:rFonts w:eastAsia="Times New Roman" w:cs="Times New Roman"/>
          <w:noProof/>
          <w:szCs w:val="28"/>
          <w:lang w:eastAsia="ru-RU"/>
        </w:rPr>
        <w:t xml:space="preserve"> а также</w:t>
      </w:r>
      <w:r>
        <w:rPr>
          <w:rFonts w:eastAsia="Times New Roman" w:cs="Times New Roman"/>
          <w:noProof/>
          <w:szCs w:val="28"/>
          <w:lang w:eastAsia="ru-RU"/>
        </w:rPr>
        <w:t xml:space="preserve"> способствует своеобразному диалогу предпринимателей и потребителей, ускорению оборота товаров в силу выполнения им идентифицирующей</w:t>
      </w:r>
      <w:r w:rsidR="00872415">
        <w:rPr>
          <w:rFonts w:eastAsia="Times New Roman" w:cs="Times New Roman"/>
          <w:noProof/>
          <w:szCs w:val="28"/>
          <w:lang w:eastAsia="ru-RU"/>
        </w:rPr>
        <w:t>, информационной и рекламной функций. Именно поэтому в правовом регулировании уделяется пристальное внимание интересам потребителей,</w:t>
      </w:r>
      <w:r w:rsidR="00543573">
        <w:rPr>
          <w:rFonts w:eastAsia="Times New Roman" w:cs="Times New Roman"/>
          <w:noProof/>
          <w:szCs w:val="28"/>
          <w:lang w:eastAsia="ru-RU"/>
        </w:rPr>
        <w:t xml:space="preserve"> которые могут быть затронуты при распоряжении </w:t>
      </w:r>
      <w:r w:rsidR="00872415">
        <w:rPr>
          <w:rFonts w:eastAsia="Times New Roman" w:cs="Times New Roman"/>
          <w:noProof/>
          <w:szCs w:val="28"/>
          <w:lang w:eastAsia="ru-RU"/>
        </w:rPr>
        <w:t>исключительным правом на товарный знак</w:t>
      </w:r>
      <w:r w:rsidR="00077AE0">
        <w:rPr>
          <w:rFonts w:eastAsia="Times New Roman" w:cs="Times New Roman"/>
          <w:noProof/>
          <w:szCs w:val="28"/>
          <w:lang w:eastAsia="ru-RU"/>
        </w:rPr>
        <w:t>.</w:t>
      </w:r>
      <w:r w:rsidR="00872415">
        <w:rPr>
          <w:rFonts w:eastAsia="Times New Roman" w:cs="Times New Roman"/>
          <w:noProof/>
          <w:szCs w:val="28"/>
          <w:lang w:eastAsia="ru-RU"/>
        </w:rPr>
        <w:t xml:space="preserve"> </w:t>
      </w:r>
    </w:p>
    <w:p w:rsidR="008B5EB3" w:rsidRDefault="008B5EB3" w:rsidP="008B5EB3">
      <w:pPr>
        <w:shd w:val="clear" w:color="auto" w:fill="FFFFFF" w:themeFill="background1"/>
        <w:jc w:val="both"/>
        <w:rPr>
          <w:rFonts w:eastAsia="Times New Roman" w:cs="Times New Roman"/>
          <w:noProof/>
          <w:szCs w:val="28"/>
          <w:lang w:eastAsia="ru-RU"/>
        </w:rPr>
      </w:pPr>
      <w:r w:rsidRPr="008B5EB3">
        <w:rPr>
          <w:rFonts w:eastAsia="Times New Roman" w:cs="Times New Roman"/>
          <w:noProof/>
          <w:szCs w:val="28"/>
          <w:lang w:eastAsia="ru-RU"/>
        </w:rPr>
        <w:t xml:space="preserve">Целью данного </w:t>
      </w:r>
      <w:r w:rsidRPr="00E92880">
        <w:rPr>
          <w:rFonts w:eastAsia="Times New Roman" w:cs="Times New Roman"/>
          <w:noProof/>
          <w:szCs w:val="28"/>
          <w:lang w:eastAsia="ru-RU"/>
        </w:rPr>
        <w:t xml:space="preserve">исследования </w:t>
      </w:r>
      <w:r>
        <w:rPr>
          <w:rFonts w:eastAsia="Times New Roman" w:cs="Times New Roman"/>
          <w:noProof/>
          <w:szCs w:val="28"/>
          <w:lang w:eastAsia="ru-RU"/>
        </w:rPr>
        <w:t>являлось изучение</w:t>
      </w:r>
      <w:r w:rsidRPr="00E92880">
        <w:rPr>
          <w:rFonts w:eastAsia="Times New Roman" w:cs="Times New Roman"/>
          <w:noProof/>
          <w:szCs w:val="28"/>
          <w:lang w:eastAsia="ru-RU"/>
        </w:rPr>
        <w:t xml:space="preserve"> проблем</w:t>
      </w:r>
      <w:r>
        <w:rPr>
          <w:rFonts w:eastAsia="Times New Roman" w:cs="Times New Roman"/>
          <w:noProof/>
          <w:szCs w:val="28"/>
          <w:lang w:eastAsia="ru-RU"/>
        </w:rPr>
        <w:t>ных вопросов</w:t>
      </w:r>
      <w:r w:rsidRPr="00E92880">
        <w:rPr>
          <w:rFonts w:eastAsia="Times New Roman" w:cs="Times New Roman"/>
          <w:noProof/>
          <w:szCs w:val="28"/>
          <w:lang w:eastAsia="ru-RU"/>
        </w:rPr>
        <w:t>, возникающих в сфере</w:t>
      </w:r>
      <w:r w:rsidRPr="008B5EB3">
        <w:rPr>
          <w:rFonts w:eastAsia="Times New Roman" w:cs="Times New Roman"/>
          <w:noProof/>
          <w:szCs w:val="28"/>
          <w:lang w:eastAsia="ru-RU"/>
        </w:rPr>
        <w:t xml:space="preserve"> </w:t>
      </w:r>
      <w:r w:rsidRPr="00E92880">
        <w:rPr>
          <w:rFonts w:eastAsia="Times New Roman" w:cs="Times New Roman"/>
          <w:noProof/>
          <w:szCs w:val="28"/>
          <w:lang w:eastAsia="ru-RU"/>
        </w:rPr>
        <w:t xml:space="preserve">распоряжения исключительным правом на товарный знак </w:t>
      </w:r>
      <w:r w:rsidR="00F83BD8">
        <w:rPr>
          <w:rFonts w:eastAsia="Times New Roman" w:cs="Times New Roman"/>
          <w:noProof/>
          <w:szCs w:val="28"/>
          <w:lang w:eastAsia="ru-RU"/>
        </w:rPr>
        <w:t xml:space="preserve">и разработка предложений по </w:t>
      </w:r>
      <w:r w:rsidR="005A1B89">
        <w:rPr>
          <w:rFonts w:eastAsia="Times New Roman" w:cs="Times New Roman"/>
          <w:noProof/>
          <w:szCs w:val="28"/>
          <w:lang w:eastAsia="ru-RU"/>
        </w:rPr>
        <w:t xml:space="preserve">соврешенствованию </w:t>
      </w:r>
      <w:r w:rsidR="00F83BD8">
        <w:rPr>
          <w:rFonts w:eastAsia="Times New Roman" w:cs="Times New Roman"/>
          <w:noProof/>
          <w:szCs w:val="28"/>
          <w:lang w:eastAsia="ru-RU"/>
        </w:rPr>
        <w:t xml:space="preserve">законодательного регулирования. По результатам исследования были сделаны соответсвующие выводы. </w:t>
      </w:r>
    </w:p>
    <w:p w:rsidR="00981B37" w:rsidRDefault="00077AE0" w:rsidP="00927E30">
      <w:pPr>
        <w:shd w:val="clear" w:color="auto" w:fill="FFFFFF" w:themeFill="background1"/>
        <w:jc w:val="both"/>
        <w:rPr>
          <w:rFonts w:eastAsia="Times New Roman" w:cs="Times New Roman"/>
          <w:noProof/>
          <w:szCs w:val="28"/>
          <w:lang w:eastAsia="ru-RU"/>
        </w:rPr>
      </w:pPr>
      <w:r>
        <w:rPr>
          <w:rFonts w:eastAsia="Times New Roman" w:cs="Times New Roman"/>
          <w:noProof/>
          <w:szCs w:val="28"/>
          <w:lang w:eastAsia="ru-RU"/>
        </w:rPr>
        <w:t>Специфика</w:t>
      </w:r>
      <w:r w:rsidR="00476D95">
        <w:rPr>
          <w:rFonts w:eastAsia="Times New Roman" w:cs="Times New Roman"/>
          <w:noProof/>
          <w:szCs w:val="28"/>
          <w:lang w:eastAsia="ru-RU"/>
        </w:rPr>
        <w:t xml:space="preserve"> исключительного</w:t>
      </w:r>
      <w:r w:rsidR="005141AF" w:rsidRPr="00E92880">
        <w:rPr>
          <w:rFonts w:eastAsia="Times New Roman" w:cs="Times New Roman"/>
          <w:noProof/>
          <w:szCs w:val="28"/>
          <w:lang w:eastAsia="ru-RU"/>
        </w:rPr>
        <w:t xml:space="preserve"> право на товарный знак </w:t>
      </w:r>
      <w:r w:rsidR="00476D95">
        <w:rPr>
          <w:rFonts w:eastAsia="Times New Roman" w:cs="Times New Roman"/>
          <w:noProof/>
          <w:szCs w:val="28"/>
          <w:lang w:eastAsia="ru-RU"/>
        </w:rPr>
        <w:t xml:space="preserve">обусловлена  образующими </w:t>
      </w:r>
      <w:r w:rsidR="005141AF" w:rsidRPr="00E92880">
        <w:rPr>
          <w:rFonts w:eastAsia="Times New Roman" w:cs="Times New Roman"/>
          <w:noProof/>
          <w:szCs w:val="28"/>
          <w:lang w:eastAsia="ru-RU"/>
        </w:rPr>
        <w:t>его правомочий</w:t>
      </w:r>
      <w:r w:rsidR="00507A83">
        <w:rPr>
          <w:rFonts w:eastAsia="Times New Roman" w:cs="Times New Roman"/>
          <w:noProof/>
          <w:szCs w:val="28"/>
          <w:lang w:eastAsia="ru-RU"/>
        </w:rPr>
        <w:t>, отличных от правомочий материального права собственности, одновременное использование множеством лиц данного нематерилального объекта возможно даже в разных частях света ввиду его неограниченности в просранстве.</w:t>
      </w:r>
      <w:r w:rsidR="00981B37">
        <w:rPr>
          <w:rFonts w:eastAsia="Times New Roman" w:cs="Times New Roman"/>
          <w:noProof/>
          <w:szCs w:val="28"/>
          <w:lang w:eastAsia="ru-RU"/>
        </w:rPr>
        <w:t xml:space="preserve"> </w:t>
      </w:r>
      <w:r w:rsidR="00FD27F8">
        <w:rPr>
          <w:rFonts w:eastAsia="Times New Roman" w:cs="Times New Roman"/>
          <w:noProof/>
          <w:szCs w:val="28"/>
          <w:lang w:eastAsia="ru-RU"/>
        </w:rPr>
        <w:t xml:space="preserve">В настоящее время главным назначением товарного знака является индивидуализация товаров </w:t>
      </w:r>
      <w:r w:rsidR="00752E1D">
        <w:rPr>
          <w:rFonts w:eastAsia="Times New Roman" w:cs="Times New Roman"/>
          <w:noProof/>
          <w:szCs w:val="28"/>
          <w:lang w:eastAsia="ru-RU"/>
        </w:rPr>
        <w:t>индивидуальных предприниателей и юридических лиц</w:t>
      </w:r>
      <w:r w:rsidR="00CA7A42" w:rsidRPr="00CA7A42">
        <w:rPr>
          <w:rFonts w:eastAsia="Times New Roman" w:cs="Times New Roman"/>
          <w:noProof/>
          <w:szCs w:val="28"/>
          <w:lang w:eastAsia="ru-RU"/>
        </w:rPr>
        <w:t xml:space="preserve">; </w:t>
      </w:r>
      <w:r w:rsidR="00CA7A42">
        <w:rPr>
          <w:rFonts w:eastAsia="Times New Roman" w:cs="Times New Roman"/>
          <w:noProof/>
          <w:szCs w:val="28"/>
          <w:lang w:eastAsia="ru-RU"/>
        </w:rPr>
        <w:t>другой подход</w:t>
      </w:r>
      <w:r w:rsidR="00FD27F8">
        <w:rPr>
          <w:rFonts w:eastAsia="Times New Roman" w:cs="Times New Roman"/>
          <w:noProof/>
          <w:szCs w:val="28"/>
          <w:lang w:eastAsia="ru-RU"/>
        </w:rPr>
        <w:t xml:space="preserve"> к товарным знакам </w:t>
      </w:r>
      <w:r w:rsidR="00CA7A42">
        <w:rPr>
          <w:rFonts w:eastAsia="Times New Roman" w:cs="Times New Roman"/>
          <w:noProof/>
          <w:szCs w:val="28"/>
          <w:lang w:eastAsia="ru-RU"/>
        </w:rPr>
        <w:t xml:space="preserve">был </w:t>
      </w:r>
      <w:r w:rsidR="00FD27F8">
        <w:rPr>
          <w:rFonts w:eastAsia="Times New Roman" w:cs="Times New Roman"/>
          <w:noProof/>
          <w:szCs w:val="28"/>
          <w:lang w:eastAsia="ru-RU"/>
        </w:rPr>
        <w:t>в советский период</w:t>
      </w:r>
      <w:r w:rsidR="00CA7A42">
        <w:rPr>
          <w:rFonts w:eastAsia="Times New Roman" w:cs="Times New Roman"/>
          <w:noProof/>
          <w:szCs w:val="28"/>
          <w:lang w:eastAsia="ru-RU"/>
        </w:rPr>
        <w:t xml:space="preserve"> – их функция заключалась в индивидуализации предприятий, а не товаров.</w:t>
      </w:r>
    </w:p>
    <w:p w:rsidR="00981B37" w:rsidRDefault="001A5334" w:rsidP="00301078">
      <w:pPr>
        <w:shd w:val="clear" w:color="auto" w:fill="FFFFFF" w:themeFill="background1"/>
        <w:jc w:val="both"/>
        <w:rPr>
          <w:rFonts w:eastAsia="Times New Roman" w:cs="Times New Roman"/>
          <w:szCs w:val="28"/>
          <w:lang w:eastAsia="ru-RU"/>
        </w:rPr>
      </w:pPr>
      <w:r>
        <w:rPr>
          <w:rFonts w:eastAsia="Times New Roman" w:cs="Times New Roman"/>
          <w:noProof/>
          <w:szCs w:val="28"/>
          <w:lang w:eastAsia="ru-RU"/>
        </w:rPr>
        <w:t>Исключительное право</w:t>
      </w:r>
      <w:r w:rsidR="00981B37">
        <w:rPr>
          <w:rFonts w:eastAsia="Times New Roman" w:cs="Times New Roman"/>
          <w:noProof/>
          <w:szCs w:val="28"/>
          <w:lang w:eastAsia="ru-RU"/>
        </w:rPr>
        <w:t xml:space="preserve"> на товарный знак </w:t>
      </w:r>
      <w:r w:rsidR="00D538AF">
        <w:rPr>
          <w:rFonts w:eastAsia="Times New Roman" w:cs="Times New Roman"/>
          <w:noProof/>
          <w:szCs w:val="28"/>
          <w:lang w:eastAsia="ru-RU"/>
        </w:rPr>
        <w:t>возникает</w:t>
      </w:r>
      <w:r w:rsidR="00981B37">
        <w:rPr>
          <w:rFonts w:eastAsia="Times New Roman" w:cs="Times New Roman"/>
          <w:noProof/>
          <w:szCs w:val="28"/>
          <w:lang w:eastAsia="ru-RU"/>
        </w:rPr>
        <w:t xml:space="preserve"> в момент </w:t>
      </w:r>
      <w:r w:rsidR="00A17175">
        <w:rPr>
          <w:rFonts w:eastAsia="Times New Roman" w:cs="Times New Roman"/>
          <w:noProof/>
          <w:szCs w:val="28"/>
          <w:lang w:eastAsia="ru-RU"/>
        </w:rPr>
        <w:t>его государственной регистрации, при это з</w:t>
      </w:r>
      <w:r w:rsidR="00780986">
        <w:rPr>
          <w:rFonts w:eastAsia="Times New Roman" w:cs="Times New Roman"/>
          <w:noProof/>
          <w:szCs w:val="28"/>
          <w:lang w:eastAsia="ru-RU"/>
        </w:rPr>
        <w:t>аявка</w:t>
      </w:r>
      <w:r w:rsidR="00981B37">
        <w:rPr>
          <w:rFonts w:eastAsia="Times New Roman" w:cs="Times New Roman"/>
          <w:noProof/>
          <w:szCs w:val="28"/>
          <w:lang w:eastAsia="ru-RU"/>
        </w:rPr>
        <w:t xml:space="preserve"> не</w:t>
      </w:r>
      <w:r w:rsidR="00981B37">
        <w:rPr>
          <w:rFonts w:eastAsia="Times New Roman" w:cs="Times New Roman"/>
          <w:szCs w:val="28"/>
          <w:lang w:eastAsia="ru-RU"/>
        </w:rPr>
        <w:t xml:space="preserve"> </w:t>
      </w:r>
      <w:r w:rsidR="001A609F">
        <w:rPr>
          <w:rFonts w:eastAsia="Times New Roman" w:cs="Times New Roman"/>
          <w:szCs w:val="28"/>
          <w:lang w:eastAsia="ru-RU"/>
        </w:rPr>
        <w:t>выступает</w:t>
      </w:r>
      <w:r w:rsidR="00981B37">
        <w:rPr>
          <w:rFonts w:eastAsia="Times New Roman" w:cs="Times New Roman"/>
          <w:szCs w:val="28"/>
          <w:lang w:eastAsia="ru-RU"/>
        </w:rPr>
        <w:t xml:space="preserve"> гарантией </w:t>
      </w:r>
      <w:r w:rsidR="00507A83">
        <w:rPr>
          <w:rFonts w:eastAsia="Times New Roman" w:cs="Times New Roman"/>
          <w:szCs w:val="28"/>
          <w:lang w:eastAsia="ru-RU"/>
        </w:rPr>
        <w:t>того, что правовая охрана</w:t>
      </w:r>
      <w:r w:rsidR="00981B37">
        <w:rPr>
          <w:rFonts w:eastAsia="Times New Roman" w:cs="Times New Roman"/>
          <w:szCs w:val="28"/>
          <w:lang w:eastAsia="ru-RU"/>
        </w:rPr>
        <w:t xml:space="preserve"> товарному знаку</w:t>
      </w:r>
      <w:r w:rsidR="00507A83">
        <w:rPr>
          <w:rFonts w:eastAsia="Times New Roman" w:cs="Times New Roman"/>
          <w:szCs w:val="28"/>
          <w:lang w:eastAsia="ru-RU"/>
        </w:rPr>
        <w:t xml:space="preserve"> будет предоставлена</w:t>
      </w:r>
      <w:r w:rsidR="00981B37">
        <w:rPr>
          <w:rFonts w:eastAsia="Times New Roman" w:cs="Times New Roman"/>
          <w:szCs w:val="28"/>
          <w:lang w:eastAsia="ru-RU"/>
        </w:rPr>
        <w:t>,</w:t>
      </w:r>
      <w:r w:rsidR="00A17175">
        <w:rPr>
          <w:rFonts w:eastAsia="Times New Roman" w:cs="Times New Roman"/>
          <w:szCs w:val="28"/>
          <w:lang w:eastAsia="ru-RU"/>
        </w:rPr>
        <w:t xml:space="preserve"> а</w:t>
      </w:r>
      <w:r w:rsidR="00981B37">
        <w:rPr>
          <w:rFonts w:eastAsia="Times New Roman" w:cs="Times New Roman"/>
          <w:szCs w:val="28"/>
          <w:lang w:eastAsia="ru-RU"/>
        </w:rPr>
        <w:t xml:space="preserve"> субъекты, использующие обозначение до его государственной регистрации</w:t>
      </w:r>
      <w:r w:rsidR="005A1B89">
        <w:rPr>
          <w:rFonts w:eastAsia="Times New Roman" w:cs="Times New Roman"/>
          <w:szCs w:val="28"/>
          <w:lang w:eastAsia="ru-RU"/>
        </w:rPr>
        <w:t>,</w:t>
      </w:r>
      <w:r w:rsidR="00981B37">
        <w:rPr>
          <w:rFonts w:eastAsia="Times New Roman" w:cs="Times New Roman"/>
          <w:szCs w:val="28"/>
          <w:lang w:eastAsia="ru-RU"/>
        </w:rPr>
        <w:t xml:space="preserve"> не </w:t>
      </w:r>
      <w:r w:rsidR="00507A83">
        <w:rPr>
          <w:rFonts w:eastAsia="Times New Roman" w:cs="Times New Roman"/>
          <w:szCs w:val="28"/>
          <w:lang w:eastAsia="ru-RU"/>
        </w:rPr>
        <w:t>должны</w:t>
      </w:r>
      <w:r w:rsidR="00981B37">
        <w:rPr>
          <w:rFonts w:eastAsia="Times New Roman" w:cs="Times New Roman"/>
          <w:szCs w:val="28"/>
          <w:lang w:eastAsia="ru-RU"/>
        </w:rPr>
        <w:t xml:space="preserve"> считаться нарушителями исключительного права, осмотрительность не предпол</w:t>
      </w:r>
      <w:r w:rsidR="002046D6">
        <w:rPr>
          <w:rFonts w:eastAsia="Times New Roman" w:cs="Times New Roman"/>
          <w:szCs w:val="28"/>
          <w:lang w:eastAsia="ru-RU"/>
        </w:rPr>
        <w:t xml:space="preserve">агает знания о поданных заявках, однако возможны злоупотребления и паразитирование на репутации уже известных потенциальных </w:t>
      </w:r>
      <w:r w:rsidR="002046D6">
        <w:rPr>
          <w:rFonts w:eastAsia="Times New Roman" w:cs="Times New Roman"/>
          <w:szCs w:val="28"/>
          <w:lang w:eastAsia="ru-RU"/>
        </w:rPr>
        <w:lastRenderedPageBreak/>
        <w:t>правообладателей, которые подают заявки на регистрацию новых товарных знаков.</w:t>
      </w:r>
    </w:p>
    <w:p w:rsidR="00FE3621" w:rsidRDefault="002046D6" w:rsidP="00301078">
      <w:pPr>
        <w:shd w:val="clear" w:color="auto" w:fill="FFFFFF" w:themeFill="background1"/>
        <w:jc w:val="both"/>
        <w:rPr>
          <w:rFonts w:eastAsia="Times New Roman" w:cs="Times New Roman"/>
          <w:szCs w:val="28"/>
          <w:lang w:eastAsia="ru-RU"/>
        </w:rPr>
      </w:pPr>
      <w:r>
        <w:rPr>
          <w:rFonts w:eastAsia="Times New Roman" w:cs="Times New Roman"/>
          <w:szCs w:val="28"/>
          <w:lang w:eastAsia="ru-RU"/>
        </w:rPr>
        <w:t>Совместное владение является распространенной международной практикой,</w:t>
      </w:r>
      <w:r w:rsidR="001A5334">
        <w:rPr>
          <w:rFonts w:eastAsia="Times New Roman" w:cs="Times New Roman"/>
          <w:szCs w:val="28"/>
          <w:lang w:eastAsia="ru-RU"/>
        </w:rPr>
        <w:t xml:space="preserve"> что благотворно сказывается на развитии рыночных отношений в сфере использования товарных знаков. Отечественный законодатель также не ограничил такую возможность для товарных знаков, регистрируемых в РФ (п. 2 ст. 1229 ГК РФ)</w:t>
      </w:r>
      <w:r w:rsidR="00780986">
        <w:rPr>
          <w:rFonts w:eastAsia="Times New Roman" w:cs="Times New Roman"/>
          <w:szCs w:val="28"/>
          <w:lang w:eastAsia="ru-RU"/>
        </w:rPr>
        <w:t>, о</w:t>
      </w:r>
      <w:r>
        <w:rPr>
          <w:rFonts w:eastAsia="Times New Roman" w:cs="Times New Roman"/>
          <w:szCs w:val="28"/>
          <w:lang w:eastAsia="ru-RU"/>
        </w:rPr>
        <w:t xml:space="preserve">днако, в целях защиты публичных интересов, совладельцам необходимо заключить договор о совладении, </w:t>
      </w:r>
      <w:r w:rsidR="00507A83">
        <w:rPr>
          <w:rFonts w:eastAsia="Times New Roman" w:cs="Times New Roman"/>
          <w:szCs w:val="28"/>
          <w:lang w:eastAsia="ru-RU"/>
        </w:rPr>
        <w:t xml:space="preserve">определяющий </w:t>
      </w:r>
      <w:r>
        <w:rPr>
          <w:rFonts w:eastAsia="Times New Roman" w:cs="Times New Roman"/>
          <w:szCs w:val="28"/>
          <w:lang w:eastAsia="ru-RU"/>
        </w:rPr>
        <w:t>порядок такого владения, а также</w:t>
      </w:r>
      <w:r w:rsidR="00780986">
        <w:rPr>
          <w:rFonts w:eastAsia="Times New Roman" w:cs="Times New Roman"/>
          <w:szCs w:val="28"/>
          <w:lang w:eastAsia="ru-RU"/>
        </w:rPr>
        <w:t xml:space="preserve"> установить</w:t>
      </w:r>
      <w:r>
        <w:rPr>
          <w:rFonts w:eastAsia="Times New Roman" w:cs="Times New Roman"/>
          <w:szCs w:val="28"/>
          <w:lang w:eastAsia="ru-RU"/>
        </w:rPr>
        <w:t xml:space="preserve"> требования к товарам, а именно единые качественные характеристики</w:t>
      </w:r>
      <w:r w:rsidR="001D4ADD">
        <w:rPr>
          <w:rFonts w:eastAsia="Times New Roman" w:cs="Times New Roman"/>
          <w:szCs w:val="28"/>
          <w:lang w:eastAsia="ru-RU"/>
        </w:rPr>
        <w:t xml:space="preserve"> и</w:t>
      </w:r>
      <w:r>
        <w:rPr>
          <w:rFonts w:eastAsia="Times New Roman" w:cs="Times New Roman"/>
          <w:szCs w:val="28"/>
          <w:lang w:eastAsia="ru-RU"/>
        </w:rPr>
        <w:t xml:space="preserve"> </w:t>
      </w:r>
      <w:r w:rsidR="00981B37">
        <w:rPr>
          <w:rFonts w:eastAsia="Times New Roman" w:cs="Times New Roman"/>
          <w:szCs w:val="28"/>
          <w:lang w:eastAsia="ru-RU"/>
        </w:rPr>
        <w:t>единые правила использования товарного знака</w:t>
      </w:r>
      <w:r w:rsidR="00981B37" w:rsidRPr="002960BA">
        <w:rPr>
          <w:rFonts w:eastAsia="Times New Roman" w:cs="Times New Roman"/>
          <w:szCs w:val="28"/>
          <w:lang w:eastAsia="ru-RU"/>
        </w:rPr>
        <w:t>.</w:t>
      </w:r>
    </w:p>
    <w:p w:rsidR="00B202E1" w:rsidRPr="00981B37" w:rsidRDefault="00507A83" w:rsidP="00927E30">
      <w:pPr>
        <w:shd w:val="clear" w:color="auto" w:fill="FFFFFF" w:themeFill="background1"/>
        <w:jc w:val="both"/>
        <w:rPr>
          <w:rFonts w:eastAsia="Times New Roman" w:cs="Times New Roman"/>
          <w:noProof/>
          <w:szCs w:val="28"/>
          <w:lang w:eastAsia="ru-RU"/>
        </w:rPr>
      </w:pPr>
      <w:r>
        <w:rPr>
          <w:rFonts w:eastAsia="Times New Roman" w:cs="Times New Roman"/>
          <w:szCs w:val="28"/>
          <w:lang w:eastAsia="ru-RU"/>
        </w:rPr>
        <w:t xml:space="preserve">В ГК РФ </w:t>
      </w:r>
      <w:r w:rsidR="00E77A35">
        <w:rPr>
          <w:rFonts w:eastAsia="Times New Roman" w:cs="Times New Roman"/>
          <w:szCs w:val="28"/>
          <w:lang w:eastAsia="ru-RU"/>
        </w:rPr>
        <w:t>предусмотрен</w:t>
      </w:r>
      <w:r>
        <w:rPr>
          <w:rFonts w:eastAsia="Times New Roman" w:cs="Times New Roman"/>
          <w:szCs w:val="28"/>
          <w:lang w:eastAsia="ru-RU"/>
        </w:rPr>
        <w:t xml:space="preserve"> специальный инструментарий</w:t>
      </w:r>
      <w:r w:rsidR="00E77A35">
        <w:rPr>
          <w:rFonts w:eastAsia="Times New Roman" w:cs="Times New Roman"/>
          <w:szCs w:val="28"/>
          <w:lang w:eastAsia="ru-RU"/>
        </w:rPr>
        <w:t xml:space="preserve"> для распоряжения исключительными правами, который учитывает интересы потребителей и является наиболее распр</w:t>
      </w:r>
      <w:r w:rsidR="005A1B89">
        <w:rPr>
          <w:rFonts w:eastAsia="Times New Roman" w:cs="Times New Roman"/>
          <w:szCs w:val="28"/>
          <w:lang w:eastAsia="ru-RU"/>
        </w:rPr>
        <w:t>о</w:t>
      </w:r>
      <w:r w:rsidR="00E77A35">
        <w:rPr>
          <w:rFonts w:eastAsia="Times New Roman" w:cs="Times New Roman"/>
          <w:szCs w:val="28"/>
          <w:lang w:eastAsia="ru-RU"/>
        </w:rPr>
        <w:t>стр</w:t>
      </w:r>
      <w:r w:rsidR="005A1B89">
        <w:rPr>
          <w:rFonts w:eastAsia="Times New Roman" w:cs="Times New Roman"/>
          <w:szCs w:val="28"/>
          <w:lang w:eastAsia="ru-RU"/>
        </w:rPr>
        <w:t>а</w:t>
      </w:r>
      <w:r w:rsidR="00E77A35">
        <w:rPr>
          <w:rFonts w:eastAsia="Times New Roman" w:cs="Times New Roman"/>
          <w:szCs w:val="28"/>
          <w:lang w:eastAsia="ru-RU"/>
        </w:rPr>
        <w:t>н</w:t>
      </w:r>
      <w:r w:rsidR="005A1B89">
        <w:rPr>
          <w:rFonts w:eastAsia="Times New Roman" w:cs="Times New Roman"/>
          <w:szCs w:val="28"/>
          <w:lang w:eastAsia="ru-RU"/>
        </w:rPr>
        <w:t>ен</w:t>
      </w:r>
      <w:r w:rsidR="00E77A35">
        <w:rPr>
          <w:rFonts w:eastAsia="Times New Roman" w:cs="Times New Roman"/>
          <w:szCs w:val="28"/>
          <w:lang w:eastAsia="ru-RU"/>
        </w:rPr>
        <w:t xml:space="preserve">ным и используемым на практике. </w:t>
      </w:r>
      <w:r w:rsidR="00B202E1">
        <w:rPr>
          <w:rFonts w:eastAsia="Times New Roman" w:cs="Times New Roman"/>
          <w:szCs w:val="28"/>
          <w:lang w:eastAsia="ru-RU"/>
        </w:rPr>
        <w:t>Помимо специальных договорных конструкций могут б</w:t>
      </w:r>
      <w:r w:rsidR="001D4ADD">
        <w:rPr>
          <w:rFonts w:eastAsia="Times New Roman" w:cs="Times New Roman"/>
          <w:szCs w:val="28"/>
          <w:lang w:eastAsia="ru-RU"/>
        </w:rPr>
        <w:t xml:space="preserve">ыть использованы факультативные </w:t>
      </w:r>
      <w:r w:rsidR="00B202E1">
        <w:rPr>
          <w:rFonts w:eastAsia="Times New Roman" w:cs="Times New Roman"/>
          <w:szCs w:val="28"/>
          <w:lang w:eastAsia="ru-RU"/>
        </w:rPr>
        <w:t xml:space="preserve">– договор коммерческой концессии, доверительного управления, </w:t>
      </w:r>
      <w:r w:rsidR="005A1B89" w:rsidRPr="00AD65C1">
        <w:rPr>
          <w:rFonts w:eastAsia="Times New Roman" w:cs="Times New Roman"/>
          <w:szCs w:val="28"/>
          <w:lang w:eastAsia="ru-RU"/>
        </w:rPr>
        <w:t>простого товарищества</w:t>
      </w:r>
      <w:r w:rsidR="00B202E1" w:rsidRPr="00AD65C1">
        <w:rPr>
          <w:rFonts w:eastAsia="Times New Roman" w:cs="Times New Roman"/>
          <w:szCs w:val="28"/>
          <w:lang w:eastAsia="ru-RU"/>
        </w:rPr>
        <w:t xml:space="preserve"> и другие. </w:t>
      </w:r>
      <w:r w:rsidR="001A5334" w:rsidRPr="00AD65C1">
        <w:rPr>
          <w:rFonts w:eastAsia="Times New Roman" w:cs="Times New Roman"/>
          <w:szCs w:val="28"/>
          <w:lang w:eastAsia="ru-RU"/>
        </w:rPr>
        <w:t>Возможен переход исключительного права</w:t>
      </w:r>
      <w:r w:rsidR="00B202E1" w:rsidRPr="00AD65C1">
        <w:rPr>
          <w:rFonts w:eastAsia="Times New Roman" w:cs="Times New Roman"/>
          <w:szCs w:val="28"/>
          <w:lang w:eastAsia="ru-RU"/>
        </w:rPr>
        <w:t xml:space="preserve"> без договора (общеправовые способы распоряжения) в случаях и по основаниям, предусмотренным</w:t>
      </w:r>
      <w:r w:rsidR="00B202E1">
        <w:rPr>
          <w:rFonts w:eastAsia="Times New Roman" w:cs="Times New Roman"/>
          <w:szCs w:val="28"/>
          <w:lang w:eastAsia="ru-RU"/>
        </w:rPr>
        <w:t xml:space="preserve"> законом. </w:t>
      </w:r>
    </w:p>
    <w:p w:rsidR="00981B37" w:rsidRPr="00584247" w:rsidRDefault="00FE3621" w:rsidP="00927E30">
      <w:pPr>
        <w:shd w:val="clear" w:color="auto" w:fill="FFFFFF" w:themeFill="background1"/>
        <w:jc w:val="both"/>
        <w:rPr>
          <w:rFonts w:eastAsia="Times New Roman" w:cs="Times New Roman"/>
          <w:szCs w:val="28"/>
          <w:lang w:eastAsia="ru-RU"/>
        </w:rPr>
      </w:pPr>
      <w:r>
        <w:rPr>
          <w:rFonts w:eastAsia="Times New Roman" w:cs="Times New Roman"/>
          <w:szCs w:val="28"/>
          <w:lang w:eastAsia="ru-RU"/>
        </w:rPr>
        <w:t>Запрет, предусмотренный п. 2 ст. 1488 ГК РФ, вводящий ограничение на пер</w:t>
      </w:r>
      <w:r w:rsidR="00D87DC0">
        <w:rPr>
          <w:rFonts w:eastAsia="Times New Roman" w:cs="Times New Roman"/>
          <w:szCs w:val="28"/>
          <w:lang w:eastAsia="ru-RU"/>
        </w:rPr>
        <w:t xml:space="preserve">едачу исключительного права, если это может служить угрозой введения потребителей в заблуждение </w:t>
      </w:r>
      <w:r w:rsidR="00DC75D5">
        <w:rPr>
          <w:rFonts w:eastAsia="Times New Roman" w:cs="Times New Roman"/>
          <w:szCs w:val="28"/>
          <w:lang w:eastAsia="ru-RU"/>
        </w:rPr>
        <w:t>выступает</w:t>
      </w:r>
      <w:r w:rsidR="00D87DC0">
        <w:rPr>
          <w:rFonts w:eastAsia="Times New Roman" w:cs="Times New Roman"/>
          <w:szCs w:val="28"/>
          <w:lang w:eastAsia="ru-RU"/>
        </w:rPr>
        <w:t xml:space="preserve"> инструментом защиты публичных интересов, однако, стандарты доказывания наличия такой угрозы должны быть высокими, иначе оборот исключительных прав может быть парализован или, по крайней мере, </w:t>
      </w:r>
      <w:r w:rsidR="00B202E1">
        <w:rPr>
          <w:rFonts w:eastAsia="Times New Roman" w:cs="Times New Roman"/>
          <w:szCs w:val="28"/>
          <w:lang w:eastAsia="ru-RU"/>
        </w:rPr>
        <w:t xml:space="preserve">отличаться </w:t>
      </w:r>
      <w:r w:rsidR="00D87DC0">
        <w:rPr>
          <w:rFonts w:eastAsia="Times New Roman" w:cs="Times New Roman"/>
          <w:szCs w:val="28"/>
          <w:lang w:eastAsia="ru-RU"/>
        </w:rPr>
        <w:t>нестабильн</w:t>
      </w:r>
      <w:r w:rsidR="00B202E1">
        <w:rPr>
          <w:rFonts w:eastAsia="Times New Roman" w:cs="Times New Roman"/>
          <w:szCs w:val="28"/>
          <w:lang w:eastAsia="ru-RU"/>
        </w:rPr>
        <w:t>остью</w:t>
      </w:r>
      <w:r w:rsidR="00D87DC0">
        <w:rPr>
          <w:rFonts w:eastAsia="Times New Roman" w:cs="Times New Roman"/>
          <w:szCs w:val="28"/>
          <w:lang w:eastAsia="ru-RU"/>
        </w:rPr>
        <w:t xml:space="preserve">, что негативно скажется на развитии рыночных отношений. </w:t>
      </w:r>
    </w:p>
    <w:p w:rsidR="005141AF" w:rsidRPr="007661E6" w:rsidRDefault="00B202E1" w:rsidP="00780986">
      <w:pPr>
        <w:shd w:val="clear" w:color="auto" w:fill="FFFFFF" w:themeFill="background1"/>
        <w:ind w:firstLine="544"/>
        <w:jc w:val="both"/>
        <w:rPr>
          <w:rFonts w:eastAsia="Times New Roman" w:cs="Times New Roman"/>
          <w:noProof/>
          <w:szCs w:val="28"/>
          <w:lang w:eastAsia="ru-RU"/>
        </w:rPr>
      </w:pPr>
      <w:r>
        <w:rPr>
          <w:rFonts w:eastAsia="Times New Roman" w:cs="Times New Roman"/>
          <w:noProof/>
          <w:szCs w:val="28"/>
          <w:lang w:eastAsia="ru-RU"/>
        </w:rPr>
        <w:t xml:space="preserve">Договор коммерческой концессии, отнесенный нами к факультативным </w:t>
      </w:r>
      <w:r w:rsidR="008B5EB3">
        <w:rPr>
          <w:rFonts w:eastAsia="Times New Roman" w:cs="Times New Roman"/>
          <w:noProof/>
          <w:szCs w:val="28"/>
          <w:lang w:eastAsia="ru-RU"/>
        </w:rPr>
        <w:t xml:space="preserve">договорным </w:t>
      </w:r>
      <w:r>
        <w:rPr>
          <w:rFonts w:eastAsia="Times New Roman" w:cs="Times New Roman"/>
          <w:noProof/>
          <w:szCs w:val="28"/>
          <w:lang w:eastAsia="ru-RU"/>
        </w:rPr>
        <w:t xml:space="preserve">способам распоряжения исключительным правом на товарный знак, является самостоятельным договором, </w:t>
      </w:r>
      <w:r w:rsidR="00E45791">
        <w:rPr>
          <w:rFonts w:eastAsia="Times New Roman" w:cs="Times New Roman"/>
          <w:noProof/>
          <w:szCs w:val="28"/>
          <w:lang w:eastAsia="ru-RU"/>
        </w:rPr>
        <w:t xml:space="preserve">по которому </w:t>
      </w:r>
      <w:r w:rsidR="00E77A35">
        <w:rPr>
          <w:rFonts w:eastAsia="Times New Roman" w:cs="Times New Roman"/>
          <w:noProof/>
          <w:szCs w:val="28"/>
          <w:lang w:eastAsia="ru-RU"/>
        </w:rPr>
        <w:t>предоставляется</w:t>
      </w:r>
      <w:r w:rsidR="00E45791">
        <w:rPr>
          <w:rFonts w:eastAsia="Times New Roman" w:cs="Times New Roman"/>
          <w:noProof/>
          <w:szCs w:val="28"/>
          <w:lang w:eastAsia="ru-RU"/>
        </w:rPr>
        <w:t xml:space="preserve"> комплекс исключительных прав</w:t>
      </w:r>
      <w:r w:rsidR="00872415">
        <w:rPr>
          <w:rFonts w:eastAsia="Times New Roman" w:cs="Times New Roman"/>
          <w:noProof/>
          <w:szCs w:val="28"/>
          <w:lang w:eastAsia="ru-RU"/>
        </w:rPr>
        <w:t>. О</w:t>
      </w:r>
      <w:r w:rsidR="00E45791">
        <w:rPr>
          <w:rFonts w:eastAsia="Times New Roman" w:cs="Times New Roman"/>
          <w:noProof/>
          <w:szCs w:val="28"/>
          <w:lang w:eastAsia="ru-RU"/>
        </w:rPr>
        <w:t>бяз</w:t>
      </w:r>
      <w:r w:rsidR="00DC75D5">
        <w:rPr>
          <w:rFonts w:eastAsia="Times New Roman" w:cs="Times New Roman"/>
          <w:noProof/>
          <w:szCs w:val="28"/>
          <w:lang w:eastAsia="ru-RU"/>
        </w:rPr>
        <w:t>ательным элементом комплекса яв</w:t>
      </w:r>
      <w:r w:rsidR="00E45791">
        <w:rPr>
          <w:rFonts w:eastAsia="Times New Roman" w:cs="Times New Roman"/>
          <w:noProof/>
          <w:szCs w:val="28"/>
          <w:lang w:eastAsia="ru-RU"/>
        </w:rPr>
        <w:t>л</w:t>
      </w:r>
      <w:r w:rsidR="00DC75D5">
        <w:rPr>
          <w:rFonts w:eastAsia="Times New Roman" w:cs="Times New Roman"/>
          <w:noProof/>
          <w:szCs w:val="28"/>
          <w:lang w:eastAsia="ru-RU"/>
        </w:rPr>
        <w:t xml:space="preserve">яется </w:t>
      </w:r>
      <w:r w:rsidR="00DC75D5">
        <w:rPr>
          <w:rFonts w:eastAsia="Times New Roman" w:cs="Times New Roman"/>
          <w:noProof/>
          <w:szCs w:val="28"/>
          <w:lang w:eastAsia="ru-RU"/>
        </w:rPr>
        <w:lastRenderedPageBreak/>
        <w:t>исключител</w:t>
      </w:r>
      <w:r w:rsidR="00E45791">
        <w:rPr>
          <w:rFonts w:eastAsia="Times New Roman" w:cs="Times New Roman"/>
          <w:noProof/>
          <w:szCs w:val="28"/>
          <w:lang w:eastAsia="ru-RU"/>
        </w:rPr>
        <w:t>ь</w:t>
      </w:r>
      <w:r w:rsidR="00DC75D5">
        <w:rPr>
          <w:rFonts w:eastAsia="Times New Roman" w:cs="Times New Roman"/>
          <w:noProof/>
          <w:szCs w:val="28"/>
          <w:lang w:eastAsia="ru-RU"/>
        </w:rPr>
        <w:t>н</w:t>
      </w:r>
      <w:r w:rsidR="00E45791">
        <w:rPr>
          <w:rFonts w:eastAsia="Times New Roman" w:cs="Times New Roman"/>
          <w:noProof/>
          <w:szCs w:val="28"/>
          <w:lang w:eastAsia="ru-RU"/>
        </w:rPr>
        <w:t>ое право на товарный знак</w:t>
      </w:r>
      <w:r w:rsidR="00AF23F7">
        <w:rPr>
          <w:rFonts w:eastAsia="Times New Roman" w:cs="Times New Roman"/>
          <w:noProof/>
          <w:szCs w:val="28"/>
          <w:lang w:eastAsia="ru-RU"/>
        </w:rPr>
        <w:t xml:space="preserve"> (п. 1 ст. 1027 ГК РФ)</w:t>
      </w:r>
      <w:r w:rsidR="00E45791">
        <w:rPr>
          <w:rFonts w:eastAsia="Times New Roman" w:cs="Times New Roman"/>
          <w:noProof/>
          <w:szCs w:val="28"/>
          <w:lang w:eastAsia="ru-RU"/>
        </w:rPr>
        <w:t>. Это нельзя признать обоснованным решением законодателя</w:t>
      </w:r>
      <w:r w:rsidR="00E45791">
        <w:rPr>
          <w:rFonts w:eastAsia="Times New Roman" w:cs="Times New Roman"/>
          <w:szCs w:val="28"/>
          <w:lang w:eastAsia="ru-RU"/>
        </w:rPr>
        <w:t xml:space="preserve">, иные объекты интеллектуальной собственности </w:t>
      </w:r>
      <w:r w:rsidR="007649D1">
        <w:rPr>
          <w:rFonts w:eastAsia="Times New Roman" w:cs="Times New Roman"/>
          <w:szCs w:val="28"/>
          <w:lang w:eastAsia="ru-RU"/>
        </w:rPr>
        <w:t>влияют</w:t>
      </w:r>
      <w:r w:rsidR="00E45791">
        <w:rPr>
          <w:rFonts w:eastAsia="Times New Roman" w:cs="Times New Roman"/>
          <w:szCs w:val="28"/>
          <w:lang w:eastAsia="ru-RU"/>
        </w:rPr>
        <w:t xml:space="preserve"> на формирование деловой репутации</w:t>
      </w:r>
      <w:r w:rsidR="007649D1">
        <w:rPr>
          <w:rFonts w:eastAsia="Times New Roman" w:cs="Times New Roman"/>
          <w:szCs w:val="28"/>
          <w:lang w:eastAsia="ru-RU"/>
        </w:rPr>
        <w:t xml:space="preserve"> и</w:t>
      </w:r>
      <w:r w:rsidR="00E45791">
        <w:rPr>
          <w:rFonts w:eastAsia="Times New Roman" w:cs="Times New Roman"/>
          <w:szCs w:val="28"/>
          <w:lang w:eastAsia="ru-RU"/>
        </w:rPr>
        <w:t xml:space="preserve"> потребительские предпочтения </w:t>
      </w:r>
      <w:r w:rsidR="0009516D">
        <w:rPr>
          <w:rFonts w:eastAsia="Times New Roman" w:cs="Times New Roman"/>
          <w:szCs w:val="28"/>
          <w:lang w:eastAsia="ru-RU"/>
        </w:rPr>
        <w:t xml:space="preserve">в некоторых случаях </w:t>
      </w:r>
      <w:r w:rsidR="00E45791">
        <w:rPr>
          <w:rFonts w:eastAsia="Times New Roman" w:cs="Times New Roman"/>
          <w:szCs w:val="28"/>
          <w:lang w:eastAsia="ru-RU"/>
        </w:rPr>
        <w:t xml:space="preserve">наравне, а </w:t>
      </w:r>
      <w:r w:rsidR="0009516D">
        <w:rPr>
          <w:rFonts w:eastAsia="Times New Roman" w:cs="Times New Roman"/>
          <w:szCs w:val="28"/>
          <w:lang w:eastAsia="ru-RU"/>
        </w:rPr>
        <w:t>иногда</w:t>
      </w:r>
      <w:r w:rsidR="00E45791">
        <w:rPr>
          <w:rFonts w:eastAsia="Times New Roman" w:cs="Times New Roman"/>
          <w:szCs w:val="28"/>
          <w:lang w:eastAsia="ru-RU"/>
        </w:rPr>
        <w:t xml:space="preserve"> </w:t>
      </w:r>
      <w:r w:rsidR="0009516D">
        <w:rPr>
          <w:rFonts w:eastAsia="Times New Roman" w:cs="Times New Roman"/>
          <w:szCs w:val="28"/>
          <w:lang w:eastAsia="ru-RU"/>
        </w:rPr>
        <w:t>даже</w:t>
      </w:r>
      <w:r w:rsidR="00E45791">
        <w:rPr>
          <w:rFonts w:eastAsia="Times New Roman" w:cs="Times New Roman"/>
          <w:szCs w:val="28"/>
          <w:lang w:eastAsia="ru-RU"/>
        </w:rPr>
        <w:t xml:space="preserve"> в большей степени, чем товарный знак.</w:t>
      </w:r>
      <w:r w:rsidR="007661E6" w:rsidRPr="007661E6">
        <w:rPr>
          <w:rFonts w:eastAsia="Times New Roman" w:cs="Times New Roman"/>
          <w:szCs w:val="28"/>
          <w:lang w:eastAsia="ru-RU"/>
        </w:rPr>
        <w:t xml:space="preserve"> </w:t>
      </w:r>
      <w:r w:rsidR="00A22709">
        <w:rPr>
          <w:rFonts w:eastAsia="Times New Roman" w:cs="Times New Roman"/>
          <w:szCs w:val="28"/>
          <w:lang w:eastAsia="ru-RU"/>
        </w:rPr>
        <w:t>Д</w:t>
      </w:r>
      <w:r w:rsidR="007661E6">
        <w:rPr>
          <w:rFonts w:eastAsia="Times New Roman" w:cs="Times New Roman"/>
          <w:szCs w:val="28"/>
          <w:lang w:eastAsia="ru-RU"/>
        </w:rPr>
        <w:t>испозитивно</w:t>
      </w:r>
      <w:r w:rsidR="00A22709">
        <w:rPr>
          <w:rFonts w:eastAsia="Times New Roman" w:cs="Times New Roman"/>
          <w:szCs w:val="28"/>
          <w:lang w:eastAsia="ru-RU"/>
        </w:rPr>
        <w:t>й нормой</w:t>
      </w:r>
      <w:r w:rsidR="007661E6">
        <w:rPr>
          <w:rFonts w:eastAsia="Times New Roman" w:cs="Times New Roman"/>
          <w:szCs w:val="28"/>
          <w:lang w:eastAsia="ru-RU"/>
        </w:rPr>
        <w:t xml:space="preserve"> предписано, что правообладатель может осуществлять свою параллельную деятельность на одной</w:t>
      </w:r>
      <w:r w:rsidR="00A22709">
        <w:rPr>
          <w:rFonts w:eastAsia="Times New Roman" w:cs="Times New Roman"/>
          <w:szCs w:val="28"/>
          <w:lang w:eastAsia="ru-RU"/>
        </w:rPr>
        <w:t xml:space="preserve"> территории с пользователем</w:t>
      </w:r>
      <w:r w:rsidR="001B4DF9">
        <w:rPr>
          <w:rFonts w:eastAsia="Times New Roman" w:cs="Times New Roman"/>
          <w:szCs w:val="28"/>
          <w:lang w:eastAsia="ru-RU"/>
        </w:rPr>
        <w:t xml:space="preserve"> (п. 1 ст. 1033 ГК РФ)</w:t>
      </w:r>
      <w:r w:rsidR="00A22709">
        <w:rPr>
          <w:rFonts w:eastAsia="Times New Roman" w:cs="Times New Roman"/>
          <w:szCs w:val="28"/>
          <w:lang w:eastAsia="ru-RU"/>
        </w:rPr>
        <w:t>, друго</w:t>
      </w:r>
      <w:r w:rsidR="007661E6">
        <w:rPr>
          <w:rFonts w:eastAsia="Times New Roman" w:cs="Times New Roman"/>
          <w:szCs w:val="28"/>
          <w:lang w:eastAsia="ru-RU"/>
        </w:rPr>
        <w:t>е законодательное решение предусмотрено для лицензиара, который должен воздерживаться от аналогичной деятельности</w:t>
      </w:r>
      <w:r w:rsidR="00A22709">
        <w:rPr>
          <w:rFonts w:eastAsia="Times New Roman" w:cs="Times New Roman"/>
          <w:szCs w:val="28"/>
          <w:lang w:eastAsia="ru-RU"/>
        </w:rPr>
        <w:t xml:space="preserve"> в пределах предос</w:t>
      </w:r>
      <w:r w:rsidR="001B4DF9">
        <w:rPr>
          <w:rFonts w:eastAsia="Times New Roman" w:cs="Times New Roman"/>
          <w:szCs w:val="28"/>
          <w:lang w:eastAsia="ru-RU"/>
        </w:rPr>
        <w:t>тавленной исключительной лицензии (п. 1.1 ст. 1236 ГК РФ)</w:t>
      </w:r>
      <w:r w:rsidR="00A22709">
        <w:rPr>
          <w:rFonts w:eastAsia="Times New Roman" w:cs="Times New Roman"/>
          <w:szCs w:val="28"/>
          <w:lang w:eastAsia="ru-RU"/>
        </w:rPr>
        <w:t xml:space="preserve">, иное может быть предусмотрено договором. Представляется, что необходимо </w:t>
      </w:r>
      <w:r w:rsidR="003F6101">
        <w:rPr>
          <w:rFonts w:eastAsia="Times New Roman" w:cs="Times New Roman"/>
          <w:szCs w:val="28"/>
          <w:lang w:eastAsia="ru-RU"/>
        </w:rPr>
        <w:t>унифицировать правовое</w:t>
      </w:r>
      <w:r w:rsidR="00A22709">
        <w:rPr>
          <w:rFonts w:eastAsia="Times New Roman" w:cs="Times New Roman"/>
          <w:szCs w:val="28"/>
          <w:lang w:eastAsia="ru-RU"/>
        </w:rPr>
        <w:t xml:space="preserve"> регулирование в рассматриваемой части.</w:t>
      </w:r>
    </w:p>
    <w:p w:rsidR="00FC76C4" w:rsidRPr="003D718A" w:rsidRDefault="00752FF9" w:rsidP="00C729FC">
      <w:pPr>
        <w:shd w:val="clear" w:color="auto" w:fill="FFFFFF" w:themeFill="background1"/>
        <w:ind w:firstLine="547"/>
        <w:jc w:val="both"/>
        <w:rPr>
          <w:rFonts w:eastAsia="Times New Roman" w:cs="Times New Roman"/>
          <w:noProof/>
          <w:szCs w:val="28"/>
          <w:lang w:eastAsia="ru-RU"/>
        </w:rPr>
      </w:pPr>
      <w:r>
        <w:rPr>
          <w:rFonts w:eastAsia="Times New Roman" w:cs="Times New Roman"/>
          <w:noProof/>
          <w:szCs w:val="28"/>
          <w:lang w:eastAsia="ru-RU"/>
        </w:rPr>
        <w:t>Сфера оборота исключ</w:t>
      </w:r>
      <w:r w:rsidR="00077AE0">
        <w:rPr>
          <w:rFonts w:eastAsia="Times New Roman" w:cs="Times New Roman"/>
          <w:noProof/>
          <w:szCs w:val="28"/>
          <w:lang w:eastAsia="ru-RU"/>
        </w:rPr>
        <w:t>и</w:t>
      </w:r>
      <w:r>
        <w:rPr>
          <w:rFonts w:eastAsia="Times New Roman" w:cs="Times New Roman"/>
          <w:noProof/>
          <w:szCs w:val="28"/>
          <w:lang w:eastAsia="ru-RU"/>
        </w:rPr>
        <w:t xml:space="preserve">тельных прав на товарные знаки подвергается </w:t>
      </w:r>
      <w:r w:rsidR="00C729FC">
        <w:rPr>
          <w:rFonts w:eastAsia="Times New Roman" w:cs="Times New Roman"/>
          <w:noProof/>
          <w:szCs w:val="28"/>
          <w:lang w:eastAsia="ru-RU"/>
        </w:rPr>
        <w:t xml:space="preserve">постоянному </w:t>
      </w:r>
      <w:r>
        <w:rPr>
          <w:rFonts w:eastAsia="Times New Roman" w:cs="Times New Roman"/>
          <w:noProof/>
          <w:szCs w:val="28"/>
          <w:lang w:eastAsia="ru-RU"/>
        </w:rPr>
        <w:t>развитию и совершенствованию. Так, в</w:t>
      </w:r>
      <w:r w:rsidR="00872415">
        <w:rPr>
          <w:rFonts w:eastAsia="Times New Roman" w:cs="Times New Roman"/>
          <w:noProof/>
          <w:szCs w:val="28"/>
          <w:lang w:eastAsia="ru-RU"/>
        </w:rPr>
        <w:t>недрение</w:t>
      </w:r>
      <w:r w:rsidR="00872415" w:rsidRPr="003D718A">
        <w:rPr>
          <w:rFonts w:eastAsia="Times New Roman" w:cs="Times New Roman"/>
          <w:noProof/>
          <w:szCs w:val="28"/>
          <w:lang w:eastAsia="ru-RU"/>
        </w:rPr>
        <w:t xml:space="preserve"> </w:t>
      </w:r>
      <w:r w:rsidR="00872415">
        <w:rPr>
          <w:rFonts w:eastAsia="Times New Roman" w:cs="Times New Roman"/>
          <w:noProof/>
          <w:szCs w:val="28"/>
          <w:lang w:eastAsia="ru-RU"/>
        </w:rPr>
        <w:t xml:space="preserve">разработанной </w:t>
      </w:r>
      <w:r w:rsidR="00872415" w:rsidRPr="003D718A">
        <w:rPr>
          <w:rFonts w:eastAsia="Times New Roman" w:cs="Times New Roman"/>
          <w:noProof/>
          <w:szCs w:val="28"/>
          <w:lang w:eastAsia="ru-RU"/>
        </w:rPr>
        <w:t>платформ</w:t>
      </w:r>
      <w:r w:rsidR="00872415">
        <w:rPr>
          <w:rFonts w:eastAsia="Times New Roman" w:cs="Times New Roman"/>
          <w:noProof/>
          <w:szCs w:val="28"/>
          <w:lang w:eastAsia="ru-RU"/>
        </w:rPr>
        <w:t xml:space="preserve">ы на основе технологий блокчейн, выполняющей функцию формирования </w:t>
      </w:r>
      <w:r w:rsidR="00872415" w:rsidRPr="003D718A">
        <w:rPr>
          <w:rFonts w:eastAsia="Times New Roman" w:cs="Times New Roman"/>
          <w:noProof/>
          <w:szCs w:val="28"/>
          <w:lang w:eastAsia="ru-RU"/>
        </w:rPr>
        <w:t>глобальн</w:t>
      </w:r>
      <w:r w:rsidR="00872415">
        <w:rPr>
          <w:rFonts w:eastAsia="Times New Roman" w:cs="Times New Roman"/>
          <w:noProof/>
          <w:szCs w:val="28"/>
          <w:lang w:eastAsia="ru-RU"/>
        </w:rPr>
        <w:t>ой</w:t>
      </w:r>
      <w:r w:rsidR="00872415" w:rsidRPr="003D718A">
        <w:rPr>
          <w:rFonts w:eastAsia="Times New Roman" w:cs="Times New Roman"/>
          <w:noProof/>
          <w:szCs w:val="28"/>
          <w:lang w:eastAsia="ru-RU"/>
        </w:rPr>
        <w:t xml:space="preserve"> сет</w:t>
      </w:r>
      <w:r w:rsidR="00872415">
        <w:rPr>
          <w:rFonts w:eastAsia="Times New Roman" w:cs="Times New Roman"/>
          <w:noProof/>
          <w:szCs w:val="28"/>
          <w:lang w:eastAsia="ru-RU"/>
        </w:rPr>
        <w:t>и сделок с</w:t>
      </w:r>
      <w:r w:rsidR="00872415" w:rsidRPr="003D718A">
        <w:rPr>
          <w:rFonts w:eastAsia="Times New Roman" w:cs="Times New Roman"/>
          <w:noProof/>
          <w:szCs w:val="28"/>
          <w:lang w:eastAsia="ru-RU"/>
        </w:rPr>
        <w:t xml:space="preserve"> прав</w:t>
      </w:r>
      <w:r w:rsidR="00872415">
        <w:rPr>
          <w:rFonts w:eastAsia="Times New Roman" w:cs="Times New Roman"/>
          <w:noProof/>
          <w:szCs w:val="28"/>
          <w:lang w:eastAsia="ru-RU"/>
        </w:rPr>
        <w:t>ами</w:t>
      </w:r>
      <w:r w:rsidR="00872415" w:rsidRPr="003D718A">
        <w:rPr>
          <w:rFonts w:eastAsia="Times New Roman" w:cs="Times New Roman"/>
          <w:noProof/>
          <w:szCs w:val="28"/>
          <w:lang w:eastAsia="ru-RU"/>
        </w:rPr>
        <w:t xml:space="preserve"> </w:t>
      </w:r>
      <w:r w:rsidR="00872415">
        <w:rPr>
          <w:rFonts w:eastAsia="Times New Roman" w:cs="Times New Roman"/>
          <w:noProof/>
          <w:szCs w:val="28"/>
          <w:lang w:eastAsia="ru-RU"/>
        </w:rPr>
        <w:t xml:space="preserve">на </w:t>
      </w:r>
      <w:r w:rsidR="00872415" w:rsidRPr="003D718A">
        <w:rPr>
          <w:rFonts w:eastAsia="Times New Roman" w:cs="Times New Roman"/>
          <w:noProof/>
          <w:szCs w:val="28"/>
          <w:lang w:eastAsia="ru-RU"/>
        </w:rPr>
        <w:t>объект</w:t>
      </w:r>
      <w:r w:rsidR="00872415">
        <w:rPr>
          <w:rFonts w:eastAsia="Times New Roman" w:cs="Times New Roman"/>
          <w:noProof/>
          <w:szCs w:val="28"/>
          <w:lang w:eastAsia="ru-RU"/>
        </w:rPr>
        <w:t>ы интеллектуальной собственности откроет н</w:t>
      </w:r>
      <w:r w:rsidR="00642906">
        <w:rPr>
          <w:rFonts w:eastAsia="Times New Roman" w:cs="Times New Roman"/>
          <w:noProof/>
          <w:szCs w:val="28"/>
          <w:lang w:eastAsia="ru-RU"/>
        </w:rPr>
        <w:t>овые возможности для коммерциализации исключительного права на товарные</w:t>
      </w:r>
      <w:r w:rsidR="00872415">
        <w:rPr>
          <w:rFonts w:eastAsia="Times New Roman" w:cs="Times New Roman"/>
          <w:noProof/>
          <w:szCs w:val="28"/>
          <w:lang w:eastAsia="ru-RU"/>
        </w:rPr>
        <w:t xml:space="preserve"> знаки</w:t>
      </w:r>
      <w:r>
        <w:rPr>
          <w:rStyle w:val="af4"/>
          <w:rFonts w:eastAsia="Times New Roman" w:cs="Times New Roman"/>
          <w:noProof/>
          <w:szCs w:val="28"/>
          <w:lang w:eastAsia="ru-RU"/>
        </w:rPr>
        <w:footnoteReference w:id="144"/>
      </w:r>
      <w:r>
        <w:rPr>
          <w:rFonts w:eastAsia="Times New Roman" w:cs="Times New Roman"/>
          <w:noProof/>
          <w:szCs w:val="28"/>
          <w:lang w:eastAsia="ru-RU"/>
        </w:rPr>
        <w:t>, что</w:t>
      </w:r>
      <w:r w:rsidR="00642906">
        <w:rPr>
          <w:rFonts w:eastAsia="Times New Roman" w:cs="Times New Roman"/>
          <w:noProof/>
          <w:szCs w:val="28"/>
          <w:lang w:eastAsia="ru-RU"/>
        </w:rPr>
        <w:t xml:space="preserve"> позволит повысить </w:t>
      </w:r>
      <w:r w:rsidR="003D718A">
        <w:rPr>
          <w:rFonts w:eastAsia="Times New Roman" w:cs="Times New Roman"/>
          <w:noProof/>
          <w:szCs w:val="28"/>
          <w:lang w:eastAsia="ru-RU"/>
        </w:rPr>
        <w:t>эффективность работы</w:t>
      </w:r>
      <w:r w:rsidR="000635E9">
        <w:rPr>
          <w:rFonts w:eastAsia="Times New Roman" w:cs="Times New Roman"/>
          <w:noProof/>
          <w:szCs w:val="28"/>
          <w:lang w:eastAsia="ru-RU"/>
        </w:rPr>
        <w:t xml:space="preserve"> Роспатента</w:t>
      </w:r>
      <w:r>
        <w:rPr>
          <w:rFonts w:eastAsia="Times New Roman" w:cs="Times New Roman"/>
          <w:noProof/>
          <w:szCs w:val="28"/>
          <w:lang w:eastAsia="ru-RU"/>
        </w:rPr>
        <w:t>.</w:t>
      </w:r>
      <w:r w:rsidR="00C729FC">
        <w:rPr>
          <w:rFonts w:eastAsia="Times New Roman" w:cs="Times New Roman"/>
          <w:noProof/>
          <w:szCs w:val="28"/>
          <w:lang w:eastAsia="ru-RU"/>
        </w:rPr>
        <w:t xml:space="preserve"> </w:t>
      </w:r>
      <w:r w:rsidR="000A544B">
        <w:rPr>
          <w:rFonts w:eastAsia="Times New Roman" w:cs="Times New Roman"/>
          <w:noProof/>
          <w:szCs w:val="28"/>
          <w:lang w:eastAsia="ru-RU"/>
        </w:rPr>
        <w:t xml:space="preserve">В свою очередь, не стоит на месте и правовое регулирование данной области, что </w:t>
      </w:r>
      <w:r w:rsidR="00C729FC">
        <w:rPr>
          <w:rFonts w:eastAsia="Times New Roman" w:cs="Times New Roman"/>
          <w:noProof/>
          <w:szCs w:val="28"/>
          <w:lang w:eastAsia="ru-RU"/>
        </w:rPr>
        <w:t>предопр</w:t>
      </w:r>
      <w:r w:rsidR="000A544B">
        <w:rPr>
          <w:rFonts w:eastAsia="Times New Roman" w:cs="Times New Roman"/>
          <w:noProof/>
          <w:szCs w:val="28"/>
          <w:lang w:eastAsia="ru-RU"/>
        </w:rPr>
        <w:t>е</w:t>
      </w:r>
      <w:r w:rsidR="00C729FC">
        <w:rPr>
          <w:rFonts w:eastAsia="Times New Roman" w:cs="Times New Roman"/>
          <w:noProof/>
          <w:szCs w:val="28"/>
          <w:lang w:eastAsia="ru-RU"/>
        </w:rPr>
        <w:t xml:space="preserve">делено </w:t>
      </w:r>
      <w:r w:rsidR="000A544B">
        <w:rPr>
          <w:rFonts w:eastAsia="Times New Roman" w:cs="Times New Roman"/>
          <w:noProof/>
          <w:szCs w:val="28"/>
          <w:lang w:eastAsia="ru-RU"/>
        </w:rPr>
        <w:t xml:space="preserve">особой </w:t>
      </w:r>
      <w:r w:rsidR="00C729FC">
        <w:rPr>
          <w:rFonts w:eastAsia="Times New Roman" w:cs="Times New Roman"/>
          <w:noProof/>
          <w:szCs w:val="28"/>
          <w:lang w:eastAsia="ru-RU"/>
        </w:rPr>
        <w:t>а</w:t>
      </w:r>
      <w:r>
        <w:rPr>
          <w:rFonts w:eastAsia="Times New Roman" w:cs="Times New Roman"/>
          <w:noProof/>
          <w:szCs w:val="28"/>
          <w:lang w:eastAsia="ru-RU"/>
        </w:rPr>
        <w:t>ктуальность</w:t>
      </w:r>
      <w:r w:rsidR="00C729FC">
        <w:rPr>
          <w:rFonts w:eastAsia="Times New Roman" w:cs="Times New Roman"/>
          <w:noProof/>
          <w:szCs w:val="28"/>
          <w:lang w:eastAsia="ru-RU"/>
        </w:rPr>
        <w:t>ю</w:t>
      </w:r>
      <w:r>
        <w:rPr>
          <w:rFonts w:eastAsia="Times New Roman" w:cs="Times New Roman"/>
          <w:noProof/>
          <w:szCs w:val="28"/>
          <w:lang w:eastAsia="ru-RU"/>
        </w:rPr>
        <w:t xml:space="preserve"> приобретения, использования и распоряжения исключительного права на товарный знак</w:t>
      </w:r>
      <w:r w:rsidR="000A544B">
        <w:rPr>
          <w:rFonts w:eastAsia="Times New Roman" w:cs="Times New Roman"/>
          <w:noProof/>
          <w:szCs w:val="28"/>
          <w:lang w:eastAsia="ru-RU"/>
        </w:rPr>
        <w:t xml:space="preserve"> в современном мире.</w:t>
      </w:r>
    </w:p>
    <w:p w:rsidR="006D3927" w:rsidRDefault="006D3927" w:rsidP="00927E30">
      <w:pPr>
        <w:shd w:val="clear" w:color="auto" w:fill="FFFFFF" w:themeFill="background1"/>
        <w:rPr>
          <w:rFonts w:eastAsiaTheme="majorEastAsia" w:cstheme="majorBidi"/>
          <w:b/>
          <w:bCs/>
          <w:szCs w:val="28"/>
        </w:rPr>
      </w:pPr>
      <w:r>
        <w:br w:type="page"/>
      </w:r>
    </w:p>
    <w:p w:rsidR="00490741" w:rsidRPr="00D944E7" w:rsidRDefault="00683868" w:rsidP="0046559B">
      <w:pPr>
        <w:pStyle w:val="1"/>
      </w:pPr>
      <w:bookmarkStart w:id="17" w:name="_Toc513711243"/>
      <w:r w:rsidRPr="00490741">
        <w:lastRenderedPageBreak/>
        <w:t xml:space="preserve">Список </w:t>
      </w:r>
      <w:r w:rsidR="00597265">
        <w:t>использованных источников</w:t>
      </w:r>
      <w:bookmarkEnd w:id="17"/>
    </w:p>
    <w:p w:rsidR="00490741" w:rsidRPr="00490741" w:rsidRDefault="00490741" w:rsidP="00B341BA">
      <w:pPr>
        <w:pStyle w:val="2"/>
        <w:numPr>
          <w:ilvl w:val="0"/>
          <w:numId w:val="0"/>
        </w:numPr>
        <w:rPr>
          <w:rFonts w:eastAsia="Times New Roman"/>
          <w:noProof/>
          <w:lang w:eastAsia="ru-RU"/>
        </w:rPr>
      </w:pPr>
      <w:r w:rsidRPr="00B341BA">
        <w:rPr>
          <w:rFonts w:eastAsia="Times New Roman"/>
          <w:b/>
          <w:noProof/>
          <w:lang w:val="en-US" w:eastAsia="ru-RU"/>
        </w:rPr>
        <w:t>I</w:t>
      </w:r>
      <w:r w:rsidRPr="00B341BA">
        <w:rPr>
          <w:rFonts w:eastAsia="Times New Roman"/>
          <w:b/>
          <w:noProof/>
          <w:lang w:eastAsia="ru-RU"/>
        </w:rPr>
        <w:t>.</w:t>
      </w:r>
      <w:r w:rsidRPr="00490741">
        <w:rPr>
          <w:rFonts w:eastAsia="Times New Roman"/>
          <w:noProof/>
          <w:lang w:eastAsia="ru-RU"/>
        </w:rPr>
        <w:t xml:space="preserve"> </w:t>
      </w:r>
      <w:r w:rsidRPr="00B341BA">
        <w:rPr>
          <w:rFonts w:eastAsia="Times New Roman"/>
          <w:b/>
          <w:noProof/>
          <w:lang w:eastAsia="ru-RU"/>
        </w:rPr>
        <w:t>Нормативные правовые акты и иные официальные документы</w:t>
      </w:r>
    </w:p>
    <w:p w:rsidR="00490741" w:rsidRPr="00490741" w:rsidRDefault="00490741" w:rsidP="00B341BA">
      <w:pPr>
        <w:pStyle w:val="2"/>
        <w:rPr>
          <w:rFonts w:eastAsia="Times New Roman"/>
          <w:lang w:eastAsia="ru-RU"/>
        </w:rPr>
      </w:pPr>
      <w:bookmarkStart w:id="18" w:name="_Toc510079780"/>
      <w:r w:rsidRPr="00490741">
        <w:rPr>
          <w:rFonts w:eastAsia="Times New Roman"/>
          <w:lang w:eastAsia="ru-RU"/>
        </w:rPr>
        <w:t>Договор о Евразийском экономическом союзе от 29 мая 2014 г. [Электронный ресурс] : // Официальный сайт Евразийской экономической комиссии.  URL : http://www.eurasiancommission.org (дата обращения: 03.01.2018).</w:t>
      </w:r>
      <w:bookmarkEnd w:id="18"/>
    </w:p>
    <w:p w:rsidR="00490741" w:rsidRPr="00490741" w:rsidRDefault="00490741" w:rsidP="00B341BA">
      <w:pPr>
        <w:pStyle w:val="2"/>
        <w:rPr>
          <w:rFonts w:eastAsia="Times New Roman"/>
          <w:lang w:eastAsia="ru-RU"/>
        </w:rPr>
      </w:pPr>
      <w:bookmarkStart w:id="19" w:name="_Toc510079781"/>
      <w:r w:rsidRPr="00490741">
        <w:rPr>
          <w:rFonts w:eastAsia="Times New Roman"/>
          <w:lang w:eastAsia="ru-RU"/>
        </w:rPr>
        <w:t>Договор о законах по товарным знакам от 27 окт. 1994 г. [Электронный ресурс] // Публикация № 225(R). – Женева : Всемирная организация интеллектуальной собственности. –1994. – СПС «КонсультантПлюс».</w:t>
      </w:r>
      <w:bookmarkEnd w:id="19"/>
    </w:p>
    <w:p w:rsidR="00490741" w:rsidRPr="00490741" w:rsidRDefault="00490741" w:rsidP="00B341BA">
      <w:pPr>
        <w:pStyle w:val="2"/>
        <w:rPr>
          <w:rFonts w:eastAsia="Times New Roman"/>
          <w:lang w:eastAsia="ru-RU"/>
        </w:rPr>
      </w:pPr>
      <w:bookmarkStart w:id="20" w:name="_Toc510079782"/>
      <w:r w:rsidRPr="00490741">
        <w:rPr>
          <w:rFonts w:eastAsia="Times New Roman"/>
          <w:lang w:eastAsia="ru-RU"/>
        </w:rPr>
        <w:t>Договор о регистрации товарных знаков (TRT) от 12 июня 19</w:t>
      </w:r>
      <w:r w:rsidR="00E07A98">
        <w:rPr>
          <w:rFonts w:eastAsia="Times New Roman"/>
          <w:lang w:eastAsia="ru-RU"/>
        </w:rPr>
        <w:t>73</w:t>
      </w:r>
      <w:r w:rsidRPr="00490741">
        <w:rPr>
          <w:rFonts w:eastAsia="Times New Roman"/>
          <w:lang w:eastAsia="ru-RU"/>
        </w:rPr>
        <w:t xml:space="preserve"> г. [Электронный ресурс] // Договор о регистрации товарных знаков (TRT). Инструкция к договору о регистрации товарных знаков. – М.: ВНИИПИ. – 1981 г. – СПС «КонсультантПлюс».</w:t>
      </w:r>
      <w:bookmarkEnd w:id="20"/>
    </w:p>
    <w:p w:rsidR="00490741" w:rsidRPr="00490741" w:rsidRDefault="00490741" w:rsidP="00B341BA">
      <w:pPr>
        <w:pStyle w:val="2"/>
        <w:rPr>
          <w:rFonts w:eastAsia="Times New Roman"/>
          <w:lang w:eastAsia="ru-RU"/>
        </w:rPr>
      </w:pPr>
      <w:bookmarkStart w:id="21" w:name="_Toc510079783"/>
      <w:r w:rsidRPr="00490741">
        <w:rPr>
          <w:rFonts w:eastAsia="Times New Roman"/>
          <w:lang w:eastAsia="ru-RU"/>
        </w:rPr>
        <w:t>Конвенция по охране промышленной собственности от 20 марта 1883 г. [Электронный ресурс] // "Закон". –1999. – № 7. (в ред. от 2 октября 1979 г.). – СПС «КонсультантПлюс».</w:t>
      </w:r>
      <w:bookmarkEnd w:id="21"/>
    </w:p>
    <w:p w:rsidR="00490741" w:rsidRPr="00490741" w:rsidRDefault="00490741" w:rsidP="00B341BA">
      <w:pPr>
        <w:pStyle w:val="2"/>
        <w:rPr>
          <w:rFonts w:eastAsia="Times New Roman"/>
          <w:lang w:eastAsia="ru-RU"/>
        </w:rPr>
      </w:pPr>
      <w:bookmarkStart w:id="22" w:name="_Toc510079784"/>
      <w:r w:rsidRPr="00490741">
        <w:rPr>
          <w:rFonts w:eastAsia="Times New Roman"/>
          <w:lang w:eastAsia="ru-RU"/>
        </w:rPr>
        <w:t>Протокол к Мадридскому соглашению о международной регистрации знаков от 28 июня 1989 г. [Электронный ресурс] // Публикация ВОИС - Женева: Всемирная организация интеллектуальной собственности. – 1998. № 204(R). С. 5 – 67. (в ред. от 12 ноября 2007 г.). – СПС «КонсультантПлюс».</w:t>
      </w:r>
      <w:bookmarkEnd w:id="22"/>
    </w:p>
    <w:p w:rsidR="00490741" w:rsidRPr="00490741" w:rsidRDefault="00490741" w:rsidP="00B341BA">
      <w:pPr>
        <w:pStyle w:val="2"/>
        <w:rPr>
          <w:rFonts w:eastAsia="Times New Roman"/>
          <w:lang w:eastAsia="ru-RU"/>
        </w:rPr>
      </w:pPr>
      <w:bookmarkStart w:id="23" w:name="_Toc510079785"/>
      <w:r w:rsidRPr="00490741">
        <w:rPr>
          <w:rFonts w:eastAsia="Times New Roman"/>
          <w:lang w:eastAsia="ru-RU"/>
        </w:rPr>
        <w:t>Сингапурский договор о законах по товарным знакам от 27 марта 2006 г. [Электронный ресурс] // Собр. законодательства Рос. Федерации. – 2009. – № 21. – Ст. 2497. – СПС «КонсультантПлюс».</w:t>
      </w:r>
      <w:bookmarkEnd w:id="23"/>
    </w:p>
    <w:p w:rsidR="00490741" w:rsidRPr="00490741" w:rsidRDefault="00490741" w:rsidP="00B341BA">
      <w:pPr>
        <w:pStyle w:val="2"/>
        <w:rPr>
          <w:rFonts w:eastAsia="Times New Roman"/>
          <w:lang w:eastAsia="ru-RU"/>
        </w:rPr>
      </w:pPr>
      <w:bookmarkStart w:id="24" w:name="_Toc510079787"/>
      <w:r w:rsidRPr="00490741">
        <w:rPr>
          <w:rFonts w:eastAsia="Times New Roman"/>
          <w:lang w:eastAsia="ru-RU"/>
        </w:rPr>
        <w:t>Соглашение о Международной классификации товаров и услуг для регистрации знаков от 15 июня 1957 г. [Электронный ресурс] // Публикация ВОИС. – 1992 г. – № 292 (R). (в ред. от 28 сент. 1979 г.). – СПС «КонсультантПлюс».</w:t>
      </w:r>
      <w:bookmarkEnd w:id="24"/>
    </w:p>
    <w:p w:rsidR="00490741" w:rsidRPr="00490741" w:rsidRDefault="00490741" w:rsidP="00B341BA">
      <w:pPr>
        <w:pStyle w:val="2"/>
        <w:rPr>
          <w:rFonts w:eastAsia="Times New Roman"/>
          <w:lang w:eastAsia="ru-RU"/>
        </w:rPr>
      </w:pPr>
      <w:bookmarkStart w:id="25" w:name="_Toc510079788"/>
      <w:r w:rsidRPr="00490741">
        <w:rPr>
          <w:rFonts w:eastAsia="Times New Roman"/>
          <w:lang w:eastAsia="ru-RU"/>
        </w:rPr>
        <w:t>Соглашение о международной регистрации знаков от 14 апр. 1891 г. [Электронный ресурс] // Публикация ВОИС.  – 1992. – № 260(R). (в ред. от 2 октября 1979 г.). – СПС «КонсультантПлюс».</w:t>
      </w:r>
      <w:bookmarkEnd w:id="25"/>
    </w:p>
    <w:p w:rsidR="00490741" w:rsidRPr="00490741" w:rsidRDefault="00490741" w:rsidP="00B341BA">
      <w:pPr>
        <w:pStyle w:val="2"/>
        <w:rPr>
          <w:rFonts w:eastAsia="Times New Roman"/>
          <w:lang w:eastAsia="ru-RU"/>
        </w:rPr>
      </w:pPr>
      <w:bookmarkStart w:id="26" w:name="_Toc510079789"/>
      <w:r w:rsidRPr="00490741">
        <w:rPr>
          <w:rFonts w:eastAsia="Times New Roman"/>
          <w:lang w:eastAsia="ru-RU"/>
        </w:rPr>
        <w:t>Соглашение о торговых аспектах прав интеллектуальной собственности от 15 апр. 1994 г.  [Электронный ресурс] // Собр. законодательства Рос. Федерации. – 2012 г. – № 37 (приложение, ч. VI). С. 2818 – 2849 (в ред. от 06 дек. 2005 г.). – СПС «КонсультантПлюс».</w:t>
      </w:r>
      <w:bookmarkEnd w:id="26"/>
    </w:p>
    <w:p w:rsidR="00AF400C" w:rsidRPr="00AF400C" w:rsidRDefault="00AF400C" w:rsidP="00B341BA">
      <w:pPr>
        <w:pStyle w:val="2"/>
        <w:rPr>
          <w:rFonts w:eastAsia="Times New Roman"/>
          <w:lang w:eastAsia="ru-RU"/>
        </w:rPr>
      </w:pPr>
      <w:bookmarkStart w:id="27" w:name="_Toc510079798"/>
      <w:r w:rsidRPr="00AF400C">
        <w:rPr>
          <w:rFonts w:eastAsia="Times New Roman"/>
          <w:lang w:eastAsia="ru-RU"/>
        </w:rPr>
        <w:lastRenderedPageBreak/>
        <w:t>Гражданский кодекс Российской Федерации (часть первая) [Электронный ресурс] : федер. закон от 30 нояб. 1994 г. № 51-ФЗ // Собр. законодательства Рос. Федерации. – 1994. - № 32. – Ст. 3301. – (в ред. от 29 дек. 2017 г.). – СПС «Консультант Плюс».</w:t>
      </w:r>
    </w:p>
    <w:p w:rsidR="00AF400C" w:rsidRPr="00AF400C" w:rsidRDefault="00AF400C" w:rsidP="00B341BA">
      <w:pPr>
        <w:pStyle w:val="2"/>
        <w:rPr>
          <w:rFonts w:eastAsia="Times New Roman"/>
          <w:lang w:eastAsia="ru-RU"/>
        </w:rPr>
      </w:pPr>
      <w:r w:rsidRPr="00AF400C">
        <w:rPr>
          <w:rFonts w:eastAsia="Times New Roman"/>
          <w:lang w:eastAsia="ru-RU"/>
        </w:rPr>
        <w:t>Гражданский кодекс Российской Федерации (часть вторая) [Электронный ресурс] : федер. закон от 26 янв. 1996 г.</w:t>
      </w:r>
      <w:r>
        <w:rPr>
          <w:rFonts w:eastAsia="Times New Roman"/>
          <w:lang w:eastAsia="ru-RU"/>
        </w:rPr>
        <w:t xml:space="preserve"> </w:t>
      </w:r>
      <w:r w:rsidRPr="00AF400C">
        <w:rPr>
          <w:rFonts w:eastAsia="Times New Roman"/>
          <w:lang w:eastAsia="ru-RU"/>
        </w:rPr>
        <w:t xml:space="preserve"> № 14-ФЗ // Собр. законодательства Рос. Федерации. – 1996. - № 5. – Ст. 410. – (в ред. от 18 апр. 2018 г.). – СПС «Консультант Плюс».</w:t>
      </w:r>
    </w:p>
    <w:p w:rsidR="00AF400C" w:rsidRPr="00AF400C" w:rsidRDefault="00AF400C" w:rsidP="00B341BA">
      <w:pPr>
        <w:pStyle w:val="2"/>
        <w:rPr>
          <w:rFonts w:eastAsia="Times New Roman"/>
          <w:lang w:eastAsia="ru-RU"/>
        </w:rPr>
      </w:pPr>
      <w:r w:rsidRPr="00AF400C">
        <w:rPr>
          <w:rFonts w:eastAsia="Times New Roman"/>
          <w:lang w:eastAsia="ru-RU"/>
        </w:rPr>
        <w:t>Гражданский кодекс Российской Федерации (часть третья) [Электронный ресурс] : федер. закон от 26 нояб. 2001 г. № 146-ФЗ // Собр. законодательства Рос. Федерации. – 2001. - № 49. – Ст. 4552. – (в ред. от 28 марта 2017 г.). – СПС «Консультант Плюс».</w:t>
      </w:r>
    </w:p>
    <w:p w:rsidR="00AF400C" w:rsidRPr="00AF400C" w:rsidRDefault="00AF400C" w:rsidP="00B341BA">
      <w:pPr>
        <w:pStyle w:val="2"/>
        <w:rPr>
          <w:rFonts w:eastAsia="Times New Roman"/>
          <w:lang w:eastAsia="ru-RU"/>
        </w:rPr>
      </w:pPr>
      <w:r w:rsidRPr="00AF400C">
        <w:rPr>
          <w:rFonts w:eastAsia="Times New Roman"/>
          <w:lang w:eastAsia="ru-RU"/>
        </w:rPr>
        <w:t>Гражданский кодекс Российской Федерации (часть четвертая) [Электронный ресурс] : федер. закон от 18 дек. 2006 г. № 230-ФЗ // Собр. законодательства Рос. Федерации. – 2006. - № 52 (1 ч.). – Ст. 5496. – (в ред. от 1 июля 2017 г.). – СПС «Консультант Плюс».</w:t>
      </w:r>
    </w:p>
    <w:p w:rsidR="00490741" w:rsidRPr="00490741" w:rsidRDefault="00490741" w:rsidP="00B341BA">
      <w:pPr>
        <w:pStyle w:val="2"/>
        <w:rPr>
          <w:rFonts w:eastAsia="Times New Roman"/>
          <w:lang w:eastAsia="ru-RU"/>
        </w:rPr>
      </w:pPr>
      <w:r w:rsidRPr="00490741">
        <w:rPr>
          <w:rFonts w:eastAsia="Times New Roman"/>
          <w:lang w:eastAsia="ru-RU"/>
        </w:rPr>
        <w: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 федер. закон от 12 марта 2014 № 35-ФЗ // Собр. законодательства Рос. Федерациию – 2014. – № 11. – Ст. 1100. – СПС «КонсультантПлюс».</w:t>
      </w:r>
      <w:bookmarkEnd w:id="27"/>
    </w:p>
    <w:p w:rsidR="00490741" w:rsidRPr="00490741" w:rsidRDefault="00490741" w:rsidP="00B341BA">
      <w:pPr>
        <w:pStyle w:val="2"/>
        <w:rPr>
          <w:rFonts w:eastAsia="Times New Roman"/>
          <w:lang w:eastAsia="ru-RU"/>
        </w:rPr>
      </w:pPr>
      <w:bookmarkStart w:id="28" w:name="_Toc510079792"/>
      <w:r w:rsidRPr="00490741">
        <w:rPr>
          <w:rFonts w:eastAsia="Times New Roman"/>
          <w:lang w:eastAsia="ru-RU"/>
        </w:rPr>
        <w:t>О производственных марках и товарных знаках : Постановление ЦИК и СНК СССР от 07 марта 1936 // СЗ СССР. – 1936. – № 11. – Ст. 93. – (утр. силу).</w:t>
      </w:r>
      <w:bookmarkEnd w:id="28"/>
    </w:p>
    <w:p w:rsidR="00490741" w:rsidRPr="00490741" w:rsidRDefault="00490741" w:rsidP="00B341BA">
      <w:pPr>
        <w:pStyle w:val="2"/>
        <w:rPr>
          <w:rFonts w:eastAsia="Times New Roman"/>
          <w:lang w:eastAsia="ru-RU"/>
        </w:rPr>
      </w:pPr>
      <w:bookmarkStart w:id="29" w:name="_Toc510079800"/>
      <w:r w:rsidRPr="00490741">
        <w:rPr>
          <w:rFonts w:eastAsia="Times New Roman"/>
          <w:lang w:eastAsia="ru-RU"/>
        </w:rPr>
        <w:t>О товарных знаках : Декрет СНК РСФСР от 10.11.1922 // СУ РСФСР, 1922, № 79, ст. 939.</w:t>
      </w:r>
      <w:bookmarkEnd w:id="29"/>
      <w:r w:rsidR="005A1B89" w:rsidRPr="005A1B89">
        <w:rPr>
          <w:rFonts w:eastAsia="Times New Roman"/>
          <w:lang w:eastAsia="ru-RU"/>
        </w:rPr>
        <w:t xml:space="preserve"> </w:t>
      </w:r>
      <w:r w:rsidR="005A1B89" w:rsidRPr="00490741">
        <w:rPr>
          <w:rFonts w:eastAsia="Times New Roman"/>
          <w:lang w:eastAsia="ru-RU"/>
        </w:rPr>
        <w:t>– (утр. силу).</w:t>
      </w:r>
    </w:p>
    <w:p w:rsidR="00490741" w:rsidRPr="00490741" w:rsidRDefault="00490741" w:rsidP="00B341BA">
      <w:pPr>
        <w:pStyle w:val="2"/>
        <w:rPr>
          <w:rFonts w:eastAsia="Times New Roman"/>
          <w:lang w:eastAsia="ru-RU"/>
        </w:rPr>
      </w:pPr>
      <w:bookmarkStart w:id="30" w:name="_Toc510079793"/>
      <w:r w:rsidRPr="00490741">
        <w:rPr>
          <w:rFonts w:eastAsia="Times New Roman"/>
          <w:lang w:eastAsia="ru-RU"/>
        </w:rPr>
        <w:t>О товарных знаках государственных предприятий : Постановление ВСНХ от 17.07.1919 // СУ РСФСР, 1919, № 13, ст. 332</w:t>
      </w:r>
      <w:bookmarkEnd w:id="30"/>
      <w:r w:rsidR="005A1B89" w:rsidRPr="005A1B89">
        <w:rPr>
          <w:rFonts w:eastAsia="Times New Roman"/>
          <w:lang w:eastAsia="ru-RU"/>
        </w:rPr>
        <w:t xml:space="preserve">. </w:t>
      </w:r>
      <w:r w:rsidR="005A1B89" w:rsidRPr="00490741">
        <w:rPr>
          <w:rFonts w:eastAsia="Times New Roman"/>
          <w:lang w:eastAsia="ru-RU"/>
        </w:rPr>
        <w:t>– (утр. силу).</w:t>
      </w:r>
    </w:p>
    <w:p w:rsidR="00490741" w:rsidRPr="00490741" w:rsidRDefault="00490741" w:rsidP="00B341BA">
      <w:pPr>
        <w:pStyle w:val="2"/>
        <w:rPr>
          <w:rFonts w:eastAsia="Times New Roman"/>
          <w:lang w:eastAsia="ru-RU"/>
        </w:rPr>
      </w:pPr>
      <w:bookmarkStart w:id="31" w:name="_Toc510079794"/>
      <w:r w:rsidRPr="00490741">
        <w:rPr>
          <w:rFonts w:eastAsia="Times New Roman"/>
          <w:lang w:eastAsia="ru-RU"/>
        </w:rPr>
        <w:t>О товарных знаках и знаках обслуживания : Закон СССР // Ведомости Съезда народных депутатов СССР и Верховного Совета СССР, 1991, № 30, ст. 864. – (утр. силу).</w:t>
      </w:r>
      <w:bookmarkEnd w:id="31"/>
    </w:p>
    <w:p w:rsidR="00490741" w:rsidRPr="00490741" w:rsidRDefault="00490741" w:rsidP="00B341BA">
      <w:pPr>
        <w:pStyle w:val="2"/>
        <w:rPr>
          <w:rFonts w:eastAsia="Times New Roman"/>
          <w:lang w:eastAsia="ru-RU"/>
        </w:rPr>
      </w:pPr>
      <w:bookmarkStart w:id="32" w:name="_Toc510079795"/>
      <w:r w:rsidRPr="00490741">
        <w:rPr>
          <w:rFonts w:eastAsia="Times New Roman"/>
          <w:lang w:eastAsia="ru-RU"/>
        </w:rPr>
        <w:t xml:space="preserve">О товарных знаках, знаках обслуживания и наименованиях мест происхождения товаров [Электронный ресурс] : Закон Российской Федерации от 23 сент. 1992 г.  № 3520-1 // Рос. Газ. – 1992.  – № 228. – (в ред. от 11 дек. 2002 г.). – СПС </w:t>
      </w:r>
      <w:r w:rsidRPr="00490741">
        <w:rPr>
          <w:rFonts w:eastAsia="Times New Roman"/>
          <w:lang w:eastAsia="ru-RU"/>
        </w:rPr>
        <w:lastRenderedPageBreak/>
        <w:t>«КонсультантПлюс». – (утр. силу).</w:t>
      </w:r>
      <w:bookmarkEnd w:id="32"/>
    </w:p>
    <w:p w:rsidR="00490741" w:rsidRPr="00490741" w:rsidRDefault="00490741" w:rsidP="00B341BA">
      <w:pPr>
        <w:pStyle w:val="2"/>
        <w:rPr>
          <w:rFonts w:eastAsia="Times New Roman"/>
          <w:lang w:eastAsia="ru-RU"/>
        </w:rPr>
      </w:pPr>
      <w:bookmarkStart w:id="33" w:name="_Toc510079796"/>
      <w:r w:rsidRPr="00490741">
        <w:rPr>
          <w:rFonts w:eastAsia="Times New Roman"/>
          <w:lang w:eastAsia="ru-RU"/>
        </w:rPr>
        <w:t>Об оценочной деятельности в Российской Федерации [Электронный ресурс] : федер. закон от 29 июля 1998 г. № 135-ФЗ // Собр. законодательства Рос. Федерации. – 1995. – № 31. – Ст. 3813. – (в ред. от 03 июля 2016 г.). – СПС «КонсультантПлюс».</w:t>
      </w:r>
      <w:bookmarkEnd w:id="33"/>
    </w:p>
    <w:p w:rsidR="00490741" w:rsidRPr="00490741" w:rsidRDefault="00490741" w:rsidP="00B341BA">
      <w:pPr>
        <w:pStyle w:val="2"/>
        <w:rPr>
          <w:rFonts w:eastAsia="Times New Roman"/>
          <w:lang w:eastAsia="ru-RU"/>
        </w:rPr>
      </w:pPr>
      <w:bookmarkStart w:id="34" w:name="_Toc510079797"/>
      <w:r w:rsidRPr="00490741">
        <w:rPr>
          <w:rFonts w:eastAsia="Times New Roman"/>
          <w:lang w:eastAsia="ru-RU"/>
        </w:rPr>
        <w:t>Положение о товарных знаках : утверждено Приказом Государственного комитета СССР по делам изобретений и открытий от 25 июня 1962 // СП СССР. – 1962. –№ 17. Ст. 59. – (утр. силу)</w:t>
      </w:r>
      <w:bookmarkEnd w:id="34"/>
    </w:p>
    <w:p w:rsidR="00490741" w:rsidRPr="00490741" w:rsidRDefault="00490741" w:rsidP="00B341BA">
      <w:pPr>
        <w:pStyle w:val="2"/>
        <w:rPr>
          <w:rFonts w:eastAsia="Times New Roman"/>
          <w:lang w:eastAsia="ru-RU"/>
        </w:rPr>
      </w:pPr>
      <w:bookmarkStart w:id="35" w:name="_Toc510079799"/>
      <w:r w:rsidRPr="00490741">
        <w:rPr>
          <w:rFonts w:eastAsia="Times New Roman"/>
          <w:lang w:eastAsia="ru-RU"/>
        </w:rPr>
        <w:t>Положение о товарных знаках, утверждённое Государственным комитетом Совета Министров СССР по делам изобретений и открытий, от 8 янв. 1974 // Бюллетень нормативных актов министерств и ведомств СССР. – 1988. № 1. – (утр. силу).</w:t>
      </w:r>
      <w:bookmarkEnd w:id="35"/>
    </w:p>
    <w:p w:rsidR="00490741" w:rsidRPr="00490741" w:rsidRDefault="00490741" w:rsidP="00B341BA">
      <w:pPr>
        <w:pStyle w:val="2"/>
        <w:rPr>
          <w:rFonts w:eastAsia="Times New Roman"/>
          <w:lang w:eastAsia="ru-RU"/>
        </w:rPr>
      </w:pPr>
      <w:bookmarkStart w:id="36" w:name="_Toc510079801"/>
      <w:r w:rsidRPr="00490741">
        <w:rPr>
          <w:rFonts w:eastAsia="Times New Roman"/>
          <w:lang w:eastAsia="ru-RU"/>
        </w:rPr>
        <w:t>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 [Электронный ресурс] : Постановление Правительства РФ от 24 дек. 2015 г. № 1416 // Собр. законодательства Рос. Федерации. – 2016. № 1 (часть II). Ст. 230. – СПС «КонсультантПлюс».</w:t>
      </w:r>
      <w:bookmarkEnd w:id="36"/>
    </w:p>
    <w:p w:rsidR="00490741" w:rsidRPr="00490741" w:rsidRDefault="00490741" w:rsidP="00B341BA">
      <w:pPr>
        <w:pStyle w:val="2"/>
        <w:rPr>
          <w:rFonts w:eastAsia="Times New Roman"/>
          <w:lang w:eastAsia="ru-RU"/>
        </w:rPr>
      </w:pPr>
      <w:bookmarkStart w:id="37" w:name="_Toc510079806"/>
      <w:r w:rsidRPr="00490741">
        <w:rPr>
          <w:rFonts w:eastAsia="Times New Roman"/>
          <w:lang w:eastAsia="ru-RU"/>
        </w:rPr>
        <w:t>О некоторых вопросах, возникших в связи с введением в действие части четвертой Гражданского кодекса Российской Федерации [Электронный ресурс] : Постановление Пленума Верховного Суда РФ № 5, Пленума ВАС РФ № 29 от 26 марта 2009 г. // Рос. Газ. – 2009. № 70. – СПС «КонсультантПлюс».</w:t>
      </w:r>
      <w:bookmarkEnd w:id="37"/>
    </w:p>
    <w:p w:rsidR="00490741" w:rsidRPr="00490741" w:rsidRDefault="00490741" w:rsidP="00B341BA">
      <w:pPr>
        <w:pStyle w:val="2"/>
        <w:rPr>
          <w:rFonts w:eastAsia="Times New Roman"/>
          <w:lang w:eastAsia="ru-RU"/>
        </w:rPr>
      </w:pPr>
      <w:bookmarkStart w:id="38" w:name="_Toc510079802"/>
      <w:r w:rsidRPr="00490741">
        <w:rPr>
          <w:rFonts w:eastAsia="Times New Roman"/>
          <w:lang w:eastAsia="ru-RU"/>
        </w:rPr>
        <w:t>О передаче федеральному казенному предприятию "Союзплодоимпорт" исключительных прав на товарные знаки на алкогольную и спиртосодержащую продукцию [Электронный ресурс] : Постановление Правительства РФ № 117 от 12 февр. 2015 г. // Собр. законодательства Рос. Федерации. – 2015. – № 7. – Ст. 1054. – СПС «КонсультантПлюс».</w:t>
      </w:r>
      <w:bookmarkEnd w:id="38"/>
    </w:p>
    <w:p w:rsidR="00490741" w:rsidRPr="00490741" w:rsidRDefault="00490741" w:rsidP="00B341BA">
      <w:pPr>
        <w:pStyle w:val="2"/>
        <w:rPr>
          <w:rFonts w:eastAsia="Times New Roman"/>
          <w:lang w:eastAsia="ru-RU"/>
        </w:rPr>
      </w:pPr>
      <w:bookmarkStart w:id="39" w:name="_Toc510079808"/>
      <w:r w:rsidRPr="00490741">
        <w:rPr>
          <w:rFonts w:eastAsia="Times New Roman"/>
          <w:lang w:eastAsia="ru-RU"/>
        </w:rPr>
        <w: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Постановление Пленума Верховного Суда РФ от 26 апр. 2007 № 14 // "Российская газета". 2007. № 95. – СПС «КонсультантПлюс». – (утр. силу).</w:t>
      </w:r>
      <w:bookmarkEnd w:id="39"/>
    </w:p>
    <w:p w:rsidR="00490741" w:rsidRPr="00490741" w:rsidRDefault="00490741" w:rsidP="00B341BA">
      <w:pPr>
        <w:pStyle w:val="2"/>
        <w:rPr>
          <w:rFonts w:eastAsia="Times New Roman"/>
          <w:lang w:eastAsia="ru-RU"/>
        </w:rPr>
      </w:pPr>
      <w:bookmarkStart w:id="40" w:name="_Toc510079804"/>
      <w:r w:rsidRPr="00490741">
        <w:rPr>
          <w:rFonts w:eastAsia="Times New Roman"/>
          <w:lang w:eastAsia="ru-RU"/>
        </w:rPr>
        <w:lastRenderedPageBreak/>
        <w:t>О свободе договора и ее пределах : Постановление Пленума Высшего Арбитражного Суда Российской Федерации от 14 марта 2014 г. № 16 // "Вестник ВАС РФ".  — 2014. № 5. – СПС «КонсультантПлюс».</w:t>
      </w:r>
      <w:bookmarkEnd w:id="40"/>
    </w:p>
    <w:p w:rsidR="00490741" w:rsidRPr="00490741" w:rsidRDefault="00490741" w:rsidP="00B341BA">
      <w:pPr>
        <w:pStyle w:val="2"/>
        <w:rPr>
          <w:rFonts w:eastAsia="Times New Roman"/>
          <w:lang w:eastAsia="ru-RU"/>
        </w:rPr>
      </w:pPr>
      <w:bookmarkStart w:id="41" w:name="_Toc510079805"/>
      <w:r w:rsidRPr="00490741">
        <w:rPr>
          <w:rFonts w:eastAsia="Times New Roman"/>
          <w:lang w:eastAsia="ru-RU"/>
        </w:rPr>
        <w:t xml:space="preserve">О судебной практике по делам о наследовании [Электронный ресурс] : </w:t>
      </w:r>
      <w:r w:rsidRPr="007E5A7C">
        <w:rPr>
          <w:rFonts w:eastAsia="Times New Roman"/>
          <w:lang w:eastAsia="ru-RU"/>
        </w:rPr>
        <w:t>Постановление Пленума</w:t>
      </w:r>
      <w:r w:rsidRPr="00490741">
        <w:rPr>
          <w:rFonts w:eastAsia="Times New Roman"/>
          <w:lang w:eastAsia="ru-RU"/>
        </w:rPr>
        <w:t xml:space="preserve"> Верховного Суда Российской Федерации от 29 мая 2012 г. № 9  // Российская газета – 2012. № 127. – СПС «КонсультантПлюс».</w:t>
      </w:r>
      <w:bookmarkEnd w:id="41"/>
    </w:p>
    <w:p w:rsidR="00490741" w:rsidRPr="00490741" w:rsidRDefault="00490741" w:rsidP="00B341BA">
      <w:pPr>
        <w:pStyle w:val="2"/>
        <w:rPr>
          <w:rFonts w:eastAsia="Times New Roman"/>
          <w:lang w:eastAsia="ru-RU"/>
        </w:rPr>
      </w:pPr>
      <w:bookmarkStart w:id="42" w:name="_Toc510079803"/>
      <w:r w:rsidRPr="00490741">
        <w:rPr>
          <w:rFonts w:eastAsia="Times New Roman"/>
          <w:lang w:eastAsia="ru-RU"/>
        </w:rPr>
        <w:t xml:space="preserve">О товарных знаках на алкогольную и спиртосодержащую продукцию : </w:t>
      </w:r>
      <w:r w:rsidRPr="007E5A7C">
        <w:rPr>
          <w:rFonts w:eastAsia="Times New Roman"/>
          <w:lang w:eastAsia="ru-RU"/>
        </w:rPr>
        <w:t>Постановление Правительства</w:t>
      </w:r>
      <w:r w:rsidRPr="00490741">
        <w:rPr>
          <w:rFonts w:eastAsia="Times New Roman"/>
          <w:lang w:eastAsia="ru-RU"/>
        </w:rPr>
        <w:t xml:space="preserve"> РФ от 04 июля 2002 № 494 // Собр. законодательства Рос. Федерации. 2002. № 27. Ст. 2706. (в ред. от 01. февр. 2014). – СПС «КонсультантПлюс». – (утр. силу).</w:t>
      </w:r>
      <w:bookmarkEnd w:id="42"/>
    </w:p>
    <w:p w:rsidR="00490741" w:rsidRPr="00490741" w:rsidRDefault="00490741" w:rsidP="00B341BA">
      <w:pPr>
        <w:pStyle w:val="2"/>
        <w:rPr>
          <w:rFonts w:eastAsia="Times New Roman"/>
          <w:lang w:eastAsia="ru-RU"/>
        </w:rPr>
      </w:pPr>
      <w:bookmarkStart w:id="43" w:name="_Toc510079807"/>
      <w:r w:rsidRPr="00490741">
        <w:rPr>
          <w:rFonts w:eastAsia="Times New Roman"/>
          <w:lang w:eastAsia="ru-RU"/>
        </w:rPr>
        <w:t xml:space="preserve">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"ПАГ" [Электронный ресурс] : Постановление </w:t>
      </w:r>
      <w:r w:rsidRPr="007E5A7C">
        <w:rPr>
          <w:rFonts w:eastAsia="Times New Roman"/>
          <w:lang w:eastAsia="ru-RU"/>
        </w:rPr>
        <w:t>Конституционного</w:t>
      </w:r>
      <w:r w:rsidRPr="00490741">
        <w:rPr>
          <w:rFonts w:eastAsia="Times New Roman"/>
          <w:lang w:eastAsia="ru-RU"/>
        </w:rPr>
        <w:t xml:space="preserve"> </w:t>
      </w:r>
      <w:r w:rsidRPr="007E5A7C">
        <w:rPr>
          <w:rFonts w:eastAsia="Times New Roman"/>
          <w:lang w:eastAsia="ru-RU"/>
        </w:rPr>
        <w:t>Суда</w:t>
      </w:r>
      <w:r w:rsidRPr="00490741">
        <w:rPr>
          <w:rFonts w:eastAsia="Times New Roman"/>
          <w:lang w:eastAsia="ru-RU"/>
        </w:rPr>
        <w:t xml:space="preserve"> РФ от 13 февр. 2018 № 8-П // Собр. законодательства Рос. Федерации, 26 февр. 2018, № 9, Ст. 1435. – СПС «КонсультантПлюс».</w:t>
      </w:r>
      <w:bookmarkEnd w:id="43"/>
    </w:p>
    <w:p w:rsidR="00490741" w:rsidRPr="00490741" w:rsidRDefault="00490741" w:rsidP="00B341BA">
      <w:pPr>
        <w:pStyle w:val="2"/>
        <w:rPr>
          <w:rFonts w:eastAsia="Times New Roman"/>
          <w:lang w:eastAsia="ru-RU"/>
        </w:rPr>
      </w:pPr>
      <w:bookmarkStart w:id="44" w:name="_Toc510079818"/>
      <w:r w:rsidRPr="00490741">
        <w:rPr>
          <w:rFonts w:eastAsia="Times New Roman"/>
          <w:lang w:eastAsia="ru-RU"/>
        </w:rPr>
        <w:t>Заключение Палаты по патентным спорам от 08 февр. 2013. Приложение к решению Роспатента от 19 февр. 2013 по заявке № 2006727746 «О досрочном прекращении правовой охраны товарного знака»</w:t>
      </w:r>
      <w:bookmarkEnd w:id="44"/>
    </w:p>
    <w:p w:rsidR="00490741" w:rsidRPr="00490741" w:rsidRDefault="00490741" w:rsidP="00B341BA">
      <w:pPr>
        <w:pStyle w:val="2"/>
        <w:rPr>
          <w:rFonts w:eastAsia="Times New Roman"/>
          <w:lang w:eastAsia="ru-RU"/>
        </w:rPr>
      </w:pPr>
      <w:bookmarkStart w:id="45" w:name="_Toc510079810"/>
      <w:r w:rsidRPr="00490741">
        <w:rPr>
          <w:rFonts w:eastAsia="Times New Roman"/>
          <w:lang w:eastAsia="ru-RU"/>
        </w:rPr>
        <w:t xml:space="preserve">Методические рекомендации по определению рыночной стоимости интеллектуальной собственности утв. </w:t>
      </w:r>
      <w:r w:rsidRPr="007E5A7C">
        <w:rPr>
          <w:rFonts w:eastAsia="Times New Roman"/>
          <w:lang w:eastAsia="ru-RU"/>
        </w:rPr>
        <w:t>Минимуществом</w:t>
      </w:r>
      <w:r w:rsidRPr="00490741">
        <w:rPr>
          <w:rFonts w:eastAsia="Times New Roman"/>
          <w:lang w:eastAsia="ru-RU"/>
        </w:rPr>
        <w:t xml:space="preserve"> РФ 26 ноября 2002 г. № СК-4/21297 [Электронный ресурс] // Патенты и лицензии, – 2003. – № 3. – СПС «КонсультантПлюс».</w:t>
      </w:r>
      <w:bookmarkEnd w:id="45"/>
    </w:p>
    <w:p w:rsidR="00490741" w:rsidRPr="00490741" w:rsidRDefault="00490741" w:rsidP="00B341BA">
      <w:pPr>
        <w:pStyle w:val="2"/>
        <w:rPr>
          <w:rFonts w:eastAsia="Times New Roman"/>
          <w:lang w:eastAsia="ru-RU"/>
        </w:rPr>
      </w:pPr>
      <w:bookmarkStart w:id="46" w:name="_Toc510079813"/>
      <w:r w:rsidRPr="00490741">
        <w:rPr>
          <w:rFonts w:eastAsia="Times New Roman"/>
          <w:lang w:eastAsia="ru-RU"/>
        </w:rPr>
        <w:t>О соглашении ФССП России и Роспатента [Электронный ресурс] : Письмо ФССП РФ от 08 апр. 2009 № 12/02-4607-АП // "Бюл. Федеральной службы судебных приставов". – № 4. – 2009 г. – СПС «КонсультантПлюс».</w:t>
      </w:r>
      <w:bookmarkEnd w:id="46"/>
    </w:p>
    <w:p w:rsidR="00490741" w:rsidRPr="00490741" w:rsidRDefault="00490741" w:rsidP="00B341BA">
      <w:pPr>
        <w:pStyle w:val="2"/>
        <w:rPr>
          <w:rFonts w:eastAsia="Times New Roman"/>
          <w:lang w:eastAsia="ru-RU"/>
        </w:rPr>
      </w:pPr>
      <w:bookmarkStart w:id="47" w:name="_Toc510079811"/>
      <w:r w:rsidRPr="00490741">
        <w:rPr>
          <w:rFonts w:eastAsia="Times New Roman"/>
          <w:lang w:eastAsia="ru-RU"/>
        </w:rPr>
        <w:t xml:space="preserve">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 </w:t>
      </w:r>
      <w:r w:rsidRPr="00490741">
        <w:rPr>
          <w:rFonts w:eastAsia="Times New Roman"/>
          <w:lang w:eastAsia="ru-RU"/>
        </w:rPr>
        <w:lastRenderedPageBreak/>
        <w:t xml:space="preserve">использование объектов интеллектуальной собственности, охраняемых в соответствии с патентным законодательством Российской Федерации  [Электронный ресурс] : Приказ </w:t>
      </w:r>
      <w:r w:rsidRPr="007E5A7C">
        <w:rPr>
          <w:rFonts w:eastAsia="Times New Roman"/>
          <w:lang w:eastAsia="ru-RU"/>
        </w:rPr>
        <w:t>Минобрнауки</w:t>
      </w:r>
      <w:r w:rsidRPr="00490741">
        <w:rPr>
          <w:rFonts w:eastAsia="Times New Roman"/>
          <w:lang w:eastAsia="ru-RU"/>
        </w:rPr>
        <w:t xml:space="preserve"> РФ от 29 окт. 2008 г. № 321  // Бюллетень нормативных актов федеральных органов исполнительной власти. – 2009 г. – СПС «КонсультантПлюс».</w:t>
      </w:r>
      <w:bookmarkEnd w:id="47"/>
      <w:r w:rsidR="005214E3" w:rsidRPr="005214E3">
        <w:rPr>
          <w:rFonts w:eastAsia="Times New Roman"/>
          <w:lang w:eastAsia="ru-RU"/>
        </w:rPr>
        <w:t xml:space="preserve"> </w:t>
      </w:r>
      <w:r w:rsidR="005214E3" w:rsidRPr="00490741">
        <w:rPr>
          <w:rFonts w:eastAsia="Times New Roman"/>
          <w:lang w:eastAsia="ru-RU"/>
        </w:rPr>
        <w:t>– (утр. силу).</w:t>
      </w:r>
    </w:p>
    <w:p w:rsidR="00490741" w:rsidRPr="00490741" w:rsidRDefault="00490741" w:rsidP="00B341BA">
      <w:pPr>
        <w:pStyle w:val="2"/>
        <w:rPr>
          <w:rFonts w:eastAsia="Times New Roman"/>
          <w:lang w:eastAsia="ru-RU"/>
        </w:rPr>
      </w:pPr>
      <w:r w:rsidRPr="00490741">
        <w:rPr>
          <w:rFonts w:eastAsia="Times New Roman"/>
          <w:lang w:eastAsia="ru-RU"/>
        </w:rPr>
        <w:t>Об утверждении Положения по бухгалтерскому учету "Учет нематериальных активов" (ПБУ 14/2007) [Электронный ресурс] : Приказ Минфина России от 27.12.2007 № 153н // Рос. Газ. – 2008. – № 22. – (ред. от 16.05.2016). – СПС «КонсультантПлюс».</w:t>
      </w:r>
    </w:p>
    <w:p w:rsidR="00490741" w:rsidRPr="00490741" w:rsidRDefault="00490741" w:rsidP="00B341BA">
      <w:pPr>
        <w:pStyle w:val="2"/>
        <w:rPr>
          <w:rFonts w:eastAsia="Times New Roman"/>
          <w:lang w:eastAsia="ru-RU"/>
        </w:rPr>
      </w:pPr>
      <w:bookmarkStart w:id="48" w:name="_Toc510079809"/>
      <w:r w:rsidRPr="00490741">
        <w:rPr>
          <w:rFonts w:eastAsia="Times New Roman"/>
          <w:lang w:eastAsia="ru-RU"/>
        </w:rPr>
        <w:t xml:space="preserve">Об утверждении Порядка пользования федеральным казенным предприятием "Союзплодоимпорт" товарными знаками на алкогольную и спиртосодержащую продукцию, принадлежащими Российской Федерации [Электронный ресурс] : Приказ </w:t>
      </w:r>
      <w:r w:rsidRPr="007E5A7C">
        <w:rPr>
          <w:rFonts w:eastAsia="Times New Roman"/>
          <w:lang w:eastAsia="ru-RU"/>
        </w:rPr>
        <w:t>Минсельхоза</w:t>
      </w:r>
      <w:r w:rsidRPr="00490741">
        <w:rPr>
          <w:rFonts w:eastAsia="Times New Roman"/>
          <w:lang w:eastAsia="ru-RU"/>
        </w:rPr>
        <w:t xml:space="preserve"> РФ </w:t>
      </w:r>
      <w:r w:rsidR="00A47A51">
        <w:rPr>
          <w:rFonts w:eastAsia="Times New Roman"/>
          <w:lang w:eastAsia="ru-RU"/>
        </w:rPr>
        <w:t>№</w:t>
      </w:r>
      <w:r w:rsidRPr="00490741">
        <w:rPr>
          <w:rFonts w:eastAsia="Times New Roman"/>
          <w:lang w:eastAsia="ru-RU"/>
        </w:rPr>
        <w:t xml:space="preserve"> 673, Минимущества РФ </w:t>
      </w:r>
      <w:r w:rsidR="00A47A51">
        <w:rPr>
          <w:rFonts w:eastAsia="Times New Roman"/>
          <w:lang w:eastAsia="ru-RU"/>
        </w:rPr>
        <w:t>№</w:t>
      </w:r>
      <w:r w:rsidRPr="00490741">
        <w:rPr>
          <w:rFonts w:eastAsia="Times New Roman"/>
          <w:lang w:eastAsia="ru-RU"/>
        </w:rPr>
        <w:t xml:space="preserve"> 204 от 26 авг. 2002 г. // "Российская газета". 2002. № 167. (в ред. от 05.11.2003 г.). – СПС «КонсультантПлюс». – (утр. силу).</w:t>
      </w:r>
      <w:bookmarkEnd w:id="48"/>
    </w:p>
    <w:p w:rsidR="00490741" w:rsidRPr="00490741" w:rsidRDefault="00490741" w:rsidP="00B341BA">
      <w:pPr>
        <w:pStyle w:val="2"/>
        <w:rPr>
          <w:rFonts w:eastAsia="Times New Roman"/>
          <w:lang w:eastAsia="ru-RU"/>
        </w:rPr>
      </w:pPr>
      <w:bookmarkStart w:id="49" w:name="_Toc510079812"/>
      <w:r w:rsidRPr="00490741">
        <w:rPr>
          <w:rFonts w:eastAsia="Times New Roman"/>
          <w:lang w:eastAsia="ru-RU"/>
        </w:rPr>
        <w:t xml:space="preserve">Об утверждении Рекомендаций по вопросам проверки договоров о распоряжении исключительным правом на результаты интеллектуальной деятельности или средства индивидуализации [Электронный ресурс] : Приказ </w:t>
      </w:r>
      <w:r w:rsidRPr="007E5A7C">
        <w:rPr>
          <w:rFonts w:eastAsia="Times New Roman"/>
          <w:lang w:eastAsia="ru-RU"/>
        </w:rPr>
        <w:t>Роспатента</w:t>
      </w:r>
      <w:r w:rsidRPr="00490741">
        <w:rPr>
          <w:rFonts w:eastAsia="Times New Roman"/>
          <w:lang w:eastAsia="ru-RU"/>
        </w:rPr>
        <w:t xml:space="preserve"> № 186 от 29 дек. 2009 г. – СПС «КонсультантПлюс».</w:t>
      </w:r>
      <w:bookmarkEnd w:id="49"/>
    </w:p>
    <w:p w:rsidR="00490741" w:rsidRPr="00490741" w:rsidRDefault="00490741" w:rsidP="00B341BA">
      <w:pPr>
        <w:pStyle w:val="2"/>
        <w:rPr>
          <w:rFonts w:eastAsia="Times New Roman"/>
          <w:lang w:val="en-US" w:eastAsia="ru-RU"/>
        </w:rPr>
      </w:pPr>
      <w:bookmarkStart w:id="50" w:name="_Toc510079819"/>
      <w:r w:rsidRPr="00490741">
        <w:rPr>
          <w:rFonts w:eastAsia="Times New Roman"/>
          <w:lang w:val="en-US" w:eastAsia="ru-RU"/>
        </w:rPr>
        <w:t xml:space="preserve">Act on the Protection of Trademarks and other Signs [Electronic resource]  : enacted in October 25, 1994.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http://www.wipo.int/wipolex/ru/details.jsp?id=13870.</w:t>
      </w:r>
      <w:bookmarkEnd w:id="50"/>
    </w:p>
    <w:p w:rsidR="00490741" w:rsidRPr="00490741" w:rsidRDefault="00490741" w:rsidP="00B341BA">
      <w:pPr>
        <w:pStyle w:val="2"/>
        <w:rPr>
          <w:rFonts w:eastAsia="Times New Roman"/>
          <w:lang w:val="en-US" w:eastAsia="ru-RU"/>
        </w:rPr>
      </w:pPr>
      <w:bookmarkStart w:id="51" w:name="_Toc510079820"/>
      <w:r w:rsidRPr="00490741">
        <w:rPr>
          <w:rFonts w:eastAsia="Times New Roman"/>
          <w:lang w:val="en-US" w:eastAsia="ru-RU"/>
        </w:rPr>
        <w:t xml:space="preserve">Act on the Protection of Trademarks and other Signs [Electronic resource]  : enacted in October 25, 1994.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http://www.wipo.int/wipolex/ru/details.jsp?id=13870.</w:t>
      </w:r>
      <w:bookmarkEnd w:id="51"/>
    </w:p>
    <w:p w:rsidR="00490741" w:rsidRPr="00490741" w:rsidRDefault="00490741" w:rsidP="00B341BA">
      <w:pPr>
        <w:pStyle w:val="2"/>
        <w:rPr>
          <w:rFonts w:eastAsia="Times New Roman"/>
          <w:lang w:val="en-US" w:eastAsia="ru-RU"/>
        </w:rPr>
      </w:pPr>
      <w:bookmarkStart w:id="52" w:name="_Toc510079826"/>
      <w:r w:rsidRPr="00490741">
        <w:rPr>
          <w:rFonts w:eastAsia="Times New Roman"/>
          <w:lang w:val="en-US" w:eastAsia="ru-RU"/>
        </w:rPr>
        <w:t xml:space="preserve">Civil Code [Electronic resource] : approved by Royal Decree No. 262 of March 16, 1942, and amended up to Decree № 291 of December 7, 2016 (enacted in (enacted in).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http://www.wipo.int/wipolex/en/details.jsp?id=16608.</w:t>
      </w:r>
      <w:bookmarkEnd w:id="52"/>
    </w:p>
    <w:p w:rsidR="00490741" w:rsidRPr="00490741" w:rsidRDefault="00490741" w:rsidP="00B341BA">
      <w:pPr>
        <w:pStyle w:val="2"/>
        <w:rPr>
          <w:rFonts w:eastAsia="Times New Roman"/>
          <w:lang w:val="en-US" w:eastAsia="ru-RU"/>
        </w:rPr>
      </w:pPr>
      <w:bookmarkStart w:id="53" w:name="_Toc510079821"/>
      <w:r w:rsidRPr="00490741">
        <w:rPr>
          <w:rFonts w:eastAsia="Times New Roman"/>
          <w:lang w:val="en-US" w:eastAsia="ru-RU"/>
        </w:rPr>
        <w:t xml:space="preserve">Patents, Industrial Designs and Trademarks [Electronic resource]  : Registration Act Of the Islamic Republic of Iran  (enacted in October 29, 2007) // Main IP Laws: enacted by the Legislature.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http://www.wipo.int/wipolex/en/details.jsp?id=7706.</w:t>
      </w:r>
      <w:bookmarkEnd w:id="53"/>
    </w:p>
    <w:p w:rsidR="00490741" w:rsidRPr="00490741" w:rsidRDefault="00490741" w:rsidP="00B341BA">
      <w:pPr>
        <w:pStyle w:val="2"/>
        <w:rPr>
          <w:rFonts w:eastAsia="Times New Roman"/>
          <w:lang w:val="en-US" w:eastAsia="ru-RU"/>
        </w:rPr>
      </w:pPr>
      <w:bookmarkStart w:id="54" w:name="_Toc510079822"/>
      <w:r w:rsidRPr="00490741">
        <w:rPr>
          <w:rFonts w:eastAsia="Times New Roman"/>
          <w:lang w:val="en-US" w:eastAsia="ru-RU"/>
        </w:rPr>
        <w:t xml:space="preserve">The U. S. Trademark law [Electronic resource] : Federal law of 1946, Section 10  // </w:t>
      </w:r>
      <w:r w:rsidRPr="00490741">
        <w:rPr>
          <w:rFonts w:eastAsia="Times New Roman"/>
          <w:lang w:val="en-US" w:eastAsia="ru-RU"/>
        </w:rPr>
        <w:lastRenderedPageBreak/>
        <w:t xml:space="preserve">U. S. PATENT &amp; TRADEMARK OFFICE.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https://www.uspto.gov/sites/default/files/documents/tmlaw.pdf.</w:t>
      </w:r>
      <w:bookmarkEnd w:id="54"/>
    </w:p>
    <w:p w:rsidR="00490741" w:rsidRPr="00490741" w:rsidRDefault="00490741" w:rsidP="00B341BA">
      <w:pPr>
        <w:pStyle w:val="2"/>
        <w:rPr>
          <w:rFonts w:eastAsia="Times New Roman"/>
          <w:lang w:val="en-US" w:eastAsia="ru-RU"/>
        </w:rPr>
      </w:pPr>
      <w:bookmarkStart w:id="55" w:name="_Toc510079823"/>
      <w:r w:rsidRPr="00490741">
        <w:rPr>
          <w:rFonts w:eastAsia="Times New Roman"/>
          <w:lang w:val="en-US" w:eastAsia="ru-RU"/>
        </w:rPr>
        <w:t xml:space="preserve">Trademark Protection Law [Electronic resource] : Federal Law of 1970, as last amended by the Law of March 7, 1984, // Industrial Property. – 1982/11/–3–001.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http://www.wipo.int/wipolex/en/details.jsp?id=11624.</w:t>
      </w:r>
      <w:bookmarkEnd w:id="55"/>
    </w:p>
    <w:p w:rsidR="00490741" w:rsidRPr="00490741" w:rsidRDefault="00490741" w:rsidP="00B341BA">
      <w:pPr>
        <w:pStyle w:val="2"/>
        <w:rPr>
          <w:rFonts w:eastAsia="Times New Roman"/>
          <w:lang w:eastAsia="ru-RU"/>
        </w:rPr>
      </w:pPr>
      <w:bookmarkStart w:id="56" w:name="_Toc510079824"/>
      <w:r w:rsidRPr="00490741">
        <w:rPr>
          <w:rFonts w:eastAsia="Times New Roman"/>
          <w:lang w:val="en-US" w:eastAsia="ru-RU"/>
        </w:rPr>
        <w:t xml:space="preserve">Trademark Registration Law [Electronic resource]  : Law of Afghanistan (enacted in August 27, 2009) // Main IP Laws: enacted by the Legislature.  </w:t>
      </w:r>
      <w:r w:rsidRPr="00490741">
        <w:rPr>
          <w:rFonts w:eastAsia="Times New Roman"/>
          <w:lang w:eastAsia="ru-RU"/>
        </w:rPr>
        <w:t xml:space="preserve">— Режим доступа : </w:t>
      </w:r>
      <w:r w:rsidRPr="00490741">
        <w:rPr>
          <w:rFonts w:eastAsia="Times New Roman"/>
          <w:lang w:val="en-US" w:eastAsia="ru-RU"/>
        </w:rPr>
        <w:t>http</w:t>
      </w:r>
      <w:r w:rsidRPr="00490741">
        <w:rPr>
          <w:rFonts w:eastAsia="Times New Roman"/>
          <w:lang w:eastAsia="ru-RU"/>
        </w:rPr>
        <w:t>://</w:t>
      </w:r>
      <w:r w:rsidRPr="00490741">
        <w:rPr>
          <w:rFonts w:eastAsia="Times New Roman"/>
          <w:lang w:val="en-US" w:eastAsia="ru-RU"/>
        </w:rPr>
        <w:t>www</w:t>
      </w:r>
      <w:r w:rsidRPr="00490741">
        <w:rPr>
          <w:rFonts w:eastAsia="Times New Roman"/>
          <w:lang w:eastAsia="ru-RU"/>
        </w:rPr>
        <w:t>.</w:t>
      </w:r>
      <w:r w:rsidRPr="00490741">
        <w:rPr>
          <w:rFonts w:eastAsia="Times New Roman"/>
          <w:lang w:val="en-US" w:eastAsia="ru-RU"/>
        </w:rPr>
        <w:t>wipo</w:t>
      </w:r>
      <w:r w:rsidRPr="00490741">
        <w:rPr>
          <w:rFonts w:eastAsia="Times New Roman"/>
          <w:lang w:eastAsia="ru-RU"/>
        </w:rPr>
        <w:t>.</w:t>
      </w:r>
      <w:r w:rsidRPr="00490741">
        <w:rPr>
          <w:rFonts w:eastAsia="Times New Roman"/>
          <w:lang w:val="en-US" w:eastAsia="ru-RU"/>
        </w:rPr>
        <w:t>int</w:t>
      </w:r>
      <w:r w:rsidRPr="00490741">
        <w:rPr>
          <w:rFonts w:eastAsia="Times New Roman"/>
          <w:lang w:eastAsia="ru-RU"/>
        </w:rPr>
        <w:t>/</w:t>
      </w:r>
      <w:r w:rsidRPr="00490741">
        <w:rPr>
          <w:rFonts w:eastAsia="Times New Roman"/>
          <w:lang w:val="en-US" w:eastAsia="ru-RU"/>
        </w:rPr>
        <w:t>wipolex</w:t>
      </w:r>
      <w:r w:rsidRPr="00490741">
        <w:rPr>
          <w:rFonts w:eastAsia="Times New Roman"/>
          <w:lang w:eastAsia="ru-RU"/>
        </w:rPr>
        <w:t>/</w:t>
      </w:r>
      <w:r w:rsidRPr="00490741">
        <w:rPr>
          <w:rFonts w:eastAsia="Times New Roman"/>
          <w:lang w:val="en-US" w:eastAsia="ru-RU"/>
        </w:rPr>
        <w:t>en</w:t>
      </w:r>
      <w:r w:rsidRPr="00490741">
        <w:rPr>
          <w:rFonts w:eastAsia="Times New Roman"/>
          <w:lang w:eastAsia="ru-RU"/>
        </w:rPr>
        <w:t>/</w:t>
      </w:r>
      <w:r w:rsidRPr="00490741">
        <w:rPr>
          <w:rFonts w:eastAsia="Times New Roman"/>
          <w:lang w:val="en-US" w:eastAsia="ru-RU"/>
        </w:rPr>
        <w:t>details</w:t>
      </w:r>
      <w:r w:rsidRPr="00490741">
        <w:rPr>
          <w:rFonts w:eastAsia="Times New Roman"/>
          <w:lang w:eastAsia="ru-RU"/>
        </w:rPr>
        <w:t>.</w:t>
      </w:r>
      <w:r w:rsidRPr="00490741">
        <w:rPr>
          <w:rFonts w:eastAsia="Times New Roman"/>
          <w:lang w:val="en-US" w:eastAsia="ru-RU"/>
        </w:rPr>
        <w:t>jsp</w:t>
      </w:r>
      <w:r w:rsidRPr="00490741">
        <w:rPr>
          <w:rFonts w:eastAsia="Times New Roman"/>
          <w:lang w:eastAsia="ru-RU"/>
        </w:rPr>
        <w:t>?</w:t>
      </w:r>
      <w:r w:rsidRPr="00490741">
        <w:rPr>
          <w:rFonts w:eastAsia="Times New Roman"/>
          <w:lang w:val="en-US" w:eastAsia="ru-RU"/>
        </w:rPr>
        <w:t>id</w:t>
      </w:r>
      <w:r w:rsidRPr="00490741">
        <w:rPr>
          <w:rFonts w:eastAsia="Times New Roman"/>
          <w:lang w:eastAsia="ru-RU"/>
        </w:rPr>
        <w:t>=10201.</w:t>
      </w:r>
      <w:bookmarkEnd w:id="56"/>
    </w:p>
    <w:p w:rsidR="00490741" w:rsidRPr="00490741" w:rsidRDefault="00490741" w:rsidP="00B341BA">
      <w:pPr>
        <w:pStyle w:val="2"/>
        <w:rPr>
          <w:rFonts w:eastAsia="Times New Roman"/>
          <w:lang w:val="en-US" w:eastAsia="ru-RU"/>
        </w:rPr>
      </w:pPr>
      <w:bookmarkStart w:id="57" w:name="_Toc510079825"/>
      <w:r w:rsidRPr="00490741">
        <w:rPr>
          <w:rFonts w:eastAsia="Times New Roman"/>
          <w:lang w:val="en-US" w:eastAsia="ru-RU"/>
        </w:rPr>
        <w:t xml:space="preserve">Trademarks Act [Electronic resource] : Act № 7/1964 of January 10, 1964, as amended up to Act № 716/2016 of August 2, 2016 (enacted in January 10, 1964). — </w:t>
      </w:r>
      <w:r w:rsidRPr="00490741">
        <w:rPr>
          <w:rFonts w:eastAsia="Times New Roman"/>
          <w:lang w:eastAsia="ru-RU"/>
        </w:rPr>
        <w:t>Режим</w:t>
      </w:r>
      <w:r w:rsidRPr="00490741">
        <w:rPr>
          <w:rFonts w:eastAsia="Times New Roman"/>
          <w:lang w:val="en-US" w:eastAsia="ru-RU"/>
        </w:rPr>
        <w:t xml:space="preserve"> </w:t>
      </w:r>
      <w:r w:rsidRPr="00490741">
        <w:rPr>
          <w:rFonts w:eastAsia="Times New Roman"/>
          <w:lang w:eastAsia="ru-RU"/>
        </w:rPr>
        <w:t>доступа</w:t>
      </w:r>
      <w:r w:rsidRPr="00490741">
        <w:rPr>
          <w:rFonts w:eastAsia="Times New Roman"/>
          <w:lang w:val="en-US" w:eastAsia="ru-RU"/>
        </w:rPr>
        <w:t xml:space="preserve"> : http://www.wipo.int/wipolex/en/details.jsp?id=16561.</w:t>
      </w:r>
      <w:bookmarkEnd w:id="57"/>
    </w:p>
    <w:p w:rsidR="00490741" w:rsidRPr="00490741" w:rsidRDefault="00490741" w:rsidP="00B341BA">
      <w:pPr>
        <w:pStyle w:val="2"/>
        <w:numPr>
          <w:ilvl w:val="0"/>
          <w:numId w:val="0"/>
        </w:numPr>
        <w:rPr>
          <w:rFonts w:eastAsia="Times New Roman"/>
          <w:noProof/>
          <w:lang w:eastAsia="ru-RU"/>
        </w:rPr>
      </w:pPr>
      <w:r w:rsidRPr="00B341BA">
        <w:rPr>
          <w:rFonts w:eastAsia="Times New Roman"/>
          <w:b/>
          <w:noProof/>
          <w:lang w:val="en-US" w:eastAsia="ru-RU"/>
        </w:rPr>
        <w:t>II</w:t>
      </w:r>
      <w:r w:rsidRPr="00B341BA">
        <w:rPr>
          <w:rFonts w:eastAsia="Times New Roman"/>
          <w:b/>
          <w:noProof/>
          <w:lang w:eastAsia="ru-RU"/>
        </w:rPr>
        <w:t>.</w:t>
      </w:r>
      <w:r w:rsidRPr="00490741">
        <w:rPr>
          <w:rFonts w:eastAsia="Times New Roman"/>
          <w:noProof/>
          <w:lang w:eastAsia="ru-RU"/>
        </w:rPr>
        <w:t xml:space="preserve"> </w:t>
      </w:r>
      <w:r w:rsidRPr="00B341BA">
        <w:rPr>
          <w:rFonts w:eastAsia="Times New Roman"/>
          <w:b/>
          <w:noProof/>
          <w:lang w:eastAsia="ru-RU"/>
        </w:rPr>
        <w:t>Материалы судебной практики с использованием СПС КонсультантПлюс</w:t>
      </w:r>
    </w:p>
    <w:p w:rsidR="00490741" w:rsidRPr="00490741" w:rsidRDefault="00490741" w:rsidP="00B341BA">
      <w:pPr>
        <w:pStyle w:val="2"/>
        <w:rPr>
          <w:rFonts w:eastAsia="Times New Roman"/>
          <w:lang w:eastAsia="ru-RU"/>
        </w:rPr>
      </w:pPr>
      <w:bookmarkStart w:id="58" w:name="_Toc510079827"/>
      <w:r w:rsidRPr="00490741">
        <w:rPr>
          <w:rFonts w:eastAsia="Times New Roman"/>
          <w:lang w:eastAsia="ru-RU"/>
        </w:rPr>
        <w:t>Решение ВС РФ от 8 сент. 2003 г. № ГКПИ03-717</w:t>
      </w:r>
      <w:bookmarkEnd w:id="58"/>
    </w:p>
    <w:p w:rsidR="00490741" w:rsidRPr="00490741" w:rsidRDefault="00490741" w:rsidP="00B341BA">
      <w:pPr>
        <w:pStyle w:val="2"/>
        <w:rPr>
          <w:rFonts w:eastAsia="Times New Roman"/>
          <w:lang w:eastAsia="ru-RU"/>
        </w:rPr>
      </w:pPr>
      <w:r w:rsidRPr="00490741">
        <w:rPr>
          <w:rFonts w:eastAsia="Times New Roman"/>
          <w:lang w:eastAsia="ru-RU"/>
        </w:rPr>
        <w:t>Определение ВС РФ от 26 авг. 2015 г. № 304-ЭС15-5828 по делу № А45-13334/2014</w:t>
      </w:r>
    </w:p>
    <w:p w:rsidR="00490741" w:rsidRPr="00490741" w:rsidRDefault="00490741" w:rsidP="00B341BA">
      <w:pPr>
        <w:pStyle w:val="2"/>
        <w:rPr>
          <w:rFonts w:eastAsia="Times New Roman"/>
          <w:lang w:eastAsia="ru-RU"/>
        </w:rPr>
      </w:pPr>
      <w:r w:rsidRPr="00490741">
        <w:rPr>
          <w:rFonts w:eastAsia="Times New Roman"/>
          <w:lang w:eastAsia="ru-RU"/>
        </w:rPr>
        <w:t>Определение Судебной коллегии по экономическим спорам Верховного Суда РФ от 10 февр. 2017 г. № 305-ЭС15-4129</w:t>
      </w:r>
    </w:p>
    <w:p w:rsidR="00490741" w:rsidRPr="00490741" w:rsidRDefault="00490741" w:rsidP="00B341BA">
      <w:pPr>
        <w:pStyle w:val="2"/>
        <w:rPr>
          <w:rFonts w:eastAsia="Times New Roman"/>
          <w:lang w:eastAsia="ru-RU"/>
        </w:rPr>
      </w:pPr>
      <w:bookmarkStart w:id="59" w:name="_Toc510079828"/>
      <w:r w:rsidRPr="00490741">
        <w:rPr>
          <w:rFonts w:eastAsia="Times New Roman"/>
          <w:lang w:eastAsia="ru-RU"/>
        </w:rPr>
        <w:t>Постановление Президиума Верховного Суда РФ от 27 дек. 2017 г. № 227П17</w:t>
      </w:r>
      <w:bookmarkEnd w:id="59"/>
    </w:p>
    <w:p w:rsidR="00490741" w:rsidRPr="00490741" w:rsidRDefault="00490741" w:rsidP="00B341BA">
      <w:pPr>
        <w:pStyle w:val="2"/>
        <w:rPr>
          <w:rFonts w:eastAsia="Times New Roman"/>
          <w:lang w:eastAsia="ru-RU"/>
        </w:rPr>
      </w:pPr>
      <w:bookmarkStart w:id="60" w:name="_Toc510079829"/>
      <w:r w:rsidRPr="00490741">
        <w:rPr>
          <w:rFonts w:eastAsia="Times New Roman"/>
          <w:lang w:eastAsia="ru-RU"/>
        </w:rPr>
        <w:t xml:space="preserve">Постановление Президиума ВАС РФ от 12 марта 2013 г. № 13921/12 </w:t>
      </w:r>
      <w:bookmarkEnd w:id="60"/>
    </w:p>
    <w:p w:rsidR="00490741" w:rsidRPr="00490741" w:rsidRDefault="00490741" w:rsidP="00B341BA">
      <w:pPr>
        <w:pStyle w:val="2"/>
        <w:rPr>
          <w:lang w:eastAsia="ru-RU"/>
        </w:rPr>
      </w:pPr>
      <w:bookmarkStart w:id="61" w:name="_Toc510079830"/>
      <w:r w:rsidRPr="00490741">
        <w:rPr>
          <w:rFonts w:eastAsia="Times New Roman"/>
          <w:lang w:eastAsia="ru-RU"/>
        </w:rPr>
        <w:t>Постановление Президиума ВАС РФ от 20 марта 2007 г. № 1482/06 по делу № А40-9887/05-83-89</w:t>
      </w:r>
      <w:bookmarkEnd w:id="61"/>
    </w:p>
    <w:p w:rsidR="00490741" w:rsidRDefault="00490741" w:rsidP="00B341BA">
      <w:pPr>
        <w:pStyle w:val="2"/>
      </w:pPr>
      <w:r w:rsidRPr="00490741">
        <w:t>Постановление Президиума ВАС РФ от 20 сент. 2011 г. № 2549/11 по делу № А65-4166/2010-СА3-36</w:t>
      </w:r>
    </w:p>
    <w:p w:rsidR="00445E39" w:rsidRPr="00445E39" w:rsidRDefault="00445E39" w:rsidP="00B341BA">
      <w:pPr>
        <w:pStyle w:val="2"/>
      </w:pPr>
      <w:r w:rsidRPr="00445E39">
        <w:t>Постановление Девятого арбитражного апелляционного суда от 04 марта 2010 № 09АП-18660/2009-ГК по делу № А40-14729/09-27-96</w:t>
      </w:r>
    </w:p>
    <w:p w:rsidR="00490741" w:rsidRPr="00490741" w:rsidRDefault="00490741" w:rsidP="00B341BA">
      <w:pPr>
        <w:pStyle w:val="2"/>
        <w:rPr>
          <w:rFonts w:eastAsia="Times New Roman"/>
          <w:lang w:eastAsia="ru-RU"/>
        </w:rPr>
      </w:pPr>
      <w:r w:rsidRPr="00445E39">
        <w:t>Постановление Девятого арбитражного апелляционного</w:t>
      </w:r>
      <w:r w:rsidRPr="00490741">
        <w:rPr>
          <w:rFonts w:eastAsia="Times New Roman"/>
          <w:lang w:eastAsia="ru-RU"/>
        </w:rPr>
        <w:t xml:space="preserve"> суда от 30 мая 2011 г. № 09АП-10332/2011-ГК по делу № А40-85179/10-15-714</w:t>
      </w:r>
    </w:p>
    <w:p w:rsidR="00490741" w:rsidRPr="00490741" w:rsidRDefault="00490741" w:rsidP="00B341BA">
      <w:pPr>
        <w:pStyle w:val="2"/>
        <w:rPr>
          <w:rFonts w:eastAsia="Times New Roman"/>
          <w:lang w:eastAsia="ru-RU"/>
        </w:rPr>
      </w:pPr>
      <w:bookmarkStart w:id="62" w:name="_Toc510079831"/>
      <w:r w:rsidRPr="00490741">
        <w:rPr>
          <w:rFonts w:eastAsia="Times New Roman"/>
          <w:lang w:eastAsia="ru-RU"/>
        </w:rPr>
        <w:t>Постановление Девятого арбитражного апелляционного суда от 30 мая 2011 г. № 09АП-10332/2011-ГК по делу № А40-85179/10-15-714</w:t>
      </w:r>
    </w:p>
    <w:p w:rsidR="00490741" w:rsidRPr="00490741" w:rsidRDefault="00490741" w:rsidP="00B341BA">
      <w:pPr>
        <w:pStyle w:val="2"/>
        <w:rPr>
          <w:rFonts w:eastAsia="Times New Roman"/>
          <w:lang w:eastAsia="ru-RU"/>
        </w:rPr>
      </w:pPr>
      <w:r w:rsidRPr="00490741">
        <w:rPr>
          <w:rFonts w:eastAsia="Times New Roman"/>
          <w:lang w:eastAsia="ru-RU"/>
        </w:rPr>
        <w:t>Постановление Тринадцатого арбитражного апелляционного суда от 30 июня 2008 г. по делу № А56-51664/2006</w:t>
      </w:r>
    </w:p>
    <w:p w:rsidR="00490741" w:rsidRPr="00490741" w:rsidRDefault="00490741" w:rsidP="00B341BA">
      <w:pPr>
        <w:pStyle w:val="2"/>
        <w:rPr>
          <w:rFonts w:eastAsia="Times New Roman"/>
          <w:lang w:eastAsia="ru-RU"/>
        </w:rPr>
      </w:pPr>
      <w:r w:rsidRPr="00490741">
        <w:rPr>
          <w:rFonts w:eastAsia="Times New Roman"/>
          <w:lang w:eastAsia="ru-RU"/>
        </w:rPr>
        <w:t xml:space="preserve">Постановление Тринадцатого арбитражного апелляционного суда от 22 янв. </w:t>
      </w:r>
      <w:r w:rsidRPr="00490741">
        <w:rPr>
          <w:rFonts w:eastAsia="Times New Roman"/>
          <w:lang w:eastAsia="ru-RU"/>
        </w:rPr>
        <w:lastRenderedPageBreak/>
        <w:t>2013 г. №А56-20122/2012</w:t>
      </w:r>
    </w:p>
    <w:p w:rsidR="00490741" w:rsidRPr="00490741" w:rsidRDefault="00490741" w:rsidP="00B341BA">
      <w:pPr>
        <w:pStyle w:val="2"/>
        <w:rPr>
          <w:rFonts w:eastAsia="Times New Roman"/>
          <w:lang w:eastAsia="ru-RU"/>
        </w:rPr>
      </w:pPr>
      <w:r w:rsidRPr="00490741">
        <w:rPr>
          <w:rFonts w:eastAsia="Times New Roman"/>
          <w:lang w:eastAsia="ru-RU"/>
        </w:rPr>
        <w:t>Постановление Четырнадцатого арбитражного апелляционного суда от 09 июня 2014 г. № А05-313/2012</w:t>
      </w:r>
    </w:p>
    <w:p w:rsidR="00490741" w:rsidRPr="00490741" w:rsidRDefault="00490741" w:rsidP="00B341BA">
      <w:pPr>
        <w:pStyle w:val="2"/>
        <w:rPr>
          <w:rFonts w:eastAsia="Times New Roman"/>
          <w:lang w:eastAsia="ru-RU"/>
        </w:rPr>
      </w:pPr>
      <w:r w:rsidRPr="00490741">
        <w:rPr>
          <w:rFonts w:eastAsia="Times New Roman"/>
          <w:lang w:eastAsia="ru-RU"/>
        </w:rPr>
        <w:t>Постановление Семнадцатого арбитражного апелляционного суда от 19 дек. 2016 г. № 17АП-16477/2016-ГК</w:t>
      </w:r>
    </w:p>
    <w:p w:rsidR="00490741" w:rsidRPr="00490741" w:rsidRDefault="00490741" w:rsidP="00B341BA">
      <w:pPr>
        <w:pStyle w:val="2"/>
        <w:rPr>
          <w:rFonts w:eastAsia="Times New Roman"/>
          <w:lang w:eastAsia="ru-RU"/>
        </w:rPr>
      </w:pPr>
      <w:r w:rsidRPr="00490741">
        <w:rPr>
          <w:rFonts w:eastAsia="Times New Roman"/>
          <w:lang w:eastAsia="ru-RU"/>
        </w:rPr>
        <w:t>Постановление Федерального арбитражного суда Московского округа 24 окт. 2012 г. № А40-128334/10-26-1058</w:t>
      </w:r>
    </w:p>
    <w:p w:rsidR="00490741" w:rsidRPr="00490741" w:rsidRDefault="00490741" w:rsidP="00B341BA">
      <w:pPr>
        <w:pStyle w:val="2"/>
        <w:rPr>
          <w:rFonts w:eastAsia="Times New Roman"/>
          <w:lang w:eastAsia="ru-RU"/>
        </w:rPr>
      </w:pPr>
      <w:r w:rsidRPr="00490741">
        <w:rPr>
          <w:rFonts w:eastAsia="Times New Roman"/>
          <w:lang w:eastAsia="ru-RU"/>
        </w:rPr>
        <w:t>Постановление Девятого арбитражного апелляционного суда от 13 нояб. 2014 г. № 09АП-37531/2014-ГК</w:t>
      </w:r>
    </w:p>
    <w:p w:rsidR="00490741" w:rsidRPr="00490741" w:rsidRDefault="00490741" w:rsidP="00B341BA">
      <w:pPr>
        <w:pStyle w:val="2"/>
        <w:rPr>
          <w:rFonts w:eastAsia="Times New Roman"/>
          <w:lang w:eastAsia="ru-RU"/>
        </w:rPr>
      </w:pPr>
      <w:bookmarkStart w:id="63" w:name="_Toc510079832"/>
      <w:bookmarkEnd w:id="62"/>
      <w:r w:rsidRPr="00490741">
        <w:rPr>
          <w:rFonts w:eastAsia="Times New Roman"/>
          <w:lang w:eastAsia="ru-RU"/>
        </w:rPr>
        <w:t>Постановление ФАС Московского округа от 24 июня 2009 г. № КГ-А40/5310-09 по делу № А40-72796/08-67-629</w:t>
      </w:r>
      <w:bookmarkEnd w:id="63"/>
    </w:p>
    <w:p w:rsidR="00490741" w:rsidRPr="00490741" w:rsidRDefault="00490741" w:rsidP="00B341BA">
      <w:pPr>
        <w:pStyle w:val="2"/>
        <w:rPr>
          <w:rFonts w:eastAsia="Times New Roman"/>
          <w:lang w:eastAsia="ru-RU"/>
        </w:rPr>
      </w:pPr>
      <w:bookmarkStart w:id="64" w:name="_Toc510079834"/>
      <w:r w:rsidRPr="00490741">
        <w:rPr>
          <w:rFonts w:eastAsia="Times New Roman"/>
          <w:lang w:eastAsia="ru-RU"/>
        </w:rPr>
        <w:t>Решение СИП от 17 окт. 2014 г. по делу № СИП-270/2014</w:t>
      </w:r>
    </w:p>
    <w:p w:rsidR="00005655" w:rsidRPr="00005655" w:rsidRDefault="00005655" w:rsidP="00B341BA">
      <w:pPr>
        <w:pStyle w:val="2"/>
        <w:rPr>
          <w:lang w:eastAsia="ru-RU"/>
        </w:rPr>
      </w:pPr>
      <w:bookmarkStart w:id="65" w:name="_Toc510079835"/>
      <w:r w:rsidRPr="00005655">
        <w:rPr>
          <w:lang w:eastAsia="ru-RU"/>
        </w:rPr>
        <w:t>Постановление Президиума СИП от 21 окт. 2015 г. № С01-750/2015 по делу № СИП-883/2014</w:t>
      </w:r>
    </w:p>
    <w:p w:rsidR="00490741" w:rsidRPr="00490741" w:rsidRDefault="00490741" w:rsidP="00B341BA">
      <w:pPr>
        <w:pStyle w:val="2"/>
        <w:rPr>
          <w:rFonts w:eastAsia="Times New Roman"/>
          <w:lang w:eastAsia="ru-RU"/>
        </w:rPr>
      </w:pPr>
      <w:r w:rsidRPr="00490741">
        <w:rPr>
          <w:rFonts w:eastAsia="Times New Roman"/>
          <w:lang w:eastAsia="ru-RU"/>
        </w:rPr>
        <w:t>Решение СИП от 21 окт. 2016 г. по делу № СИП-175/2016</w:t>
      </w:r>
    </w:p>
    <w:bookmarkEnd w:id="65"/>
    <w:p w:rsidR="00490741" w:rsidRPr="00490741" w:rsidRDefault="00490741" w:rsidP="00B341BA">
      <w:pPr>
        <w:pStyle w:val="2"/>
        <w:rPr>
          <w:rFonts w:eastAsia="Times New Roman"/>
          <w:lang w:eastAsia="ru-RU"/>
        </w:rPr>
      </w:pPr>
      <w:r w:rsidRPr="00490741">
        <w:rPr>
          <w:rFonts w:eastAsia="Times New Roman"/>
          <w:lang w:eastAsia="ru-RU"/>
        </w:rPr>
        <w:t>Решение СИП от 19 июня 2017</w:t>
      </w:r>
      <w:r w:rsidR="00005655">
        <w:rPr>
          <w:rFonts w:eastAsia="Times New Roman"/>
          <w:lang w:eastAsia="ru-RU"/>
        </w:rPr>
        <w:t xml:space="preserve"> г.</w:t>
      </w:r>
      <w:r w:rsidRPr="00490741">
        <w:rPr>
          <w:rFonts w:eastAsia="Times New Roman"/>
          <w:lang w:eastAsia="ru-RU"/>
        </w:rPr>
        <w:t xml:space="preserve"> по делу № СИП-157/2017</w:t>
      </w:r>
      <w:bookmarkEnd w:id="64"/>
    </w:p>
    <w:p w:rsidR="00005655" w:rsidRPr="00005655" w:rsidRDefault="00490741" w:rsidP="00B341BA">
      <w:pPr>
        <w:pStyle w:val="2"/>
        <w:rPr>
          <w:lang w:eastAsia="ru-RU"/>
        </w:rPr>
      </w:pPr>
      <w:bookmarkStart w:id="66" w:name="_Toc510079844"/>
      <w:bookmarkStart w:id="67" w:name="_Toc510079836"/>
      <w:r w:rsidRPr="00005655">
        <w:rPr>
          <w:rFonts w:eastAsia="Times New Roman"/>
          <w:lang w:eastAsia="ru-RU"/>
        </w:rPr>
        <w:t>Постановление Президиума СИП от 22 июля 2016</w:t>
      </w:r>
      <w:r w:rsidR="00005655">
        <w:rPr>
          <w:rFonts w:eastAsia="Times New Roman"/>
          <w:lang w:eastAsia="ru-RU"/>
        </w:rPr>
        <w:t xml:space="preserve"> г.</w:t>
      </w:r>
      <w:r w:rsidRPr="00005655">
        <w:rPr>
          <w:rFonts w:eastAsia="Times New Roman"/>
          <w:lang w:eastAsia="ru-RU"/>
        </w:rPr>
        <w:t xml:space="preserve"> № С01-451/2016 по делу № СИП-643/2015</w:t>
      </w:r>
      <w:bookmarkEnd w:id="66"/>
    </w:p>
    <w:p w:rsidR="00490741" w:rsidRPr="00490741" w:rsidRDefault="00490741" w:rsidP="00B341BA">
      <w:pPr>
        <w:pStyle w:val="2"/>
        <w:rPr>
          <w:rFonts w:eastAsia="Times New Roman"/>
          <w:lang w:eastAsia="ru-RU"/>
        </w:rPr>
      </w:pPr>
      <w:r w:rsidRPr="00490741">
        <w:rPr>
          <w:rFonts w:eastAsia="Times New Roman"/>
          <w:lang w:eastAsia="ru-RU"/>
        </w:rPr>
        <w:t>Постановление СИП от 09 сент. 2016 г. по делу N А32-30594/2012</w:t>
      </w:r>
      <w:bookmarkEnd w:id="67"/>
    </w:p>
    <w:p w:rsidR="00490741" w:rsidRPr="00490741" w:rsidRDefault="00490741" w:rsidP="00B341BA">
      <w:pPr>
        <w:pStyle w:val="2"/>
        <w:rPr>
          <w:rFonts w:eastAsia="Times New Roman"/>
          <w:lang w:eastAsia="ru-RU"/>
        </w:rPr>
      </w:pPr>
      <w:bookmarkStart w:id="68" w:name="_Toc510079837"/>
      <w:r w:rsidRPr="00490741">
        <w:rPr>
          <w:rFonts w:eastAsia="Times New Roman"/>
          <w:lang w:eastAsia="ru-RU"/>
        </w:rPr>
        <w:t>Постановление СИП от 22 нояб. 2016 г. № С01-973/2016 по делу № А68-11597/2015</w:t>
      </w:r>
    </w:p>
    <w:p w:rsidR="00490741" w:rsidRPr="00490741" w:rsidRDefault="00490741" w:rsidP="00B341BA">
      <w:pPr>
        <w:pStyle w:val="2"/>
        <w:rPr>
          <w:rFonts w:eastAsia="Times New Roman"/>
          <w:lang w:eastAsia="ru-RU"/>
        </w:rPr>
      </w:pPr>
      <w:bookmarkStart w:id="69" w:name="_Toc510079840"/>
      <w:r w:rsidRPr="00490741">
        <w:rPr>
          <w:rFonts w:eastAsia="Times New Roman"/>
          <w:lang w:eastAsia="ru-RU"/>
        </w:rPr>
        <w:t>Постановление СИП от 03 апр. 2017 г. по делу № А54-4230/2015</w:t>
      </w:r>
      <w:bookmarkEnd w:id="69"/>
    </w:p>
    <w:p w:rsidR="00490741" w:rsidRPr="00490741" w:rsidRDefault="00490741" w:rsidP="00B341BA">
      <w:pPr>
        <w:pStyle w:val="2"/>
        <w:rPr>
          <w:rFonts w:eastAsia="Times New Roman"/>
          <w:lang w:eastAsia="ru-RU"/>
        </w:rPr>
      </w:pPr>
      <w:r w:rsidRPr="00490741">
        <w:rPr>
          <w:rFonts w:eastAsia="Times New Roman"/>
          <w:lang w:eastAsia="ru-RU"/>
        </w:rPr>
        <w:t>Постановление СИП от 20 июня 2017 г. № С01-398/2017 по делу № А07-18668/2016</w:t>
      </w:r>
      <w:bookmarkEnd w:id="68"/>
    </w:p>
    <w:p w:rsidR="00490741" w:rsidRPr="00490741" w:rsidRDefault="00490741" w:rsidP="00B341BA">
      <w:pPr>
        <w:pStyle w:val="2"/>
        <w:rPr>
          <w:rFonts w:eastAsia="Times New Roman"/>
          <w:lang w:eastAsia="ru-RU"/>
        </w:rPr>
      </w:pPr>
      <w:bookmarkStart w:id="70" w:name="_Toc510079841"/>
      <w:bookmarkStart w:id="71" w:name="_Toc510079838"/>
      <w:r w:rsidRPr="00490741">
        <w:rPr>
          <w:rFonts w:eastAsia="Times New Roman"/>
          <w:lang w:eastAsia="ru-RU"/>
        </w:rPr>
        <w:t>Постановление СИП от 16 авг. 2017 г. № С01-698/2016 по делу № А53-26274/2015</w:t>
      </w:r>
      <w:bookmarkEnd w:id="70"/>
    </w:p>
    <w:p w:rsidR="00490741" w:rsidRPr="00490741" w:rsidRDefault="00490741" w:rsidP="00B341BA">
      <w:pPr>
        <w:pStyle w:val="2"/>
        <w:rPr>
          <w:rFonts w:eastAsia="Times New Roman"/>
          <w:lang w:eastAsia="ru-RU"/>
        </w:rPr>
      </w:pPr>
      <w:bookmarkStart w:id="72" w:name="_Toc510079843"/>
      <w:r w:rsidRPr="00490741">
        <w:rPr>
          <w:rFonts w:eastAsia="Times New Roman"/>
          <w:lang w:eastAsia="ru-RU"/>
        </w:rPr>
        <w:t>Постановление СИП  от 11 сент. 2017 г. по делу № СИП-524/2016</w:t>
      </w:r>
      <w:bookmarkEnd w:id="72"/>
    </w:p>
    <w:p w:rsidR="00490741" w:rsidRPr="00490741" w:rsidRDefault="00490741" w:rsidP="00B341BA">
      <w:pPr>
        <w:pStyle w:val="2"/>
        <w:rPr>
          <w:rFonts w:eastAsia="Times New Roman"/>
          <w:lang w:eastAsia="ru-RU"/>
        </w:rPr>
      </w:pPr>
      <w:bookmarkStart w:id="73" w:name="_Toc510079839"/>
      <w:r w:rsidRPr="00490741">
        <w:rPr>
          <w:rFonts w:eastAsia="Times New Roman"/>
          <w:lang w:eastAsia="ru-RU"/>
        </w:rPr>
        <w:t>Постановление СИП от 6 окт. 2017 г. по делу № СИП-179/20</w:t>
      </w:r>
    </w:p>
    <w:bookmarkEnd w:id="73"/>
    <w:p w:rsidR="00490741" w:rsidRPr="00490741" w:rsidRDefault="00490741" w:rsidP="00B341BA">
      <w:pPr>
        <w:pStyle w:val="2"/>
        <w:rPr>
          <w:rFonts w:eastAsia="Times New Roman"/>
          <w:lang w:eastAsia="ru-RU"/>
        </w:rPr>
      </w:pPr>
      <w:r w:rsidRPr="00490741">
        <w:rPr>
          <w:rFonts w:eastAsia="Times New Roman"/>
          <w:lang w:eastAsia="ru-RU"/>
        </w:rPr>
        <w:t>Постановление СИП от 15 дек. 2017 г. по делу № А40-210165/2016</w:t>
      </w:r>
      <w:bookmarkEnd w:id="71"/>
    </w:p>
    <w:p w:rsidR="00490741" w:rsidRPr="00490741" w:rsidRDefault="00490741" w:rsidP="00B341BA">
      <w:pPr>
        <w:pStyle w:val="2"/>
        <w:rPr>
          <w:rFonts w:eastAsia="Times New Roman"/>
          <w:lang w:eastAsia="ru-RU"/>
        </w:rPr>
      </w:pPr>
      <w:bookmarkStart w:id="74" w:name="_Toc510079842"/>
      <w:r w:rsidRPr="00490741">
        <w:rPr>
          <w:rFonts w:eastAsia="Times New Roman"/>
          <w:lang w:eastAsia="ru-RU"/>
        </w:rPr>
        <w:t>Постановление СИП 9 февр. 2018 г. по делу № СИП-362/2017</w:t>
      </w:r>
    </w:p>
    <w:p w:rsidR="00490741" w:rsidRPr="00490741" w:rsidRDefault="00490741" w:rsidP="00B341BA">
      <w:pPr>
        <w:pStyle w:val="2"/>
        <w:rPr>
          <w:rFonts w:eastAsia="Times New Roman"/>
          <w:lang w:eastAsia="ru-RU"/>
        </w:rPr>
      </w:pPr>
      <w:r w:rsidRPr="00490741">
        <w:rPr>
          <w:rFonts w:eastAsia="Times New Roman"/>
          <w:lang w:eastAsia="ru-RU"/>
        </w:rPr>
        <w:t>Постановление СИП от 27 февр. 2018 г. № С01-1092/2017 по делу № А40-239086/2016</w:t>
      </w:r>
      <w:bookmarkEnd w:id="74"/>
    </w:p>
    <w:p w:rsidR="00490741" w:rsidRPr="00490741" w:rsidRDefault="00490741" w:rsidP="00B341BA">
      <w:pPr>
        <w:pStyle w:val="2"/>
        <w:rPr>
          <w:rFonts w:eastAsia="Times New Roman"/>
          <w:lang w:eastAsia="ru-RU"/>
        </w:rPr>
      </w:pPr>
      <w:r w:rsidRPr="00490741">
        <w:rPr>
          <w:rFonts w:eastAsia="Times New Roman"/>
          <w:lang w:eastAsia="ru-RU"/>
        </w:rPr>
        <w:lastRenderedPageBreak/>
        <w:t>Решение Арбитражного суда города Москвы от 20 мая 2014 г. по делу № А40-108969/13</w:t>
      </w:r>
    </w:p>
    <w:p w:rsidR="00490741" w:rsidRPr="00490741" w:rsidRDefault="00490741" w:rsidP="00B341BA">
      <w:pPr>
        <w:pStyle w:val="2"/>
        <w:rPr>
          <w:rFonts w:eastAsia="Times New Roman"/>
          <w:lang w:eastAsia="ru-RU"/>
        </w:rPr>
      </w:pPr>
      <w:r w:rsidRPr="00490741">
        <w:rPr>
          <w:rFonts w:eastAsia="Times New Roman"/>
          <w:lang w:eastAsia="ru-RU"/>
        </w:rPr>
        <w:t>Обзор практики разрешения споров, связанных с защитой прав на товарный знак [Электронный ресурс] Информационное Письмо Президиума Высшего Арбитражного Суда Российской Федерации от 29 июля 1997 г. №</w:t>
      </w:r>
      <w:r w:rsidR="00BF7C4B">
        <w:rPr>
          <w:rFonts w:eastAsia="Times New Roman"/>
          <w:lang w:eastAsia="ru-RU"/>
        </w:rPr>
        <w:t xml:space="preserve"> 19 //  Рос. Газ. – 1998. № 66.</w:t>
      </w:r>
    </w:p>
    <w:p w:rsidR="00490741" w:rsidRPr="00490741" w:rsidRDefault="00490741" w:rsidP="00B341BA">
      <w:pPr>
        <w:pStyle w:val="2"/>
        <w:rPr>
          <w:rFonts w:eastAsia="Times New Roman"/>
          <w:lang w:eastAsia="ru-RU"/>
        </w:rPr>
      </w:pPr>
      <w:bookmarkStart w:id="75" w:name="_Toc510079817"/>
      <w:r w:rsidRPr="00490741">
        <w:rPr>
          <w:rFonts w:eastAsia="Times New Roman"/>
          <w:lang w:eastAsia="ru-RU"/>
        </w:rPr>
        <w:t>Обзор практики разрешения споров, связанных с защитой прав на товарный знак : Информационное Письмо Президиума Высшего Арбитражного Суда Российской Федерации от 29 июля 1997 г. № 19 [Электронный ресурс] // Рос. Газ. – 1998. – №66.</w:t>
      </w:r>
      <w:bookmarkEnd w:id="75"/>
    </w:p>
    <w:p w:rsidR="00490741" w:rsidRPr="00490741" w:rsidRDefault="00490741" w:rsidP="00B341BA">
      <w:pPr>
        <w:pStyle w:val="2"/>
        <w:rPr>
          <w:rFonts w:eastAsia="Times New Roman"/>
          <w:lang w:eastAsia="ru-RU"/>
        </w:rPr>
      </w:pPr>
      <w:bookmarkStart w:id="76" w:name="_Toc510079816"/>
      <w:r w:rsidRPr="00490741">
        <w:rPr>
          <w:rFonts w:eastAsia="Times New Roman"/>
          <w:lang w:eastAsia="ru-RU"/>
        </w:rPr>
        <w:t>Права на результаты интеллектуальной деятельности и средства индивидуализации (утв. Постановлением президиума Суда по интеллектуальным правам [Электронный ресурс] : Справка о соотношении статьи 8.1 Гражданского кодекса Российской Федерации с положениями раздела VII Гражданского кодекса Российской Федерации " от 22 авг. 2014 № СП-21/10.</w:t>
      </w:r>
      <w:bookmarkEnd w:id="76"/>
    </w:p>
    <w:p w:rsidR="00490741" w:rsidRPr="00490741" w:rsidRDefault="00490741" w:rsidP="00B341BA">
      <w:pPr>
        <w:pStyle w:val="2"/>
        <w:rPr>
          <w:rFonts w:eastAsia="Times New Roman"/>
          <w:lang w:eastAsia="ru-RU"/>
        </w:rPr>
      </w:pPr>
      <w:bookmarkStart w:id="77" w:name="_Toc510079814"/>
      <w:r w:rsidRPr="00490741">
        <w:rPr>
          <w:rFonts w:eastAsia="Times New Roman"/>
          <w:lang w:eastAsia="ru-RU"/>
        </w:rPr>
        <w:t>Справка по результатам обобщения судебной практики по рассмотрению споров о досрочном прекращении правовой охраны товарного знака в связи с его неиспользованием [Электронный ресурс] : Утверждена постановлением президиума СИП от 24 июля 2015 г. № СП-23/20 / Документ опубликован не был.</w:t>
      </w:r>
      <w:bookmarkEnd w:id="77"/>
    </w:p>
    <w:p w:rsidR="00490741" w:rsidRDefault="00490741" w:rsidP="00B341BA">
      <w:pPr>
        <w:pStyle w:val="2"/>
        <w:numPr>
          <w:ilvl w:val="0"/>
          <w:numId w:val="0"/>
        </w:numPr>
        <w:rPr>
          <w:rFonts w:eastAsia="Times New Roman"/>
          <w:noProof/>
          <w:lang w:val="en-US" w:eastAsia="ru-RU"/>
        </w:rPr>
      </w:pPr>
      <w:r w:rsidRPr="00B341BA">
        <w:rPr>
          <w:rFonts w:eastAsia="Times New Roman"/>
          <w:b/>
          <w:noProof/>
          <w:lang w:val="en-US" w:eastAsia="ru-RU"/>
        </w:rPr>
        <w:t>III.</w:t>
      </w:r>
      <w:r w:rsidRPr="00490741">
        <w:rPr>
          <w:rFonts w:eastAsia="Times New Roman"/>
          <w:noProof/>
          <w:lang w:val="en-US" w:eastAsia="ru-RU"/>
        </w:rPr>
        <w:t xml:space="preserve"> </w:t>
      </w:r>
      <w:r w:rsidRPr="00B341BA">
        <w:rPr>
          <w:rFonts w:eastAsia="Times New Roman"/>
          <w:b/>
          <w:noProof/>
          <w:lang w:eastAsia="ru-RU"/>
        </w:rPr>
        <w:t>Литература</w:t>
      </w:r>
    </w:p>
    <w:p w:rsidR="00ED79C8" w:rsidRPr="00ED79C8" w:rsidRDefault="00ED79C8" w:rsidP="00B341BA">
      <w:pPr>
        <w:pStyle w:val="2"/>
        <w:numPr>
          <w:ilvl w:val="0"/>
          <w:numId w:val="0"/>
        </w:numPr>
        <w:rPr>
          <w:rFonts w:eastAsia="Times New Roman"/>
          <w:noProof/>
          <w:lang w:eastAsia="ru-RU"/>
        </w:rPr>
      </w:pPr>
      <w:r w:rsidRPr="00B341BA">
        <w:rPr>
          <w:rFonts w:eastAsia="Times New Roman"/>
          <w:b/>
          <w:noProof/>
          <w:lang w:eastAsia="ru-RU"/>
        </w:rPr>
        <w:t>Книги</w:t>
      </w:r>
    </w:p>
    <w:p w:rsidR="00490741" w:rsidRPr="00490741" w:rsidRDefault="00490741" w:rsidP="00B341BA">
      <w:pPr>
        <w:pStyle w:val="2"/>
        <w:rPr>
          <w:rFonts w:eastAsia="Times New Roman"/>
          <w:lang w:eastAsia="ru-RU"/>
        </w:rPr>
      </w:pPr>
      <w:bookmarkStart w:id="78" w:name="_Toc510079846"/>
      <w:r w:rsidRPr="00490741">
        <w:rPr>
          <w:rFonts w:eastAsia="Times New Roman"/>
          <w:lang w:eastAsia="ru-RU"/>
        </w:rPr>
        <w:t>Афанасьева, Е.Г. Средства индивидуализации в предпринимательской деятельности: правовые вопросы: учеб. пособие / Е.Г. Афанасьева, М.Г. Долгих, Е.А. Афанасьева ; отв. ред. Е.В. Алферова. – М.: РАН ИНИОН, 2016. – 152 с.</w:t>
      </w:r>
      <w:bookmarkEnd w:id="78"/>
    </w:p>
    <w:p w:rsidR="00490741" w:rsidRPr="00490741" w:rsidRDefault="00490741" w:rsidP="00B341BA">
      <w:pPr>
        <w:pStyle w:val="2"/>
        <w:rPr>
          <w:rFonts w:eastAsia="Times New Roman"/>
          <w:lang w:eastAsia="ru-RU"/>
        </w:rPr>
      </w:pPr>
      <w:bookmarkStart w:id="79" w:name="_Toc510079847"/>
      <w:r w:rsidRPr="00490741">
        <w:rPr>
          <w:rFonts w:eastAsia="Times New Roman"/>
          <w:lang w:eastAsia="ru-RU"/>
        </w:rPr>
        <w:t>Беневоленская З.Э. Доверительное управление имуществом в сфере предпринимательства [Электронный ресурс]. – М.: Волтерс Клувер, 2005. – СПС "КонсультантПлюс".</w:t>
      </w:r>
      <w:bookmarkEnd w:id="79"/>
    </w:p>
    <w:p w:rsidR="00490741" w:rsidRPr="00490741" w:rsidRDefault="00490741" w:rsidP="00B341BA">
      <w:pPr>
        <w:pStyle w:val="2"/>
        <w:rPr>
          <w:rFonts w:eastAsia="Times New Roman"/>
          <w:lang w:eastAsia="ru-RU"/>
        </w:rPr>
      </w:pPr>
      <w:bookmarkStart w:id="80" w:name="_Toc510079849"/>
      <w:r w:rsidRPr="00490741">
        <w:rPr>
          <w:rFonts w:eastAsia="Times New Roman"/>
          <w:lang w:eastAsia="ru-RU"/>
        </w:rPr>
        <w:t>Германские законы в области права интеллектуальной собственности : пер. с нем. / В. Бергманн, введ., сост.; науч. ред. Т.Ф. Яковлева. М. : Берлин Инфотропик Медиа, 2017. — 548 с.</w:t>
      </w:r>
      <w:bookmarkEnd w:id="80"/>
    </w:p>
    <w:p w:rsidR="00490741" w:rsidRPr="00490741" w:rsidRDefault="00490741" w:rsidP="00B341BA">
      <w:pPr>
        <w:pStyle w:val="2"/>
        <w:rPr>
          <w:rFonts w:eastAsia="Times New Roman"/>
          <w:lang w:eastAsia="ru-RU"/>
        </w:rPr>
      </w:pPr>
      <w:bookmarkStart w:id="81" w:name="_Toc510079850"/>
      <w:r w:rsidRPr="00490741">
        <w:rPr>
          <w:rFonts w:eastAsia="Times New Roman"/>
          <w:lang w:eastAsia="ru-RU"/>
        </w:rPr>
        <w:t xml:space="preserve">Городов, О.А. Право на средства индивидуализации : товарные знаки, знаки обслуживания, наименования мест происхождения товаров, фирменные </w:t>
      </w:r>
      <w:r w:rsidRPr="00490741">
        <w:rPr>
          <w:rFonts w:eastAsia="Times New Roman"/>
          <w:lang w:eastAsia="ru-RU"/>
        </w:rPr>
        <w:lastRenderedPageBreak/>
        <w:t xml:space="preserve">наименования, коммерческие обозначения / О.А. Городов. М. : ВолтерсКлувер, 2006 г. – </w:t>
      </w:r>
      <w:bookmarkEnd w:id="81"/>
      <w:r w:rsidRPr="00490741">
        <w:rPr>
          <w:rFonts w:eastAsia="Times New Roman"/>
          <w:lang w:eastAsia="ru-RU"/>
        </w:rPr>
        <w:t>427, [1] с.</w:t>
      </w:r>
    </w:p>
    <w:p w:rsidR="00490741" w:rsidRPr="00490741" w:rsidRDefault="00490741" w:rsidP="00B341BA">
      <w:pPr>
        <w:pStyle w:val="2"/>
        <w:rPr>
          <w:rFonts w:eastAsia="Times New Roman"/>
          <w:lang w:eastAsia="ru-RU"/>
        </w:rPr>
      </w:pPr>
      <w:bookmarkStart w:id="82" w:name="_Toc510079851"/>
      <w:r w:rsidRPr="00490741">
        <w:rPr>
          <w:rFonts w:eastAsia="Times New Roman"/>
          <w:lang w:eastAsia="ru-RU"/>
        </w:rPr>
        <w:t>Городов, О.А. Право промышленной собственности : Учебник / О. А. Городов. – М. : Статут, 2011. – 940 с.</w:t>
      </w:r>
      <w:bookmarkEnd w:id="82"/>
      <w:r w:rsidRPr="00490741">
        <w:rPr>
          <w:rFonts w:eastAsia="Times New Roman"/>
          <w:lang w:eastAsia="ru-RU"/>
        </w:rPr>
        <w:t>, [4].</w:t>
      </w:r>
    </w:p>
    <w:p w:rsidR="00490741" w:rsidRPr="00490741" w:rsidRDefault="00490741" w:rsidP="00B341BA">
      <w:pPr>
        <w:pStyle w:val="2"/>
        <w:rPr>
          <w:rFonts w:eastAsia="Times New Roman"/>
          <w:lang w:eastAsia="ru-RU"/>
        </w:rPr>
      </w:pPr>
      <w:bookmarkStart w:id="83" w:name="_Toc510079853"/>
      <w:r w:rsidRPr="00490741">
        <w:rPr>
          <w:rFonts w:eastAsia="Times New Roman"/>
          <w:lang w:eastAsia="ru-RU"/>
        </w:rPr>
        <w:t>Гражданское право. Общая часть [Электронный ресурс] : учебник: в 4 т. / под ред. Е.А. Суханова. 3-е изд. М. : Волтерс Клувер, 2008. – 1 т. // – СПС «КонсультантПлюс».</w:t>
      </w:r>
      <w:bookmarkEnd w:id="83"/>
    </w:p>
    <w:p w:rsidR="00490741" w:rsidRPr="00490741" w:rsidRDefault="00490741" w:rsidP="00B341BA">
      <w:pPr>
        <w:pStyle w:val="2"/>
        <w:rPr>
          <w:rFonts w:eastAsia="Times New Roman"/>
          <w:lang w:eastAsia="ru-RU"/>
        </w:rPr>
      </w:pPr>
      <w:bookmarkStart w:id="84" w:name="_Toc510079854"/>
      <w:r w:rsidRPr="00490741">
        <w:rPr>
          <w:rFonts w:eastAsia="Times New Roman"/>
          <w:lang w:eastAsia="ru-RU"/>
        </w:rPr>
        <w:t>Дашян, М. С. Интеллектуальная собственность в бизнесе новейший юридический справочник / М.С. Дашян. – М. : Эксмо, 2010. –  297 с.</w:t>
      </w:r>
      <w:bookmarkEnd w:id="84"/>
      <w:r w:rsidRPr="00490741">
        <w:rPr>
          <w:rFonts w:eastAsia="Times New Roman"/>
          <w:lang w:eastAsia="ru-RU"/>
        </w:rPr>
        <w:t>, [7].</w:t>
      </w:r>
    </w:p>
    <w:p w:rsidR="00490741" w:rsidRPr="00490741" w:rsidRDefault="00490741" w:rsidP="00B341BA">
      <w:pPr>
        <w:pStyle w:val="2"/>
        <w:rPr>
          <w:rFonts w:eastAsia="Times New Roman"/>
          <w:lang w:eastAsia="ru-RU"/>
        </w:rPr>
      </w:pPr>
      <w:bookmarkStart w:id="85" w:name="_Toc510079855"/>
      <w:r w:rsidRPr="00490741">
        <w:rPr>
          <w:rFonts w:eastAsia="Times New Roman"/>
          <w:lang w:eastAsia="ru-RU"/>
        </w:rPr>
        <w:t>Дозорцев, В.А. Интеллектуальные права. Понятие. Система. Задачи кодификации / В.А. Дозорцев // Сб. статей. – М.: Статут, 2005. – 416 с.</w:t>
      </w:r>
      <w:bookmarkEnd w:id="85"/>
    </w:p>
    <w:p w:rsidR="00490741" w:rsidRPr="00490741" w:rsidRDefault="00490741" w:rsidP="00B341BA">
      <w:pPr>
        <w:pStyle w:val="2"/>
        <w:rPr>
          <w:rFonts w:eastAsia="Times New Roman"/>
          <w:lang w:eastAsia="ru-RU"/>
        </w:rPr>
      </w:pPr>
      <w:bookmarkStart w:id="86" w:name="_Toc510079856"/>
      <w:r w:rsidRPr="00490741">
        <w:rPr>
          <w:rFonts w:eastAsia="Times New Roman"/>
          <w:lang w:eastAsia="ru-RU"/>
        </w:rPr>
        <w:t>Зенин, И. А. Право интеллектуальной собственности в 2 ч. Часть 2 : Учебник для академического бакалавриата / И.А. Зенин. – М. : Юрайт, 2017. – 169 с.</w:t>
      </w:r>
      <w:bookmarkEnd w:id="86"/>
    </w:p>
    <w:p w:rsidR="00490741" w:rsidRPr="00490741" w:rsidRDefault="00490741" w:rsidP="00B341BA">
      <w:pPr>
        <w:pStyle w:val="2"/>
        <w:rPr>
          <w:rFonts w:eastAsia="Times New Roman"/>
          <w:color w:val="FF0000"/>
          <w:lang w:eastAsia="ru-RU"/>
        </w:rPr>
      </w:pPr>
      <w:bookmarkStart w:id="87" w:name="_Toc510079857"/>
      <w:r w:rsidRPr="00490741">
        <w:rPr>
          <w:rFonts w:eastAsia="Times New Roman"/>
          <w:lang w:eastAsia="ru-RU"/>
        </w:rPr>
        <w:t xml:space="preserve">Комментарий к части четвёртой Гражданского Кодекса Российской Федерации [Электронный ресурс]  / под ред. А.Л. Маковского. М.: Статут, 2008. </w:t>
      </w:r>
      <w:bookmarkEnd w:id="87"/>
      <w:r w:rsidRPr="00490741">
        <w:rPr>
          <w:rFonts w:eastAsia="Times New Roman"/>
          <w:lang w:eastAsia="ru-RU"/>
        </w:rPr>
        <w:t>– СПС «КонсультантПлюс».</w:t>
      </w:r>
    </w:p>
    <w:p w:rsidR="00490741" w:rsidRPr="00490741" w:rsidRDefault="00490741" w:rsidP="00B341BA">
      <w:pPr>
        <w:pStyle w:val="2"/>
        <w:rPr>
          <w:rFonts w:eastAsia="Times New Roman"/>
          <w:lang w:eastAsia="ru-RU"/>
        </w:rPr>
      </w:pPr>
      <w:r w:rsidRPr="00490741">
        <w:rPr>
          <w:rFonts w:eastAsia="Times New Roman"/>
          <w:lang w:eastAsia="ru-RU"/>
        </w:rPr>
        <w:t>Мардалиев, М. Т. Гражданское право : учеб. Пособие / М. Т. Мардалиев – 2-е изд., испр. и доп. — СПб. : Питер, 2017. – 256 с.</w:t>
      </w:r>
    </w:p>
    <w:p w:rsidR="00490741" w:rsidRPr="00490741" w:rsidRDefault="00490741" w:rsidP="00B341BA">
      <w:pPr>
        <w:pStyle w:val="2"/>
        <w:rPr>
          <w:rFonts w:eastAsia="Times New Roman"/>
          <w:lang w:eastAsia="ru-RU"/>
        </w:rPr>
      </w:pPr>
      <w:bookmarkStart w:id="88" w:name="_Toc510079848"/>
      <w:r w:rsidRPr="00490741">
        <w:rPr>
          <w:rFonts w:eastAsia="Times New Roman"/>
          <w:lang w:eastAsia="ru-RU"/>
        </w:rPr>
        <w:t>Орлова, В.В. Право на обозначения, индивидуализирующие товары, работы, услуги, юридических лиц и предприятия : учебник /  В.В. Орлова. – М. : Книжный мир, 2011. – 113 с.</w:t>
      </w:r>
      <w:bookmarkEnd w:id="88"/>
    </w:p>
    <w:p w:rsidR="00490741" w:rsidRPr="00490741" w:rsidRDefault="00490741" w:rsidP="00B341BA">
      <w:pPr>
        <w:pStyle w:val="2"/>
        <w:rPr>
          <w:rFonts w:eastAsia="Times New Roman"/>
          <w:lang w:eastAsia="ru-RU"/>
        </w:rPr>
      </w:pPr>
      <w:bookmarkStart w:id="89" w:name="_Toc510079858"/>
      <w:r w:rsidRPr="00490741">
        <w:rPr>
          <w:rFonts w:eastAsia="Times New Roman"/>
          <w:lang w:eastAsia="ru-RU"/>
        </w:rPr>
        <w:t>Орлова, В.В. Право на обозначения, индивидуализирующие товары, работы, услуги, юридических лиц и предприятия /  В.В. Орлова. – М. : Книжный мир, 2011. – 167 с.</w:t>
      </w:r>
      <w:bookmarkEnd w:id="89"/>
      <w:r w:rsidRPr="00490741">
        <w:rPr>
          <w:rFonts w:eastAsia="Times New Roman"/>
          <w:lang w:eastAsia="ru-RU"/>
        </w:rPr>
        <w:t>, [1].</w:t>
      </w:r>
    </w:p>
    <w:p w:rsidR="00490741" w:rsidRPr="00490741" w:rsidRDefault="00490741" w:rsidP="00B341BA">
      <w:pPr>
        <w:pStyle w:val="2"/>
        <w:rPr>
          <w:rFonts w:eastAsia="Times New Roman"/>
          <w:lang w:eastAsia="ru-RU"/>
        </w:rPr>
      </w:pPr>
      <w:r w:rsidRPr="00490741">
        <w:rPr>
          <w:rFonts w:eastAsia="Times New Roman"/>
          <w:lang w:eastAsia="ru-RU"/>
        </w:rPr>
        <w:t>Право интеллектуальной собственности : общие положения : учебник [Электронный ресурс] / Е.В. Бадулина [и др.] ; под общ. ред. Л.А. Новоселовой. М. : Статут, 2017. – СПС "КонсультантПлюс".</w:t>
      </w:r>
    </w:p>
    <w:p w:rsidR="00490741" w:rsidRPr="00490741" w:rsidRDefault="00490741" w:rsidP="00B341BA">
      <w:pPr>
        <w:pStyle w:val="2"/>
        <w:rPr>
          <w:rFonts w:eastAsia="Times New Roman"/>
          <w:lang w:eastAsia="ru-RU"/>
        </w:rPr>
      </w:pPr>
      <w:r w:rsidRPr="00490741">
        <w:rPr>
          <w:rFonts w:eastAsia="Times New Roman"/>
          <w:lang w:eastAsia="ru-RU"/>
        </w:rPr>
        <w:t>Рабец, А.П. Правовая охрана товарных знаков в России / А.П. Рабец. - СПб.: Юридический центр-Пресс, 2003. – 368 с.</w:t>
      </w:r>
    </w:p>
    <w:p w:rsidR="00490741" w:rsidRPr="00490741" w:rsidRDefault="00490741" w:rsidP="00B341BA">
      <w:pPr>
        <w:pStyle w:val="2"/>
        <w:rPr>
          <w:rFonts w:eastAsia="Times New Roman"/>
          <w:lang w:eastAsia="ru-RU"/>
        </w:rPr>
      </w:pPr>
      <w:bookmarkStart w:id="90" w:name="_Toc510079861"/>
      <w:r w:rsidRPr="00490741">
        <w:rPr>
          <w:rFonts w:eastAsia="Times New Roman"/>
          <w:lang w:eastAsia="ru-RU"/>
        </w:rPr>
        <w:t>Розен, Я.С. Товарные знаки. Законы и применение их в административной и судебной практике. Законодательные мотивы и решения Правительствующего Сената. Трактаты и декларации / Я.С. Розен. – Юрид. кн. скл. "Право",  1913. – 192 c.</w:t>
      </w:r>
      <w:bookmarkEnd w:id="90"/>
    </w:p>
    <w:p w:rsidR="00490741" w:rsidRPr="00490741" w:rsidRDefault="00490741" w:rsidP="00B341BA">
      <w:pPr>
        <w:pStyle w:val="2"/>
        <w:rPr>
          <w:rFonts w:eastAsia="Times New Roman"/>
          <w:lang w:eastAsia="ru-RU"/>
        </w:rPr>
      </w:pPr>
      <w:bookmarkStart w:id="91" w:name="_Toc510079862"/>
      <w:r w:rsidRPr="00490741">
        <w:rPr>
          <w:rFonts w:eastAsia="Times New Roman"/>
          <w:lang w:eastAsia="ru-RU"/>
        </w:rPr>
        <w:lastRenderedPageBreak/>
        <w:t>Сергеев, А.П.. Право интеллектуальной собственности в Российской Федерации: Учеб. – 2-е изд., перераб. и доп. / А.П. Сергеев. – М. : ООО «ТК Велбн», 2003. – 752 с.</w:t>
      </w:r>
      <w:bookmarkEnd w:id="91"/>
    </w:p>
    <w:p w:rsidR="00490741" w:rsidRPr="00490741" w:rsidRDefault="00490741" w:rsidP="00B341BA">
      <w:pPr>
        <w:pStyle w:val="2"/>
        <w:rPr>
          <w:rFonts w:eastAsia="Times New Roman"/>
          <w:lang w:eastAsia="ru-RU"/>
        </w:rPr>
      </w:pPr>
      <w:bookmarkStart w:id="92" w:name="_Toc510079863"/>
      <w:r w:rsidRPr="00490741">
        <w:rPr>
          <w:rFonts w:eastAsia="Times New Roman"/>
          <w:lang w:eastAsia="ru-RU"/>
        </w:rPr>
        <w:t>Скловский, К. И. Применение гражданского законодательства о собственности и владении. Практические вопросы. / К.И. Скловский. – M. : «Статут», 2004. – 365 с.</w:t>
      </w:r>
      <w:bookmarkEnd w:id="92"/>
      <w:r w:rsidRPr="00490741">
        <w:rPr>
          <w:rFonts w:eastAsia="Times New Roman"/>
          <w:lang w:eastAsia="ru-RU"/>
        </w:rPr>
        <w:t>, [3].</w:t>
      </w:r>
    </w:p>
    <w:p w:rsidR="00490741" w:rsidRPr="00490741" w:rsidRDefault="00490741" w:rsidP="00B341BA">
      <w:pPr>
        <w:pStyle w:val="2"/>
        <w:rPr>
          <w:rFonts w:eastAsia="Times New Roman"/>
          <w:lang w:eastAsia="ru-RU"/>
        </w:rPr>
      </w:pPr>
      <w:bookmarkStart w:id="93" w:name="_Toc510079864"/>
      <w:r w:rsidRPr="00490741">
        <w:rPr>
          <w:rFonts w:eastAsia="Times New Roman"/>
          <w:lang w:eastAsia="ru-RU"/>
        </w:rPr>
        <w:t>Федотова, М. А. Основы оценки стоимости имущества : учебник / Т. В. Тазихина, М. А. Федотова. – М. : КНОРУС, 2013. – 248 с.</w:t>
      </w:r>
      <w:bookmarkEnd w:id="93"/>
    </w:p>
    <w:p w:rsidR="00490741" w:rsidRPr="00490741" w:rsidRDefault="00490741" w:rsidP="00B341BA">
      <w:pPr>
        <w:pStyle w:val="2"/>
        <w:rPr>
          <w:rFonts w:eastAsia="Times New Roman"/>
          <w:lang w:eastAsia="ru-RU"/>
        </w:rPr>
      </w:pPr>
      <w:bookmarkStart w:id="94" w:name="_Toc510079865"/>
      <w:r w:rsidRPr="00490741">
        <w:rPr>
          <w:rFonts w:eastAsia="Times New Roman"/>
          <w:lang w:eastAsia="ru-RU"/>
        </w:rPr>
        <w:t>Шершеневич, Г. Ф. Учебник русского гражданского права. По изданию 1907 г. – M. : Фирма «СПАРК», 1995. – 556 с.</w:t>
      </w:r>
      <w:bookmarkEnd w:id="94"/>
    </w:p>
    <w:p w:rsidR="00490741" w:rsidRPr="00490741" w:rsidRDefault="00490741" w:rsidP="00B341BA">
      <w:pPr>
        <w:pStyle w:val="2"/>
        <w:rPr>
          <w:rFonts w:eastAsia="Times New Roman"/>
          <w:lang w:val="en-US" w:eastAsia="ru-RU"/>
        </w:rPr>
      </w:pPr>
      <w:r w:rsidRPr="00490741">
        <w:rPr>
          <w:rFonts w:eastAsia="Times New Roman"/>
          <w:lang w:eastAsia="ru-RU"/>
        </w:rPr>
        <w:t>Шмиттгофф, К. Экспорт: право и практика международной торговли / К. Шмиттгофф; отв. ред. А</w:t>
      </w:r>
      <w:r w:rsidRPr="00490741">
        <w:rPr>
          <w:rFonts w:eastAsia="Times New Roman"/>
          <w:lang w:val="en-US" w:eastAsia="ru-RU"/>
        </w:rPr>
        <w:t>.</w:t>
      </w:r>
      <w:r w:rsidRPr="00490741">
        <w:rPr>
          <w:rFonts w:eastAsia="Times New Roman"/>
          <w:lang w:eastAsia="ru-RU"/>
        </w:rPr>
        <w:t>С</w:t>
      </w:r>
      <w:r w:rsidRPr="00490741">
        <w:rPr>
          <w:rFonts w:eastAsia="Times New Roman"/>
          <w:lang w:val="en-US" w:eastAsia="ru-RU"/>
        </w:rPr>
        <w:t xml:space="preserve">. </w:t>
      </w:r>
      <w:r w:rsidRPr="00490741">
        <w:rPr>
          <w:rFonts w:eastAsia="Times New Roman"/>
          <w:lang w:eastAsia="ru-RU"/>
        </w:rPr>
        <w:t>Комаров</w:t>
      </w:r>
      <w:r w:rsidRPr="00490741">
        <w:rPr>
          <w:rFonts w:eastAsia="Times New Roman"/>
          <w:lang w:val="en-US" w:eastAsia="ru-RU"/>
        </w:rPr>
        <w:t xml:space="preserve">. – </w:t>
      </w:r>
      <w:r w:rsidRPr="00490741">
        <w:rPr>
          <w:rFonts w:eastAsia="Times New Roman"/>
          <w:lang w:eastAsia="ru-RU"/>
        </w:rPr>
        <w:t>М</w:t>
      </w:r>
      <w:r w:rsidRPr="00490741">
        <w:rPr>
          <w:rFonts w:eastAsia="Times New Roman"/>
          <w:lang w:val="en-US" w:eastAsia="ru-RU"/>
        </w:rPr>
        <w:t xml:space="preserve">. : </w:t>
      </w:r>
      <w:r w:rsidRPr="00490741">
        <w:rPr>
          <w:rFonts w:eastAsia="Times New Roman"/>
          <w:lang w:eastAsia="ru-RU"/>
        </w:rPr>
        <w:t>Юрид</w:t>
      </w:r>
      <w:r w:rsidRPr="00490741">
        <w:rPr>
          <w:rFonts w:eastAsia="Times New Roman"/>
          <w:lang w:val="en-US" w:eastAsia="ru-RU"/>
        </w:rPr>
        <w:t xml:space="preserve">. </w:t>
      </w:r>
      <w:r w:rsidRPr="00490741">
        <w:rPr>
          <w:rFonts w:eastAsia="Times New Roman"/>
          <w:lang w:eastAsia="ru-RU"/>
        </w:rPr>
        <w:t>лит</w:t>
      </w:r>
      <w:r w:rsidRPr="00490741">
        <w:rPr>
          <w:rFonts w:eastAsia="Times New Roman"/>
          <w:lang w:val="en-US" w:eastAsia="ru-RU"/>
        </w:rPr>
        <w:t xml:space="preserve">., 1993. – 512 </w:t>
      </w:r>
      <w:r w:rsidRPr="00490741">
        <w:rPr>
          <w:rFonts w:eastAsia="Times New Roman"/>
          <w:lang w:eastAsia="ru-RU"/>
        </w:rPr>
        <w:t>с</w:t>
      </w:r>
      <w:r w:rsidRPr="00490741">
        <w:rPr>
          <w:rFonts w:eastAsia="Times New Roman"/>
          <w:lang w:val="en-US" w:eastAsia="ru-RU"/>
        </w:rPr>
        <w:t>.</w:t>
      </w:r>
    </w:p>
    <w:p w:rsidR="00490741" w:rsidRPr="00490741" w:rsidRDefault="00490741" w:rsidP="00B341BA">
      <w:pPr>
        <w:pStyle w:val="2"/>
        <w:rPr>
          <w:rFonts w:eastAsia="Times New Roman"/>
          <w:lang w:eastAsia="ru-RU"/>
        </w:rPr>
      </w:pPr>
      <w:bookmarkStart w:id="95" w:name="_Toc510079845"/>
      <w:r w:rsidRPr="00490741">
        <w:rPr>
          <w:rFonts w:eastAsia="Times New Roman"/>
          <w:lang w:val="en-US" w:eastAsia="ru-RU"/>
        </w:rPr>
        <w:t>Calboli Irene, Jacques de Werra The Law and Practice of Trademark Transactions : A Global and Local Outlook. Edward</w:t>
      </w:r>
      <w:r w:rsidRPr="00490741">
        <w:rPr>
          <w:rFonts w:eastAsia="Times New Roman"/>
          <w:lang w:eastAsia="ru-RU"/>
        </w:rPr>
        <w:t xml:space="preserve"> </w:t>
      </w:r>
      <w:r w:rsidRPr="00490741">
        <w:rPr>
          <w:rFonts w:eastAsia="Times New Roman"/>
          <w:lang w:val="en-US" w:eastAsia="ru-RU"/>
        </w:rPr>
        <w:t>Elgar</w:t>
      </w:r>
      <w:r w:rsidRPr="00490741">
        <w:rPr>
          <w:rFonts w:eastAsia="Times New Roman"/>
          <w:lang w:eastAsia="ru-RU"/>
        </w:rPr>
        <w:t xml:space="preserve"> </w:t>
      </w:r>
      <w:r w:rsidRPr="00490741">
        <w:rPr>
          <w:rFonts w:eastAsia="Times New Roman"/>
          <w:lang w:val="en-US" w:eastAsia="ru-RU"/>
        </w:rPr>
        <w:t>Publishing</w:t>
      </w:r>
      <w:r w:rsidRPr="00490741">
        <w:rPr>
          <w:rFonts w:eastAsia="Times New Roman"/>
          <w:lang w:eastAsia="ru-RU"/>
        </w:rPr>
        <w:t xml:space="preserve">, 2016. </w:t>
      </w:r>
      <w:r w:rsidRPr="00490741">
        <w:rPr>
          <w:rFonts w:eastAsia="Times New Roman"/>
          <w:lang w:val="en-US" w:eastAsia="ru-RU"/>
        </w:rPr>
        <w:t>P</w:t>
      </w:r>
      <w:r w:rsidRPr="00490741">
        <w:rPr>
          <w:rFonts w:eastAsia="Times New Roman"/>
          <w:lang w:eastAsia="ru-RU"/>
        </w:rPr>
        <w:t>. 680.</w:t>
      </w:r>
      <w:bookmarkEnd w:id="95"/>
    </w:p>
    <w:p w:rsidR="00490741" w:rsidRPr="00490741" w:rsidRDefault="00490741" w:rsidP="00B341BA">
      <w:pPr>
        <w:pStyle w:val="2"/>
        <w:numPr>
          <w:ilvl w:val="0"/>
          <w:numId w:val="0"/>
        </w:numPr>
        <w:rPr>
          <w:rFonts w:eastAsia="Times New Roman"/>
          <w:noProof/>
          <w:lang w:eastAsia="ru-RU"/>
        </w:rPr>
      </w:pPr>
      <w:r w:rsidRPr="00B341BA">
        <w:rPr>
          <w:rFonts w:eastAsia="Times New Roman"/>
          <w:b/>
          <w:noProof/>
          <w:lang w:eastAsia="ru-RU"/>
        </w:rPr>
        <w:t>Статьи</w:t>
      </w:r>
    </w:p>
    <w:p w:rsidR="00490741" w:rsidRPr="00490741" w:rsidRDefault="00490741" w:rsidP="00B341BA">
      <w:pPr>
        <w:pStyle w:val="2"/>
        <w:rPr>
          <w:rFonts w:eastAsia="Times New Roman"/>
          <w:lang w:eastAsia="ru-RU"/>
        </w:rPr>
      </w:pPr>
      <w:bookmarkStart w:id="96" w:name="_Toc510079868"/>
      <w:r w:rsidRPr="00490741">
        <w:rPr>
          <w:rFonts w:eastAsia="Times New Roman"/>
          <w:lang w:eastAsia="ru-RU"/>
        </w:rPr>
        <w:t>Бевзенко, Р. С. Принципиальные положения статьи 8.1 Гражданского кодекса РФ о государственной регистрации прав на имущество / Р. С. Бевзенко // Закон. –  2015. –  № 4. –  С. 29– 38.</w:t>
      </w:r>
      <w:bookmarkEnd w:id="96"/>
    </w:p>
    <w:p w:rsidR="00490741" w:rsidRPr="00490741" w:rsidRDefault="00490741" w:rsidP="00B341BA">
      <w:pPr>
        <w:pStyle w:val="2"/>
        <w:rPr>
          <w:rFonts w:eastAsia="Times New Roman"/>
          <w:lang w:eastAsia="ru-RU"/>
        </w:rPr>
      </w:pPr>
      <w:bookmarkStart w:id="97" w:name="_Toc510079869"/>
      <w:r w:rsidRPr="00490741">
        <w:rPr>
          <w:rFonts w:eastAsia="Times New Roman"/>
          <w:lang w:eastAsia="ru-RU"/>
        </w:rPr>
        <w:t>Гаврилов, Э. П. Действие во времени гражданского законодательства, касающегося интеллектуальных прав / Э.П. Гаврилов // Хозяйство и право. – 2012. – № 5.  – С. 76 - 86.</w:t>
      </w:r>
      <w:bookmarkEnd w:id="97"/>
    </w:p>
    <w:p w:rsidR="00490741" w:rsidRPr="00490741" w:rsidRDefault="00490741" w:rsidP="00B341BA">
      <w:pPr>
        <w:pStyle w:val="2"/>
        <w:rPr>
          <w:rFonts w:eastAsia="Times New Roman"/>
          <w:lang w:eastAsia="ru-RU"/>
        </w:rPr>
      </w:pPr>
      <w:bookmarkStart w:id="98" w:name="_Toc510079870"/>
      <w:r w:rsidRPr="00490741">
        <w:rPr>
          <w:rFonts w:eastAsia="Times New Roman"/>
          <w:lang w:eastAsia="ru-RU"/>
        </w:rPr>
        <w:t>Гаврилов, Э.П. Наследование интеллектуальных прав в свете Постановления Пленума Верховного Суда РФ от 29.05.2012 № 9/ Э.П. Гаврилов // Патенты и лицензии. – 2012. – № 9. – С. 22-32.</w:t>
      </w:r>
      <w:bookmarkEnd w:id="98"/>
    </w:p>
    <w:p w:rsidR="00490741" w:rsidRPr="00490741" w:rsidRDefault="00490741" w:rsidP="00B341BA">
      <w:pPr>
        <w:pStyle w:val="2"/>
        <w:rPr>
          <w:rFonts w:eastAsia="Times New Roman"/>
          <w:lang w:eastAsia="ru-RU"/>
        </w:rPr>
      </w:pPr>
      <w:bookmarkStart w:id="99" w:name="_Toc510079886"/>
      <w:r w:rsidRPr="00490741">
        <w:rPr>
          <w:rFonts w:eastAsia="Times New Roman"/>
          <w:lang w:eastAsia="ru-RU"/>
        </w:rPr>
        <w:t>Городов, О.А. Интеллектуальная собственность: правовые аспекты коммерческого использования // О.А. Городов // СПб., 1999. С. 179 - 180.</w:t>
      </w:r>
      <w:bookmarkEnd w:id="99"/>
    </w:p>
    <w:p w:rsidR="00490741" w:rsidRPr="00490741" w:rsidRDefault="00490741" w:rsidP="00B341BA">
      <w:pPr>
        <w:pStyle w:val="2"/>
        <w:rPr>
          <w:rFonts w:eastAsia="Times New Roman"/>
          <w:lang w:eastAsia="ru-RU"/>
        </w:rPr>
      </w:pPr>
      <w:bookmarkStart w:id="100" w:name="_Toc510079872"/>
      <w:r w:rsidRPr="00490741">
        <w:rPr>
          <w:rFonts w:eastAsia="Times New Roman"/>
          <w:lang w:eastAsia="ru-RU"/>
        </w:rPr>
        <w:t>Городов, О.А. Недобросовестная конкуренция, связанная с приобретением и использованием исключительного права на средства индивидуализации [Электронный ресурс] / О.А. Городов // Конкур. право. – 2017. –  № 4. –  С. 40 - 44. – СПС «КонсультантПлюс».</w:t>
      </w:r>
      <w:bookmarkEnd w:id="100"/>
    </w:p>
    <w:p w:rsidR="00490741" w:rsidRPr="00490741" w:rsidRDefault="00490741" w:rsidP="00B341BA">
      <w:pPr>
        <w:pStyle w:val="2"/>
        <w:rPr>
          <w:rFonts w:eastAsia="Times New Roman"/>
          <w:lang w:eastAsia="ru-RU"/>
        </w:rPr>
      </w:pPr>
      <w:bookmarkStart w:id="101" w:name="_Toc510079871"/>
      <w:r w:rsidRPr="00490741">
        <w:rPr>
          <w:rFonts w:eastAsia="Times New Roman"/>
          <w:lang w:eastAsia="ru-RU"/>
        </w:rPr>
        <w:t xml:space="preserve">Городов, О.А. Принцип исчерпания исключительного права на объекты промышленной собственности и антиконкурентная практика [Электронный ресурс] / </w:t>
      </w:r>
      <w:r w:rsidRPr="00490741">
        <w:rPr>
          <w:rFonts w:eastAsia="Times New Roman"/>
          <w:lang w:eastAsia="ru-RU"/>
        </w:rPr>
        <w:lastRenderedPageBreak/>
        <w:t>О.А. Городов // Конкур. право. – 2013. – № 2. – СПС «КонсультантПлюс».</w:t>
      </w:r>
      <w:bookmarkEnd w:id="101"/>
    </w:p>
    <w:p w:rsidR="00490741" w:rsidRPr="00490741" w:rsidRDefault="00490741" w:rsidP="00B341BA">
      <w:pPr>
        <w:pStyle w:val="2"/>
        <w:rPr>
          <w:rFonts w:eastAsia="Times New Roman"/>
          <w:lang w:eastAsia="ru-RU"/>
        </w:rPr>
      </w:pPr>
      <w:bookmarkStart w:id="102" w:name="_Toc510079873"/>
      <w:r w:rsidRPr="00490741">
        <w:rPr>
          <w:rFonts w:eastAsia="Times New Roman"/>
          <w:lang w:eastAsia="ru-RU"/>
        </w:rPr>
        <w:t>Джермякан, В.Ю. 500 вопросов по товарным знакам: разъяснения правоприменительной практики / В.Ю. Джермякан // Консультант Плюс, 2015. – СПС «КонсультантПлюс».</w:t>
      </w:r>
      <w:bookmarkEnd w:id="102"/>
    </w:p>
    <w:p w:rsidR="00490741" w:rsidRPr="00490741" w:rsidRDefault="00490741" w:rsidP="00B341BA">
      <w:pPr>
        <w:pStyle w:val="2"/>
        <w:rPr>
          <w:rFonts w:eastAsia="Times New Roman"/>
          <w:lang w:eastAsia="ru-RU"/>
        </w:rPr>
      </w:pPr>
      <w:bookmarkStart w:id="103" w:name="_Toc510079875"/>
      <w:r w:rsidRPr="00490741">
        <w:rPr>
          <w:rFonts w:eastAsia="Times New Roman"/>
          <w:lang w:eastAsia="ru-RU"/>
        </w:rPr>
        <w:t>Еременко, В. И Договоры о распоряжении исключительным правом на произведения науки, литературы и искусства / В.И. Еременко, В.Н. Евдокимова // Законодательство и экономика. –  2011.  – № 4. – С. 56–68.</w:t>
      </w:r>
      <w:bookmarkEnd w:id="103"/>
    </w:p>
    <w:p w:rsidR="00490741" w:rsidRPr="00490741" w:rsidRDefault="00490741" w:rsidP="00B341BA">
      <w:pPr>
        <w:pStyle w:val="2"/>
        <w:rPr>
          <w:rFonts w:eastAsia="Times New Roman"/>
          <w:lang w:eastAsia="ru-RU"/>
        </w:rPr>
      </w:pPr>
      <w:bookmarkStart w:id="104" w:name="_Toc510079874"/>
      <w:r w:rsidRPr="00490741">
        <w:rPr>
          <w:rFonts w:eastAsia="Times New Roman"/>
          <w:lang w:eastAsia="ru-RU"/>
        </w:rPr>
        <w:t>Еременко, В. И. О наследовании интеллектуальных прав в Постановлении Пленума Верховного Суда РФ / В.И. Еременко // Адвокат. – 2012. – № 6. – С. 34.</w:t>
      </w:r>
      <w:bookmarkEnd w:id="104"/>
    </w:p>
    <w:p w:rsidR="00490741" w:rsidRPr="00490741" w:rsidRDefault="00490741" w:rsidP="00B341BA">
      <w:pPr>
        <w:pStyle w:val="2"/>
        <w:rPr>
          <w:rFonts w:eastAsia="Times New Roman"/>
          <w:lang w:eastAsia="ru-RU"/>
        </w:rPr>
      </w:pPr>
      <w:bookmarkStart w:id="105" w:name="_Toc510079876"/>
      <w:r w:rsidRPr="00490741">
        <w:rPr>
          <w:rFonts w:eastAsia="Times New Roman"/>
          <w:lang w:eastAsia="ru-RU"/>
        </w:rPr>
        <w:t>Моисеева, Е.В. К вопросу о правосубъектности публично-правовых образований в гражданском праве России / Е.В. Моисеева // Юрист. – 2006. – № 9. – С. 15 - 19.</w:t>
      </w:r>
      <w:bookmarkEnd w:id="105"/>
    </w:p>
    <w:p w:rsidR="00490741" w:rsidRPr="00490741" w:rsidRDefault="00490741" w:rsidP="00B341BA">
      <w:pPr>
        <w:pStyle w:val="2"/>
        <w:rPr>
          <w:rFonts w:eastAsia="Times New Roman"/>
          <w:lang w:eastAsia="ru-RU"/>
        </w:rPr>
      </w:pPr>
      <w:bookmarkStart w:id="106" w:name="_Toc510079877"/>
      <w:r w:rsidRPr="00490741">
        <w:rPr>
          <w:rFonts w:eastAsia="Times New Roman"/>
          <w:lang w:eastAsia="ru-RU"/>
        </w:rPr>
        <w:t>Моргунова, Е. А. Договоры в отношении фотографий как объектов авторских прав / Е.А. Моргунова // Интеллектуальная собственность. Авторское право и смежные права. –  2008. – № 9. –  С. 5.</w:t>
      </w:r>
      <w:bookmarkEnd w:id="106"/>
    </w:p>
    <w:p w:rsidR="00490741" w:rsidRPr="00490741" w:rsidRDefault="00490741" w:rsidP="00B341BA">
      <w:pPr>
        <w:pStyle w:val="2"/>
        <w:rPr>
          <w:rFonts w:eastAsia="Times New Roman"/>
          <w:lang w:eastAsia="ru-RU"/>
        </w:rPr>
      </w:pPr>
      <w:bookmarkStart w:id="107" w:name="_Toc510079878"/>
      <w:r w:rsidRPr="00490741">
        <w:rPr>
          <w:rFonts w:eastAsia="Times New Roman"/>
          <w:lang w:eastAsia="ru-RU"/>
        </w:rPr>
        <w:t>Пискунов Я.Б. : Создание специализированных судов по интеллектуальным спорам - общемировая тенденция : интервью с Л.А. Новоселовой [Электронный ресурс] / Я.Б. Пискунов // Закон. – 2015. – № 11. – С. 6 - 19. – СПС «КонсультантПлюс».</w:t>
      </w:r>
      <w:bookmarkEnd w:id="107"/>
    </w:p>
    <w:p w:rsidR="00490741" w:rsidRPr="00490741" w:rsidRDefault="00490741" w:rsidP="00B341BA">
      <w:pPr>
        <w:pStyle w:val="2"/>
        <w:rPr>
          <w:rFonts w:eastAsia="Times New Roman"/>
          <w:lang w:eastAsia="ru-RU"/>
        </w:rPr>
      </w:pPr>
      <w:bookmarkStart w:id="108" w:name="_Toc510079879"/>
      <w:r w:rsidRPr="00490741">
        <w:rPr>
          <w:rFonts w:eastAsia="Times New Roman"/>
          <w:lang w:eastAsia="ru-RU"/>
        </w:rPr>
        <w:t>Прокофьев А.С. Особенности правового регулирования лицензионных договоров о предоставлении права использования товарного знака / А.С. Прокофьев, В.М. Смирнова // Журнал российского права. – 2015. – № 7. – С. 44 – 54. – СПС «КонсультантПлюс».</w:t>
      </w:r>
      <w:bookmarkEnd w:id="108"/>
    </w:p>
    <w:p w:rsidR="00490741" w:rsidRPr="00490741" w:rsidRDefault="00490741" w:rsidP="00B341BA">
      <w:pPr>
        <w:pStyle w:val="2"/>
        <w:rPr>
          <w:rFonts w:eastAsia="Times New Roman"/>
          <w:lang w:eastAsia="ru-RU"/>
        </w:rPr>
      </w:pPr>
      <w:bookmarkStart w:id="109" w:name="_Toc510079880"/>
      <w:r w:rsidRPr="00490741">
        <w:rPr>
          <w:rFonts w:eastAsia="Times New Roman"/>
          <w:lang w:eastAsia="ru-RU"/>
        </w:rPr>
        <w:t>Пучков, В.О. Участие иностранных лиц в исполнительном производстве России и США: проблемы теории и практики / В.О. Пучков // Практика исполнительного производства. – 2017. – № 3. – С. 38 - 58.</w:t>
      </w:r>
      <w:bookmarkEnd w:id="109"/>
    </w:p>
    <w:p w:rsidR="00490741" w:rsidRPr="00490741" w:rsidRDefault="00490741" w:rsidP="00B341BA">
      <w:pPr>
        <w:pStyle w:val="2"/>
        <w:rPr>
          <w:rFonts w:eastAsia="Times New Roman"/>
          <w:lang w:eastAsia="ru-RU"/>
        </w:rPr>
      </w:pPr>
      <w:bookmarkStart w:id="110" w:name="_Toc510079881"/>
      <w:r w:rsidRPr="00490741">
        <w:rPr>
          <w:rFonts w:eastAsia="Times New Roman"/>
          <w:lang w:eastAsia="ru-RU"/>
        </w:rPr>
        <w:t>Сергеев, А.П. Применение правил о виндикации к разрешению споров по поводу товарных знаков [Электронный ресурс] / А.П. Сергеев // Закон. – 2017. – № 1. – С. 91 - 96. – СПС «КонсультантПлюс».</w:t>
      </w:r>
      <w:bookmarkEnd w:id="110"/>
    </w:p>
    <w:p w:rsidR="00490741" w:rsidRPr="00490741" w:rsidRDefault="00490741" w:rsidP="00B341BA">
      <w:pPr>
        <w:pStyle w:val="2"/>
        <w:rPr>
          <w:rFonts w:eastAsia="Times New Roman"/>
          <w:lang w:eastAsia="ru-RU"/>
        </w:rPr>
      </w:pPr>
      <w:bookmarkStart w:id="111" w:name="_Toc510079882"/>
      <w:r w:rsidRPr="00490741">
        <w:rPr>
          <w:rFonts w:eastAsia="Times New Roman"/>
          <w:lang w:eastAsia="ru-RU"/>
        </w:rPr>
        <w:t>Сергеев, В.М. Действие права на товарный знак во времени / В.М. Сергеев // Вопросы изобретательства. – 1978. – № 4. С. 40 – 42.</w:t>
      </w:r>
      <w:bookmarkEnd w:id="111"/>
    </w:p>
    <w:p w:rsidR="00490741" w:rsidRPr="00490741" w:rsidRDefault="00490741" w:rsidP="00B341BA">
      <w:pPr>
        <w:pStyle w:val="2"/>
        <w:rPr>
          <w:rFonts w:eastAsia="Times New Roman"/>
          <w:lang w:eastAsia="ru-RU"/>
        </w:rPr>
      </w:pPr>
      <w:r w:rsidRPr="00490741">
        <w:rPr>
          <w:rFonts w:eastAsia="Times New Roman"/>
          <w:lang w:eastAsia="ru-RU"/>
        </w:rPr>
        <w:t xml:space="preserve">Соболь, И.А. О распоряжении исключительным правом путем внесения его в </w:t>
      </w:r>
      <w:r w:rsidRPr="00490741">
        <w:rPr>
          <w:rFonts w:eastAsia="Times New Roman"/>
          <w:lang w:eastAsia="ru-RU"/>
        </w:rPr>
        <w:lastRenderedPageBreak/>
        <w:t>уставный капитал хозяйственных обществ при учреждении / И.А. Соболь // Право и экономика. –  2016. – № 5. –  С. 41 - 45.</w:t>
      </w:r>
    </w:p>
    <w:p w:rsidR="00490741" w:rsidRPr="00490741" w:rsidRDefault="00490741" w:rsidP="00B341BA">
      <w:pPr>
        <w:pStyle w:val="2"/>
        <w:rPr>
          <w:rFonts w:eastAsia="Times New Roman"/>
          <w:lang w:eastAsia="ru-RU"/>
        </w:rPr>
      </w:pPr>
      <w:bookmarkStart w:id="112" w:name="_Toc510079883"/>
      <w:r w:rsidRPr="00490741">
        <w:rPr>
          <w:rFonts w:eastAsia="Times New Roman"/>
          <w:lang w:eastAsia="ru-RU"/>
        </w:rPr>
        <w:t>Шилохвост, О. Ю.  Общие положения о договорных способах распоряжения исключительным правом / О.Ю. Шилохвост // Хозяйство и право. – 2008. – №9. – С.4.</w:t>
      </w:r>
      <w:bookmarkEnd w:id="112"/>
    </w:p>
    <w:p w:rsidR="00490741" w:rsidRPr="00490741" w:rsidRDefault="00490741" w:rsidP="00B341BA">
      <w:pPr>
        <w:pStyle w:val="2"/>
        <w:rPr>
          <w:rFonts w:eastAsia="Times New Roman"/>
          <w:lang w:eastAsia="ru-RU"/>
        </w:rPr>
      </w:pPr>
      <w:bookmarkStart w:id="113" w:name="_Toc510079884"/>
      <w:r w:rsidRPr="00490741">
        <w:rPr>
          <w:rFonts w:eastAsia="Times New Roman"/>
          <w:lang w:eastAsia="ru-RU"/>
        </w:rPr>
        <w:t>Шилохвост, О.Ю. Наследование прав на результаты интеллектуальной деятельности и средства индивидуализации / О.Ю. Шилохвост // Патенты и лицензии. – 2008. – № 1.</w:t>
      </w:r>
      <w:bookmarkEnd w:id="113"/>
      <w:r w:rsidRPr="00490741">
        <w:rPr>
          <w:rFonts w:eastAsia="Times New Roman"/>
          <w:lang w:eastAsia="ru-RU"/>
        </w:rPr>
        <w:t xml:space="preserve"> С. 25-35.</w:t>
      </w:r>
    </w:p>
    <w:p w:rsidR="00490741" w:rsidRPr="00490741" w:rsidRDefault="00490741" w:rsidP="00B341BA">
      <w:pPr>
        <w:pStyle w:val="2"/>
        <w:rPr>
          <w:rFonts w:eastAsia="Times New Roman"/>
          <w:lang w:eastAsia="ru-RU"/>
        </w:rPr>
      </w:pPr>
      <w:bookmarkStart w:id="114" w:name="_Toc510079885"/>
      <w:r w:rsidRPr="00490741">
        <w:rPr>
          <w:rFonts w:eastAsia="Times New Roman"/>
          <w:lang w:eastAsia="ru-RU"/>
        </w:rPr>
        <w:t>Шульга, А. К. Договорные и внедоговорные способы распоряжения исключительным правом на товарный знак / А.К. Шульга // Политематический сетевой электронный научный журнал Кубанского государственного аграрного университета. –  2014. –  № 95. –  С. 1093-1103.</w:t>
      </w:r>
      <w:bookmarkEnd w:id="114"/>
    </w:p>
    <w:p w:rsidR="00490741" w:rsidRPr="00490741" w:rsidRDefault="00490741" w:rsidP="00B341BA">
      <w:pPr>
        <w:pStyle w:val="2"/>
        <w:rPr>
          <w:rFonts w:eastAsia="Times New Roman"/>
          <w:lang w:val="en-US" w:eastAsia="ru-RU"/>
        </w:rPr>
      </w:pPr>
      <w:bookmarkStart w:id="115" w:name="_Toc510079866"/>
      <w:bookmarkStart w:id="116" w:name="_Toc510079867"/>
      <w:r w:rsidRPr="00490741">
        <w:rPr>
          <w:rFonts w:eastAsia="Times New Roman"/>
          <w:lang w:val="en-US" w:eastAsia="ru-RU"/>
        </w:rPr>
        <w:t>Assaf K. Brand fetishism // Connecticut law rev. 2010. Vol. 43. N 1. P. 86 - 148.</w:t>
      </w:r>
      <w:bookmarkEnd w:id="115"/>
    </w:p>
    <w:p w:rsidR="00490741" w:rsidRPr="00490741" w:rsidRDefault="00490741" w:rsidP="00B341BA">
      <w:pPr>
        <w:pStyle w:val="2"/>
        <w:rPr>
          <w:rFonts w:eastAsia="Times New Roman"/>
          <w:lang w:eastAsia="ru-RU"/>
        </w:rPr>
      </w:pPr>
      <w:r w:rsidRPr="00490741">
        <w:rPr>
          <w:rFonts w:eastAsia="Times New Roman"/>
          <w:lang w:val="en-US" w:eastAsia="ru-RU"/>
        </w:rPr>
        <w:t xml:space="preserve">Nicholas R. Trademark Assignments: Keeping it Valid [Electronic resource] // The national law review. </w:t>
      </w:r>
      <w:r w:rsidRPr="00490741">
        <w:rPr>
          <w:rFonts w:eastAsia="Times New Roman"/>
          <w:lang w:eastAsia="ru-RU"/>
        </w:rPr>
        <w:t>2014. URL : http://www.natlawreview.com/article/trademark-assignments-keeping-it-valid (дата обращения : 01.03.2017).</w:t>
      </w:r>
      <w:bookmarkEnd w:id="116"/>
    </w:p>
    <w:p w:rsidR="00490741" w:rsidRPr="00ED79C8" w:rsidRDefault="00490741" w:rsidP="00B341BA">
      <w:pPr>
        <w:pStyle w:val="2"/>
        <w:numPr>
          <w:ilvl w:val="0"/>
          <w:numId w:val="0"/>
        </w:numPr>
        <w:rPr>
          <w:rFonts w:eastAsia="Times New Roman"/>
          <w:noProof/>
          <w:lang w:eastAsia="ru-RU"/>
        </w:rPr>
      </w:pPr>
      <w:r w:rsidRPr="00B341BA">
        <w:rPr>
          <w:rFonts w:eastAsia="Times New Roman"/>
          <w:b/>
          <w:noProof/>
          <w:lang w:eastAsia="ru-RU"/>
        </w:rPr>
        <w:t>Автореферат</w:t>
      </w:r>
      <w:r w:rsidRPr="00ED79C8">
        <w:rPr>
          <w:rFonts w:eastAsia="Times New Roman"/>
          <w:noProof/>
          <w:lang w:eastAsia="ru-RU"/>
        </w:rPr>
        <w:t xml:space="preserve"> </w:t>
      </w:r>
      <w:r w:rsidRPr="00B341BA">
        <w:rPr>
          <w:rFonts w:eastAsia="Times New Roman"/>
          <w:b/>
          <w:noProof/>
          <w:lang w:eastAsia="ru-RU"/>
        </w:rPr>
        <w:t>диссертаци</w:t>
      </w:r>
      <w:r w:rsidR="00951007">
        <w:rPr>
          <w:rFonts w:eastAsia="Times New Roman"/>
          <w:b/>
          <w:noProof/>
          <w:lang w:eastAsia="ru-RU"/>
        </w:rPr>
        <w:t>и</w:t>
      </w:r>
    </w:p>
    <w:p w:rsidR="00B341BA" w:rsidRDefault="00490741" w:rsidP="00B341BA">
      <w:pPr>
        <w:pStyle w:val="2"/>
        <w:rPr>
          <w:rFonts w:eastAsia="Times New Roman"/>
          <w:lang w:eastAsia="ru-RU"/>
        </w:rPr>
      </w:pPr>
      <w:r w:rsidRPr="00490741">
        <w:rPr>
          <w:rFonts w:eastAsia="Times New Roman"/>
          <w:lang w:eastAsia="ru-RU"/>
        </w:rPr>
        <w:t>Кох, Н.В. Правовые аспекты свободного использования изобретений, полезных моделей и промышленных образцов по законодательству Российской Федерации и Японии:</w:t>
      </w:r>
      <w:r w:rsidRPr="00490741">
        <w:rPr>
          <w:rFonts w:eastAsia="Times New Roman"/>
          <w:b/>
          <w:lang w:eastAsia="ru-RU"/>
        </w:rPr>
        <w:t xml:space="preserve"> </w:t>
      </w:r>
      <w:r w:rsidRPr="00490741">
        <w:rPr>
          <w:rFonts w:eastAsia="Times New Roman"/>
          <w:lang w:eastAsia="ru-RU"/>
        </w:rPr>
        <w:t>: автореф. дис. ...</w:t>
      </w:r>
      <w:r w:rsidRPr="00490741">
        <w:t xml:space="preserve"> </w:t>
      </w:r>
      <w:r w:rsidRPr="00490741">
        <w:rPr>
          <w:rFonts w:eastAsia="Times New Roman"/>
          <w:lang w:eastAsia="ru-RU"/>
        </w:rPr>
        <w:t xml:space="preserve">канд. юрид. наук : 12.00.03 / Н. В. Кох – Санкт-Петербургский государственный университет. –  Санкт-Петербург, 2013. – 24 с. </w:t>
      </w:r>
    </w:p>
    <w:p w:rsidR="00490741" w:rsidRPr="00B341BA" w:rsidRDefault="00ED79C8" w:rsidP="00B341BA">
      <w:pPr>
        <w:pStyle w:val="2"/>
        <w:numPr>
          <w:ilvl w:val="0"/>
          <w:numId w:val="0"/>
        </w:numPr>
        <w:rPr>
          <w:rFonts w:eastAsia="Times New Roman"/>
          <w:lang w:eastAsia="ru-RU"/>
        </w:rPr>
      </w:pPr>
      <w:r w:rsidRPr="00B341BA">
        <w:rPr>
          <w:rFonts w:eastAsia="Times New Roman"/>
          <w:b/>
          <w:noProof/>
          <w:lang w:val="en-US" w:eastAsia="ru-RU"/>
        </w:rPr>
        <w:t>IV.</w:t>
      </w:r>
      <w:r w:rsidRPr="00B341BA">
        <w:rPr>
          <w:rFonts w:eastAsia="Times New Roman"/>
          <w:noProof/>
          <w:lang w:val="en-US" w:eastAsia="ru-RU"/>
        </w:rPr>
        <w:t xml:space="preserve"> </w:t>
      </w:r>
      <w:r w:rsidR="00490741" w:rsidRPr="00B341BA">
        <w:rPr>
          <w:rFonts w:eastAsia="Times New Roman"/>
          <w:b/>
          <w:noProof/>
          <w:lang w:eastAsia="ru-RU"/>
        </w:rPr>
        <w:t>Интернет ресурсы</w:t>
      </w:r>
    </w:p>
    <w:p w:rsidR="00490741" w:rsidRPr="004B4371" w:rsidRDefault="00490741" w:rsidP="00B341BA">
      <w:pPr>
        <w:pStyle w:val="2"/>
        <w:rPr>
          <w:lang w:eastAsia="ru-RU"/>
        </w:rPr>
      </w:pPr>
      <w:bookmarkStart w:id="117" w:name="_Toc510079888"/>
      <w:r w:rsidRPr="00490741">
        <w:rPr>
          <w:rFonts w:eastAsia="Times New Roman"/>
          <w:lang w:eastAsia="ru-RU"/>
        </w:rPr>
        <w:t>"М.Видео" передала ВТБ в залог права на товарные знаки в обеспечение кредита "</w:t>
      </w:r>
      <w:r w:rsidRPr="004B4371">
        <w:rPr>
          <w:rFonts w:eastAsia="Times New Roman"/>
          <w:lang w:eastAsia="ru-RU"/>
        </w:rPr>
        <w:t xml:space="preserve">Сафмара" 19 янв. 2018 [Электронный ресурс] // Официальный сайт Финам. — Режим доступа : </w:t>
      </w:r>
      <w:hyperlink r:id="rId8" w:history="1">
        <w:r w:rsidRPr="004B4371">
          <w:rPr>
            <w:rStyle w:val="a8"/>
            <w:rFonts w:eastAsia="Times New Roman" w:cs="Times New Roman"/>
            <w:sz w:val="28"/>
            <w:szCs w:val="28"/>
            <w:u w:val="none"/>
            <w:lang w:eastAsia="ru-RU"/>
          </w:rPr>
          <w:t>https://www.finam.ru/analysis/newsitem/m-video-peredala-vtb-v-zalog-prava-na-tovarnye-znaki-v-obespechenie-kredita-safmara-20180119-090944/</w:t>
        </w:r>
      </w:hyperlink>
      <w:bookmarkEnd w:id="117"/>
      <w:r w:rsidR="00562471" w:rsidRPr="004B4371">
        <w:rPr>
          <w:rFonts w:eastAsia="Times New Roman"/>
          <w:lang w:eastAsia="ru-RU"/>
        </w:rPr>
        <w:t xml:space="preserve"> (дата обращения : 10.02.2018).</w:t>
      </w:r>
    </w:p>
    <w:p w:rsidR="00490741" w:rsidRPr="004B4371" w:rsidRDefault="00490741" w:rsidP="00B341BA">
      <w:pPr>
        <w:pStyle w:val="2"/>
        <w:rPr>
          <w:rFonts w:eastAsia="Times New Roman"/>
          <w:lang w:eastAsia="ru-RU"/>
        </w:rPr>
      </w:pPr>
      <w:bookmarkStart w:id="118" w:name="_Toc510079887"/>
      <w:r w:rsidRPr="004B4371">
        <w:rPr>
          <w:rFonts w:eastAsia="Times New Roman"/>
          <w:lang w:eastAsia="ru-RU"/>
        </w:rPr>
        <w:t>Малаховский А. Верховный суд решил, когда нельзя продать товарный знак 7 февр. 2017 [Электронный ресурс] // Официальный сайт Право.Ru — Режим доступа : https://pda.pravo.ru/News/view/137972/.</w:t>
      </w:r>
      <w:bookmarkStart w:id="119" w:name="_GoBack"/>
      <w:bookmarkEnd w:id="118"/>
      <w:bookmarkEnd w:id="119"/>
    </w:p>
    <w:p w:rsidR="00490741" w:rsidRPr="004B4371" w:rsidRDefault="00490741" w:rsidP="00B341BA">
      <w:pPr>
        <w:pStyle w:val="2"/>
        <w:rPr>
          <w:rFonts w:eastAsia="Times New Roman"/>
          <w:lang w:eastAsia="ru-RU"/>
        </w:rPr>
      </w:pPr>
      <w:r w:rsidRPr="004B4371">
        <w:rPr>
          <w:rFonts w:eastAsia="Times New Roman"/>
          <w:lang w:eastAsia="ru-RU"/>
        </w:rPr>
        <w:t xml:space="preserve">Обзор практики рассмотрения дел о взыскании компенсации за нарушение исключительных прав на произведение от 27 февр. 2009 г. [Электронный ресурс] // Официальный сайт Арбитражного суда Архангельской области — Режим доступа : </w:t>
      </w:r>
      <w:r w:rsidRPr="004B4371">
        <w:rPr>
          <w:rFonts w:eastAsia="Times New Roman"/>
          <w:lang w:eastAsia="ru-RU"/>
        </w:rPr>
        <w:lastRenderedPageBreak/>
        <w:t>http://m.arhangelsk.arbitr.ru/welcome/show/633200034/458200347?stayHere=1 (дата обращения : 02.02.2018).</w:t>
      </w:r>
    </w:p>
    <w:p w:rsidR="00A551B9" w:rsidRPr="004B4371" w:rsidRDefault="00490741" w:rsidP="00B341BA">
      <w:pPr>
        <w:pStyle w:val="2"/>
        <w:rPr>
          <w:rFonts w:eastAsia="Times New Roman"/>
          <w:lang w:eastAsia="ru-RU"/>
        </w:rPr>
      </w:pPr>
      <w:r w:rsidRPr="004B4371">
        <w:rPr>
          <w:rFonts w:eastAsia="Times New Roman"/>
          <w:lang w:eastAsia="ru-RU"/>
        </w:rPr>
        <w:t>IPChain представила блокчейн-проект для учета сделок с правами на интеллектуальную собственность 30 марта 2018 г.  [Электронный ресурс] // Официальный сайт Информационного агентства Rambler News Service (RNS) — Режим доступа :  https://rns.online/it-and-media/IPChain-predstavila-blokchein-proekt-dlya-ucheta-sdelok-s-pravami-na-intellektualnuyu-sobstvennost-2018-03-30/ (дата обращения : 11.04.2018).</w:t>
      </w:r>
    </w:p>
    <w:p w:rsidR="009530A4" w:rsidRPr="004B4371" w:rsidRDefault="009530A4" w:rsidP="00B341BA">
      <w:pPr>
        <w:pStyle w:val="2"/>
        <w:rPr>
          <w:rFonts w:eastAsia="Times New Roman"/>
          <w:lang w:val="en-US" w:eastAsia="ru-RU"/>
        </w:rPr>
      </w:pPr>
      <w:r w:rsidRPr="004B4371">
        <w:rPr>
          <w:rFonts w:eastAsia="Times New Roman"/>
          <w:lang w:val="en-US" w:eastAsia="ru-RU"/>
        </w:rPr>
        <w:t xml:space="preserve">A "material differences" standard for international exhaustion of trademark rights March 29, 2015 [Electronic resource] // Official website of the international trademark association — </w:t>
      </w:r>
      <w:r w:rsidRPr="004B4371">
        <w:rPr>
          <w:rFonts w:eastAsia="Times New Roman"/>
          <w:lang w:eastAsia="ru-RU"/>
        </w:rPr>
        <w:t>Режим</w:t>
      </w:r>
      <w:r w:rsidRPr="004B4371">
        <w:rPr>
          <w:rFonts w:eastAsia="Times New Roman"/>
          <w:lang w:val="en-US" w:eastAsia="ru-RU"/>
        </w:rPr>
        <w:t xml:space="preserve"> </w:t>
      </w:r>
      <w:r w:rsidRPr="004B4371">
        <w:rPr>
          <w:rFonts w:eastAsia="Times New Roman"/>
          <w:lang w:eastAsia="ru-RU"/>
        </w:rPr>
        <w:t>доступа</w:t>
      </w:r>
      <w:r w:rsidRPr="004B4371">
        <w:rPr>
          <w:rFonts w:eastAsia="Times New Roman"/>
          <w:lang w:val="en-US" w:eastAsia="ru-RU"/>
        </w:rPr>
        <w:t xml:space="preserve"> :  </w:t>
      </w:r>
      <w:hyperlink r:id="rId9" w:history="1">
        <w:r w:rsidRPr="004B4371">
          <w:rPr>
            <w:rStyle w:val="a8"/>
            <w:rFonts w:eastAsia="Times New Roman" w:cs="Times New Roman"/>
            <w:sz w:val="28"/>
            <w:szCs w:val="28"/>
            <w:u w:val="none"/>
            <w:lang w:val="en-US" w:eastAsia="ru-RU"/>
          </w:rPr>
          <w:t>https://www.inta.org/Advocacy/Pages/A-Material-Differences-Standard-for-International-Exhaustion-of-Trademark-Rights.aspx</w:t>
        </w:r>
      </w:hyperlink>
      <w:r w:rsidRPr="004B4371">
        <w:rPr>
          <w:rFonts w:eastAsia="Times New Roman"/>
          <w:lang w:val="en-US" w:eastAsia="ru-RU"/>
        </w:rPr>
        <w:t xml:space="preserve"> (</w:t>
      </w:r>
      <w:r w:rsidRPr="004B4371">
        <w:rPr>
          <w:rFonts w:eastAsia="Times New Roman"/>
          <w:lang w:eastAsia="ru-RU"/>
        </w:rPr>
        <w:t>дата</w:t>
      </w:r>
      <w:r w:rsidRPr="004B4371">
        <w:rPr>
          <w:rFonts w:eastAsia="Times New Roman"/>
          <w:lang w:val="en-US" w:eastAsia="ru-RU"/>
        </w:rPr>
        <w:t xml:space="preserve"> </w:t>
      </w:r>
      <w:r w:rsidRPr="004B4371">
        <w:rPr>
          <w:rFonts w:eastAsia="Times New Roman"/>
          <w:lang w:eastAsia="ru-RU"/>
        </w:rPr>
        <w:t>обращения</w:t>
      </w:r>
      <w:r w:rsidRPr="004B4371">
        <w:rPr>
          <w:rFonts w:eastAsia="Times New Roman"/>
          <w:lang w:val="en-US" w:eastAsia="ru-RU"/>
        </w:rPr>
        <w:t xml:space="preserve"> : 09.02.2018).</w:t>
      </w:r>
    </w:p>
    <w:sectPr w:rsidR="009530A4" w:rsidRPr="004B4371" w:rsidSect="00D95569">
      <w:footerReference w:type="default" r:id="rId10"/>
      <w:type w:val="continuous"/>
      <w:pgSz w:w="11906" w:h="16838"/>
      <w:pgMar w:top="1134" w:right="567" w:bottom="1134" w:left="1701" w:header="709" w:footer="22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C4" w:rsidRDefault="00A155C4" w:rsidP="00C1432A">
      <w:pPr>
        <w:spacing w:line="240" w:lineRule="auto"/>
      </w:pPr>
      <w:r>
        <w:separator/>
      </w:r>
    </w:p>
  </w:endnote>
  <w:endnote w:type="continuationSeparator" w:id="0">
    <w:p w:rsidR="00A155C4" w:rsidRDefault="00A155C4" w:rsidP="00C143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ton-Bold-SC7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899"/>
      <w:docPartObj>
        <w:docPartGallery w:val="Page Numbers (Bottom of Page)"/>
        <w:docPartUnique/>
      </w:docPartObj>
    </w:sdtPr>
    <w:sdtContent>
      <w:p w:rsidR="00F14548" w:rsidRDefault="00047008">
        <w:pPr>
          <w:pStyle w:val="afa"/>
          <w:jc w:val="center"/>
        </w:pPr>
        <w:fldSimple w:instr=" PAGE   \* MERGEFORMAT ">
          <w:r w:rsidR="00A507F9">
            <w:rPr>
              <w:noProof/>
            </w:rPr>
            <w:t>15</w:t>
          </w:r>
        </w:fldSimple>
      </w:p>
    </w:sdtContent>
  </w:sdt>
  <w:p w:rsidR="00F14548" w:rsidRDefault="00F1454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C4" w:rsidRDefault="00A155C4" w:rsidP="00C1432A">
      <w:pPr>
        <w:spacing w:line="240" w:lineRule="auto"/>
      </w:pPr>
      <w:r>
        <w:separator/>
      </w:r>
    </w:p>
  </w:footnote>
  <w:footnote w:type="continuationSeparator" w:id="0">
    <w:p w:rsidR="00A155C4" w:rsidRDefault="00A155C4" w:rsidP="00C1432A">
      <w:pPr>
        <w:spacing w:line="240" w:lineRule="auto"/>
      </w:pPr>
      <w:r>
        <w:continuationSeparator/>
      </w:r>
    </w:p>
  </w:footnote>
  <w:footnote w:id="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Calboli Irene, Jacques de Werra The Law and Practice of Trademark Transactions : A Global and Local Outlook. </w:t>
      </w:r>
      <w:r w:rsidRPr="00DD311F">
        <w:rPr>
          <w:rFonts w:cs="Times New Roman"/>
        </w:rPr>
        <w:t>Edward Elgar Publishing, 2016. P. 439-461.</w:t>
      </w:r>
    </w:p>
  </w:footnote>
  <w:footnote w:id="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Гражданский кодекс Российской Федерации (часть четвертая) [Электронный ресурс] : федер. закон от 18 дек. 2006 г. № 230-ФЗ // Собр. законодательства Рос. Федерации. – 2006. - № 52 (1 ч.). – Ст. 5496. – (в ред. от 1 июля 2017 г.). </w:t>
      </w:r>
      <w:r w:rsidRPr="00DD311F">
        <w:rPr>
          <w:rFonts w:cs="Times New Roman"/>
          <w:shd w:val="clear" w:color="auto" w:fill="FFFFFF" w:themeFill="background1"/>
        </w:rPr>
        <w:t>Доступ из справ.-правовой системы «Консультант Плюс».</w:t>
      </w:r>
    </w:p>
  </w:footnote>
  <w:footnote w:id="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cs="Times New Roman"/>
          <w:shd w:val="clear" w:color="auto" w:fill="FFFFFF" w:themeFill="background1"/>
        </w:rPr>
        <w:t>О товарных знаках, знаках обслуживания и наименованиях мест происхождения товаров [Электронный ресурс] : Закон Российской Федерации от 23 сент. 1992 г.  № 3520-1 // Рос. Газ. – 1992.  – № 228. – (в ред. от 11 дек. 2002 г.). Доступ из справ.-правовой системы «Консультант Плюс». – (утр. силу).</w:t>
      </w:r>
    </w:p>
  </w:footnote>
  <w:footnote w:id="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Розен Я.С. Товарные знаки. Законы и применение их в административной и судебной практике. Законодательные мотивы и решения Правительствующего Сената. Трактаты и декларации / Юрид. кн. скл. "Право",  1913. – 5 c.</w:t>
      </w:r>
    </w:p>
  </w:footnote>
  <w:footnote w:id="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Там же. С. 27.</w:t>
      </w:r>
    </w:p>
  </w:footnote>
  <w:footnote w:id="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товарных знаках государственных предприятий : Постановление ВСНХ от 17.07.1919 // СУ РСФСР, 1919, № 13, ст. 332</w:t>
      </w:r>
    </w:p>
  </w:footnote>
  <w:footnote w:id="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товарных знаках : Декрет СНК РСФСР от 10.11.1922 // СУ РСФСР, 1922, № 79, ст. 939.</w:t>
      </w:r>
    </w:p>
  </w:footnote>
  <w:footnote w:id="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производственных марках и товарных знаках : Постановление ЦИК и СНК СССР от 07 марта 1936 г. // СЗ СССР. – 1936. – № 11. – Ст. 93. </w:t>
      </w:r>
      <w:r w:rsidRPr="00DD311F">
        <w:rPr>
          <w:rFonts w:cs="Times New Roman"/>
          <w:shd w:val="clear" w:color="auto" w:fill="FFFFFF" w:themeFill="background1"/>
        </w:rPr>
        <w:t>– (утр. силу).</w:t>
      </w:r>
    </w:p>
  </w:footnote>
  <w:footnote w:id="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Положение о товарных знаках : утверждено Приказом Государственного комитета СССР по делам изобретений и открытий от 25 июня 1962 // СП СССР. – 1962. –№ 17. Ст. 59. </w:t>
      </w:r>
      <w:r w:rsidRPr="00DD311F">
        <w:rPr>
          <w:rFonts w:cs="Times New Roman"/>
          <w:shd w:val="clear" w:color="auto" w:fill="FFFFFF" w:themeFill="background1"/>
        </w:rPr>
        <w:t>– (утр. силу)</w:t>
      </w:r>
    </w:p>
  </w:footnote>
  <w:footnote w:id="1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Положение о товарных знаках, утверждённое Государственным комитетом Совета Министров СССР по делам изобретений и открытий, от 8 янв. 1974 // Бюллетень нормативных актов министерств и ведомств СССР. – 1988. № 1. – (утр. силу).</w:t>
      </w:r>
    </w:p>
  </w:footnote>
  <w:footnote w:id="1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Конвенция по охране промышленной собственности от 20 марта 1883 г. </w:t>
      </w:r>
      <w:r w:rsidRPr="00DD311F">
        <w:rPr>
          <w:rFonts w:cs="Times New Roman"/>
          <w:shd w:val="clear" w:color="auto" w:fill="FFFFFF" w:themeFill="background1"/>
        </w:rPr>
        <w:t xml:space="preserve">[Электронный ресурс] // "Закон". </w:t>
      </w:r>
      <w:r w:rsidRPr="00DD311F">
        <w:rPr>
          <w:rFonts w:cs="Times New Roman"/>
        </w:rPr>
        <w:t>–1999. –</w:t>
      </w:r>
      <w:r w:rsidRPr="00DD311F">
        <w:rPr>
          <w:rFonts w:cs="Times New Roman"/>
          <w:shd w:val="clear" w:color="auto" w:fill="FFFFFF" w:themeFill="background1"/>
        </w:rPr>
        <w:t xml:space="preserve"> № 7. (в ред. от 2 октября 1979 г.). Доступ из справ.-правовой системы «Консультант Плюс».</w:t>
      </w:r>
    </w:p>
  </w:footnote>
  <w:footnote w:id="12">
    <w:p w:rsidR="00F14548" w:rsidRPr="00DD311F" w:rsidRDefault="00F14548" w:rsidP="00DD311F">
      <w:pPr>
        <w:pStyle w:val="af2"/>
        <w:widowControl/>
        <w:ind w:firstLine="0"/>
        <w:contextualSpacing/>
        <w:rPr>
          <w:rFonts w:cs="Times New Roman"/>
          <w:shd w:val="clear" w:color="auto" w:fill="FFFFFF" w:themeFill="background1"/>
        </w:rPr>
      </w:pPr>
      <w:r w:rsidRPr="00DD311F">
        <w:rPr>
          <w:rStyle w:val="af4"/>
          <w:rFonts w:cs="Times New Roman"/>
        </w:rPr>
        <w:footnoteRef/>
      </w:r>
      <w:r w:rsidRPr="00DD311F">
        <w:rPr>
          <w:rFonts w:cs="Times New Roman"/>
        </w:rPr>
        <w:t xml:space="preserve">  Соглашение о Международной классификации товаров и услуг для регистрации знаков от 15 июня 1957 г. </w:t>
      </w:r>
      <w:r w:rsidRPr="00DD311F">
        <w:rPr>
          <w:rFonts w:cs="Times New Roman"/>
          <w:shd w:val="clear" w:color="auto" w:fill="FFFFFF" w:themeFill="background1"/>
        </w:rPr>
        <w:t>[Электронный ресурс]</w:t>
      </w:r>
      <w:r w:rsidRPr="00DD311F">
        <w:rPr>
          <w:rFonts w:cs="Times New Roman"/>
        </w:rPr>
        <w:t xml:space="preserve"> // Публикация ВОИС. – 1992 г. – № 292 (</w:t>
      </w:r>
      <w:r w:rsidRPr="00DD311F">
        <w:rPr>
          <w:rFonts w:cs="Times New Roman"/>
          <w:lang w:val="en-US"/>
        </w:rPr>
        <w:t>R</w:t>
      </w:r>
      <w:r w:rsidRPr="00DD311F">
        <w:rPr>
          <w:rFonts w:cs="Times New Roman"/>
        </w:rPr>
        <w:t>). (в ред. от 28 сент. 1979 г.). Доступ</w:t>
      </w:r>
      <w:r w:rsidRPr="00DD311F">
        <w:rPr>
          <w:rFonts w:cs="Times New Roman"/>
          <w:shd w:val="clear" w:color="auto" w:fill="FFFFFF" w:themeFill="background1"/>
        </w:rPr>
        <w:t xml:space="preserve"> из справ.-правовой системы «Консультант Плюс».</w:t>
      </w:r>
    </w:p>
  </w:footnote>
  <w:footnote w:id="1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товарных знаках и знаках обслуживания : Закон СССР // Ведомости Съезда народных депутатов СССР и Верховного Совета СССР, 1991, № 30, ст. 864.</w:t>
      </w:r>
      <w:r w:rsidRPr="00DD311F">
        <w:rPr>
          <w:rFonts w:cs="Times New Roman"/>
          <w:shd w:val="clear" w:color="auto" w:fill="FFFFFF" w:themeFill="background1"/>
        </w:rPr>
        <w:t xml:space="preserve"> – (утр. силу).</w:t>
      </w:r>
    </w:p>
  </w:footnote>
  <w:footnote w:id="1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cs="Times New Roman"/>
          <w:shd w:val="clear" w:color="auto" w:fill="FFFFFF" w:themeFill="background1"/>
        </w:rPr>
        <w:t>О товарных знаках, знаках обслуживания и наименованиях мест происхождения товаров [Электронный ресурс] : Закон Российской Федерации от 23 сент. 1992 г.  № 3520-1 // Рос. Газ. – 1992.  – № 228. – (в ред. от 11 дек. 2002 г.). Доступ из справ.-правовой системы «Консультант Плюс». – (утр. силу).</w:t>
      </w:r>
    </w:p>
  </w:footnote>
  <w:footnote w:id="1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Договор о законах по товарным знакам от 27 окт. 1994 г. </w:t>
      </w:r>
      <w:r w:rsidRPr="00DD311F">
        <w:rPr>
          <w:rFonts w:cs="Times New Roman"/>
          <w:shd w:val="clear" w:color="auto" w:fill="FFFFFF" w:themeFill="background1"/>
        </w:rPr>
        <w:t xml:space="preserve">[Электронный ресурс] </w:t>
      </w:r>
      <w:r w:rsidRPr="00DD311F">
        <w:rPr>
          <w:rFonts w:cs="Times New Roman"/>
        </w:rPr>
        <w:t>// Публикация № 225(R). – Женева : Всемирная организация интеллектуальной собственности. –1994. Доступ из справ.-правовой системы «Консультант Плюс».</w:t>
      </w:r>
    </w:p>
  </w:footnote>
  <w:footnote w:id="1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Соглашение о торговых аспектах прав интеллектуальной собственности от 15 апр. 1994 г.  </w:t>
      </w:r>
      <w:r w:rsidRPr="00DD311F">
        <w:rPr>
          <w:rFonts w:cs="Times New Roman"/>
          <w:shd w:val="clear" w:color="auto" w:fill="FFFFFF" w:themeFill="background1"/>
        </w:rPr>
        <w:t xml:space="preserve">[Электронный ресурс] </w:t>
      </w:r>
      <w:r w:rsidRPr="00DD311F">
        <w:rPr>
          <w:rFonts w:cs="Times New Roman"/>
        </w:rPr>
        <w:t>// Собр. законодательства Рос. Федерации. – 2012 г. – № 37 (приложение, ч. VI). С. 2818 – 2849 (в ред. от 06 дек. 2005 г.). Доступ</w:t>
      </w:r>
      <w:r w:rsidRPr="00DD311F">
        <w:rPr>
          <w:rFonts w:cs="Times New Roman"/>
          <w:shd w:val="clear" w:color="auto" w:fill="FFFFFF" w:themeFill="background1"/>
        </w:rPr>
        <w:t xml:space="preserve"> из справ.-правовой системы «Консультант Плюс».</w:t>
      </w:r>
    </w:p>
  </w:footnote>
  <w:footnote w:id="1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Орлова В. В. Право на обозначения, индивидуализирующие товары, работы, услуги, юридических лиц и предприятия : учебник. М., 2011. С. 11.</w:t>
      </w:r>
    </w:p>
  </w:footnote>
  <w:footnote w:id="1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Конвенция по охране промышленной собственности от 20 марта 1883 г. </w:t>
      </w:r>
      <w:r w:rsidRPr="00DD311F">
        <w:rPr>
          <w:rFonts w:cs="Times New Roman"/>
          <w:shd w:val="clear" w:color="auto" w:fill="FFFFFF" w:themeFill="background1"/>
        </w:rPr>
        <w:t xml:space="preserve">[Электронный ресурс] // "Закон". </w:t>
      </w:r>
      <w:r w:rsidRPr="00DD311F">
        <w:rPr>
          <w:rFonts w:cs="Times New Roman"/>
        </w:rPr>
        <w:t>–1999. –</w:t>
      </w:r>
      <w:r w:rsidRPr="00DD311F">
        <w:rPr>
          <w:rFonts w:cs="Times New Roman"/>
          <w:shd w:val="clear" w:color="auto" w:fill="FFFFFF" w:themeFill="background1"/>
        </w:rPr>
        <w:t xml:space="preserve"> № 7. (в ред. от 2 октября 1979 г.). Доступ из справ.-правовой системы «Консультант Плюс».</w:t>
      </w:r>
    </w:p>
  </w:footnote>
  <w:footnote w:id="1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cs="Times New Roman"/>
          <w:shd w:val="clear" w:color="auto" w:fill="FFFFFF" w:themeFill="background1"/>
        </w:rPr>
        <w:t xml:space="preserve">Соглашение о международной регистрации знаков от 14 апреля 1891 г. [Электронный ресурс] // Публикация ВОИС.  </w:t>
      </w:r>
      <w:r w:rsidRPr="00DD311F">
        <w:rPr>
          <w:rFonts w:cs="Times New Roman"/>
        </w:rPr>
        <w:t xml:space="preserve">– </w:t>
      </w:r>
      <w:r w:rsidRPr="00DD311F">
        <w:rPr>
          <w:rFonts w:cs="Times New Roman"/>
          <w:shd w:val="clear" w:color="auto" w:fill="FFFFFF" w:themeFill="background1"/>
        </w:rPr>
        <w:t xml:space="preserve">1992. </w:t>
      </w:r>
      <w:r w:rsidRPr="00DD311F">
        <w:rPr>
          <w:rFonts w:cs="Times New Roman"/>
        </w:rPr>
        <w:t xml:space="preserve">– </w:t>
      </w:r>
      <w:r w:rsidRPr="00DD311F">
        <w:rPr>
          <w:rFonts w:cs="Times New Roman"/>
          <w:shd w:val="clear" w:color="auto" w:fill="FFFFFF" w:themeFill="background1"/>
        </w:rPr>
        <w:t>№ 260(R). (в ред. от 2 октября 1979 г.). Доступ из справ.-правовой системы «Консультант Плюс».</w:t>
      </w:r>
    </w:p>
  </w:footnote>
  <w:footnote w:id="2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cs="Times New Roman"/>
          <w:shd w:val="clear" w:color="auto" w:fill="FFFFFF" w:themeFill="background1"/>
        </w:rPr>
        <w:t xml:space="preserve">Протокол к Мадридскому соглашению о международной регистрации знаков от 28 июня 1989 г. [Электронный ресурс] // Публикация ВОИС - Женева: Всемирная организация интеллектуальной собственности. </w:t>
      </w:r>
      <w:r w:rsidRPr="00DD311F">
        <w:rPr>
          <w:rFonts w:cs="Times New Roman"/>
        </w:rPr>
        <w:t>–</w:t>
      </w:r>
      <w:r w:rsidRPr="00DD311F">
        <w:rPr>
          <w:rFonts w:cs="Times New Roman"/>
          <w:shd w:val="clear" w:color="auto" w:fill="FFFFFF" w:themeFill="background1"/>
        </w:rPr>
        <w:t xml:space="preserve"> 1998. № 204(R). С. 5 – 67. (в ред. от 12 ноября 2007 г.). Доступ из справ.-правовой системы «Консультант Плюс».</w:t>
      </w:r>
    </w:p>
  </w:footnote>
  <w:footnote w:id="21">
    <w:p w:rsidR="00F14548" w:rsidRPr="00DD311F" w:rsidRDefault="00F14548" w:rsidP="00DD311F">
      <w:pPr>
        <w:pStyle w:val="af2"/>
        <w:widowControl/>
        <w:ind w:firstLine="0"/>
        <w:contextualSpacing/>
        <w:rPr>
          <w:rFonts w:cs="Times New Roman"/>
          <w:shd w:val="clear" w:color="auto" w:fill="FFFFFF" w:themeFill="background1"/>
        </w:rPr>
      </w:pPr>
      <w:r w:rsidRPr="00DD311F">
        <w:rPr>
          <w:rStyle w:val="af4"/>
          <w:rFonts w:cs="Times New Roman"/>
        </w:rPr>
        <w:footnoteRef/>
      </w:r>
      <w:r w:rsidRPr="00DD311F">
        <w:rPr>
          <w:rFonts w:cs="Times New Roman"/>
        </w:rPr>
        <w:t xml:space="preserve">  Соглашение о Международной классификации товаров и услуг для регистрации знаков от 15 июня 1957 г. </w:t>
      </w:r>
      <w:r w:rsidRPr="00DD311F">
        <w:rPr>
          <w:rFonts w:cs="Times New Roman"/>
          <w:shd w:val="clear" w:color="auto" w:fill="FFFFFF" w:themeFill="background1"/>
        </w:rPr>
        <w:t>[Электронный ресурс]</w:t>
      </w:r>
      <w:r w:rsidRPr="00DD311F">
        <w:rPr>
          <w:rFonts w:cs="Times New Roman"/>
        </w:rPr>
        <w:t xml:space="preserve"> // Публикация ВОИС. – 1992 г. – № 292 (</w:t>
      </w:r>
      <w:r w:rsidRPr="00DD311F">
        <w:rPr>
          <w:rFonts w:cs="Times New Roman"/>
          <w:lang w:val="en-US"/>
        </w:rPr>
        <w:t>R</w:t>
      </w:r>
      <w:r w:rsidRPr="00DD311F">
        <w:rPr>
          <w:rFonts w:cs="Times New Roman"/>
        </w:rPr>
        <w:t>). (в ред. от 28 сент. 1979 г.). Доступ</w:t>
      </w:r>
      <w:r w:rsidRPr="00DD311F">
        <w:rPr>
          <w:rFonts w:cs="Times New Roman"/>
          <w:shd w:val="clear" w:color="auto" w:fill="FFFFFF" w:themeFill="background1"/>
        </w:rPr>
        <w:t xml:space="preserve"> из справ.-правовой системы «Консультант Плюс».</w:t>
      </w:r>
    </w:p>
  </w:footnote>
  <w:footnote w:id="2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Договор о регистрации товарных знаков (TRT) от </w:t>
      </w:r>
      <w:r w:rsidRPr="00DD311F">
        <w:rPr>
          <w:rFonts w:cs="Times New Roman"/>
          <w:shd w:val="clear" w:color="auto" w:fill="FFFFFF" w:themeFill="background1"/>
        </w:rPr>
        <w:t>12 июня 1973 г. [Электронный ресурс] // Договор о регистрации товарных знаков (TRT). Инструкция к договору о регистрации товарных знаков. М., 1981 г. Доступ из справ.-правовой системы «Консультант Плюс».</w:t>
      </w:r>
    </w:p>
  </w:footnote>
  <w:footnote w:id="2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Договор о законах по товарным знакам от 27 окт. 1994 г. </w:t>
      </w:r>
      <w:r w:rsidRPr="00DD311F">
        <w:rPr>
          <w:rFonts w:cs="Times New Roman"/>
          <w:shd w:val="clear" w:color="auto" w:fill="FFFFFF" w:themeFill="background1"/>
        </w:rPr>
        <w:t xml:space="preserve">[Электронный ресурс] </w:t>
      </w:r>
      <w:r w:rsidRPr="00DD311F">
        <w:rPr>
          <w:rFonts w:cs="Times New Roman"/>
        </w:rPr>
        <w:t>// Публикация № 225(R). – Женева : Всемирная организация интеллектуальной собственности. –1994. Доступ из справ.-правовой системы «Консультант Плюс».</w:t>
      </w:r>
    </w:p>
  </w:footnote>
  <w:footnote w:id="2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Сингапурский договор о законах по товарным знакам от 27 марта 2006 г. </w:t>
      </w:r>
      <w:r w:rsidRPr="00DD311F">
        <w:rPr>
          <w:rFonts w:cs="Times New Roman"/>
          <w:shd w:val="clear" w:color="auto" w:fill="FFFFFF" w:themeFill="background1"/>
        </w:rPr>
        <w:t xml:space="preserve">[Электронный ресурс] // </w:t>
      </w:r>
      <w:r w:rsidRPr="00DD311F">
        <w:rPr>
          <w:rFonts w:cs="Times New Roman"/>
        </w:rPr>
        <w:t>Собр. законодательства Рос. Федерации. – 2009. – № 21. – Ст. 2497. Доступ из справ.-правовой системы «КонсультантПлюс».</w:t>
      </w:r>
    </w:p>
  </w:footnote>
  <w:footnote w:id="25">
    <w:p w:rsidR="00F14548" w:rsidRPr="00DD311F" w:rsidRDefault="00F14548" w:rsidP="00DD311F">
      <w:pPr>
        <w:pStyle w:val="af2"/>
        <w:ind w:firstLine="0"/>
      </w:pPr>
      <w:r w:rsidRPr="00DD311F">
        <w:rPr>
          <w:rStyle w:val="af4"/>
          <w:rFonts w:cs="Times New Roman"/>
        </w:rPr>
        <w:footnoteRef/>
      </w:r>
      <w:r w:rsidRPr="00DD311F">
        <w:t xml:space="preserve"> Городов О. А. Право на средства индивидуализации : товарные знаки, знаки обслуживания, наименования мест происхождения товаров, фирменные наименования, коммерческие обозначения. М., 2006 г. С. 188.</w:t>
      </w:r>
    </w:p>
  </w:footnote>
  <w:footnote w:id="26">
    <w:p w:rsidR="00F14548" w:rsidRPr="00DD311F" w:rsidRDefault="00F14548" w:rsidP="00DD311F">
      <w:pPr>
        <w:pStyle w:val="af2"/>
        <w:ind w:firstLine="0"/>
        <w:contextualSpacing/>
        <w:rPr>
          <w:rFonts w:cs="Times New Roman"/>
        </w:rPr>
      </w:pPr>
      <w:r w:rsidRPr="00DD311F">
        <w:rPr>
          <w:rStyle w:val="af4"/>
          <w:rFonts w:cs="Times New Roman"/>
        </w:rPr>
        <w:footnoteRef/>
      </w:r>
      <w:r w:rsidRPr="00DD311F">
        <w:rPr>
          <w:rFonts w:cs="Times New Roman"/>
        </w:rPr>
        <w:t xml:space="preserve"> Дозорцев В. А. Интеллектуальные права. Понятие. Система. Задачи кодификации // Сб. статей. М., 2005. С. 117.</w:t>
      </w:r>
    </w:p>
  </w:footnote>
  <w:footnote w:id="27">
    <w:p w:rsidR="00F14548" w:rsidRPr="00DD311F" w:rsidRDefault="00F14548" w:rsidP="00DD311F">
      <w:pPr>
        <w:pStyle w:val="af2"/>
        <w:ind w:firstLine="0"/>
        <w:contextualSpacing/>
        <w:rPr>
          <w:rFonts w:cs="Times New Roman"/>
        </w:rPr>
      </w:pPr>
      <w:r w:rsidRPr="00DD311F">
        <w:rPr>
          <w:rStyle w:val="af4"/>
          <w:rFonts w:cs="Times New Roman"/>
        </w:rPr>
        <w:footnoteRef/>
      </w:r>
      <w:r w:rsidRPr="00DD311F">
        <w:rPr>
          <w:rFonts w:cs="Times New Roman"/>
        </w:rPr>
        <w:t xml:space="preserve"> Сергеев А.П. Применение правил о виндикации к разрешению споров по поводу товарных знаков [Электронный ресурс] // Закон. – 2017. – № 1. – С. 91 - 96. Доступ из справ.-правовой системы «КонсультантПлюс».</w:t>
      </w:r>
    </w:p>
  </w:footnote>
  <w:footnote w:id="28">
    <w:p w:rsidR="00F14548" w:rsidRPr="00DD311F" w:rsidRDefault="00F14548" w:rsidP="00DD311F">
      <w:pPr>
        <w:pStyle w:val="af2"/>
        <w:ind w:firstLine="0"/>
        <w:contextualSpacing/>
        <w:rPr>
          <w:rFonts w:cs="Times New Roman"/>
        </w:rPr>
      </w:pPr>
      <w:r w:rsidRPr="00DD311F">
        <w:rPr>
          <w:rStyle w:val="af4"/>
          <w:rFonts w:cs="Times New Roman"/>
        </w:rPr>
        <w:footnoteRef/>
      </w:r>
      <w:r w:rsidRPr="00DD311F">
        <w:rPr>
          <w:rFonts w:cs="Times New Roman"/>
        </w:rPr>
        <w:t xml:space="preserve"> Дозорцев В. А. Указ. Соч. С. 256</w:t>
      </w:r>
    </w:p>
  </w:footnote>
  <w:footnote w:id="29">
    <w:p w:rsidR="00F14548" w:rsidRPr="00DD311F" w:rsidRDefault="00F14548" w:rsidP="00DD311F">
      <w:pPr>
        <w:pStyle w:val="af2"/>
        <w:ind w:firstLine="0"/>
        <w:contextualSpacing/>
        <w:rPr>
          <w:rFonts w:cs="Times New Roman"/>
        </w:rPr>
      </w:pPr>
      <w:r w:rsidRPr="00DD311F">
        <w:rPr>
          <w:rStyle w:val="af4"/>
          <w:rFonts w:cs="Times New Roman"/>
        </w:rPr>
        <w:footnoteRef/>
      </w:r>
      <w:r w:rsidRPr="00DD311F">
        <w:rPr>
          <w:rFonts w:cs="Times New Roman"/>
        </w:rPr>
        <w:t xml:space="preserve"> Городов О.А. Право на средства индивидуализации : товарные знаки, знаки обслуживания, наименования мест происхождения товаров, фирменные наименования, коммерческие обозначения. С. 189.</w:t>
      </w:r>
    </w:p>
  </w:footnote>
  <w:footnote w:id="3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Рабец, А.П. Правовая охрана товарных знаков в России. СПб., 2003. – 206 с.</w:t>
      </w:r>
    </w:p>
  </w:footnote>
  <w:footnote w:id="3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cs="Times New Roman"/>
          <w:shd w:val="clear" w:color="auto" w:fill="FFFFFF" w:themeFill="background1"/>
        </w:rPr>
        <w:t xml:space="preserve">Протокол к Мадридскому соглашению о международной регистрации знаков от 28 июня 1989 г. [Электронный ресурс] // Публикация ВОИС - Женева: Всемирная организация интеллектуальной собственности. </w:t>
      </w:r>
      <w:r w:rsidRPr="00DD311F">
        <w:rPr>
          <w:rFonts w:cs="Times New Roman"/>
        </w:rPr>
        <w:t>–</w:t>
      </w:r>
      <w:r w:rsidRPr="00DD311F">
        <w:rPr>
          <w:rFonts w:cs="Times New Roman"/>
          <w:shd w:val="clear" w:color="auto" w:fill="FFFFFF" w:themeFill="background1"/>
        </w:rPr>
        <w:t xml:space="preserve"> 1998. № 204(R). С. 5 – 67. (в ред. от 12 ноября 2007 г.). Доступ из справ.-правовой системы «Консультант Плюс».</w:t>
      </w:r>
    </w:p>
  </w:footnote>
  <w:footnote w:id="3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Городов О.А. Принцип исчерпания исключительного права на объекты промышленной собственности и антиконкурентная практика [Электронный ресурс] // Конкур. право. – 2013. – № 2. Доступ из справ.-правовой системы «КонсультантПлюс».</w:t>
      </w:r>
    </w:p>
  </w:footnote>
  <w:footnote w:id="3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СИП 9 февр. 2018 г. по делу № СИП-362/2017</w:t>
      </w:r>
    </w:p>
  </w:footnote>
  <w:footnote w:id="3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Статья 6 Соглашения о торговых аспектах прав интеллектуальной собственности от 15 апр. 1994 г.  </w:t>
      </w:r>
      <w:r w:rsidRPr="00DD311F">
        <w:rPr>
          <w:rFonts w:cs="Times New Roman"/>
          <w:shd w:val="clear" w:color="auto" w:fill="FFFFFF" w:themeFill="background1"/>
        </w:rPr>
        <w:t xml:space="preserve">[Электронный ресурс] </w:t>
      </w:r>
      <w:r w:rsidRPr="00DD311F">
        <w:rPr>
          <w:rFonts w:cs="Times New Roman"/>
        </w:rPr>
        <w:t>// Собр. законодательства Рос. Федерации. – 2012 г. – № 37 (приложение, ч. VI). С. 2818 – 2849 (в ред. от 06 дек. 2005 г.). Доступ</w:t>
      </w:r>
      <w:r w:rsidRPr="00DD311F">
        <w:rPr>
          <w:rFonts w:cs="Times New Roman"/>
          <w:shd w:val="clear" w:color="auto" w:fill="FFFFFF" w:themeFill="background1"/>
        </w:rPr>
        <w:t xml:space="preserve"> из справ.-правовой системы «Консультант Плюс».</w:t>
      </w:r>
    </w:p>
  </w:footnote>
  <w:footnote w:id="35">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rPr>
        <w:t xml:space="preserve"> Договор о Евразийском экономическом союзе от 29 мая 2014 г. [Электронный ресурс] // Официальный сайт Евразийской экономической комиссии.  </w:t>
      </w:r>
      <w:r w:rsidRPr="00DD311F">
        <w:rPr>
          <w:rFonts w:cs="Times New Roman"/>
          <w:lang w:val="en-US"/>
        </w:rPr>
        <w:t xml:space="preserve">URL : </w:t>
      </w:r>
      <w:hyperlink r:id="rId1" w:history="1">
        <w:r w:rsidRPr="00DD311F">
          <w:rPr>
            <w:rStyle w:val="a8"/>
            <w:rFonts w:cs="Times New Roman"/>
            <w:color w:val="auto"/>
            <w:u w:val="none"/>
            <w:lang w:val="en-US"/>
          </w:rPr>
          <w:t>http://www.eurasiancommission.org</w:t>
        </w:r>
      </w:hyperlink>
      <w:r w:rsidRPr="00DD311F">
        <w:rPr>
          <w:rFonts w:cs="Times New Roman"/>
          <w:lang w:val="en-US"/>
        </w:rPr>
        <w:t xml:space="preserve"> (</w:t>
      </w:r>
      <w:r w:rsidRPr="00DD311F">
        <w:rPr>
          <w:rFonts w:cs="Times New Roman"/>
        </w:rPr>
        <w:t>дата</w:t>
      </w:r>
      <w:r w:rsidRPr="00DD311F">
        <w:rPr>
          <w:rFonts w:cs="Times New Roman"/>
          <w:lang w:val="en-US"/>
        </w:rPr>
        <w:t xml:space="preserve"> </w:t>
      </w:r>
      <w:r w:rsidRPr="00DD311F">
        <w:rPr>
          <w:rFonts w:cs="Times New Roman"/>
        </w:rPr>
        <w:t>обращения</w:t>
      </w:r>
      <w:r w:rsidRPr="00DD311F">
        <w:rPr>
          <w:rFonts w:cs="Times New Roman"/>
          <w:lang w:val="en-US"/>
        </w:rPr>
        <w:t>: 03.01.2018).</w:t>
      </w:r>
    </w:p>
  </w:footnote>
  <w:footnote w:id="36">
    <w:p w:rsidR="00F14548" w:rsidRPr="00DD311F" w:rsidRDefault="00F14548" w:rsidP="00DD311F">
      <w:pPr>
        <w:pStyle w:val="af2"/>
        <w:widowControl/>
        <w:ind w:firstLine="0"/>
        <w:rPr>
          <w:rFonts w:cs="Times New Roman"/>
          <w:lang w:val="en-US"/>
        </w:rPr>
      </w:pPr>
      <w:r w:rsidRPr="00DD311F">
        <w:rPr>
          <w:rStyle w:val="af4"/>
        </w:rPr>
        <w:footnoteRef/>
      </w:r>
      <w:r w:rsidRPr="00DD311F">
        <w:rPr>
          <w:lang w:val="en-US"/>
        </w:rPr>
        <w:t xml:space="preserve"> </w:t>
      </w:r>
      <w:r w:rsidRPr="00DD311F">
        <w:rPr>
          <w:rFonts w:cs="Times New Roman"/>
          <w:lang w:val="en-US"/>
        </w:rPr>
        <w:t>A "material differences" standard for international exhaustion of trademark rights March 29, 2015 [Electronic resource] // Official website of the international trademark association URL : https://www.inta.org/Advocacy/Pages/A-Material-Differences-Standard-for-International-Exhaustion-of-Trademark-Rights.aspx</w:t>
      </w:r>
    </w:p>
  </w:footnote>
  <w:footnote w:id="3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Городов О.А. Принцип исчерпания исключительного права на объекты промышленной собственности и антиконкурентная практика [Электронный ресурс] // Конкур. право. – 2013. – № 2. Доступ из справ.-правовой системы «КонсультантПлюс».</w:t>
      </w:r>
    </w:p>
  </w:footnote>
  <w:footnote w:id="3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Кох Н.В. Правовые аспекты свободного использования изобретений, полезных моделей и промышленных образцов по законодательству Российской Федерации и Японии: : автореф. дис. ... канд. юрид. наук : 12.00.03 – Санкт-Петербургский государственный университет. –  Санкт-Петербург, 2013. С. 15.</w:t>
      </w:r>
    </w:p>
  </w:footnote>
  <w:footnote w:id="39">
    <w:p w:rsidR="00F14548" w:rsidRPr="00A507F9"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"ПАГ" [Электронный ресурс] : Постановление Конституционного Суда РФ от 13 февр. 2018 № 8-П // Собр. законодательства Рос. Федерации, 26 февр. 2018, № 9, Ст. 1435. Доступ</w:t>
      </w:r>
      <w:r w:rsidRPr="00A507F9">
        <w:rPr>
          <w:rFonts w:cs="Times New Roman"/>
        </w:rPr>
        <w:t xml:space="preserve"> </w:t>
      </w:r>
      <w:r w:rsidRPr="00DD311F">
        <w:rPr>
          <w:rFonts w:cs="Times New Roman"/>
        </w:rPr>
        <w:t>из</w:t>
      </w:r>
      <w:r w:rsidRPr="00A507F9">
        <w:rPr>
          <w:rFonts w:cs="Times New Roman"/>
        </w:rPr>
        <w:t xml:space="preserve"> </w:t>
      </w:r>
      <w:r w:rsidRPr="00DD311F">
        <w:rPr>
          <w:rFonts w:cs="Times New Roman"/>
        </w:rPr>
        <w:t>справ</w:t>
      </w:r>
      <w:r w:rsidRPr="00A507F9">
        <w:rPr>
          <w:rFonts w:cs="Times New Roman"/>
        </w:rPr>
        <w:t>.-</w:t>
      </w:r>
      <w:r w:rsidRPr="00DD311F">
        <w:rPr>
          <w:rFonts w:cs="Times New Roman"/>
        </w:rPr>
        <w:t>правовой</w:t>
      </w:r>
      <w:r w:rsidRPr="00A507F9">
        <w:rPr>
          <w:rFonts w:cs="Times New Roman"/>
        </w:rPr>
        <w:t xml:space="preserve"> </w:t>
      </w:r>
      <w:r w:rsidRPr="00DD311F">
        <w:rPr>
          <w:rFonts w:cs="Times New Roman"/>
        </w:rPr>
        <w:t>системы</w:t>
      </w:r>
      <w:r w:rsidRPr="00A507F9">
        <w:rPr>
          <w:rFonts w:cs="Times New Roman"/>
        </w:rPr>
        <w:t xml:space="preserve"> «</w:t>
      </w:r>
      <w:r w:rsidRPr="00DD311F">
        <w:rPr>
          <w:rFonts w:cs="Times New Roman"/>
        </w:rPr>
        <w:t>Консультант</w:t>
      </w:r>
      <w:r w:rsidRPr="00A507F9">
        <w:rPr>
          <w:rFonts w:cs="Times New Roman"/>
        </w:rPr>
        <w:t xml:space="preserve"> </w:t>
      </w:r>
      <w:r w:rsidRPr="00DD311F">
        <w:rPr>
          <w:rFonts w:cs="Times New Roman"/>
        </w:rPr>
        <w:t>Плюс</w:t>
      </w:r>
      <w:r w:rsidRPr="00A507F9">
        <w:rPr>
          <w:rFonts w:cs="Times New Roman"/>
        </w:rPr>
        <w:t>».</w:t>
      </w:r>
    </w:p>
  </w:footnote>
  <w:footnote w:id="40">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lang w:val="en-US"/>
        </w:rPr>
        <w:t xml:space="preserve"> Trademarks Act [Electronic resource] : Act № 7/1964 of January 10, 1964, as amended up to Act № 716/2016 of August 2, 2016 (enacted in January 10, 1964) URL : </w:t>
      </w:r>
      <w:hyperlink r:id="rId2" w:history="1">
        <w:r w:rsidRPr="00DD311F">
          <w:rPr>
            <w:rStyle w:val="a8"/>
            <w:rFonts w:cs="Times New Roman"/>
            <w:color w:val="auto"/>
            <w:u w:val="none"/>
            <w:lang w:val="en-US"/>
          </w:rPr>
          <w:t>http://www.wipo.int/wipolex/en/details.jsp?id=16561</w:t>
        </w:r>
      </w:hyperlink>
      <w:r w:rsidRPr="00DD311F">
        <w:rPr>
          <w:rFonts w:cs="Times New Roman"/>
          <w:lang w:val="en-US"/>
        </w:rPr>
        <w:t xml:space="preserve"> (Enacted): (</w:t>
      </w:r>
      <w:r w:rsidRPr="00DD311F">
        <w:rPr>
          <w:rFonts w:cs="Times New Roman"/>
        </w:rPr>
        <w:t>дата</w:t>
      </w:r>
      <w:r w:rsidRPr="00DD311F">
        <w:rPr>
          <w:rFonts w:cs="Times New Roman"/>
          <w:lang w:val="en-US"/>
        </w:rPr>
        <w:t xml:space="preserve"> </w:t>
      </w:r>
      <w:r w:rsidRPr="00DD311F">
        <w:rPr>
          <w:rFonts w:cs="Times New Roman"/>
        </w:rPr>
        <w:t>обращения</w:t>
      </w:r>
      <w:r w:rsidRPr="00DD311F">
        <w:rPr>
          <w:rFonts w:cs="Times New Roman"/>
          <w:lang w:val="en-US"/>
        </w:rPr>
        <w:t xml:space="preserve"> 23.12.2017)</w:t>
      </w:r>
    </w:p>
  </w:footnote>
  <w:footnote w:id="4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Civil Code [Electronic resource] : approved by Royal Decree No. 262 of March 16, 1942, and amended up to Decree № 291 of December 7, 2016 (enacted in (enacted in). URL</w:t>
      </w:r>
      <w:r w:rsidRPr="00DD311F">
        <w:rPr>
          <w:rFonts w:cs="Times New Roman"/>
        </w:rPr>
        <w:t xml:space="preserve"> : </w:t>
      </w:r>
      <w:hyperlink r:id="rId3" w:history="1">
        <w:r w:rsidRPr="00DD311F">
          <w:rPr>
            <w:rStyle w:val="a8"/>
            <w:rFonts w:cs="Times New Roman"/>
            <w:color w:val="auto"/>
            <w:u w:val="none"/>
            <w:lang w:val="en-US"/>
          </w:rPr>
          <w:t>http</w:t>
        </w:r>
        <w:r w:rsidRPr="00DD311F">
          <w:rPr>
            <w:rStyle w:val="a8"/>
            <w:rFonts w:cs="Times New Roman"/>
            <w:color w:val="auto"/>
            <w:u w:val="none"/>
          </w:rPr>
          <w:t>://</w:t>
        </w:r>
        <w:r w:rsidRPr="00DD311F">
          <w:rPr>
            <w:rStyle w:val="a8"/>
            <w:rFonts w:cs="Times New Roman"/>
            <w:color w:val="auto"/>
            <w:u w:val="none"/>
            <w:lang w:val="en-US"/>
          </w:rPr>
          <w:t>www</w:t>
        </w:r>
        <w:r w:rsidRPr="00DD311F">
          <w:rPr>
            <w:rStyle w:val="a8"/>
            <w:rFonts w:cs="Times New Roman"/>
            <w:color w:val="auto"/>
            <w:u w:val="none"/>
          </w:rPr>
          <w:t>.</w:t>
        </w:r>
        <w:r w:rsidRPr="00DD311F">
          <w:rPr>
            <w:rStyle w:val="a8"/>
            <w:rFonts w:cs="Times New Roman"/>
            <w:color w:val="auto"/>
            <w:u w:val="none"/>
            <w:lang w:val="en-US"/>
          </w:rPr>
          <w:t>wipo</w:t>
        </w:r>
        <w:r w:rsidRPr="00DD311F">
          <w:rPr>
            <w:rStyle w:val="a8"/>
            <w:rFonts w:cs="Times New Roman"/>
            <w:color w:val="auto"/>
            <w:u w:val="none"/>
          </w:rPr>
          <w:t>.</w:t>
        </w:r>
        <w:r w:rsidRPr="00DD311F">
          <w:rPr>
            <w:rStyle w:val="a8"/>
            <w:rFonts w:cs="Times New Roman"/>
            <w:color w:val="auto"/>
            <w:u w:val="none"/>
            <w:lang w:val="en-US"/>
          </w:rPr>
          <w:t>int</w:t>
        </w:r>
        <w:r w:rsidRPr="00DD311F">
          <w:rPr>
            <w:rStyle w:val="a8"/>
            <w:rFonts w:cs="Times New Roman"/>
            <w:color w:val="auto"/>
            <w:u w:val="none"/>
          </w:rPr>
          <w:t>/</w:t>
        </w:r>
        <w:r w:rsidRPr="00DD311F">
          <w:rPr>
            <w:rStyle w:val="a8"/>
            <w:rFonts w:cs="Times New Roman"/>
            <w:color w:val="auto"/>
            <w:u w:val="none"/>
            <w:lang w:val="en-US"/>
          </w:rPr>
          <w:t>wipolex</w:t>
        </w:r>
        <w:r w:rsidRPr="00DD311F">
          <w:rPr>
            <w:rStyle w:val="a8"/>
            <w:rFonts w:cs="Times New Roman"/>
            <w:color w:val="auto"/>
            <w:u w:val="none"/>
          </w:rPr>
          <w:t>/</w:t>
        </w:r>
        <w:r w:rsidRPr="00DD311F">
          <w:rPr>
            <w:rStyle w:val="a8"/>
            <w:rFonts w:cs="Times New Roman"/>
            <w:color w:val="auto"/>
            <w:u w:val="none"/>
            <w:lang w:val="en-US"/>
          </w:rPr>
          <w:t>en</w:t>
        </w:r>
        <w:r w:rsidRPr="00DD311F">
          <w:rPr>
            <w:rStyle w:val="a8"/>
            <w:rFonts w:cs="Times New Roman"/>
            <w:color w:val="auto"/>
            <w:u w:val="none"/>
          </w:rPr>
          <w:t>/</w:t>
        </w:r>
        <w:r w:rsidRPr="00DD311F">
          <w:rPr>
            <w:rStyle w:val="a8"/>
            <w:rFonts w:cs="Times New Roman"/>
            <w:color w:val="auto"/>
            <w:u w:val="none"/>
            <w:lang w:val="en-US"/>
          </w:rPr>
          <w:t>details</w:t>
        </w:r>
        <w:r w:rsidRPr="00DD311F">
          <w:rPr>
            <w:rStyle w:val="a8"/>
            <w:rFonts w:cs="Times New Roman"/>
            <w:color w:val="auto"/>
            <w:u w:val="none"/>
          </w:rPr>
          <w:t>.</w:t>
        </w:r>
        <w:r w:rsidRPr="00DD311F">
          <w:rPr>
            <w:rStyle w:val="a8"/>
            <w:rFonts w:cs="Times New Roman"/>
            <w:color w:val="auto"/>
            <w:u w:val="none"/>
            <w:lang w:val="en-US"/>
          </w:rPr>
          <w:t>jsp</w:t>
        </w:r>
        <w:r w:rsidRPr="00DD311F">
          <w:rPr>
            <w:rStyle w:val="a8"/>
            <w:rFonts w:cs="Times New Roman"/>
            <w:color w:val="auto"/>
            <w:u w:val="none"/>
          </w:rPr>
          <w:t>?</w:t>
        </w:r>
        <w:r w:rsidRPr="00DD311F">
          <w:rPr>
            <w:rStyle w:val="a8"/>
            <w:rFonts w:cs="Times New Roman"/>
            <w:color w:val="auto"/>
            <w:u w:val="none"/>
            <w:lang w:val="en-US"/>
          </w:rPr>
          <w:t>id</w:t>
        </w:r>
        <w:r w:rsidRPr="00DD311F">
          <w:rPr>
            <w:rStyle w:val="a8"/>
            <w:rFonts w:cs="Times New Roman"/>
            <w:color w:val="auto"/>
            <w:u w:val="none"/>
          </w:rPr>
          <w:t>=16608</w:t>
        </w:r>
      </w:hyperlink>
      <w:r w:rsidRPr="00DD311F">
        <w:rPr>
          <w:rFonts w:cs="Times New Roman"/>
        </w:rPr>
        <w:t xml:space="preserve">   (дата обращения 23.12.2017).</w:t>
      </w:r>
    </w:p>
  </w:footnote>
  <w:footnote w:id="4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Германские законы в области права интеллектуальной собственности : пер. с нем. / В. Бергманн, введ., сост. ; науч. ред. Т.Ф. Яковлева. М., 2017. С. 213</w:t>
      </w:r>
    </w:p>
  </w:footnote>
  <w:footnote w:id="4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Обзор практики разрешения споров, связанных с защитой прав на товарный знак : Информационное Письмо Президиума Высшего Арбитражного Суда Российской Федерации от 29 июля 1997 г. № 19 [Электронный ресурс] // Рос. Газ. – 1998. – №66. Доступ из справ.-правовой системы «Консультант Плюс».</w:t>
      </w:r>
    </w:p>
  </w:footnote>
  <w:footnote w:id="4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Сергеев А.П. Право интеллектуальной собственности в Российской Федерации: Учеб. – 2-е изд., перераб. н доп. М., 2003. С. 634.</w:t>
      </w:r>
    </w:p>
  </w:footnote>
  <w:footnote w:id="4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Конвенция по охране промышленной собственности от 20 марта 1883 г. </w:t>
      </w:r>
      <w:r w:rsidRPr="00DD311F">
        <w:rPr>
          <w:rFonts w:cs="Times New Roman"/>
          <w:shd w:val="clear" w:color="auto" w:fill="FFFFFF" w:themeFill="background1"/>
        </w:rPr>
        <w:t xml:space="preserve">[Электронный ресурс] // "Закон". </w:t>
      </w:r>
      <w:r w:rsidRPr="00DD311F">
        <w:rPr>
          <w:rFonts w:cs="Times New Roman"/>
        </w:rPr>
        <w:t>–1999. –</w:t>
      </w:r>
      <w:r w:rsidRPr="00DD311F">
        <w:rPr>
          <w:rFonts w:cs="Times New Roman"/>
          <w:shd w:val="clear" w:color="auto" w:fill="FFFFFF" w:themeFill="background1"/>
        </w:rPr>
        <w:t xml:space="preserve"> № 7. (в ред. от 2 октября 1979 г.). Доступ из справ.-правовой системы «Консультант Плюс».</w:t>
      </w:r>
    </w:p>
  </w:footnote>
  <w:footnote w:id="4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Постановление Пленума Верховного Суда РФ от 26 апр. 2007 № 14 // "Российская газета". 2007. № 95. Доступ из справ.-правовой системы «КонсультантПлюс». – (утр. силу).</w:t>
      </w:r>
    </w:p>
  </w:footnote>
  <w:footnote w:id="4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Гражданское право. Общая часть [Электронный ресурс] : учебник: в 4 т. / под ред. Е.А. Суханова. 3-е изд. М., 2008. – т. 1 // Доступ из справ.-правовой системы «Консультант Плюс».</w:t>
      </w:r>
    </w:p>
  </w:footnote>
  <w:footnote w:id="4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товарных знаках на алкогольную и спиртосодержащую продукцию : Постановление Правительства РФ от 04 июля 2002 № 494 // Собр. законодательства Рос. Федерации. 2002. № 27. Ст. 2706. (в ред. от 01. февр. 2014). Доступ из справ.-правовой системы «КонсультантПлюс». – (утр. силу).</w:t>
      </w:r>
    </w:p>
  </w:footnote>
  <w:footnote w:id="49">
    <w:p w:rsidR="00F14548" w:rsidRPr="00DD311F" w:rsidRDefault="00F14548" w:rsidP="00DD311F">
      <w:pPr>
        <w:pStyle w:val="af2"/>
        <w:widowControl/>
        <w:ind w:firstLine="0"/>
        <w:rPr>
          <w:rFonts w:cs="Times New Roman"/>
        </w:rPr>
      </w:pPr>
      <w:r w:rsidRPr="00DD311F">
        <w:rPr>
          <w:rStyle w:val="af4"/>
          <w:rFonts w:cs="Times New Roman"/>
        </w:rPr>
        <w:footnoteRef/>
      </w:r>
      <w:r w:rsidRPr="00DD311F">
        <w:rPr>
          <w:rFonts w:cs="Times New Roman"/>
        </w:rPr>
        <w:t xml:space="preserve"> О передаче федеральному казенному предприятию "Союзплодоимпорт" исключительных прав на товарные знаки на алкогольную и спиртосодержащую продукцию [Электронный ресурс] : Постановление Правительства РФ № 117 от 12 февр. 2015 г. // Собр. законодательства Рос. Федерации. – 2015. – № 7. – Ст. 1054. Доступ из справ.-правовой системы «КонсультантПлюс».</w:t>
      </w:r>
    </w:p>
  </w:footnote>
  <w:footnote w:id="5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hyperlink r:id="rId4" w:history="1">
        <w:r w:rsidRPr="00DD311F">
          <w:rPr>
            <w:rFonts w:cs="Times New Roman"/>
          </w:rPr>
          <w:t>Решение</w:t>
        </w:r>
      </w:hyperlink>
      <w:r w:rsidRPr="00DD311F">
        <w:rPr>
          <w:rFonts w:cs="Times New Roman"/>
        </w:rPr>
        <w:t xml:space="preserve"> ВС РФ от 8 сент. 2003 г. № ГКПИ03-717; </w:t>
      </w:r>
      <w:hyperlink r:id="rId5" w:history="1">
        <w:r w:rsidRPr="00DD311F">
          <w:rPr>
            <w:rFonts w:cs="Times New Roman"/>
          </w:rPr>
          <w:t>постановление</w:t>
        </w:r>
      </w:hyperlink>
      <w:r w:rsidRPr="00DD311F">
        <w:rPr>
          <w:rFonts w:cs="Times New Roman"/>
        </w:rPr>
        <w:t xml:space="preserve"> Президиума ВАС РФ от 20 марта 2007 г. № 1482/06 по делу № А40-9887/05-83-89.</w:t>
      </w:r>
    </w:p>
  </w:footnote>
  <w:footnote w:id="51">
    <w:p w:rsidR="00F14548" w:rsidRPr="00DD311F" w:rsidRDefault="00F14548" w:rsidP="00DD311F">
      <w:pPr>
        <w:pStyle w:val="af2"/>
        <w:widowControl/>
        <w:ind w:firstLine="0"/>
        <w:contextualSpacing/>
        <w:rPr>
          <w:rFonts w:cs="Times New Roman"/>
          <w:i/>
        </w:rPr>
      </w:pPr>
      <w:r w:rsidRPr="00DD311F">
        <w:rPr>
          <w:rStyle w:val="af4"/>
          <w:rFonts w:cs="Times New Roman"/>
        </w:rPr>
        <w:footnoteRef/>
      </w:r>
      <w:r w:rsidRPr="00DD311F">
        <w:rPr>
          <w:rFonts w:cs="Times New Roman"/>
        </w:rPr>
        <w:t xml:space="preserve">  Моисеева Е.В. </w:t>
      </w:r>
      <w:hyperlink r:id="rId6" w:history="1">
        <w:r w:rsidRPr="00DD311F">
          <w:rPr>
            <w:rFonts w:cs="Times New Roman"/>
          </w:rPr>
          <w:t>К вопросу о правосубъектности</w:t>
        </w:r>
      </w:hyperlink>
      <w:r w:rsidRPr="00DD311F">
        <w:rPr>
          <w:rFonts w:cs="Times New Roman"/>
        </w:rPr>
        <w:t xml:space="preserve"> публично-правовых образований в гражданском праве России // Юрист. </w:t>
      </w:r>
      <w:r w:rsidRPr="00DD311F">
        <w:rPr>
          <w:rFonts w:cs="Times New Roman"/>
          <w:lang w:eastAsia="ru-RU"/>
        </w:rPr>
        <w:t xml:space="preserve">– </w:t>
      </w:r>
      <w:r w:rsidRPr="00DD311F">
        <w:rPr>
          <w:rFonts w:cs="Times New Roman"/>
        </w:rPr>
        <w:t xml:space="preserve">2006. </w:t>
      </w:r>
      <w:r w:rsidRPr="00DD311F">
        <w:rPr>
          <w:rFonts w:cs="Times New Roman"/>
          <w:lang w:eastAsia="ru-RU"/>
        </w:rPr>
        <w:t xml:space="preserve">– </w:t>
      </w:r>
      <w:r w:rsidRPr="00DD311F">
        <w:rPr>
          <w:rFonts w:cs="Times New Roman"/>
        </w:rPr>
        <w:t xml:space="preserve">№ 9. </w:t>
      </w:r>
      <w:r w:rsidRPr="00DD311F">
        <w:rPr>
          <w:rFonts w:cs="Times New Roman"/>
          <w:lang w:eastAsia="ru-RU"/>
        </w:rPr>
        <w:t xml:space="preserve">– </w:t>
      </w:r>
      <w:r w:rsidRPr="00DD311F">
        <w:rPr>
          <w:rFonts w:cs="Times New Roman"/>
        </w:rPr>
        <w:t>С. 15 - 19.</w:t>
      </w:r>
    </w:p>
  </w:footnote>
  <w:footnote w:id="5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Джермякан В.Ю. 500 вопросов по товарным знакам: разъяснения правоприменительной практики // Консультант Плюс, 2015.</w:t>
      </w:r>
    </w:p>
  </w:footnote>
  <w:footnote w:id="5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Положение п. (3) ст. 5 С Конвенции по охране промышленной собственности от 20 марта 1883 г. </w:t>
      </w:r>
      <w:r w:rsidRPr="00DD311F">
        <w:rPr>
          <w:rFonts w:cs="Times New Roman"/>
          <w:shd w:val="clear" w:color="auto" w:fill="FFFFFF" w:themeFill="background1"/>
        </w:rPr>
        <w:t xml:space="preserve">[Электронный ресурс] // "Закон". </w:t>
      </w:r>
      <w:r w:rsidRPr="00DD311F">
        <w:rPr>
          <w:rFonts w:cs="Times New Roman"/>
        </w:rPr>
        <w:t>–1999. –</w:t>
      </w:r>
      <w:r w:rsidRPr="00DD311F">
        <w:rPr>
          <w:rFonts w:cs="Times New Roman"/>
          <w:shd w:val="clear" w:color="auto" w:fill="FFFFFF" w:themeFill="background1"/>
        </w:rPr>
        <w:t xml:space="preserve"> № 7. (в ред. от 2 октября 1979 г.); Статья 11 </w:t>
      </w:r>
      <w:r w:rsidRPr="00DD311F">
        <w:rPr>
          <w:rFonts w:cs="Times New Roman"/>
        </w:rPr>
        <w:t xml:space="preserve">Сингапурского договора о законах по товарным знакам от 27 марта 2006 г. </w:t>
      </w:r>
      <w:r w:rsidRPr="00DD311F">
        <w:rPr>
          <w:rFonts w:cs="Times New Roman"/>
          <w:shd w:val="clear" w:color="auto" w:fill="FFFFFF" w:themeFill="background1"/>
        </w:rPr>
        <w:t xml:space="preserve">[Электронный ресурс] // </w:t>
      </w:r>
      <w:r w:rsidRPr="00DD311F">
        <w:rPr>
          <w:rFonts w:cs="Times New Roman"/>
        </w:rPr>
        <w:t xml:space="preserve">Собр. законодательства Рос. Федерации. – 2009. – № 21. – Ст. 2497. </w:t>
      </w:r>
      <w:r w:rsidRPr="00DD311F">
        <w:rPr>
          <w:rFonts w:cs="Times New Roman"/>
          <w:shd w:val="clear" w:color="auto" w:fill="FFFFFF" w:themeFill="background1"/>
        </w:rPr>
        <w:t>Доступ из справ.-правовой системы «Консультант Плюс».</w:t>
      </w:r>
    </w:p>
  </w:footnote>
  <w:footnote w:id="5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СИП от 15 дек. 2017 г. по делу № А40-210165/2016</w:t>
      </w:r>
    </w:p>
  </w:footnote>
  <w:footnote w:id="5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Орлова В.В. Указ соч. С. 59.</w:t>
      </w:r>
    </w:p>
  </w:footnote>
  <w:footnote w:id="5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Тринадцатого арбитражного апелляционного суда от 30 июня 2008 г. по делу № А56-51664/2006; постановление СИП от 09 сент. 2016 г. по делу № А32-30594/2012.</w:t>
      </w:r>
    </w:p>
  </w:footnote>
  <w:footnote w:id="5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Сергеев В.М. Действие права на товарный знак во времени // Вопросы изобретательства. – 1978. – № 4. </w:t>
      </w:r>
      <w:r w:rsidRPr="00DD311F">
        <w:rPr>
          <w:rFonts w:cs="Times New Roman"/>
          <w:lang w:eastAsia="ru-RU"/>
        </w:rPr>
        <w:t xml:space="preserve">– </w:t>
      </w:r>
      <w:r w:rsidRPr="00DD311F">
        <w:rPr>
          <w:rFonts w:cs="Times New Roman"/>
        </w:rPr>
        <w:t>С. 40 – 42.</w:t>
      </w:r>
    </w:p>
  </w:footnote>
  <w:footnote w:id="5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СИП от 20 июня 2017 г. № С01-398/2017 по делу № А07-18668/2016; постановление СИП от 03 апр. 2017 г. по делу № А54-4230/2015; постановление СИП от 16 авг. 2017 г. № С01-698/2016 по делу № А53-26274/2015; постановление Президиума Верховного Суда РФ от 27 дек. 2017 г. № 227П17.</w:t>
      </w:r>
    </w:p>
  </w:footnote>
  <w:footnote w:id="59">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rPr>
        <w:t xml:space="preserve"> Афанасьева Е.Г., Долгих М.Г., Афанасьева Е.А. Средства индивидуализации в предпринимательской деятельности: правовые вопросы: учебное пособие / отв. ред. Е</w:t>
      </w:r>
      <w:r w:rsidRPr="00DD311F">
        <w:rPr>
          <w:rFonts w:cs="Times New Roman"/>
          <w:lang w:val="en-US"/>
        </w:rPr>
        <w:t>.</w:t>
      </w:r>
      <w:r w:rsidRPr="00DD311F">
        <w:rPr>
          <w:rFonts w:cs="Times New Roman"/>
        </w:rPr>
        <w:t>В</w:t>
      </w:r>
      <w:r w:rsidRPr="00DD311F">
        <w:rPr>
          <w:rFonts w:cs="Times New Roman"/>
          <w:lang w:val="en-US"/>
        </w:rPr>
        <w:t xml:space="preserve">. </w:t>
      </w:r>
      <w:r w:rsidRPr="00DD311F">
        <w:rPr>
          <w:rFonts w:cs="Times New Roman"/>
        </w:rPr>
        <w:t>Алферова</w:t>
      </w:r>
      <w:r w:rsidRPr="00DD311F">
        <w:rPr>
          <w:rFonts w:cs="Times New Roman"/>
          <w:lang w:val="en-US"/>
        </w:rPr>
        <w:t xml:space="preserve">. </w:t>
      </w:r>
      <w:r w:rsidRPr="00DD311F">
        <w:rPr>
          <w:rFonts w:cs="Times New Roman"/>
        </w:rPr>
        <w:t>М</w:t>
      </w:r>
      <w:r w:rsidRPr="00DD311F">
        <w:rPr>
          <w:rFonts w:cs="Times New Roman"/>
          <w:lang w:val="en-US"/>
        </w:rPr>
        <w:t xml:space="preserve">.:, 2016. </w:t>
      </w:r>
      <w:r w:rsidRPr="00DD311F">
        <w:rPr>
          <w:rFonts w:cs="Times New Roman"/>
        </w:rPr>
        <w:t>С</w:t>
      </w:r>
      <w:r w:rsidRPr="00DD311F">
        <w:rPr>
          <w:rFonts w:cs="Times New Roman"/>
          <w:lang w:val="en-US"/>
        </w:rPr>
        <w:t>. 36.</w:t>
      </w:r>
    </w:p>
  </w:footnote>
  <w:footnote w:id="60">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lang w:val="en-US"/>
        </w:rPr>
        <w:t xml:space="preserve"> Paragraph 41 Act on the Protection of Trademarks and other Signs [Electronic resource]  : enacted in October 25, 1994 — URL : </w:t>
      </w:r>
      <w:hyperlink r:id="rId7" w:history="1">
        <w:r w:rsidRPr="00DD311F">
          <w:rPr>
            <w:rFonts w:cs="Times New Roman"/>
            <w:lang w:val="en-US"/>
          </w:rPr>
          <w:t>http://www.wipo.int/wipolex/ru/details.jsp?id=13870</w:t>
        </w:r>
      </w:hyperlink>
      <w:r w:rsidRPr="00DD311F">
        <w:rPr>
          <w:rFonts w:cs="Times New Roman"/>
          <w:lang w:val="en-US"/>
        </w:rPr>
        <w:t xml:space="preserve"> (</w:t>
      </w:r>
      <w:r w:rsidRPr="00DD311F">
        <w:rPr>
          <w:rFonts w:cs="Times New Roman"/>
        </w:rPr>
        <w:t>дата</w:t>
      </w:r>
      <w:r w:rsidRPr="00DD311F">
        <w:rPr>
          <w:rFonts w:cs="Times New Roman"/>
          <w:lang w:val="en-US"/>
        </w:rPr>
        <w:t xml:space="preserve"> </w:t>
      </w:r>
      <w:r w:rsidRPr="00DD311F">
        <w:rPr>
          <w:rFonts w:cs="Times New Roman"/>
        </w:rPr>
        <w:t>обращения</w:t>
      </w:r>
      <w:r w:rsidRPr="00DD311F">
        <w:rPr>
          <w:rFonts w:cs="Times New Roman"/>
          <w:lang w:val="en-US"/>
        </w:rPr>
        <w:t xml:space="preserve"> 23.12.2017).</w:t>
      </w:r>
    </w:p>
  </w:footnote>
  <w:footnote w:id="6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Article 17 Trademark Registration Law [Electronic resource]  : Law of Afghanistan (enacted in August 27, 2009) // Main IP Laws: enacted by the Legislature.  URL</w:t>
      </w:r>
      <w:r w:rsidRPr="00DD311F">
        <w:rPr>
          <w:rFonts w:cs="Times New Roman"/>
        </w:rPr>
        <w:t xml:space="preserve"> : </w:t>
      </w:r>
      <w:hyperlink r:id="rId8" w:history="1">
        <w:r w:rsidRPr="00DD311F">
          <w:rPr>
            <w:rStyle w:val="a8"/>
            <w:rFonts w:cs="Times New Roman"/>
            <w:color w:val="auto"/>
            <w:u w:val="none"/>
            <w:lang w:val="en-US"/>
          </w:rPr>
          <w:t>http</w:t>
        </w:r>
        <w:r w:rsidRPr="00DD311F">
          <w:rPr>
            <w:rStyle w:val="a8"/>
            <w:rFonts w:cs="Times New Roman"/>
            <w:color w:val="auto"/>
            <w:u w:val="none"/>
          </w:rPr>
          <w:t>://</w:t>
        </w:r>
        <w:r w:rsidRPr="00DD311F">
          <w:rPr>
            <w:rStyle w:val="a8"/>
            <w:rFonts w:cs="Times New Roman"/>
            <w:color w:val="auto"/>
            <w:u w:val="none"/>
            <w:lang w:val="en-US"/>
          </w:rPr>
          <w:t>www</w:t>
        </w:r>
        <w:r w:rsidRPr="00DD311F">
          <w:rPr>
            <w:rStyle w:val="a8"/>
            <w:rFonts w:cs="Times New Roman"/>
            <w:color w:val="auto"/>
            <w:u w:val="none"/>
          </w:rPr>
          <w:t>.</w:t>
        </w:r>
        <w:r w:rsidRPr="00DD311F">
          <w:rPr>
            <w:rStyle w:val="a8"/>
            <w:rFonts w:cs="Times New Roman"/>
            <w:color w:val="auto"/>
            <w:u w:val="none"/>
            <w:lang w:val="en-US"/>
          </w:rPr>
          <w:t>wipo</w:t>
        </w:r>
        <w:r w:rsidRPr="00DD311F">
          <w:rPr>
            <w:rStyle w:val="a8"/>
            <w:rFonts w:cs="Times New Roman"/>
            <w:color w:val="auto"/>
            <w:u w:val="none"/>
          </w:rPr>
          <w:t>.</w:t>
        </w:r>
        <w:r w:rsidRPr="00DD311F">
          <w:rPr>
            <w:rStyle w:val="a8"/>
            <w:rFonts w:cs="Times New Roman"/>
            <w:color w:val="auto"/>
            <w:u w:val="none"/>
            <w:lang w:val="en-US"/>
          </w:rPr>
          <w:t>int</w:t>
        </w:r>
        <w:r w:rsidRPr="00DD311F">
          <w:rPr>
            <w:rStyle w:val="a8"/>
            <w:rFonts w:cs="Times New Roman"/>
            <w:color w:val="auto"/>
            <w:u w:val="none"/>
          </w:rPr>
          <w:t>/</w:t>
        </w:r>
        <w:r w:rsidRPr="00DD311F">
          <w:rPr>
            <w:rStyle w:val="a8"/>
            <w:rFonts w:cs="Times New Roman"/>
            <w:color w:val="auto"/>
            <w:u w:val="none"/>
            <w:lang w:val="en-US"/>
          </w:rPr>
          <w:t>wipolex</w:t>
        </w:r>
        <w:r w:rsidRPr="00DD311F">
          <w:rPr>
            <w:rStyle w:val="a8"/>
            <w:rFonts w:cs="Times New Roman"/>
            <w:color w:val="auto"/>
            <w:u w:val="none"/>
          </w:rPr>
          <w:t>/</w:t>
        </w:r>
        <w:r w:rsidRPr="00DD311F">
          <w:rPr>
            <w:rStyle w:val="a8"/>
            <w:rFonts w:cs="Times New Roman"/>
            <w:color w:val="auto"/>
            <w:u w:val="none"/>
            <w:lang w:val="en-US"/>
          </w:rPr>
          <w:t>en</w:t>
        </w:r>
        <w:r w:rsidRPr="00DD311F">
          <w:rPr>
            <w:rStyle w:val="a8"/>
            <w:rFonts w:cs="Times New Roman"/>
            <w:color w:val="auto"/>
            <w:u w:val="none"/>
          </w:rPr>
          <w:t>/</w:t>
        </w:r>
        <w:r w:rsidRPr="00DD311F">
          <w:rPr>
            <w:rStyle w:val="a8"/>
            <w:rFonts w:cs="Times New Roman"/>
            <w:color w:val="auto"/>
            <w:u w:val="none"/>
            <w:lang w:val="en-US"/>
          </w:rPr>
          <w:t>details</w:t>
        </w:r>
        <w:r w:rsidRPr="00DD311F">
          <w:rPr>
            <w:rStyle w:val="a8"/>
            <w:rFonts w:cs="Times New Roman"/>
            <w:color w:val="auto"/>
            <w:u w:val="none"/>
          </w:rPr>
          <w:t>.</w:t>
        </w:r>
        <w:r w:rsidRPr="00DD311F">
          <w:rPr>
            <w:rStyle w:val="a8"/>
            <w:rFonts w:cs="Times New Roman"/>
            <w:color w:val="auto"/>
            <w:u w:val="none"/>
            <w:lang w:val="en-US"/>
          </w:rPr>
          <w:t>jsp</w:t>
        </w:r>
        <w:r w:rsidRPr="00DD311F">
          <w:rPr>
            <w:rStyle w:val="a8"/>
            <w:rFonts w:cs="Times New Roman"/>
            <w:color w:val="auto"/>
            <w:u w:val="none"/>
          </w:rPr>
          <w:t>?</w:t>
        </w:r>
        <w:r w:rsidRPr="00DD311F">
          <w:rPr>
            <w:rStyle w:val="a8"/>
            <w:rFonts w:cs="Times New Roman"/>
            <w:color w:val="auto"/>
            <w:u w:val="none"/>
            <w:lang w:val="en-US"/>
          </w:rPr>
          <w:t>id</w:t>
        </w:r>
        <w:r w:rsidRPr="00DD311F">
          <w:rPr>
            <w:rStyle w:val="a8"/>
            <w:rFonts w:cs="Times New Roman"/>
            <w:color w:val="auto"/>
            <w:u w:val="none"/>
          </w:rPr>
          <w:t>=10201</w:t>
        </w:r>
      </w:hyperlink>
      <w:r w:rsidRPr="00DD311F">
        <w:rPr>
          <w:rFonts w:cs="Times New Roman"/>
        </w:rPr>
        <w:t xml:space="preserve"> (дата обращения 23.12.2017).</w:t>
      </w:r>
    </w:p>
  </w:footnote>
  <w:footnote w:id="6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Article 38 Patents, Industrial Designs and Trademarks [Electronic resource]  : Registration Act Of the Islamic Republic of Iran  (enacted in October 29, 2007) // Main IP Laws: enacted by the Legislature. URL</w:t>
      </w:r>
      <w:r w:rsidRPr="00DD311F">
        <w:rPr>
          <w:rFonts w:cs="Times New Roman"/>
        </w:rPr>
        <w:t xml:space="preserve"> : </w:t>
      </w:r>
      <w:hyperlink r:id="rId9" w:history="1">
        <w:r w:rsidRPr="00DD311F">
          <w:rPr>
            <w:rStyle w:val="a8"/>
            <w:rFonts w:cs="Times New Roman"/>
            <w:color w:val="auto"/>
            <w:u w:val="none"/>
            <w:lang w:val="en-US"/>
          </w:rPr>
          <w:t>http</w:t>
        </w:r>
        <w:r w:rsidRPr="00DD311F">
          <w:rPr>
            <w:rStyle w:val="a8"/>
            <w:rFonts w:cs="Times New Roman"/>
            <w:color w:val="auto"/>
            <w:u w:val="none"/>
          </w:rPr>
          <w:t>://</w:t>
        </w:r>
        <w:r w:rsidRPr="00DD311F">
          <w:rPr>
            <w:rStyle w:val="a8"/>
            <w:rFonts w:cs="Times New Roman"/>
            <w:color w:val="auto"/>
            <w:u w:val="none"/>
            <w:lang w:val="en-US"/>
          </w:rPr>
          <w:t>www</w:t>
        </w:r>
        <w:r w:rsidRPr="00DD311F">
          <w:rPr>
            <w:rStyle w:val="a8"/>
            <w:rFonts w:cs="Times New Roman"/>
            <w:color w:val="auto"/>
            <w:u w:val="none"/>
          </w:rPr>
          <w:t>.</w:t>
        </w:r>
        <w:r w:rsidRPr="00DD311F">
          <w:rPr>
            <w:rStyle w:val="a8"/>
            <w:rFonts w:cs="Times New Roman"/>
            <w:color w:val="auto"/>
            <w:u w:val="none"/>
            <w:lang w:val="en-US"/>
          </w:rPr>
          <w:t>wipo</w:t>
        </w:r>
        <w:r w:rsidRPr="00DD311F">
          <w:rPr>
            <w:rStyle w:val="a8"/>
            <w:rFonts w:cs="Times New Roman"/>
            <w:color w:val="auto"/>
            <w:u w:val="none"/>
          </w:rPr>
          <w:t>.</w:t>
        </w:r>
        <w:r w:rsidRPr="00DD311F">
          <w:rPr>
            <w:rStyle w:val="a8"/>
            <w:rFonts w:cs="Times New Roman"/>
            <w:color w:val="auto"/>
            <w:u w:val="none"/>
            <w:lang w:val="en-US"/>
          </w:rPr>
          <w:t>int</w:t>
        </w:r>
        <w:r w:rsidRPr="00DD311F">
          <w:rPr>
            <w:rStyle w:val="a8"/>
            <w:rFonts w:cs="Times New Roman"/>
            <w:color w:val="auto"/>
            <w:u w:val="none"/>
          </w:rPr>
          <w:t>/</w:t>
        </w:r>
        <w:r w:rsidRPr="00DD311F">
          <w:rPr>
            <w:rStyle w:val="a8"/>
            <w:rFonts w:cs="Times New Roman"/>
            <w:color w:val="auto"/>
            <w:u w:val="none"/>
            <w:lang w:val="en-US"/>
          </w:rPr>
          <w:t>wipolex</w:t>
        </w:r>
        <w:r w:rsidRPr="00DD311F">
          <w:rPr>
            <w:rStyle w:val="a8"/>
            <w:rFonts w:cs="Times New Roman"/>
            <w:color w:val="auto"/>
            <w:u w:val="none"/>
          </w:rPr>
          <w:t>/</w:t>
        </w:r>
        <w:r w:rsidRPr="00DD311F">
          <w:rPr>
            <w:rStyle w:val="a8"/>
            <w:rFonts w:cs="Times New Roman"/>
            <w:color w:val="auto"/>
            <w:u w:val="none"/>
            <w:lang w:val="en-US"/>
          </w:rPr>
          <w:t>en</w:t>
        </w:r>
        <w:r w:rsidRPr="00DD311F">
          <w:rPr>
            <w:rStyle w:val="a8"/>
            <w:rFonts w:cs="Times New Roman"/>
            <w:color w:val="auto"/>
            <w:u w:val="none"/>
          </w:rPr>
          <w:t>/</w:t>
        </w:r>
        <w:r w:rsidRPr="00DD311F">
          <w:rPr>
            <w:rStyle w:val="a8"/>
            <w:rFonts w:cs="Times New Roman"/>
            <w:color w:val="auto"/>
            <w:u w:val="none"/>
            <w:lang w:val="en-US"/>
          </w:rPr>
          <w:t>details</w:t>
        </w:r>
        <w:r w:rsidRPr="00DD311F">
          <w:rPr>
            <w:rStyle w:val="a8"/>
            <w:rFonts w:cs="Times New Roman"/>
            <w:color w:val="auto"/>
            <w:u w:val="none"/>
          </w:rPr>
          <w:t>.</w:t>
        </w:r>
        <w:r w:rsidRPr="00DD311F">
          <w:rPr>
            <w:rStyle w:val="a8"/>
            <w:rFonts w:cs="Times New Roman"/>
            <w:color w:val="auto"/>
            <w:u w:val="none"/>
            <w:lang w:val="en-US"/>
          </w:rPr>
          <w:t>jsp</w:t>
        </w:r>
        <w:r w:rsidRPr="00DD311F">
          <w:rPr>
            <w:rStyle w:val="a8"/>
            <w:rFonts w:cs="Times New Roman"/>
            <w:color w:val="auto"/>
            <w:u w:val="none"/>
          </w:rPr>
          <w:t>?</w:t>
        </w:r>
        <w:r w:rsidRPr="00DD311F">
          <w:rPr>
            <w:rStyle w:val="a8"/>
            <w:rFonts w:cs="Times New Roman"/>
            <w:color w:val="auto"/>
            <w:u w:val="none"/>
            <w:lang w:val="en-US"/>
          </w:rPr>
          <w:t>id</w:t>
        </w:r>
        <w:r w:rsidRPr="00DD311F">
          <w:rPr>
            <w:rStyle w:val="a8"/>
            <w:rFonts w:cs="Times New Roman"/>
            <w:color w:val="auto"/>
            <w:u w:val="none"/>
          </w:rPr>
          <w:t>=7706</w:t>
        </w:r>
      </w:hyperlink>
      <w:r w:rsidRPr="00DD311F">
        <w:rPr>
          <w:rFonts w:cs="Times New Roman"/>
        </w:rPr>
        <w:t xml:space="preserve"> (дата обращения 23.12.2017).</w:t>
      </w:r>
    </w:p>
  </w:footnote>
  <w:footnote w:id="6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Section 23 Trademark Protection Law [Electronic resource] : Federal Law of 1970, as last amended by the Law of March 7, 1984, // Industrial Property. – 1982/11/–3–001. URL</w:t>
      </w:r>
      <w:r w:rsidRPr="00DD311F">
        <w:rPr>
          <w:rFonts w:cs="Times New Roman"/>
        </w:rPr>
        <w:t xml:space="preserve"> :  </w:t>
      </w:r>
      <w:hyperlink r:id="rId10" w:history="1">
        <w:r w:rsidRPr="00DD311F">
          <w:rPr>
            <w:rStyle w:val="a8"/>
            <w:rFonts w:cs="Times New Roman"/>
            <w:color w:val="auto"/>
            <w:u w:val="none"/>
            <w:lang w:val="en-US"/>
          </w:rPr>
          <w:t>http</w:t>
        </w:r>
        <w:r w:rsidRPr="00DD311F">
          <w:rPr>
            <w:rStyle w:val="a8"/>
            <w:rFonts w:cs="Times New Roman"/>
            <w:color w:val="auto"/>
            <w:u w:val="none"/>
          </w:rPr>
          <w:t>://</w:t>
        </w:r>
        <w:r w:rsidRPr="00DD311F">
          <w:rPr>
            <w:rStyle w:val="a8"/>
            <w:rFonts w:cs="Times New Roman"/>
            <w:color w:val="auto"/>
            <w:u w:val="none"/>
            <w:lang w:val="en-US"/>
          </w:rPr>
          <w:t>www</w:t>
        </w:r>
        <w:r w:rsidRPr="00DD311F">
          <w:rPr>
            <w:rStyle w:val="a8"/>
            <w:rFonts w:cs="Times New Roman"/>
            <w:color w:val="auto"/>
            <w:u w:val="none"/>
          </w:rPr>
          <w:t>.</w:t>
        </w:r>
        <w:r w:rsidRPr="00DD311F">
          <w:rPr>
            <w:rStyle w:val="a8"/>
            <w:rFonts w:cs="Times New Roman"/>
            <w:color w:val="auto"/>
            <w:u w:val="none"/>
            <w:lang w:val="en-US"/>
          </w:rPr>
          <w:t>wipo</w:t>
        </w:r>
        <w:r w:rsidRPr="00DD311F">
          <w:rPr>
            <w:rStyle w:val="a8"/>
            <w:rFonts w:cs="Times New Roman"/>
            <w:color w:val="auto"/>
            <w:u w:val="none"/>
          </w:rPr>
          <w:t>.</w:t>
        </w:r>
        <w:r w:rsidRPr="00DD311F">
          <w:rPr>
            <w:rStyle w:val="a8"/>
            <w:rFonts w:cs="Times New Roman"/>
            <w:color w:val="auto"/>
            <w:u w:val="none"/>
            <w:lang w:val="en-US"/>
          </w:rPr>
          <w:t>int</w:t>
        </w:r>
        <w:r w:rsidRPr="00DD311F">
          <w:rPr>
            <w:rStyle w:val="a8"/>
            <w:rFonts w:cs="Times New Roman"/>
            <w:color w:val="auto"/>
            <w:u w:val="none"/>
          </w:rPr>
          <w:t>/</w:t>
        </w:r>
        <w:r w:rsidRPr="00DD311F">
          <w:rPr>
            <w:rStyle w:val="a8"/>
            <w:rFonts w:cs="Times New Roman"/>
            <w:color w:val="auto"/>
            <w:u w:val="none"/>
            <w:lang w:val="en-US"/>
          </w:rPr>
          <w:t>wipolex</w:t>
        </w:r>
        <w:r w:rsidRPr="00DD311F">
          <w:rPr>
            <w:rStyle w:val="a8"/>
            <w:rFonts w:cs="Times New Roman"/>
            <w:color w:val="auto"/>
            <w:u w:val="none"/>
          </w:rPr>
          <w:t>/</w:t>
        </w:r>
        <w:r w:rsidRPr="00DD311F">
          <w:rPr>
            <w:rStyle w:val="a8"/>
            <w:rFonts w:cs="Times New Roman"/>
            <w:color w:val="auto"/>
            <w:u w:val="none"/>
            <w:lang w:val="en-US"/>
          </w:rPr>
          <w:t>en</w:t>
        </w:r>
        <w:r w:rsidRPr="00DD311F">
          <w:rPr>
            <w:rStyle w:val="a8"/>
            <w:rFonts w:cs="Times New Roman"/>
            <w:color w:val="auto"/>
            <w:u w:val="none"/>
          </w:rPr>
          <w:t>/</w:t>
        </w:r>
        <w:r w:rsidRPr="00DD311F">
          <w:rPr>
            <w:rStyle w:val="a8"/>
            <w:rFonts w:cs="Times New Roman"/>
            <w:color w:val="auto"/>
            <w:u w:val="none"/>
            <w:lang w:val="en-US"/>
          </w:rPr>
          <w:t>details</w:t>
        </w:r>
        <w:r w:rsidRPr="00DD311F">
          <w:rPr>
            <w:rStyle w:val="a8"/>
            <w:rFonts w:cs="Times New Roman"/>
            <w:color w:val="auto"/>
            <w:u w:val="none"/>
          </w:rPr>
          <w:t>.</w:t>
        </w:r>
        <w:r w:rsidRPr="00DD311F">
          <w:rPr>
            <w:rStyle w:val="a8"/>
            <w:rFonts w:cs="Times New Roman"/>
            <w:color w:val="auto"/>
            <w:u w:val="none"/>
            <w:lang w:val="en-US"/>
          </w:rPr>
          <w:t>jsp</w:t>
        </w:r>
        <w:r w:rsidRPr="00DD311F">
          <w:rPr>
            <w:rStyle w:val="a8"/>
            <w:rFonts w:cs="Times New Roman"/>
            <w:color w:val="auto"/>
            <w:u w:val="none"/>
          </w:rPr>
          <w:t>?</w:t>
        </w:r>
        <w:r w:rsidRPr="00DD311F">
          <w:rPr>
            <w:rStyle w:val="a8"/>
            <w:rFonts w:cs="Times New Roman"/>
            <w:color w:val="auto"/>
            <w:u w:val="none"/>
            <w:lang w:val="en-US"/>
          </w:rPr>
          <w:t>id</w:t>
        </w:r>
        <w:r w:rsidRPr="00DD311F">
          <w:rPr>
            <w:rStyle w:val="a8"/>
            <w:rFonts w:cs="Times New Roman"/>
            <w:color w:val="auto"/>
            <w:u w:val="none"/>
          </w:rPr>
          <w:t>=11624</w:t>
        </w:r>
      </w:hyperlink>
      <w:r w:rsidRPr="00DD311F">
        <w:rPr>
          <w:rFonts w:cs="Times New Roman"/>
        </w:rPr>
        <w:t xml:space="preserve"> (дата обращения : 20.12.2017)</w:t>
      </w:r>
    </w:p>
  </w:footnote>
  <w:footnote w:id="6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Гаврилов Э. П. Действие во времени гражданского законодательства, касающегося интеллектуальных прав // Хозяйство и право. </w:t>
      </w:r>
      <w:r w:rsidRPr="00DD311F">
        <w:rPr>
          <w:rFonts w:cs="Times New Roman"/>
          <w:lang w:eastAsia="ru-RU"/>
        </w:rPr>
        <w:t xml:space="preserve">– </w:t>
      </w:r>
      <w:r w:rsidRPr="00DD311F">
        <w:rPr>
          <w:rFonts w:cs="Times New Roman"/>
        </w:rPr>
        <w:t xml:space="preserve">2012. </w:t>
      </w:r>
      <w:r w:rsidRPr="00DD311F">
        <w:rPr>
          <w:rFonts w:cs="Times New Roman"/>
          <w:lang w:eastAsia="ru-RU"/>
        </w:rPr>
        <w:t xml:space="preserve">– </w:t>
      </w:r>
      <w:r w:rsidRPr="00DD311F">
        <w:rPr>
          <w:rFonts w:cs="Times New Roman"/>
        </w:rPr>
        <w:t xml:space="preserve">№ 5. </w:t>
      </w:r>
      <w:r w:rsidRPr="00DD311F">
        <w:rPr>
          <w:rFonts w:cs="Times New Roman"/>
          <w:lang w:eastAsia="ru-RU"/>
        </w:rPr>
        <w:t xml:space="preserve">– </w:t>
      </w:r>
      <w:r w:rsidRPr="00DD311F">
        <w:rPr>
          <w:rFonts w:cs="Times New Roman"/>
        </w:rPr>
        <w:t>С. 76 - 86.</w:t>
      </w:r>
    </w:p>
  </w:footnote>
  <w:footnote w:id="6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heme="majorEastAsia" w:cs="Times New Roman"/>
          <w:bCs/>
          <w:iCs/>
        </w:rPr>
        <w:t>Постановление СИП от 6 окт. 2017 г. по делу № СИП-179/20.</w:t>
      </w:r>
    </w:p>
  </w:footnote>
  <w:footnote w:id="66">
    <w:p w:rsidR="00F14548" w:rsidRPr="00DD311F" w:rsidRDefault="00F14548" w:rsidP="00DD311F">
      <w:pPr>
        <w:spacing w:line="240" w:lineRule="auto"/>
        <w:ind w:firstLine="0"/>
        <w:contextualSpacing/>
        <w:jc w:val="both"/>
        <w:rPr>
          <w:rFonts w:cs="Times New Roman"/>
          <w:sz w:val="20"/>
          <w:szCs w:val="20"/>
        </w:rPr>
      </w:pPr>
      <w:r w:rsidRPr="00DD311F">
        <w:rPr>
          <w:rStyle w:val="af4"/>
          <w:rFonts w:cs="Times New Roman"/>
          <w:sz w:val="20"/>
          <w:szCs w:val="20"/>
        </w:rPr>
        <w:footnoteRef/>
      </w:r>
      <w:r w:rsidRPr="00DD311F">
        <w:rPr>
          <w:rFonts w:cs="Times New Roman"/>
          <w:sz w:val="20"/>
          <w:szCs w:val="20"/>
        </w:rPr>
        <w:t xml:space="preserve"> </w:t>
      </w:r>
      <w:r w:rsidRPr="00DD311F">
        <w:rPr>
          <w:rFonts w:eastAsia="Times New Roman" w:cs="Times New Roman"/>
          <w:sz w:val="20"/>
          <w:szCs w:val="20"/>
          <w:lang w:eastAsia="ru-RU"/>
        </w:rPr>
        <w:t xml:space="preserve">Права на результаты интеллектуальной деятельности и средства индивидуализации (утв. Постановлением президиума СИП [Электронный ресурс] : Справка о соотношении статьи 8.1 Гражданского кодекса Российской Федерации с положениями раздела VII Гражданского кодекса Российской Федерации " от 22 авг. 2014 № СП-21/10. </w:t>
      </w:r>
      <w:r w:rsidRPr="00DD311F">
        <w:rPr>
          <w:rFonts w:cs="Times New Roman"/>
          <w:sz w:val="20"/>
          <w:szCs w:val="20"/>
        </w:rPr>
        <w:t>Доступ</w:t>
      </w:r>
      <w:r w:rsidRPr="00DD311F">
        <w:rPr>
          <w:rFonts w:cs="Times New Roman"/>
          <w:sz w:val="20"/>
          <w:szCs w:val="20"/>
          <w:shd w:val="clear" w:color="auto" w:fill="FFFFFF" w:themeFill="background1"/>
        </w:rPr>
        <w:t xml:space="preserve"> из справ.-правовой системы «Консультант Плюс».</w:t>
      </w:r>
    </w:p>
  </w:footnote>
  <w:footnote w:id="6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imes New Roman" w:cs="Times New Roman"/>
          <w:lang w:eastAsia="ru-RU"/>
        </w:rPr>
        <w:t>Бевзенко Р. С. Принципиальные положения статьи 8.1 Гражданского кодекса РФ о государственной регистрации прав на имущество / Р. С. Бевзенко // Закон. –  2015. –  № 4. –  С. 29– 38.</w:t>
      </w:r>
    </w:p>
  </w:footnote>
  <w:footnote w:id="6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 федер. закон от 12 марта 2014 № 35-ФЗ // Собр. законодательства Рос. Федерации. – 2014. – № 11. – Ст. 1100. Доступ из справ.-правовой системы «Консультант Плюс».</w:t>
      </w:r>
    </w:p>
  </w:footnote>
  <w:footnote w:id="69">
    <w:p w:rsidR="00F14548" w:rsidRPr="00DD311F" w:rsidRDefault="00F14548" w:rsidP="00DD311F">
      <w:pPr>
        <w:spacing w:line="240" w:lineRule="auto"/>
        <w:ind w:firstLine="0"/>
        <w:contextualSpacing/>
        <w:jc w:val="both"/>
        <w:rPr>
          <w:rFonts w:cs="Times New Roman"/>
          <w:sz w:val="20"/>
          <w:szCs w:val="20"/>
        </w:rPr>
      </w:pPr>
      <w:r w:rsidRPr="00DD311F">
        <w:rPr>
          <w:rStyle w:val="af4"/>
          <w:rFonts w:cs="Times New Roman"/>
          <w:sz w:val="20"/>
          <w:szCs w:val="20"/>
        </w:rPr>
        <w:footnoteRef/>
      </w:r>
      <w:r w:rsidRPr="00DD311F">
        <w:rPr>
          <w:rFonts w:cs="Times New Roman"/>
          <w:sz w:val="20"/>
          <w:szCs w:val="20"/>
        </w:rPr>
        <w:t xml:space="preserve">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 [Электронный ресурс] : Постановление Правительства РФ от 24 дек. 2015 г. № 1416 // Собр. законодательства Рос. Федерации. – 2016. № 1 (часть II). Ст. 230. Доступ из справ.-правовой системы «Консультант Плюс».</w:t>
      </w:r>
    </w:p>
  </w:footnote>
  <w:footnote w:id="7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от 17 дек. 2004 г. Арбитражного суда Саратовской области по делу № А57-22864/04-19.</w:t>
      </w:r>
    </w:p>
  </w:footnote>
  <w:footnote w:id="7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Сингапурский договор о законах по товарным знакам : Принят на Дипломатической конференции в Сингапуре 27 марта 2006 г. и ратифицирован Федеральным законом от 23 мая 2009 г. № 98 - ФЗ. Вступил в силу 16 марта 2009 г. // Собр. законодательства Рос. Федерации. – 2010. – № 23. – Ст. 2801.</w:t>
      </w:r>
    </w:p>
  </w:footnote>
  <w:footnote w:id="72">
    <w:p w:rsidR="00F14548" w:rsidRPr="00DD311F" w:rsidRDefault="00F14548" w:rsidP="00DD311F">
      <w:pPr>
        <w:pStyle w:val="af2"/>
        <w:widowControl/>
        <w:ind w:firstLine="0"/>
        <w:contextualSpacing/>
        <w:rPr>
          <w:rFonts w:cs="Times New Roman"/>
          <w:bCs/>
        </w:rPr>
      </w:pPr>
      <w:r w:rsidRPr="00DD311F">
        <w:rPr>
          <w:rStyle w:val="af4"/>
          <w:rFonts w:cs="Times New Roman"/>
        </w:rPr>
        <w:footnoteRef/>
      </w:r>
      <w:r w:rsidRPr="00DD311F">
        <w:rPr>
          <w:rFonts w:cs="Times New Roman"/>
        </w:rPr>
        <w:t xml:space="preserve"> Городов О.А. Право промышленной собственности : Учебник. М., 2011. С. 589-590.</w:t>
      </w:r>
    </w:p>
  </w:footnote>
  <w:footnote w:id="73">
    <w:p w:rsidR="00F14548" w:rsidRPr="00DD311F" w:rsidRDefault="00F14548" w:rsidP="00DD311F">
      <w:pPr>
        <w:autoSpaceDE w:val="0"/>
        <w:autoSpaceDN w:val="0"/>
        <w:adjustRightInd w:val="0"/>
        <w:spacing w:line="240" w:lineRule="auto"/>
        <w:ind w:firstLine="0"/>
        <w:contextualSpacing/>
        <w:jc w:val="both"/>
        <w:rPr>
          <w:rFonts w:cs="Times New Roman"/>
          <w:sz w:val="20"/>
          <w:szCs w:val="20"/>
        </w:rPr>
      </w:pPr>
      <w:r w:rsidRPr="00DD311F">
        <w:rPr>
          <w:rStyle w:val="af4"/>
          <w:rFonts w:cs="Times New Roman"/>
          <w:sz w:val="20"/>
          <w:szCs w:val="20"/>
        </w:rPr>
        <w:footnoteRef/>
      </w:r>
      <w:r w:rsidRPr="00DD311F">
        <w:rPr>
          <w:rFonts w:cs="Times New Roman"/>
          <w:sz w:val="20"/>
          <w:szCs w:val="20"/>
        </w:rPr>
        <w:t xml:space="preserve"> Еременко В. И., Евдокимова В. Н. Договоры о распоряжении исключительным правом на произведения науки, литературы и искусства // Законодательство и экономика. –  2011.  – № 4. – С. 56–68.</w:t>
      </w:r>
    </w:p>
  </w:footnote>
  <w:footnote w:id="7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Шульга А. К. Договорные и внедоговорные способы распоряжения исключительным правом на товарный знак // Политематический сетевой электронный научный журнал Кубанского государственного аграрного университета. –  2014. –  № 95. –  С. 1093–1103.</w:t>
      </w:r>
    </w:p>
  </w:footnote>
  <w:footnote w:id="7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Шершеневич Г. Ф. Учебник русского гражданского права. </w:t>
      </w:r>
      <w:r w:rsidRPr="00DD311F">
        <w:rPr>
          <w:rFonts w:cs="Times New Roman"/>
          <w:bCs/>
        </w:rPr>
        <w:t>По изданию 1907 г.</w:t>
      </w:r>
      <w:r w:rsidRPr="00DD311F">
        <w:rPr>
          <w:rFonts w:cs="Times New Roman"/>
        </w:rPr>
        <w:t xml:space="preserve"> M., 1995. С. 59.</w:t>
      </w:r>
    </w:p>
  </w:footnote>
  <w:footnote w:id="7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Обзор практики рассмотрения дел о взыскании компенсации за нарушение исключительных прав на произведение от 27 февр. 2009 г. [Электронный ресурс] // Официальный сайт Арбитражного суда Архангельской области </w:t>
      </w:r>
      <w:r w:rsidRPr="00DD311F">
        <w:rPr>
          <w:rFonts w:cs="Times New Roman"/>
          <w:lang w:val="en-US"/>
        </w:rPr>
        <w:t>URL</w:t>
      </w:r>
      <w:r w:rsidRPr="00DD311F">
        <w:rPr>
          <w:rFonts w:cs="Times New Roman"/>
        </w:rPr>
        <w:t xml:space="preserve">: </w:t>
      </w:r>
      <w:hyperlink r:id="rId11" w:history="1">
        <w:r w:rsidRPr="00DD311F">
          <w:rPr>
            <w:rStyle w:val="a8"/>
            <w:rFonts w:cs="Times New Roman"/>
            <w:color w:val="auto"/>
            <w:u w:val="none"/>
            <w:lang w:val="en-US"/>
          </w:rPr>
          <w:t>http</w:t>
        </w:r>
        <w:r w:rsidRPr="00DD311F">
          <w:rPr>
            <w:rStyle w:val="a8"/>
            <w:rFonts w:cs="Times New Roman"/>
            <w:color w:val="auto"/>
            <w:u w:val="none"/>
          </w:rPr>
          <w:t>://</w:t>
        </w:r>
        <w:r w:rsidRPr="00DD311F">
          <w:rPr>
            <w:rStyle w:val="a8"/>
            <w:rFonts w:cs="Times New Roman"/>
            <w:color w:val="auto"/>
            <w:u w:val="none"/>
            <w:lang w:val="en-US"/>
          </w:rPr>
          <w:t>m</w:t>
        </w:r>
        <w:r w:rsidRPr="00DD311F">
          <w:rPr>
            <w:rStyle w:val="a8"/>
            <w:rFonts w:cs="Times New Roman"/>
            <w:color w:val="auto"/>
            <w:u w:val="none"/>
          </w:rPr>
          <w:t>.</w:t>
        </w:r>
        <w:r w:rsidRPr="00DD311F">
          <w:rPr>
            <w:rStyle w:val="a8"/>
            <w:rFonts w:cs="Times New Roman"/>
            <w:color w:val="auto"/>
            <w:u w:val="none"/>
            <w:lang w:val="en-US"/>
          </w:rPr>
          <w:t>arhangelsk</w:t>
        </w:r>
        <w:r w:rsidRPr="00DD311F">
          <w:rPr>
            <w:rStyle w:val="a8"/>
            <w:rFonts w:cs="Times New Roman"/>
            <w:color w:val="auto"/>
            <w:u w:val="none"/>
          </w:rPr>
          <w:t>.</w:t>
        </w:r>
        <w:r w:rsidRPr="00DD311F">
          <w:rPr>
            <w:rStyle w:val="a8"/>
            <w:rFonts w:cs="Times New Roman"/>
            <w:color w:val="auto"/>
            <w:u w:val="none"/>
            <w:lang w:val="en-US"/>
          </w:rPr>
          <w:t>arbitr</w:t>
        </w:r>
        <w:r w:rsidRPr="00DD311F">
          <w:rPr>
            <w:rStyle w:val="a8"/>
            <w:rFonts w:cs="Times New Roman"/>
            <w:color w:val="auto"/>
            <w:u w:val="none"/>
          </w:rPr>
          <w:t>.</w:t>
        </w:r>
        <w:r w:rsidRPr="00DD311F">
          <w:rPr>
            <w:rStyle w:val="a8"/>
            <w:rFonts w:cs="Times New Roman"/>
            <w:color w:val="auto"/>
            <w:u w:val="none"/>
            <w:lang w:val="en-US"/>
          </w:rPr>
          <w:t>ru</w:t>
        </w:r>
        <w:r w:rsidRPr="00DD311F">
          <w:rPr>
            <w:rStyle w:val="a8"/>
            <w:rFonts w:cs="Times New Roman"/>
            <w:color w:val="auto"/>
            <w:u w:val="none"/>
          </w:rPr>
          <w:t>/</w:t>
        </w:r>
        <w:r w:rsidRPr="00DD311F">
          <w:rPr>
            <w:rStyle w:val="a8"/>
            <w:rFonts w:cs="Times New Roman"/>
            <w:color w:val="auto"/>
            <w:u w:val="none"/>
            <w:lang w:val="en-US"/>
          </w:rPr>
          <w:t>welcome</w:t>
        </w:r>
        <w:r w:rsidRPr="00DD311F">
          <w:rPr>
            <w:rStyle w:val="a8"/>
            <w:rFonts w:cs="Times New Roman"/>
            <w:color w:val="auto"/>
            <w:u w:val="none"/>
          </w:rPr>
          <w:t>/</w:t>
        </w:r>
        <w:r w:rsidRPr="00DD311F">
          <w:rPr>
            <w:rStyle w:val="a8"/>
            <w:rFonts w:cs="Times New Roman"/>
            <w:color w:val="auto"/>
            <w:u w:val="none"/>
            <w:lang w:val="en-US"/>
          </w:rPr>
          <w:t>show</w:t>
        </w:r>
        <w:r w:rsidRPr="00DD311F">
          <w:rPr>
            <w:rStyle w:val="a8"/>
            <w:rFonts w:cs="Times New Roman"/>
            <w:color w:val="auto"/>
            <w:u w:val="none"/>
          </w:rPr>
          <w:t>/633200034/458200347?</w:t>
        </w:r>
        <w:r w:rsidRPr="00DD311F">
          <w:rPr>
            <w:rStyle w:val="a8"/>
            <w:rFonts w:cs="Times New Roman"/>
            <w:color w:val="auto"/>
            <w:u w:val="none"/>
            <w:lang w:val="en-US"/>
          </w:rPr>
          <w:t>stayHere</w:t>
        </w:r>
        <w:r w:rsidRPr="00DD311F">
          <w:rPr>
            <w:rStyle w:val="a8"/>
            <w:rFonts w:cs="Times New Roman"/>
            <w:color w:val="auto"/>
            <w:u w:val="none"/>
          </w:rPr>
          <w:t>=1</w:t>
        </w:r>
      </w:hyperlink>
      <w:r w:rsidRPr="00DD311F">
        <w:rPr>
          <w:rFonts w:cs="Times New Roman"/>
        </w:rPr>
        <w:t xml:space="preserve"> (дата обращения : 02.02.2018).</w:t>
      </w:r>
    </w:p>
  </w:footnote>
  <w:footnote w:id="7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Девятого арбитражного апелляционного суда от 30 мая 2011 г. № 09АП-10332/2011-ГК по делу № А40-85179/10-15-714</w:t>
      </w:r>
    </w:p>
  </w:footnote>
  <w:footnote w:id="7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Комментарий к части четвёртой Гражданского Кодекса Российской Федерации  [Электронный ресурс] / под ред. А.Л. Маковского. М., 2008. Доступ из справ.-правовой системы «КонсультантПлюс»</w:t>
      </w:r>
    </w:p>
  </w:footnote>
  <w:footnote w:id="7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Зенин И. А. Право интеллектуальной собственности в 2 ч. Часть 2 : Учебник для академического бакалавриата. М., 2017. С. 71.</w:t>
      </w:r>
      <w:r w:rsidRPr="00DD311F">
        <w:rPr>
          <w:rFonts w:cs="Times New Roman"/>
          <w:bCs/>
          <w:i/>
        </w:rPr>
        <w:t xml:space="preserve">  </w:t>
      </w:r>
    </w:p>
  </w:footnote>
  <w:footnote w:id="80">
    <w:p w:rsidR="00F14548" w:rsidRPr="00DD311F" w:rsidRDefault="00F14548" w:rsidP="00DD311F">
      <w:pPr>
        <w:tabs>
          <w:tab w:val="left" w:pos="198"/>
        </w:tabs>
        <w:spacing w:line="240" w:lineRule="auto"/>
        <w:ind w:firstLine="0"/>
        <w:contextualSpacing/>
        <w:jc w:val="both"/>
        <w:rPr>
          <w:rFonts w:cs="Times New Roman"/>
          <w:sz w:val="20"/>
          <w:szCs w:val="20"/>
        </w:rPr>
      </w:pPr>
      <w:r w:rsidRPr="00DD311F">
        <w:rPr>
          <w:rStyle w:val="af4"/>
          <w:rFonts w:cs="Times New Roman"/>
          <w:sz w:val="20"/>
          <w:szCs w:val="20"/>
        </w:rPr>
        <w:footnoteRef/>
      </w:r>
      <w:r w:rsidRPr="00DD311F">
        <w:rPr>
          <w:rFonts w:cs="Times New Roman"/>
          <w:b/>
          <w:bCs/>
          <w:sz w:val="20"/>
          <w:szCs w:val="20"/>
        </w:rPr>
        <w:t xml:space="preserve"> </w:t>
      </w:r>
      <w:r w:rsidRPr="00DD311F">
        <w:rPr>
          <w:rFonts w:cs="Times New Roman"/>
          <w:sz w:val="20"/>
          <w:szCs w:val="20"/>
        </w:rPr>
        <w:t>Скловский К. И. Применение гражданского законодательства о собственности и владении. Практические вопросы.  M., 2004. С. 126.</w:t>
      </w:r>
    </w:p>
  </w:footnote>
  <w:footnote w:id="81">
    <w:p w:rsidR="00F14548" w:rsidRPr="00DD311F" w:rsidRDefault="00F14548" w:rsidP="00DD311F">
      <w:pPr>
        <w:pStyle w:val="af2"/>
        <w:widowControl/>
        <w:ind w:firstLine="0"/>
        <w:contextualSpacing/>
        <w:rPr>
          <w:rFonts w:cs="Times New Roman"/>
          <w:bCs/>
        </w:rPr>
      </w:pPr>
      <w:r w:rsidRPr="00DD311F">
        <w:rPr>
          <w:rStyle w:val="af4"/>
          <w:rFonts w:cs="Times New Roman"/>
        </w:rPr>
        <w:footnoteRef/>
      </w:r>
      <w:r w:rsidRPr="00DD311F">
        <w:rPr>
          <w:rFonts w:cs="Times New Roman"/>
        </w:rPr>
        <w:t xml:space="preserve"> Городов О.А. Право промышленной собственности. С. 592.</w:t>
      </w:r>
    </w:p>
  </w:footnote>
  <w:footnote w:id="82">
    <w:p w:rsidR="00F14548" w:rsidRPr="00DD311F" w:rsidRDefault="00F14548" w:rsidP="00DD311F">
      <w:pPr>
        <w:pStyle w:val="13"/>
        <w:widowControl/>
        <w:shd w:val="clear" w:color="auto" w:fill="auto"/>
        <w:tabs>
          <w:tab w:val="left" w:pos="213"/>
        </w:tabs>
        <w:spacing w:line="240" w:lineRule="auto"/>
        <w:ind w:right="-20" w:firstLine="0"/>
        <w:contextualSpacing/>
        <w:rPr>
          <w:sz w:val="20"/>
          <w:szCs w:val="20"/>
        </w:rPr>
      </w:pPr>
      <w:r w:rsidRPr="00DD311F">
        <w:rPr>
          <w:rStyle w:val="31"/>
          <w:sz w:val="20"/>
          <w:szCs w:val="20"/>
          <w:vertAlign w:val="superscript"/>
        </w:rPr>
        <w:footnoteRef/>
      </w:r>
      <w:r w:rsidRPr="00DD311F">
        <w:rPr>
          <w:rStyle w:val="31"/>
          <w:sz w:val="20"/>
          <w:szCs w:val="20"/>
        </w:rPr>
        <w:tab/>
      </w:r>
      <w:r w:rsidRPr="00DD311F">
        <w:rPr>
          <w:b w:val="0"/>
          <w:bCs w:val="0"/>
          <w:sz w:val="20"/>
          <w:szCs w:val="20"/>
        </w:rPr>
        <w:t>Шилохвост О. Ю.  Общие положения о договорных способах распоряжения исключительным правом // Хозяйство и право. – 2008. – № 9. – С. 4.</w:t>
      </w:r>
    </w:p>
  </w:footnote>
  <w:footnote w:id="83">
    <w:p w:rsidR="00F14548" w:rsidRPr="00DD311F" w:rsidRDefault="00F14548" w:rsidP="00DD311F">
      <w:pPr>
        <w:pStyle w:val="13"/>
        <w:widowControl/>
        <w:shd w:val="clear" w:color="auto" w:fill="auto"/>
        <w:tabs>
          <w:tab w:val="left" w:pos="165"/>
        </w:tabs>
        <w:spacing w:line="240" w:lineRule="auto"/>
        <w:ind w:firstLine="0"/>
        <w:contextualSpacing/>
        <w:rPr>
          <w:sz w:val="20"/>
          <w:szCs w:val="20"/>
        </w:rPr>
      </w:pPr>
      <w:r w:rsidRPr="00DD311F">
        <w:rPr>
          <w:rStyle w:val="31"/>
          <w:sz w:val="20"/>
          <w:szCs w:val="20"/>
          <w:vertAlign w:val="superscript"/>
        </w:rPr>
        <w:footnoteRef/>
      </w:r>
      <w:r w:rsidRPr="00DD311F">
        <w:rPr>
          <w:rStyle w:val="31"/>
          <w:sz w:val="20"/>
          <w:szCs w:val="20"/>
        </w:rPr>
        <w:tab/>
      </w:r>
      <w:r w:rsidRPr="00DD311F">
        <w:rPr>
          <w:b w:val="0"/>
          <w:bCs w:val="0"/>
          <w:sz w:val="20"/>
          <w:szCs w:val="20"/>
        </w:rPr>
        <w:t>Моргунова Е. А. Договоры в отношении фотографий как объектов авторских прав // Интеллектуальная собственность. Авторское право и смежные права. –  2008. – № 9. –  С. 5.</w:t>
      </w:r>
    </w:p>
  </w:footnote>
  <w:footnote w:id="8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некоторых вопросах, возникших в связи с введением в действие части четвертой Гражданского кодекса Российской Федерации [Электронный ресурс] : п 13.1 постановления Пленума Верховного Суда РФ № 5, Пленума ВАС РФ № 29 от 26 марта 2009 г. // Рос. Газ. – 2009. № 70. Доступ из справ.-правовой системы «Консультант Плюс».</w:t>
      </w:r>
    </w:p>
  </w:footnote>
  <w:footnote w:id="85">
    <w:p w:rsidR="00F14548" w:rsidRPr="00DD311F" w:rsidRDefault="00F14548" w:rsidP="00DD311F">
      <w:pPr>
        <w:pStyle w:val="3"/>
        <w:widowControl/>
        <w:spacing w:before="0" w:line="240" w:lineRule="auto"/>
        <w:ind w:firstLine="0"/>
        <w:contextualSpacing/>
        <w:rPr>
          <w:rFonts w:cs="Times New Roman"/>
          <w:sz w:val="20"/>
          <w:szCs w:val="20"/>
        </w:rPr>
      </w:pPr>
      <w:r w:rsidRPr="00DD311F">
        <w:rPr>
          <w:rStyle w:val="af4"/>
          <w:rFonts w:cs="Times New Roman"/>
          <w:i w:val="0"/>
          <w:sz w:val="20"/>
          <w:szCs w:val="20"/>
        </w:rPr>
        <w:footnoteRef/>
      </w:r>
      <w:r w:rsidRPr="00DD311F">
        <w:rPr>
          <w:rFonts w:cs="Times New Roman"/>
          <w:sz w:val="20"/>
          <w:szCs w:val="20"/>
        </w:rPr>
        <w:t xml:space="preserve"> </w:t>
      </w:r>
      <w:r w:rsidRPr="00DD311F">
        <w:rPr>
          <w:rFonts w:eastAsiaTheme="minorHAnsi" w:cs="Times New Roman"/>
          <w:bCs w:val="0"/>
          <w:i w:val="0"/>
          <w:sz w:val="20"/>
          <w:szCs w:val="20"/>
          <w:shd w:val="clear" w:color="auto" w:fill="auto"/>
        </w:rPr>
        <w:t>Зенин И. А. Указ соч. С. 72.  </w:t>
      </w:r>
    </w:p>
  </w:footnote>
  <w:footnote w:id="8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Дашян М. С. Интеллектуальная собственность в бизнесе. М., 2010. С. 105.</w:t>
      </w:r>
    </w:p>
  </w:footnote>
  <w:footnote w:id="8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Об утверждении Положения по бухгалтерскому учету "Учет нематериальных активов" (ПБУ 14/2007) [Электронный ресурс] : Приказ Минфина России от 27.12.2007 № 153н // Рос. газета. – 2008. – № 22. – (ред. от 16.05.2016). Доступ</w:t>
      </w:r>
      <w:r w:rsidRPr="00DD311F">
        <w:rPr>
          <w:rFonts w:cs="Times New Roman"/>
          <w:shd w:val="clear" w:color="auto" w:fill="FFFFFF" w:themeFill="background1"/>
        </w:rPr>
        <w:t xml:space="preserve"> из справ.-правовой системы «Консультант Плюс».</w:t>
      </w:r>
    </w:p>
  </w:footnote>
  <w:footnote w:id="8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Об оценочной деятельности в Российской Федерации [Электронный ресурс] : федер. закон от 29 июля 1998 г. № 135-ФЗ // Собр. законодательства Рос. Федерации. – 1995. – № 31. – Ст. 3813. – (в ред. от 03 июля 2016 г.). Доступ</w:t>
      </w:r>
      <w:r w:rsidRPr="00DD311F">
        <w:rPr>
          <w:rFonts w:cs="Times New Roman"/>
          <w:shd w:val="clear" w:color="auto" w:fill="FFFFFF" w:themeFill="background1"/>
        </w:rPr>
        <w:t xml:space="preserve"> из справ.-правовой системы «Консультант Плюс».</w:t>
      </w:r>
    </w:p>
  </w:footnote>
  <w:footnote w:id="8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Методические рекомендации по определению рыночной стоимости интеллектуальной собственности утв. Минимуществом РФ 26 ноября 2002 г. № СК-4/21297 [Электронный ресурс] // Патенты и лицензии, – 2003. – № 3. Доступ</w:t>
      </w:r>
      <w:r w:rsidRPr="00DD311F">
        <w:rPr>
          <w:rFonts w:cs="Times New Roman"/>
          <w:shd w:val="clear" w:color="auto" w:fill="FFFFFF" w:themeFill="background1"/>
        </w:rPr>
        <w:t xml:space="preserve"> из справ.-правовой системы «Консультант Плюс»</w:t>
      </w:r>
      <w:r w:rsidRPr="00DD311F">
        <w:rPr>
          <w:rFonts w:cs="Times New Roman"/>
        </w:rPr>
        <w:t>.</w:t>
      </w:r>
    </w:p>
  </w:footnote>
  <w:footnote w:id="90">
    <w:p w:rsidR="00F14548" w:rsidRPr="00DD311F" w:rsidRDefault="00F14548" w:rsidP="00DD311F">
      <w:pPr>
        <w:shd w:val="clear" w:color="auto" w:fill="FFFFFF"/>
        <w:spacing w:line="240" w:lineRule="auto"/>
        <w:ind w:firstLine="0"/>
        <w:contextualSpacing/>
        <w:jc w:val="both"/>
        <w:outlineLvl w:val="0"/>
        <w:rPr>
          <w:rFonts w:eastAsia="Times New Roman" w:cs="Times New Roman"/>
          <w:b/>
          <w:bCs/>
          <w:kern w:val="36"/>
          <w:sz w:val="20"/>
          <w:szCs w:val="20"/>
          <w:lang w:eastAsia="ru-RU"/>
        </w:rPr>
      </w:pPr>
      <w:r w:rsidRPr="00DD311F">
        <w:rPr>
          <w:rStyle w:val="af4"/>
          <w:rFonts w:cs="Times New Roman"/>
          <w:sz w:val="20"/>
          <w:szCs w:val="20"/>
        </w:rPr>
        <w:footnoteRef/>
      </w:r>
      <w:r w:rsidRPr="00DD311F">
        <w:rPr>
          <w:rStyle w:val="af4"/>
          <w:rFonts w:cs="Times New Roman"/>
          <w:sz w:val="20"/>
          <w:szCs w:val="20"/>
        </w:rPr>
        <w:t xml:space="preserve">  </w:t>
      </w:r>
      <w:r w:rsidRPr="00DD311F">
        <w:rPr>
          <w:rFonts w:cs="Times New Roman"/>
          <w:sz w:val="20"/>
          <w:szCs w:val="20"/>
        </w:rPr>
        <w:t>Федотова М. А., Тазихина Т. В. Основы оценки стоимости имущества : учебник / М., 2013. С 6-9.</w:t>
      </w:r>
    </w:p>
  </w:footnote>
  <w:footnote w:id="9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Семнадцатого арбитражного апелляционного суда от 19 дек. 2016 г. № 17АП-16477/2016-ГК; постановление Четырнадцатого арбитражного апелляционного суда от 09 июня 2014 г. № А05-313/2012.</w:t>
      </w:r>
    </w:p>
  </w:footnote>
  <w:footnote w:id="9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Федерального арбитражного суда Московского округа 24 окт. 2012 г. № А40-128334/10-26-1058.</w:t>
      </w:r>
    </w:p>
  </w:footnote>
  <w:footnote w:id="9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w:t>
      </w:r>
      <w:r w:rsidRPr="00DD311F">
        <w:rPr>
          <w:rFonts w:cs="Times New Roman"/>
          <w:bCs/>
        </w:rPr>
        <w:t>Тринадцатого</w:t>
      </w:r>
      <w:r w:rsidRPr="00DD311F">
        <w:rPr>
          <w:rFonts w:cs="Times New Roman"/>
        </w:rPr>
        <w:t xml:space="preserve"> </w:t>
      </w:r>
      <w:r w:rsidRPr="00DD311F">
        <w:rPr>
          <w:rFonts w:cs="Times New Roman"/>
          <w:bCs/>
        </w:rPr>
        <w:t>арбитражного</w:t>
      </w:r>
      <w:r w:rsidRPr="00DD311F">
        <w:rPr>
          <w:rFonts w:cs="Times New Roman"/>
        </w:rPr>
        <w:t xml:space="preserve"> </w:t>
      </w:r>
      <w:r w:rsidRPr="00DD311F">
        <w:rPr>
          <w:rFonts w:cs="Times New Roman"/>
          <w:bCs/>
        </w:rPr>
        <w:t>апелляционного</w:t>
      </w:r>
      <w:r w:rsidRPr="00DD311F">
        <w:rPr>
          <w:rFonts w:cs="Times New Roman"/>
        </w:rPr>
        <w:t xml:space="preserve"> </w:t>
      </w:r>
      <w:r w:rsidRPr="00DD311F">
        <w:rPr>
          <w:rFonts w:cs="Times New Roman"/>
          <w:bCs/>
        </w:rPr>
        <w:t xml:space="preserve">суда от </w:t>
      </w:r>
      <w:r w:rsidRPr="00DD311F">
        <w:rPr>
          <w:rFonts w:cs="Times New Roman"/>
        </w:rPr>
        <w:t>22 янв. 2013 г. №А56-20122/2012.</w:t>
      </w:r>
    </w:p>
  </w:footnote>
  <w:footnote w:id="94">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rPr>
        <w:t xml:space="preserve"> </w:t>
      </w:r>
      <w:r w:rsidRPr="00DD311F">
        <w:rPr>
          <w:rFonts w:cs="Times New Roman"/>
          <w:shd w:val="clear" w:color="auto" w:fill="FFFFFF"/>
        </w:rPr>
        <w:t xml:space="preserve">Обзор практики разрешения споров, связанных с защитой прав на товарный знак : Информационное Письмо Президиума Высшего Арбитражного Суда Российской Федерации от 29 июля 1997 г. № 19 [Электронный ресурс] // Рос. Газ. – 1998. – №66 – 22 апр. </w:t>
      </w:r>
      <w:r w:rsidRPr="00DD311F">
        <w:rPr>
          <w:rFonts w:cs="Times New Roman"/>
        </w:rPr>
        <w:t>Доступ</w:t>
      </w:r>
      <w:r w:rsidRPr="00DD311F">
        <w:rPr>
          <w:rFonts w:cs="Times New Roman"/>
          <w:shd w:val="clear" w:color="auto" w:fill="FFFFFF" w:themeFill="background1"/>
          <w:lang w:val="en-US"/>
        </w:rPr>
        <w:t xml:space="preserve"> </w:t>
      </w:r>
      <w:r w:rsidRPr="00DD311F">
        <w:rPr>
          <w:rFonts w:cs="Times New Roman"/>
          <w:shd w:val="clear" w:color="auto" w:fill="FFFFFF" w:themeFill="background1"/>
        </w:rPr>
        <w:t>из</w:t>
      </w:r>
      <w:r w:rsidRPr="00DD311F">
        <w:rPr>
          <w:rFonts w:cs="Times New Roman"/>
          <w:shd w:val="clear" w:color="auto" w:fill="FFFFFF" w:themeFill="background1"/>
          <w:lang w:val="en-US"/>
        </w:rPr>
        <w:t xml:space="preserve"> </w:t>
      </w:r>
      <w:r w:rsidRPr="00DD311F">
        <w:rPr>
          <w:rFonts w:cs="Times New Roman"/>
          <w:shd w:val="clear" w:color="auto" w:fill="FFFFFF" w:themeFill="background1"/>
        </w:rPr>
        <w:t>справ</w:t>
      </w:r>
      <w:r w:rsidRPr="00DD311F">
        <w:rPr>
          <w:rFonts w:cs="Times New Roman"/>
          <w:shd w:val="clear" w:color="auto" w:fill="FFFFFF" w:themeFill="background1"/>
          <w:lang w:val="en-US"/>
        </w:rPr>
        <w:t>.-</w:t>
      </w:r>
      <w:r w:rsidRPr="00DD311F">
        <w:rPr>
          <w:rFonts w:cs="Times New Roman"/>
          <w:shd w:val="clear" w:color="auto" w:fill="FFFFFF" w:themeFill="background1"/>
        </w:rPr>
        <w:t>правовой</w:t>
      </w:r>
      <w:r w:rsidRPr="00DD311F">
        <w:rPr>
          <w:rFonts w:cs="Times New Roman"/>
          <w:shd w:val="clear" w:color="auto" w:fill="FFFFFF" w:themeFill="background1"/>
          <w:lang w:val="en-US"/>
        </w:rPr>
        <w:t xml:space="preserve"> </w:t>
      </w:r>
      <w:r w:rsidRPr="00DD311F">
        <w:rPr>
          <w:rFonts w:cs="Times New Roman"/>
          <w:shd w:val="clear" w:color="auto" w:fill="FFFFFF" w:themeFill="background1"/>
        </w:rPr>
        <w:t>системы</w:t>
      </w:r>
      <w:r w:rsidRPr="00DD311F">
        <w:rPr>
          <w:rFonts w:cs="Times New Roman"/>
          <w:shd w:val="clear" w:color="auto" w:fill="FFFFFF" w:themeFill="background1"/>
          <w:lang w:val="en-US"/>
        </w:rPr>
        <w:t xml:space="preserve"> «</w:t>
      </w:r>
      <w:r w:rsidRPr="00DD311F">
        <w:rPr>
          <w:rFonts w:cs="Times New Roman"/>
          <w:shd w:val="clear" w:color="auto" w:fill="FFFFFF" w:themeFill="background1"/>
        </w:rPr>
        <w:t>Консультант</w:t>
      </w:r>
      <w:r w:rsidRPr="00DD311F">
        <w:rPr>
          <w:rFonts w:cs="Times New Roman"/>
          <w:shd w:val="clear" w:color="auto" w:fill="FFFFFF" w:themeFill="background1"/>
          <w:lang w:val="en-US"/>
        </w:rPr>
        <w:t xml:space="preserve"> </w:t>
      </w:r>
      <w:r w:rsidRPr="00DD311F">
        <w:rPr>
          <w:rFonts w:cs="Times New Roman"/>
          <w:shd w:val="clear" w:color="auto" w:fill="FFFFFF" w:themeFill="background1"/>
        </w:rPr>
        <w:t>Плюс</w:t>
      </w:r>
      <w:r w:rsidRPr="00DD311F">
        <w:rPr>
          <w:rFonts w:cs="Times New Roman"/>
          <w:shd w:val="clear" w:color="auto" w:fill="FFFFFF" w:themeFill="background1"/>
          <w:lang w:val="en-US"/>
        </w:rPr>
        <w:t>».</w:t>
      </w:r>
    </w:p>
  </w:footnote>
  <w:footnote w:id="9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The U. S. Trademark law [Electronic resource] : Federal law of 1946, Section 10  // U. S. PATENT &amp; TRADEMARK OFFICE. URL</w:t>
      </w:r>
      <w:r w:rsidRPr="00DD311F">
        <w:rPr>
          <w:rFonts w:cs="Times New Roman"/>
        </w:rPr>
        <w:t xml:space="preserve">: </w:t>
      </w:r>
      <w:r w:rsidRPr="00DD311F">
        <w:rPr>
          <w:rFonts w:cs="Times New Roman"/>
          <w:lang w:val="en-US"/>
        </w:rPr>
        <w:t>https</w:t>
      </w:r>
      <w:r w:rsidRPr="00DD311F">
        <w:rPr>
          <w:rFonts w:cs="Times New Roman"/>
        </w:rPr>
        <w:t>://</w:t>
      </w:r>
      <w:r w:rsidRPr="00DD311F">
        <w:rPr>
          <w:rFonts w:cs="Times New Roman"/>
          <w:lang w:val="en-US"/>
        </w:rPr>
        <w:t>www</w:t>
      </w:r>
      <w:r w:rsidRPr="00DD311F">
        <w:rPr>
          <w:rFonts w:cs="Times New Roman"/>
        </w:rPr>
        <w:t>.</w:t>
      </w:r>
      <w:r w:rsidRPr="00DD311F">
        <w:rPr>
          <w:rFonts w:cs="Times New Roman"/>
          <w:lang w:val="en-US"/>
        </w:rPr>
        <w:t>uspto</w:t>
      </w:r>
      <w:r w:rsidRPr="00DD311F">
        <w:rPr>
          <w:rFonts w:cs="Times New Roman"/>
        </w:rPr>
        <w:t>.</w:t>
      </w:r>
      <w:r w:rsidRPr="00DD311F">
        <w:rPr>
          <w:rFonts w:cs="Times New Roman"/>
          <w:lang w:val="en-US"/>
        </w:rPr>
        <w:t>gov</w:t>
      </w:r>
      <w:r w:rsidRPr="00DD311F">
        <w:rPr>
          <w:rFonts w:cs="Times New Roman"/>
        </w:rPr>
        <w:t>/</w:t>
      </w:r>
      <w:r w:rsidRPr="00DD311F">
        <w:rPr>
          <w:rFonts w:cs="Times New Roman"/>
          <w:lang w:val="en-US"/>
        </w:rPr>
        <w:t>sites</w:t>
      </w:r>
      <w:r w:rsidRPr="00DD311F">
        <w:rPr>
          <w:rFonts w:cs="Times New Roman"/>
        </w:rPr>
        <w:t>/</w:t>
      </w:r>
      <w:r w:rsidRPr="00DD311F">
        <w:rPr>
          <w:rFonts w:cs="Times New Roman"/>
          <w:lang w:val="en-US"/>
        </w:rPr>
        <w:t>default</w:t>
      </w:r>
      <w:r w:rsidRPr="00DD311F">
        <w:rPr>
          <w:rFonts w:cs="Times New Roman"/>
        </w:rPr>
        <w:t>/</w:t>
      </w:r>
      <w:r w:rsidRPr="00DD311F">
        <w:rPr>
          <w:rFonts w:cs="Times New Roman"/>
          <w:lang w:val="en-US"/>
        </w:rPr>
        <w:t>files</w:t>
      </w:r>
      <w:r w:rsidRPr="00DD311F">
        <w:rPr>
          <w:rFonts w:cs="Times New Roman"/>
        </w:rPr>
        <w:t>/</w:t>
      </w:r>
      <w:r w:rsidRPr="00DD311F">
        <w:rPr>
          <w:rFonts w:cs="Times New Roman"/>
          <w:lang w:val="en-US"/>
        </w:rPr>
        <w:t>documents</w:t>
      </w:r>
      <w:r w:rsidRPr="00DD311F">
        <w:rPr>
          <w:rFonts w:cs="Times New Roman"/>
        </w:rPr>
        <w:t>/</w:t>
      </w:r>
      <w:r w:rsidRPr="00DD311F">
        <w:rPr>
          <w:rFonts w:cs="Times New Roman"/>
          <w:lang w:val="en-US"/>
        </w:rPr>
        <w:t>tmlaw</w:t>
      </w:r>
      <w:r w:rsidRPr="00DD311F">
        <w:rPr>
          <w:rFonts w:cs="Times New Roman"/>
        </w:rPr>
        <w:t>.</w:t>
      </w:r>
      <w:r w:rsidRPr="00DD311F">
        <w:rPr>
          <w:rFonts w:cs="Times New Roman"/>
          <w:lang w:val="en-US"/>
        </w:rPr>
        <w:t>pdf</w:t>
      </w:r>
      <w:r w:rsidRPr="00DD311F">
        <w:rPr>
          <w:rFonts w:cs="Times New Roman"/>
        </w:rPr>
        <w:t xml:space="preserve"> (дата обращения : 01.03.2017).</w:t>
      </w:r>
    </w:p>
  </w:footnote>
  <w:footnote w:id="9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lang w:val="en-US"/>
        </w:rPr>
        <w:t xml:space="preserve"> </w:t>
      </w:r>
      <w:r w:rsidRPr="00DD311F">
        <w:rPr>
          <w:rFonts w:cs="Times New Roman"/>
          <w:bCs/>
          <w:lang w:val="en-US"/>
        </w:rPr>
        <w:t>Nicholas</w:t>
      </w:r>
      <w:r w:rsidRPr="00DD311F">
        <w:rPr>
          <w:rFonts w:cs="Times New Roman"/>
          <w:lang w:val="en-US"/>
        </w:rPr>
        <w:t xml:space="preserve"> R. Trademark Assignments: Keeping it Valid [Electronic resource] // The national law review. </w:t>
      </w:r>
      <w:r w:rsidRPr="00DD311F">
        <w:rPr>
          <w:rFonts w:cs="Times New Roman"/>
        </w:rPr>
        <w:t xml:space="preserve">2014. </w:t>
      </w:r>
      <w:r w:rsidRPr="00DD311F">
        <w:rPr>
          <w:rFonts w:cs="Times New Roman"/>
          <w:lang w:val="en-US"/>
        </w:rPr>
        <w:t>URL</w:t>
      </w:r>
      <w:r w:rsidRPr="00DD311F">
        <w:rPr>
          <w:rFonts w:cs="Times New Roman"/>
        </w:rPr>
        <w:t xml:space="preserve"> : http://www.natlawreview.com/article/trademark-assignments-keeping-it-valid (дата обращения : 01.03.2017).</w:t>
      </w:r>
    </w:p>
  </w:footnote>
  <w:footnote w:id="9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cs="Times New Roman"/>
          <w:bCs/>
        </w:rPr>
        <w:t>Определение Судебной коллегии по экономическим спорам Верховного Суда РФ от 10 февр. 2017 г. № 305-ЭС15-4129.</w:t>
      </w:r>
    </w:p>
  </w:footnote>
  <w:footnote w:id="9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Малаховский А. </w:t>
      </w:r>
      <w:r w:rsidRPr="00DD311F">
        <w:rPr>
          <w:rFonts w:cs="Times New Roman"/>
          <w:bCs/>
        </w:rPr>
        <w:t xml:space="preserve">Верховный суд решил, когда нельзя продать товарный знак </w:t>
      </w:r>
      <w:r w:rsidRPr="00DD311F">
        <w:rPr>
          <w:rFonts w:cs="Times New Roman"/>
        </w:rPr>
        <w:t>7 февр. 2017 г. [Электронный ресурс] // Официальный сайт Право.</w:t>
      </w:r>
      <w:r w:rsidRPr="00DD311F">
        <w:rPr>
          <w:rFonts w:cs="Times New Roman"/>
          <w:lang w:val="en-US"/>
        </w:rPr>
        <w:t>Ru</w:t>
      </w:r>
      <w:r w:rsidRPr="00DD311F">
        <w:rPr>
          <w:rFonts w:cs="Times New Roman"/>
        </w:rPr>
        <w:t xml:space="preserve">. </w:t>
      </w:r>
      <w:r w:rsidRPr="00DD311F">
        <w:rPr>
          <w:rFonts w:cs="Times New Roman"/>
          <w:lang w:val="en-US"/>
        </w:rPr>
        <w:t>URL</w:t>
      </w:r>
      <w:r w:rsidRPr="00DD311F">
        <w:rPr>
          <w:rFonts w:cs="Times New Roman"/>
        </w:rPr>
        <w:t xml:space="preserve"> : https://pda.pravo.ru/</w:t>
      </w:r>
      <w:r w:rsidRPr="00DD311F">
        <w:rPr>
          <w:rFonts w:cs="Times New Roman"/>
          <w:lang w:val="en-US"/>
        </w:rPr>
        <w:t>N</w:t>
      </w:r>
      <w:r w:rsidRPr="00DD311F">
        <w:rPr>
          <w:rFonts w:cs="Times New Roman"/>
        </w:rPr>
        <w:t>ews/view/137972/ (дата обращения : 01.02.2018).</w:t>
      </w:r>
    </w:p>
  </w:footnote>
  <w:footnote w:id="9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imes New Roman" w:cs="Times New Roman"/>
          <w:lang w:eastAsia="ru-RU"/>
        </w:rPr>
        <w:t>Постановление Девятого арбитражного апелляционного суда от 13 нояб. 2014 г. № 09АП-37531/2014-ГК</w:t>
      </w:r>
    </w:p>
  </w:footnote>
  <w:footnote w:id="100">
    <w:p w:rsidR="00F14548" w:rsidRPr="00DD311F" w:rsidRDefault="00F14548" w:rsidP="00DD311F">
      <w:pPr>
        <w:spacing w:line="240" w:lineRule="auto"/>
        <w:ind w:firstLine="0"/>
        <w:contextualSpacing/>
        <w:jc w:val="both"/>
        <w:rPr>
          <w:rFonts w:eastAsia="Times New Roman" w:cs="Times New Roman"/>
          <w:sz w:val="20"/>
          <w:szCs w:val="20"/>
          <w:lang w:eastAsia="ru-RU"/>
        </w:rPr>
      </w:pPr>
      <w:r w:rsidRPr="00DD311F">
        <w:rPr>
          <w:rStyle w:val="af4"/>
          <w:rFonts w:cs="Times New Roman"/>
          <w:sz w:val="20"/>
          <w:szCs w:val="20"/>
        </w:rPr>
        <w:footnoteRef/>
      </w:r>
      <w:r w:rsidRPr="00DD311F">
        <w:rPr>
          <w:rFonts w:cs="Times New Roman"/>
          <w:sz w:val="20"/>
          <w:szCs w:val="20"/>
        </w:rPr>
        <w:t xml:space="preserve"> </w:t>
      </w:r>
      <w:r w:rsidRPr="00DD311F">
        <w:rPr>
          <w:rFonts w:eastAsia="Times New Roman" w:cs="Times New Roman"/>
          <w:sz w:val="20"/>
          <w:szCs w:val="20"/>
          <w:lang w:eastAsia="ru-RU"/>
        </w:rPr>
        <w:t xml:space="preserve">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законодательством Российской Федерации  [Электронный ресурс] : Приказ Минобрнауки РФ от 29 окт. 2008 г. № 321 // Бюллетень нормативных актов федеральных органов исполнительной власти. – 2009 г. </w:t>
      </w:r>
      <w:r w:rsidRPr="00DD311F">
        <w:rPr>
          <w:rFonts w:cs="Times New Roman"/>
          <w:sz w:val="20"/>
          <w:szCs w:val="20"/>
        </w:rPr>
        <w:t>Доступ</w:t>
      </w:r>
      <w:r w:rsidRPr="00DD311F">
        <w:rPr>
          <w:rFonts w:cs="Times New Roman"/>
          <w:sz w:val="20"/>
          <w:szCs w:val="20"/>
          <w:shd w:val="clear" w:color="auto" w:fill="FFFFFF" w:themeFill="background1"/>
        </w:rPr>
        <w:t xml:space="preserve"> из справ.-правовой системы «Консультант Плюс».</w:t>
      </w:r>
      <w:r w:rsidRPr="00DD311F">
        <w:t xml:space="preserve"> </w:t>
      </w:r>
      <w:r w:rsidRPr="00DD311F">
        <w:rPr>
          <w:rFonts w:cs="Times New Roman"/>
          <w:sz w:val="20"/>
          <w:szCs w:val="20"/>
          <w:shd w:val="clear" w:color="auto" w:fill="FFFFFF" w:themeFill="background1"/>
        </w:rPr>
        <w:t>– (утр. силу).</w:t>
      </w:r>
    </w:p>
  </w:footnote>
  <w:footnote w:id="10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Об утверждении Рекомендаций по вопросам проверки договоров о распоряжении исключительным правом на результаты интеллектуальной деятельности или средства индивидуализации [Электронный ресурс] : Приказ Роспатента № 186 от 29 дек. 2009 г. Доступ</w:t>
      </w:r>
      <w:r w:rsidRPr="00DD311F">
        <w:rPr>
          <w:rFonts w:cs="Times New Roman"/>
          <w:shd w:val="clear" w:color="auto" w:fill="FFFFFF" w:themeFill="background1"/>
        </w:rPr>
        <w:t xml:space="preserve"> из справ.-правовой системы «Консультант Плюс».</w:t>
      </w:r>
    </w:p>
  </w:footnote>
  <w:footnote w:id="10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imes New Roman" w:cs="Times New Roman"/>
          <w:lang w:eastAsia="ru-RU"/>
        </w:rPr>
        <w:t>Решение СИП от 21 окт. 2016 г. по делу № СИП-175/2016.</w:t>
      </w:r>
    </w:p>
  </w:footnote>
  <w:footnote w:id="10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Решение Арбитражного суда города Москвы от 20 мая 2014 г. по делу № А40-108969/13.</w:t>
      </w:r>
    </w:p>
  </w:footnote>
  <w:footnote w:id="10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Афанасьева Е.Г., Долгих М.Г., Афанасьева Е.А. Средства индивидуализации в предпринимательской деятельности: правовые вопросы: учебное пособие / отв. ред. Е.В. Алферова. М.:, 2016. С. 93.</w:t>
      </w:r>
    </w:p>
  </w:footnote>
  <w:footnote w:id="10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Зенин И. А. Указ. соч. С. 72.</w:t>
      </w:r>
    </w:p>
  </w:footnote>
  <w:footnote w:id="10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Городов О.А. Право промышленной собственности. С. 600.</w:t>
      </w:r>
    </w:p>
  </w:footnote>
  <w:footnote w:id="10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ФАС Московского округа от 24 июня 2009 г. № КГ-А40/5310-09 по делу № А40-72796/08-67-629</w:t>
      </w:r>
    </w:p>
  </w:footnote>
  <w:footnote w:id="10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некоторых вопросах, возникших в связи с введением в действие части четвертой Гражданского кодекса Российской Федерации [Электронный ресурс] : пункт 13.7 постановления Пленума Верховного Суда РФ № 5, Пленума ВАС РФ № 29 от 26 марта 2009 г. // "Российская газета" – 2009. № 70. Доступ из справ.-правовой системы «КонсультантПлюс».</w:t>
      </w:r>
    </w:p>
  </w:footnote>
  <w:footnote w:id="109">
    <w:p w:rsidR="00F14548" w:rsidRPr="00DD311F" w:rsidRDefault="00F14548" w:rsidP="00DD311F">
      <w:pPr>
        <w:pStyle w:val="ConsPlusNormal"/>
        <w:ind w:firstLine="0"/>
        <w:contextualSpacing/>
        <w:jc w:val="both"/>
        <w:rPr>
          <w:rFonts w:ascii="Times New Roman" w:hAnsi="Times New Roman" w:cs="Times New Roman"/>
          <w:color w:val="auto"/>
        </w:rPr>
      </w:pPr>
      <w:r w:rsidRPr="00DD311F">
        <w:rPr>
          <w:rStyle w:val="af4"/>
          <w:rFonts w:ascii="Times New Roman" w:hAnsi="Times New Roman" w:cs="Times New Roman"/>
          <w:color w:val="auto"/>
        </w:rPr>
        <w:footnoteRef/>
      </w:r>
      <w:r w:rsidRPr="00DD311F">
        <w:rPr>
          <w:rFonts w:ascii="Times New Roman" w:hAnsi="Times New Roman" w:cs="Times New Roman"/>
          <w:color w:val="auto"/>
        </w:rPr>
        <w:t xml:space="preserve"> Прокофьев А.С., Смирнова В.М. </w:t>
      </w:r>
      <w:hyperlink r:id="rId12" w:history="1">
        <w:r w:rsidRPr="00DD311F">
          <w:rPr>
            <w:rFonts w:ascii="Times New Roman" w:hAnsi="Times New Roman" w:cs="Times New Roman"/>
            <w:color w:val="auto"/>
          </w:rPr>
          <w:t>Особенности правового регулирования</w:t>
        </w:r>
      </w:hyperlink>
      <w:r w:rsidRPr="00DD311F">
        <w:rPr>
          <w:rFonts w:ascii="Times New Roman" w:hAnsi="Times New Roman" w:cs="Times New Roman"/>
          <w:color w:val="auto"/>
        </w:rPr>
        <w:t xml:space="preserve"> лицензионных договоров о предоставлении права использования товарного знака // Журнал российского права. – 2015. – № 7. – С. 44 – 54. Доступ из справ.-правовой системы «Консультант Плюс».</w:t>
      </w:r>
    </w:p>
  </w:footnote>
  <w:footnote w:id="110">
    <w:p w:rsidR="00F14548" w:rsidRPr="00DD311F" w:rsidRDefault="00F14548" w:rsidP="00DD311F">
      <w:pPr>
        <w:pStyle w:val="af2"/>
        <w:widowControl/>
        <w:ind w:firstLine="0"/>
        <w:contextualSpacing/>
        <w:rPr>
          <w:rFonts w:eastAsia="Arial Unicode MS" w:cs="Times New Roman"/>
          <w:lang w:eastAsia="ru-RU"/>
        </w:rPr>
      </w:pPr>
      <w:r w:rsidRPr="00DD311F">
        <w:rPr>
          <w:rStyle w:val="af4"/>
          <w:rFonts w:cs="Times New Roman"/>
        </w:rPr>
        <w:footnoteRef/>
      </w:r>
      <w:r w:rsidRPr="00DD311F">
        <w:rPr>
          <w:rFonts w:cs="Times New Roman"/>
        </w:rPr>
        <w:t xml:space="preserve"> </w:t>
      </w:r>
      <w:r w:rsidRPr="00DD311F">
        <w:rPr>
          <w:rFonts w:eastAsia="Arial Unicode MS" w:cs="Times New Roman"/>
          <w:lang w:eastAsia="ru-RU"/>
        </w:rPr>
        <w:t xml:space="preserve">Заключение Палаты по патентным спорам от 08 февр. 2013. Приложение к решению Роспатента от 19 февр. 2013 по заявке № 2006727746 «О досрочном прекращении правовой охраны товарного знака». </w:t>
      </w:r>
      <w:r w:rsidRPr="00DD311F">
        <w:rPr>
          <w:rFonts w:cs="Times New Roman"/>
          <w:shd w:val="clear" w:color="auto" w:fill="FFFFFF" w:themeFill="background1"/>
        </w:rPr>
        <w:t>Доступ из справ.-правовой системы «Консультант Плюс».</w:t>
      </w:r>
    </w:p>
  </w:footnote>
  <w:footnote w:id="11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A507F9">
        <w:rPr>
          <w:rFonts w:cs="Times New Roman"/>
          <w:lang w:val="en-US"/>
        </w:rPr>
        <w:t xml:space="preserve"> </w:t>
      </w:r>
      <w:r w:rsidRPr="00DD311F">
        <w:rPr>
          <w:rFonts w:eastAsia="Arial Unicode MS" w:cs="Times New Roman"/>
          <w:lang w:val="en-US" w:eastAsia="ru-RU"/>
        </w:rPr>
        <w:t>Assaf</w:t>
      </w:r>
      <w:r w:rsidRPr="00A507F9">
        <w:rPr>
          <w:rFonts w:eastAsia="Arial Unicode MS" w:cs="Times New Roman"/>
          <w:lang w:val="en-US" w:eastAsia="ru-RU"/>
        </w:rPr>
        <w:t xml:space="preserve"> </w:t>
      </w:r>
      <w:r w:rsidRPr="00DD311F">
        <w:rPr>
          <w:rFonts w:eastAsia="Arial Unicode MS" w:cs="Times New Roman"/>
          <w:lang w:val="en-US" w:eastAsia="ru-RU"/>
        </w:rPr>
        <w:t>K</w:t>
      </w:r>
      <w:r w:rsidRPr="00A507F9">
        <w:rPr>
          <w:rFonts w:eastAsia="Arial Unicode MS" w:cs="Times New Roman"/>
          <w:lang w:val="en-US" w:eastAsia="ru-RU"/>
        </w:rPr>
        <w:t xml:space="preserve">. </w:t>
      </w:r>
      <w:r w:rsidRPr="00DD311F">
        <w:rPr>
          <w:rFonts w:eastAsia="Arial Unicode MS" w:cs="Times New Roman"/>
          <w:lang w:val="en-US" w:eastAsia="ru-RU"/>
        </w:rPr>
        <w:t>Brand</w:t>
      </w:r>
      <w:r w:rsidRPr="00A507F9">
        <w:rPr>
          <w:rFonts w:eastAsia="Arial Unicode MS" w:cs="Times New Roman"/>
          <w:lang w:val="en-US" w:eastAsia="ru-RU"/>
        </w:rPr>
        <w:t xml:space="preserve"> </w:t>
      </w:r>
      <w:r w:rsidRPr="00DD311F">
        <w:rPr>
          <w:rFonts w:eastAsia="Arial Unicode MS" w:cs="Times New Roman"/>
          <w:lang w:val="en-US" w:eastAsia="ru-RU"/>
        </w:rPr>
        <w:t>fetishism</w:t>
      </w:r>
      <w:r w:rsidRPr="00A507F9">
        <w:rPr>
          <w:rFonts w:eastAsia="Arial Unicode MS" w:cs="Times New Roman"/>
          <w:lang w:val="en-US" w:eastAsia="ru-RU"/>
        </w:rPr>
        <w:t xml:space="preserve"> // </w:t>
      </w:r>
      <w:r w:rsidRPr="00DD311F">
        <w:rPr>
          <w:rFonts w:eastAsia="Arial Unicode MS" w:cs="Times New Roman"/>
          <w:lang w:val="en-US" w:eastAsia="ru-RU"/>
        </w:rPr>
        <w:t>Connecticut</w:t>
      </w:r>
      <w:r w:rsidRPr="00A507F9">
        <w:rPr>
          <w:rFonts w:eastAsia="Arial Unicode MS" w:cs="Times New Roman"/>
          <w:lang w:val="en-US" w:eastAsia="ru-RU"/>
        </w:rPr>
        <w:t xml:space="preserve"> </w:t>
      </w:r>
      <w:r w:rsidRPr="00DD311F">
        <w:rPr>
          <w:rFonts w:eastAsia="Arial Unicode MS" w:cs="Times New Roman"/>
          <w:lang w:val="en-US" w:eastAsia="ru-RU"/>
        </w:rPr>
        <w:t>law</w:t>
      </w:r>
      <w:r w:rsidRPr="00A507F9">
        <w:rPr>
          <w:rFonts w:eastAsia="Arial Unicode MS" w:cs="Times New Roman"/>
          <w:lang w:val="en-US" w:eastAsia="ru-RU"/>
        </w:rPr>
        <w:t xml:space="preserve"> </w:t>
      </w:r>
      <w:r w:rsidRPr="00DD311F">
        <w:rPr>
          <w:rFonts w:eastAsia="Arial Unicode MS" w:cs="Times New Roman"/>
          <w:lang w:val="en-US" w:eastAsia="ru-RU"/>
        </w:rPr>
        <w:t>rev</w:t>
      </w:r>
      <w:r w:rsidRPr="00A507F9">
        <w:rPr>
          <w:rFonts w:eastAsia="Arial Unicode MS" w:cs="Times New Roman"/>
          <w:lang w:val="en-US" w:eastAsia="ru-RU"/>
        </w:rPr>
        <w:t xml:space="preserve">. 2010. </w:t>
      </w:r>
      <w:r w:rsidRPr="00DD311F">
        <w:rPr>
          <w:rFonts w:eastAsia="Arial Unicode MS" w:cs="Times New Roman"/>
          <w:lang w:val="en-US" w:eastAsia="ru-RU"/>
        </w:rPr>
        <w:t>Vol</w:t>
      </w:r>
      <w:r w:rsidRPr="00DD311F">
        <w:rPr>
          <w:rFonts w:eastAsia="Arial Unicode MS" w:cs="Times New Roman"/>
          <w:lang w:eastAsia="ru-RU"/>
        </w:rPr>
        <w:t xml:space="preserve">. 43. </w:t>
      </w:r>
      <w:r w:rsidRPr="00DD311F">
        <w:rPr>
          <w:rFonts w:eastAsia="Arial Unicode MS" w:cs="Times New Roman"/>
          <w:lang w:val="en-US" w:eastAsia="ru-RU"/>
        </w:rPr>
        <w:t>N</w:t>
      </w:r>
      <w:r w:rsidRPr="00DD311F">
        <w:rPr>
          <w:rFonts w:eastAsia="Arial Unicode MS" w:cs="Times New Roman"/>
          <w:lang w:eastAsia="ru-RU"/>
        </w:rPr>
        <w:t xml:space="preserve"> 1. </w:t>
      </w:r>
      <w:r w:rsidRPr="00DD311F">
        <w:rPr>
          <w:rFonts w:eastAsia="Arial Unicode MS" w:cs="Times New Roman"/>
          <w:lang w:val="en-US" w:eastAsia="ru-RU"/>
        </w:rPr>
        <w:t>P</w:t>
      </w:r>
      <w:r w:rsidRPr="00DD311F">
        <w:rPr>
          <w:rFonts w:eastAsia="Arial Unicode MS" w:cs="Times New Roman"/>
          <w:lang w:eastAsia="ru-RU"/>
        </w:rPr>
        <w:t>. 86 - 148.</w:t>
      </w:r>
    </w:p>
  </w:footnote>
  <w:footnote w:id="112">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rPr>
        <w:t xml:space="preserve"> Городов О.А. Право промышленной собственности. С</w:t>
      </w:r>
      <w:r w:rsidRPr="00DD311F">
        <w:rPr>
          <w:rFonts w:cs="Times New Roman"/>
          <w:lang w:val="en-US"/>
        </w:rPr>
        <w:t>. 600.</w:t>
      </w:r>
    </w:p>
  </w:footnote>
  <w:footnote w:id="113">
    <w:p w:rsidR="00F14548" w:rsidRPr="00DD311F" w:rsidRDefault="00F14548" w:rsidP="00DD311F">
      <w:pPr>
        <w:pStyle w:val="af2"/>
        <w:widowControl/>
        <w:ind w:firstLine="0"/>
        <w:contextualSpacing/>
        <w:rPr>
          <w:rFonts w:cs="Times New Roman"/>
          <w:lang w:val="en-US"/>
        </w:rPr>
      </w:pPr>
      <w:r w:rsidRPr="00DD311F">
        <w:rPr>
          <w:rStyle w:val="af4"/>
          <w:rFonts w:cs="Times New Roman"/>
        </w:rPr>
        <w:footnoteRef/>
      </w:r>
      <w:r w:rsidRPr="00DD311F">
        <w:rPr>
          <w:rFonts w:cs="Times New Roman"/>
          <w:lang w:val="en-US"/>
        </w:rPr>
        <w:t xml:space="preserve">  Act on the Protection of Trademarks and other Signs [Electronic resource] : enacted in October 25, 1994 — URL : </w:t>
      </w:r>
      <w:hyperlink r:id="rId13" w:history="1">
        <w:r w:rsidRPr="00DD311F">
          <w:rPr>
            <w:rFonts w:cs="Times New Roman"/>
            <w:lang w:val="en-US"/>
          </w:rPr>
          <w:t>http://www.wipo.int/wipolex/ru/details.jsp?id=13870</w:t>
        </w:r>
      </w:hyperlink>
      <w:r w:rsidRPr="00DD311F">
        <w:rPr>
          <w:rFonts w:cs="Times New Roman"/>
          <w:lang w:val="en-US"/>
        </w:rPr>
        <w:t xml:space="preserve"> (</w:t>
      </w:r>
      <w:r w:rsidRPr="00DD311F">
        <w:rPr>
          <w:rFonts w:cs="Times New Roman"/>
        </w:rPr>
        <w:t>дата</w:t>
      </w:r>
      <w:r w:rsidRPr="00DD311F">
        <w:rPr>
          <w:rFonts w:cs="Times New Roman"/>
          <w:lang w:val="en-US"/>
        </w:rPr>
        <w:t xml:space="preserve"> </w:t>
      </w:r>
      <w:r w:rsidRPr="00DD311F">
        <w:rPr>
          <w:rFonts w:cs="Times New Roman"/>
        </w:rPr>
        <w:t>обращения</w:t>
      </w:r>
      <w:r w:rsidRPr="00DD311F">
        <w:rPr>
          <w:rFonts w:cs="Times New Roman"/>
          <w:lang w:val="en-US"/>
        </w:rPr>
        <w:t xml:space="preserve"> 23.12.2017).</w:t>
      </w:r>
    </w:p>
  </w:footnote>
  <w:footnote w:id="11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Президиума ВАС РФ от 12 марта 2013 г. № 13921/12.</w:t>
      </w:r>
    </w:p>
  </w:footnote>
  <w:footnote w:id="11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Мардалиев М.Т. Гражданское право : учеб. пособие. 2-е изд., испр. и доп. — СПб. : Питер, 2017. С. 116</w:t>
      </w:r>
    </w:p>
  </w:footnote>
  <w:footnote w:id="11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Пискунов Я. Создание специализированных судов по интеллектуальным спорам - общемировая тенденция [Интервью с Л.А. Новоселовой] // Закон. 2015. №  11. С. 6 - 19.</w:t>
      </w:r>
    </w:p>
  </w:footnote>
  <w:footnote w:id="11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Решение СИП от 19 июня 2017 по делу № СИП-157/2017</w:t>
      </w:r>
    </w:p>
  </w:footnote>
  <w:footnote w:id="11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Решение СИП от 17 окт. 2014 г. по делу № СИП-270/2014</w:t>
      </w:r>
    </w:p>
  </w:footnote>
  <w:footnote w:id="11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СИП от 11 сент. 2017 г. по делу № СИП-524/2016</w:t>
      </w:r>
    </w:p>
  </w:footnote>
  <w:footnote w:id="12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imes New Roman" w:cs="Times New Roman"/>
          <w:lang w:eastAsia="ru-RU"/>
        </w:rPr>
        <w:t>Гаврилов Э.П. Наследование интеллектуальных прав в свете Постановления</w:t>
      </w:r>
      <w:r w:rsidRPr="00DD311F">
        <w:rPr>
          <w:rFonts w:eastAsia="Times New Roman" w:cs="Times New Roman"/>
          <w:lang w:eastAsia="ru-RU"/>
        </w:rPr>
        <w:br/>
        <w:t xml:space="preserve">Пленума Верховного Суда РФ от 29.05.2012 № 9 // Патенты и лицензии. </w:t>
      </w:r>
      <w:r w:rsidRPr="00DD311F">
        <w:rPr>
          <w:rFonts w:cs="Times New Roman"/>
          <w:lang w:eastAsia="ru-RU"/>
        </w:rPr>
        <w:t xml:space="preserve">– </w:t>
      </w:r>
      <w:r w:rsidRPr="00DD311F">
        <w:rPr>
          <w:rFonts w:eastAsia="Times New Roman" w:cs="Times New Roman"/>
          <w:lang w:eastAsia="ru-RU"/>
        </w:rPr>
        <w:t xml:space="preserve">2012. </w:t>
      </w:r>
      <w:r w:rsidRPr="00DD311F">
        <w:rPr>
          <w:rFonts w:cs="Times New Roman"/>
          <w:lang w:eastAsia="ru-RU"/>
        </w:rPr>
        <w:t xml:space="preserve">– </w:t>
      </w:r>
      <w:r w:rsidRPr="00DD311F">
        <w:rPr>
          <w:rFonts w:eastAsia="Times New Roman" w:cs="Times New Roman"/>
          <w:lang w:eastAsia="ru-RU"/>
        </w:rPr>
        <w:t xml:space="preserve">№ 9. </w:t>
      </w:r>
      <w:r w:rsidRPr="00DD311F">
        <w:rPr>
          <w:rFonts w:cs="Times New Roman"/>
          <w:lang w:eastAsia="ru-RU"/>
        </w:rPr>
        <w:t xml:space="preserve">– </w:t>
      </w:r>
      <w:r w:rsidRPr="00DD311F">
        <w:rPr>
          <w:rFonts w:eastAsia="Times New Roman" w:cs="Times New Roman"/>
          <w:lang w:eastAsia="ru-RU"/>
        </w:rPr>
        <w:t>С. 27.</w:t>
      </w:r>
    </w:p>
  </w:footnote>
  <w:footnote w:id="12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imes New Roman" w:cs="Times New Roman"/>
          <w:lang w:eastAsia="ru-RU"/>
        </w:rPr>
        <w:t xml:space="preserve">Шилохвост О.Ю. Наследование прав на результаты интеллектуальной деятельности и средства индивидуализации // Патенты и лицензии. </w:t>
      </w:r>
      <w:r w:rsidRPr="00DD311F">
        <w:rPr>
          <w:rFonts w:cs="Times New Roman"/>
          <w:lang w:eastAsia="ru-RU"/>
        </w:rPr>
        <w:t xml:space="preserve">– </w:t>
      </w:r>
      <w:r w:rsidRPr="00DD311F">
        <w:rPr>
          <w:rFonts w:eastAsia="Times New Roman" w:cs="Times New Roman"/>
          <w:lang w:eastAsia="ru-RU"/>
        </w:rPr>
        <w:t xml:space="preserve">2008. </w:t>
      </w:r>
      <w:r w:rsidRPr="00DD311F">
        <w:rPr>
          <w:rFonts w:cs="Times New Roman"/>
          <w:lang w:eastAsia="ru-RU"/>
        </w:rPr>
        <w:t xml:space="preserve">– </w:t>
      </w:r>
      <w:r w:rsidRPr="00DD311F">
        <w:rPr>
          <w:rFonts w:eastAsia="Times New Roman" w:cs="Times New Roman"/>
          <w:lang w:eastAsia="ru-RU"/>
        </w:rPr>
        <w:t>№ 1. С. 27</w:t>
      </w:r>
    </w:p>
  </w:footnote>
  <w:footnote w:id="12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w:t>
      </w:r>
      <w:r w:rsidRPr="00DD311F">
        <w:rPr>
          <w:rFonts w:eastAsia="Times New Roman" w:cs="Times New Roman"/>
          <w:lang w:eastAsia="ru-RU"/>
        </w:rPr>
        <w:t xml:space="preserve"> </w:t>
      </w:r>
      <w:r w:rsidRPr="00DD311F">
        <w:rPr>
          <w:rFonts w:cs="Times New Roman"/>
          <w:shd w:val="clear" w:color="auto" w:fill="FFFFFF" w:themeFill="background1"/>
        </w:rPr>
        <w:t>О судебной практике по делам о наследовании [Электронный ресурс] : Постановление Пленума Верховного Суда Российской Федерации от 29 мая 2012 г. № 9  // Российская газета – 2012. № 127. Доступ из справ.-правовой системы «Консультант Плюс».</w:t>
      </w:r>
    </w:p>
  </w:footnote>
  <w:footnote w:id="12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Еременко В. И. О наследовании интеллектуальных прав в Постановлении Пленума Верховного Суда РФ // Адвокат. </w:t>
      </w:r>
      <w:r w:rsidRPr="00DD311F">
        <w:rPr>
          <w:rFonts w:cs="Times New Roman"/>
          <w:lang w:eastAsia="ru-RU"/>
        </w:rPr>
        <w:t xml:space="preserve">– </w:t>
      </w:r>
      <w:r w:rsidRPr="00DD311F">
        <w:rPr>
          <w:rFonts w:cs="Times New Roman"/>
        </w:rPr>
        <w:t xml:space="preserve">2012. </w:t>
      </w:r>
      <w:r w:rsidRPr="00DD311F">
        <w:rPr>
          <w:rFonts w:cs="Times New Roman"/>
          <w:lang w:eastAsia="ru-RU"/>
        </w:rPr>
        <w:t xml:space="preserve">– </w:t>
      </w:r>
      <w:r w:rsidRPr="00DD311F">
        <w:rPr>
          <w:rFonts w:cs="Times New Roman"/>
        </w:rPr>
        <w:t xml:space="preserve">№ 6. </w:t>
      </w:r>
      <w:r w:rsidRPr="00DD311F">
        <w:rPr>
          <w:rFonts w:cs="Times New Roman"/>
          <w:lang w:eastAsia="ru-RU"/>
        </w:rPr>
        <w:t>–</w:t>
      </w:r>
      <w:r w:rsidRPr="00DD311F">
        <w:rPr>
          <w:rFonts w:cs="Times New Roman"/>
        </w:rPr>
        <w:t xml:space="preserve"> С. 34.</w:t>
      </w:r>
    </w:p>
  </w:footnote>
  <w:footnote w:id="12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Справка по результатам обобщения судебной практики по рассмотрению споров о досрочном прекращении правовой охраны товарного знака в связи с его неиспользованием </w:t>
      </w:r>
      <w:r w:rsidRPr="00DD311F">
        <w:rPr>
          <w:rFonts w:cs="Times New Roman"/>
          <w:shd w:val="clear" w:color="auto" w:fill="FFFFFF" w:themeFill="background1"/>
        </w:rPr>
        <w:t>[Электронный ресурс]</w:t>
      </w:r>
      <w:r w:rsidRPr="00DD311F">
        <w:rPr>
          <w:rFonts w:cs="Times New Roman"/>
        </w:rPr>
        <w:t xml:space="preserve"> : Утверждена постановлением президиума СИП от 24 июля 2015 г. № СП-23/20 / Документ опубликован не был. </w:t>
      </w:r>
      <w:r w:rsidRPr="00DD311F">
        <w:rPr>
          <w:rFonts w:cs="Times New Roman"/>
          <w:shd w:val="clear" w:color="auto" w:fill="FFFFFF" w:themeFill="background1"/>
        </w:rPr>
        <w:t>Доступ из справ.-правовой системы «Консультант Плюс».</w:t>
      </w:r>
    </w:p>
  </w:footnote>
  <w:footnote w:id="12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Пучков В.О. Участие иностранных лиц в исполнительном производстве России и США: проблемы теории и практики // Практика исполнительного производства. – 2017. – № 3. – С. 38 - 58.</w:t>
      </w:r>
    </w:p>
  </w:footnote>
  <w:footnote w:id="126">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 соглашении ФССП России и Роспатента [Электронный ресурс] : Письмо ФССП РФ от 08 апр. 2009 № 12/02-4607-АП // "Бюл. Федеральной службы судебных приставов". № 4. 2009 г. Доступ из справ.-правовой системы «КонсультантПлюс».</w:t>
      </w:r>
    </w:p>
  </w:footnote>
  <w:footnote w:id="12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Шмиттгофф К. Экспорт: право и практика международной торговли / отв. ред. А.С. Комаров. М., 1993. С. 139.</w:t>
      </w:r>
    </w:p>
  </w:footnote>
  <w:footnote w:id="12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Городов О.А. Право промышленной собственности. С. 611.</w:t>
      </w:r>
    </w:p>
  </w:footnote>
  <w:footnote w:id="12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СИП от 22 нояб. 2016 г. № С01-973/2016 по делу № А68-11597/2015</w:t>
      </w:r>
    </w:p>
  </w:footnote>
  <w:footnote w:id="13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Определение ВС РФ от 26 авг. 2015 г. № 304-ЭС15-5828 по делу № А45-13334/2014</w:t>
      </w:r>
    </w:p>
  </w:footnote>
  <w:footnote w:id="13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Президиума ВАС РФ от 20 сент. 2011 г. № 2549/11 по делу № А65-4166/2010-СА3-36</w:t>
      </w:r>
    </w:p>
  </w:footnote>
  <w:footnote w:id="132">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"М.Видео" передала ВТБ в залог права на товарные знаки в обеспечение кредита "Сафмара" 19 янв. 2018 [Электронный ресурс] // Официальный сайт Финам. </w:t>
      </w:r>
      <w:r w:rsidRPr="00DD311F">
        <w:rPr>
          <w:rFonts w:cs="Times New Roman"/>
          <w:lang w:val="en-US"/>
        </w:rPr>
        <w:t>URL</w:t>
      </w:r>
      <w:r w:rsidRPr="00DD311F">
        <w:rPr>
          <w:rFonts w:cs="Times New Roman"/>
        </w:rPr>
        <w:t xml:space="preserve"> : </w:t>
      </w:r>
      <w:hyperlink r:id="rId14" w:history="1">
        <w:r w:rsidRPr="00DD311F">
          <w:rPr>
            <w:rStyle w:val="a8"/>
            <w:rFonts w:cs="Times New Roman"/>
            <w:color w:val="auto"/>
            <w:u w:val="none"/>
          </w:rPr>
          <w:t>https://www.finam.ru/analysis/newsitem/m-video-peredala-vtb-v-zalog-prava-na-tovarnye-znaki-v-obespechenie-kredita-safmara-20180119-090944/</w:t>
        </w:r>
      </w:hyperlink>
      <w:r w:rsidRPr="00DD311F">
        <w:rPr>
          <w:rFonts w:cs="Times New Roman"/>
        </w:rPr>
        <w:t xml:space="preserve"> (дата обращения: 02.02.2018).</w:t>
      </w:r>
    </w:p>
  </w:footnote>
  <w:footnote w:id="13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Президиума СИП от 22 июля 2016 г. № С01-451/2016 по делу № СИП-643/2015</w:t>
      </w:r>
    </w:p>
  </w:footnote>
  <w:footnote w:id="13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Пункт 2 статьи 19 Соглашение о торговых аспектах прав интеллектуальной собственности от 15 апр. 1994 г.  </w:t>
      </w:r>
      <w:r w:rsidRPr="00DD311F">
        <w:rPr>
          <w:rFonts w:cs="Times New Roman"/>
          <w:shd w:val="clear" w:color="auto" w:fill="FFFFFF" w:themeFill="background1"/>
        </w:rPr>
        <w:t xml:space="preserve">[Электронный ресурс] </w:t>
      </w:r>
      <w:r w:rsidRPr="00DD311F">
        <w:rPr>
          <w:rFonts w:cs="Times New Roman"/>
        </w:rPr>
        <w:t>// Собр. законодательства Рос. Федерации. – 2012 г. – № 37 (приложение, ч. VI). С. 2818 – 2849 (в ред. от 06 дек. 2005 г.). Доступ</w:t>
      </w:r>
      <w:r w:rsidRPr="00DD311F">
        <w:rPr>
          <w:rFonts w:cs="Times New Roman"/>
          <w:shd w:val="clear" w:color="auto" w:fill="FFFFFF" w:themeFill="background1"/>
        </w:rPr>
        <w:t xml:space="preserve"> из справ.-правовой системы «Консультант Плюс».</w:t>
      </w:r>
    </w:p>
  </w:footnote>
  <w:footnote w:id="135">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Заключение Палаты по патентным спорам от 08 февр. 2013 г.. Приложение к решению Роспатента от 19 февр. 2013 г. по заявке № 2006727746 «О досрочном прекращении правовой охраны товарного знака»</w:t>
      </w:r>
    </w:p>
  </w:footnote>
  <w:footnote w:id="136">
    <w:p w:rsidR="00F14548" w:rsidRPr="00DD311F" w:rsidRDefault="00F14548" w:rsidP="00DD311F">
      <w:pPr>
        <w:pStyle w:val="af2"/>
        <w:widowControl/>
        <w:ind w:firstLine="0"/>
        <w:rPr>
          <w:rFonts w:cs="Times New Roman"/>
        </w:rPr>
      </w:pPr>
      <w:r w:rsidRPr="00DD311F">
        <w:rPr>
          <w:rStyle w:val="af4"/>
          <w:rFonts w:cs="Times New Roman"/>
        </w:rPr>
        <w:footnoteRef/>
      </w:r>
      <w:r w:rsidRPr="00DD311F">
        <w:rPr>
          <w:rFonts w:cs="Times New Roman"/>
        </w:rPr>
        <w:t xml:space="preserve"> Постановление Президиума СИП от 21 окт. 2015 г. № С01-750/2015 по делу № СИП-883/2014</w:t>
      </w:r>
    </w:p>
  </w:footnote>
  <w:footnote w:id="137">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Беневоленская З.Э. Доверительное управление имуществом в сфере предпринимательства [Электронный ресурс].  М., 2005. Доступ из справ-правовой системы «КонсультантПлюс».</w:t>
      </w:r>
    </w:p>
  </w:footnote>
  <w:footnote w:id="138">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Городов О.А. Интеллектуальная собственность: правовые аспекты коммерческого использования. СПб., 1999. С. 179 - 180.</w:t>
      </w:r>
    </w:p>
  </w:footnote>
  <w:footnote w:id="139">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Право интеллектуальной собственности : общие положения : учебник [Электронный ресурс] / Е.В. Бадулина [и др.] ; под общ. ред. Л.А. Новоселовой. М., 2017. Доступ из справ.-правовой системы «КонсультантПлюс».</w:t>
      </w:r>
    </w:p>
  </w:footnote>
  <w:footnote w:id="140">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СИП от 27 февр. 2018 г. № С01-1092/2017 по делу № А40-239086/2016</w:t>
      </w:r>
    </w:p>
  </w:footnote>
  <w:footnote w:id="141">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Постановление Пленума Верховного Суда РФ от 26 марта 2009 г. № 5, Пленума ВАС РФ № 29</w:t>
      </w:r>
    </w:p>
  </w:footnote>
  <w:footnote w:id="142">
    <w:p w:rsidR="00F14548" w:rsidRPr="00DD311F" w:rsidRDefault="00F14548" w:rsidP="00DD311F">
      <w:pPr>
        <w:pStyle w:val="af2"/>
        <w:widowControl/>
        <w:ind w:firstLine="0"/>
        <w:rPr>
          <w:rFonts w:cs="Times New Roman"/>
        </w:rPr>
      </w:pPr>
      <w:r w:rsidRPr="00DD311F">
        <w:rPr>
          <w:rStyle w:val="af4"/>
          <w:rFonts w:cs="Times New Roman"/>
        </w:rPr>
        <w:footnoteRef/>
      </w:r>
      <w:r w:rsidRPr="00DD311F">
        <w:rPr>
          <w:rFonts w:cs="Times New Roman"/>
        </w:rPr>
        <w:t xml:space="preserve"> Постановление Девятого арбитражного апелляционного суда от 04 марта 2010 г. № 09АП-18660/2009-ГК по делу № А40-14729/09-27-96</w:t>
      </w:r>
    </w:p>
  </w:footnote>
  <w:footnote w:id="143">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Соболь И.А. О распоряжении исключительным правом путем внесения его в уставный капитал хозяйственных обществ при учреждении // Право и экономика. 2016. № 5. С. 41 - 45.</w:t>
      </w:r>
    </w:p>
  </w:footnote>
  <w:footnote w:id="144">
    <w:p w:rsidR="00F14548" w:rsidRPr="00DD311F" w:rsidRDefault="00F14548" w:rsidP="00DD311F">
      <w:pPr>
        <w:pStyle w:val="af2"/>
        <w:widowControl/>
        <w:ind w:firstLine="0"/>
        <w:contextualSpacing/>
        <w:rPr>
          <w:rFonts w:cs="Times New Roman"/>
        </w:rPr>
      </w:pPr>
      <w:r w:rsidRPr="00DD311F">
        <w:rPr>
          <w:rStyle w:val="af4"/>
          <w:rFonts w:cs="Times New Roman"/>
        </w:rPr>
        <w:footnoteRef/>
      </w:r>
      <w:r w:rsidRPr="00DD311F">
        <w:rPr>
          <w:rFonts w:cs="Times New Roman"/>
        </w:rPr>
        <w:t xml:space="preserve"> IPChain представила блокчейн-проект для учета сделок с правами на интеллектуальную собственность 30 марта 2018 г.  [Электронный ресурс] // Официальный сайт Информационного агентства Rambler News Service (RNS) </w:t>
      </w:r>
      <w:r w:rsidRPr="00DD311F">
        <w:rPr>
          <w:rFonts w:cs="Times New Roman"/>
          <w:lang w:val="en-US"/>
        </w:rPr>
        <w:t>URL</w:t>
      </w:r>
      <w:r w:rsidRPr="00DD311F">
        <w:rPr>
          <w:rFonts w:cs="Times New Roman"/>
        </w:rPr>
        <w:t xml:space="preserve"> : https://rns.online/it-and-media/IPChain-predstavila-blokchein-proekt-dlya-ucheta-sdelok-s-pravami-na-intellektualnuyu-sobstvennost-2018-03-30/ (дата обращения : 11.04.2018).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6F0"/>
    <w:multiLevelType w:val="hybridMultilevel"/>
    <w:tmpl w:val="EF4E196E"/>
    <w:lvl w:ilvl="0" w:tplc="18DABD42">
      <w:start w:val="1"/>
      <w:numFmt w:val="decimal"/>
      <w:pStyle w:val="2"/>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77FBD"/>
    <w:multiLevelType w:val="hybridMultilevel"/>
    <w:tmpl w:val="29120250"/>
    <w:lvl w:ilvl="0" w:tplc="96B0612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5868FF"/>
    <w:multiLevelType w:val="hybridMultilevel"/>
    <w:tmpl w:val="B874B97E"/>
    <w:lvl w:ilvl="0" w:tplc="C32AB9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294057"/>
    <w:multiLevelType w:val="hybridMultilevel"/>
    <w:tmpl w:val="5FDE2EBA"/>
    <w:lvl w:ilvl="0" w:tplc="0419000F">
      <w:start w:val="1"/>
      <w:numFmt w:val="decimal"/>
      <w:lvlText w:val="%1."/>
      <w:lvlJc w:val="left"/>
      <w:pPr>
        <w:ind w:left="360" w:hanging="360"/>
      </w:pPr>
      <w:rPr>
        <w:color w:val="auto"/>
        <w:sz w:val="2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1602F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4"/>
  </w:num>
  <w:num w:numId="24">
    <w:abstractNumId w:val="0"/>
  </w:num>
  <w:num w:numId="25">
    <w:abstractNumId w:val="3"/>
  </w:num>
  <w:num w:numId="26">
    <w:abstractNumId w:val="3"/>
  </w:num>
  <w:num w:numId="27">
    <w:abstractNumId w:val="3"/>
  </w:num>
  <w:num w:numId="28">
    <w:abstractNumId w:val="3"/>
  </w:num>
  <w:num w:numId="2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64FAC"/>
    <w:rsid w:val="00004E18"/>
    <w:rsid w:val="00005655"/>
    <w:rsid w:val="00006D51"/>
    <w:rsid w:val="0001206B"/>
    <w:rsid w:val="00014D7E"/>
    <w:rsid w:val="000157CF"/>
    <w:rsid w:val="000167E5"/>
    <w:rsid w:val="00016C2E"/>
    <w:rsid w:val="000176D3"/>
    <w:rsid w:val="00025718"/>
    <w:rsid w:val="0002571C"/>
    <w:rsid w:val="00027C87"/>
    <w:rsid w:val="00031D48"/>
    <w:rsid w:val="00031FE2"/>
    <w:rsid w:val="00035C23"/>
    <w:rsid w:val="00036BCA"/>
    <w:rsid w:val="00036E3C"/>
    <w:rsid w:val="00036E46"/>
    <w:rsid w:val="00037029"/>
    <w:rsid w:val="0003756D"/>
    <w:rsid w:val="0004000B"/>
    <w:rsid w:val="00041711"/>
    <w:rsid w:val="0004179F"/>
    <w:rsid w:val="0004310C"/>
    <w:rsid w:val="00043DD5"/>
    <w:rsid w:val="00044D11"/>
    <w:rsid w:val="000450D1"/>
    <w:rsid w:val="00046A1C"/>
    <w:rsid w:val="00047008"/>
    <w:rsid w:val="000471B6"/>
    <w:rsid w:val="000478FA"/>
    <w:rsid w:val="00050ABB"/>
    <w:rsid w:val="00052D6C"/>
    <w:rsid w:val="000533AE"/>
    <w:rsid w:val="00053923"/>
    <w:rsid w:val="00054F6D"/>
    <w:rsid w:val="000558A7"/>
    <w:rsid w:val="00055AEF"/>
    <w:rsid w:val="00056AB7"/>
    <w:rsid w:val="000622A9"/>
    <w:rsid w:val="000623C6"/>
    <w:rsid w:val="000625A5"/>
    <w:rsid w:val="000631EE"/>
    <w:rsid w:val="000635E9"/>
    <w:rsid w:val="00067DAE"/>
    <w:rsid w:val="00067E8E"/>
    <w:rsid w:val="0007164E"/>
    <w:rsid w:val="000722E2"/>
    <w:rsid w:val="000758B4"/>
    <w:rsid w:val="000759F7"/>
    <w:rsid w:val="00075B40"/>
    <w:rsid w:val="00077AE0"/>
    <w:rsid w:val="000823BC"/>
    <w:rsid w:val="00082475"/>
    <w:rsid w:val="000830A2"/>
    <w:rsid w:val="00083316"/>
    <w:rsid w:val="000860A3"/>
    <w:rsid w:val="00087606"/>
    <w:rsid w:val="00090B31"/>
    <w:rsid w:val="00092434"/>
    <w:rsid w:val="00092602"/>
    <w:rsid w:val="00092FB4"/>
    <w:rsid w:val="000933DB"/>
    <w:rsid w:val="00094C42"/>
    <w:rsid w:val="0009516D"/>
    <w:rsid w:val="0009791C"/>
    <w:rsid w:val="000A0093"/>
    <w:rsid w:val="000A0A89"/>
    <w:rsid w:val="000A18C4"/>
    <w:rsid w:val="000A2B1C"/>
    <w:rsid w:val="000A3247"/>
    <w:rsid w:val="000A3836"/>
    <w:rsid w:val="000A4960"/>
    <w:rsid w:val="000A4FF4"/>
    <w:rsid w:val="000A50F0"/>
    <w:rsid w:val="000A544B"/>
    <w:rsid w:val="000A5CBD"/>
    <w:rsid w:val="000A77D1"/>
    <w:rsid w:val="000A7B6F"/>
    <w:rsid w:val="000B1222"/>
    <w:rsid w:val="000B22A3"/>
    <w:rsid w:val="000B39CD"/>
    <w:rsid w:val="000B469E"/>
    <w:rsid w:val="000B4BAA"/>
    <w:rsid w:val="000B5357"/>
    <w:rsid w:val="000B540D"/>
    <w:rsid w:val="000B5AD9"/>
    <w:rsid w:val="000B672F"/>
    <w:rsid w:val="000B7963"/>
    <w:rsid w:val="000C02DD"/>
    <w:rsid w:val="000C36A3"/>
    <w:rsid w:val="000C5690"/>
    <w:rsid w:val="000C7FEB"/>
    <w:rsid w:val="000D058D"/>
    <w:rsid w:val="000D7550"/>
    <w:rsid w:val="000E0758"/>
    <w:rsid w:val="000E13CA"/>
    <w:rsid w:val="000E1676"/>
    <w:rsid w:val="000E1CCE"/>
    <w:rsid w:val="000E3AD4"/>
    <w:rsid w:val="000E4B89"/>
    <w:rsid w:val="000E608D"/>
    <w:rsid w:val="000F1456"/>
    <w:rsid w:val="000F3343"/>
    <w:rsid w:val="000F54A7"/>
    <w:rsid w:val="001004D9"/>
    <w:rsid w:val="00101824"/>
    <w:rsid w:val="00102810"/>
    <w:rsid w:val="00105009"/>
    <w:rsid w:val="00105D20"/>
    <w:rsid w:val="001067CE"/>
    <w:rsid w:val="00113A70"/>
    <w:rsid w:val="00115A87"/>
    <w:rsid w:val="00115EDE"/>
    <w:rsid w:val="001164E5"/>
    <w:rsid w:val="001165CB"/>
    <w:rsid w:val="00117342"/>
    <w:rsid w:val="00117A92"/>
    <w:rsid w:val="00120A30"/>
    <w:rsid w:val="001223BA"/>
    <w:rsid w:val="001225E8"/>
    <w:rsid w:val="00125049"/>
    <w:rsid w:val="001255D0"/>
    <w:rsid w:val="00126B0D"/>
    <w:rsid w:val="0013026D"/>
    <w:rsid w:val="001303AA"/>
    <w:rsid w:val="00130699"/>
    <w:rsid w:val="00132A88"/>
    <w:rsid w:val="001358B7"/>
    <w:rsid w:val="001359F2"/>
    <w:rsid w:val="00135BDC"/>
    <w:rsid w:val="00135BE9"/>
    <w:rsid w:val="00137B5C"/>
    <w:rsid w:val="001402DD"/>
    <w:rsid w:val="00140375"/>
    <w:rsid w:val="001412C8"/>
    <w:rsid w:val="001414EE"/>
    <w:rsid w:val="00141BD3"/>
    <w:rsid w:val="00143CD7"/>
    <w:rsid w:val="00145642"/>
    <w:rsid w:val="00146509"/>
    <w:rsid w:val="00146991"/>
    <w:rsid w:val="0014721E"/>
    <w:rsid w:val="001513C8"/>
    <w:rsid w:val="00151BE6"/>
    <w:rsid w:val="001526E4"/>
    <w:rsid w:val="00153C40"/>
    <w:rsid w:val="00155681"/>
    <w:rsid w:val="00155B1A"/>
    <w:rsid w:val="00157AB0"/>
    <w:rsid w:val="00157EA7"/>
    <w:rsid w:val="00160307"/>
    <w:rsid w:val="001604AD"/>
    <w:rsid w:val="00160D61"/>
    <w:rsid w:val="00161499"/>
    <w:rsid w:val="001654EA"/>
    <w:rsid w:val="00165C4E"/>
    <w:rsid w:val="00171C05"/>
    <w:rsid w:val="00173D14"/>
    <w:rsid w:val="001746DB"/>
    <w:rsid w:val="00176C5A"/>
    <w:rsid w:val="00177B24"/>
    <w:rsid w:val="00182606"/>
    <w:rsid w:val="001828E5"/>
    <w:rsid w:val="00183ACB"/>
    <w:rsid w:val="00183C10"/>
    <w:rsid w:val="00190001"/>
    <w:rsid w:val="00190C3A"/>
    <w:rsid w:val="00191157"/>
    <w:rsid w:val="001940BC"/>
    <w:rsid w:val="001A0CC7"/>
    <w:rsid w:val="001A22C8"/>
    <w:rsid w:val="001A378E"/>
    <w:rsid w:val="001A3927"/>
    <w:rsid w:val="001A45F8"/>
    <w:rsid w:val="001A5334"/>
    <w:rsid w:val="001A5F80"/>
    <w:rsid w:val="001A609F"/>
    <w:rsid w:val="001A64E9"/>
    <w:rsid w:val="001A707F"/>
    <w:rsid w:val="001B4326"/>
    <w:rsid w:val="001B4DF9"/>
    <w:rsid w:val="001B4F4E"/>
    <w:rsid w:val="001B5A71"/>
    <w:rsid w:val="001B66BB"/>
    <w:rsid w:val="001B6E43"/>
    <w:rsid w:val="001B71C8"/>
    <w:rsid w:val="001C1894"/>
    <w:rsid w:val="001C2A50"/>
    <w:rsid w:val="001C3626"/>
    <w:rsid w:val="001C400A"/>
    <w:rsid w:val="001C61F1"/>
    <w:rsid w:val="001D15CB"/>
    <w:rsid w:val="001D1683"/>
    <w:rsid w:val="001D1FDB"/>
    <w:rsid w:val="001D4ADD"/>
    <w:rsid w:val="001D519A"/>
    <w:rsid w:val="001E0660"/>
    <w:rsid w:val="001E4B41"/>
    <w:rsid w:val="001E56AA"/>
    <w:rsid w:val="001E797C"/>
    <w:rsid w:val="001F6671"/>
    <w:rsid w:val="002032AF"/>
    <w:rsid w:val="002035EF"/>
    <w:rsid w:val="002046D6"/>
    <w:rsid w:val="00204F8C"/>
    <w:rsid w:val="00206592"/>
    <w:rsid w:val="002070BD"/>
    <w:rsid w:val="002074B2"/>
    <w:rsid w:val="0021072A"/>
    <w:rsid w:val="00212BA4"/>
    <w:rsid w:val="00212DC3"/>
    <w:rsid w:val="00213956"/>
    <w:rsid w:val="00213F69"/>
    <w:rsid w:val="00216624"/>
    <w:rsid w:val="00217923"/>
    <w:rsid w:val="002179B3"/>
    <w:rsid w:val="00217A4D"/>
    <w:rsid w:val="00224101"/>
    <w:rsid w:val="00224BC4"/>
    <w:rsid w:val="00225A10"/>
    <w:rsid w:val="002267FC"/>
    <w:rsid w:val="00230073"/>
    <w:rsid w:val="002316EE"/>
    <w:rsid w:val="002343CD"/>
    <w:rsid w:val="00234A65"/>
    <w:rsid w:val="00236B11"/>
    <w:rsid w:val="00240271"/>
    <w:rsid w:val="002429E9"/>
    <w:rsid w:val="00243330"/>
    <w:rsid w:val="0024794B"/>
    <w:rsid w:val="00250011"/>
    <w:rsid w:val="00250817"/>
    <w:rsid w:val="0025108C"/>
    <w:rsid w:val="00251DC4"/>
    <w:rsid w:val="00252894"/>
    <w:rsid w:val="00255F04"/>
    <w:rsid w:val="0025722B"/>
    <w:rsid w:val="00260977"/>
    <w:rsid w:val="00262B64"/>
    <w:rsid w:val="00263284"/>
    <w:rsid w:val="00263AF4"/>
    <w:rsid w:val="00264213"/>
    <w:rsid w:val="00266511"/>
    <w:rsid w:val="0027047C"/>
    <w:rsid w:val="00270778"/>
    <w:rsid w:val="0027119B"/>
    <w:rsid w:val="00273556"/>
    <w:rsid w:val="00274FE3"/>
    <w:rsid w:val="00275572"/>
    <w:rsid w:val="00277A67"/>
    <w:rsid w:val="00277CD5"/>
    <w:rsid w:val="00280039"/>
    <w:rsid w:val="00281E5B"/>
    <w:rsid w:val="0028383A"/>
    <w:rsid w:val="00284681"/>
    <w:rsid w:val="00285EE6"/>
    <w:rsid w:val="002872F2"/>
    <w:rsid w:val="00291E8B"/>
    <w:rsid w:val="0029425D"/>
    <w:rsid w:val="0029457F"/>
    <w:rsid w:val="0029517F"/>
    <w:rsid w:val="002952A9"/>
    <w:rsid w:val="002960BA"/>
    <w:rsid w:val="002A00E4"/>
    <w:rsid w:val="002A3163"/>
    <w:rsid w:val="002A36A0"/>
    <w:rsid w:val="002A46C9"/>
    <w:rsid w:val="002A5025"/>
    <w:rsid w:val="002B0D54"/>
    <w:rsid w:val="002B0F5F"/>
    <w:rsid w:val="002B10D2"/>
    <w:rsid w:val="002B253F"/>
    <w:rsid w:val="002B4438"/>
    <w:rsid w:val="002B4944"/>
    <w:rsid w:val="002B54E9"/>
    <w:rsid w:val="002C0762"/>
    <w:rsid w:val="002C0774"/>
    <w:rsid w:val="002C0816"/>
    <w:rsid w:val="002C1FA2"/>
    <w:rsid w:val="002C3274"/>
    <w:rsid w:val="002C40DA"/>
    <w:rsid w:val="002C5211"/>
    <w:rsid w:val="002C670E"/>
    <w:rsid w:val="002C7A94"/>
    <w:rsid w:val="002C7EE7"/>
    <w:rsid w:val="002D22A5"/>
    <w:rsid w:val="002D3659"/>
    <w:rsid w:val="002D4D0F"/>
    <w:rsid w:val="002D53FD"/>
    <w:rsid w:val="002D7E3A"/>
    <w:rsid w:val="002E3D2F"/>
    <w:rsid w:val="002E518A"/>
    <w:rsid w:val="002E5DF3"/>
    <w:rsid w:val="002E649C"/>
    <w:rsid w:val="002E6C2C"/>
    <w:rsid w:val="002E7BE2"/>
    <w:rsid w:val="002F0D99"/>
    <w:rsid w:val="002F1E26"/>
    <w:rsid w:val="002F2CE2"/>
    <w:rsid w:val="002F510E"/>
    <w:rsid w:val="002F7362"/>
    <w:rsid w:val="002F7F4B"/>
    <w:rsid w:val="00301078"/>
    <w:rsid w:val="003029CB"/>
    <w:rsid w:val="00305157"/>
    <w:rsid w:val="00305AB0"/>
    <w:rsid w:val="00312C84"/>
    <w:rsid w:val="00313F24"/>
    <w:rsid w:val="00314070"/>
    <w:rsid w:val="00314BDF"/>
    <w:rsid w:val="0031502B"/>
    <w:rsid w:val="00315257"/>
    <w:rsid w:val="003207F2"/>
    <w:rsid w:val="00320FD9"/>
    <w:rsid w:val="00321D20"/>
    <w:rsid w:val="00324AC7"/>
    <w:rsid w:val="00327AF4"/>
    <w:rsid w:val="00327CE9"/>
    <w:rsid w:val="003307F0"/>
    <w:rsid w:val="00330B45"/>
    <w:rsid w:val="00333F63"/>
    <w:rsid w:val="00336F67"/>
    <w:rsid w:val="00341528"/>
    <w:rsid w:val="003448BB"/>
    <w:rsid w:val="00346E84"/>
    <w:rsid w:val="00351989"/>
    <w:rsid w:val="00353DB1"/>
    <w:rsid w:val="00356404"/>
    <w:rsid w:val="0035655A"/>
    <w:rsid w:val="00357893"/>
    <w:rsid w:val="00360138"/>
    <w:rsid w:val="003602AD"/>
    <w:rsid w:val="00360668"/>
    <w:rsid w:val="00362276"/>
    <w:rsid w:val="00363BAC"/>
    <w:rsid w:val="00366F80"/>
    <w:rsid w:val="0037277B"/>
    <w:rsid w:val="00381C11"/>
    <w:rsid w:val="003820DA"/>
    <w:rsid w:val="003829C1"/>
    <w:rsid w:val="00382A4A"/>
    <w:rsid w:val="003830EE"/>
    <w:rsid w:val="00383F89"/>
    <w:rsid w:val="00384CFD"/>
    <w:rsid w:val="00385D16"/>
    <w:rsid w:val="00385DCF"/>
    <w:rsid w:val="003862DA"/>
    <w:rsid w:val="003925CB"/>
    <w:rsid w:val="00392BF1"/>
    <w:rsid w:val="003932B2"/>
    <w:rsid w:val="003938FF"/>
    <w:rsid w:val="00393B90"/>
    <w:rsid w:val="0039441A"/>
    <w:rsid w:val="00394FBC"/>
    <w:rsid w:val="00396D59"/>
    <w:rsid w:val="003978B8"/>
    <w:rsid w:val="003A20E8"/>
    <w:rsid w:val="003A3A88"/>
    <w:rsid w:val="003A543C"/>
    <w:rsid w:val="003A744E"/>
    <w:rsid w:val="003A7BD3"/>
    <w:rsid w:val="003B06A1"/>
    <w:rsid w:val="003B1182"/>
    <w:rsid w:val="003B1EB6"/>
    <w:rsid w:val="003B2EDF"/>
    <w:rsid w:val="003B3143"/>
    <w:rsid w:val="003B381C"/>
    <w:rsid w:val="003B3B16"/>
    <w:rsid w:val="003B494A"/>
    <w:rsid w:val="003B4F09"/>
    <w:rsid w:val="003B6AF8"/>
    <w:rsid w:val="003B75FE"/>
    <w:rsid w:val="003C054E"/>
    <w:rsid w:val="003C267B"/>
    <w:rsid w:val="003C4D49"/>
    <w:rsid w:val="003C53BB"/>
    <w:rsid w:val="003C5AB4"/>
    <w:rsid w:val="003C7514"/>
    <w:rsid w:val="003D0E83"/>
    <w:rsid w:val="003D2455"/>
    <w:rsid w:val="003D334E"/>
    <w:rsid w:val="003D5365"/>
    <w:rsid w:val="003D59A6"/>
    <w:rsid w:val="003D5CF9"/>
    <w:rsid w:val="003D5E8A"/>
    <w:rsid w:val="003D7097"/>
    <w:rsid w:val="003D718A"/>
    <w:rsid w:val="003E0B7B"/>
    <w:rsid w:val="003E340E"/>
    <w:rsid w:val="003E4466"/>
    <w:rsid w:val="003E4491"/>
    <w:rsid w:val="003E52B8"/>
    <w:rsid w:val="003E789D"/>
    <w:rsid w:val="003E7CB1"/>
    <w:rsid w:val="003E7D99"/>
    <w:rsid w:val="003F54A0"/>
    <w:rsid w:val="003F5B29"/>
    <w:rsid w:val="003F6101"/>
    <w:rsid w:val="003F693D"/>
    <w:rsid w:val="004035A6"/>
    <w:rsid w:val="004045D9"/>
    <w:rsid w:val="00404DDA"/>
    <w:rsid w:val="00407EBF"/>
    <w:rsid w:val="004110AF"/>
    <w:rsid w:val="004127E3"/>
    <w:rsid w:val="00412FCD"/>
    <w:rsid w:val="00414848"/>
    <w:rsid w:val="00416526"/>
    <w:rsid w:val="00417001"/>
    <w:rsid w:val="00417904"/>
    <w:rsid w:val="00417A2A"/>
    <w:rsid w:val="00417AB1"/>
    <w:rsid w:val="00420959"/>
    <w:rsid w:val="00420CEA"/>
    <w:rsid w:val="004210C6"/>
    <w:rsid w:val="00421395"/>
    <w:rsid w:val="004226A0"/>
    <w:rsid w:val="00423F90"/>
    <w:rsid w:val="004272BD"/>
    <w:rsid w:val="00427376"/>
    <w:rsid w:val="004273BA"/>
    <w:rsid w:val="00430809"/>
    <w:rsid w:val="004313A0"/>
    <w:rsid w:val="00431625"/>
    <w:rsid w:val="004335E1"/>
    <w:rsid w:val="00436B28"/>
    <w:rsid w:val="004409B9"/>
    <w:rsid w:val="00441B6B"/>
    <w:rsid w:val="004446D1"/>
    <w:rsid w:val="00445B76"/>
    <w:rsid w:val="00445E39"/>
    <w:rsid w:val="004468B3"/>
    <w:rsid w:val="00447FC9"/>
    <w:rsid w:val="00450248"/>
    <w:rsid w:val="00450FC7"/>
    <w:rsid w:val="004519AE"/>
    <w:rsid w:val="004528FE"/>
    <w:rsid w:val="00453067"/>
    <w:rsid w:val="00453E22"/>
    <w:rsid w:val="004576C4"/>
    <w:rsid w:val="004600B1"/>
    <w:rsid w:val="00465462"/>
    <w:rsid w:val="0046559B"/>
    <w:rsid w:val="0046594A"/>
    <w:rsid w:val="00465A75"/>
    <w:rsid w:val="00466C9C"/>
    <w:rsid w:val="00470F91"/>
    <w:rsid w:val="00471152"/>
    <w:rsid w:val="00471B01"/>
    <w:rsid w:val="00471E34"/>
    <w:rsid w:val="0047211B"/>
    <w:rsid w:val="00472519"/>
    <w:rsid w:val="00472EED"/>
    <w:rsid w:val="00473B69"/>
    <w:rsid w:val="00476D95"/>
    <w:rsid w:val="00477025"/>
    <w:rsid w:val="004805BA"/>
    <w:rsid w:val="0048320A"/>
    <w:rsid w:val="00484B8D"/>
    <w:rsid w:val="00484C57"/>
    <w:rsid w:val="00485032"/>
    <w:rsid w:val="00485948"/>
    <w:rsid w:val="00487818"/>
    <w:rsid w:val="00490741"/>
    <w:rsid w:val="00491205"/>
    <w:rsid w:val="0049120C"/>
    <w:rsid w:val="0049405E"/>
    <w:rsid w:val="004956D8"/>
    <w:rsid w:val="004966EE"/>
    <w:rsid w:val="004976CB"/>
    <w:rsid w:val="00497FB8"/>
    <w:rsid w:val="004A349D"/>
    <w:rsid w:val="004A3D3A"/>
    <w:rsid w:val="004A40CA"/>
    <w:rsid w:val="004A46E8"/>
    <w:rsid w:val="004B0AE4"/>
    <w:rsid w:val="004B0DBD"/>
    <w:rsid w:val="004B126D"/>
    <w:rsid w:val="004B2993"/>
    <w:rsid w:val="004B3605"/>
    <w:rsid w:val="004B4371"/>
    <w:rsid w:val="004B47DE"/>
    <w:rsid w:val="004B49E3"/>
    <w:rsid w:val="004B6DA3"/>
    <w:rsid w:val="004B6F16"/>
    <w:rsid w:val="004B6FDB"/>
    <w:rsid w:val="004B710D"/>
    <w:rsid w:val="004B77FD"/>
    <w:rsid w:val="004C0C09"/>
    <w:rsid w:val="004C32F5"/>
    <w:rsid w:val="004C4904"/>
    <w:rsid w:val="004C6391"/>
    <w:rsid w:val="004C703F"/>
    <w:rsid w:val="004D00E7"/>
    <w:rsid w:val="004D1815"/>
    <w:rsid w:val="004D32BB"/>
    <w:rsid w:val="004D4711"/>
    <w:rsid w:val="004D5421"/>
    <w:rsid w:val="004D75C3"/>
    <w:rsid w:val="004E0A3F"/>
    <w:rsid w:val="004E1631"/>
    <w:rsid w:val="004E310C"/>
    <w:rsid w:val="004E4131"/>
    <w:rsid w:val="004E5483"/>
    <w:rsid w:val="004E7506"/>
    <w:rsid w:val="004F165D"/>
    <w:rsid w:val="004F18A0"/>
    <w:rsid w:val="004F24B0"/>
    <w:rsid w:val="004F2D38"/>
    <w:rsid w:val="004F33D4"/>
    <w:rsid w:val="004F3ADE"/>
    <w:rsid w:val="004F4A3C"/>
    <w:rsid w:val="004F59CD"/>
    <w:rsid w:val="004F5D37"/>
    <w:rsid w:val="005007C4"/>
    <w:rsid w:val="00501165"/>
    <w:rsid w:val="005058FE"/>
    <w:rsid w:val="0050750D"/>
    <w:rsid w:val="00507A83"/>
    <w:rsid w:val="00510D91"/>
    <w:rsid w:val="00511B80"/>
    <w:rsid w:val="00512676"/>
    <w:rsid w:val="00513D79"/>
    <w:rsid w:val="00513F8D"/>
    <w:rsid w:val="005141AF"/>
    <w:rsid w:val="0051422A"/>
    <w:rsid w:val="00517992"/>
    <w:rsid w:val="00520A10"/>
    <w:rsid w:val="00520A24"/>
    <w:rsid w:val="005214E3"/>
    <w:rsid w:val="0052196E"/>
    <w:rsid w:val="005221FE"/>
    <w:rsid w:val="005242ED"/>
    <w:rsid w:val="00524AB5"/>
    <w:rsid w:val="005264EE"/>
    <w:rsid w:val="00526C71"/>
    <w:rsid w:val="005276DC"/>
    <w:rsid w:val="005347AF"/>
    <w:rsid w:val="005379AA"/>
    <w:rsid w:val="005412E7"/>
    <w:rsid w:val="00543322"/>
    <w:rsid w:val="00543573"/>
    <w:rsid w:val="005436B8"/>
    <w:rsid w:val="005548BE"/>
    <w:rsid w:val="0055625D"/>
    <w:rsid w:val="005562BF"/>
    <w:rsid w:val="00557241"/>
    <w:rsid w:val="00560AA0"/>
    <w:rsid w:val="00560AFE"/>
    <w:rsid w:val="00562471"/>
    <w:rsid w:val="00562CEE"/>
    <w:rsid w:val="0056324C"/>
    <w:rsid w:val="0056766E"/>
    <w:rsid w:val="0056770D"/>
    <w:rsid w:val="00570183"/>
    <w:rsid w:val="005720C0"/>
    <w:rsid w:val="00573492"/>
    <w:rsid w:val="005743A1"/>
    <w:rsid w:val="005750F3"/>
    <w:rsid w:val="005758FD"/>
    <w:rsid w:val="00580249"/>
    <w:rsid w:val="00581BAA"/>
    <w:rsid w:val="00582EBE"/>
    <w:rsid w:val="00584247"/>
    <w:rsid w:val="00584F84"/>
    <w:rsid w:val="00587A33"/>
    <w:rsid w:val="005910E3"/>
    <w:rsid w:val="00591471"/>
    <w:rsid w:val="00592E34"/>
    <w:rsid w:val="005943DA"/>
    <w:rsid w:val="00595586"/>
    <w:rsid w:val="005962A0"/>
    <w:rsid w:val="005962ED"/>
    <w:rsid w:val="00597265"/>
    <w:rsid w:val="005972EB"/>
    <w:rsid w:val="00597B5E"/>
    <w:rsid w:val="005A0743"/>
    <w:rsid w:val="005A1B89"/>
    <w:rsid w:val="005A2BB2"/>
    <w:rsid w:val="005A46B3"/>
    <w:rsid w:val="005B2CAB"/>
    <w:rsid w:val="005B60D3"/>
    <w:rsid w:val="005B6132"/>
    <w:rsid w:val="005B73D3"/>
    <w:rsid w:val="005B7F75"/>
    <w:rsid w:val="005C076F"/>
    <w:rsid w:val="005C176F"/>
    <w:rsid w:val="005C23D5"/>
    <w:rsid w:val="005C2ECF"/>
    <w:rsid w:val="005C2FB5"/>
    <w:rsid w:val="005C3844"/>
    <w:rsid w:val="005C5365"/>
    <w:rsid w:val="005C5595"/>
    <w:rsid w:val="005D001B"/>
    <w:rsid w:val="005D02A3"/>
    <w:rsid w:val="005D15FF"/>
    <w:rsid w:val="005D28AD"/>
    <w:rsid w:val="005D2C75"/>
    <w:rsid w:val="005E0940"/>
    <w:rsid w:val="005E2D7F"/>
    <w:rsid w:val="005E2E42"/>
    <w:rsid w:val="005E7B9C"/>
    <w:rsid w:val="005F2B95"/>
    <w:rsid w:val="005F4558"/>
    <w:rsid w:val="005F588F"/>
    <w:rsid w:val="005F637D"/>
    <w:rsid w:val="00601E13"/>
    <w:rsid w:val="00602BB8"/>
    <w:rsid w:val="00602CA4"/>
    <w:rsid w:val="00602D08"/>
    <w:rsid w:val="006074C1"/>
    <w:rsid w:val="006074F4"/>
    <w:rsid w:val="0061052A"/>
    <w:rsid w:val="00610F00"/>
    <w:rsid w:val="00611956"/>
    <w:rsid w:val="00611BB4"/>
    <w:rsid w:val="00611E64"/>
    <w:rsid w:val="00613B27"/>
    <w:rsid w:val="006152A8"/>
    <w:rsid w:val="0061581D"/>
    <w:rsid w:val="006158C8"/>
    <w:rsid w:val="00616A04"/>
    <w:rsid w:val="00617953"/>
    <w:rsid w:val="00617AF0"/>
    <w:rsid w:val="00624528"/>
    <w:rsid w:val="0062458B"/>
    <w:rsid w:val="00624B72"/>
    <w:rsid w:val="00625407"/>
    <w:rsid w:val="00626668"/>
    <w:rsid w:val="00627D33"/>
    <w:rsid w:val="006314BB"/>
    <w:rsid w:val="006344BC"/>
    <w:rsid w:val="00636CF3"/>
    <w:rsid w:val="00637B23"/>
    <w:rsid w:val="0064286D"/>
    <w:rsid w:val="00642906"/>
    <w:rsid w:val="00643139"/>
    <w:rsid w:val="00643356"/>
    <w:rsid w:val="00643E9A"/>
    <w:rsid w:val="00644160"/>
    <w:rsid w:val="00644869"/>
    <w:rsid w:val="00644943"/>
    <w:rsid w:val="006456DC"/>
    <w:rsid w:val="006461C5"/>
    <w:rsid w:val="00647B3A"/>
    <w:rsid w:val="0065021D"/>
    <w:rsid w:val="00651AA2"/>
    <w:rsid w:val="00652BBD"/>
    <w:rsid w:val="006559A2"/>
    <w:rsid w:val="0066238C"/>
    <w:rsid w:val="00664B26"/>
    <w:rsid w:val="006651A0"/>
    <w:rsid w:val="006667A6"/>
    <w:rsid w:val="006707C4"/>
    <w:rsid w:val="0067211A"/>
    <w:rsid w:val="00675C8B"/>
    <w:rsid w:val="00676277"/>
    <w:rsid w:val="0068010C"/>
    <w:rsid w:val="0068085E"/>
    <w:rsid w:val="0068241E"/>
    <w:rsid w:val="00682C09"/>
    <w:rsid w:val="00683868"/>
    <w:rsid w:val="00683DA1"/>
    <w:rsid w:val="00685EE0"/>
    <w:rsid w:val="0068743E"/>
    <w:rsid w:val="00691289"/>
    <w:rsid w:val="006919E6"/>
    <w:rsid w:val="00691DE3"/>
    <w:rsid w:val="0069219C"/>
    <w:rsid w:val="00692890"/>
    <w:rsid w:val="00692903"/>
    <w:rsid w:val="006944C5"/>
    <w:rsid w:val="006953DF"/>
    <w:rsid w:val="0069570F"/>
    <w:rsid w:val="00696E09"/>
    <w:rsid w:val="006A1690"/>
    <w:rsid w:val="006A2B13"/>
    <w:rsid w:val="006A3C0B"/>
    <w:rsid w:val="006A7237"/>
    <w:rsid w:val="006B0963"/>
    <w:rsid w:val="006B2A12"/>
    <w:rsid w:val="006B4120"/>
    <w:rsid w:val="006B4992"/>
    <w:rsid w:val="006B64A4"/>
    <w:rsid w:val="006C1306"/>
    <w:rsid w:val="006C1C3F"/>
    <w:rsid w:val="006C4EF3"/>
    <w:rsid w:val="006C7E6C"/>
    <w:rsid w:val="006D01A0"/>
    <w:rsid w:val="006D03E9"/>
    <w:rsid w:val="006D0739"/>
    <w:rsid w:val="006D07E6"/>
    <w:rsid w:val="006D0EDD"/>
    <w:rsid w:val="006D2F1B"/>
    <w:rsid w:val="006D3927"/>
    <w:rsid w:val="006D4467"/>
    <w:rsid w:val="006E3826"/>
    <w:rsid w:val="006E4981"/>
    <w:rsid w:val="006F0AA5"/>
    <w:rsid w:val="006F4CCF"/>
    <w:rsid w:val="00701C16"/>
    <w:rsid w:val="00702A1E"/>
    <w:rsid w:val="007032D9"/>
    <w:rsid w:val="007050D9"/>
    <w:rsid w:val="0070596E"/>
    <w:rsid w:val="00706F47"/>
    <w:rsid w:val="00707220"/>
    <w:rsid w:val="00707B5D"/>
    <w:rsid w:val="0071281B"/>
    <w:rsid w:val="007137A0"/>
    <w:rsid w:val="00715805"/>
    <w:rsid w:val="00717658"/>
    <w:rsid w:val="00720235"/>
    <w:rsid w:val="00722F08"/>
    <w:rsid w:val="00723B0F"/>
    <w:rsid w:val="007257A0"/>
    <w:rsid w:val="007265A7"/>
    <w:rsid w:val="00727032"/>
    <w:rsid w:val="00730B68"/>
    <w:rsid w:val="00730BFE"/>
    <w:rsid w:val="00731BC3"/>
    <w:rsid w:val="00732436"/>
    <w:rsid w:val="007333DB"/>
    <w:rsid w:val="00735C37"/>
    <w:rsid w:val="007363E0"/>
    <w:rsid w:val="0073647C"/>
    <w:rsid w:val="0074050D"/>
    <w:rsid w:val="00740E1F"/>
    <w:rsid w:val="0074334E"/>
    <w:rsid w:val="00744BA3"/>
    <w:rsid w:val="00745081"/>
    <w:rsid w:val="0074604A"/>
    <w:rsid w:val="00750273"/>
    <w:rsid w:val="00752231"/>
    <w:rsid w:val="0075246B"/>
    <w:rsid w:val="007528D5"/>
    <w:rsid w:val="0075297F"/>
    <w:rsid w:val="00752E1D"/>
    <w:rsid w:val="00752FF9"/>
    <w:rsid w:val="007531C5"/>
    <w:rsid w:val="007554B0"/>
    <w:rsid w:val="007555B7"/>
    <w:rsid w:val="00755E09"/>
    <w:rsid w:val="00755EE5"/>
    <w:rsid w:val="007574BA"/>
    <w:rsid w:val="00757962"/>
    <w:rsid w:val="0076166E"/>
    <w:rsid w:val="007649D1"/>
    <w:rsid w:val="007661E6"/>
    <w:rsid w:val="00767B65"/>
    <w:rsid w:val="00772484"/>
    <w:rsid w:val="00772C11"/>
    <w:rsid w:val="00772F3F"/>
    <w:rsid w:val="0077502F"/>
    <w:rsid w:val="00780986"/>
    <w:rsid w:val="0078158F"/>
    <w:rsid w:val="0078216C"/>
    <w:rsid w:val="007821C2"/>
    <w:rsid w:val="00784CB3"/>
    <w:rsid w:val="007857EC"/>
    <w:rsid w:val="0079494E"/>
    <w:rsid w:val="00795060"/>
    <w:rsid w:val="0079569F"/>
    <w:rsid w:val="007A2583"/>
    <w:rsid w:val="007A367A"/>
    <w:rsid w:val="007A61C5"/>
    <w:rsid w:val="007A6DE6"/>
    <w:rsid w:val="007B0085"/>
    <w:rsid w:val="007B1BA3"/>
    <w:rsid w:val="007B2845"/>
    <w:rsid w:val="007B3E5D"/>
    <w:rsid w:val="007B4691"/>
    <w:rsid w:val="007B5BAB"/>
    <w:rsid w:val="007B7CAD"/>
    <w:rsid w:val="007B7FEA"/>
    <w:rsid w:val="007C0060"/>
    <w:rsid w:val="007C1FA3"/>
    <w:rsid w:val="007C23AA"/>
    <w:rsid w:val="007C3F4B"/>
    <w:rsid w:val="007C4A75"/>
    <w:rsid w:val="007C6577"/>
    <w:rsid w:val="007D327E"/>
    <w:rsid w:val="007D3E0B"/>
    <w:rsid w:val="007D3EFE"/>
    <w:rsid w:val="007D4F85"/>
    <w:rsid w:val="007D6622"/>
    <w:rsid w:val="007E1D27"/>
    <w:rsid w:val="007E2611"/>
    <w:rsid w:val="007E3420"/>
    <w:rsid w:val="007E5A7C"/>
    <w:rsid w:val="007E61C5"/>
    <w:rsid w:val="007E6FC4"/>
    <w:rsid w:val="007E7169"/>
    <w:rsid w:val="007F18A6"/>
    <w:rsid w:val="007F2964"/>
    <w:rsid w:val="007F2B4E"/>
    <w:rsid w:val="007F7208"/>
    <w:rsid w:val="007F734B"/>
    <w:rsid w:val="007F7C52"/>
    <w:rsid w:val="008019BB"/>
    <w:rsid w:val="00803109"/>
    <w:rsid w:val="008033EE"/>
    <w:rsid w:val="00803808"/>
    <w:rsid w:val="008038E0"/>
    <w:rsid w:val="00804E14"/>
    <w:rsid w:val="00806101"/>
    <w:rsid w:val="00806CEC"/>
    <w:rsid w:val="0081016A"/>
    <w:rsid w:val="008120B3"/>
    <w:rsid w:val="00813EFE"/>
    <w:rsid w:val="008146BF"/>
    <w:rsid w:val="00815F2C"/>
    <w:rsid w:val="00816C47"/>
    <w:rsid w:val="00820118"/>
    <w:rsid w:val="00820120"/>
    <w:rsid w:val="00820F91"/>
    <w:rsid w:val="008211F6"/>
    <w:rsid w:val="00821452"/>
    <w:rsid w:val="008239C1"/>
    <w:rsid w:val="00823D24"/>
    <w:rsid w:val="00824D3C"/>
    <w:rsid w:val="00824D4E"/>
    <w:rsid w:val="00825A58"/>
    <w:rsid w:val="00833865"/>
    <w:rsid w:val="00834177"/>
    <w:rsid w:val="008371F5"/>
    <w:rsid w:val="008429AF"/>
    <w:rsid w:val="008433BF"/>
    <w:rsid w:val="00843FD4"/>
    <w:rsid w:val="00844435"/>
    <w:rsid w:val="00844911"/>
    <w:rsid w:val="00844F8F"/>
    <w:rsid w:val="008466CC"/>
    <w:rsid w:val="0085046E"/>
    <w:rsid w:val="008525D9"/>
    <w:rsid w:val="0085287B"/>
    <w:rsid w:val="00852DF7"/>
    <w:rsid w:val="00854EFF"/>
    <w:rsid w:val="00855AE8"/>
    <w:rsid w:val="00856ABB"/>
    <w:rsid w:val="00857355"/>
    <w:rsid w:val="00857EFD"/>
    <w:rsid w:val="00857F92"/>
    <w:rsid w:val="0086167E"/>
    <w:rsid w:val="0086216E"/>
    <w:rsid w:val="00862A43"/>
    <w:rsid w:val="008656F9"/>
    <w:rsid w:val="00867054"/>
    <w:rsid w:val="00870586"/>
    <w:rsid w:val="008709A4"/>
    <w:rsid w:val="00871175"/>
    <w:rsid w:val="00871811"/>
    <w:rsid w:val="00871D99"/>
    <w:rsid w:val="00872415"/>
    <w:rsid w:val="008729F4"/>
    <w:rsid w:val="00873210"/>
    <w:rsid w:val="00882B86"/>
    <w:rsid w:val="008832E3"/>
    <w:rsid w:val="00884C19"/>
    <w:rsid w:val="00885B77"/>
    <w:rsid w:val="00885C75"/>
    <w:rsid w:val="00886D04"/>
    <w:rsid w:val="00890D6A"/>
    <w:rsid w:val="00891E92"/>
    <w:rsid w:val="00892558"/>
    <w:rsid w:val="00895648"/>
    <w:rsid w:val="0089753D"/>
    <w:rsid w:val="008A1A2F"/>
    <w:rsid w:val="008A21B7"/>
    <w:rsid w:val="008A26A8"/>
    <w:rsid w:val="008A2DA9"/>
    <w:rsid w:val="008A3C17"/>
    <w:rsid w:val="008A4749"/>
    <w:rsid w:val="008A4A80"/>
    <w:rsid w:val="008A52AA"/>
    <w:rsid w:val="008B3808"/>
    <w:rsid w:val="008B4667"/>
    <w:rsid w:val="008B4820"/>
    <w:rsid w:val="008B5810"/>
    <w:rsid w:val="008B5ACA"/>
    <w:rsid w:val="008B5EB3"/>
    <w:rsid w:val="008B704C"/>
    <w:rsid w:val="008B77FE"/>
    <w:rsid w:val="008B7F17"/>
    <w:rsid w:val="008C0A9D"/>
    <w:rsid w:val="008C1A59"/>
    <w:rsid w:val="008C61F7"/>
    <w:rsid w:val="008C7C3B"/>
    <w:rsid w:val="008D174D"/>
    <w:rsid w:val="008D4A2C"/>
    <w:rsid w:val="008D52B6"/>
    <w:rsid w:val="008E18C6"/>
    <w:rsid w:val="008E20E9"/>
    <w:rsid w:val="008E517C"/>
    <w:rsid w:val="008E5B8B"/>
    <w:rsid w:val="008F0EC1"/>
    <w:rsid w:val="008F1666"/>
    <w:rsid w:val="008F2203"/>
    <w:rsid w:val="008F3807"/>
    <w:rsid w:val="008F3E66"/>
    <w:rsid w:val="008F4061"/>
    <w:rsid w:val="008F4D8D"/>
    <w:rsid w:val="008F679B"/>
    <w:rsid w:val="008F79F8"/>
    <w:rsid w:val="009000BA"/>
    <w:rsid w:val="0090130B"/>
    <w:rsid w:val="009016E9"/>
    <w:rsid w:val="00903715"/>
    <w:rsid w:val="009048AC"/>
    <w:rsid w:val="00904C20"/>
    <w:rsid w:val="00904CF4"/>
    <w:rsid w:val="009069DB"/>
    <w:rsid w:val="00906DAA"/>
    <w:rsid w:val="00907757"/>
    <w:rsid w:val="00910302"/>
    <w:rsid w:val="00912E13"/>
    <w:rsid w:val="00920130"/>
    <w:rsid w:val="009204EE"/>
    <w:rsid w:val="00920970"/>
    <w:rsid w:val="00920A66"/>
    <w:rsid w:val="00920E50"/>
    <w:rsid w:val="009245A1"/>
    <w:rsid w:val="00924878"/>
    <w:rsid w:val="009250D3"/>
    <w:rsid w:val="009274CA"/>
    <w:rsid w:val="00927E30"/>
    <w:rsid w:val="009327C2"/>
    <w:rsid w:val="00934BCE"/>
    <w:rsid w:val="009363D4"/>
    <w:rsid w:val="009370A2"/>
    <w:rsid w:val="00937161"/>
    <w:rsid w:val="00942D78"/>
    <w:rsid w:val="00943CA8"/>
    <w:rsid w:val="00945A55"/>
    <w:rsid w:val="00947E56"/>
    <w:rsid w:val="00950B97"/>
    <w:rsid w:val="00950E59"/>
    <w:rsid w:val="00951007"/>
    <w:rsid w:val="009520E2"/>
    <w:rsid w:val="009530A4"/>
    <w:rsid w:val="0095347B"/>
    <w:rsid w:val="009537F4"/>
    <w:rsid w:val="009567D4"/>
    <w:rsid w:val="00956DB0"/>
    <w:rsid w:val="00957541"/>
    <w:rsid w:val="0096250E"/>
    <w:rsid w:val="00967259"/>
    <w:rsid w:val="00967B50"/>
    <w:rsid w:val="00972C0B"/>
    <w:rsid w:val="00972F8E"/>
    <w:rsid w:val="009752FA"/>
    <w:rsid w:val="00977680"/>
    <w:rsid w:val="00977BD9"/>
    <w:rsid w:val="00981B37"/>
    <w:rsid w:val="00982675"/>
    <w:rsid w:val="009859B6"/>
    <w:rsid w:val="0098612F"/>
    <w:rsid w:val="009865BC"/>
    <w:rsid w:val="0098682F"/>
    <w:rsid w:val="00986CBF"/>
    <w:rsid w:val="00986D07"/>
    <w:rsid w:val="00990D15"/>
    <w:rsid w:val="00990FAB"/>
    <w:rsid w:val="009918FD"/>
    <w:rsid w:val="0099192C"/>
    <w:rsid w:val="00991CC6"/>
    <w:rsid w:val="009931D7"/>
    <w:rsid w:val="00994340"/>
    <w:rsid w:val="00994F9A"/>
    <w:rsid w:val="009A179F"/>
    <w:rsid w:val="009A275F"/>
    <w:rsid w:val="009A31D3"/>
    <w:rsid w:val="009A4A50"/>
    <w:rsid w:val="009A531C"/>
    <w:rsid w:val="009B1A75"/>
    <w:rsid w:val="009B26AC"/>
    <w:rsid w:val="009B3052"/>
    <w:rsid w:val="009B49C0"/>
    <w:rsid w:val="009B51EA"/>
    <w:rsid w:val="009B571F"/>
    <w:rsid w:val="009B5798"/>
    <w:rsid w:val="009B79B1"/>
    <w:rsid w:val="009B7CF3"/>
    <w:rsid w:val="009C03F5"/>
    <w:rsid w:val="009C0D53"/>
    <w:rsid w:val="009C1392"/>
    <w:rsid w:val="009C1536"/>
    <w:rsid w:val="009C3063"/>
    <w:rsid w:val="009C4683"/>
    <w:rsid w:val="009C5A20"/>
    <w:rsid w:val="009C6071"/>
    <w:rsid w:val="009D042C"/>
    <w:rsid w:val="009D0946"/>
    <w:rsid w:val="009D3ABD"/>
    <w:rsid w:val="009D49A6"/>
    <w:rsid w:val="009D6D3B"/>
    <w:rsid w:val="009D7B95"/>
    <w:rsid w:val="009D7EC3"/>
    <w:rsid w:val="009E2727"/>
    <w:rsid w:val="009E27F3"/>
    <w:rsid w:val="009E3C87"/>
    <w:rsid w:val="009E6B8A"/>
    <w:rsid w:val="009E71F2"/>
    <w:rsid w:val="009F0B6F"/>
    <w:rsid w:val="009F1281"/>
    <w:rsid w:val="009F279C"/>
    <w:rsid w:val="009F2DE5"/>
    <w:rsid w:val="009F3431"/>
    <w:rsid w:val="009F4340"/>
    <w:rsid w:val="009F4897"/>
    <w:rsid w:val="009F4AEF"/>
    <w:rsid w:val="009F549C"/>
    <w:rsid w:val="009F748E"/>
    <w:rsid w:val="00A00B57"/>
    <w:rsid w:val="00A04CF8"/>
    <w:rsid w:val="00A0793A"/>
    <w:rsid w:val="00A116C6"/>
    <w:rsid w:val="00A11DF0"/>
    <w:rsid w:val="00A1339D"/>
    <w:rsid w:val="00A139F8"/>
    <w:rsid w:val="00A14470"/>
    <w:rsid w:val="00A14EDE"/>
    <w:rsid w:val="00A1509F"/>
    <w:rsid w:val="00A155C4"/>
    <w:rsid w:val="00A17175"/>
    <w:rsid w:val="00A20FBE"/>
    <w:rsid w:val="00A22709"/>
    <w:rsid w:val="00A22E52"/>
    <w:rsid w:val="00A239CB"/>
    <w:rsid w:val="00A2440A"/>
    <w:rsid w:val="00A27BEF"/>
    <w:rsid w:val="00A27FFB"/>
    <w:rsid w:val="00A3169F"/>
    <w:rsid w:val="00A31874"/>
    <w:rsid w:val="00A327DF"/>
    <w:rsid w:val="00A34121"/>
    <w:rsid w:val="00A361D6"/>
    <w:rsid w:val="00A40C08"/>
    <w:rsid w:val="00A41A21"/>
    <w:rsid w:val="00A47A51"/>
    <w:rsid w:val="00A47D6C"/>
    <w:rsid w:val="00A507F9"/>
    <w:rsid w:val="00A51BD2"/>
    <w:rsid w:val="00A51FC2"/>
    <w:rsid w:val="00A53791"/>
    <w:rsid w:val="00A542C8"/>
    <w:rsid w:val="00A543B3"/>
    <w:rsid w:val="00A54566"/>
    <w:rsid w:val="00A551B9"/>
    <w:rsid w:val="00A55C69"/>
    <w:rsid w:val="00A565D8"/>
    <w:rsid w:val="00A56C53"/>
    <w:rsid w:val="00A56CDB"/>
    <w:rsid w:val="00A6255D"/>
    <w:rsid w:val="00A62709"/>
    <w:rsid w:val="00A64FAC"/>
    <w:rsid w:val="00A665E2"/>
    <w:rsid w:val="00A66C0D"/>
    <w:rsid w:val="00A7066F"/>
    <w:rsid w:val="00A71359"/>
    <w:rsid w:val="00A7141E"/>
    <w:rsid w:val="00A7179B"/>
    <w:rsid w:val="00A73B30"/>
    <w:rsid w:val="00A76486"/>
    <w:rsid w:val="00A77859"/>
    <w:rsid w:val="00A77BFF"/>
    <w:rsid w:val="00A82E04"/>
    <w:rsid w:val="00A83AE8"/>
    <w:rsid w:val="00A840A7"/>
    <w:rsid w:val="00A85C0A"/>
    <w:rsid w:val="00A861EB"/>
    <w:rsid w:val="00A8620C"/>
    <w:rsid w:val="00A91CDD"/>
    <w:rsid w:val="00A933AA"/>
    <w:rsid w:val="00A955C6"/>
    <w:rsid w:val="00A9626F"/>
    <w:rsid w:val="00A96670"/>
    <w:rsid w:val="00A969A6"/>
    <w:rsid w:val="00A97507"/>
    <w:rsid w:val="00AA11DB"/>
    <w:rsid w:val="00AA4278"/>
    <w:rsid w:val="00AA43C1"/>
    <w:rsid w:val="00AA5CE9"/>
    <w:rsid w:val="00AA6007"/>
    <w:rsid w:val="00AA682B"/>
    <w:rsid w:val="00AA7596"/>
    <w:rsid w:val="00AA78EB"/>
    <w:rsid w:val="00AB0DBF"/>
    <w:rsid w:val="00AB134C"/>
    <w:rsid w:val="00AB1AC5"/>
    <w:rsid w:val="00AB20C4"/>
    <w:rsid w:val="00AB237E"/>
    <w:rsid w:val="00AB274C"/>
    <w:rsid w:val="00AB387A"/>
    <w:rsid w:val="00AB7FA6"/>
    <w:rsid w:val="00AC1851"/>
    <w:rsid w:val="00AC1F26"/>
    <w:rsid w:val="00AC3E34"/>
    <w:rsid w:val="00AC4436"/>
    <w:rsid w:val="00AC49D3"/>
    <w:rsid w:val="00AC507C"/>
    <w:rsid w:val="00AC52D8"/>
    <w:rsid w:val="00AC60D3"/>
    <w:rsid w:val="00AC72B9"/>
    <w:rsid w:val="00AD03F3"/>
    <w:rsid w:val="00AD21A3"/>
    <w:rsid w:val="00AD4326"/>
    <w:rsid w:val="00AD5F9F"/>
    <w:rsid w:val="00AD65C1"/>
    <w:rsid w:val="00AD697B"/>
    <w:rsid w:val="00AE0285"/>
    <w:rsid w:val="00AE25B7"/>
    <w:rsid w:val="00AE4129"/>
    <w:rsid w:val="00AE6EAA"/>
    <w:rsid w:val="00AE727F"/>
    <w:rsid w:val="00AF0AF3"/>
    <w:rsid w:val="00AF0C74"/>
    <w:rsid w:val="00AF1C6B"/>
    <w:rsid w:val="00AF23F7"/>
    <w:rsid w:val="00AF400C"/>
    <w:rsid w:val="00AF4402"/>
    <w:rsid w:val="00AF51CE"/>
    <w:rsid w:val="00AF53E2"/>
    <w:rsid w:val="00AF7AE0"/>
    <w:rsid w:val="00B009C1"/>
    <w:rsid w:val="00B014B3"/>
    <w:rsid w:val="00B03398"/>
    <w:rsid w:val="00B03EB2"/>
    <w:rsid w:val="00B040D0"/>
    <w:rsid w:val="00B042A0"/>
    <w:rsid w:val="00B04C3D"/>
    <w:rsid w:val="00B07CB5"/>
    <w:rsid w:val="00B10C30"/>
    <w:rsid w:val="00B14809"/>
    <w:rsid w:val="00B150A9"/>
    <w:rsid w:val="00B17A3A"/>
    <w:rsid w:val="00B17FB1"/>
    <w:rsid w:val="00B202E1"/>
    <w:rsid w:val="00B23103"/>
    <w:rsid w:val="00B2671F"/>
    <w:rsid w:val="00B26DCE"/>
    <w:rsid w:val="00B270FF"/>
    <w:rsid w:val="00B312FB"/>
    <w:rsid w:val="00B31A0B"/>
    <w:rsid w:val="00B32D2C"/>
    <w:rsid w:val="00B3319E"/>
    <w:rsid w:val="00B341BA"/>
    <w:rsid w:val="00B34F14"/>
    <w:rsid w:val="00B35808"/>
    <w:rsid w:val="00B35A49"/>
    <w:rsid w:val="00B35D2F"/>
    <w:rsid w:val="00B36E33"/>
    <w:rsid w:val="00B371AF"/>
    <w:rsid w:val="00B37369"/>
    <w:rsid w:val="00B37D89"/>
    <w:rsid w:val="00B40DCC"/>
    <w:rsid w:val="00B42E1A"/>
    <w:rsid w:val="00B44B88"/>
    <w:rsid w:val="00B44DEB"/>
    <w:rsid w:val="00B463C2"/>
    <w:rsid w:val="00B46D9A"/>
    <w:rsid w:val="00B46FB2"/>
    <w:rsid w:val="00B50401"/>
    <w:rsid w:val="00B50E16"/>
    <w:rsid w:val="00B51853"/>
    <w:rsid w:val="00B53D00"/>
    <w:rsid w:val="00B55369"/>
    <w:rsid w:val="00B573C8"/>
    <w:rsid w:val="00B60A8C"/>
    <w:rsid w:val="00B61F66"/>
    <w:rsid w:val="00B64C8E"/>
    <w:rsid w:val="00B713AD"/>
    <w:rsid w:val="00B71CC2"/>
    <w:rsid w:val="00B73D9D"/>
    <w:rsid w:val="00B74E9A"/>
    <w:rsid w:val="00B75197"/>
    <w:rsid w:val="00B75B26"/>
    <w:rsid w:val="00B75C0D"/>
    <w:rsid w:val="00B77AFC"/>
    <w:rsid w:val="00B77E7F"/>
    <w:rsid w:val="00B806BE"/>
    <w:rsid w:val="00B836BE"/>
    <w:rsid w:val="00B83A44"/>
    <w:rsid w:val="00B84C60"/>
    <w:rsid w:val="00B85613"/>
    <w:rsid w:val="00B862C8"/>
    <w:rsid w:val="00B92A1B"/>
    <w:rsid w:val="00B9407E"/>
    <w:rsid w:val="00B94A2C"/>
    <w:rsid w:val="00B955F7"/>
    <w:rsid w:val="00B95F41"/>
    <w:rsid w:val="00B96441"/>
    <w:rsid w:val="00B96EC1"/>
    <w:rsid w:val="00BA024C"/>
    <w:rsid w:val="00BA08B1"/>
    <w:rsid w:val="00BA1544"/>
    <w:rsid w:val="00BA15C0"/>
    <w:rsid w:val="00BA16F0"/>
    <w:rsid w:val="00BA193B"/>
    <w:rsid w:val="00BA1D2D"/>
    <w:rsid w:val="00BA2B25"/>
    <w:rsid w:val="00BA3A70"/>
    <w:rsid w:val="00BA42DD"/>
    <w:rsid w:val="00BA64BE"/>
    <w:rsid w:val="00BA6679"/>
    <w:rsid w:val="00BA69F3"/>
    <w:rsid w:val="00BA7E93"/>
    <w:rsid w:val="00BB1B7E"/>
    <w:rsid w:val="00BB1D5F"/>
    <w:rsid w:val="00BB27BE"/>
    <w:rsid w:val="00BB2A74"/>
    <w:rsid w:val="00BB3CB6"/>
    <w:rsid w:val="00BB5EE2"/>
    <w:rsid w:val="00BB6657"/>
    <w:rsid w:val="00BB7F7A"/>
    <w:rsid w:val="00BC1055"/>
    <w:rsid w:val="00BC1F5A"/>
    <w:rsid w:val="00BC3E27"/>
    <w:rsid w:val="00BC4E4F"/>
    <w:rsid w:val="00BC5966"/>
    <w:rsid w:val="00BC6810"/>
    <w:rsid w:val="00BD4C55"/>
    <w:rsid w:val="00BD5268"/>
    <w:rsid w:val="00BD5C59"/>
    <w:rsid w:val="00BD6905"/>
    <w:rsid w:val="00BE0587"/>
    <w:rsid w:val="00BE3BC5"/>
    <w:rsid w:val="00BE653C"/>
    <w:rsid w:val="00BE6824"/>
    <w:rsid w:val="00BE7D5D"/>
    <w:rsid w:val="00BF08F0"/>
    <w:rsid w:val="00BF414B"/>
    <w:rsid w:val="00BF44DB"/>
    <w:rsid w:val="00BF71D6"/>
    <w:rsid w:val="00BF7969"/>
    <w:rsid w:val="00BF7C4B"/>
    <w:rsid w:val="00C01D68"/>
    <w:rsid w:val="00C02296"/>
    <w:rsid w:val="00C04484"/>
    <w:rsid w:val="00C046A3"/>
    <w:rsid w:val="00C04762"/>
    <w:rsid w:val="00C05E50"/>
    <w:rsid w:val="00C12116"/>
    <w:rsid w:val="00C12DC5"/>
    <w:rsid w:val="00C1335F"/>
    <w:rsid w:val="00C1432A"/>
    <w:rsid w:val="00C202A6"/>
    <w:rsid w:val="00C2162C"/>
    <w:rsid w:val="00C21E22"/>
    <w:rsid w:val="00C2466E"/>
    <w:rsid w:val="00C24836"/>
    <w:rsid w:val="00C257F0"/>
    <w:rsid w:val="00C30385"/>
    <w:rsid w:val="00C30544"/>
    <w:rsid w:val="00C3320E"/>
    <w:rsid w:val="00C37405"/>
    <w:rsid w:val="00C4158E"/>
    <w:rsid w:val="00C417CB"/>
    <w:rsid w:val="00C4353A"/>
    <w:rsid w:val="00C45F0D"/>
    <w:rsid w:val="00C462D4"/>
    <w:rsid w:val="00C524FC"/>
    <w:rsid w:val="00C54184"/>
    <w:rsid w:val="00C54B84"/>
    <w:rsid w:val="00C620AC"/>
    <w:rsid w:val="00C62538"/>
    <w:rsid w:val="00C63ABC"/>
    <w:rsid w:val="00C6555B"/>
    <w:rsid w:val="00C70D09"/>
    <w:rsid w:val="00C70DFE"/>
    <w:rsid w:val="00C729FC"/>
    <w:rsid w:val="00C76157"/>
    <w:rsid w:val="00C8659B"/>
    <w:rsid w:val="00C875A3"/>
    <w:rsid w:val="00C905FB"/>
    <w:rsid w:val="00C9068A"/>
    <w:rsid w:val="00C90AB3"/>
    <w:rsid w:val="00C930E1"/>
    <w:rsid w:val="00C93150"/>
    <w:rsid w:val="00C940CF"/>
    <w:rsid w:val="00C94409"/>
    <w:rsid w:val="00C9645A"/>
    <w:rsid w:val="00CA1482"/>
    <w:rsid w:val="00CA3FE9"/>
    <w:rsid w:val="00CA71D2"/>
    <w:rsid w:val="00CA7A42"/>
    <w:rsid w:val="00CB1AE7"/>
    <w:rsid w:val="00CB21C5"/>
    <w:rsid w:val="00CB3D15"/>
    <w:rsid w:val="00CB4CD4"/>
    <w:rsid w:val="00CB52D0"/>
    <w:rsid w:val="00CB5B00"/>
    <w:rsid w:val="00CB7034"/>
    <w:rsid w:val="00CB7C67"/>
    <w:rsid w:val="00CC075D"/>
    <w:rsid w:val="00CC1773"/>
    <w:rsid w:val="00CC1D0D"/>
    <w:rsid w:val="00CC40DC"/>
    <w:rsid w:val="00CC434A"/>
    <w:rsid w:val="00CC7C14"/>
    <w:rsid w:val="00CD20E7"/>
    <w:rsid w:val="00CD358E"/>
    <w:rsid w:val="00CD4AB1"/>
    <w:rsid w:val="00CE0B87"/>
    <w:rsid w:val="00CE1955"/>
    <w:rsid w:val="00CE52BE"/>
    <w:rsid w:val="00CE5FCB"/>
    <w:rsid w:val="00CF0A32"/>
    <w:rsid w:val="00CF0B1E"/>
    <w:rsid w:val="00CF5B0F"/>
    <w:rsid w:val="00CF6F35"/>
    <w:rsid w:val="00D019A5"/>
    <w:rsid w:val="00D01F96"/>
    <w:rsid w:val="00D037CB"/>
    <w:rsid w:val="00D060BE"/>
    <w:rsid w:val="00D06A64"/>
    <w:rsid w:val="00D06D95"/>
    <w:rsid w:val="00D1069C"/>
    <w:rsid w:val="00D11357"/>
    <w:rsid w:val="00D12494"/>
    <w:rsid w:val="00D12D49"/>
    <w:rsid w:val="00D13705"/>
    <w:rsid w:val="00D1539B"/>
    <w:rsid w:val="00D203AE"/>
    <w:rsid w:val="00D212DD"/>
    <w:rsid w:val="00D22183"/>
    <w:rsid w:val="00D22287"/>
    <w:rsid w:val="00D24D7D"/>
    <w:rsid w:val="00D277D0"/>
    <w:rsid w:val="00D303FF"/>
    <w:rsid w:val="00D328BD"/>
    <w:rsid w:val="00D3438F"/>
    <w:rsid w:val="00D35650"/>
    <w:rsid w:val="00D35827"/>
    <w:rsid w:val="00D3675D"/>
    <w:rsid w:val="00D370A7"/>
    <w:rsid w:val="00D37419"/>
    <w:rsid w:val="00D438EC"/>
    <w:rsid w:val="00D44F64"/>
    <w:rsid w:val="00D45AFF"/>
    <w:rsid w:val="00D46E39"/>
    <w:rsid w:val="00D471DF"/>
    <w:rsid w:val="00D476EC"/>
    <w:rsid w:val="00D47956"/>
    <w:rsid w:val="00D5331C"/>
    <w:rsid w:val="00D53637"/>
    <w:rsid w:val="00D538AF"/>
    <w:rsid w:val="00D53AD6"/>
    <w:rsid w:val="00D54AF2"/>
    <w:rsid w:val="00D623BB"/>
    <w:rsid w:val="00D64E30"/>
    <w:rsid w:val="00D65AF2"/>
    <w:rsid w:val="00D67502"/>
    <w:rsid w:val="00D75541"/>
    <w:rsid w:val="00D755B3"/>
    <w:rsid w:val="00D778DE"/>
    <w:rsid w:val="00D817F0"/>
    <w:rsid w:val="00D82DF3"/>
    <w:rsid w:val="00D82EE8"/>
    <w:rsid w:val="00D84571"/>
    <w:rsid w:val="00D8534B"/>
    <w:rsid w:val="00D85DF8"/>
    <w:rsid w:val="00D8683A"/>
    <w:rsid w:val="00D87725"/>
    <w:rsid w:val="00D87DC0"/>
    <w:rsid w:val="00D90A63"/>
    <w:rsid w:val="00D911F7"/>
    <w:rsid w:val="00D9151F"/>
    <w:rsid w:val="00D940FE"/>
    <w:rsid w:val="00D94246"/>
    <w:rsid w:val="00D944E7"/>
    <w:rsid w:val="00D945A7"/>
    <w:rsid w:val="00D95569"/>
    <w:rsid w:val="00D960F0"/>
    <w:rsid w:val="00D966A0"/>
    <w:rsid w:val="00D97D22"/>
    <w:rsid w:val="00DA095D"/>
    <w:rsid w:val="00DA0E25"/>
    <w:rsid w:val="00DA1E53"/>
    <w:rsid w:val="00DA22FC"/>
    <w:rsid w:val="00DA2A52"/>
    <w:rsid w:val="00DA3158"/>
    <w:rsid w:val="00DA6DBC"/>
    <w:rsid w:val="00DA6E41"/>
    <w:rsid w:val="00DB050A"/>
    <w:rsid w:val="00DB1DAF"/>
    <w:rsid w:val="00DB3B55"/>
    <w:rsid w:val="00DB6B24"/>
    <w:rsid w:val="00DC0B8D"/>
    <w:rsid w:val="00DC128E"/>
    <w:rsid w:val="00DC2DB0"/>
    <w:rsid w:val="00DC2DD7"/>
    <w:rsid w:val="00DC6680"/>
    <w:rsid w:val="00DC700A"/>
    <w:rsid w:val="00DC75D5"/>
    <w:rsid w:val="00DD27DF"/>
    <w:rsid w:val="00DD311F"/>
    <w:rsid w:val="00DD42F3"/>
    <w:rsid w:val="00DD490C"/>
    <w:rsid w:val="00DD5033"/>
    <w:rsid w:val="00DD7867"/>
    <w:rsid w:val="00DE0B3D"/>
    <w:rsid w:val="00DE0EE0"/>
    <w:rsid w:val="00DE19A2"/>
    <w:rsid w:val="00DE2491"/>
    <w:rsid w:val="00DE2999"/>
    <w:rsid w:val="00DE50C3"/>
    <w:rsid w:val="00DE71F8"/>
    <w:rsid w:val="00DF10CA"/>
    <w:rsid w:val="00DF3BEF"/>
    <w:rsid w:val="00DF3CCF"/>
    <w:rsid w:val="00DF5938"/>
    <w:rsid w:val="00E01253"/>
    <w:rsid w:val="00E022E2"/>
    <w:rsid w:val="00E02C16"/>
    <w:rsid w:val="00E03910"/>
    <w:rsid w:val="00E039E8"/>
    <w:rsid w:val="00E03E01"/>
    <w:rsid w:val="00E044F6"/>
    <w:rsid w:val="00E0611E"/>
    <w:rsid w:val="00E0636A"/>
    <w:rsid w:val="00E07215"/>
    <w:rsid w:val="00E07794"/>
    <w:rsid w:val="00E077A2"/>
    <w:rsid w:val="00E07A98"/>
    <w:rsid w:val="00E07DBE"/>
    <w:rsid w:val="00E112DB"/>
    <w:rsid w:val="00E1188E"/>
    <w:rsid w:val="00E13815"/>
    <w:rsid w:val="00E143C6"/>
    <w:rsid w:val="00E146C3"/>
    <w:rsid w:val="00E20616"/>
    <w:rsid w:val="00E21A2D"/>
    <w:rsid w:val="00E22C20"/>
    <w:rsid w:val="00E24F75"/>
    <w:rsid w:val="00E2623E"/>
    <w:rsid w:val="00E27952"/>
    <w:rsid w:val="00E27F25"/>
    <w:rsid w:val="00E307DF"/>
    <w:rsid w:val="00E325C2"/>
    <w:rsid w:val="00E32BE5"/>
    <w:rsid w:val="00E33858"/>
    <w:rsid w:val="00E36AEC"/>
    <w:rsid w:val="00E40621"/>
    <w:rsid w:val="00E40F49"/>
    <w:rsid w:val="00E4107A"/>
    <w:rsid w:val="00E4142A"/>
    <w:rsid w:val="00E415C5"/>
    <w:rsid w:val="00E43599"/>
    <w:rsid w:val="00E4413F"/>
    <w:rsid w:val="00E449BB"/>
    <w:rsid w:val="00E45791"/>
    <w:rsid w:val="00E45BF4"/>
    <w:rsid w:val="00E46105"/>
    <w:rsid w:val="00E5000F"/>
    <w:rsid w:val="00E51C3A"/>
    <w:rsid w:val="00E52352"/>
    <w:rsid w:val="00E539A7"/>
    <w:rsid w:val="00E54717"/>
    <w:rsid w:val="00E5669F"/>
    <w:rsid w:val="00E6084F"/>
    <w:rsid w:val="00E62566"/>
    <w:rsid w:val="00E62B00"/>
    <w:rsid w:val="00E63467"/>
    <w:rsid w:val="00E6527D"/>
    <w:rsid w:val="00E67E30"/>
    <w:rsid w:val="00E734F9"/>
    <w:rsid w:val="00E74819"/>
    <w:rsid w:val="00E74C99"/>
    <w:rsid w:val="00E75296"/>
    <w:rsid w:val="00E76767"/>
    <w:rsid w:val="00E77A35"/>
    <w:rsid w:val="00E77AC7"/>
    <w:rsid w:val="00E80078"/>
    <w:rsid w:val="00E806F7"/>
    <w:rsid w:val="00E81105"/>
    <w:rsid w:val="00E813E8"/>
    <w:rsid w:val="00E84BC4"/>
    <w:rsid w:val="00E84DEC"/>
    <w:rsid w:val="00E86955"/>
    <w:rsid w:val="00E91EA3"/>
    <w:rsid w:val="00E92880"/>
    <w:rsid w:val="00E944B8"/>
    <w:rsid w:val="00E94D86"/>
    <w:rsid w:val="00E9658C"/>
    <w:rsid w:val="00E96A6D"/>
    <w:rsid w:val="00EA09DB"/>
    <w:rsid w:val="00EA0B18"/>
    <w:rsid w:val="00EA1569"/>
    <w:rsid w:val="00EA17A3"/>
    <w:rsid w:val="00EA190C"/>
    <w:rsid w:val="00EA1D43"/>
    <w:rsid w:val="00EA2743"/>
    <w:rsid w:val="00EA36B1"/>
    <w:rsid w:val="00EA3E18"/>
    <w:rsid w:val="00EB0DFE"/>
    <w:rsid w:val="00EB38D3"/>
    <w:rsid w:val="00EB4C87"/>
    <w:rsid w:val="00EB5A7C"/>
    <w:rsid w:val="00EB74C7"/>
    <w:rsid w:val="00EC0C0D"/>
    <w:rsid w:val="00EC0C37"/>
    <w:rsid w:val="00EC0D48"/>
    <w:rsid w:val="00EC3510"/>
    <w:rsid w:val="00EC5145"/>
    <w:rsid w:val="00EC53E6"/>
    <w:rsid w:val="00EC54E6"/>
    <w:rsid w:val="00EC6695"/>
    <w:rsid w:val="00EC7782"/>
    <w:rsid w:val="00EC7B91"/>
    <w:rsid w:val="00ED0538"/>
    <w:rsid w:val="00ED1475"/>
    <w:rsid w:val="00ED3973"/>
    <w:rsid w:val="00ED75D0"/>
    <w:rsid w:val="00ED79C8"/>
    <w:rsid w:val="00ED7F97"/>
    <w:rsid w:val="00EE241F"/>
    <w:rsid w:val="00EE49A2"/>
    <w:rsid w:val="00EE662C"/>
    <w:rsid w:val="00EE7A7C"/>
    <w:rsid w:val="00EF0881"/>
    <w:rsid w:val="00EF23A1"/>
    <w:rsid w:val="00EF34F1"/>
    <w:rsid w:val="00EF3F82"/>
    <w:rsid w:val="00EF461A"/>
    <w:rsid w:val="00EF4F44"/>
    <w:rsid w:val="00EF635C"/>
    <w:rsid w:val="00EF645F"/>
    <w:rsid w:val="00EF6C64"/>
    <w:rsid w:val="00EF7997"/>
    <w:rsid w:val="00EF7B09"/>
    <w:rsid w:val="00EF7D57"/>
    <w:rsid w:val="00F00CB1"/>
    <w:rsid w:val="00F0179C"/>
    <w:rsid w:val="00F02C39"/>
    <w:rsid w:val="00F02CD8"/>
    <w:rsid w:val="00F04BE0"/>
    <w:rsid w:val="00F0516E"/>
    <w:rsid w:val="00F0544C"/>
    <w:rsid w:val="00F0778A"/>
    <w:rsid w:val="00F07D7F"/>
    <w:rsid w:val="00F11AC3"/>
    <w:rsid w:val="00F11FEA"/>
    <w:rsid w:val="00F12311"/>
    <w:rsid w:val="00F124B4"/>
    <w:rsid w:val="00F12807"/>
    <w:rsid w:val="00F12DA4"/>
    <w:rsid w:val="00F14548"/>
    <w:rsid w:val="00F163BF"/>
    <w:rsid w:val="00F178F2"/>
    <w:rsid w:val="00F20F41"/>
    <w:rsid w:val="00F2139A"/>
    <w:rsid w:val="00F21823"/>
    <w:rsid w:val="00F2189A"/>
    <w:rsid w:val="00F21ED3"/>
    <w:rsid w:val="00F22437"/>
    <w:rsid w:val="00F22C5F"/>
    <w:rsid w:val="00F22F8D"/>
    <w:rsid w:val="00F2360E"/>
    <w:rsid w:val="00F23E6D"/>
    <w:rsid w:val="00F25DFB"/>
    <w:rsid w:val="00F26587"/>
    <w:rsid w:val="00F26AA5"/>
    <w:rsid w:val="00F27B20"/>
    <w:rsid w:val="00F30F60"/>
    <w:rsid w:val="00F34413"/>
    <w:rsid w:val="00F35DEF"/>
    <w:rsid w:val="00F367A7"/>
    <w:rsid w:val="00F40E75"/>
    <w:rsid w:val="00F42732"/>
    <w:rsid w:val="00F44A1A"/>
    <w:rsid w:val="00F45198"/>
    <w:rsid w:val="00F51C63"/>
    <w:rsid w:val="00F549B1"/>
    <w:rsid w:val="00F5784C"/>
    <w:rsid w:val="00F607EC"/>
    <w:rsid w:val="00F62F97"/>
    <w:rsid w:val="00F66F82"/>
    <w:rsid w:val="00F6704C"/>
    <w:rsid w:val="00F674C2"/>
    <w:rsid w:val="00F709BB"/>
    <w:rsid w:val="00F72E6A"/>
    <w:rsid w:val="00F761B6"/>
    <w:rsid w:val="00F76763"/>
    <w:rsid w:val="00F76DEA"/>
    <w:rsid w:val="00F828FE"/>
    <w:rsid w:val="00F82D7C"/>
    <w:rsid w:val="00F83BD8"/>
    <w:rsid w:val="00F84571"/>
    <w:rsid w:val="00F859F8"/>
    <w:rsid w:val="00F85CE2"/>
    <w:rsid w:val="00F85FEF"/>
    <w:rsid w:val="00F87992"/>
    <w:rsid w:val="00F90390"/>
    <w:rsid w:val="00F905E5"/>
    <w:rsid w:val="00F92A3A"/>
    <w:rsid w:val="00F93449"/>
    <w:rsid w:val="00F979D6"/>
    <w:rsid w:val="00F97D9B"/>
    <w:rsid w:val="00F97F1D"/>
    <w:rsid w:val="00FA0FB0"/>
    <w:rsid w:val="00FA21DB"/>
    <w:rsid w:val="00FA2A22"/>
    <w:rsid w:val="00FA2C6E"/>
    <w:rsid w:val="00FA33B6"/>
    <w:rsid w:val="00FA33C9"/>
    <w:rsid w:val="00FA548D"/>
    <w:rsid w:val="00FA57D4"/>
    <w:rsid w:val="00FA5874"/>
    <w:rsid w:val="00FA5AF0"/>
    <w:rsid w:val="00FA7A03"/>
    <w:rsid w:val="00FB097C"/>
    <w:rsid w:val="00FB1935"/>
    <w:rsid w:val="00FB1D85"/>
    <w:rsid w:val="00FB4748"/>
    <w:rsid w:val="00FB5788"/>
    <w:rsid w:val="00FC02DB"/>
    <w:rsid w:val="00FC06C5"/>
    <w:rsid w:val="00FC1D63"/>
    <w:rsid w:val="00FC2553"/>
    <w:rsid w:val="00FC4C47"/>
    <w:rsid w:val="00FC5177"/>
    <w:rsid w:val="00FC62EE"/>
    <w:rsid w:val="00FC76C4"/>
    <w:rsid w:val="00FC7B70"/>
    <w:rsid w:val="00FD13D5"/>
    <w:rsid w:val="00FD27F8"/>
    <w:rsid w:val="00FD6509"/>
    <w:rsid w:val="00FE3442"/>
    <w:rsid w:val="00FE3621"/>
    <w:rsid w:val="00FE4E6F"/>
    <w:rsid w:val="00FE5B09"/>
    <w:rsid w:val="00FE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0A"/>
    <w:pPr>
      <w:widowControl w:val="0"/>
      <w:spacing w:after="0" w:line="360" w:lineRule="auto"/>
      <w:ind w:firstLine="709"/>
    </w:pPr>
    <w:rPr>
      <w:rFonts w:ascii="Times New Roman" w:hAnsi="Times New Roman"/>
      <w:sz w:val="28"/>
    </w:rPr>
  </w:style>
  <w:style w:type="paragraph" w:styleId="1">
    <w:name w:val="heading 1"/>
    <w:basedOn w:val="a"/>
    <w:next w:val="a"/>
    <w:link w:val="10"/>
    <w:autoRedefine/>
    <w:uiPriority w:val="9"/>
    <w:qFormat/>
    <w:rsid w:val="0046559B"/>
    <w:pPr>
      <w:shd w:val="clear" w:color="auto" w:fill="FFFFFF" w:themeFill="background1"/>
      <w:jc w:val="center"/>
      <w:outlineLvl w:val="0"/>
    </w:pPr>
    <w:rPr>
      <w:rFonts w:eastAsiaTheme="majorEastAsia" w:cstheme="majorBidi"/>
      <w:b/>
      <w:bCs/>
      <w:szCs w:val="28"/>
    </w:rPr>
  </w:style>
  <w:style w:type="paragraph" w:styleId="2">
    <w:name w:val="heading 2"/>
    <w:basedOn w:val="a"/>
    <w:next w:val="a"/>
    <w:link w:val="20"/>
    <w:autoRedefine/>
    <w:uiPriority w:val="9"/>
    <w:unhideWhenUsed/>
    <w:qFormat/>
    <w:rsid w:val="00B341BA"/>
    <w:pPr>
      <w:numPr>
        <w:numId w:val="24"/>
      </w:numPr>
      <w:shd w:val="clear" w:color="auto" w:fill="FFFFFF" w:themeFill="background1"/>
      <w:ind w:left="0" w:firstLine="0"/>
      <w:jc w:val="both"/>
      <w:outlineLvl w:val="1"/>
    </w:pPr>
    <w:rPr>
      <w:rFonts w:eastAsiaTheme="majorEastAsia" w:cstheme="majorBidi"/>
      <w:bCs/>
      <w:sz w:val="26"/>
      <w:szCs w:val="26"/>
    </w:rPr>
  </w:style>
  <w:style w:type="paragraph" w:styleId="3">
    <w:name w:val="heading 3"/>
    <w:basedOn w:val="a"/>
    <w:next w:val="a"/>
    <w:link w:val="30"/>
    <w:autoRedefine/>
    <w:uiPriority w:val="9"/>
    <w:unhideWhenUsed/>
    <w:qFormat/>
    <w:rsid w:val="00D84571"/>
    <w:pPr>
      <w:spacing w:before="60"/>
      <w:jc w:val="both"/>
      <w:outlineLvl w:val="2"/>
    </w:pPr>
    <w:rPr>
      <w:rFonts w:eastAsiaTheme="majorEastAsia" w:cstheme="majorBidi"/>
      <w:bCs/>
      <w:i/>
      <w:sz w:val="26"/>
      <w:szCs w:val="11"/>
      <w:shd w:val="clear" w:color="auto" w:fill="FFFFFF"/>
    </w:rPr>
  </w:style>
  <w:style w:type="paragraph" w:styleId="4">
    <w:name w:val="heading 4"/>
    <w:basedOn w:val="a"/>
    <w:next w:val="a"/>
    <w:link w:val="40"/>
    <w:autoRedefine/>
    <w:uiPriority w:val="9"/>
    <w:unhideWhenUsed/>
    <w:qFormat/>
    <w:rsid w:val="00D84571"/>
    <w:pPr>
      <w:spacing w:before="60"/>
      <w:jc w:val="both"/>
      <w:outlineLvl w:val="3"/>
    </w:pPr>
    <w:rPr>
      <w:rFonts w:eastAsiaTheme="majorEastAsia" w:cstheme="majorBidi"/>
      <w:bCs/>
      <w:iCs/>
    </w:rPr>
  </w:style>
  <w:style w:type="paragraph" w:styleId="5">
    <w:name w:val="heading 5"/>
    <w:basedOn w:val="a"/>
    <w:next w:val="a"/>
    <w:link w:val="50"/>
    <w:autoRedefine/>
    <w:uiPriority w:val="9"/>
    <w:semiHidden/>
    <w:unhideWhenUsed/>
    <w:qFormat/>
    <w:rsid w:val="00D84571"/>
    <w:pPr>
      <w:spacing w:before="60"/>
      <w:ind w:left="567" w:right="567"/>
      <w:jc w:val="both"/>
      <w:outlineLvl w:val="4"/>
    </w:pPr>
    <w:rPr>
      <w:rFonts w:asciiTheme="majorHAnsi" w:eastAsiaTheme="majorEastAsia" w:hAnsiTheme="majorHAnsi" w:cstheme="majorBidi"/>
      <w:i/>
      <w:sz w:val="20"/>
    </w:rPr>
  </w:style>
  <w:style w:type="paragraph" w:styleId="6">
    <w:name w:val="heading 6"/>
    <w:basedOn w:val="a"/>
    <w:next w:val="a"/>
    <w:link w:val="60"/>
    <w:autoRedefine/>
    <w:uiPriority w:val="9"/>
    <w:unhideWhenUsed/>
    <w:qFormat/>
    <w:rsid w:val="00F40E75"/>
    <w:pPr>
      <w:spacing w:before="60"/>
      <w:outlineLvl w:val="5"/>
    </w:pPr>
    <w:rPr>
      <w:rFonts w:asciiTheme="majorHAnsi" w:eastAsiaTheme="majorEastAsia" w:hAnsiTheme="majorHAnsi" w:cstheme="majorBidi"/>
      <w:i/>
      <w:iCs/>
      <w:sz w:val="20"/>
    </w:rPr>
  </w:style>
  <w:style w:type="paragraph" w:styleId="7">
    <w:name w:val="heading 7"/>
    <w:basedOn w:val="a"/>
    <w:next w:val="a"/>
    <w:link w:val="70"/>
    <w:uiPriority w:val="9"/>
    <w:semiHidden/>
    <w:unhideWhenUsed/>
    <w:qFormat/>
    <w:rsid w:val="00F163B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59B"/>
    <w:rPr>
      <w:rFonts w:ascii="Times New Roman" w:eastAsiaTheme="majorEastAsia" w:hAnsi="Times New Roman" w:cstheme="majorBidi"/>
      <w:b/>
      <w:bCs/>
      <w:sz w:val="28"/>
      <w:szCs w:val="28"/>
      <w:shd w:val="clear" w:color="auto" w:fill="FFFFFF" w:themeFill="background1"/>
    </w:rPr>
  </w:style>
  <w:style w:type="character" w:customStyle="1" w:styleId="20">
    <w:name w:val="Заголовок 2 Знак"/>
    <w:basedOn w:val="a0"/>
    <w:link w:val="2"/>
    <w:uiPriority w:val="9"/>
    <w:rsid w:val="00B341BA"/>
    <w:rPr>
      <w:rFonts w:ascii="Times New Roman" w:eastAsiaTheme="majorEastAsia" w:hAnsi="Times New Roman" w:cstheme="majorBidi"/>
      <w:bCs/>
      <w:sz w:val="26"/>
      <w:szCs w:val="26"/>
      <w:shd w:val="clear" w:color="auto" w:fill="FFFFFF" w:themeFill="background1"/>
    </w:rPr>
  </w:style>
  <w:style w:type="character" w:customStyle="1" w:styleId="30">
    <w:name w:val="Заголовок 3 Знак"/>
    <w:basedOn w:val="a0"/>
    <w:link w:val="3"/>
    <w:uiPriority w:val="9"/>
    <w:rsid w:val="00D84571"/>
    <w:rPr>
      <w:rFonts w:ascii="Times New Roman" w:eastAsiaTheme="majorEastAsia" w:hAnsi="Times New Roman" w:cstheme="majorBidi"/>
      <w:bCs/>
      <w:i/>
      <w:sz w:val="26"/>
      <w:szCs w:val="11"/>
    </w:rPr>
  </w:style>
  <w:style w:type="character" w:customStyle="1" w:styleId="40">
    <w:name w:val="Заголовок 4 Знак"/>
    <w:basedOn w:val="a0"/>
    <w:link w:val="4"/>
    <w:uiPriority w:val="9"/>
    <w:rsid w:val="00D84571"/>
    <w:rPr>
      <w:rFonts w:ascii="Times New Roman" w:eastAsiaTheme="majorEastAsia" w:hAnsi="Times New Roman" w:cstheme="majorBidi"/>
      <w:bCs/>
      <w:iCs/>
    </w:rPr>
  </w:style>
  <w:style w:type="character" w:customStyle="1" w:styleId="50">
    <w:name w:val="Заголовок 5 Знак"/>
    <w:basedOn w:val="a0"/>
    <w:link w:val="5"/>
    <w:uiPriority w:val="9"/>
    <w:semiHidden/>
    <w:rsid w:val="00D84571"/>
    <w:rPr>
      <w:rFonts w:asciiTheme="majorHAnsi" w:eastAsiaTheme="majorEastAsia" w:hAnsiTheme="majorHAnsi" w:cstheme="majorBidi"/>
      <w:i/>
      <w:sz w:val="20"/>
    </w:rPr>
  </w:style>
  <w:style w:type="character" w:customStyle="1" w:styleId="60">
    <w:name w:val="Заголовок 6 Знак"/>
    <w:basedOn w:val="a0"/>
    <w:link w:val="6"/>
    <w:uiPriority w:val="9"/>
    <w:rsid w:val="00F40E75"/>
    <w:rPr>
      <w:rFonts w:asciiTheme="majorHAnsi" w:eastAsiaTheme="majorEastAsia" w:hAnsiTheme="majorHAnsi" w:cstheme="majorBidi"/>
      <w:i/>
      <w:iCs/>
      <w:sz w:val="20"/>
    </w:rPr>
  </w:style>
  <w:style w:type="character" w:customStyle="1" w:styleId="70">
    <w:name w:val="Заголовок 7 Знак"/>
    <w:basedOn w:val="a0"/>
    <w:link w:val="7"/>
    <w:uiPriority w:val="9"/>
    <w:semiHidden/>
    <w:rsid w:val="00F163BF"/>
    <w:rPr>
      <w:rFonts w:asciiTheme="majorHAnsi" w:eastAsiaTheme="majorEastAsia" w:hAnsiTheme="majorHAnsi" w:cstheme="majorBidi"/>
      <w:i/>
      <w:iCs/>
      <w:color w:val="404040" w:themeColor="text1" w:themeTint="BF"/>
    </w:rPr>
  </w:style>
  <w:style w:type="paragraph" w:styleId="a3">
    <w:name w:val="Title"/>
    <w:aliases w:val="6"/>
    <w:basedOn w:val="a"/>
    <w:next w:val="a"/>
    <w:link w:val="a4"/>
    <w:autoRedefine/>
    <w:uiPriority w:val="10"/>
    <w:qFormat/>
    <w:rsid w:val="00D84571"/>
    <w:pPr>
      <w:pBdr>
        <w:bottom w:val="single" w:sz="8" w:space="4" w:color="4F81BD" w:themeColor="accent1"/>
      </w:pBdr>
      <w:spacing w:before="60" w:line="240" w:lineRule="auto"/>
      <w:contextualSpacing/>
      <w:jc w:val="both"/>
    </w:pPr>
    <w:rPr>
      <w:rFonts w:asciiTheme="majorHAnsi" w:eastAsiaTheme="majorEastAsia" w:hAnsiTheme="majorHAnsi" w:cstheme="majorBidi"/>
      <w:spacing w:val="5"/>
      <w:kern w:val="28"/>
      <w:sz w:val="20"/>
      <w:szCs w:val="52"/>
    </w:rPr>
  </w:style>
  <w:style w:type="character" w:customStyle="1" w:styleId="a4">
    <w:name w:val="Название Знак"/>
    <w:aliases w:val="6 Знак"/>
    <w:basedOn w:val="a0"/>
    <w:link w:val="a3"/>
    <w:uiPriority w:val="10"/>
    <w:rsid w:val="00D84571"/>
    <w:rPr>
      <w:rFonts w:asciiTheme="majorHAnsi" w:eastAsiaTheme="majorEastAsia" w:hAnsiTheme="majorHAnsi" w:cstheme="majorBidi"/>
      <w:spacing w:val="5"/>
      <w:kern w:val="28"/>
      <w:sz w:val="20"/>
      <w:szCs w:val="52"/>
    </w:rPr>
  </w:style>
  <w:style w:type="paragraph" w:styleId="a5">
    <w:name w:val="No Spacing"/>
    <w:uiPriority w:val="1"/>
    <w:qFormat/>
    <w:rsid w:val="00A64FAC"/>
    <w:pPr>
      <w:spacing w:after="0" w:line="240" w:lineRule="auto"/>
    </w:pPr>
  </w:style>
  <w:style w:type="character" w:customStyle="1" w:styleId="11">
    <w:name w:val="Оглавление 1 Знак"/>
    <w:basedOn w:val="a0"/>
    <w:link w:val="12"/>
    <w:uiPriority w:val="99"/>
    <w:locked/>
    <w:rsid w:val="00F22F8D"/>
    <w:rPr>
      <w:rFonts w:ascii="Times New Roman" w:hAnsi="Times New Roman" w:cs="Times New Roman"/>
      <w:sz w:val="28"/>
      <w:szCs w:val="28"/>
      <w:shd w:val="clear" w:color="auto" w:fill="FFFFFF"/>
    </w:rPr>
  </w:style>
  <w:style w:type="paragraph" w:styleId="12">
    <w:name w:val="toc 1"/>
    <w:basedOn w:val="a"/>
    <w:next w:val="a"/>
    <w:link w:val="11"/>
    <w:uiPriority w:val="39"/>
    <w:rsid w:val="00F22F8D"/>
    <w:pPr>
      <w:shd w:val="clear" w:color="auto" w:fill="FFFFFF"/>
      <w:spacing w:line="480" w:lineRule="exact"/>
      <w:jc w:val="both"/>
    </w:pPr>
    <w:rPr>
      <w:rFonts w:cs="Times New Roman"/>
      <w:szCs w:val="28"/>
    </w:rPr>
  </w:style>
  <w:style w:type="paragraph" w:styleId="a6">
    <w:name w:val="Body Text"/>
    <w:basedOn w:val="a"/>
    <w:link w:val="a7"/>
    <w:uiPriority w:val="99"/>
    <w:semiHidden/>
    <w:unhideWhenUsed/>
    <w:rsid w:val="00465462"/>
    <w:pPr>
      <w:spacing w:after="120"/>
    </w:pPr>
  </w:style>
  <w:style w:type="character" w:customStyle="1" w:styleId="a7">
    <w:name w:val="Основной текст Знак"/>
    <w:basedOn w:val="a0"/>
    <w:link w:val="a6"/>
    <w:uiPriority w:val="99"/>
    <w:semiHidden/>
    <w:rsid w:val="00465462"/>
  </w:style>
  <w:style w:type="character" w:styleId="a8">
    <w:name w:val="Hyperlink"/>
    <w:basedOn w:val="a0"/>
    <w:uiPriority w:val="99"/>
    <w:unhideWhenUsed/>
    <w:rsid w:val="007D4F85"/>
    <w:rPr>
      <w:color w:val="0000FF" w:themeColor="hyperlink"/>
      <w:u w:val="single"/>
    </w:rPr>
  </w:style>
  <w:style w:type="paragraph" w:styleId="a9">
    <w:name w:val="List Paragraph"/>
    <w:basedOn w:val="a"/>
    <w:qFormat/>
    <w:rsid w:val="007D4F85"/>
    <w:pPr>
      <w:ind w:left="720"/>
      <w:contextualSpacing/>
    </w:pPr>
  </w:style>
  <w:style w:type="character" w:styleId="aa">
    <w:name w:val="annotation reference"/>
    <w:basedOn w:val="a0"/>
    <w:uiPriority w:val="99"/>
    <w:semiHidden/>
    <w:unhideWhenUsed/>
    <w:rsid w:val="007D4F85"/>
    <w:rPr>
      <w:sz w:val="16"/>
      <w:szCs w:val="16"/>
    </w:rPr>
  </w:style>
  <w:style w:type="paragraph" w:styleId="ab">
    <w:name w:val="annotation text"/>
    <w:basedOn w:val="a"/>
    <w:link w:val="ac"/>
    <w:uiPriority w:val="99"/>
    <w:unhideWhenUsed/>
    <w:rsid w:val="007D4F85"/>
    <w:pPr>
      <w:spacing w:line="240" w:lineRule="auto"/>
    </w:pPr>
    <w:rPr>
      <w:sz w:val="20"/>
      <w:szCs w:val="20"/>
    </w:rPr>
  </w:style>
  <w:style w:type="character" w:customStyle="1" w:styleId="ac">
    <w:name w:val="Текст примечания Знак"/>
    <w:basedOn w:val="a0"/>
    <w:link w:val="ab"/>
    <w:uiPriority w:val="99"/>
    <w:rsid w:val="007D4F85"/>
    <w:rPr>
      <w:sz w:val="20"/>
      <w:szCs w:val="20"/>
    </w:rPr>
  </w:style>
  <w:style w:type="paragraph" w:styleId="ad">
    <w:name w:val="annotation subject"/>
    <w:basedOn w:val="ab"/>
    <w:next w:val="ab"/>
    <w:link w:val="ae"/>
    <w:uiPriority w:val="99"/>
    <w:semiHidden/>
    <w:unhideWhenUsed/>
    <w:rsid w:val="007D4F85"/>
    <w:rPr>
      <w:b/>
      <w:bCs/>
    </w:rPr>
  </w:style>
  <w:style w:type="character" w:customStyle="1" w:styleId="ae">
    <w:name w:val="Тема примечания Знак"/>
    <w:basedOn w:val="ac"/>
    <w:link w:val="ad"/>
    <w:uiPriority w:val="99"/>
    <w:semiHidden/>
    <w:rsid w:val="007D4F85"/>
    <w:rPr>
      <w:b/>
      <w:bCs/>
      <w:sz w:val="20"/>
      <w:szCs w:val="20"/>
    </w:rPr>
  </w:style>
  <w:style w:type="paragraph" w:styleId="af">
    <w:name w:val="Balloon Text"/>
    <w:basedOn w:val="a"/>
    <w:link w:val="af0"/>
    <w:uiPriority w:val="99"/>
    <w:semiHidden/>
    <w:unhideWhenUsed/>
    <w:rsid w:val="007D4F8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4F85"/>
    <w:rPr>
      <w:rFonts w:ascii="Tahoma" w:hAnsi="Tahoma" w:cs="Tahoma"/>
      <w:sz w:val="16"/>
      <w:szCs w:val="16"/>
    </w:rPr>
  </w:style>
  <w:style w:type="character" w:customStyle="1" w:styleId="af1">
    <w:name w:val="Гипертекстовая ссылка"/>
    <w:basedOn w:val="a0"/>
    <w:uiPriority w:val="99"/>
    <w:rsid w:val="00F5784C"/>
    <w:rPr>
      <w:color w:val="008000"/>
      <w:sz w:val="20"/>
      <w:szCs w:val="20"/>
      <w:u w:val="single"/>
    </w:rPr>
  </w:style>
  <w:style w:type="paragraph" w:styleId="af2">
    <w:name w:val="footnote text"/>
    <w:basedOn w:val="a"/>
    <w:link w:val="af3"/>
    <w:uiPriority w:val="99"/>
    <w:unhideWhenUsed/>
    <w:rsid w:val="004805BA"/>
    <w:pPr>
      <w:spacing w:line="240" w:lineRule="auto"/>
      <w:jc w:val="both"/>
    </w:pPr>
    <w:rPr>
      <w:sz w:val="20"/>
      <w:szCs w:val="20"/>
    </w:rPr>
  </w:style>
  <w:style w:type="character" w:customStyle="1" w:styleId="af3">
    <w:name w:val="Текст сноски Знак"/>
    <w:basedOn w:val="a0"/>
    <w:link w:val="af2"/>
    <w:uiPriority w:val="99"/>
    <w:rsid w:val="004805BA"/>
    <w:rPr>
      <w:rFonts w:ascii="Times New Roman" w:hAnsi="Times New Roman"/>
      <w:sz w:val="20"/>
      <w:szCs w:val="20"/>
    </w:rPr>
  </w:style>
  <w:style w:type="character" w:styleId="af4">
    <w:name w:val="footnote reference"/>
    <w:basedOn w:val="a0"/>
    <w:uiPriority w:val="99"/>
    <w:semiHidden/>
    <w:unhideWhenUsed/>
    <w:rsid w:val="00C1432A"/>
    <w:rPr>
      <w:vertAlign w:val="superscript"/>
    </w:rPr>
  </w:style>
  <w:style w:type="character" w:customStyle="1" w:styleId="fontstyle01">
    <w:name w:val="fontstyle01"/>
    <w:basedOn w:val="a0"/>
    <w:rsid w:val="007333DB"/>
    <w:rPr>
      <w:rFonts w:ascii="Times-Roman" w:hAnsi="Times-Roman" w:hint="default"/>
      <w:b w:val="0"/>
      <w:bCs w:val="0"/>
      <w:i w:val="0"/>
      <w:iCs w:val="0"/>
      <w:color w:val="000000"/>
      <w:sz w:val="26"/>
      <w:szCs w:val="26"/>
    </w:rPr>
  </w:style>
  <w:style w:type="paragraph" w:styleId="af5">
    <w:name w:val="Normal (Web)"/>
    <w:basedOn w:val="a"/>
    <w:uiPriority w:val="99"/>
    <w:unhideWhenUsed/>
    <w:rsid w:val="00FD6509"/>
    <w:pPr>
      <w:spacing w:before="100" w:beforeAutospacing="1" w:after="100" w:afterAutospacing="1" w:line="240" w:lineRule="auto"/>
    </w:pPr>
    <w:rPr>
      <w:rFonts w:eastAsia="Times New Roman" w:cs="Times New Roman"/>
      <w:sz w:val="24"/>
      <w:szCs w:val="24"/>
      <w:lang w:eastAsia="ru-RU"/>
    </w:rPr>
  </w:style>
  <w:style w:type="character" w:customStyle="1" w:styleId="af6">
    <w:name w:val="Сноска_"/>
    <w:basedOn w:val="a0"/>
    <w:link w:val="13"/>
    <w:uiPriority w:val="99"/>
    <w:rsid w:val="005F2B95"/>
    <w:rPr>
      <w:rFonts w:ascii="Times New Roman" w:hAnsi="Times New Roman" w:cs="Times New Roman"/>
      <w:b/>
      <w:bCs/>
      <w:sz w:val="19"/>
      <w:szCs w:val="19"/>
      <w:shd w:val="clear" w:color="auto" w:fill="FFFFFF"/>
    </w:rPr>
  </w:style>
  <w:style w:type="paragraph" w:customStyle="1" w:styleId="13">
    <w:name w:val="Сноска1"/>
    <w:basedOn w:val="a"/>
    <w:link w:val="af6"/>
    <w:uiPriority w:val="99"/>
    <w:rsid w:val="005F2B95"/>
    <w:pPr>
      <w:shd w:val="clear" w:color="auto" w:fill="FFFFFF"/>
      <w:spacing w:line="226" w:lineRule="exact"/>
      <w:jc w:val="both"/>
    </w:pPr>
    <w:rPr>
      <w:rFonts w:cs="Times New Roman"/>
      <w:b/>
      <w:bCs/>
      <w:sz w:val="19"/>
      <w:szCs w:val="19"/>
    </w:rPr>
  </w:style>
  <w:style w:type="character" w:customStyle="1" w:styleId="31">
    <w:name w:val="Сноска3"/>
    <w:basedOn w:val="af6"/>
    <w:uiPriority w:val="99"/>
    <w:rsid w:val="005F2B95"/>
    <w:rPr>
      <w:rFonts w:ascii="Times New Roman" w:hAnsi="Times New Roman" w:cs="Times New Roman"/>
      <w:b/>
      <w:bCs/>
      <w:sz w:val="19"/>
      <w:szCs w:val="19"/>
      <w:shd w:val="clear" w:color="auto" w:fill="FFFFFF"/>
    </w:rPr>
  </w:style>
  <w:style w:type="character" w:styleId="af7">
    <w:name w:val="FollowedHyperlink"/>
    <w:basedOn w:val="a0"/>
    <w:uiPriority w:val="99"/>
    <w:semiHidden/>
    <w:unhideWhenUsed/>
    <w:rsid w:val="001B5A71"/>
    <w:rPr>
      <w:color w:val="800080" w:themeColor="followedHyperlink"/>
      <w:u w:val="single"/>
    </w:rPr>
  </w:style>
  <w:style w:type="paragraph" w:customStyle="1" w:styleId="ConsPlusNormal">
    <w:name w:val="ConsPlusNormal"/>
    <w:rsid w:val="001B5A71"/>
    <w:pPr>
      <w:spacing w:after="0" w:line="240" w:lineRule="auto"/>
      <w:ind w:firstLine="720"/>
    </w:pPr>
    <w:rPr>
      <w:rFonts w:ascii="Arial Unicode MS" w:eastAsia="Arial Unicode MS" w:hAnsi="Arial Unicode MS" w:cs="Arial Unicode MS"/>
      <w:color w:val="000000"/>
      <w:sz w:val="20"/>
      <w:szCs w:val="20"/>
      <w:u w:color="000000"/>
      <w:lang w:eastAsia="ru-RU"/>
    </w:rPr>
  </w:style>
  <w:style w:type="paragraph" w:customStyle="1" w:styleId="14">
    <w:name w:val="Текст1"/>
    <w:rsid w:val="001B5A71"/>
    <w:rPr>
      <w:rFonts w:ascii="Arial Unicode MS" w:eastAsia="Arial Unicode MS" w:hAnsi="Arial Unicode MS" w:cs="Arial Unicode MS"/>
      <w:color w:val="000000"/>
      <w:u w:color="000000"/>
      <w:lang w:eastAsia="ru-RU"/>
    </w:rPr>
  </w:style>
  <w:style w:type="paragraph" w:styleId="af8">
    <w:name w:val="header"/>
    <w:basedOn w:val="a"/>
    <w:link w:val="af9"/>
    <w:uiPriority w:val="99"/>
    <w:unhideWhenUsed/>
    <w:rsid w:val="00B573C8"/>
    <w:pPr>
      <w:tabs>
        <w:tab w:val="center" w:pos="4677"/>
        <w:tab w:val="right" w:pos="9355"/>
      </w:tabs>
      <w:spacing w:line="240" w:lineRule="auto"/>
    </w:pPr>
  </w:style>
  <w:style w:type="character" w:customStyle="1" w:styleId="af9">
    <w:name w:val="Верхний колонтитул Знак"/>
    <w:basedOn w:val="a0"/>
    <w:link w:val="af8"/>
    <w:uiPriority w:val="99"/>
    <w:rsid w:val="00B573C8"/>
  </w:style>
  <w:style w:type="paragraph" w:styleId="afa">
    <w:name w:val="footer"/>
    <w:basedOn w:val="a"/>
    <w:link w:val="afb"/>
    <w:uiPriority w:val="99"/>
    <w:unhideWhenUsed/>
    <w:rsid w:val="00B573C8"/>
    <w:pPr>
      <w:tabs>
        <w:tab w:val="center" w:pos="4677"/>
        <w:tab w:val="right" w:pos="9355"/>
      </w:tabs>
      <w:spacing w:line="240" w:lineRule="auto"/>
    </w:pPr>
  </w:style>
  <w:style w:type="character" w:customStyle="1" w:styleId="afb">
    <w:name w:val="Нижний колонтитул Знак"/>
    <w:basedOn w:val="a0"/>
    <w:link w:val="afa"/>
    <w:uiPriority w:val="99"/>
    <w:rsid w:val="00B573C8"/>
  </w:style>
  <w:style w:type="paragraph" w:styleId="21">
    <w:name w:val="toc 2"/>
    <w:basedOn w:val="a"/>
    <w:next w:val="a"/>
    <w:autoRedefine/>
    <w:uiPriority w:val="39"/>
    <w:unhideWhenUsed/>
    <w:rsid w:val="002E3D2F"/>
    <w:pPr>
      <w:spacing w:after="100"/>
      <w:ind w:left="220"/>
    </w:pPr>
  </w:style>
  <w:style w:type="character" w:styleId="afc">
    <w:name w:val="Emphasis"/>
    <w:basedOn w:val="a0"/>
    <w:uiPriority w:val="20"/>
    <w:qFormat/>
    <w:rsid w:val="00DC0B8D"/>
    <w:rPr>
      <w:i/>
      <w:iCs/>
    </w:rPr>
  </w:style>
  <w:style w:type="character" w:customStyle="1" w:styleId="fontstyle21">
    <w:name w:val="fontstyle21"/>
    <w:basedOn w:val="a0"/>
    <w:rsid w:val="00A1339D"/>
    <w:rPr>
      <w:rFonts w:ascii="Newton-Bold-SC700" w:hAnsi="Newton-Bold-SC700" w:hint="default"/>
      <w:b/>
      <w:bCs/>
      <w:i w:val="0"/>
      <w:iCs w:val="0"/>
      <w:color w:val="231F20"/>
      <w:sz w:val="22"/>
      <w:szCs w:val="22"/>
    </w:rPr>
  </w:style>
  <w:style w:type="paragraph" w:customStyle="1" w:styleId="Default">
    <w:name w:val="Default"/>
    <w:rsid w:val="008656F9"/>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Revision"/>
    <w:hidden/>
    <w:uiPriority w:val="99"/>
    <w:semiHidden/>
    <w:rsid w:val="00602CA4"/>
    <w:pPr>
      <w:spacing w:after="0" w:line="240" w:lineRule="auto"/>
    </w:pPr>
  </w:style>
  <w:style w:type="character" w:customStyle="1" w:styleId="orange1">
    <w:name w:val="orange1"/>
    <w:basedOn w:val="a0"/>
    <w:rsid w:val="009D49A6"/>
    <w:rPr>
      <w:color w:val="FF9900"/>
    </w:rPr>
  </w:style>
  <w:style w:type="paragraph" w:styleId="32">
    <w:name w:val="toc 3"/>
    <w:basedOn w:val="a"/>
    <w:next w:val="a"/>
    <w:autoRedefine/>
    <w:uiPriority w:val="39"/>
    <w:unhideWhenUsed/>
    <w:rsid w:val="00B270FF"/>
    <w:pPr>
      <w:spacing w:after="100" w:line="259" w:lineRule="auto"/>
      <w:ind w:left="440"/>
    </w:pPr>
    <w:rPr>
      <w:rFonts w:eastAsiaTheme="minorEastAsia"/>
      <w:lang w:val="en-US"/>
    </w:rPr>
  </w:style>
  <w:style w:type="paragraph" w:styleId="41">
    <w:name w:val="toc 4"/>
    <w:basedOn w:val="a"/>
    <w:next w:val="a"/>
    <w:autoRedefine/>
    <w:uiPriority w:val="39"/>
    <w:unhideWhenUsed/>
    <w:rsid w:val="00B270FF"/>
    <w:pPr>
      <w:spacing w:after="100" w:line="259" w:lineRule="auto"/>
      <w:ind w:left="660"/>
    </w:pPr>
    <w:rPr>
      <w:rFonts w:eastAsiaTheme="minorEastAsia"/>
      <w:lang w:val="en-US"/>
    </w:rPr>
  </w:style>
  <w:style w:type="paragraph" w:styleId="51">
    <w:name w:val="toc 5"/>
    <w:basedOn w:val="a"/>
    <w:next w:val="a"/>
    <w:autoRedefine/>
    <w:uiPriority w:val="39"/>
    <w:unhideWhenUsed/>
    <w:rsid w:val="00B270FF"/>
    <w:pPr>
      <w:spacing w:after="100" w:line="259" w:lineRule="auto"/>
      <w:ind w:left="880"/>
    </w:pPr>
    <w:rPr>
      <w:rFonts w:eastAsiaTheme="minorEastAsia"/>
      <w:lang w:val="en-US"/>
    </w:rPr>
  </w:style>
  <w:style w:type="paragraph" w:styleId="61">
    <w:name w:val="toc 6"/>
    <w:basedOn w:val="a"/>
    <w:next w:val="a"/>
    <w:autoRedefine/>
    <w:uiPriority w:val="39"/>
    <w:unhideWhenUsed/>
    <w:rsid w:val="00B270FF"/>
    <w:pPr>
      <w:spacing w:after="100" w:line="259" w:lineRule="auto"/>
      <w:ind w:left="1100"/>
    </w:pPr>
    <w:rPr>
      <w:rFonts w:eastAsiaTheme="minorEastAsia"/>
      <w:lang w:val="en-US"/>
    </w:rPr>
  </w:style>
  <w:style w:type="paragraph" w:styleId="71">
    <w:name w:val="toc 7"/>
    <w:basedOn w:val="a"/>
    <w:next w:val="a"/>
    <w:autoRedefine/>
    <w:uiPriority w:val="39"/>
    <w:unhideWhenUsed/>
    <w:rsid w:val="00B270FF"/>
    <w:pPr>
      <w:spacing w:after="100" w:line="259" w:lineRule="auto"/>
      <w:ind w:left="1320"/>
    </w:pPr>
    <w:rPr>
      <w:rFonts w:eastAsiaTheme="minorEastAsia"/>
      <w:lang w:val="en-US"/>
    </w:rPr>
  </w:style>
  <w:style w:type="paragraph" w:styleId="8">
    <w:name w:val="toc 8"/>
    <w:basedOn w:val="a"/>
    <w:next w:val="a"/>
    <w:autoRedefine/>
    <w:uiPriority w:val="39"/>
    <w:unhideWhenUsed/>
    <w:rsid w:val="00B270FF"/>
    <w:pPr>
      <w:spacing w:after="100" w:line="259" w:lineRule="auto"/>
      <w:ind w:left="1540"/>
    </w:pPr>
    <w:rPr>
      <w:rFonts w:eastAsiaTheme="minorEastAsia"/>
      <w:lang w:val="en-US"/>
    </w:rPr>
  </w:style>
  <w:style w:type="paragraph" w:styleId="9">
    <w:name w:val="toc 9"/>
    <w:basedOn w:val="a"/>
    <w:next w:val="a"/>
    <w:autoRedefine/>
    <w:uiPriority w:val="39"/>
    <w:unhideWhenUsed/>
    <w:rsid w:val="00B270FF"/>
    <w:pPr>
      <w:spacing w:after="100" w:line="259" w:lineRule="auto"/>
      <w:ind w:left="1760"/>
    </w:pPr>
    <w:rPr>
      <w:rFonts w:eastAsiaTheme="minorEastAsia"/>
      <w:lang w:val="en-US"/>
    </w:rPr>
  </w:style>
  <w:style w:type="character" w:customStyle="1" w:styleId="r">
    <w:name w:val="r"/>
    <w:rsid w:val="0021072A"/>
  </w:style>
  <w:style w:type="paragraph" w:customStyle="1" w:styleId="ConsPlusNonformat">
    <w:name w:val="ConsPlusNonformat"/>
    <w:rsid w:val="0027119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accesstitle">
    <w:name w:val="docaccess_title"/>
    <w:basedOn w:val="a0"/>
    <w:rsid w:val="00A51FC2"/>
  </w:style>
  <w:style w:type="character" w:customStyle="1" w:styleId="docaccessactnever">
    <w:name w:val="docaccess_act_never"/>
    <w:basedOn w:val="a0"/>
    <w:rsid w:val="00A51FC2"/>
  </w:style>
  <w:style w:type="character" w:customStyle="1" w:styleId="docaccessbase">
    <w:name w:val="docaccess_base"/>
    <w:basedOn w:val="a0"/>
    <w:rsid w:val="00A51FC2"/>
  </w:style>
</w:styles>
</file>

<file path=word/webSettings.xml><?xml version="1.0" encoding="utf-8"?>
<w:webSettings xmlns:r="http://schemas.openxmlformats.org/officeDocument/2006/relationships" xmlns:w="http://schemas.openxmlformats.org/wordprocessingml/2006/main">
  <w:divs>
    <w:div w:id="29303189">
      <w:bodyDiv w:val="1"/>
      <w:marLeft w:val="0"/>
      <w:marRight w:val="0"/>
      <w:marTop w:val="0"/>
      <w:marBottom w:val="0"/>
      <w:divBdr>
        <w:top w:val="none" w:sz="0" w:space="0" w:color="auto"/>
        <w:left w:val="none" w:sz="0" w:space="0" w:color="auto"/>
        <w:bottom w:val="none" w:sz="0" w:space="0" w:color="auto"/>
        <w:right w:val="none" w:sz="0" w:space="0" w:color="auto"/>
      </w:divBdr>
      <w:divsChild>
        <w:div w:id="1214274012">
          <w:marLeft w:val="0"/>
          <w:marRight w:val="0"/>
          <w:marTop w:val="120"/>
          <w:marBottom w:val="0"/>
          <w:divBdr>
            <w:top w:val="none" w:sz="0" w:space="0" w:color="auto"/>
            <w:left w:val="none" w:sz="0" w:space="0" w:color="auto"/>
            <w:bottom w:val="none" w:sz="0" w:space="0" w:color="auto"/>
            <w:right w:val="none" w:sz="0" w:space="0" w:color="auto"/>
          </w:divBdr>
        </w:div>
      </w:divsChild>
    </w:div>
    <w:div w:id="130632943">
      <w:bodyDiv w:val="1"/>
      <w:marLeft w:val="0"/>
      <w:marRight w:val="0"/>
      <w:marTop w:val="0"/>
      <w:marBottom w:val="0"/>
      <w:divBdr>
        <w:top w:val="none" w:sz="0" w:space="0" w:color="auto"/>
        <w:left w:val="none" w:sz="0" w:space="0" w:color="auto"/>
        <w:bottom w:val="none" w:sz="0" w:space="0" w:color="auto"/>
        <w:right w:val="none" w:sz="0" w:space="0" w:color="auto"/>
      </w:divBdr>
    </w:div>
    <w:div w:id="162203322">
      <w:bodyDiv w:val="1"/>
      <w:marLeft w:val="0"/>
      <w:marRight w:val="0"/>
      <w:marTop w:val="0"/>
      <w:marBottom w:val="0"/>
      <w:divBdr>
        <w:top w:val="none" w:sz="0" w:space="0" w:color="auto"/>
        <w:left w:val="none" w:sz="0" w:space="0" w:color="auto"/>
        <w:bottom w:val="none" w:sz="0" w:space="0" w:color="auto"/>
        <w:right w:val="none" w:sz="0" w:space="0" w:color="auto"/>
      </w:divBdr>
    </w:div>
    <w:div w:id="188571221">
      <w:bodyDiv w:val="1"/>
      <w:marLeft w:val="0"/>
      <w:marRight w:val="0"/>
      <w:marTop w:val="0"/>
      <w:marBottom w:val="0"/>
      <w:divBdr>
        <w:top w:val="none" w:sz="0" w:space="0" w:color="auto"/>
        <w:left w:val="none" w:sz="0" w:space="0" w:color="auto"/>
        <w:bottom w:val="none" w:sz="0" w:space="0" w:color="auto"/>
        <w:right w:val="none" w:sz="0" w:space="0" w:color="auto"/>
      </w:divBdr>
    </w:div>
    <w:div w:id="194999296">
      <w:bodyDiv w:val="1"/>
      <w:marLeft w:val="0"/>
      <w:marRight w:val="0"/>
      <w:marTop w:val="0"/>
      <w:marBottom w:val="0"/>
      <w:divBdr>
        <w:top w:val="none" w:sz="0" w:space="0" w:color="auto"/>
        <w:left w:val="none" w:sz="0" w:space="0" w:color="auto"/>
        <w:bottom w:val="none" w:sz="0" w:space="0" w:color="auto"/>
        <w:right w:val="none" w:sz="0" w:space="0" w:color="auto"/>
      </w:divBdr>
    </w:div>
    <w:div w:id="216011714">
      <w:bodyDiv w:val="1"/>
      <w:marLeft w:val="0"/>
      <w:marRight w:val="0"/>
      <w:marTop w:val="0"/>
      <w:marBottom w:val="0"/>
      <w:divBdr>
        <w:top w:val="none" w:sz="0" w:space="0" w:color="auto"/>
        <w:left w:val="none" w:sz="0" w:space="0" w:color="auto"/>
        <w:bottom w:val="none" w:sz="0" w:space="0" w:color="auto"/>
        <w:right w:val="none" w:sz="0" w:space="0" w:color="auto"/>
      </w:divBdr>
    </w:div>
    <w:div w:id="243148156">
      <w:bodyDiv w:val="1"/>
      <w:marLeft w:val="0"/>
      <w:marRight w:val="0"/>
      <w:marTop w:val="0"/>
      <w:marBottom w:val="0"/>
      <w:divBdr>
        <w:top w:val="none" w:sz="0" w:space="0" w:color="auto"/>
        <w:left w:val="none" w:sz="0" w:space="0" w:color="auto"/>
        <w:bottom w:val="none" w:sz="0" w:space="0" w:color="auto"/>
        <w:right w:val="none" w:sz="0" w:space="0" w:color="auto"/>
      </w:divBdr>
    </w:div>
    <w:div w:id="252132611">
      <w:bodyDiv w:val="1"/>
      <w:marLeft w:val="0"/>
      <w:marRight w:val="0"/>
      <w:marTop w:val="0"/>
      <w:marBottom w:val="0"/>
      <w:divBdr>
        <w:top w:val="none" w:sz="0" w:space="0" w:color="auto"/>
        <w:left w:val="none" w:sz="0" w:space="0" w:color="auto"/>
        <w:bottom w:val="none" w:sz="0" w:space="0" w:color="auto"/>
        <w:right w:val="none" w:sz="0" w:space="0" w:color="auto"/>
      </w:divBdr>
    </w:div>
    <w:div w:id="260527741">
      <w:bodyDiv w:val="1"/>
      <w:marLeft w:val="0"/>
      <w:marRight w:val="0"/>
      <w:marTop w:val="0"/>
      <w:marBottom w:val="0"/>
      <w:divBdr>
        <w:top w:val="none" w:sz="0" w:space="0" w:color="auto"/>
        <w:left w:val="none" w:sz="0" w:space="0" w:color="auto"/>
        <w:bottom w:val="none" w:sz="0" w:space="0" w:color="auto"/>
        <w:right w:val="none" w:sz="0" w:space="0" w:color="auto"/>
      </w:divBdr>
      <w:divsChild>
        <w:div w:id="505442888">
          <w:marLeft w:val="0"/>
          <w:marRight w:val="0"/>
          <w:marTop w:val="0"/>
          <w:marBottom w:val="0"/>
          <w:divBdr>
            <w:top w:val="none" w:sz="0" w:space="0" w:color="auto"/>
            <w:left w:val="none" w:sz="0" w:space="0" w:color="auto"/>
            <w:bottom w:val="none" w:sz="0" w:space="0" w:color="auto"/>
            <w:right w:val="none" w:sz="0" w:space="0" w:color="auto"/>
          </w:divBdr>
          <w:divsChild>
            <w:div w:id="1933204367">
              <w:marLeft w:val="0"/>
              <w:marRight w:val="0"/>
              <w:marTop w:val="0"/>
              <w:marBottom w:val="0"/>
              <w:divBdr>
                <w:top w:val="none" w:sz="0" w:space="0" w:color="auto"/>
                <w:left w:val="none" w:sz="0" w:space="0" w:color="auto"/>
                <w:bottom w:val="none" w:sz="0" w:space="0" w:color="auto"/>
                <w:right w:val="none" w:sz="0" w:space="0" w:color="auto"/>
              </w:divBdr>
              <w:divsChild>
                <w:div w:id="923802048">
                  <w:marLeft w:val="0"/>
                  <w:marRight w:val="0"/>
                  <w:marTop w:val="393"/>
                  <w:marBottom w:val="0"/>
                  <w:divBdr>
                    <w:top w:val="none" w:sz="0" w:space="0" w:color="auto"/>
                    <w:left w:val="none" w:sz="0" w:space="0" w:color="auto"/>
                    <w:bottom w:val="none" w:sz="0" w:space="0" w:color="auto"/>
                    <w:right w:val="none" w:sz="0" w:space="0" w:color="auto"/>
                  </w:divBdr>
                  <w:divsChild>
                    <w:div w:id="1089892605">
                      <w:marLeft w:val="0"/>
                      <w:marRight w:val="0"/>
                      <w:marTop w:val="0"/>
                      <w:marBottom w:val="0"/>
                      <w:divBdr>
                        <w:top w:val="none" w:sz="0" w:space="0" w:color="auto"/>
                        <w:left w:val="none" w:sz="0" w:space="0" w:color="auto"/>
                        <w:bottom w:val="none" w:sz="0" w:space="0" w:color="auto"/>
                        <w:right w:val="none" w:sz="0" w:space="0" w:color="auto"/>
                      </w:divBdr>
                      <w:divsChild>
                        <w:div w:id="1088622158">
                          <w:marLeft w:val="-312"/>
                          <w:marRight w:val="0"/>
                          <w:marTop w:val="0"/>
                          <w:marBottom w:val="0"/>
                          <w:divBdr>
                            <w:top w:val="none" w:sz="0" w:space="0" w:color="auto"/>
                            <w:left w:val="none" w:sz="0" w:space="0" w:color="auto"/>
                            <w:bottom w:val="none" w:sz="0" w:space="0" w:color="auto"/>
                            <w:right w:val="none" w:sz="0" w:space="0" w:color="auto"/>
                          </w:divBdr>
                          <w:divsChild>
                            <w:div w:id="1122193060">
                              <w:marLeft w:val="0"/>
                              <w:marRight w:val="0"/>
                              <w:marTop w:val="0"/>
                              <w:marBottom w:val="0"/>
                              <w:divBdr>
                                <w:top w:val="none" w:sz="0" w:space="0" w:color="auto"/>
                                <w:left w:val="none" w:sz="0" w:space="0" w:color="auto"/>
                                <w:bottom w:val="none" w:sz="0" w:space="0" w:color="auto"/>
                                <w:right w:val="none" w:sz="0" w:space="0" w:color="auto"/>
                              </w:divBdr>
                            </w:div>
                            <w:div w:id="1181704680">
                              <w:marLeft w:val="0"/>
                              <w:marRight w:val="0"/>
                              <w:marTop w:val="0"/>
                              <w:marBottom w:val="0"/>
                              <w:divBdr>
                                <w:top w:val="none" w:sz="0" w:space="0" w:color="auto"/>
                                <w:left w:val="none" w:sz="0" w:space="0" w:color="auto"/>
                                <w:bottom w:val="none" w:sz="0" w:space="0" w:color="auto"/>
                                <w:right w:val="none" w:sz="0" w:space="0" w:color="auto"/>
                              </w:divBdr>
                              <w:divsChild>
                                <w:div w:id="195772249">
                                  <w:marLeft w:val="0"/>
                                  <w:marRight w:val="0"/>
                                  <w:marTop w:val="0"/>
                                  <w:marBottom w:val="0"/>
                                  <w:divBdr>
                                    <w:top w:val="none" w:sz="0" w:space="0" w:color="auto"/>
                                    <w:left w:val="none" w:sz="0" w:space="0" w:color="auto"/>
                                    <w:bottom w:val="none" w:sz="0" w:space="0" w:color="auto"/>
                                    <w:right w:val="none" w:sz="0" w:space="0" w:color="auto"/>
                                  </w:divBdr>
                                </w:div>
                              </w:divsChild>
                            </w:div>
                            <w:div w:id="4359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57884">
          <w:marLeft w:val="0"/>
          <w:marRight w:val="0"/>
          <w:marTop w:val="0"/>
          <w:marBottom w:val="0"/>
          <w:divBdr>
            <w:top w:val="none" w:sz="0" w:space="0" w:color="auto"/>
            <w:left w:val="none" w:sz="0" w:space="0" w:color="auto"/>
            <w:bottom w:val="none" w:sz="0" w:space="0" w:color="auto"/>
            <w:right w:val="none" w:sz="0" w:space="0" w:color="auto"/>
          </w:divBdr>
          <w:divsChild>
            <w:div w:id="307904284">
              <w:marLeft w:val="0"/>
              <w:marRight w:val="0"/>
              <w:marTop w:val="0"/>
              <w:marBottom w:val="0"/>
              <w:divBdr>
                <w:top w:val="none" w:sz="0" w:space="0" w:color="auto"/>
                <w:left w:val="none" w:sz="0" w:space="0" w:color="auto"/>
                <w:bottom w:val="none" w:sz="0" w:space="0" w:color="auto"/>
                <w:right w:val="none" w:sz="0" w:space="0" w:color="auto"/>
              </w:divBdr>
              <w:divsChild>
                <w:div w:id="1379205391">
                  <w:marLeft w:val="0"/>
                  <w:marRight w:val="0"/>
                  <w:marTop w:val="0"/>
                  <w:marBottom w:val="0"/>
                  <w:divBdr>
                    <w:top w:val="none" w:sz="0" w:space="0" w:color="auto"/>
                    <w:left w:val="none" w:sz="0" w:space="0" w:color="auto"/>
                    <w:bottom w:val="none" w:sz="0" w:space="0" w:color="auto"/>
                    <w:right w:val="none" w:sz="0" w:space="0" w:color="auto"/>
                  </w:divBdr>
                  <w:divsChild>
                    <w:div w:id="582956872">
                      <w:marLeft w:val="0"/>
                      <w:marRight w:val="0"/>
                      <w:marTop w:val="0"/>
                      <w:marBottom w:val="0"/>
                      <w:divBdr>
                        <w:top w:val="none" w:sz="0" w:space="0" w:color="auto"/>
                        <w:left w:val="none" w:sz="0" w:space="0" w:color="auto"/>
                        <w:bottom w:val="none" w:sz="0" w:space="0" w:color="auto"/>
                        <w:right w:val="none" w:sz="0" w:space="0" w:color="auto"/>
                      </w:divBdr>
                      <w:divsChild>
                        <w:div w:id="1631087181">
                          <w:marLeft w:val="0"/>
                          <w:marRight w:val="0"/>
                          <w:marTop w:val="0"/>
                          <w:marBottom w:val="0"/>
                          <w:divBdr>
                            <w:top w:val="none" w:sz="0" w:space="0" w:color="auto"/>
                            <w:left w:val="none" w:sz="0" w:space="0" w:color="auto"/>
                            <w:bottom w:val="none" w:sz="0" w:space="0" w:color="auto"/>
                            <w:right w:val="none" w:sz="0" w:space="0" w:color="auto"/>
                          </w:divBdr>
                          <w:divsChild>
                            <w:div w:id="1689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136896">
      <w:bodyDiv w:val="1"/>
      <w:marLeft w:val="0"/>
      <w:marRight w:val="0"/>
      <w:marTop w:val="0"/>
      <w:marBottom w:val="0"/>
      <w:divBdr>
        <w:top w:val="none" w:sz="0" w:space="0" w:color="auto"/>
        <w:left w:val="none" w:sz="0" w:space="0" w:color="auto"/>
        <w:bottom w:val="none" w:sz="0" w:space="0" w:color="auto"/>
        <w:right w:val="none" w:sz="0" w:space="0" w:color="auto"/>
      </w:divBdr>
      <w:divsChild>
        <w:div w:id="815150184">
          <w:marLeft w:val="0"/>
          <w:marRight w:val="0"/>
          <w:marTop w:val="120"/>
          <w:marBottom w:val="0"/>
          <w:divBdr>
            <w:top w:val="none" w:sz="0" w:space="0" w:color="auto"/>
            <w:left w:val="none" w:sz="0" w:space="0" w:color="auto"/>
            <w:bottom w:val="none" w:sz="0" w:space="0" w:color="auto"/>
            <w:right w:val="none" w:sz="0" w:space="0" w:color="auto"/>
          </w:divBdr>
        </w:div>
        <w:div w:id="1323042444">
          <w:marLeft w:val="0"/>
          <w:marRight w:val="0"/>
          <w:marTop w:val="120"/>
          <w:marBottom w:val="0"/>
          <w:divBdr>
            <w:top w:val="none" w:sz="0" w:space="0" w:color="auto"/>
            <w:left w:val="none" w:sz="0" w:space="0" w:color="auto"/>
            <w:bottom w:val="none" w:sz="0" w:space="0" w:color="auto"/>
            <w:right w:val="none" w:sz="0" w:space="0" w:color="auto"/>
          </w:divBdr>
        </w:div>
        <w:div w:id="1367607786">
          <w:marLeft w:val="0"/>
          <w:marRight w:val="0"/>
          <w:marTop w:val="120"/>
          <w:marBottom w:val="0"/>
          <w:divBdr>
            <w:top w:val="none" w:sz="0" w:space="0" w:color="auto"/>
            <w:left w:val="none" w:sz="0" w:space="0" w:color="auto"/>
            <w:bottom w:val="none" w:sz="0" w:space="0" w:color="auto"/>
            <w:right w:val="none" w:sz="0" w:space="0" w:color="auto"/>
          </w:divBdr>
        </w:div>
      </w:divsChild>
    </w:div>
    <w:div w:id="304093399">
      <w:bodyDiv w:val="1"/>
      <w:marLeft w:val="0"/>
      <w:marRight w:val="0"/>
      <w:marTop w:val="0"/>
      <w:marBottom w:val="0"/>
      <w:divBdr>
        <w:top w:val="none" w:sz="0" w:space="0" w:color="auto"/>
        <w:left w:val="none" w:sz="0" w:space="0" w:color="auto"/>
        <w:bottom w:val="none" w:sz="0" w:space="0" w:color="auto"/>
        <w:right w:val="none" w:sz="0" w:space="0" w:color="auto"/>
      </w:divBdr>
    </w:div>
    <w:div w:id="323625535">
      <w:bodyDiv w:val="1"/>
      <w:marLeft w:val="0"/>
      <w:marRight w:val="0"/>
      <w:marTop w:val="0"/>
      <w:marBottom w:val="0"/>
      <w:divBdr>
        <w:top w:val="none" w:sz="0" w:space="0" w:color="auto"/>
        <w:left w:val="none" w:sz="0" w:space="0" w:color="auto"/>
        <w:bottom w:val="none" w:sz="0" w:space="0" w:color="auto"/>
        <w:right w:val="none" w:sz="0" w:space="0" w:color="auto"/>
      </w:divBdr>
      <w:divsChild>
        <w:div w:id="1330208783">
          <w:marLeft w:val="0"/>
          <w:marRight w:val="0"/>
          <w:marTop w:val="120"/>
          <w:marBottom w:val="0"/>
          <w:divBdr>
            <w:top w:val="none" w:sz="0" w:space="0" w:color="auto"/>
            <w:left w:val="none" w:sz="0" w:space="0" w:color="auto"/>
            <w:bottom w:val="none" w:sz="0" w:space="0" w:color="auto"/>
            <w:right w:val="none" w:sz="0" w:space="0" w:color="auto"/>
          </w:divBdr>
        </w:div>
      </w:divsChild>
    </w:div>
    <w:div w:id="324941599">
      <w:bodyDiv w:val="1"/>
      <w:marLeft w:val="0"/>
      <w:marRight w:val="0"/>
      <w:marTop w:val="0"/>
      <w:marBottom w:val="0"/>
      <w:divBdr>
        <w:top w:val="none" w:sz="0" w:space="0" w:color="auto"/>
        <w:left w:val="none" w:sz="0" w:space="0" w:color="auto"/>
        <w:bottom w:val="none" w:sz="0" w:space="0" w:color="auto"/>
        <w:right w:val="none" w:sz="0" w:space="0" w:color="auto"/>
      </w:divBdr>
    </w:div>
    <w:div w:id="341321120">
      <w:bodyDiv w:val="1"/>
      <w:marLeft w:val="0"/>
      <w:marRight w:val="0"/>
      <w:marTop w:val="0"/>
      <w:marBottom w:val="0"/>
      <w:divBdr>
        <w:top w:val="none" w:sz="0" w:space="0" w:color="auto"/>
        <w:left w:val="none" w:sz="0" w:space="0" w:color="auto"/>
        <w:bottom w:val="none" w:sz="0" w:space="0" w:color="auto"/>
        <w:right w:val="none" w:sz="0" w:space="0" w:color="auto"/>
      </w:divBdr>
    </w:div>
    <w:div w:id="349188933">
      <w:bodyDiv w:val="1"/>
      <w:marLeft w:val="0"/>
      <w:marRight w:val="0"/>
      <w:marTop w:val="0"/>
      <w:marBottom w:val="0"/>
      <w:divBdr>
        <w:top w:val="none" w:sz="0" w:space="0" w:color="auto"/>
        <w:left w:val="none" w:sz="0" w:space="0" w:color="auto"/>
        <w:bottom w:val="none" w:sz="0" w:space="0" w:color="auto"/>
        <w:right w:val="none" w:sz="0" w:space="0" w:color="auto"/>
      </w:divBdr>
    </w:div>
    <w:div w:id="370345663">
      <w:bodyDiv w:val="1"/>
      <w:marLeft w:val="0"/>
      <w:marRight w:val="0"/>
      <w:marTop w:val="0"/>
      <w:marBottom w:val="0"/>
      <w:divBdr>
        <w:top w:val="none" w:sz="0" w:space="0" w:color="auto"/>
        <w:left w:val="none" w:sz="0" w:space="0" w:color="auto"/>
        <w:bottom w:val="none" w:sz="0" w:space="0" w:color="auto"/>
        <w:right w:val="none" w:sz="0" w:space="0" w:color="auto"/>
      </w:divBdr>
      <w:divsChild>
        <w:div w:id="89935683">
          <w:marLeft w:val="0"/>
          <w:marRight w:val="0"/>
          <w:marTop w:val="120"/>
          <w:marBottom w:val="0"/>
          <w:divBdr>
            <w:top w:val="none" w:sz="0" w:space="0" w:color="auto"/>
            <w:left w:val="none" w:sz="0" w:space="0" w:color="auto"/>
            <w:bottom w:val="none" w:sz="0" w:space="0" w:color="auto"/>
            <w:right w:val="none" w:sz="0" w:space="0" w:color="auto"/>
          </w:divBdr>
        </w:div>
        <w:div w:id="1632055707">
          <w:marLeft w:val="0"/>
          <w:marRight w:val="0"/>
          <w:marTop w:val="120"/>
          <w:marBottom w:val="0"/>
          <w:divBdr>
            <w:top w:val="none" w:sz="0" w:space="0" w:color="auto"/>
            <w:left w:val="none" w:sz="0" w:space="0" w:color="auto"/>
            <w:bottom w:val="none" w:sz="0" w:space="0" w:color="auto"/>
            <w:right w:val="none" w:sz="0" w:space="0" w:color="auto"/>
          </w:divBdr>
        </w:div>
      </w:divsChild>
    </w:div>
    <w:div w:id="381057075">
      <w:bodyDiv w:val="1"/>
      <w:marLeft w:val="0"/>
      <w:marRight w:val="0"/>
      <w:marTop w:val="0"/>
      <w:marBottom w:val="0"/>
      <w:divBdr>
        <w:top w:val="none" w:sz="0" w:space="0" w:color="auto"/>
        <w:left w:val="none" w:sz="0" w:space="0" w:color="auto"/>
        <w:bottom w:val="none" w:sz="0" w:space="0" w:color="auto"/>
        <w:right w:val="none" w:sz="0" w:space="0" w:color="auto"/>
      </w:divBdr>
      <w:divsChild>
        <w:div w:id="510996694">
          <w:marLeft w:val="0"/>
          <w:marRight w:val="0"/>
          <w:marTop w:val="0"/>
          <w:marBottom w:val="0"/>
          <w:divBdr>
            <w:top w:val="none" w:sz="0" w:space="0" w:color="auto"/>
            <w:left w:val="none" w:sz="0" w:space="0" w:color="auto"/>
            <w:bottom w:val="none" w:sz="0" w:space="0" w:color="auto"/>
            <w:right w:val="none" w:sz="0" w:space="0" w:color="auto"/>
          </w:divBdr>
        </w:div>
      </w:divsChild>
    </w:div>
    <w:div w:id="412435911">
      <w:bodyDiv w:val="1"/>
      <w:marLeft w:val="0"/>
      <w:marRight w:val="0"/>
      <w:marTop w:val="0"/>
      <w:marBottom w:val="0"/>
      <w:divBdr>
        <w:top w:val="none" w:sz="0" w:space="0" w:color="auto"/>
        <w:left w:val="none" w:sz="0" w:space="0" w:color="auto"/>
        <w:bottom w:val="none" w:sz="0" w:space="0" w:color="auto"/>
        <w:right w:val="none" w:sz="0" w:space="0" w:color="auto"/>
      </w:divBdr>
    </w:div>
    <w:div w:id="436025474">
      <w:bodyDiv w:val="1"/>
      <w:marLeft w:val="0"/>
      <w:marRight w:val="0"/>
      <w:marTop w:val="0"/>
      <w:marBottom w:val="0"/>
      <w:divBdr>
        <w:top w:val="none" w:sz="0" w:space="0" w:color="auto"/>
        <w:left w:val="none" w:sz="0" w:space="0" w:color="auto"/>
        <w:bottom w:val="none" w:sz="0" w:space="0" w:color="auto"/>
        <w:right w:val="none" w:sz="0" w:space="0" w:color="auto"/>
      </w:divBdr>
    </w:div>
    <w:div w:id="444010641">
      <w:bodyDiv w:val="1"/>
      <w:marLeft w:val="0"/>
      <w:marRight w:val="0"/>
      <w:marTop w:val="0"/>
      <w:marBottom w:val="0"/>
      <w:divBdr>
        <w:top w:val="none" w:sz="0" w:space="0" w:color="auto"/>
        <w:left w:val="none" w:sz="0" w:space="0" w:color="auto"/>
        <w:bottom w:val="none" w:sz="0" w:space="0" w:color="auto"/>
        <w:right w:val="none" w:sz="0" w:space="0" w:color="auto"/>
      </w:divBdr>
    </w:div>
    <w:div w:id="485047401">
      <w:bodyDiv w:val="1"/>
      <w:marLeft w:val="0"/>
      <w:marRight w:val="0"/>
      <w:marTop w:val="0"/>
      <w:marBottom w:val="0"/>
      <w:divBdr>
        <w:top w:val="none" w:sz="0" w:space="0" w:color="auto"/>
        <w:left w:val="none" w:sz="0" w:space="0" w:color="auto"/>
        <w:bottom w:val="none" w:sz="0" w:space="0" w:color="auto"/>
        <w:right w:val="none" w:sz="0" w:space="0" w:color="auto"/>
      </w:divBdr>
    </w:div>
    <w:div w:id="490830688">
      <w:bodyDiv w:val="1"/>
      <w:marLeft w:val="0"/>
      <w:marRight w:val="0"/>
      <w:marTop w:val="0"/>
      <w:marBottom w:val="0"/>
      <w:divBdr>
        <w:top w:val="none" w:sz="0" w:space="0" w:color="auto"/>
        <w:left w:val="none" w:sz="0" w:space="0" w:color="auto"/>
        <w:bottom w:val="none" w:sz="0" w:space="0" w:color="auto"/>
        <w:right w:val="none" w:sz="0" w:space="0" w:color="auto"/>
      </w:divBdr>
    </w:div>
    <w:div w:id="516968825">
      <w:bodyDiv w:val="1"/>
      <w:marLeft w:val="0"/>
      <w:marRight w:val="0"/>
      <w:marTop w:val="0"/>
      <w:marBottom w:val="0"/>
      <w:divBdr>
        <w:top w:val="none" w:sz="0" w:space="0" w:color="auto"/>
        <w:left w:val="none" w:sz="0" w:space="0" w:color="auto"/>
        <w:bottom w:val="none" w:sz="0" w:space="0" w:color="auto"/>
        <w:right w:val="none" w:sz="0" w:space="0" w:color="auto"/>
      </w:divBdr>
    </w:div>
    <w:div w:id="526529505">
      <w:bodyDiv w:val="1"/>
      <w:marLeft w:val="0"/>
      <w:marRight w:val="0"/>
      <w:marTop w:val="0"/>
      <w:marBottom w:val="0"/>
      <w:divBdr>
        <w:top w:val="none" w:sz="0" w:space="0" w:color="auto"/>
        <w:left w:val="none" w:sz="0" w:space="0" w:color="auto"/>
        <w:bottom w:val="none" w:sz="0" w:space="0" w:color="auto"/>
        <w:right w:val="none" w:sz="0" w:space="0" w:color="auto"/>
      </w:divBdr>
    </w:div>
    <w:div w:id="543950453">
      <w:bodyDiv w:val="1"/>
      <w:marLeft w:val="0"/>
      <w:marRight w:val="0"/>
      <w:marTop w:val="0"/>
      <w:marBottom w:val="0"/>
      <w:divBdr>
        <w:top w:val="none" w:sz="0" w:space="0" w:color="auto"/>
        <w:left w:val="none" w:sz="0" w:space="0" w:color="auto"/>
        <w:bottom w:val="none" w:sz="0" w:space="0" w:color="auto"/>
        <w:right w:val="none" w:sz="0" w:space="0" w:color="auto"/>
      </w:divBdr>
    </w:div>
    <w:div w:id="586547470">
      <w:bodyDiv w:val="1"/>
      <w:marLeft w:val="0"/>
      <w:marRight w:val="0"/>
      <w:marTop w:val="0"/>
      <w:marBottom w:val="0"/>
      <w:divBdr>
        <w:top w:val="none" w:sz="0" w:space="0" w:color="auto"/>
        <w:left w:val="none" w:sz="0" w:space="0" w:color="auto"/>
        <w:bottom w:val="none" w:sz="0" w:space="0" w:color="auto"/>
        <w:right w:val="none" w:sz="0" w:space="0" w:color="auto"/>
      </w:divBdr>
    </w:div>
    <w:div w:id="599220165">
      <w:bodyDiv w:val="1"/>
      <w:marLeft w:val="0"/>
      <w:marRight w:val="0"/>
      <w:marTop w:val="0"/>
      <w:marBottom w:val="0"/>
      <w:divBdr>
        <w:top w:val="none" w:sz="0" w:space="0" w:color="auto"/>
        <w:left w:val="none" w:sz="0" w:space="0" w:color="auto"/>
        <w:bottom w:val="none" w:sz="0" w:space="0" w:color="auto"/>
        <w:right w:val="none" w:sz="0" w:space="0" w:color="auto"/>
      </w:divBdr>
    </w:div>
    <w:div w:id="599529625">
      <w:bodyDiv w:val="1"/>
      <w:marLeft w:val="0"/>
      <w:marRight w:val="0"/>
      <w:marTop w:val="0"/>
      <w:marBottom w:val="0"/>
      <w:divBdr>
        <w:top w:val="none" w:sz="0" w:space="0" w:color="auto"/>
        <w:left w:val="none" w:sz="0" w:space="0" w:color="auto"/>
        <w:bottom w:val="none" w:sz="0" w:space="0" w:color="auto"/>
        <w:right w:val="none" w:sz="0" w:space="0" w:color="auto"/>
      </w:divBdr>
    </w:div>
    <w:div w:id="621806935">
      <w:bodyDiv w:val="1"/>
      <w:marLeft w:val="0"/>
      <w:marRight w:val="0"/>
      <w:marTop w:val="0"/>
      <w:marBottom w:val="0"/>
      <w:divBdr>
        <w:top w:val="none" w:sz="0" w:space="0" w:color="auto"/>
        <w:left w:val="none" w:sz="0" w:space="0" w:color="auto"/>
        <w:bottom w:val="none" w:sz="0" w:space="0" w:color="auto"/>
        <w:right w:val="none" w:sz="0" w:space="0" w:color="auto"/>
      </w:divBdr>
    </w:div>
    <w:div w:id="639385995">
      <w:bodyDiv w:val="1"/>
      <w:marLeft w:val="0"/>
      <w:marRight w:val="0"/>
      <w:marTop w:val="0"/>
      <w:marBottom w:val="0"/>
      <w:divBdr>
        <w:top w:val="none" w:sz="0" w:space="0" w:color="auto"/>
        <w:left w:val="none" w:sz="0" w:space="0" w:color="auto"/>
        <w:bottom w:val="none" w:sz="0" w:space="0" w:color="auto"/>
        <w:right w:val="none" w:sz="0" w:space="0" w:color="auto"/>
      </w:divBdr>
    </w:div>
    <w:div w:id="660238864">
      <w:bodyDiv w:val="1"/>
      <w:marLeft w:val="0"/>
      <w:marRight w:val="0"/>
      <w:marTop w:val="0"/>
      <w:marBottom w:val="0"/>
      <w:divBdr>
        <w:top w:val="none" w:sz="0" w:space="0" w:color="auto"/>
        <w:left w:val="none" w:sz="0" w:space="0" w:color="auto"/>
        <w:bottom w:val="none" w:sz="0" w:space="0" w:color="auto"/>
        <w:right w:val="none" w:sz="0" w:space="0" w:color="auto"/>
      </w:divBdr>
    </w:div>
    <w:div w:id="675691247">
      <w:bodyDiv w:val="1"/>
      <w:marLeft w:val="0"/>
      <w:marRight w:val="0"/>
      <w:marTop w:val="0"/>
      <w:marBottom w:val="0"/>
      <w:divBdr>
        <w:top w:val="none" w:sz="0" w:space="0" w:color="auto"/>
        <w:left w:val="none" w:sz="0" w:space="0" w:color="auto"/>
        <w:bottom w:val="none" w:sz="0" w:space="0" w:color="auto"/>
        <w:right w:val="none" w:sz="0" w:space="0" w:color="auto"/>
      </w:divBdr>
    </w:div>
    <w:div w:id="723062248">
      <w:bodyDiv w:val="1"/>
      <w:marLeft w:val="0"/>
      <w:marRight w:val="0"/>
      <w:marTop w:val="0"/>
      <w:marBottom w:val="0"/>
      <w:divBdr>
        <w:top w:val="none" w:sz="0" w:space="0" w:color="auto"/>
        <w:left w:val="none" w:sz="0" w:space="0" w:color="auto"/>
        <w:bottom w:val="none" w:sz="0" w:space="0" w:color="auto"/>
        <w:right w:val="none" w:sz="0" w:space="0" w:color="auto"/>
      </w:divBdr>
    </w:div>
    <w:div w:id="778260159">
      <w:bodyDiv w:val="1"/>
      <w:marLeft w:val="0"/>
      <w:marRight w:val="0"/>
      <w:marTop w:val="0"/>
      <w:marBottom w:val="0"/>
      <w:divBdr>
        <w:top w:val="none" w:sz="0" w:space="0" w:color="auto"/>
        <w:left w:val="none" w:sz="0" w:space="0" w:color="auto"/>
        <w:bottom w:val="none" w:sz="0" w:space="0" w:color="auto"/>
        <w:right w:val="none" w:sz="0" w:space="0" w:color="auto"/>
      </w:divBdr>
    </w:div>
    <w:div w:id="785193222">
      <w:bodyDiv w:val="1"/>
      <w:marLeft w:val="0"/>
      <w:marRight w:val="0"/>
      <w:marTop w:val="0"/>
      <w:marBottom w:val="0"/>
      <w:divBdr>
        <w:top w:val="none" w:sz="0" w:space="0" w:color="auto"/>
        <w:left w:val="none" w:sz="0" w:space="0" w:color="auto"/>
        <w:bottom w:val="none" w:sz="0" w:space="0" w:color="auto"/>
        <w:right w:val="none" w:sz="0" w:space="0" w:color="auto"/>
      </w:divBdr>
    </w:div>
    <w:div w:id="859009940">
      <w:bodyDiv w:val="1"/>
      <w:marLeft w:val="0"/>
      <w:marRight w:val="0"/>
      <w:marTop w:val="0"/>
      <w:marBottom w:val="0"/>
      <w:divBdr>
        <w:top w:val="none" w:sz="0" w:space="0" w:color="auto"/>
        <w:left w:val="none" w:sz="0" w:space="0" w:color="auto"/>
        <w:bottom w:val="none" w:sz="0" w:space="0" w:color="auto"/>
        <w:right w:val="none" w:sz="0" w:space="0" w:color="auto"/>
      </w:divBdr>
    </w:div>
    <w:div w:id="967201064">
      <w:bodyDiv w:val="1"/>
      <w:marLeft w:val="0"/>
      <w:marRight w:val="0"/>
      <w:marTop w:val="0"/>
      <w:marBottom w:val="0"/>
      <w:divBdr>
        <w:top w:val="none" w:sz="0" w:space="0" w:color="auto"/>
        <w:left w:val="none" w:sz="0" w:space="0" w:color="auto"/>
        <w:bottom w:val="none" w:sz="0" w:space="0" w:color="auto"/>
        <w:right w:val="none" w:sz="0" w:space="0" w:color="auto"/>
      </w:divBdr>
    </w:div>
    <w:div w:id="995492003">
      <w:bodyDiv w:val="1"/>
      <w:marLeft w:val="0"/>
      <w:marRight w:val="0"/>
      <w:marTop w:val="0"/>
      <w:marBottom w:val="0"/>
      <w:divBdr>
        <w:top w:val="none" w:sz="0" w:space="0" w:color="auto"/>
        <w:left w:val="none" w:sz="0" w:space="0" w:color="auto"/>
        <w:bottom w:val="none" w:sz="0" w:space="0" w:color="auto"/>
        <w:right w:val="none" w:sz="0" w:space="0" w:color="auto"/>
      </w:divBdr>
    </w:div>
    <w:div w:id="1007558573">
      <w:bodyDiv w:val="1"/>
      <w:marLeft w:val="0"/>
      <w:marRight w:val="0"/>
      <w:marTop w:val="0"/>
      <w:marBottom w:val="0"/>
      <w:divBdr>
        <w:top w:val="none" w:sz="0" w:space="0" w:color="auto"/>
        <w:left w:val="none" w:sz="0" w:space="0" w:color="auto"/>
        <w:bottom w:val="none" w:sz="0" w:space="0" w:color="auto"/>
        <w:right w:val="none" w:sz="0" w:space="0" w:color="auto"/>
      </w:divBdr>
    </w:div>
    <w:div w:id="1021279462">
      <w:bodyDiv w:val="1"/>
      <w:marLeft w:val="0"/>
      <w:marRight w:val="0"/>
      <w:marTop w:val="0"/>
      <w:marBottom w:val="0"/>
      <w:divBdr>
        <w:top w:val="none" w:sz="0" w:space="0" w:color="auto"/>
        <w:left w:val="none" w:sz="0" w:space="0" w:color="auto"/>
        <w:bottom w:val="none" w:sz="0" w:space="0" w:color="auto"/>
        <w:right w:val="none" w:sz="0" w:space="0" w:color="auto"/>
      </w:divBdr>
    </w:div>
    <w:div w:id="1057169751">
      <w:bodyDiv w:val="1"/>
      <w:marLeft w:val="0"/>
      <w:marRight w:val="0"/>
      <w:marTop w:val="0"/>
      <w:marBottom w:val="0"/>
      <w:divBdr>
        <w:top w:val="none" w:sz="0" w:space="0" w:color="auto"/>
        <w:left w:val="none" w:sz="0" w:space="0" w:color="auto"/>
        <w:bottom w:val="none" w:sz="0" w:space="0" w:color="auto"/>
        <w:right w:val="none" w:sz="0" w:space="0" w:color="auto"/>
      </w:divBdr>
    </w:div>
    <w:div w:id="1092164582">
      <w:bodyDiv w:val="1"/>
      <w:marLeft w:val="0"/>
      <w:marRight w:val="0"/>
      <w:marTop w:val="0"/>
      <w:marBottom w:val="0"/>
      <w:divBdr>
        <w:top w:val="none" w:sz="0" w:space="0" w:color="auto"/>
        <w:left w:val="none" w:sz="0" w:space="0" w:color="auto"/>
        <w:bottom w:val="none" w:sz="0" w:space="0" w:color="auto"/>
        <w:right w:val="none" w:sz="0" w:space="0" w:color="auto"/>
      </w:divBdr>
    </w:div>
    <w:div w:id="1099832666">
      <w:bodyDiv w:val="1"/>
      <w:marLeft w:val="0"/>
      <w:marRight w:val="0"/>
      <w:marTop w:val="0"/>
      <w:marBottom w:val="0"/>
      <w:divBdr>
        <w:top w:val="none" w:sz="0" w:space="0" w:color="auto"/>
        <w:left w:val="none" w:sz="0" w:space="0" w:color="auto"/>
        <w:bottom w:val="none" w:sz="0" w:space="0" w:color="auto"/>
        <w:right w:val="none" w:sz="0" w:space="0" w:color="auto"/>
      </w:divBdr>
    </w:div>
    <w:div w:id="1224949866">
      <w:bodyDiv w:val="1"/>
      <w:marLeft w:val="0"/>
      <w:marRight w:val="0"/>
      <w:marTop w:val="0"/>
      <w:marBottom w:val="0"/>
      <w:divBdr>
        <w:top w:val="none" w:sz="0" w:space="0" w:color="auto"/>
        <w:left w:val="none" w:sz="0" w:space="0" w:color="auto"/>
        <w:bottom w:val="none" w:sz="0" w:space="0" w:color="auto"/>
        <w:right w:val="none" w:sz="0" w:space="0" w:color="auto"/>
      </w:divBdr>
    </w:div>
    <w:div w:id="1323196529">
      <w:bodyDiv w:val="1"/>
      <w:marLeft w:val="0"/>
      <w:marRight w:val="0"/>
      <w:marTop w:val="0"/>
      <w:marBottom w:val="0"/>
      <w:divBdr>
        <w:top w:val="none" w:sz="0" w:space="0" w:color="auto"/>
        <w:left w:val="none" w:sz="0" w:space="0" w:color="auto"/>
        <w:bottom w:val="none" w:sz="0" w:space="0" w:color="auto"/>
        <w:right w:val="none" w:sz="0" w:space="0" w:color="auto"/>
      </w:divBdr>
    </w:div>
    <w:div w:id="1367213878">
      <w:bodyDiv w:val="1"/>
      <w:marLeft w:val="0"/>
      <w:marRight w:val="0"/>
      <w:marTop w:val="0"/>
      <w:marBottom w:val="0"/>
      <w:divBdr>
        <w:top w:val="none" w:sz="0" w:space="0" w:color="auto"/>
        <w:left w:val="none" w:sz="0" w:space="0" w:color="auto"/>
        <w:bottom w:val="none" w:sz="0" w:space="0" w:color="auto"/>
        <w:right w:val="none" w:sz="0" w:space="0" w:color="auto"/>
      </w:divBdr>
    </w:div>
    <w:div w:id="1393234973">
      <w:bodyDiv w:val="1"/>
      <w:marLeft w:val="0"/>
      <w:marRight w:val="0"/>
      <w:marTop w:val="0"/>
      <w:marBottom w:val="0"/>
      <w:divBdr>
        <w:top w:val="none" w:sz="0" w:space="0" w:color="auto"/>
        <w:left w:val="none" w:sz="0" w:space="0" w:color="auto"/>
        <w:bottom w:val="none" w:sz="0" w:space="0" w:color="auto"/>
        <w:right w:val="none" w:sz="0" w:space="0" w:color="auto"/>
      </w:divBdr>
    </w:div>
    <w:div w:id="1402867175">
      <w:bodyDiv w:val="1"/>
      <w:marLeft w:val="0"/>
      <w:marRight w:val="0"/>
      <w:marTop w:val="0"/>
      <w:marBottom w:val="0"/>
      <w:divBdr>
        <w:top w:val="none" w:sz="0" w:space="0" w:color="auto"/>
        <w:left w:val="none" w:sz="0" w:space="0" w:color="auto"/>
        <w:bottom w:val="none" w:sz="0" w:space="0" w:color="auto"/>
        <w:right w:val="none" w:sz="0" w:space="0" w:color="auto"/>
      </w:divBdr>
    </w:div>
    <w:div w:id="1406368807">
      <w:bodyDiv w:val="1"/>
      <w:marLeft w:val="0"/>
      <w:marRight w:val="0"/>
      <w:marTop w:val="0"/>
      <w:marBottom w:val="0"/>
      <w:divBdr>
        <w:top w:val="none" w:sz="0" w:space="0" w:color="auto"/>
        <w:left w:val="none" w:sz="0" w:space="0" w:color="auto"/>
        <w:bottom w:val="none" w:sz="0" w:space="0" w:color="auto"/>
        <w:right w:val="none" w:sz="0" w:space="0" w:color="auto"/>
      </w:divBdr>
      <w:divsChild>
        <w:div w:id="219875117">
          <w:marLeft w:val="0"/>
          <w:marRight w:val="0"/>
          <w:marTop w:val="120"/>
          <w:marBottom w:val="0"/>
          <w:divBdr>
            <w:top w:val="none" w:sz="0" w:space="0" w:color="auto"/>
            <w:left w:val="none" w:sz="0" w:space="0" w:color="auto"/>
            <w:bottom w:val="none" w:sz="0" w:space="0" w:color="auto"/>
            <w:right w:val="none" w:sz="0" w:space="0" w:color="auto"/>
          </w:divBdr>
        </w:div>
        <w:div w:id="545219089">
          <w:marLeft w:val="0"/>
          <w:marRight w:val="0"/>
          <w:marTop w:val="120"/>
          <w:marBottom w:val="0"/>
          <w:divBdr>
            <w:top w:val="none" w:sz="0" w:space="0" w:color="auto"/>
            <w:left w:val="none" w:sz="0" w:space="0" w:color="auto"/>
            <w:bottom w:val="none" w:sz="0" w:space="0" w:color="auto"/>
            <w:right w:val="none" w:sz="0" w:space="0" w:color="auto"/>
          </w:divBdr>
        </w:div>
        <w:div w:id="1481732895">
          <w:marLeft w:val="0"/>
          <w:marRight w:val="0"/>
          <w:marTop w:val="120"/>
          <w:marBottom w:val="0"/>
          <w:divBdr>
            <w:top w:val="none" w:sz="0" w:space="0" w:color="auto"/>
            <w:left w:val="none" w:sz="0" w:space="0" w:color="auto"/>
            <w:bottom w:val="none" w:sz="0" w:space="0" w:color="auto"/>
            <w:right w:val="none" w:sz="0" w:space="0" w:color="auto"/>
          </w:divBdr>
        </w:div>
      </w:divsChild>
    </w:div>
    <w:div w:id="1409033423">
      <w:bodyDiv w:val="1"/>
      <w:marLeft w:val="0"/>
      <w:marRight w:val="0"/>
      <w:marTop w:val="0"/>
      <w:marBottom w:val="0"/>
      <w:divBdr>
        <w:top w:val="none" w:sz="0" w:space="0" w:color="auto"/>
        <w:left w:val="none" w:sz="0" w:space="0" w:color="auto"/>
        <w:bottom w:val="none" w:sz="0" w:space="0" w:color="auto"/>
        <w:right w:val="none" w:sz="0" w:space="0" w:color="auto"/>
      </w:divBdr>
    </w:div>
    <w:div w:id="1409964870">
      <w:bodyDiv w:val="1"/>
      <w:marLeft w:val="0"/>
      <w:marRight w:val="0"/>
      <w:marTop w:val="0"/>
      <w:marBottom w:val="0"/>
      <w:divBdr>
        <w:top w:val="none" w:sz="0" w:space="0" w:color="auto"/>
        <w:left w:val="none" w:sz="0" w:space="0" w:color="auto"/>
        <w:bottom w:val="none" w:sz="0" w:space="0" w:color="auto"/>
        <w:right w:val="none" w:sz="0" w:space="0" w:color="auto"/>
      </w:divBdr>
    </w:div>
    <w:div w:id="1415054285">
      <w:bodyDiv w:val="1"/>
      <w:marLeft w:val="0"/>
      <w:marRight w:val="0"/>
      <w:marTop w:val="0"/>
      <w:marBottom w:val="0"/>
      <w:divBdr>
        <w:top w:val="none" w:sz="0" w:space="0" w:color="auto"/>
        <w:left w:val="none" w:sz="0" w:space="0" w:color="auto"/>
        <w:bottom w:val="none" w:sz="0" w:space="0" w:color="auto"/>
        <w:right w:val="none" w:sz="0" w:space="0" w:color="auto"/>
      </w:divBdr>
    </w:div>
    <w:div w:id="1421020132">
      <w:bodyDiv w:val="1"/>
      <w:marLeft w:val="0"/>
      <w:marRight w:val="0"/>
      <w:marTop w:val="0"/>
      <w:marBottom w:val="0"/>
      <w:divBdr>
        <w:top w:val="none" w:sz="0" w:space="0" w:color="auto"/>
        <w:left w:val="none" w:sz="0" w:space="0" w:color="auto"/>
        <w:bottom w:val="none" w:sz="0" w:space="0" w:color="auto"/>
        <w:right w:val="none" w:sz="0" w:space="0" w:color="auto"/>
      </w:divBdr>
    </w:div>
    <w:div w:id="1443912382">
      <w:bodyDiv w:val="1"/>
      <w:marLeft w:val="0"/>
      <w:marRight w:val="0"/>
      <w:marTop w:val="0"/>
      <w:marBottom w:val="0"/>
      <w:divBdr>
        <w:top w:val="none" w:sz="0" w:space="0" w:color="auto"/>
        <w:left w:val="none" w:sz="0" w:space="0" w:color="auto"/>
        <w:bottom w:val="none" w:sz="0" w:space="0" w:color="auto"/>
        <w:right w:val="none" w:sz="0" w:space="0" w:color="auto"/>
      </w:divBdr>
    </w:div>
    <w:div w:id="1493522244">
      <w:bodyDiv w:val="1"/>
      <w:marLeft w:val="0"/>
      <w:marRight w:val="0"/>
      <w:marTop w:val="0"/>
      <w:marBottom w:val="0"/>
      <w:divBdr>
        <w:top w:val="none" w:sz="0" w:space="0" w:color="auto"/>
        <w:left w:val="none" w:sz="0" w:space="0" w:color="auto"/>
        <w:bottom w:val="none" w:sz="0" w:space="0" w:color="auto"/>
        <w:right w:val="none" w:sz="0" w:space="0" w:color="auto"/>
      </w:divBdr>
    </w:div>
    <w:div w:id="1557929078">
      <w:bodyDiv w:val="1"/>
      <w:marLeft w:val="0"/>
      <w:marRight w:val="0"/>
      <w:marTop w:val="0"/>
      <w:marBottom w:val="0"/>
      <w:divBdr>
        <w:top w:val="none" w:sz="0" w:space="0" w:color="auto"/>
        <w:left w:val="none" w:sz="0" w:space="0" w:color="auto"/>
        <w:bottom w:val="none" w:sz="0" w:space="0" w:color="auto"/>
        <w:right w:val="none" w:sz="0" w:space="0" w:color="auto"/>
      </w:divBdr>
    </w:div>
    <w:div w:id="1576814519">
      <w:bodyDiv w:val="1"/>
      <w:marLeft w:val="0"/>
      <w:marRight w:val="0"/>
      <w:marTop w:val="0"/>
      <w:marBottom w:val="0"/>
      <w:divBdr>
        <w:top w:val="none" w:sz="0" w:space="0" w:color="auto"/>
        <w:left w:val="none" w:sz="0" w:space="0" w:color="auto"/>
        <w:bottom w:val="none" w:sz="0" w:space="0" w:color="auto"/>
        <w:right w:val="none" w:sz="0" w:space="0" w:color="auto"/>
      </w:divBdr>
    </w:div>
    <w:div w:id="1598099260">
      <w:bodyDiv w:val="1"/>
      <w:marLeft w:val="0"/>
      <w:marRight w:val="0"/>
      <w:marTop w:val="0"/>
      <w:marBottom w:val="0"/>
      <w:divBdr>
        <w:top w:val="none" w:sz="0" w:space="0" w:color="auto"/>
        <w:left w:val="none" w:sz="0" w:space="0" w:color="auto"/>
        <w:bottom w:val="none" w:sz="0" w:space="0" w:color="auto"/>
        <w:right w:val="none" w:sz="0" w:space="0" w:color="auto"/>
      </w:divBdr>
    </w:div>
    <w:div w:id="1665164238">
      <w:bodyDiv w:val="1"/>
      <w:marLeft w:val="0"/>
      <w:marRight w:val="0"/>
      <w:marTop w:val="0"/>
      <w:marBottom w:val="0"/>
      <w:divBdr>
        <w:top w:val="none" w:sz="0" w:space="0" w:color="auto"/>
        <w:left w:val="none" w:sz="0" w:space="0" w:color="auto"/>
        <w:bottom w:val="none" w:sz="0" w:space="0" w:color="auto"/>
        <w:right w:val="none" w:sz="0" w:space="0" w:color="auto"/>
      </w:divBdr>
    </w:div>
    <w:div w:id="1682004279">
      <w:bodyDiv w:val="1"/>
      <w:marLeft w:val="0"/>
      <w:marRight w:val="0"/>
      <w:marTop w:val="0"/>
      <w:marBottom w:val="0"/>
      <w:divBdr>
        <w:top w:val="none" w:sz="0" w:space="0" w:color="auto"/>
        <w:left w:val="none" w:sz="0" w:space="0" w:color="auto"/>
        <w:bottom w:val="none" w:sz="0" w:space="0" w:color="auto"/>
        <w:right w:val="none" w:sz="0" w:space="0" w:color="auto"/>
      </w:divBdr>
    </w:div>
    <w:div w:id="1700007855">
      <w:bodyDiv w:val="1"/>
      <w:marLeft w:val="0"/>
      <w:marRight w:val="0"/>
      <w:marTop w:val="0"/>
      <w:marBottom w:val="0"/>
      <w:divBdr>
        <w:top w:val="none" w:sz="0" w:space="0" w:color="auto"/>
        <w:left w:val="none" w:sz="0" w:space="0" w:color="auto"/>
        <w:bottom w:val="none" w:sz="0" w:space="0" w:color="auto"/>
        <w:right w:val="none" w:sz="0" w:space="0" w:color="auto"/>
      </w:divBdr>
    </w:div>
    <w:div w:id="1703632330">
      <w:bodyDiv w:val="1"/>
      <w:marLeft w:val="0"/>
      <w:marRight w:val="0"/>
      <w:marTop w:val="0"/>
      <w:marBottom w:val="0"/>
      <w:divBdr>
        <w:top w:val="none" w:sz="0" w:space="0" w:color="auto"/>
        <w:left w:val="none" w:sz="0" w:space="0" w:color="auto"/>
        <w:bottom w:val="none" w:sz="0" w:space="0" w:color="auto"/>
        <w:right w:val="none" w:sz="0" w:space="0" w:color="auto"/>
      </w:divBdr>
    </w:div>
    <w:div w:id="1787582918">
      <w:bodyDiv w:val="1"/>
      <w:marLeft w:val="0"/>
      <w:marRight w:val="0"/>
      <w:marTop w:val="0"/>
      <w:marBottom w:val="0"/>
      <w:divBdr>
        <w:top w:val="none" w:sz="0" w:space="0" w:color="auto"/>
        <w:left w:val="none" w:sz="0" w:space="0" w:color="auto"/>
        <w:bottom w:val="none" w:sz="0" w:space="0" w:color="auto"/>
        <w:right w:val="none" w:sz="0" w:space="0" w:color="auto"/>
      </w:divBdr>
    </w:div>
    <w:div w:id="1804150092">
      <w:bodyDiv w:val="1"/>
      <w:marLeft w:val="0"/>
      <w:marRight w:val="0"/>
      <w:marTop w:val="0"/>
      <w:marBottom w:val="0"/>
      <w:divBdr>
        <w:top w:val="none" w:sz="0" w:space="0" w:color="auto"/>
        <w:left w:val="none" w:sz="0" w:space="0" w:color="auto"/>
        <w:bottom w:val="none" w:sz="0" w:space="0" w:color="auto"/>
        <w:right w:val="none" w:sz="0" w:space="0" w:color="auto"/>
      </w:divBdr>
    </w:div>
    <w:div w:id="1819607189">
      <w:bodyDiv w:val="1"/>
      <w:marLeft w:val="0"/>
      <w:marRight w:val="0"/>
      <w:marTop w:val="0"/>
      <w:marBottom w:val="0"/>
      <w:divBdr>
        <w:top w:val="none" w:sz="0" w:space="0" w:color="auto"/>
        <w:left w:val="none" w:sz="0" w:space="0" w:color="auto"/>
        <w:bottom w:val="none" w:sz="0" w:space="0" w:color="auto"/>
        <w:right w:val="none" w:sz="0" w:space="0" w:color="auto"/>
      </w:divBdr>
    </w:div>
    <w:div w:id="1862741086">
      <w:bodyDiv w:val="1"/>
      <w:marLeft w:val="0"/>
      <w:marRight w:val="0"/>
      <w:marTop w:val="0"/>
      <w:marBottom w:val="0"/>
      <w:divBdr>
        <w:top w:val="none" w:sz="0" w:space="0" w:color="auto"/>
        <w:left w:val="none" w:sz="0" w:space="0" w:color="auto"/>
        <w:bottom w:val="none" w:sz="0" w:space="0" w:color="auto"/>
        <w:right w:val="none" w:sz="0" w:space="0" w:color="auto"/>
      </w:divBdr>
    </w:div>
    <w:div w:id="1884487925">
      <w:bodyDiv w:val="1"/>
      <w:marLeft w:val="0"/>
      <w:marRight w:val="0"/>
      <w:marTop w:val="0"/>
      <w:marBottom w:val="0"/>
      <w:divBdr>
        <w:top w:val="none" w:sz="0" w:space="0" w:color="auto"/>
        <w:left w:val="none" w:sz="0" w:space="0" w:color="auto"/>
        <w:bottom w:val="none" w:sz="0" w:space="0" w:color="auto"/>
        <w:right w:val="none" w:sz="0" w:space="0" w:color="auto"/>
      </w:divBdr>
    </w:div>
    <w:div w:id="1988239445">
      <w:bodyDiv w:val="1"/>
      <w:marLeft w:val="0"/>
      <w:marRight w:val="0"/>
      <w:marTop w:val="0"/>
      <w:marBottom w:val="0"/>
      <w:divBdr>
        <w:top w:val="none" w:sz="0" w:space="0" w:color="auto"/>
        <w:left w:val="none" w:sz="0" w:space="0" w:color="auto"/>
        <w:bottom w:val="none" w:sz="0" w:space="0" w:color="auto"/>
        <w:right w:val="none" w:sz="0" w:space="0" w:color="auto"/>
      </w:divBdr>
    </w:div>
    <w:div w:id="2017802738">
      <w:bodyDiv w:val="1"/>
      <w:marLeft w:val="0"/>
      <w:marRight w:val="0"/>
      <w:marTop w:val="0"/>
      <w:marBottom w:val="0"/>
      <w:divBdr>
        <w:top w:val="none" w:sz="0" w:space="0" w:color="auto"/>
        <w:left w:val="none" w:sz="0" w:space="0" w:color="auto"/>
        <w:bottom w:val="none" w:sz="0" w:space="0" w:color="auto"/>
        <w:right w:val="none" w:sz="0" w:space="0" w:color="auto"/>
      </w:divBdr>
    </w:div>
    <w:div w:id="2048217124">
      <w:bodyDiv w:val="1"/>
      <w:marLeft w:val="0"/>
      <w:marRight w:val="0"/>
      <w:marTop w:val="0"/>
      <w:marBottom w:val="0"/>
      <w:divBdr>
        <w:top w:val="none" w:sz="0" w:space="0" w:color="auto"/>
        <w:left w:val="none" w:sz="0" w:space="0" w:color="auto"/>
        <w:bottom w:val="none" w:sz="0" w:space="0" w:color="auto"/>
        <w:right w:val="none" w:sz="0" w:space="0" w:color="auto"/>
      </w:divBdr>
    </w:div>
    <w:div w:id="21425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m.ru/analysis/newsitem/m-video-peredala-vtb-v-zalog-prava-na-tovarnye-znaki-v-obespechenie-kredita-safmara-20180119-0909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a.org/Advocacy/Pages/A-Material-Differences-Standard-for-International-Exhaustion-of-Trademark-Right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10201" TargetMode="External"/><Relationship Id="rId13" Type="http://schemas.openxmlformats.org/officeDocument/2006/relationships/hyperlink" Target="http://www.wipo.int/wipolex/ru/details.jsp?id=13870" TargetMode="External"/><Relationship Id="rId3" Type="http://schemas.openxmlformats.org/officeDocument/2006/relationships/hyperlink" Target="http://www.wipo.int/wipolex/en/details.jsp?id=16608" TargetMode="External"/><Relationship Id="rId7" Type="http://schemas.openxmlformats.org/officeDocument/2006/relationships/hyperlink" Target="http://www.wipo.int/wipolex/ru/details.jsp?id=13870" TargetMode="External"/><Relationship Id="rId12" Type="http://schemas.openxmlformats.org/officeDocument/2006/relationships/hyperlink" Target="consultantplus://offline/ref=95D223AEBBF51516CDBC0C197C3F006CE2C2D323C59110D98D76A3E5FEA36CDE823993F2A7B953J7UBN" TargetMode="External"/><Relationship Id="rId2" Type="http://schemas.openxmlformats.org/officeDocument/2006/relationships/hyperlink" Target="http://www.wipo.int/wipolex/en/details.jsp?id=16561" TargetMode="External"/><Relationship Id="rId1" Type="http://schemas.openxmlformats.org/officeDocument/2006/relationships/hyperlink" Target="http://www.eurasiancommission.org" TargetMode="External"/><Relationship Id="rId6" Type="http://schemas.openxmlformats.org/officeDocument/2006/relationships/hyperlink" Target="consultantplus://offline/ref=C90AED6AAFA381E16C0F35A6E93AD10C184B4695E20E110A535EA0D402BF6036033010DB2B6934Z2r8N" TargetMode="External"/><Relationship Id="rId11" Type="http://schemas.openxmlformats.org/officeDocument/2006/relationships/hyperlink" Target="http://m.arhangelsk.arbitr.ru/welcome/show/633200034/458200347?stayHere=1" TargetMode="External"/><Relationship Id="rId5" Type="http://schemas.openxmlformats.org/officeDocument/2006/relationships/hyperlink" Target="consultantplus://offline/ref=C90AED6AAFA381E16C0F37BEE23AD10C1A41489BE80E110A535EA0D4Z0r2N" TargetMode="External"/><Relationship Id="rId10" Type="http://schemas.openxmlformats.org/officeDocument/2006/relationships/hyperlink" Target="http://www.wipo.int/wipolex/en/details.jsp?id=11624" TargetMode="External"/><Relationship Id="rId4" Type="http://schemas.openxmlformats.org/officeDocument/2006/relationships/hyperlink" Target="consultantplus://offline/ref=C90AED6AAFA381E16C0F3AADF73AD10C1F4F469DEC0E110A535EA0D4Z0r2N" TargetMode="External"/><Relationship Id="rId9" Type="http://schemas.openxmlformats.org/officeDocument/2006/relationships/hyperlink" Target="http://www.wipo.int/wipolex/en/details.jsp?id=7706" TargetMode="External"/><Relationship Id="rId14" Type="http://schemas.openxmlformats.org/officeDocument/2006/relationships/hyperlink" Target="https://www.finam.ru/analysis/newsitem/m-video-peredala-vtb-v-zalog-prava-na-tovarnye-znaki-v-obespechenie-kredita-safmara-20180119-090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FF94-E368-4994-9C2F-BC10E92D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19629</Words>
  <Characters>111889</Characters>
  <Application>Microsoft Office Word</Application>
  <DocSecurity>0</DocSecurity>
  <Lines>932</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cp:revision>
  <cp:lastPrinted>2018-05-10T07:52:00Z</cp:lastPrinted>
  <dcterms:created xsi:type="dcterms:W3CDTF">2018-05-10T07:48:00Z</dcterms:created>
  <dcterms:modified xsi:type="dcterms:W3CDTF">2018-05-10T07:57:00Z</dcterms:modified>
</cp:coreProperties>
</file>