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2"/>
        <w:tblpPr w:leftFromText="180" w:rightFromText="180" w:vertAnchor="text" w:horzAnchor="page" w:tblpX="466" w:tblpY="-667"/>
        <w:tblW w:w="10964" w:type="dxa"/>
        <w:tblLook w:val="04A0" w:firstRow="1" w:lastRow="0" w:firstColumn="1" w:lastColumn="0" w:noHBand="0" w:noVBand="1"/>
      </w:tblPr>
      <w:tblGrid>
        <w:gridCol w:w="10964"/>
      </w:tblGrid>
      <w:tr w:rsidR="00D807F7" w:rsidRPr="00D807F7" w14:paraId="65CBF978" w14:textId="77777777" w:rsidTr="004C7CF2">
        <w:trPr>
          <w:trHeight w:val="15580"/>
        </w:trPr>
        <w:tc>
          <w:tcPr>
            <w:tcW w:w="10964" w:type="dxa"/>
          </w:tcPr>
          <w:p w14:paraId="58A39992"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17475BA5" w14:textId="77777777" w:rsidR="003B47EA" w:rsidRPr="00D807F7" w:rsidRDefault="003B47EA" w:rsidP="00D807F7">
            <w:pPr>
              <w:spacing w:line="360" w:lineRule="auto"/>
              <w:ind w:firstLine="709"/>
              <w:jc w:val="center"/>
              <w:rPr>
                <w:rFonts w:ascii="Times New Roman" w:hAnsi="Times New Roman" w:cs="Times New Roman"/>
                <w:color w:val="auto"/>
                <w:sz w:val="28"/>
                <w:szCs w:val="28"/>
              </w:rPr>
            </w:pPr>
            <w:r w:rsidRPr="00D807F7">
              <w:rPr>
                <w:rFonts w:ascii="Times New Roman" w:hAnsi="Times New Roman" w:cs="Times New Roman"/>
                <w:color w:val="auto"/>
                <w:sz w:val="28"/>
                <w:szCs w:val="28"/>
              </w:rPr>
              <w:t>Санкт-Петербургский государственный университет</w:t>
            </w:r>
          </w:p>
          <w:p w14:paraId="2793881C" w14:textId="77777777" w:rsidR="003B47EA" w:rsidRPr="00D807F7" w:rsidRDefault="003B47EA" w:rsidP="00D807F7">
            <w:pPr>
              <w:spacing w:line="360" w:lineRule="auto"/>
              <w:ind w:firstLine="709"/>
              <w:jc w:val="center"/>
              <w:rPr>
                <w:rFonts w:ascii="Times New Roman" w:hAnsi="Times New Roman" w:cs="Times New Roman"/>
                <w:color w:val="auto"/>
                <w:sz w:val="28"/>
                <w:szCs w:val="28"/>
              </w:rPr>
            </w:pPr>
            <w:r w:rsidRPr="00D807F7">
              <w:rPr>
                <w:rFonts w:ascii="Times New Roman" w:hAnsi="Times New Roman" w:cs="Times New Roman"/>
                <w:color w:val="auto"/>
                <w:sz w:val="28"/>
                <w:szCs w:val="28"/>
              </w:rPr>
              <w:t>направление «Юриспруденция»</w:t>
            </w:r>
          </w:p>
          <w:p w14:paraId="61D9525E"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6939C2D4"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67F42152"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1BAF2C9F"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2A4F7D78" w14:textId="1226571A" w:rsidR="003B47EA" w:rsidRPr="00D807F7" w:rsidRDefault="003B47EA" w:rsidP="00D807F7">
            <w:pPr>
              <w:tabs>
                <w:tab w:val="left" w:pos="8520"/>
              </w:tabs>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ab/>
            </w:r>
          </w:p>
          <w:p w14:paraId="468D36CA"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327BC730"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5195542E"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2DAB9D50" w14:textId="77777777" w:rsidR="003B47EA" w:rsidRPr="00D807F7" w:rsidRDefault="003B47EA" w:rsidP="00D807F7">
            <w:pPr>
              <w:spacing w:line="360" w:lineRule="auto"/>
              <w:ind w:firstLine="709"/>
              <w:jc w:val="center"/>
              <w:rPr>
                <w:rFonts w:ascii="Times New Roman" w:hAnsi="Times New Roman" w:cs="Times New Roman"/>
                <w:b/>
                <w:color w:val="auto"/>
                <w:sz w:val="28"/>
                <w:szCs w:val="28"/>
              </w:rPr>
            </w:pPr>
            <w:r w:rsidRPr="00D807F7">
              <w:rPr>
                <w:rFonts w:ascii="Times New Roman" w:hAnsi="Times New Roman" w:cs="Times New Roman"/>
                <w:b/>
                <w:color w:val="auto"/>
                <w:sz w:val="28"/>
                <w:szCs w:val="28"/>
              </w:rPr>
              <w:t>Защита жизни и здоровья пациентов при проведении клинического исследования лекарственных препаратов для медицинского применения: правовой аспект</w:t>
            </w:r>
          </w:p>
          <w:p w14:paraId="6A2020DA"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6D994061"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2B47CCBD"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7C86401B" w14:textId="77777777" w:rsidR="003B47EA" w:rsidRPr="00D807F7" w:rsidRDefault="003B47EA" w:rsidP="00D807F7">
            <w:pPr>
              <w:spacing w:line="360" w:lineRule="auto"/>
              <w:ind w:left="4842"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Выпускная квалификационная работа</w:t>
            </w:r>
          </w:p>
          <w:p w14:paraId="455636A8" w14:textId="77777777" w:rsidR="003B47EA" w:rsidRPr="00D807F7" w:rsidRDefault="003B47EA" w:rsidP="00D807F7">
            <w:pPr>
              <w:spacing w:line="360" w:lineRule="auto"/>
              <w:ind w:left="4842"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студента 2 курса магистратуры </w:t>
            </w:r>
          </w:p>
          <w:p w14:paraId="177BA5C6" w14:textId="77777777" w:rsidR="003B47EA" w:rsidRPr="00D807F7" w:rsidRDefault="003B47EA" w:rsidP="00D807F7">
            <w:pPr>
              <w:spacing w:line="360" w:lineRule="auto"/>
              <w:ind w:left="4842"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очной формы обучения</w:t>
            </w:r>
          </w:p>
          <w:p w14:paraId="63C66E76" w14:textId="4F777A31" w:rsidR="003B47EA" w:rsidRPr="00D807F7" w:rsidRDefault="003B47EA" w:rsidP="00D807F7">
            <w:pPr>
              <w:spacing w:line="360" w:lineRule="auto"/>
              <w:ind w:left="4842"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Гребенщиковой Анастасии Андреевны</w:t>
            </w:r>
          </w:p>
          <w:p w14:paraId="4E889A0E" w14:textId="77777777" w:rsidR="003B47EA" w:rsidRPr="00D807F7" w:rsidRDefault="003B47EA" w:rsidP="00D807F7">
            <w:pPr>
              <w:spacing w:line="360" w:lineRule="auto"/>
              <w:ind w:left="4842" w:firstLine="709"/>
              <w:jc w:val="both"/>
              <w:rPr>
                <w:rFonts w:ascii="Times New Roman" w:hAnsi="Times New Roman" w:cs="Times New Roman"/>
                <w:color w:val="auto"/>
                <w:sz w:val="28"/>
                <w:szCs w:val="28"/>
              </w:rPr>
            </w:pPr>
          </w:p>
          <w:p w14:paraId="698AE838" w14:textId="77777777" w:rsidR="003B47EA" w:rsidRPr="00D807F7" w:rsidRDefault="003B47EA" w:rsidP="00D807F7">
            <w:pPr>
              <w:spacing w:line="360" w:lineRule="auto"/>
              <w:ind w:left="4842"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Научный руководитель:</w:t>
            </w:r>
          </w:p>
          <w:p w14:paraId="10FBA415" w14:textId="77777777" w:rsidR="003B47EA" w:rsidRPr="00D807F7" w:rsidRDefault="003B47EA" w:rsidP="00D807F7">
            <w:pPr>
              <w:spacing w:line="360" w:lineRule="auto"/>
              <w:ind w:left="4842"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доцент, доктор юридических наук</w:t>
            </w:r>
          </w:p>
          <w:p w14:paraId="2592F952" w14:textId="359786CA" w:rsidR="003B47EA" w:rsidRPr="00D807F7" w:rsidRDefault="003B47EA" w:rsidP="00D807F7">
            <w:pPr>
              <w:spacing w:line="360" w:lineRule="auto"/>
              <w:ind w:left="4842"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Дивеева Нелли Ивановна</w:t>
            </w:r>
          </w:p>
          <w:p w14:paraId="12737377"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72216A4E" w14:textId="77777777" w:rsidR="003B47EA" w:rsidRPr="00D807F7" w:rsidRDefault="003B47EA" w:rsidP="00D807F7">
            <w:pPr>
              <w:spacing w:line="360" w:lineRule="auto"/>
              <w:ind w:firstLine="709"/>
              <w:jc w:val="both"/>
              <w:rPr>
                <w:rFonts w:ascii="Times New Roman" w:hAnsi="Times New Roman" w:cs="Times New Roman"/>
                <w:color w:val="auto"/>
                <w:sz w:val="28"/>
                <w:szCs w:val="28"/>
              </w:rPr>
            </w:pPr>
          </w:p>
          <w:p w14:paraId="76849A3F" w14:textId="1D09465B" w:rsidR="003B47EA" w:rsidRPr="00D807F7" w:rsidRDefault="003B47EA" w:rsidP="00D807F7">
            <w:pPr>
              <w:spacing w:line="360" w:lineRule="auto"/>
              <w:ind w:firstLine="709"/>
              <w:jc w:val="center"/>
              <w:rPr>
                <w:rFonts w:ascii="Times New Roman" w:hAnsi="Times New Roman" w:cs="Times New Roman"/>
                <w:color w:val="auto"/>
                <w:sz w:val="28"/>
                <w:szCs w:val="28"/>
              </w:rPr>
            </w:pPr>
            <w:r w:rsidRPr="00D807F7">
              <w:rPr>
                <w:rFonts w:ascii="Times New Roman" w:hAnsi="Times New Roman" w:cs="Times New Roman"/>
                <w:color w:val="auto"/>
                <w:sz w:val="28"/>
                <w:szCs w:val="28"/>
              </w:rPr>
              <w:t>Санкт-Петербург</w:t>
            </w:r>
          </w:p>
          <w:p w14:paraId="296D6BC4" w14:textId="7BAC1651" w:rsidR="003B47EA" w:rsidRPr="00D807F7" w:rsidRDefault="003B47EA" w:rsidP="00D807F7">
            <w:pPr>
              <w:spacing w:line="360" w:lineRule="auto"/>
              <w:ind w:firstLine="709"/>
              <w:jc w:val="center"/>
              <w:rPr>
                <w:rFonts w:ascii="Times New Roman" w:hAnsi="Times New Roman" w:cs="Times New Roman"/>
                <w:color w:val="auto"/>
                <w:sz w:val="28"/>
                <w:szCs w:val="28"/>
              </w:rPr>
            </w:pPr>
            <w:r w:rsidRPr="00D807F7">
              <w:rPr>
                <w:rFonts w:ascii="Times New Roman" w:hAnsi="Times New Roman" w:cs="Times New Roman"/>
                <w:color w:val="auto"/>
                <w:sz w:val="28"/>
                <w:szCs w:val="28"/>
              </w:rPr>
              <w:t>2018 год</w:t>
            </w:r>
          </w:p>
        </w:tc>
      </w:tr>
    </w:tbl>
    <w:p w14:paraId="1F9F8EFF" w14:textId="2C47DF14" w:rsidR="00B87EEE" w:rsidRPr="00D807F7" w:rsidRDefault="00B87EEE" w:rsidP="00D807F7">
      <w:pPr>
        <w:pStyle w:val="p1"/>
        <w:spacing w:line="360" w:lineRule="auto"/>
        <w:ind w:firstLine="709"/>
        <w:jc w:val="both"/>
        <w:rPr>
          <w:rStyle w:val="A8"/>
          <w:rFonts w:cs="Times New Roman"/>
          <w:b/>
          <w:color w:val="auto"/>
          <w:sz w:val="28"/>
          <w:szCs w:val="28"/>
          <w:u w:color="000000"/>
        </w:rPr>
      </w:pPr>
      <w:r w:rsidRPr="00D807F7">
        <w:rPr>
          <w:rStyle w:val="A8"/>
          <w:rFonts w:cs="Times New Roman"/>
          <w:b/>
          <w:color w:val="auto"/>
          <w:sz w:val="28"/>
          <w:szCs w:val="28"/>
          <w:u w:color="000000"/>
        </w:rPr>
        <w:lastRenderedPageBreak/>
        <w:t>Оглавление</w:t>
      </w:r>
    </w:p>
    <w:p w14:paraId="593C3E1B" w14:textId="5E7B32EF" w:rsidR="005C5DD0" w:rsidRPr="003E7889" w:rsidRDefault="005C5DD0" w:rsidP="00D807F7">
      <w:pPr>
        <w:pStyle w:val="p1"/>
        <w:spacing w:line="360" w:lineRule="auto"/>
        <w:ind w:firstLine="709"/>
        <w:jc w:val="both"/>
        <w:rPr>
          <w:rStyle w:val="A8"/>
          <w:rFonts w:cs="Times New Roman"/>
          <w:color w:val="auto"/>
          <w:sz w:val="28"/>
          <w:szCs w:val="28"/>
          <w:u w:color="000000"/>
        </w:rPr>
      </w:pPr>
      <w:r w:rsidRPr="003E7889">
        <w:rPr>
          <w:rStyle w:val="A8"/>
          <w:rFonts w:cs="Times New Roman"/>
          <w:color w:val="auto"/>
          <w:sz w:val="28"/>
          <w:szCs w:val="28"/>
          <w:u w:color="000000"/>
        </w:rPr>
        <w:t>Введение</w:t>
      </w:r>
      <w:r w:rsidR="003E7889">
        <w:rPr>
          <w:rStyle w:val="A8"/>
          <w:rFonts w:cs="Times New Roman"/>
          <w:color w:val="auto"/>
          <w:sz w:val="28"/>
          <w:szCs w:val="28"/>
          <w:u w:color="000000"/>
        </w:rPr>
        <w:t>………………………………………………………………………….3</w:t>
      </w:r>
    </w:p>
    <w:p w14:paraId="772770BD" w14:textId="1E955425" w:rsidR="005C5DD0" w:rsidRPr="00D807F7" w:rsidRDefault="005C5D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Глава 1. Правовые основы участия субъекта в клиническом исследовании лекарственного препарата для медицинского применения……...</w:t>
      </w:r>
      <w:r w:rsidR="002543DE" w:rsidRPr="00D807F7">
        <w:rPr>
          <w:rStyle w:val="A8"/>
          <w:rFonts w:cs="Times New Roman"/>
          <w:color w:val="auto"/>
          <w:sz w:val="28"/>
          <w:szCs w:val="28"/>
          <w:u w:color="000000"/>
        </w:rPr>
        <w:t>......</w:t>
      </w:r>
      <w:r w:rsidR="001444F2">
        <w:rPr>
          <w:rStyle w:val="A8"/>
          <w:rFonts w:cs="Times New Roman"/>
          <w:color w:val="auto"/>
          <w:sz w:val="28"/>
          <w:szCs w:val="28"/>
          <w:u w:color="000000"/>
        </w:rPr>
        <w:t>.....................</w:t>
      </w:r>
      <w:r w:rsidR="002543DE" w:rsidRPr="00D807F7">
        <w:rPr>
          <w:rStyle w:val="A8"/>
          <w:rFonts w:cs="Times New Roman"/>
          <w:color w:val="auto"/>
          <w:sz w:val="28"/>
          <w:szCs w:val="28"/>
          <w:u w:color="000000"/>
        </w:rPr>
        <w:t>...</w:t>
      </w:r>
      <w:r w:rsidR="001F2F64">
        <w:rPr>
          <w:rStyle w:val="A8"/>
          <w:rFonts w:cs="Times New Roman"/>
          <w:color w:val="auto"/>
          <w:sz w:val="28"/>
          <w:szCs w:val="28"/>
          <w:u w:color="000000"/>
        </w:rPr>
        <w:t>7</w:t>
      </w:r>
    </w:p>
    <w:p w14:paraId="3F1D082F" w14:textId="73A33415" w:rsidR="005C5DD0" w:rsidRPr="00D807F7" w:rsidRDefault="005C5DD0"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1.1. Субъекты клинического исследования лекарственного препарата для медицинского применения ....</w:t>
      </w:r>
      <w:r w:rsidR="001444F2">
        <w:rPr>
          <w:rStyle w:val="A8"/>
          <w:rFonts w:cs="Times New Roman"/>
          <w:color w:val="auto"/>
          <w:sz w:val="28"/>
          <w:szCs w:val="28"/>
          <w:u w:color="000000"/>
        </w:rPr>
        <w:t>...........………………………………..…..……………..</w:t>
      </w:r>
      <w:r w:rsidR="001F2F64">
        <w:rPr>
          <w:rStyle w:val="A8"/>
          <w:rFonts w:cs="Times New Roman"/>
          <w:color w:val="auto"/>
          <w:sz w:val="28"/>
          <w:szCs w:val="28"/>
          <w:u w:color="000000"/>
        </w:rPr>
        <w:t>7</w:t>
      </w:r>
    </w:p>
    <w:p w14:paraId="57CFC0EC" w14:textId="6CE10219" w:rsidR="005C5DD0" w:rsidRPr="00D807F7" w:rsidRDefault="005C5D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1.2. Права и обязанности субъекта клинического исследования лекарственного препарата для медицинского применения……………………</w:t>
      </w:r>
      <w:r w:rsidR="001444F2">
        <w:rPr>
          <w:rStyle w:val="A8"/>
          <w:rFonts w:cs="Times New Roman"/>
          <w:color w:val="auto"/>
          <w:sz w:val="28"/>
          <w:szCs w:val="28"/>
          <w:u w:color="000000"/>
        </w:rPr>
        <w:t>……</w:t>
      </w:r>
      <w:r w:rsidR="001F2F64">
        <w:rPr>
          <w:rStyle w:val="A8"/>
          <w:rFonts w:cs="Times New Roman"/>
          <w:color w:val="auto"/>
          <w:sz w:val="28"/>
          <w:szCs w:val="28"/>
          <w:u w:color="000000"/>
        </w:rPr>
        <w:t>19</w:t>
      </w:r>
    </w:p>
    <w:p w14:paraId="5829135F" w14:textId="2402B12F" w:rsidR="005C5DD0" w:rsidRPr="00D807F7" w:rsidRDefault="005C5DD0"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1.3. Порядок включения субъекта в клиническое исследование лекарственного препарата для медицинского применения…………………</w:t>
      </w:r>
      <w:r w:rsidR="001444F2">
        <w:rPr>
          <w:rStyle w:val="A8"/>
          <w:rFonts w:cs="Times New Roman"/>
          <w:color w:val="auto"/>
          <w:sz w:val="28"/>
          <w:szCs w:val="28"/>
          <w:u w:color="000000"/>
        </w:rPr>
        <w:t>……</w:t>
      </w:r>
      <w:r w:rsidRPr="00D807F7">
        <w:rPr>
          <w:rStyle w:val="A8"/>
          <w:rFonts w:cs="Times New Roman"/>
          <w:color w:val="auto"/>
          <w:sz w:val="28"/>
          <w:szCs w:val="28"/>
          <w:u w:color="000000"/>
        </w:rPr>
        <w:t>…</w:t>
      </w:r>
      <w:r w:rsidR="001F2F64">
        <w:rPr>
          <w:rStyle w:val="A8"/>
          <w:rFonts w:cs="Times New Roman"/>
          <w:color w:val="auto"/>
          <w:sz w:val="28"/>
          <w:szCs w:val="28"/>
          <w:u w:color="000000"/>
        </w:rPr>
        <w:t>26</w:t>
      </w:r>
    </w:p>
    <w:p w14:paraId="3AD90418" w14:textId="60C40F1F" w:rsidR="005C5DD0" w:rsidRPr="00D807F7" w:rsidRDefault="005C5D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Глава 2. Защита прав субъекта в клиническом исследовании лекарственного препарата для медицинского применения………………………</w:t>
      </w:r>
      <w:r w:rsidR="001444F2">
        <w:rPr>
          <w:rStyle w:val="A8"/>
          <w:rFonts w:cs="Times New Roman"/>
          <w:color w:val="auto"/>
          <w:sz w:val="28"/>
          <w:szCs w:val="28"/>
          <w:u w:color="000000"/>
        </w:rPr>
        <w:t>…………………...</w:t>
      </w:r>
      <w:r w:rsidR="001F2F64">
        <w:rPr>
          <w:rStyle w:val="A8"/>
          <w:rFonts w:cs="Times New Roman"/>
          <w:color w:val="auto"/>
          <w:sz w:val="28"/>
          <w:szCs w:val="28"/>
          <w:u w:color="000000"/>
        </w:rPr>
        <w:t>44</w:t>
      </w:r>
    </w:p>
    <w:p w14:paraId="327EEBBB" w14:textId="5F5729FC" w:rsidR="005C5DD0" w:rsidRPr="00D807F7" w:rsidRDefault="005C5D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2.1. Административно-правовой механизм защиты прав субъекта в клиническом исследование лекарственного препарата для медицинского применения ……………….…………………………………………………</w:t>
      </w:r>
      <w:r w:rsidR="001444F2">
        <w:rPr>
          <w:rStyle w:val="A8"/>
          <w:rFonts w:cs="Times New Roman"/>
          <w:color w:val="auto"/>
          <w:sz w:val="28"/>
          <w:szCs w:val="28"/>
          <w:u w:color="000000"/>
        </w:rPr>
        <w:t>……..</w:t>
      </w:r>
      <w:r w:rsidRPr="00D807F7">
        <w:rPr>
          <w:rStyle w:val="A8"/>
          <w:rFonts w:cs="Times New Roman"/>
          <w:color w:val="auto"/>
          <w:sz w:val="28"/>
          <w:szCs w:val="28"/>
          <w:u w:color="000000"/>
        </w:rPr>
        <w:t>….</w:t>
      </w:r>
      <w:r w:rsidR="001F2F64">
        <w:rPr>
          <w:rStyle w:val="A8"/>
          <w:rFonts w:cs="Times New Roman"/>
          <w:color w:val="auto"/>
          <w:sz w:val="28"/>
          <w:szCs w:val="28"/>
          <w:u w:color="000000"/>
        </w:rPr>
        <w:t>44</w:t>
      </w:r>
    </w:p>
    <w:p w14:paraId="4A2624B3" w14:textId="2FFB81FF" w:rsidR="005C5DD0" w:rsidRPr="00D807F7" w:rsidRDefault="005C5DD0"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2.2. Основания и порядок выплаты страхового возмещения при проведении клинического исследования лекарственного препарата для медицинского применения……………………………………………...………</w:t>
      </w:r>
      <w:r w:rsidR="001444F2">
        <w:rPr>
          <w:rStyle w:val="A8"/>
          <w:rFonts w:cs="Times New Roman"/>
          <w:color w:val="auto"/>
          <w:sz w:val="28"/>
          <w:szCs w:val="28"/>
          <w:u w:color="000000"/>
        </w:rPr>
        <w:t>…………………….6</w:t>
      </w:r>
      <w:r w:rsidR="001F2F64">
        <w:rPr>
          <w:rStyle w:val="A8"/>
          <w:rFonts w:cs="Times New Roman"/>
          <w:color w:val="auto"/>
          <w:sz w:val="28"/>
          <w:szCs w:val="28"/>
          <w:u w:color="000000"/>
        </w:rPr>
        <w:t>5</w:t>
      </w:r>
    </w:p>
    <w:p w14:paraId="345AB09C" w14:textId="182FA899" w:rsidR="005C5DD0" w:rsidRPr="00D807F7" w:rsidRDefault="005C5DD0"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2.3. Проблема определения причинно-следственной связи между ухудшением состояния здоровья (смертью) и участием субъекта в клиническом исследовании лекарственного препарата для медицинского применения…...</w:t>
      </w:r>
      <w:r w:rsidR="001444F2">
        <w:rPr>
          <w:rStyle w:val="A8"/>
          <w:rFonts w:cs="Times New Roman"/>
          <w:color w:val="auto"/>
          <w:sz w:val="28"/>
          <w:szCs w:val="28"/>
          <w:u w:color="000000"/>
        </w:rPr>
        <w:t>........7</w:t>
      </w:r>
      <w:r w:rsidR="001F2F64">
        <w:rPr>
          <w:rStyle w:val="A8"/>
          <w:rFonts w:cs="Times New Roman"/>
          <w:color w:val="auto"/>
          <w:sz w:val="28"/>
          <w:szCs w:val="28"/>
          <w:u w:color="000000"/>
        </w:rPr>
        <w:t>2</w:t>
      </w:r>
    </w:p>
    <w:p w14:paraId="1E6E86DF" w14:textId="7DEE0508" w:rsidR="005C5DD0" w:rsidRPr="00D807F7" w:rsidRDefault="005C5D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Заключение</w:t>
      </w:r>
      <w:r w:rsidR="001444F2">
        <w:rPr>
          <w:rStyle w:val="A8"/>
          <w:rFonts w:cs="Times New Roman"/>
          <w:color w:val="auto"/>
          <w:sz w:val="28"/>
          <w:szCs w:val="28"/>
          <w:u w:color="000000"/>
        </w:rPr>
        <w:t>………………………………………………………………...…...82</w:t>
      </w:r>
    </w:p>
    <w:p w14:paraId="592F9739" w14:textId="48735411" w:rsidR="00741A35" w:rsidRPr="00D807F7" w:rsidRDefault="001444F2" w:rsidP="00D807F7">
      <w:pPr>
        <w:pStyle w:val="p1"/>
        <w:spacing w:line="360" w:lineRule="auto"/>
        <w:ind w:firstLine="709"/>
        <w:jc w:val="both"/>
        <w:rPr>
          <w:rFonts w:cs="Times New Roman"/>
          <w:color w:val="auto"/>
          <w:sz w:val="28"/>
          <w:szCs w:val="28"/>
        </w:rPr>
      </w:pPr>
      <w:r w:rsidRPr="001444F2">
        <w:rPr>
          <w:rStyle w:val="A8"/>
          <w:rFonts w:cs="Times New Roman"/>
          <w:color w:val="auto"/>
          <w:sz w:val="28"/>
          <w:szCs w:val="28"/>
          <w:u w:color="000000"/>
        </w:rPr>
        <w:t>Нормативно-правовые акты и иные официальные документы</w:t>
      </w:r>
      <w:r>
        <w:rPr>
          <w:rStyle w:val="A8"/>
          <w:rFonts w:cs="Times New Roman"/>
          <w:color w:val="auto"/>
          <w:sz w:val="28"/>
          <w:szCs w:val="28"/>
          <w:u w:color="000000"/>
        </w:rPr>
        <w:t>……………..85</w:t>
      </w:r>
    </w:p>
    <w:p w14:paraId="6B8F00D3" w14:textId="77777777" w:rsidR="00B87EEE" w:rsidRPr="00D807F7" w:rsidRDefault="00B87EEE" w:rsidP="00D807F7">
      <w:pPr>
        <w:spacing w:line="360" w:lineRule="auto"/>
        <w:ind w:firstLine="709"/>
        <w:jc w:val="both"/>
        <w:rPr>
          <w:rFonts w:ascii="Times New Roman" w:hAnsi="Times New Roman" w:cs="Times New Roman"/>
          <w:color w:val="auto"/>
          <w:sz w:val="28"/>
          <w:szCs w:val="28"/>
        </w:rPr>
      </w:pPr>
    </w:p>
    <w:p w14:paraId="6A4FD54D" w14:textId="77777777" w:rsidR="00B87EEE" w:rsidRPr="00D807F7" w:rsidRDefault="00B87EEE" w:rsidP="00D807F7">
      <w:pPr>
        <w:pStyle w:val="p1"/>
        <w:spacing w:line="360" w:lineRule="auto"/>
        <w:ind w:firstLine="709"/>
        <w:jc w:val="both"/>
        <w:rPr>
          <w:rStyle w:val="A8"/>
          <w:rFonts w:cs="Times New Roman"/>
          <w:color w:val="auto"/>
          <w:sz w:val="28"/>
          <w:szCs w:val="28"/>
          <w:u w:color="000000"/>
        </w:rPr>
      </w:pPr>
    </w:p>
    <w:p w14:paraId="682D6FC9" w14:textId="77777777" w:rsidR="00B87EEE" w:rsidRPr="00D807F7" w:rsidRDefault="00B87EEE" w:rsidP="00D807F7">
      <w:pPr>
        <w:pStyle w:val="p1"/>
        <w:spacing w:line="360" w:lineRule="auto"/>
        <w:ind w:firstLine="709"/>
        <w:jc w:val="both"/>
        <w:rPr>
          <w:rStyle w:val="A8"/>
          <w:rFonts w:cs="Times New Roman"/>
          <w:color w:val="auto"/>
          <w:sz w:val="28"/>
          <w:szCs w:val="28"/>
          <w:u w:color="000000"/>
        </w:rPr>
      </w:pPr>
    </w:p>
    <w:p w14:paraId="69C22FEC" w14:textId="77777777" w:rsidR="00FA07ED" w:rsidRPr="00D807F7" w:rsidRDefault="00FA07ED" w:rsidP="00D807F7">
      <w:pPr>
        <w:pStyle w:val="p1"/>
        <w:spacing w:line="360" w:lineRule="auto"/>
        <w:ind w:firstLine="709"/>
        <w:jc w:val="both"/>
        <w:rPr>
          <w:rStyle w:val="A8"/>
          <w:rFonts w:cs="Times New Roman"/>
          <w:color w:val="auto"/>
          <w:sz w:val="28"/>
          <w:szCs w:val="28"/>
          <w:u w:color="000000"/>
        </w:rPr>
      </w:pPr>
    </w:p>
    <w:p w14:paraId="5B18A234" w14:textId="5738E8A3" w:rsidR="00B87EEE" w:rsidRDefault="00B87EEE" w:rsidP="00D807F7">
      <w:pPr>
        <w:pStyle w:val="p1"/>
        <w:spacing w:line="360" w:lineRule="auto"/>
        <w:ind w:firstLine="709"/>
        <w:jc w:val="both"/>
        <w:rPr>
          <w:rStyle w:val="A8"/>
          <w:rFonts w:cs="Times New Roman"/>
          <w:color w:val="auto"/>
          <w:sz w:val="28"/>
          <w:szCs w:val="28"/>
          <w:u w:color="000000"/>
        </w:rPr>
      </w:pPr>
    </w:p>
    <w:p w14:paraId="3D41A0AA" w14:textId="77777777" w:rsidR="00B246C6" w:rsidRPr="00D807F7" w:rsidRDefault="00B246C6" w:rsidP="00D807F7">
      <w:pPr>
        <w:pStyle w:val="p1"/>
        <w:spacing w:line="360" w:lineRule="auto"/>
        <w:ind w:firstLine="709"/>
        <w:jc w:val="both"/>
        <w:rPr>
          <w:rStyle w:val="A8"/>
          <w:rFonts w:cs="Times New Roman"/>
          <w:color w:val="auto"/>
          <w:sz w:val="28"/>
          <w:szCs w:val="28"/>
          <w:u w:color="000000"/>
        </w:rPr>
      </w:pPr>
    </w:p>
    <w:p w14:paraId="15705A6E" w14:textId="77777777" w:rsidR="00B87EEE" w:rsidRPr="00D807F7" w:rsidRDefault="00B87EEE" w:rsidP="00D807F7">
      <w:pPr>
        <w:pStyle w:val="p1"/>
        <w:spacing w:line="360" w:lineRule="auto"/>
        <w:ind w:firstLine="709"/>
        <w:jc w:val="both"/>
        <w:rPr>
          <w:rStyle w:val="A8"/>
          <w:rFonts w:cs="Times New Roman"/>
          <w:color w:val="auto"/>
          <w:sz w:val="28"/>
          <w:szCs w:val="28"/>
          <w:u w:color="000000"/>
        </w:rPr>
      </w:pPr>
    </w:p>
    <w:p w14:paraId="5199F835" w14:textId="77777777" w:rsidR="00A4384C" w:rsidRPr="00B246C6" w:rsidRDefault="00A4384C" w:rsidP="00D807F7">
      <w:pPr>
        <w:spacing w:line="360" w:lineRule="auto"/>
        <w:ind w:firstLine="709"/>
        <w:jc w:val="both"/>
        <w:rPr>
          <w:rFonts w:ascii="Times New Roman" w:eastAsia="Arial Unicode MS" w:hAnsi="Times New Roman" w:cs="Times New Roman"/>
          <w:b/>
          <w:color w:val="auto"/>
          <w:sz w:val="28"/>
          <w:szCs w:val="28"/>
        </w:rPr>
      </w:pPr>
      <w:r w:rsidRPr="00B246C6">
        <w:rPr>
          <w:rFonts w:ascii="Times New Roman" w:eastAsia="Arial Unicode MS" w:hAnsi="Times New Roman" w:cs="Times New Roman"/>
          <w:b/>
          <w:color w:val="auto"/>
          <w:sz w:val="28"/>
          <w:szCs w:val="28"/>
        </w:rPr>
        <w:lastRenderedPageBreak/>
        <w:t xml:space="preserve">Введение </w:t>
      </w:r>
    </w:p>
    <w:p w14:paraId="1AD3D861" w14:textId="736F4CCC" w:rsidR="00A4384C" w:rsidRPr="00D807F7" w:rsidRDefault="00A4384C" w:rsidP="00D807F7">
      <w:pPr>
        <w:spacing w:line="360" w:lineRule="auto"/>
        <w:ind w:firstLine="709"/>
        <w:jc w:val="both"/>
        <w:rPr>
          <w:rFonts w:ascii="Times New Roman" w:eastAsia="Arial Unicode MS" w:hAnsi="Times New Roman" w:cs="Times New Roman"/>
          <w:strike/>
          <w:color w:val="auto"/>
          <w:sz w:val="28"/>
          <w:szCs w:val="28"/>
        </w:rPr>
      </w:pPr>
      <w:r w:rsidRPr="00D807F7">
        <w:rPr>
          <w:rFonts w:ascii="Times New Roman" w:eastAsia="Arial Unicode MS" w:hAnsi="Times New Roman" w:cs="Times New Roman"/>
          <w:color w:val="auto"/>
          <w:sz w:val="28"/>
          <w:szCs w:val="28"/>
        </w:rPr>
        <w:t>Согласно ст. 18 Федерального закона от 21.11.2011 № 323-ФЗ «Об основах охраны здоровья граждан в Российской Федерации»</w:t>
      </w:r>
      <w:r w:rsidR="0003043F" w:rsidRPr="00D807F7">
        <w:rPr>
          <w:rStyle w:val="ae"/>
          <w:rFonts w:ascii="Times New Roman" w:eastAsia="Arial Unicode MS" w:hAnsi="Times New Roman" w:cs="Times New Roman"/>
          <w:color w:val="auto"/>
          <w:sz w:val="28"/>
          <w:szCs w:val="28"/>
        </w:rPr>
        <w:footnoteReference w:id="2"/>
      </w:r>
      <w:r w:rsidRPr="00D807F7">
        <w:rPr>
          <w:rFonts w:ascii="Times New Roman" w:eastAsia="Arial Unicode MS" w:hAnsi="Times New Roman" w:cs="Times New Roman"/>
          <w:color w:val="auto"/>
          <w:sz w:val="28"/>
          <w:szCs w:val="28"/>
        </w:rPr>
        <w:t xml:space="preserve"> право на охрану здоровья граждан обеспечивается путем производства и реализации безопасных лекарственных препаратов. Согласно п. 23 ст. 4 Федерального закона от 12.04.2010 № 61-ФЗ «Об обращении лекарственных средств»</w:t>
      </w:r>
      <w:r w:rsidR="00944FBB" w:rsidRPr="00D807F7">
        <w:rPr>
          <w:rStyle w:val="ae"/>
          <w:rFonts w:ascii="Times New Roman" w:eastAsia="Arial Unicode MS" w:hAnsi="Times New Roman" w:cs="Times New Roman"/>
          <w:color w:val="auto"/>
          <w:sz w:val="28"/>
          <w:szCs w:val="28"/>
        </w:rPr>
        <w:footnoteReference w:id="3"/>
      </w:r>
      <w:r w:rsidRPr="00D807F7">
        <w:rPr>
          <w:rFonts w:ascii="Times New Roman" w:eastAsia="Arial Unicode MS" w:hAnsi="Times New Roman" w:cs="Times New Roman"/>
          <w:color w:val="auto"/>
          <w:sz w:val="28"/>
          <w:szCs w:val="28"/>
        </w:rPr>
        <w:t xml:space="preserve"> безопасность устанавливается путем </w:t>
      </w:r>
      <w:r w:rsidR="00241386" w:rsidRPr="00D807F7">
        <w:rPr>
          <w:rFonts w:ascii="Times New Roman" w:eastAsia="Arial Unicode MS" w:hAnsi="Times New Roman" w:cs="Times New Roman"/>
          <w:color w:val="auto"/>
          <w:sz w:val="28"/>
          <w:szCs w:val="28"/>
        </w:rPr>
        <w:t xml:space="preserve">проведения </w:t>
      </w:r>
      <w:r w:rsidRPr="00D807F7">
        <w:rPr>
          <w:rFonts w:ascii="Times New Roman" w:eastAsia="Arial Unicode MS" w:hAnsi="Times New Roman" w:cs="Times New Roman"/>
          <w:color w:val="auto"/>
          <w:sz w:val="28"/>
          <w:szCs w:val="28"/>
        </w:rPr>
        <w:t xml:space="preserve">сравнительного анализа соотношения </w:t>
      </w:r>
      <w:r w:rsidR="008101B6" w:rsidRPr="00D807F7">
        <w:rPr>
          <w:rFonts w:ascii="Times New Roman" w:eastAsia="Arial Unicode MS" w:hAnsi="Times New Roman" w:cs="Times New Roman"/>
          <w:color w:val="auto"/>
          <w:sz w:val="28"/>
          <w:szCs w:val="28"/>
        </w:rPr>
        <w:t xml:space="preserve">эффективности (пользы) </w:t>
      </w:r>
      <w:r w:rsidRPr="00D807F7">
        <w:rPr>
          <w:rFonts w:ascii="Times New Roman" w:eastAsia="Arial Unicode MS" w:hAnsi="Times New Roman" w:cs="Times New Roman"/>
          <w:color w:val="auto"/>
          <w:sz w:val="28"/>
          <w:szCs w:val="28"/>
        </w:rPr>
        <w:t xml:space="preserve"> и р</w:t>
      </w:r>
      <w:r w:rsidR="008101B6" w:rsidRPr="00D807F7">
        <w:rPr>
          <w:rFonts w:ascii="Times New Roman" w:eastAsia="Arial Unicode MS" w:hAnsi="Times New Roman" w:cs="Times New Roman"/>
          <w:color w:val="auto"/>
          <w:sz w:val="28"/>
          <w:szCs w:val="28"/>
        </w:rPr>
        <w:t>иска причинения вреда здоровью при проведении</w:t>
      </w:r>
      <w:r w:rsidRPr="00D807F7">
        <w:rPr>
          <w:rFonts w:ascii="Times New Roman" w:eastAsia="Arial Unicode MS" w:hAnsi="Times New Roman" w:cs="Times New Roman"/>
          <w:color w:val="auto"/>
          <w:sz w:val="28"/>
          <w:szCs w:val="28"/>
        </w:rPr>
        <w:t xml:space="preserve"> клинического исследования лекарственного препарата для медицинского применения (далее по тексту – «Клиническое исследование»). Таким образом, с одной стороны, Клиническо</w:t>
      </w:r>
      <w:r w:rsidR="007050DE" w:rsidRPr="00D807F7">
        <w:rPr>
          <w:rFonts w:ascii="Times New Roman" w:eastAsia="Arial Unicode MS" w:hAnsi="Times New Roman" w:cs="Times New Roman"/>
          <w:color w:val="auto"/>
          <w:sz w:val="28"/>
          <w:szCs w:val="28"/>
        </w:rPr>
        <w:t xml:space="preserve">е исследование является важным </w:t>
      </w:r>
      <w:r w:rsidRPr="00D807F7">
        <w:rPr>
          <w:rFonts w:ascii="Times New Roman" w:eastAsia="Arial Unicode MS" w:hAnsi="Times New Roman" w:cs="Times New Roman"/>
          <w:color w:val="auto"/>
          <w:sz w:val="28"/>
          <w:szCs w:val="28"/>
        </w:rPr>
        <w:t>и неотъемлемым этапо</w:t>
      </w:r>
      <w:r w:rsidR="007050DE" w:rsidRPr="00D807F7">
        <w:rPr>
          <w:rFonts w:ascii="Times New Roman" w:eastAsia="Arial Unicode MS" w:hAnsi="Times New Roman" w:cs="Times New Roman"/>
          <w:color w:val="auto"/>
          <w:sz w:val="28"/>
          <w:szCs w:val="28"/>
        </w:rPr>
        <w:t>м</w:t>
      </w:r>
      <w:r w:rsidRPr="00D807F7">
        <w:rPr>
          <w:rFonts w:ascii="Times New Roman" w:eastAsia="Arial Unicode MS" w:hAnsi="Times New Roman" w:cs="Times New Roman"/>
          <w:color w:val="auto"/>
          <w:sz w:val="28"/>
          <w:szCs w:val="28"/>
        </w:rPr>
        <w:t xml:space="preserve"> «жизненного цикла» любого лекарственного препарата. С другой стороны, Клиническое исследование обладает социальной значимостью и социально-рисковым характером, как для организатора исследования, так и для участков. Необходимо отметить, что все лекарственные препараты имеют побочные эффекты с различной степенью выраженности и воздействия на организм человека. </w:t>
      </w:r>
      <w:r w:rsidR="00C3569F" w:rsidRPr="00D807F7">
        <w:rPr>
          <w:rFonts w:ascii="Times New Roman" w:eastAsia="Arial Unicode MS" w:hAnsi="Times New Roman" w:cs="Times New Roman"/>
          <w:color w:val="auto"/>
          <w:sz w:val="28"/>
          <w:szCs w:val="28"/>
        </w:rPr>
        <w:t>Неблагоприятное в</w:t>
      </w:r>
      <w:r w:rsidR="00121B1D" w:rsidRPr="00D807F7">
        <w:rPr>
          <w:rFonts w:ascii="Times New Roman" w:eastAsia="Arial Unicode MS" w:hAnsi="Times New Roman" w:cs="Times New Roman"/>
          <w:color w:val="auto"/>
          <w:sz w:val="28"/>
          <w:szCs w:val="28"/>
        </w:rPr>
        <w:t>оздействие</w:t>
      </w:r>
      <w:r w:rsidR="00C3569F" w:rsidRPr="00D807F7">
        <w:rPr>
          <w:rFonts w:ascii="Times New Roman" w:eastAsia="Arial Unicode MS" w:hAnsi="Times New Roman" w:cs="Times New Roman"/>
          <w:color w:val="auto"/>
          <w:sz w:val="28"/>
          <w:szCs w:val="28"/>
        </w:rPr>
        <w:t xml:space="preserve"> лекарственного препарата</w:t>
      </w:r>
      <w:r w:rsidR="00121B1D" w:rsidRPr="00D807F7">
        <w:rPr>
          <w:rFonts w:ascii="Times New Roman" w:eastAsia="Arial Unicode MS" w:hAnsi="Times New Roman" w:cs="Times New Roman"/>
          <w:color w:val="auto"/>
          <w:sz w:val="28"/>
          <w:szCs w:val="28"/>
        </w:rPr>
        <w:t xml:space="preserve"> на организм человека </w:t>
      </w:r>
      <w:r w:rsidR="00C3569F" w:rsidRPr="00D807F7">
        <w:rPr>
          <w:rFonts w:ascii="Times New Roman" w:eastAsia="Arial Unicode MS" w:hAnsi="Times New Roman" w:cs="Times New Roman"/>
          <w:color w:val="auto"/>
          <w:sz w:val="28"/>
          <w:szCs w:val="28"/>
        </w:rPr>
        <w:t xml:space="preserve">может привести </w:t>
      </w:r>
      <w:r w:rsidR="009C7ADE" w:rsidRPr="00D807F7">
        <w:rPr>
          <w:rFonts w:ascii="Times New Roman" w:eastAsia="Arial Unicode MS" w:hAnsi="Times New Roman" w:cs="Times New Roman"/>
          <w:color w:val="auto"/>
          <w:sz w:val="28"/>
          <w:szCs w:val="28"/>
        </w:rPr>
        <w:t>к ухудшению состояния здоровья, включая смерть, врожденные аномалии или пороки</w:t>
      </w:r>
      <w:r w:rsidRPr="00D807F7">
        <w:rPr>
          <w:rFonts w:ascii="Times New Roman" w:eastAsia="Arial Unicode MS" w:hAnsi="Times New Roman" w:cs="Times New Roman"/>
          <w:color w:val="auto"/>
          <w:sz w:val="28"/>
          <w:szCs w:val="28"/>
        </w:rPr>
        <w:t xml:space="preserve"> развития, </w:t>
      </w:r>
      <w:r w:rsidR="009C7ADE" w:rsidRPr="00D807F7">
        <w:rPr>
          <w:rFonts w:ascii="Times New Roman" w:eastAsia="Arial Unicode MS" w:hAnsi="Times New Roman" w:cs="Times New Roman"/>
          <w:color w:val="auto"/>
          <w:sz w:val="28"/>
          <w:szCs w:val="28"/>
        </w:rPr>
        <w:t>а также иные формы проявления угрозы</w:t>
      </w:r>
      <w:r w:rsidRPr="00D807F7">
        <w:rPr>
          <w:rFonts w:ascii="Times New Roman" w:eastAsia="Arial Unicode MS" w:hAnsi="Times New Roman" w:cs="Times New Roman"/>
          <w:color w:val="auto"/>
          <w:sz w:val="28"/>
          <w:szCs w:val="28"/>
        </w:rPr>
        <w:t xml:space="preserve"> жизни, </w:t>
      </w:r>
      <w:r w:rsidR="009C7ADE" w:rsidRPr="00D807F7">
        <w:rPr>
          <w:rFonts w:ascii="Times New Roman" w:eastAsia="Arial Unicode MS" w:hAnsi="Times New Roman" w:cs="Times New Roman"/>
          <w:color w:val="auto"/>
          <w:sz w:val="28"/>
          <w:szCs w:val="28"/>
        </w:rPr>
        <w:t>которые требуют</w:t>
      </w:r>
      <w:r w:rsidRPr="00D807F7">
        <w:rPr>
          <w:rFonts w:ascii="Times New Roman" w:eastAsia="Arial Unicode MS" w:hAnsi="Times New Roman" w:cs="Times New Roman"/>
          <w:color w:val="auto"/>
          <w:sz w:val="28"/>
          <w:szCs w:val="28"/>
        </w:rPr>
        <w:t xml:space="preserve"> госпитализацию, или </w:t>
      </w:r>
      <w:r w:rsidR="0058226C" w:rsidRPr="00D807F7">
        <w:rPr>
          <w:rFonts w:ascii="Times New Roman" w:eastAsia="Arial Unicode MS" w:hAnsi="Times New Roman" w:cs="Times New Roman"/>
          <w:color w:val="auto"/>
          <w:sz w:val="28"/>
          <w:szCs w:val="28"/>
        </w:rPr>
        <w:t>приводят</w:t>
      </w:r>
      <w:r w:rsidRPr="00D807F7">
        <w:rPr>
          <w:rFonts w:ascii="Times New Roman" w:eastAsia="Arial Unicode MS" w:hAnsi="Times New Roman" w:cs="Times New Roman"/>
          <w:color w:val="auto"/>
          <w:sz w:val="28"/>
          <w:szCs w:val="28"/>
        </w:rPr>
        <w:t xml:space="preserve"> к стойкой утрате трудоспособности и (или) инвалидности. Поэтому с целью реализации и обеспечения защиты права на здоровье в Клиническом исследовании разработан механизм получения права на </w:t>
      </w:r>
      <w:r w:rsidR="00FA07ED" w:rsidRPr="00D807F7">
        <w:rPr>
          <w:rFonts w:ascii="Times New Roman" w:eastAsia="Arial Unicode MS" w:hAnsi="Times New Roman" w:cs="Times New Roman"/>
          <w:color w:val="auto"/>
          <w:sz w:val="28"/>
          <w:szCs w:val="28"/>
        </w:rPr>
        <w:t>проведение</w:t>
      </w:r>
      <w:r w:rsidR="0058226C" w:rsidRPr="00D807F7">
        <w:rPr>
          <w:rFonts w:ascii="Times New Roman" w:eastAsia="Arial Unicode MS" w:hAnsi="Times New Roman" w:cs="Times New Roman"/>
          <w:color w:val="auto"/>
          <w:sz w:val="28"/>
          <w:szCs w:val="28"/>
        </w:rPr>
        <w:t xml:space="preserve"> медицинской организацией </w:t>
      </w:r>
      <w:r w:rsidRPr="00D807F7">
        <w:rPr>
          <w:rFonts w:ascii="Times New Roman" w:eastAsia="Arial Unicode MS" w:hAnsi="Times New Roman" w:cs="Times New Roman"/>
          <w:color w:val="auto"/>
          <w:sz w:val="28"/>
          <w:szCs w:val="28"/>
        </w:rPr>
        <w:t>исследования, механизм отбора пациентов и механизм обязательного медицинского страхования. Однако в судебной практике возникают проблемы с признанием события в качестве страхового случая, в связи с отсутствием правового закрепления, используемого понятийного аппарата, и неоднозначных подходов к понимаю положений законодательства в сфере обращения лекарственных средств</w:t>
      </w:r>
      <w:r w:rsidR="00241386" w:rsidRPr="00D807F7">
        <w:rPr>
          <w:rFonts w:ascii="Times New Roman" w:eastAsia="Arial Unicode MS" w:hAnsi="Times New Roman" w:cs="Times New Roman"/>
          <w:color w:val="auto"/>
          <w:sz w:val="28"/>
          <w:szCs w:val="28"/>
        </w:rPr>
        <w:t xml:space="preserve">. </w:t>
      </w:r>
    </w:p>
    <w:p w14:paraId="4C20D3E2" w14:textId="06E66867" w:rsidR="00A4384C" w:rsidRPr="00D807F7" w:rsidRDefault="00A4384C" w:rsidP="00D807F7">
      <w:pPr>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lastRenderedPageBreak/>
        <w:t xml:space="preserve">В работе содержится комплексный анализ современного нормативно-правового регулирования в отношении проведения Клинического исследования и защиты прав, участвующих лиц. </w:t>
      </w:r>
    </w:p>
    <w:p w14:paraId="226D6C5B" w14:textId="77777777" w:rsidR="00A4384C" w:rsidRPr="00D807F7" w:rsidRDefault="00A4384C" w:rsidP="00D807F7">
      <w:pPr>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 xml:space="preserve">Объектом исследования являются общественные отношения, связанные с защитой жизни и здоровья лиц, участвующих в Клиническом исследовании. </w:t>
      </w:r>
    </w:p>
    <w:p w14:paraId="5AE29E12" w14:textId="77777777" w:rsidR="00A4384C" w:rsidRPr="00D807F7" w:rsidRDefault="00A4384C" w:rsidP="00D807F7">
      <w:pPr>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 xml:space="preserve">Предметом исследования являются правовые нормы, регулирующие защиту жизни и здоровья лиц, участвующих в Клиническом исследовании. </w:t>
      </w:r>
    </w:p>
    <w:p w14:paraId="42D70F86" w14:textId="34153CBD" w:rsidR="00A4384C" w:rsidRPr="00D807F7" w:rsidRDefault="00A4384C" w:rsidP="00D807F7">
      <w:pPr>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 xml:space="preserve">Цель </w:t>
      </w:r>
      <w:r w:rsidR="00A20023" w:rsidRPr="00D807F7">
        <w:rPr>
          <w:rFonts w:ascii="Times New Roman" w:eastAsia="Arial Unicode MS" w:hAnsi="Times New Roman" w:cs="Times New Roman"/>
          <w:color w:val="auto"/>
          <w:sz w:val="28"/>
          <w:szCs w:val="28"/>
        </w:rPr>
        <w:t xml:space="preserve">исследования заключается в проведении комплексного </w:t>
      </w:r>
      <w:r w:rsidRPr="00D807F7">
        <w:rPr>
          <w:rFonts w:ascii="Times New Roman" w:eastAsia="Arial Unicode MS" w:hAnsi="Times New Roman" w:cs="Times New Roman"/>
          <w:color w:val="auto"/>
          <w:sz w:val="28"/>
          <w:szCs w:val="28"/>
        </w:rPr>
        <w:t>анализ</w:t>
      </w:r>
      <w:r w:rsidR="00A20023" w:rsidRPr="00D807F7">
        <w:rPr>
          <w:rFonts w:ascii="Times New Roman" w:eastAsia="Arial Unicode MS" w:hAnsi="Times New Roman" w:cs="Times New Roman"/>
          <w:color w:val="auto"/>
          <w:sz w:val="28"/>
          <w:szCs w:val="28"/>
        </w:rPr>
        <w:t>а</w:t>
      </w:r>
      <w:r w:rsidRPr="00D807F7">
        <w:rPr>
          <w:rFonts w:ascii="Times New Roman" w:eastAsia="Arial Unicode MS" w:hAnsi="Times New Roman" w:cs="Times New Roman"/>
          <w:color w:val="auto"/>
          <w:sz w:val="28"/>
          <w:szCs w:val="28"/>
        </w:rPr>
        <w:t xml:space="preserve"> нормативно-правового регулирования</w:t>
      </w:r>
      <w:r w:rsidR="00A20023" w:rsidRPr="00D807F7">
        <w:rPr>
          <w:rFonts w:ascii="Times New Roman" w:eastAsia="Arial Unicode MS" w:hAnsi="Times New Roman" w:cs="Times New Roman"/>
          <w:color w:val="auto"/>
          <w:sz w:val="28"/>
          <w:szCs w:val="28"/>
        </w:rPr>
        <w:t>, научной литературы и судебной практики</w:t>
      </w:r>
      <w:r w:rsidRPr="00D807F7">
        <w:rPr>
          <w:rFonts w:ascii="Times New Roman" w:eastAsia="Arial Unicode MS" w:hAnsi="Times New Roman" w:cs="Times New Roman"/>
          <w:color w:val="auto"/>
          <w:sz w:val="28"/>
          <w:szCs w:val="28"/>
        </w:rPr>
        <w:t xml:space="preserve"> защиты жизни и здоровья лиц, участвующих в Клиническом исследовании, включая разработку практического механизма и выработку правовых мер. </w:t>
      </w:r>
    </w:p>
    <w:p w14:paraId="4F7B729A" w14:textId="77777777" w:rsidR="00A4384C" w:rsidRPr="00D807F7" w:rsidRDefault="00A4384C" w:rsidP="00D807F7">
      <w:pPr>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Цель осуществляется посредством решения следующих задач:</w:t>
      </w:r>
    </w:p>
    <w:p w14:paraId="4DE85F80" w14:textId="63839645" w:rsidR="00A4384C" w:rsidRPr="00D807F7" w:rsidRDefault="006F35EB" w:rsidP="00D807F7">
      <w:pPr>
        <w:numPr>
          <w:ilvl w:val="0"/>
          <w:numId w:val="25"/>
        </w:numPr>
        <w:spacing w:line="360" w:lineRule="auto"/>
        <w:ind w:left="0"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Проанализировать понятие «субъект клинического исследования» и «участие в клиническом исследовании»</w:t>
      </w:r>
      <w:r w:rsidR="00A4384C" w:rsidRPr="00D807F7">
        <w:rPr>
          <w:rFonts w:ascii="Times New Roman" w:eastAsia="Arial Unicode MS" w:hAnsi="Times New Roman" w:cs="Times New Roman"/>
          <w:color w:val="auto"/>
          <w:sz w:val="28"/>
          <w:szCs w:val="28"/>
        </w:rPr>
        <w:t>.</w:t>
      </w:r>
    </w:p>
    <w:p w14:paraId="66A49E5E" w14:textId="77777777" w:rsidR="00A4384C" w:rsidRPr="00D807F7" w:rsidRDefault="00A4384C" w:rsidP="00D807F7">
      <w:pPr>
        <w:numPr>
          <w:ilvl w:val="0"/>
          <w:numId w:val="25"/>
        </w:numPr>
        <w:spacing w:line="360" w:lineRule="auto"/>
        <w:ind w:left="0"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 xml:space="preserve">Определить категории лиц, которые могут быть включены в качестве субъекта в Клиническое исследование. </w:t>
      </w:r>
    </w:p>
    <w:p w14:paraId="545C796D" w14:textId="77777777" w:rsidR="00A4384C" w:rsidRPr="00D807F7" w:rsidRDefault="00A4384C" w:rsidP="00D807F7">
      <w:pPr>
        <w:numPr>
          <w:ilvl w:val="0"/>
          <w:numId w:val="25"/>
        </w:numPr>
        <w:spacing w:line="360" w:lineRule="auto"/>
        <w:ind w:left="0"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 xml:space="preserve">Установить объем прав и обязанностей субъекта Клинического исследования. </w:t>
      </w:r>
    </w:p>
    <w:p w14:paraId="7AAB3F68" w14:textId="47E9028F" w:rsidR="00A4384C" w:rsidRPr="00D807F7" w:rsidRDefault="006F35EB" w:rsidP="00D807F7">
      <w:pPr>
        <w:numPr>
          <w:ilvl w:val="0"/>
          <w:numId w:val="25"/>
        </w:numPr>
        <w:spacing w:line="360" w:lineRule="auto"/>
        <w:ind w:left="0"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Провести комплексный анализ гражданско-правового и административно-правового механизма проведения клинического исследования, как способа защиты прав субъектов</w:t>
      </w:r>
      <w:r w:rsidR="00A4384C" w:rsidRPr="00D807F7">
        <w:rPr>
          <w:rFonts w:ascii="Times New Roman" w:eastAsia="Arial Unicode MS" w:hAnsi="Times New Roman" w:cs="Times New Roman"/>
          <w:color w:val="auto"/>
          <w:sz w:val="28"/>
          <w:szCs w:val="28"/>
        </w:rPr>
        <w:t xml:space="preserve">. </w:t>
      </w:r>
    </w:p>
    <w:p w14:paraId="16AC7FCE" w14:textId="5DDFFBD1" w:rsidR="00A4384C" w:rsidRPr="00D807F7" w:rsidRDefault="004D62CA" w:rsidP="00D807F7">
      <w:pPr>
        <w:numPr>
          <w:ilvl w:val="0"/>
          <w:numId w:val="25"/>
        </w:numPr>
        <w:spacing w:line="360" w:lineRule="auto"/>
        <w:ind w:left="0"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Рассмотреть порядок признания ухудшения состояния здоровья пациента клинического исследования в качестве страхового случая, включая анализ сложившейся правоприменительной практики</w:t>
      </w:r>
      <w:r w:rsidR="00A4384C" w:rsidRPr="00D807F7">
        <w:rPr>
          <w:rFonts w:ascii="Times New Roman" w:eastAsia="Arial Unicode MS" w:hAnsi="Times New Roman" w:cs="Times New Roman"/>
          <w:color w:val="auto"/>
          <w:sz w:val="28"/>
          <w:szCs w:val="28"/>
        </w:rPr>
        <w:t>.</w:t>
      </w:r>
    </w:p>
    <w:p w14:paraId="3558B316" w14:textId="42E58B91" w:rsidR="006F35EB" w:rsidRPr="00D807F7" w:rsidRDefault="004D62CA" w:rsidP="00D807F7">
      <w:pPr>
        <w:numPr>
          <w:ilvl w:val="0"/>
          <w:numId w:val="25"/>
        </w:numPr>
        <w:spacing w:line="360" w:lineRule="auto"/>
        <w:ind w:left="0"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Определить правовые проблемы признания ухудшения состояния здоровья субъекта в качестве страхового случая при проведении клинического исследования.</w:t>
      </w:r>
      <w:r w:rsidR="00A4384C" w:rsidRPr="00D807F7">
        <w:rPr>
          <w:rFonts w:ascii="Times New Roman" w:eastAsia="Arial Unicode MS" w:hAnsi="Times New Roman" w:cs="Times New Roman"/>
          <w:color w:val="auto"/>
          <w:sz w:val="28"/>
          <w:szCs w:val="28"/>
        </w:rPr>
        <w:t xml:space="preserve"> </w:t>
      </w:r>
      <w:r w:rsidR="006F35EB" w:rsidRPr="00D807F7">
        <w:rPr>
          <w:rFonts w:ascii="Times New Roman" w:eastAsia="Arial Unicode MS" w:hAnsi="Times New Roman" w:cs="Times New Roman"/>
          <w:color w:val="auto"/>
          <w:sz w:val="28"/>
          <w:szCs w:val="28"/>
        </w:rPr>
        <w:tab/>
      </w:r>
    </w:p>
    <w:p w14:paraId="5BA2FA86" w14:textId="7C95BCF9" w:rsidR="00A4384C" w:rsidRPr="00D807F7" w:rsidRDefault="00A4384C" w:rsidP="00D807F7">
      <w:pPr>
        <w:spacing w:line="360" w:lineRule="auto"/>
        <w:ind w:firstLine="709"/>
        <w:jc w:val="both"/>
        <w:rPr>
          <w:rFonts w:ascii="Times New Roman" w:eastAsia="Arial Unicode MS" w:hAnsi="Times New Roman" w:cs="Times New Roman"/>
          <w:color w:val="auto"/>
          <w:sz w:val="28"/>
          <w:szCs w:val="28"/>
          <w:u w:color="333333"/>
        </w:rPr>
      </w:pPr>
      <w:r w:rsidRPr="00D807F7">
        <w:rPr>
          <w:rFonts w:ascii="Times New Roman" w:eastAsia="Arial Unicode MS" w:hAnsi="Times New Roman" w:cs="Times New Roman"/>
          <w:color w:val="auto"/>
          <w:sz w:val="28"/>
          <w:szCs w:val="28"/>
        </w:rPr>
        <w:t xml:space="preserve">Теоретическую базу составляют работы </w:t>
      </w:r>
      <w:r w:rsidR="005F165B" w:rsidRPr="00D807F7">
        <w:rPr>
          <w:rFonts w:ascii="Times New Roman" w:eastAsia="Arial Unicode MS" w:hAnsi="Times New Roman" w:cs="Times New Roman"/>
          <w:color w:val="auto"/>
          <w:sz w:val="28"/>
          <w:szCs w:val="28"/>
        </w:rPr>
        <w:t xml:space="preserve">В.Ю. Абрамова, </w:t>
      </w:r>
      <w:r w:rsidRPr="00D807F7">
        <w:rPr>
          <w:rFonts w:ascii="Times New Roman" w:eastAsia="Arial Unicode MS" w:hAnsi="Times New Roman" w:cs="Times New Roman"/>
          <w:color w:val="auto"/>
          <w:sz w:val="28"/>
          <w:szCs w:val="28"/>
          <w:u w:color="333333"/>
        </w:rPr>
        <w:t xml:space="preserve">Ю.Б. Белоусова, </w:t>
      </w:r>
      <w:r w:rsidRPr="00D807F7">
        <w:rPr>
          <w:rFonts w:ascii="Times New Roman" w:eastAsia="Arial Unicode MS" w:hAnsi="Times New Roman" w:cs="Times New Roman"/>
          <w:color w:val="auto"/>
          <w:sz w:val="28"/>
          <w:szCs w:val="28"/>
        </w:rPr>
        <w:t xml:space="preserve">Н.И. Дивеевой, </w:t>
      </w:r>
      <w:r w:rsidRPr="00D807F7">
        <w:rPr>
          <w:rFonts w:ascii="Times New Roman" w:eastAsia="Arial Unicode MS" w:hAnsi="Times New Roman" w:cs="Times New Roman"/>
          <w:color w:val="auto"/>
          <w:sz w:val="28"/>
          <w:szCs w:val="28"/>
          <w:u w:color="333333"/>
        </w:rPr>
        <w:t>М.Ю. Зимина,</w:t>
      </w:r>
      <w:r w:rsidRPr="00D807F7">
        <w:rPr>
          <w:rFonts w:ascii="Times New Roman" w:eastAsia="Arial Unicode MS" w:hAnsi="Times New Roman" w:cs="Times New Roman"/>
          <w:color w:val="auto"/>
          <w:sz w:val="28"/>
          <w:szCs w:val="28"/>
        </w:rPr>
        <w:t xml:space="preserve"> М.И. Литовкиной, К.А. Луцевич, </w:t>
      </w:r>
      <w:r w:rsidR="00AA3509" w:rsidRPr="00D807F7">
        <w:rPr>
          <w:rFonts w:ascii="Times New Roman" w:eastAsia="Arial Unicode MS" w:hAnsi="Times New Roman" w:cs="Times New Roman"/>
          <w:color w:val="auto"/>
          <w:sz w:val="28"/>
          <w:szCs w:val="28"/>
        </w:rPr>
        <w:t>Е.И. Маленко</w:t>
      </w:r>
      <w:r w:rsidRPr="00D807F7">
        <w:rPr>
          <w:rFonts w:ascii="Times New Roman" w:eastAsia="Arial Unicode MS" w:hAnsi="Times New Roman" w:cs="Times New Roman"/>
          <w:color w:val="auto"/>
          <w:sz w:val="28"/>
          <w:szCs w:val="28"/>
        </w:rPr>
        <w:t xml:space="preserve"> и т.д.</w:t>
      </w:r>
    </w:p>
    <w:p w14:paraId="1671CEE8" w14:textId="77777777" w:rsidR="00A4384C" w:rsidRPr="00D807F7" w:rsidRDefault="00A4384C" w:rsidP="00D807F7">
      <w:pPr>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lastRenderedPageBreak/>
        <w:t>Эмпирическую основу составили обзоры судебной практики по вопросам, связанным с признанием ухудшения состояния здоровья субъекта Клинического исследования в качестве страхового случая.</w:t>
      </w:r>
    </w:p>
    <w:p w14:paraId="2A6F4F98" w14:textId="0B4D3A96" w:rsidR="00011FAC" w:rsidRPr="00D807F7" w:rsidRDefault="00A4384C" w:rsidP="00D807F7">
      <w:pPr>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Работа выполнена посредством использования комплекса общенаучных методов (анализ, синтез, системный подход, сравнение, обобщение, аналогия) и частноправовых (формально-юридический и сравнительно-правовой).</w:t>
      </w:r>
    </w:p>
    <w:p w14:paraId="6151514E" w14:textId="77777777" w:rsidR="00A4384C" w:rsidRPr="00D807F7" w:rsidRDefault="00A4384C" w:rsidP="00D807F7">
      <w:pPr>
        <w:spacing w:before="100" w:line="360" w:lineRule="auto"/>
        <w:ind w:firstLine="709"/>
        <w:contextualSpacing/>
        <w:jc w:val="both"/>
        <w:rPr>
          <w:rFonts w:ascii="Times New Roman" w:eastAsia="Times New Roman" w:hAnsi="Times New Roman" w:cs="Times New Roman"/>
          <w:color w:val="auto"/>
          <w:sz w:val="28"/>
          <w:szCs w:val="28"/>
        </w:rPr>
      </w:pPr>
      <w:r w:rsidRPr="00D807F7">
        <w:rPr>
          <w:rFonts w:ascii="Times New Roman" w:eastAsia="Times New Roman" w:hAnsi="Times New Roman" w:cs="Times New Roman"/>
          <w:color w:val="auto"/>
          <w:sz w:val="28"/>
          <w:szCs w:val="28"/>
        </w:rPr>
        <w:t>Результаты исследования заключаются в выработке рекомендаций, направленных на усовершенствование действующего российского законодательства в сфере обращения лекарственных средств, защиту прав субъектов Клинических исследований.</w:t>
      </w:r>
    </w:p>
    <w:p w14:paraId="07A90D22" w14:textId="77777777" w:rsidR="00A4384C" w:rsidRPr="00D807F7" w:rsidRDefault="00A4384C" w:rsidP="00D807F7">
      <w:pPr>
        <w:spacing w:before="100" w:line="360" w:lineRule="auto"/>
        <w:ind w:firstLine="709"/>
        <w:contextualSpacing/>
        <w:jc w:val="both"/>
        <w:rPr>
          <w:rFonts w:ascii="Times New Roman" w:eastAsia="Times New Roman" w:hAnsi="Times New Roman" w:cs="Times New Roman"/>
          <w:color w:val="auto"/>
          <w:sz w:val="28"/>
          <w:szCs w:val="28"/>
        </w:rPr>
      </w:pPr>
      <w:r w:rsidRPr="00D807F7">
        <w:rPr>
          <w:rFonts w:ascii="Times New Roman" w:eastAsia="Times New Roman" w:hAnsi="Times New Roman" w:cs="Times New Roman"/>
          <w:color w:val="auto"/>
          <w:sz w:val="28"/>
          <w:szCs w:val="28"/>
        </w:rPr>
        <w:t>Представленные результаты, проведённого исследования, могут применяться:</w:t>
      </w:r>
    </w:p>
    <w:p w14:paraId="7B698520" w14:textId="77777777" w:rsidR="00A4384C" w:rsidRPr="00D807F7" w:rsidRDefault="00A4384C" w:rsidP="00D807F7">
      <w:pPr>
        <w:spacing w:before="100" w:line="360" w:lineRule="auto"/>
        <w:ind w:firstLine="709"/>
        <w:contextualSpacing/>
        <w:jc w:val="both"/>
        <w:rPr>
          <w:rFonts w:ascii="Times New Roman" w:eastAsia="Times New Roman" w:hAnsi="Times New Roman" w:cs="Times New Roman"/>
          <w:color w:val="auto"/>
          <w:sz w:val="28"/>
          <w:szCs w:val="28"/>
        </w:rPr>
      </w:pPr>
      <w:r w:rsidRPr="00D807F7">
        <w:rPr>
          <w:rFonts w:ascii="Times New Roman" w:eastAsia="Times New Roman" w:hAnsi="Times New Roman" w:cs="Times New Roman"/>
          <w:color w:val="auto"/>
          <w:sz w:val="28"/>
          <w:szCs w:val="28"/>
        </w:rPr>
        <w:t>1. В разработке нормативно-правовых актов в сфере Клинических исследований.</w:t>
      </w:r>
    </w:p>
    <w:p w14:paraId="1A250A2C" w14:textId="77777777" w:rsidR="00A4384C" w:rsidRPr="00D807F7" w:rsidRDefault="00A4384C" w:rsidP="00D807F7">
      <w:pPr>
        <w:spacing w:before="100" w:line="360" w:lineRule="auto"/>
        <w:ind w:firstLine="709"/>
        <w:contextualSpacing/>
        <w:jc w:val="both"/>
        <w:rPr>
          <w:rFonts w:ascii="Times New Roman" w:eastAsia="Times New Roman" w:hAnsi="Times New Roman" w:cs="Times New Roman"/>
          <w:color w:val="auto"/>
          <w:sz w:val="28"/>
          <w:szCs w:val="28"/>
        </w:rPr>
      </w:pPr>
      <w:r w:rsidRPr="00D807F7">
        <w:rPr>
          <w:rFonts w:ascii="Times New Roman" w:eastAsia="Times New Roman" w:hAnsi="Times New Roman" w:cs="Times New Roman"/>
          <w:color w:val="auto"/>
          <w:sz w:val="28"/>
          <w:szCs w:val="28"/>
        </w:rPr>
        <w:t>2. В подготовке разъяснений о порядке применения отдельных положений законодательства при проведении Клинических исследований.</w:t>
      </w:r>
    </w:p>
    <w:p w14:paraId="1A04030B" w14:textId="697AC0C1" w:rsidR="00A4384C" w:rsidRPr="00D807F7" w:rsidRDefault="00A4384C" w:rsidP="00D807F7">
      <w:pPr>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 xml:space="preserve">Работа обсуждена с научным руководителем и рекомендована к защите. Выводы по теме были представлены на </w:t>
      </w:r>
      <w:r w:rsidRPr="00D807F7">
        <w:rPr>
          <w:rFonts w:ascii="Times New Roman" w:eastAsia="Arial Unicode MS" w:hAnsi="Times New Roman" w:cs="Times New Roman"/>
          <w:color w:val="auto"/>
          <w:sz w:val="28"/>
          <w:szCs w:val="28"/>
          <w:lang w:val="en-US"/>
        </w:rPr>
        <w:t>IX</w:t>
      </w:r>
      <w:r w:rsidRPr="00D807F7">
        <w:rPr>
          <w:rFonts w:ascii="Times New Roman" w:eastAsia="Arial Unicode MS" w:hAnsi="Times New Roman" w:cs="Times New Roman"/>
          <w:color w:val="auto"/>
          <w:sz w:val="28"/>
          <w:szCs w:val="28"/>
        </w:rPr>
        <w:t xml:space="preserve"> ежегодной научно-практической конференции с международным участием «Медицина и право в </w:t>
      </w:r>
      <w:r w:rsidRPr="00D807F7">
        <w:rPr>
          <w:rFonts w:ascii="Times New Roman" w:eastAsia="Arial Unicode MS" w:hAnsi="Times New Roman" w:cs="Times New Roman"/>
          <w:color w:val="auto"/>
          <w:sz w:val="28"/>
          <w:szCs w:val="28"/>
          <w:lang w:val="en-US"/>
        </w:rPr>
        <w:t>XXI</w:t>
      </w:r>
      <w:r w:rsidRPr="00D807F7">
        <w:rPr>
          <w:rFonts w:ascii="Times New Roman" w:eastAsia="Arial Unicode MS" w:hAnsi="Times New Roman" w:cs="Times New Roman"/>
          <w:color w:val="auto"/>
          <w:sz w:val="28"/>
          <w:szCs w:val="28"/>
        </w:rPr>
        <w:t xml:space="preserve"> веке»;</w:t>
      </w:r>
      <w:r w:rsidR="00241386" w:rsidRPr="00D807F7">
        <w:rPr>
          <w:rFonts w:ascii="Times New Roman" w:eastAsia="Arial Unicode MS" w:hAnsi="Times New Roman" w:cs="Times New Roman"/>
          <w:color w:val="auto"/>
          <w:sz w:val="28"/>
          <w:szCs w:val="28"/>
        </w:rPr>
        <w:t xml:space="preserve"> </w:t>
      </w:r>
      <w:r w:rsidRPr="00D807F7">
        <w:rPr>
          <w:rFonts w:ascii="Times New Roman" w:eastAsia="Arial Unicode MS" w:hAnsi="Times New Roman" w:cs="Times New Roman"/>
          <w:color w:val="auto"/>
          <w:sz w:val="28"/>
          <w:szCs w:val="28"/>
        </w:rPr>
        <w:t xml:space="preserve">Студенческой межвузовской конференции по медицинскому праву «Современные тенденции медицины и права»; </w:t>
      </w:r>
      <w:r w:rsidRPr="00D807F7">
        <w:rPr>
          <w:rFonts w:ascii="Times New Roman" w:eastAsia="Arial Unicode MS" w:hAnsi="Times New Roman" w:cs="Times New Roman"/>
          <w:color w:val="auto"/>
          <w:sz w:val="28"/>
          <w:szCs w:val="28"/>
          <w:lang w:val="en-US"/>
        </w:rPr>
        <w:t>VIII</w:t>
      </w:r>
      <w:r w:rsidRPr="00D807F7">
        <w:rPr>
          <w:rFonts w:ascii="Times New Roman" w:eastAsia="Arial Unicode MS" w:hAnsi="Times New Roman" w:cs="Times New Roman"/>
          <w:color w:val="auto"/>
          <w:sz w:val="28"/>
          <w:szCs w:val="28"/>
        </w:rPr>
        <w:t xml:space="preserve"> Международном молодёжном юридическом форуме в рамках пленарного заседания «Современные проблемы правового сопровождения деятельности фармацевтических компаний»; </w:t>
      </w:r>
      <w:r w:rsidRPr="00D807F7">
        <w:rPr>
          <w:rFonts w:ascii="Times New Roman" w:eastAsia="Arial Unicode MS" w:hAnsi="Times New Roman" w:cs="Times New Roman"/>
          <w:color w:val="auto"/>
          <w:sz w:val="28"/>
          <w:szCs w:val="28"/>
          <w:lang w:val="en-US"/>
        </w:rPr>
        <w:t>IX</w:t>
      </w:r>
      <w:r w:rsidRPr="00D807F7">
        <w:rPr>
          <w:rFonts w:ascii="Times New Roman" w:eastAsia="Arial Unicode MS" w:hAnsi="Times New Roman" w:cs="Times New Roman"/>
          <w:color w:val="auto"/>
          <w:sz w:val="28"/>
          <w:szCs w:val="28"/>
        </w:rPr>
        <w:t xml:space="preserve"> ежегодной научно-практической конференции «Медицина и право в </w:t>
      </w:r>
      <w:r w:rsidRPr="00D807F7">
        <w:rPr>
          <w:rFonts w:ascii="Times New Roman" w:eastAsia="Arial Unicode MS" w:hAnsi="Times New Roman" w:cs="Times New Roman"/>
          <w:color w:val="auto"/>
          <w:sz w:val="28"/>
          <w:szCs w:val="28"/>
          <w:lang w:val="en-US"/>
        </w:rPr>
        <w:t>XXI</w:t>
      </w:r>
      <w:r w:rsidRPr="00D807F7">
        <w:rPr>
          <w:rFonts w:ascii="Times New Roman" w:eastAsia="Arial Unicode MS" w:hAnsi="Times New Roman" w:cs="Times New Roman"/>
          <w:color w:val="auto"/>
          <w:sz w:val="28"/>
          <w:szCs w:val="28"/>
        </w:rPr>
        <w:t xml:space="preserve"> веке» в рамках пленарного заседания «Права человека и актуальные проблемы фармацевтического права».</w:t>
      </w:r>
    </w:p>
    <w:p w14:paraId="26F5744C" w14:textId="77777777" w:rsidR="00A4384C" w:rsidRPr="00D807F7" w:rsidRDefault="00A4384C" w:rsidP="00D807F7">
      <w:pPr>
        <w:spacing w:before="100" w:line="360" w:lineRule="auto"/>
        <w:ind w:firstLine="709"/>
        <w:contextualSpacing/>
        <w:jc w:val="both"/>
        <w:rPr>
          <w:rFonts w:ascii="Times New Roman" w:eastAsia="Times New Roman" w:hAnsi="Times New Roman" w:cs="Times New Roman"/>
          <w:color w:val="auto"/>
          <w:sz w:val="28"/>
          <w:szCs w:val="28"/>
        </w:rPr>
      </w:pPr>
      <w:r w:rsidRPr="00D807F7">
        <w:rPr>
          <w:rFonts w:ascii="Times New Roman" w:eastAsia="Times New Roman" w:hAnsi="Times New Roman" w:cs="Times New Roman"/>
          <w:color w:val="auto"/>
          <w:sz w:val="28"/>
          <w:szCs w:val="28"/>
        </w:rPr>
        <w:t>Таким образом, результаты, проведённого исследования, формируют определенную научную новизну и имеют как теоретическую, так и практическую значимость.</w:t>
      </w:r>
    </w:p>
    <w:p w14:paraId="61AB9762" w14:textId="0EDB6BC9" w:rsidR="00EA36A0" w:rsidRPr="00D807F7" w:rsidRDefault="00EA36A0" w:rsidP="00D807F7">
      <w:pPr>
        <w:spacing w:before="100" w:line="360" w:lineRule="auto"/>
        <w:ind w:firstLine="709"/>
        <w:contextualSpacing/>
        <w:jc w:val="both"/>
        <w:rPr>
          <w:rFonts w:ascii="Times New Roman" w:eastAsia="Times New Roman" w:hAnsi="Times New Roman" w:cs="Times New Roman"/>
          <w:color w:val="auto"/>
          <w:sz w:val="28"/>
          <w:szCs w:val="28"/>
        </w:rPr>
      </w:pPr>
      <w:r w:rsidRPr="00D807F7">
        <w:rPr>
          <w:rFonts w:ascii="Times New Roman" w:eastAsia="Times New Roman" w:hAnsi="Times New Roman" w:cs="Times New Roman"/>
          <w:color w:val="auto"/>
          <w:sz w:val="28"/>
          <w:szCs w:val="28"/>
        </w:rPr>
        <w:t xml:space="preserve">Положения, выносимые на защиту: </w:t>
      </w:r>
    </w:p>
    <w:p w14:paraId="4DAA42BA" w14:textId="41B67051" w:rsidR="00F63BB5" w:rsidRPr="00D807F7" w:rsidRDefault="001D68DE" w:rsidP="00D807F7">
      <w:pPr>
        <w:pStyle w:val="a9"/>
        <w:numPr>
          <w:ilvl w:val="0"/>
          <w:numId w:val="28"/>
        </w:numPr>
        <w:spacing w:before="100" w:line="360" w:lineRule="auto"/>
        <w:ind w:left="0" w:firstLine="709"/>
        <w:contextualSpacing/>
        <w:jc w:val="both"/>
        <w:rPr>
          <w:rFonts w:ascii="Times New Roman" w:eastAsia="Times New Roman" w:hAnsi="Times New Roman" w:cs="Times New Roman"/>
          <w:color w:val="auto"/>
          <w:sz w:val="28"/>
          <w:szCs w:val="28"/>
        </w:rPr>
      </w:pPr>
      <w:r w:rsidRPr="00D807F7">
        <w:rPr>
          <w:rFonts w:ascii="Times New Roman" w:eastAsia="Times New Roman" w:hAnsi="Times New Roman" w:cs="Times New Roman"/>
          <w:color w:val="auto"/>
          <w:sz w:val="28"/>
          <w:szCs w:val="28"/>
        </w:rPr>
        <w:lastRenderedPageBreak/>
        <w:t>Определ</w:t>
      </w:r>
      <w:r w:rsidR="00F3017A" w:rsidRPr="00D807F7">
        <w:rPr>
          <w:rFonts w:ascii="Times New Roman" w:eastAsia="Times New Roman" w:hAnsi="Times New Roman" w:cs="Times New Roman"/>
          <w:color w:val="auto"/>
          <w:sz w:val="28"/>
          <w:szCs w:val="28"/>
        </w:rPr>
        <w:t>ена</w:t>
      </w:r>
      <w:r w:rsidRPr="00D807F7">
        <w:rPr>
          <w:rFonts w:ascii="Times New Roman" w:eastAsia="Times New Roman" w:hAnsi="Times New Roman" w:cs="Times New Roman"/>
          <w:color w:val="auto"/>
          <w:sz w:val="28"/>
          <w:szCs w:val="28"/>
        </w:rPr>
        <w:t xml:space="preserve"> правов</w:t>
      </w:r>
      <w:r w:rsidR="00F3017A" w:rsidRPr="00D807F7">
        <w:rPr>
          <w:rFonts w:ascii="Times New Roman" w:eastAsia="Times New Roman" w:hAnsi="Times New Roman" w:cs="Times New Roman"/>
          <w:color w:val="auto"/>
          <w:sz w:val="28"/>
          <w:szCs w:val="28"/>
        </w:rPr>
        <w:t>ая</w:t>
      </w:r>
      <w:r w:rsidRPr="00D807F7">
        <w:rPr>
          <w:rFonts w:ascii="Times New Roman" w:eastAsia="Times New Roman" w:hAnsi="Times New Roman" w:cs="Times New Roman"/>
          <w:color w:val="auto"/>
          <w:sz w:val="28"/>
          <w:szCs w:val="28"/>
        </w:rPr>
        <w:t xml:space="preserve"> категори</w:t>
      </w:r>
      <w:r w:rsidR="00F3017A" w:rsidRPr="00D807F7">
        <w:rPr>
          <w:rFonts w:ascii="Times New Roman" w:eastAsia="Times New Roman" w:hAnsi="Times New Roman" w:cs="Times New Roman"/>
          <w:color w:val="auto"/>
          <w:sz w:val="28"/>
          <w:szCs w:val="28"/>
        </w:rPr>
        <w:t>я</w:t>
      </w:r>
      <w:r w:rsidR="00F63BB5" w:rsidRPr="00D807F7">
        <w:rPr>
          <w:rFonts w:ascii="Times New Roman" w:eastAsia="Times New Roman" w:hAnsi="Times New Roman" w:cs="Times New Roman"/>
          <w:color w:val="auto"/>
          <w:sz w:val="28"/>
          <w:szCs w:val="28"/>
        </w:rPr>
        <w:t xml:space="preserve"> «участие пациента в клиническом исследовании лекарственного препарата для медицинского применения»</w:t>
      </w:r>
      <w:r w:rsidR="005F2CF9" w:rsidRPr="00D807F7">
        <w:rPr>
          <w:rFonts w:ascii="Times New Roman" w:eastAsia="Times New Roman" w:hAnsi="Times New Roman" w:cs="Times New Roman"/>
          <w:color w:val="auto"/>
          <w:sz w:val="28"/>
          <w:szCs w:val="28"/>
        </w:rPr>
        <w:t xml:space="preserve">. </w:t>
      </w:r>
    </w:p>
    <w:p w14:paraId="0EFFA015" w14:textId="4B7FE076" w:rsidR="005F2CF9" w:rsidRPr="00D807F7" w:rsidRDefault="00FE60B7" w:rsidP="00D807F7">
      <w:pPr>
        <w:pStyle w:val="a9"/>
        <w:numPr>
          <w:ilvl w:val="0"/>
          <w:numId w:val="28"/>
        </w:numPr>
        <w:spacing w:before="100" w:line="360" w:lineRule="auto"/>
        <w:ind w:left="0" w:firstLine="709"/>
        <w:contextualSpacing/>
        <w:jc w:val="both"/>
        <w:rPr>
          <w:rFonts w:ascii="Times New Roman" w:eastAsia="Times New Roman" w:hAnsi="Times New Roman" w:cs="Times New Roman"/>
          <w:color w:val="auto"/>
          <w:sz w:val="28"/>
          <w:szCs w:val="28"/>
        </w:rPr>
      </w:pPr>
      <w:r w:rsidRPr="00D807F7">
        <w:rPr>
          <w:rFonts w:ascii="Times New Roman" w:eastAsia="Times New Roman" w:hAnsi="Times New Roman" w:cs="Times New Roman"/>
          <w:color w:val="auto"/>
          <w:sz w:val="28"/>
          <w:szCs w:val="28"/>
        </w:rPr>
        <w:t xml:space="preserve">Определены </w:t>
      </w:r>
      <w:r w:rsidR="00857E5F" w:rsidRPr="00D807F7">
        <w:rPr>
          <w:rFonts w:ascii="Times New Roman" w:eastAsia="Times New Roman" w:hAnsi="Times New Roman" w:cs="Times New Roman"/>
          <w:color w:val="auto"/>
          <w:sz w:val="28"/>
          <w:szCs w:val="28"/>
        </w:rPr>
        <w:t>категории лиц, имеющие</w:t>
      </w:r>
      <w:r w:rsidR="00B70F0A" w:rsidRPr="00D807F7">
        <w:rPr>
          <w:rFonts w:ascii="Times New Roman" w:eastAsia="Times New Roman" w:hAnsi="Times New Roman" w:cs="Times New Roman"/>
          <w:color w:val="auto"/>
          <w:sz w:val="28"/>
          <w:szCs w:val="28"/>
        </w:rPr>
        <w:t xml:space="preserve"> право участвовать в клиническом исследовании лекарственного препарата для медицинского применения. </w:t>
      </w:r>
    </w:p>
    <w:p w14:paraId="292806B1" w14:textId="01FFED38" w:rsidR="004317A5" w:rsidRPr="00D807F7" w:rsidRDefault="00F3017A" w:rsidP="00D807F7">
      <w:pPr>
        <w:pStyle w:val="a9"/>
        <w:numPr>
          <w:ilvl w:val="0"/>
          <w:numId w:val="28"/>
        </w:numPr>
        <w:spacing w:before="100" w:line="360" w:lineRule="auto"/>
        <w:ind w:left="0" w:firstLine="709"/>
        <w:contextualSpacing/>
        <w:jc w:val="both"/>
        <w:rPr>
          <w:rFonts w:ascii="Times New Roman" w:eastAsia="Times New Roman" w:hAnsi="Times New Roman" w:cs="Times New Roman"/>
          <w:color w:val="auto"/>
          <w:sz w:val="28"/>
          <w:szCs w:val="28"/>
        </w:rPr>
      </w:pPr>
      <w:r w:rsidRPr="00D807F7">
        <w:rPr>
          <w:rFonts w:ascii="Times New Roman" w:eastAsia="Times New Roman" w:hAnsi="Times New Roman" w:cs="Times New Roman"/>
          <w:color w:val="auto"/>
          <w:sz w:val="28"/>
          <w:szCs w:val="28"/>
        </w:rPr>
        <w:t>Выявлены</w:t>
      </w:r>
      <w:r w:rsidR="00C41E02" w:rsidRPr="00D807F7">
        <w:rPr>
          <w:rFonts w:ascii="Times New Roman" w:eastAsia="Times New Roman" w:hAnsi="Times New Roman" w:cs="Times New Roman"/>
          <w:color w:val="auto"/>
          <w:sz w:val="28"/>
          <w:szCs w:val="28"/>
        </w:rPr>
        <w:t xml:space="preserve"> </w:t>
      </w:r>
      <w:r w:rsidR="005F2CF9" w:rsidRPr="00D807F7">
        <w:rPr>
          <w:rFonts w:ascii="Times New Roman" w:eastAsia="Times New Roman" w:hAnsi="Times New Roman" w:cs="Times New Roman"/>
          <w:color w:val="auto"/>
          <w:sz w:val="28"/>
          <w:szCs w:val="28"/>
        </w:rPr>
        <w:t>существенные услов</w:t>
      </w:r>
      <w:r w:rsidR="00E55FCD" w:rsidRPr="00D807F7">
        <w:rPr>
          <w:rFonts w:ascii="Times New Roman" w:eastAsia="Times New Roman" w:hAnsi="Times New Roman" w:cs="Times New Roman"/>
          <w:color w:val="auto"/>
          <w:sz w:val="28"/>
          <w:szCs w:val="28"/>
        </w:rPr>
        <w:t>ия признания ухудшения состояния здоровья субъекта Клинического исследования в</w:t>
      </w:r>
      <w:r w:rsidR="005F2CF9" w:rsidRPr="00D807F7">
        <w:rPr>
          <w:rFonts w:ascii="Times New Roman" w:eastAsia="Times New Roman" w:hAnsi="Times New Roman" w:cs="Times New Roman"/>
          <w:color w:val="auto"/>
          <w:sz w:val="28"/>
          <w:szCs w:val="28"/>
        </w:rPr>
        <w:t xml:space="preserve"> качестве </w:t>
      </w:r>
      <w:r w:rsidR="00434EA6" w:rsidRPr="00D807F7">
        <w:rPr>
          <w:rFonts w:ascii="Times New Roman" w:eastAsia="Times New Roman" w:hAnsi="Times New Roman" w:cs="Times New Roman"/>
          <w:color w:val="auto"/>
          <w:sz w:val="28"/>
          <w:szCs w:val="28"/>
        </w:rPr>
        <w:t>страхового</w:t>
      </w:r>
      <w:r w:rsidR="005F2CF9" w:rsidRPr="00D807F7">
        <w:rPr>
          <w:rFonts w:ascii="Times New Roman" w:eastAsia="Times New Roman" w:hAnsi="Times New Roman" w:cs="Times New Roman"/>
          <w:color w:val="auto"/>
          <w:sz w:val="28"/>
          <w:szCs w:val="28"/>
        </w:rPr>
        <w:t xml:space="preserve"> случая</w:t>
      </w:r>
      <w:r w:rsidR="00434EA6" w:rsidRPr="00D807F7">
        <w:rPr>
          <w:rFonts w:ascii="Times New Roman" w:eastAsia="Times New Roman" w:hAnsi="Times New Roman" w:cs="Times New Roman"/>
          <w:color w:val="auto"/>
          <w:sz w:val="28"/>
          <w:szCs w:val="28"/>
        </w:rPr>
        <w:t xml:space="preserve">. </w:t>
      </w:r>
    </w:p>
    <w:p w14:paraId="317B3D09" w14:textId="77777777" w:rsidR="00A4384C" w:rsidRPr="00D807F7" w:rsidRDefault="00A4384C" w:rsidP="00D807F7">
      <w:pPr>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Структура работы обусловлена избранной темой исследования, поставленными задачами и состоит из введения, двух глав, включающих шесть параграфов, заключения, списка использованной литературы.</w:t>
      </w:r>
    </w:p>
    <w:p w14:paraId="1B55A45E" w14:textId="77777777" w:rsidR="00870CF3" w:rsidRPr="00D807F7" w:rsidRDefault="00870CF3" w:rsidP="00D807F7">
      <w:pPr>
        <w:pStyle w:val="p1"/>
        <w:spacing w:line="360" w:lineRule="auto"/>
        <w:ind w:firstLine="709"/>
        <w:jc w:val="both"/>
        <w:rPr>
          <w:rStyle w:val="A8"/>
          <w:rFonts w:cs="Times New Roman"/>
          <w:color w:val="auto"/>
          <w:sz w:val="28"/>
          <w:szCs w:val="28"/>
          <w:u w:color="000000"/>
        </w:rPr>
      </w:pPr>
    </w:p>
    <w:p w14:paraId="4DB16AAF"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2A568C59"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555304D4"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6CED1254"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5DE50E22"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375C24AA"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64F76054"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013756CD"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4309B99C"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672265EB"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2DACE248"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5C71ABF0"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0FDDF07B"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505F4D70"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5431EE1D" w14:textId="77777777" w:rsidR="009B547E" w:rsidRPr="00D807F7" w:rsidRDefault="009B547E" w:rsidP="00D807F7">
      <w:pPr>
        <w:pStyle w:val="p1"/>
        <w:spacing w:line="360" w:lineRule="auto"/>
        <w:ind w:firstLine="709"/>
        <w:jc w:val="both"/>
        <w:rPr>
          <w:rStyle w:val="A8"/>
          <w:rFonts w:cs="Times New Roman"/>
          <w:color w:val="auto"/>
          <w:sz w:val="28"/>
          <w:szCs w:val="28"/>
          <w:u w:color="000000"/>
        </w:rPr>
      </w:pPr>
    </w:p>
    <w:p w14:paraId="1A88BC75" w14:textId="77777777" w:rsidR="009B547E" w:rsidRPr="00D807F7" w:rsidRDefault="009B547E" w:rsidP="00D807F7">
      <w:pPr>
        <w:pStyle w:val="p1"/>
        <w:spacing w:line="360" w:lineRule="auto"/>
        <w:ind w:firstLine="709"/>
        <w:jc w:val="both"/>
        <w:rPr>
          <w:rStyle w:val="A8"/>
          <w:rFonts w:cs="Times New Roman"/>
          <w:color w:val="auto"/>
          <w:sz w:val="28"/>
          <w:szCs w:val="28"/>
          <w:u w:color="000000"/>
        </w:rPr>
      </w:pPr>
    </w:p>
    <w:p w14:paraId="2845A0AB"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12317DA4" w14:textId="77777777" w:rsidR="001D3869" w:rsidRPr="00D807F7" w:rsidRDefault="001D3869" w:rsidP="00D807F7">
      <w:pPr>
        <w:pStyle w:val="p1"/>
        <w:spacing w:line="360" w:lineRule="auto"/>
        <w:ind w:firstLine="709"/>
        <w:jc w:val="both"/>
        <w:rPr>
          <w:rStyle w:val="A8"/>
          <w:rFonts w:cs="Times New Roman"/>
          <w:color w:val="auto"/>
          <w:sz w:val="28"/>
          <w:szCs w:val="28"/>
          <w:u w:color="000000"/>
        </w:rPr>
      </w:pPr>
    </w:p>
    <w:p w14:paraId="422D41EB" w14:textId="3D6AD5FF" w:rsidR="00A408C5" w:rsidRPr="00B246C6" w:rsidRDefault="00A408C5" w:rsidP="00D807F7">
      <w:pPr>
        <w:pStyle w:val="p1"/>
        <w:spacing w:line="360" w:lineRule="auto"/>
        <w:ind w:firstLine="709"/>
        <w:jc w:val="both"/>
        <w:rPr>
          <w:rFonts w:cs="Times New Roman"/>
          <w:b/>
          <w:color w:val="auto"/>
          <w:sz w:val="28"/>
          <w:szCs w:val="28"/>
        </w:rPr>
      </w:pPr>
      <w:r w:rsidRPr="00B246C6">
        <w:rPr>
          <w:rStyle w:val="A8"/>
          <w:rFonts w:cs="Times New Roman"/>
          <w:b/>
          <w:color w:val="auto"/>
          <w:sz w:val="28"/>
          <w:szCs w:val="28"/>
          <w:u w:color="000000"/>
        </w:rPr>
        <w:lastRenderedPageBreak/>
        <w:t xml:space="preserve">Глава 1. </w:t>
      </w:r>
      <w:r w:rsidR="00D04F53" w:rsidRPr="00B246C6">
        <w:rPr>
          <w:rStyle w:val="A8"/>
          <w:rFonts w:cs="Times New Roman"/>
          <w:b/>
          <w:color w:val="auto"/>
          <w:sz w:val="28"/>
          <w:szCs w:val="28"/>
          <w:u w:color="000000"/>
        </w:rPr>
        <w:t>Правовые основы участия субъекта в клиническом исследовании лекарственного препарата для медицинского применения</w:t>
      </w:r>
    </w:p>
    <w:p w14:paraId="5D46AEBC" w14:textId="5F307DD1" w:rsidR="00A408C5" w:rsidRPr="00B246C6" w:rsidRDefault="00A408C5" w:rsidP="00D807F7">
      <w:pPr>
        <w:pStyle w:val="p1"/>
        <w:spacing w:line="360" w:lineRule="auto"/>
        <w:ind w:firstLine="709"/>
        <w:jc w:val="both"/>
        <w:rPr>
          <w:rFonts w:cs="Times New Roman"/>
          <w:b/>
          <w:color w:val="auto"/>
          <w:sz w:val="28"/>
          <w:szCs w:val="28"/>
        </w:rPr>
      </w:pPr>
      <w:r w:rsidRPr="00B246C6">
        <w:rPr>
          <w:rStyle w:val="A8"/>
          <w:rFonts w:cs="Times New Roman"/>
          <w:b/>
          <w:color w:val="auto"/>
          <w:sz w:val="28"/>
          <w:szCs w:val="28"/>
          <w:u w:color="000000"/>
        </w:rPr>
        <w:t xml:space="preserve">§ 1.1. Субъект клинического исследования лекарственного препарата для медицинского применения </w:t>
      </w:r>
    </w:p>
    <w:p w14:paraId="16E9CD2D" w14:textId="38FA025E" w:rsidR="00203B7B" w:rsidRPr="00D807F7" w:rsidRDefault="00203B7B"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Согласно Приказу Минздрава России от 13.02.2013 № 66 «Об утверждении Стратегии лекарственного обеспечения населения Российской Федерации на период до 2025 года и плана ее реализации»</w:t>
      </w:r>
      <w:r w:rsidR="003449FE" w:rsidRPr="00D807F7">
        <w:rPr>
          <w:rStyle w:val="ae"/>
          <w:rFonts w:cs="Times New Roman"/>
          <w:color w:val="auto"/>
          <w:sz w:val="28"/>
          <w:szCs w:val="28"/>
          <w:u w:color="000000"/>
        </w:rPr>
        <w:footnoteReference w:id="4"/>
      </w:r>
      <w:r w:rsidRPr="00D807F7">
        <w:rPr>
          <w:rStyle w:val="A8"/>
          <w:rFonts w:cs="Times New Roman"/>
          <w:color w:val="auto"/>
          <w:sz w:val="28"/>
          <w:szCs w:val="28"/>
          <w:u w:color="000000"/>
        </w:rPr>
        <w:t xml:space="preserve">, осуществляется </w:t>
      </w:r>
      <w:r w:rsidRPr="00D807F7">
        <w:rPr>
          <w:rFonts w:cs="Times New Roman"/>
          <w:color w:val="auto"/>
          <w:sz w:val="28"/>
          <w:szCs w:val="28"/>
        </w:rPr>
        <w:t xml:space="preserve">стимулирование разработки и производства инновационных лекарственных средств. </w:t>
      </w:r>
      <w:r w:rsidR="00434EA6" w:rsidRPr="00D807F7">
        <w:rPr>
          <w:rFonts w:cs="Times New Roman"/>
          <w:color w:val="auto"/>
          <w:sz w:val="28"/>
          <w:szCs w:val="28"/>
        </w:rPr>
        <w:t xml:space="preserve">При этом лекарственное средство должно быть качественным, безопасным и эффективным. </w:t>
      </w:r>
      <w:r w:rsidRPr="00D807F7">
        <w:rPr>
          <w:rFonts w:cs="Times New Roman"/>
          <w:color w:val="auto"/>
          <w:sz w:val="28"/>
          <w:szCs w:val="28"/>
        </w:rPr>
        <w:t>Б</w:t>
      </w:r>
      <w:r w:rsidRPr="00D807F7">
        <w:rPr>
          <w:rStyle w:val="A8"/>
          <w:rFonts w:cs="Times New Roman"/>
          <w:color w:val="auto"/>
          <w:sz w:val="28"/>
          <w:szCs w:val="28"/>
          <w:u w:color="000000"/>
        </w:rPr>
        <w:t>езопасность и эффективность лекарственного препарата по</w:t>
      </w:r>
      <w:r w:rsidR="00314E43" w:rsidRPr="00D807F7">
        <w:rPr>
          <w:rStyle w:val="A8"/>
          <w:rFonts w:cs="Times New Roman"/>
          <w:color w:val="auto"/>
          <w:sz w:val="28"/>
          <w:szCs w:val="28"/>
          <w:u w:color="000000"/>
        </w:rPr>
        <w:t>дтверждается в ходе проведения К</w:t>
      </w:r>
      <w:r w:rsidRPr="00D807F7">
        <w:rPr>
          <w:rStyle w:val="A8"/>
          <w:rFonts w:cs="Times New Roman"/>
          <w:color w:val="auto"/>
          <w:sz w:val="28"/>
          <w:szCs w:val="28"/>
          <w:u w:color="000000"/>
        </w:rPr>
        <w:t>линического исследования, что подтверждается в ст. 38 Федерального закона от 12.04.2010 № 61-ФЗ «Об обращении лекарственных средств»</w:t>
      </w:r>
      <w:r w:rsidR="004B547D" w:rsidRPr="00D807F7">
        <w:rPr>
          <w:rStyle w:val="ae"/>
          <w:rFonts w:cs="Times New Roman"/>
          <w:color w:val="auto"/>
          <w:sz w:val="28"/>
          <w:szCs w:val="28"/>
          <w:u w:color="000000"/>
        </w:rPr>
        <w:footnoteReference w:id="5"/>
      </w:r>
      <w:r w:rsidRPr="00D807F7">
        <w:rPr>
          <w:rStyle w:val="A8"/>
          <w:rFonts w:cs="Times New Roman"/>
          <w:color w:val="auto"/>
          <w:sz w:val="28"/>
          <w:szCs w:val="28"/>
          <w:u w:color="000000"/>
        </w:rPr>
        <w:t>.</w:t>
      </w:r>
      <w:r w:rsidR="005B7A6F" w:rsidRPr="00D807F7">
        <w:rPr>
          <w:rStyle w:val="A8"/>
          <w:rFonts w:cs="Times New Roman"/>
          <w:color w:val="auto"/>
          <w:sz w:val="28"/>
          <w:szCs w:val="28"/>
          <w:u w:color="000000"/>
        </w:rPr>
        <w:t xml:space="preserve"> При этом, как справедливо отмечает Е.</w:t>
      </w:r>
      <w:r w:rsidR="006B1F1D" w:rsidRPr="00D807F7">
        <w:rPr>
          <w:rStyle w:val="A8"/>
          <w:rFonts w:cs="Times New Roman"/>
          <w:color w:val="auto"/>
          <w:sz w:val="28"/>
          <w:szCs w:val="28"/>
          <w:u w:color="000000"/>
        </w:rPr>
        <w:t xml:space="preserve"> </w:t>
      </w:r>
      <w:r w:rsidR="005B7A6F" w:rsidRPr="00D807F7">
        <w:rPr>
          <w:rStyle w:val="A8"/>
          <w:rFonts w:cs="Times New Roman"/>
          <w:color w:val="auto"/>
          <w:sz w:val="28"/>
          <w:szCs w:val="28"/>
          <w:u w:color="000000"/>
        </w:rPr>
        <w:t>И. Маценко</w:t>
      </w:r>
      <w:r w:rsidR="003B75F6" w:rsidRPr="00D807F7">
        <w:rPr>
          <w:rStyle w:val="ae"/>
          <w:rFonts w:cs="Times New Roman"/>
          <w:color w:val="auto"/>
          <w:sz w:val="28"/>
          <w:szCs w:val="28"/>
          <w:u w:color="000000"/>
        </w:rPr>
        <w:footnoteReference w:id="6"/>
      </w:r>
      <w:r w:rsidR="005B7A6F" w:rsidRPr="00D807F7">
        <w:rPr>
          <w:rStyle w:val="A8"/>
          <w:rFonts w:cs="Times New Roman"/>
          <w:color w:val="auto"/>
          <w:sz w:val="28"/>
          <w:szCs w:val="28"/>
          <w:u w:color="000000"/>
        </w:rPr>
        <w:t xml:space="preserve"> общепризнано, что клиническое исследование лекарственного препарата для медицинского применения имеет высокую социальную и экономическую значимость в целом для государства, а также и для врачей и пациентов в частности, так как позволяет обеспечить экономию средств в сфере здравоохранения, сбор налогов и обеспечить доступ пациентов к новейшим лекарственным препаратам</w:t>
      </w:r>
      <w:r w:rsidR="003B75F6" w:rsidRPr="00D807F7">
        <w:rPr>
          <w:rFonts w:cs="Times New Roman"/>
          <w:color w:val="auto"/>
          <w:sz w:val="28"/>
          <w:szCs w:val="28"/>
        </w:rPr>
        <w:t xml:space="preserve">. </w:t>
      </w:r>
    </w:p>
    <w:p w14:paraId="2270F10B" w14:textId="0A36FA8F"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С учётом положений п. 41 ст. 4 Федерального закона от 12.04.2010 № 61-ФЗ «Об обращении лекарственных средств</w:t>
      </w:r>
      <w:r w:rsidR="005579A8" w:rsidRPr="00D807F7">
        <w:rPr>
          <w:rStyle w:val="ae"/>
          <w:rFonts w:cs="Times New Roman"/>
          <w:color w:val="auto"/>
          <w:sz w:val="28"/>
          <w:szCs w:val="28"/>
          <w:u w:color="000000"/>
        </w:rPr>
        <w:footnoteReference w:id="7"/>
      </w:r>
      <w:r w:rsidR="003B75F6" w:rsidRPr="00D807F7">
        <w:rPr>
          <w:rStyle w:val="A8"/>
          <w:rFonts w:cs="Times New Roman"/>
          <w:color w:val="auto"/>
          <w:sz w:val="28"/>
          <w:szCs w:val="28"/>
          <w:u w:color="000000"/>
        </w:rPr>
        <w:t xml:space="preserve"> под К</w:t>
      </w:r>
      <w:r w:rsidRPr="00D807F7">
        <w:rPr>
          <w:rStyle w:val="A8"/>
          <w:rFonts w:cs="Times New Roman"/>
          <w:color w:val="auto"/>
          <w:sz w:val="28"/>
          <w:szCs w:val="28"/>
          <w:u w:color="000000"/>
        </w:rPr>
        <w:t>линическим исследованием понимается научно исследование с использование</w:t>
      </w:r>
      <w:r w:rsidR="00102540" w:rsidRPr="00D807F7">
        <w:rPr>
          <w:rStyle w:val="A8"/>
          <w:rFonts w:cs="Times New Roman"/>
          <w:color w:val="auto"/>
          <w:sz w:val="28"/>
          <w:szCs w:val="28"/>
          <w:u w:color="000000"/>
        </w:rPr>
        <w:t>м методов оценки, направленных</w:t>
      </w:r>
      <w:r w:rsidRPr="00D807F7">
        <w:rPr>
          <w:rStyle w:val="A8"/>
          <w:rFonts w:cs="Times New Roman"/>
          <w:color w:val="auto"/>
          <w:sz w:val="28"/>
          <w:szCs w:val="28"/>
          <w:u w:color="000000"/>
        </w:rPr>
        <w:t xml:space="preserve"> на изучение диагностических, лечебных, профилактических, фармакологических свойств лекарственного препарата в процессе применения у человека для </w:t>
      </w:r>
      <w:r w:rsidRPr="00D807F7">
        <w:rPr>
          <w:rStyle w:val="A8"/>
          <w:rFonts w:cs="Times New Roman"/>
          <w:color w:val="auto"/>
          <w:sz w:val="28"/>
          <w:szCs w:val="28"/>
          <w:u w:color="000000"/>
        </w:rPr>
        <w:lastRenderedPageBreak/>
        <w:t>получения доказательств безопасности, качества и эффективности лекарственного препарата, данных о нежелательны</w:t>
      </w:r>
      <w:r w:rsidR="00102540" w:rsidRPr="00D807F7">
        <w:rPr>
          <w:rStyle w:val="A8"/>
          <w:rFonts w:cs="Times New Roman"/>
          <w:color w:val="auto"/>
          <w:sz w:val="28"/>
          <w:szCs w:val="28"/>
          <w:u w:color="000000"/>
        </w:rPr>
        <w:t>х реакциях организма человека при применении</w:t>
      </w:r>
      <w:r w:rsidRPr="00D807F7">
        <w:rPr>
          <w:rStyle w:val="A8"/>
          <w:rFonts w:cs="Times New Roman"/>
          <w:color w:val="auto"/>
          <w:sz w:val="28"/>
          <w:szCs w:val="28"/>
          <w:u w:color="000000"/>
        </w:rPr>
        <w:t xml:space="preserve"> лекарственного препарата и об эффекте его взаимодействия с другими лекарственными препаратами и (или) пищевыми продуктами. Согласно п. 2 ст. 2 Федерального закона от 21.11.2011 № 323-ФЗ «Об основах охраны здоровья граждан в Российской Федерации»</w:t>
      </w:r>
      <w:r w:rsidR="005579A8" w:rsidRPr="00D807F7">
        <w:rPr>
          <w:rStyle w:val="ae"/>
          <w:rFonts w:cs="Times New Roman"/>
          <w:color w:val="auto"/>
          <w:sz w:val="28"/>
          <w:szCs w:val="28"/>
          <w:u w:color="000000"/>
        </w:rPr>
        <w:footnoteReference w:id="8"/>
      </w:r>
      <w:r w:rsidRPr="00D807F7">
        <w:rPr>
          <w:rStyle w:val="A8"/>
          <w:rFonts w:cs="Times New Roman"/>
          <w:color w:val="auto"/>
          <w:sz w:val="28"/>
          <w:szCs w:val="28"/>
          <w:u w:color="000000"/>
        </w:rPr>
        <w:t xml:space="preserve">, Клиническое исследования является видом медицинского вмешательства, которое осуществляется медицинским работником по отношению к субъекту клинического исследования и затрагивает его физические или психическое состояние. Указанное медицинское вмешательство прежде всего имеет исследовательские цели, но при этом сопряжено с профилактикой, диагностикой, лечением, реабилитацией и направлено на восстановление и улучшение состояния здоровья и качества жизни.  </w:t>
      </w:r>
    </w:p>
    <w:p w14:paraId="0F33C7A6" w14:textId="6273D7B3" w:rsidR="00111D3F" w:rsidRPr="00D807F7" w:rsidRDefault="001E32D0"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Поскольку, в отличие от доклинического исследования лекарственного препарата для медицинского применения, К</w:t>
      </w:r>
      <w:r w:rsidR="00FB4542" w:rsidRPr="00D807F7">
        <w:rPr>
          <w:rStyle w:val="A8"/>
          <w:rFonts w:cs="Times New Roman"/>
          <w:color w:val="auto"/>
          <w:sz w:val="28"/>
          <w:szCs w:val="28"/>
          <w:u w:color="000000"/>
        </w:rPr>
        <w:t>л</w:t>
      </w:r>
      <w:r w:rsidRPr="00D807F7">
        <w:rPr>
          <w:rStyle w:val="A8"/>
          <w:rFonts w:cs="Times New Roman"/>
          <w:color w:val="auto"/>
          <w:sz w:val="28"/>
          <w:szCs w:val="28"/>
          <w:u w:color="000000"/>
        </w:rPr>
        <w:t xml:space="preserve">иническое исследование проводится с участием человека, и имеет высоки </w:t>
      </w:r>
      <w:r w:rsidR="00565E56" w:rsidRPr="00D807F7">
        <w:rPr>
          <w:rStyle w:val="A8"/>
          <w:rFonts w:cs="Times New Roman"/>
          <w:color w:val="auto"/>
          <w:sz w:val="28"/>
          <w:szCs w:val="28"/>
          <w:u w:color="000000"/>
        </w:rPr>
        <w:t>социально-</w:t>
      </w:r>
      <w:r w:rsidRPr="00D807F7">
        <w:rPr>
          <w:rStyle w:val="A8"/>
          <w:rFonts w:cs="Times New Roman"/>
          <w:color w:val="auto"/>
          <w:sz w:val="28"/>
          <w:szCs w:val="28"/>
          <w:u w:color="000000"/>
        </w:rPr>
        <w:t>рисковый характер, необходимо осуществлять действия, направленные на собл</w:t>
      </w:r>
      <w:r w:rsidR="00565E56" w:rsidRPr="00D807F7">
        <w:rPr>
          <w:rStyle w:val="A8"/>
          <w:rFonts w:cs="Times New Roman"/>
          <w:color w:val="auto"/>
          <w:sz w:val="28"/>
          <w:szCs w:val="28"/>
          <w:u w:color="000000"/>
        </w:rPr>
        <w:t>юдение и защиту прав субъектов К</w:t>
      </w:r>
      <w:r w:rsidRPr="00D807F7">
        <w:rPr>
          <w:rStyle w:val="A8"/>
          <w:rFonts w:cs="Times New Roman"/>
          <w:color w:val="auto"/>
          <w:sz w:val="28"/>
          <w:szCs w:val="28"/>
          <w:u w:color="000000"/>
        </w:rPr>
        <w:t xml:space="preserve">линического исследования. </w:t>
      </w:r>
      <w:r w:rsidR="00111D3F" w:rsidRPr="00D807F7">
        <w:rPr>
          <w:rStyle w:val="A8"/>
          <w:rFonts w:cs="Times New Roman"/>
          <w:color w:val="auto"/>
          <w:sz w:val="28"/>
          <w:szCs w:val="28"/>
          <w:u w:color="000000"/>
        </w:rPr>
        <w:t>Согласно мнению С.В. Буданова, Н.Д. Бунятян</w:t>
      </w:r>
      <w:r w:rsidR="00565E56" w:rsidRPr="00D807F7">
        <w:rPr>
          <w:rStyle w:val="A8"/>
          <w:rFonts w:cs="Times New Roman"/>
          <w:color w:val="auto"/>
          <w:sz w:val="28"/>
          <w:szCs w:val="28"/>
          <w:u w:color="000000"/>
        </w:rPr>
        <w:t>а</w:t>
      </w:r>
      <w:r w:rsidR="00111D3F" w:rsidRPr="00D807F7">
        <w:rPr>
          <w:rStyle w:val="A8"/>
          <w:rFonts w:cs="Times New Roman"/>
          <w:color w:val="auto"/>
          <w:sz w:val="28"/>
          <w:szCs w:val="28"/>
          <w:u w:color="000000"/>
        </w:rPr>
        <w:t>, В.В. Ряженова</w:t>
      </w:r>
      <w:r w:rsidR="00565E56" w:rsidRPr="00D807F7">
        <w:rPr>
          <w:rStyle w:val="A8"/>
          <w:rFonts w:cs="Times New Roman"/>
          <w:color w:val="auto"/>
          <w:sz w:val="28"/>
          <w:szCs w:val="28"/>
          <w:u w:color="000000"/>
        </w:rPr>
        <w:t>:</w:t>
      </w:r>
      <w:r w:rsidR="00111D3F" w:rsidRPr="00D807F7">
        <w:rPr>
          <w:rStyle w:val="A8"/>
          <w:rFonts w:cs="Times New Roman"/>
          <w:color w:val="auto"/>
          <w:sz w:val="28"/>
          <w:szCs w:val="28"/>
          <w:u w:color="000000"/>
        </w:rPr>
        <w:t xml:space="preserve"> </w:t>
      </w:r>
      <w:r w:rsidR="00565E56" w:rsidRPr="00D807F7">
        <w:rPr>
          <w:rStyle w:val="A8"/>
          <w:rFonts w:cs="Times New Roman"/>
          <w:color w:val="auto"/>
          <w:sz w:val="28"/>
          <w:szCs w:val="28"/>
          <w:u w:color="000000"/>
        </w:rPr>
        <w:t>«П</w:t>
      </w:r>
      <w:r w:rsidR="00433AF0" w:rsidRPr="00D807F7">
        <w:rPr>
          <w:rStyle w:val="A8"/>
          <w:rFonts w:cs="Times New Roman"/>
          <w:color w:val="auto"/>
          <w:sz w:val="28"/>
          <w:szCs w:val="28"/>
          <w:u w:color="000000"/>
        </w:rPr>
        <w:t>о статистическим данным около 80 % разработанных новых лекарственных средств оказываются неэффективными или опасными на этапе клинических исследований»</w:t>
      </w:r>
      <w:r w:rsidR="00433AF0" w:rsidRPr="00D807F7">
        <w:rPr>
          <w:rStyle w:val="ae"/>
          <w:rFonts w:cs="Times New Roman"/>
          <w:color w:val="auto"/>
          <w:sz w:val="28"/>
          <w:szCs w:val="28"/>
          <w:u w:color="000000"/>
        </w:rPr>
        <w:footnoteReference w:id="9"/>
      </w:r>
      <w:r w:rsidR="00433AF0" w:rsidRPr="00D807F7">
        <w:rPr>
          <w:rStyle w:val="A8"/>
          <w:rFonts w:cs="Times New Roman"/>
          <w:color w:val="auto"/>
          <w:sz w:val="28"/>
          <w:szCs w:val="28"/>
          <w:u w:color="000000"/>
        </w:rPr>
        <w:t>.</w:t>
      </w:r>
    </w:p>
    <w:p w14:paraId="61DC0797" w14:textId="131A06FB" w:rsidR="00426A3E" w:rsidRPr="00D807F7" w:rsidRDefault="00A15904"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При этом необходимо отметить, что поскольку </w:t>
      </w:r>
      <w:r w:rsidR="00CE378C" w:rsidRPr="00D807F7">
        <w:rPr>
          <w:rStyle w:val="A8"/>
          <w:rFonts w:cs="Times New Roman"/>
          <w:color w:val="auto"/>
          <w:sz w:val="28"/>
          <w:szCs w:val="28"/>
          <w:u w:color="000000"/>
        </w:rPr>
        <w:t xml:space="preserve">не установлен порог </w:t>
      </w:r>
      <w:r w:rsidR="004A70BF" w:rsidRPr="00D807F7">
        <w:rPr>
          <w:rStyle w:val="A8"/>
          <w:rFonts w:cs="Times New Roman"/>
          <w:color w:val="auto"/>
          <w:sz w:val="28"/>
          <w:szCs w:val="28"/>
          <w:u w:color="000000"/>
        </w:rPr>
        <w:t xml:space="preserve">допустимого </w:t>
      </w:r>
      <w:r w:rsidRPr="00D807F7">
        <w:rPr>
          <w:rStyle w:val="A8"/>
          <w:rFonts w:cs="Times New Roman"/>
          <w:color w:val="auto"/>
          <w:sz w:val="28"/>
          <w:szCs w:val="28"/>
          <w:u w:color="000000"/>
        </w:rPr>
        <w:t>максимально</w:t>
      </w:r>
      <w:r w:rsidR="004B16FE" w:rsidRPr="00D807F7">
        <w:rPr>
          <w:rStyle w:val="A8"/>
          <w:rFonts w:cs="Times New Roman"/>
          <w:color w:val="auto"/>
          <w:sz w:val="28"/>
          <w:szCs w:val="28"/>
          <w:u w:color="000000"/>
        </w:rPr>
        <w:t xml:space="preserve"> количест</w:t>
      </w:r>
      <w:r w:rsidR="004A70BF" w:rsidRPr="00D807F7">
        <w:rPr>
          <w:rStyle w:val="A8"/>
          <w:rFonts w:cs="Times New Roman"/>
          <w:color w:val="auto"/>
          <w:sz w:val="28"/>
          <w:szCs w:val="28"/>
          <w:u w:color="000000"/>
        </w:rPr>
        <w:t xml:space="preserve">во, участвующих </w:t>
      </w:r>
      <w:r w:rsidR="004B16FE" w:rsidRPr="00D807F7">
        <w:rPr>
          <w:rStyle w:val="A8"/>
          <w:rFonts w:cs="Times New Roman"/>
          <w:color w:val="auto"/>
          <w:sz w:val="28"/>
          <w:szCs w:val="28"/>
          <w:u w:color="000000"/>
        </w:rPr>
        <w:t>субъектов в Клиническо</w:t>
      </w:r>
      <w:r w:rsidR="004A70BF" w:rsidRPr="00D807F7">
        <w:rPr>
          <w:rStyle w:val="A8"/>
          <w:rFonts w:cs="Times New Roman"/>
          <w:color w:val="auto"/>
          <w:sz w:val="28"/>
          <w:szCs w:val="28"/>
          <w:u w:color="000000"/>
        </w:rPr>
        <w:t>м</w:t>
      </w:r>
      <w:r w:rsidR="004B16FE" w:rsidRPr="00D807F7">
        <w:rPr>
          <w:rStyle w:val="A8"/>
          <w:rFonts w:cs="Times New Roman"/>
          <w:color w:val="auto"/>
          <w:sz w:val="28"/>
          <w:szCs w:val="28"/>
          <w:u w:color="000000"/>
        </w:rPr>
        <w:t xml:space="preserve"> исследовани</w:t>
      </w:r>
      <w:r w:rsidR="004A70BF" w:rsidRPr="00D807F7">
        <w:rPr>
          <w:rStyle w:val="A8"/>
          <w:rFonts w:cs="Times New Roman"/>
          <w:color w:val="auto"/>
          <w:sz w:val="28"/>
          <w:szCs w:val="28"/>
          <w:u w:color="000000"/>
        </w:rPr>
        <w:t xml:space="preserve">и, организаторы стараются привлечь как можно </w:t>
      </w:r>
      <w:r w:rsidR="00CE378C" w:rsidRPr="00D807F7">
        <w:rPr>
          <w:rStyle w:val="A8"/>
          <w:rFonts w:cs="Times New Roman"/>
          <w:color w:val="auto"/>
          <w:sz w:val="28"/>
          <w:szCs w:val="28"/>
          <w:u w:color="000000"/>
        </w:rPr>
        <w:t>больше</w:t>
      </w:r>
      <w:r w:rsidR="004408CC" w:rsidRPr="00D807F7">
        <w:rPr>
          <w:rStyle w:val="A8"/>
          <w:rFonts w:cs="Times New Roman"/>
          <w:color w:val="auto"/>
          <w:sz w:val="28"/>
          <w:szCs w:val="28"/>
          <w:u w:color="000000"/>
        </w:rPr>
        <w:t xml:space="preserve"> пациентов. Так </w:t>
      </w:r>
      <w:r w:rsidR="00927910" w:rsidRPr="00D807F7">
        <w:rPr>
          <w:rStyle w:val="A8"/>
          <w:rFonts w:cs="Times New Roman"/>
          <w:color w:val="auto"/>
          <w:sz w:val="28"/>
          <w:szCs w:val="28"/>
          <w:u w:color="000000"/>
        </w:rPr>
        <w:t xml:space="preserve">в </w:t>
      </w:r>
      <w:r w:rsidR="001239C7" w:rsidRPr="00D807F7">
        <w:rPr>
          <w:rStyle w:val="A8"/>
          <w:rFonts w:cs="Times New Roman"/>
          <w:color w:val="auto"/>
          <w:sz w:val="28"/>
          <w:szCs w:val="28"/>
          <w:u w:color="000000"/>
        </w:rPr>
        <w:t xml:space="preserve">Клиническое исследование с участием </w:t>
      </w:r>
      <w:r w:rsidR="004A70BF" w:rsidRPr="00D807F7">
        <w:rPr>
          <w:rStyle w:val="A8"/>
          <w:rFonts w:cs="Times New Roman"/>
          <w:color w:val="auto"/>
          <w:sz w:val="28"/>
          <w:szCs w:val="28"/>
          <w:u w:color="000000"/>
        </w:rPr>
        <w:t xml:space="preserve">пациентов с нарушением </w:t>
      </w:r>
      <w:r w:rsidR="00D84463" w:rsidRPr="00D807F7">
        <w:rPr>
          <w:rStyle w:val="A8"/>
          <w:rFonts w:cs="Times New Roman"/>
          <w:color w:val="auto"/>
          <w:sz w:val="28"/>
          <w:szCs w:val="28"/>
          <w:u w:color="000000"/>
        </w:rPr>
        <w:t xml:space="preserve">обмена тетрагидробиоптерина </w:t>
      </w:r>
      <w:r w:rsidR="004A70BF" w:rsidRPr="00D807F7">
        <w:rPr>
          <w:rStyle w:val="A8"/>
          <w:rFonts w:cs="Times New Roman"/>
          <w:color w:val="auto"/>
          <w:sz w:val="28"/>
          <w:szCs w:val="28"/>
          <w:u w:color="000000"/>
        </w:rPr>
        <w:t>по Протоколу №</w:t>
      </w:r>
      <w:r w:rsidR="00D84463" w:rsidRPr="00D807F7">
        <w:rPr>
          <w:rStyle w:val="A8"/>
          <w:rFonts w:cs="Times New Roman"/>
          <w:color w:val="auto"/>
          <w:sz w:val="28"/>
          <w:szCs w:val="28"/>
          <w:u w:color="000000"/>
        </w:rPr>
        <w:t xml:space="preserve"> </w:t>
      </w:r>
      <w:r w:rsidR="004A70BF" w:rsidRPr="00D807F7">
        <w:rPr>
          <w:rStyle w:val="A8"/>
          <w:rFonts w:cs="Times New Roman"/>
          <w:color w:val="auto"/>
          <w:sz w:val="28"/>
          <w:szCs w:val="28"/>
          <w:u w:color="000000"/>
          <w:lang w:val="en-US"/>
        </w:rPr>
        <w:t>MA</w:t>
      </w:r>
      <w:r w:rsidR="004A70BF" w:rsidRPr="00D807F7">
        <w:rPr>
          <w:rStyle w:val="A8"/>
          <w:rFonts w:cs="Times New Roman"/>
          <w:color w:val="auto"/>
          <w:sz w:val="28"/>
          <w:szCs w:val="28"/>
          <w:u w:color="000000"/>
        </w:rPr>
        <w:t>/0117-5</w:t>
      </w:r>
      <w:r w:rsidR="00D84463" w:rsidRPr="00D807F7">
        <w:rPr>
          <w:rStyle w:val="A8"/>
          <w:rFonts w:cs="Times New Roman"/>
          <w:color w:val="auto"/>
          <w:sz w:val="28"/>
          <w:szCs w:val="28"/>
          <w:u w:color="000000"/>
        </w:rPr>
        <w:t xml:space="preserve"> (разработчик – Дифарма С.А.) </w:t>
      </w:r>
      <w:r w:rsidR="00D84463" w:rsidRPr="00D807F7">
        <w:rPr>
          <w:rStyle w:val="A8"/>
          <w:rFonts w:cs="Times New Roman"/>
          <w:color w:val="auto"/>
          <w:sz w:val="28"/>
          <w:szCs w:val="28"/>
          <w:u w:color="000000"/>
        </w:rPr>
        <w:lastRenderedPageBreak/>
        <w:t>привлечено 3500 пациентов</w:t>
      </w:r>
      <w:r w:rsidR="00D84463" w:rsidRPr="00D807F7">
        <w:rPr>
          <w:rStyle w:val="ae"/>
          <w:rFonts w:cs="Times New Roman"/>
          <w:color w:val="auto"/>
          <w:sz w:val="28"/>
          <w:szCs w:val="28"/>
          <w:u w:color="000000"/>
        </w:rPr>
        <w:footnoteReference w:id="10"/>
      </w:r>
      <w:r w:rsidR="00D84463" w:rsidRPr="00D807F7">
        <w:rPr>
          <w:rStyle w:val="A8"/>
          <w:rFonts w:cs="Times New Roman"/>
          <w:color w:val="auto"/>
          <w:sz w:val="28"/>
          <w:szCs w:val="28"/>
          <w:u w:color="000000"/>
        </w:rPr>
        <w:t xml:space="preserve">. </w:t>
      </w:r>
      <w:r w:rsidR="009909B7" w:rsidRPr="00D807F7">
        <w:rPr>
          <w:rStyle w:val="A8"/>
          <w:rFonts w:cs="Times New Roman"/>
          <w:color w:val="auto"/>
          <w:sz w:val="28"/>
          <w:szCs w:val="28"/>
          <w:u w:color="000000"/>
        </w:rPr>
        <w:t>Указанный случай является одним из примеров привлечения значительного количества субъектов</w:t>
      </w:r>
      <w:r w:rsidR="002C41C2" w:rsidRPr="00D807F7">
        <w:rPr>
          <w:rStyle w:val="A8"/>
          <w:rFonts w:cs="Times New Roman"/>
          <w:color w:val="auto"/>
          <w:sz w:val="28"/>
          <w:szCs w:val="28"/>
          <w:u w:color="000000"/>
        </w:rPr>
        <w:t xml:space="preserve"> в Клиническое исследование</w:t>
      </w:r>
      <w:r w:rsidR="009909B7" w:rsidRPr="00D807F7">
        <w:rPr>
          <w:rStyle w:val="A8"/>
          <w:rFonts w:cs="Times New Roman"/>
          <w:color w:val="auto"/>
          <w:sz w:val="28"/>
          <w:szCs w:val="28"/>
          <w:u w:color="000000"/>
        </w:rPr>
        <w:t>.</w:t>
      </w:r>
    </w:p>
    <w:p w14:paraId="6880379B" w14:textId="3C7254A4" w:rsidR="00506FC1" w:rsidRPr="00D807F7" w:rsidRDefault="00506FC1" w:rsidP="00D807F7">
      <w:pPr>
        <w:spacing w:line="360" w:lineRule="auto"/>
        <w:ind w:firstLine="709"/>
        <w:jc w:val="both"/>
        <w:rPr>
          <w:rStyle w:val="A8"/>
          <w:rFonts w:ascii="Times New Roman" w:eastAsia="Arial Unicode MS" w:hAnsi="Times New Roman" w:cs="Times New Roman"/>
          <w:color w:val="auto"/>
          <w:sz w:val="28"/>
          <w:szCs w:val="28"/>
        </w:rPr>
      </w:pPr>
      <w:r w:rsidRPr="00D807F7">
        <w:rPr>
          <w:rStyle w:val="A8"/>
          <w:rFonts w:ascii="Times New Roman" w:eastAsia="Arial Unicode MS" w:hAnsi="Times New Roman" w:cs="Times New Roman"/>
          <w:i/>
          <w:color w:val="auto"/>
          <w:sz w:val="28"/>
          <w:szCs w:val="28"/>
        </w:rPr>
        <w:t>Таблица 1 – Статистические данные о количестве пациентов, участвующих в Клинических исследованиях</w:t>
      </w:r>
      <w:r w:rsidRPr="00D807F7">
        <w:rPr>
          <w:rStyle w:val="A8"/>
          <w:rFonts w:ascii="Times New Roman" w:eastAsia="Arial Unicode MS" w:hAnsi="Times New Roman" w:cs="Times New Roman"/>
          <w:color w:val="auto"/>
          <w:sz w:val="28"/>
          <w:szCs w:val="28"/>
        </w:rPr>
        <w:t xml:space="preserve"> </w:t>
      </w:r>
      <w:r w:rsidRPr="00D807F7">
        <w:rPr>
          <w:rStyle w:val="ae"/>
          <w:rFonts w:ascii="Times New Roman" w:hAnsi="Times New Roman" w:cs="Times New Roman"/>
          <w:color w:val="auto"/>
          <w:sz w:val="28"/>
          <w:szCs w:val="28"/>
        </w:rPr>
        <w:footnoteReference w:id="11"/>
      </w:r>
      <w:r w:rsidRPr="00D807F7">
        <w:rPr>
          <w:rStyle w:val="A8"/>
          <w:rFonts w:ascii="Times New Roman" w:eastAsia="Arial Unicode MS" w:hAnsi="Times New Roman" w:cs="Times New Roman"/>
          <w:color w:val="auto"/>
          <w:sz w:val="28"/>
          <w:szCs w:val="28"/>
        </w:rPr>
        <w:t xml:space="preserve">. </w:t>
      </w:r>
    </w:p>
    <w:tbl>
      <w:tblPr>
        <w:tblStyle w:val="af2"/>
        <w:tblW w:w="0" w:type="auto"/>
        <w:tblLook w:val="04A0" w:firstRow="1" w:lastRow="0" w:firstColumn="1" w:lastColumn="0" w:noHBand="0" w:noVBand="1"/>
      </w:tblPr>
      <w:tblGrid>
        <w:gridCol w:w="398"/>
        <w:gridCol w:w="1143"/>
        <w:gridCol w:w="1394"/>
        <w:gridCol w:w="1394"/>
        <w:gridCol w:w="1394"/>
        <w:gridCol w:w="1394"/>
        <w:gridCol w:w="1394"/>
        <w:gridCol w:w="1394"/>
      </w:tblGrid>
      <w:tr w:rsidR="00D807F7" w:rsidRPr="00D807F7" w14:paraId="22FEACE5" w14:textId="77777777" w:rsidTr="00D807F7">
        <w:tc>
          <w:tcPr>
            <w:tcW w:w="9776" w:type="dxa"/>
            <w:gridSpan w:val="8"/>
            <w:shd w:val="clear" w:color="auto" w:fill="auto"/>
          </w:tcPr>
          <w:p w14:paraId="59336035" w14:textId="1D775829"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пациентов, участвующих в Клиническом исследований</w:t>
            </w:r>
          </w:p>
        </w:tc>
      </w:tr>
      <w:tr w:rsidR="00D807F7" w:rsidRPr="00D807F7" w14:paraId="52E4DC44" w14:textId="77777777" w:rsidTr="00D807F7">
        <w:tc>
          <w:tcPr>
            <w:tcW w:w="498" w:type="dxa"/>
            <w:shd w:val="clear" w:color="auto" w:fill="auto"/>
          </w:tcPr>
          <w:p w14:paraId="1F3B864A"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w:t>
            </w:r>
          </w:p>
        </w:tc>
        <w:tc>
          <w:tcPr>
            <w:tcW w:w="2004" w:type="dxa"/>
            <w:shd w:val="clear" w:color="auto" w:fill="auto"/>
          </w:tcPr>
          <w:p w14:paraId="499B8818"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Отчётный период</w:t>
            </w:r>
          </w:p>
        </w:tc>
        <w:tc>
          <w:tcPr>
            <w:tcW w:w="1138" w:type="dxa"/>
            <w:shd w:val="clear" w:color="auto" w:fill="auto"/>
          </w:tcPr>
          <w:p w14:paraId="6EC0D7EF" w14:textId="016A9BF4" w:rsidR="00506FC1" w:rsidRPr="00D807F7" w:rsidRDefault="00BA7D74"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Количество исследований, в которые включены до </w:t>
            </w:r>
            <w:r w:rsidR="00506FC1" w:rsidRPr="00D807F7">
              <w:rPr>
                <w:rFonts w:ascii="Times New Roman" w:hAnsi="Times New Roman" w:cs="Times New Roman"/>
                <w:color w:val="auto"/>
                <w:sz w:val="28"/>
                <w:szCs w:val="28"/>
              </w:rPr>
              <w:t xml:space="preserve"> 50</w:t>
            </w:r>
            <w:r w:rsidRPr="00D807F7">
              <w:rPr>
                <w:rFonts w:ascii="Times New Roman" w:hAnsi="Times New Roman" w:cs="Times New Roman"/>
                <w:color w:val="auto"/>
                <w:sz w:val="28"/>
                <w:szCs w:val="28"/>
              </w:rPr>
              <w:t xml:space="preserve"> человек</w:t>
            </w:r>
          </w:p>
        </w:tc>
        <w:tc>
          <w:tcPr>
            <w:tcW w:w="1071" w:type="dxa"/>
            <w:shd w:val="clear" w:color="auto" w:fill="auto"/>
          </w:tcPr>
          <w:p w14:paraId="7728D625" w14:textId="20F7A1BF" w:rsidR="00506FC1" w:rsidRPr="00D807F7" w:rsidRDefault="00F3287A"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исследований, в которые включены до</w:t>
            </w:r>
            <w:r w:rsidR="00BA7D74" w:rsidRPr="00D807F7">
              <w:rPr>
                <w:rFonts w:ascii="Times New Roman" w:hAnsi="Times New Roman" w:cs="Times New Roman"/>
                <w:color w:val="auto"/>
                <w:sz w:val="28"/>
                <w:szCs w:val="28"/>
              </w:rPr>
              <w:t xml:space="preserve">  </w:t>
            </w:r>
            <w:r w:rsidR="00506FC1" w:rsidRPr="00D807F7">
              <w:rPr>
                <w:rFonts w:ascii="Times New Roman" w:hAnsi="Times New Roman" w:cs="Times New Roman"/>
                <w:color w:val="auto"/>
                <w:sz w:val="28"/>
                <w:szCs w:val="28"/>
              </w:rPr>
              <w:t>100</w:t>
            </w:r>
            <w:r w:rsidR="00BA7D74" w:rsidRPr="00D807F7">
              <w:rPr>
                <w:rFonts w:ascii="Times New Roman" w:hAnsi="Times New Roman" w:cs="Times New Roman"/>
                <w:color w:val="auto"/>
                <w:sz w:val="28"/>
                <w:szCs w:val="28"/>
              </w:rPr>
              <w:t xml:space="preserve"> человек</w:t>
            </w:r>
          </w:p>
        </w:tc>
        <w:tc>
          <w:tcPr>
            <w:tcW w:w="1197" w:type="dxa"/>
            <w:shd w:val="clear" w:color="auto" w:fill="auto"/>
          </w:tcPr>
          <w:p w14:paraId="74AC400D" w14:textId="5B9C40A7" w:rsidR="00506FC1" w:rsidRPr="00D807F7" w:rsidRDefault="00F3287A"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исследований, в которые включены до</w:t>
            </w:r>
            <w:r w:rsidR="00506FC1" w:rsidRPr="00D807F7">
              <w:rPr>
                <w:rFonts w:ascii="Times New Roman" w:hAnsi="Times New Roman" w:cs="Times New Roman"/>
                <w:color w:val="auto"/>
                <w:sz w:val="28"/>
                <w:szCs w:val="28"/>
              </w:rPr>
              <w:t xml:space="preserve"> 150</w:t>
            </w:r>
            <w:r w:rsidRPr="00D807F7">
              <w:rPr>
                <w:rFonts w:ascii="Times New Roman" w:hAnsi="Times New Roman" w:cs="Times New Roman"/>
                <w:color w:val="auto"/>
                <w:sz w:val="28"/>
                <w:szCs w:val="28"/>
              </w:rPr>
              <w:t xml:space="preserve"> человек</w:t>
            </w:r>
          </w:p>
        </w:tc>
        <w:tc>
          <w:tcPr>
            <w:tcW w:w="1133" w:type="dxa"/>
            <w:shd w:val="clear" w:color="auto" w:fill="auto"/>
          </w:tcPr>
          <w:p w14:paraId="0F22213F" w14:textId="14691D37" w:rsidR="00506FC1" w:rsidRPr="00D807F7" w:rsidRDefault="00F3287A"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исследований, в которые включены до</w:t>
            </w:r>
            <w:r w:rsidR="00506FC1" w:rsidRPr="00D807F7">
              <w:rPr>
                <w:rFonts w:ascii="Times New Roman" w:hAnsi="Times New Roman" w:cs="Times New Roman"/>
                <w:color w:val="auto"/>
                <w:sz w:val="28"/>
                <w:szCs w:val="28"/>
              </w:rPr>
              <w:t xml:space="preserve"> 200</w:t>
            </w:r>
            <w:r w:rsidRPr="00D807F7">
              <w:rPr>
                <w:rFonts w:ascii="Times New Roman" w:hAnsi="Times New Roman" w:cs="Times New Roman"/>
                <w:color w:val="auto"/>
                <w:sz w:val="28"/>
                <w:szCs w:val="28"/>
              </w:rPr>
              <w:t xml:space="preserve"> человек</w:t>
            </w:r>
          </w:p>
        </w:tc>
        <w:tc>
          <w:tcPr>
            <w:tcW w:w="1131" w:type="dxa"/>
            <w:shd w:val="clear" w:color="auto" w:fill="auto"/>
          </w:tcPr>
          <w:p w14:paraId="2B621E5E" w14:textId="1F927297" w:rsidR="00506FC1" w:rsidRPr="00D807F7" w:rsidRDefault="00F3287A"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исследований, в которые включены до</w:t>
            </w:r>
            <w:r w:rsidR="00506FC1" w:rsidRPr="00D807F7">
              <w:rPr>
                <w:rFonts w:ascii="Times New Roman" w:hAnsi="Times New Roman" w:cs="Times New Roman"/>
                <w:color w:val="auto"/>
                <w:sz w:val="28"/>
                <w:szCs w:val="28"/>
              </w:rPr>
              <w:t xml:space="preserve"> 250</w:t>
            </w:r>
            <w:r w:rsidRPr="00D807F7">
              <w:rPr>
                <w:rFonts w:ascii="Times New Roman" w:hAnsi="Times New Roman" w:cs="Times New Roman"/>
                <w:color w:val="auto"/>
                <w:sz w:val="28"/>
                <w:szCs w:val="28"/>
              </w:rPr>
              <w:t xml:space="preserve"> человек</w:t>
            </w:r>
          </w:p>
        </w:tc>
        <w:tc>
          <w:tcPr>
            <w:tcW w:w="1604" w:type="dxa"/>
            <w:shd w:val="clear" w:color="auto" w:fill="auto"/>
          </w:tcPr>
          <w:p w14:paraId="6E33C3A1" w14:textId="5042D9C1" w:rsidR="00506FC1" w:rsidRPr="00D807F7" w:rsidRDefault="00F3287A"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исследований, в которые включены свыше</w:t>
            </w:r>
            <w:r w:rsidR="00506FC1" w:rsidRPr="00D807F7">
              <w:rPr>
                <w:rFonts w:ascii="Times New Roman" w:hAnsi="Times New Roman" w:cs="Times New Roman"/>
                <w:color w:val="auto"/>
                <w:sz w:val="28"/>
                <w:szCs w:val="28"/>
              </w:rPr>
              <w:t xml:space="preserve"> 250</w:t>
            </w:r>
            <w:r w:rsidRPr="00D807F7">
              <w:rPr>
                <w:rFonts w:ascii="Times New Roman" w:hAnsi="Times New Roman" w:cs="Times New Roman"/>
                <w:color w:val="auto"/>
                <w:sz w:val="28"/>
                <w:szCs w:val="28"/>
              </w:rPr>
              <w:t xml:space="preserve"> человек</w:t>
            </w:r>
          </w:p>
        </w:tc>
      </w:tr>
      <w:tr w:rsidR="00D807F7" w:rsidRPr="00D807F7" w14:paraId="3AB214D5" w14:textId="77777777" w:rsidTr="00111D3F">
        <w:tc>
          <w:tcPr>
            <w:tcW w:w="498" w:type="dxa"/>
          </w:tcPr>
          <w:p w14:paraId="30E30262" w14:textId="7036950A"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w:t>
            </w:r>
          </w:p>
        </w:tc>
        <w:tc>
          <w:tcPr>
            <w:tcW w:w="2004" w:type="dxa"/>
          </w:tcPr>
          <w:p w14:paraId="0FDF2FBD"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2018 (по состоянию на 22.04.2018)</w:t>
            </w:r>
          </w:p>
        </w:tc>
        <w:tc>
          <w:tcPr>
            <w:tcW w:w="1138" w:type="dxa"/>
          </w:tcPr>
          <w:p w14:paraId="003719BD"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99</w:t>
            </w:r>
          </w:p>
        </w:tc>
        <w:tc>
          <w:tcPr>
            <w:tcW w:w="1071" w:type="dxa"/>
          </w:tcPr>
          <w:p w14:paraId="5CE3245A"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51</w:t>
            </w:r>
          </w:p>
        </w:tc>
        <w:tc>
          <w:tcPr>
            <w:tcW w:w="1197" w:type="dxa"/>
          </w:tcPr>
          <w:p w14:paraId="10F66F7C"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w:t>
            </w:r>
          </w:p>
        </w:tc>
        <w:tc>
          <w:tcPr>
            <w:tcW w:w="1133" w:type="dxa"/>
          </w:tcPr>
          <w:p w14:paraId="591FA14A"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w:t>
            </w:r>
          </w:p>
        </w:tc>
        <w:tc>
          <w:tcPr>
            <w:tcW w:w="1131" w:type="dxa"/>
          </w:tcPr>
          <w:p w14:paraId="2D7B8B65"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w:t>
            </w:r>
          </w:p>
        </w:tc>
        <w:tc>
          <w:tcPr>
            <w:tcW w:w="1604" w:type="dxa"/>
          </w:tcPr>
          <w:p w14:paraId="779F70AA"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w:t>
            </w:r>
          </w:p>
        </w:tc>
      </w:tr>
      <w:tr w:rsidR="00D807F7" w:rsidRPr="00D807F7" w14:paraId="44568986" w14:textId="77777777" w:rsidTr="00111D3F">
        <w:tc>
          <w:tcPr>
            <w:tcW w:w="498" w:type="dxa"/>
          </w:tcPr>
          <w:p w14:paraId="5CD5F895" w14:textId="79008C60"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w:t>
            </w:r>
          </w:p>
        </w:tc>
        <w:tc>
          <w:tcPr>
            <w:tcW w:w="2004" w:type="dxa"/>
          </w:tcPr>
          <w:p w14:paraId="17AE57BB"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2017</w:t>
            </w:r>
          </w:p>
        </w:tc>
        <w:tc>
          <w:tcPr>
            <w:tcW w:w="1138" w:type="dxa"/>
          </w:tcPr>
          <w:p w14:paraId="16684E1E"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339</w:t>
            </w:r>
          </w:p>
        </w:tc>
        <w:tc>
          <w:tcPr>
            <w:tcW w:w="1071" w:type="dxa"/>
          </w:tcPr>
          <w:p w14:paraId="3A899CAE"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158</w:t>
            </w:r>
          </w:p>
        </w:tc>
        <w:tc>
          <w:tcPr>
            <w:tcW w:w="1197" w:type="dxa"/>
          </w:tcPr>
          <w:p w14:paraId="4C4C9980"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86</w:t>
            </w:r>
          </w:p>
        </w:tc>
        <w:tc>
          <w:tcPr>
            <w:tcW w:w="1133" w:type="dxa"/>
          </w:tcPr>
          <w:p w14:paraId="31A9989F"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36</w:t>
            </w:r>
          </w:p>
        </w:tc>
        <w:tc>
          <w:tcPr>
            <w:tcW w:w="1131" w:type="dxa"/>
          </w:tcPr>
          <w:p w14:paraId="5250CC6D"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22</w:t>
            </w:r>
          </w:p>
        </w:tc>
        <w:tc>
          <w:tcPr>
            <w:tcW w:w="1604" w:type="dxa"/>
          </w:tcPr>
          <w:p w14:paraId="00BF4213"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59</w:t>
            </w:r>
          </w:p>
        </w:tc>
      </w:tr>
      <w:tr w:rsidR="00D807F7" w:rsidRPr="00D807F7" w14:paraId="52806F64" w14:textId="77777777" w:rsidTr="00111D3F">
        <w:tc>
          <w:tcPr>
            <w:tcW w:w="498" w:type="dxa"/>
          </w:tcPr>
          <w:p w14:paraId="46E6C37B" w14:textId="5C02A89A"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w:t>
            </w:r>
          </w:p>
        </w:tc>
        <w:tc>
          <w:tcPr>
            <w:tcW w:w="2004" w:type="dxa"/>
          </w:tcPr>
          <w:p w14:paraId="1DE616E9"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2016</w:t>
            </w:r>
          </w:p>
        </w:tc>
        <w:tc>
          <w:tcPr>
            <w:tcW w:w="1138" w:type="dxa"/>
          </w:tcPr>
          <w:p w14:paraId="1F09983A"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424</w:t>
            </w:r>
          </w:p>
        </w:tc>
        <w:tc>
          <w:tcPr>
            <w:tcW w:w="1071" w:type="dxa"/>
          </w:tcPr>
          <w:p w14:paraId="4E21A9A8"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211</w:t>
            </w:r>
          </w:p>
        </w:tc>
        <w:tc>
          <w:tcPr>
            <w:tcW w:w="1197" w:type="dxa"/>
          </w:tcPr>
          <w:p w14:paraId="7C7681E5"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135</w:t>
            </w:r>
          </w:p>
        </w:tc>
        <w:tc>
          <w:tcPr>
            <w:tcW w:w="1133" w:type="dxa"/>
          </w:tcPr>
          <w:p w14:paraId="696235A9"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64</w:t>
            </w:r>
          </w:p>
        </w:tc>
        <w:tc>
          <w:tcPr>
            <w:tcW w:w="1131" w:type="dxa"/>
          </w:tcPr>
          <w:p w14:paraId="77B17DD1"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8</w:t>
            </w:r>
          </w:p>
        </w:tc>
        <w:tc>
          <w:tcPr>
            <w:tcW w:w="1604" w:type="dxa"/>
          </w:tcPr>
          <w:p w14:paraId="6F34AA91"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55</w:t>
            </w:r>
          </w:p>
        </w:tc>
      </w:tr>
      <w:tr w:rsidR="00D807F7" w:rsidRPr="00D807F7" w14:paraId="3ADE8D9C" w14:textId="77777777" w:rsidTr="00111D3F">
        <w:tc>
          <w:tcPr>
            <w:tcW w:w="498" w:type="dxa"/>
          </w:tcPr>
          <w:p w14:paraId="243E2CC4" w14:textId="6D0B1028"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w:t>
            </w:r>
          </w:p>
        </w:tc>
        <w:tc>
          <w:tcPr>
            <w:tcW w:w="2004" w:type="dxa"/>
          </w:tcPr>
          <w:p w14:paraId="00482217"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2015</w:t>
            </w:r>
          </w:p>
        </w:tc>
        <w:tc>
          <w:tcPr>
            <w:tcW w:w="1138" w:type="dxa"/>
          </w:tcPr>
          <w:p w14:paraId="6A507963"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410</w:t>
            </w:r>
          </w:p>
        </w:tc>
        <w:tc>
          <w:tcPr>
            <w:tcW w:w="1071" w:type="dxa"/>
          </w:tcPr>
          <w:p w14:paraId="2C4DAB2D"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180</w:t>
            </w:r>
          </w:p>
        </w:tc>
        <w:tc>
          <w:tcPr>
            <w:tcW w:w="1197" w:type="dxa"/>
          </w:tcPr>
          <w:p w14:paraId="3AACA7E7"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102</w:t>
            </w:r>
          </w:p>
        </w:tc>
        <w:tc>
          <w:tcPr>
            <w:tcW w:w="1133" w:type="dxa"/>
          </w:tcPr>
          <w:p w14:paraId="0CB2187F"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54</w:t>
            </w:r>
          </w:p>
        </w:tc>
        <w:tc>
          <w:tcPr>
            <w:tcW w:w="1131" w:type="dxa"/>
          </w:tcPr>
          <w:p w14:paraId="27626FDE"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19</w:t>
            </w:r>
          </w:p>
        </w:tc>
        <w:tc>
          <w:tcPr>
            <w:tcW w:w="1604" w:type="dxa"/>
          </w:tcPr>
          <w:p w14:paraId="066A662D"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42</w:t>
            </w:r>
          </w:p>
        </w:tc>
      </w:tr>
      <w:tr w:rsidR="00D807F7" w:rsidRPr="00D807F7" w14:paraId="2C94D58D" w14:textId="77777777" w:rsidTr="00111D3F">
        <w:tc>
          <w:tcPr>
            <w:tcW w:w="498" w:type="dxa"/>
          </w:tcPr>
          <w:p w14:paraId="06EB7B88" w14:textId="5C77C42B"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w:t>
            </w:r>
          </w:p>
        </w:tc>
        <w:tc>
          <w:tcPr>
            <w:tcW w:w="2004" w:type="dxa"/>
          </w:tcPr>
          <w:p w14:paraId="12EECC6D"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2014</w:t>
            </w:r>
          </w:p>
        </w:tc>
        <w:tc>
          <w:tcPr>
            <w:tcW w:w="1138" w:type="dxa"/>
          </w:tcPr>
          <w:p w14:paraId="6E253807"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370</w:t>
            </w:r>
          </w:p>
        </w:tc>
        <w:tc>
          <w:tcPr>
            <w:tcW w:w="1071" w:type="dxa"/>
          </w:tcPr>
          <w:p w14:paraId="24E35ADB"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165</w:t>
            </w:r>
          </w:p>
        </w:tc>
        <w:tc>
          <w:tcPr>
            <w:tcW w:w="1197" w:type="dxa"/>
          </w:tcPr>
          <w:p w14:paraId="41215634"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83</w:t>
            </w:r>
          </w:p>
        </w:tc>
        <w:tc>
          <w:tcPr>
            <w:tcW w:w="1133" w:type="dxa"/>
          </w:tcPr>
          <w:p w14:paraId="36F4F025"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42</w:t>
            </w:r>
          </w:p>
        </w:tc>
        <w:tc>
          <w:tcPr>
            <w:tcW w:w="1131" w:type="dxa"/>
          </w:tcPr>
          <w:p w14:paraId="6DAD7A74"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26</w:t>
            </w:r>
          </w:p>
        </w:tc>
        <w:tc>
          <w:tcPr>
            <w:tcW w:w="1604" w:type="dxa"/>
          </w:tcPr>
          <w:p w14:paraId="333FAB21"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65</w:t>
            </w:r>
          </w:p>
        </w:tc>
      </w:tr>
    </w:tbl>
    <w:p w14:paraId="64D13D6A" w14:textId="77777777" w:rsidR="00506FC1" w:rsidRPr="00D807F7" w:rsidRDefault="00506FC1" w:rsidP="00D807F7">
      <w:pPr>
        <w:spacing w:line="360" w:lineRule="auto"/>
        <w:ind w:firstLine="709"/>
        <w:jc w:val="both"/>
        <w:rPr>
          <w:rFonts w:ascii="Times New Roman" w:hAnsi="Times New Roman" w:cs="Times New Roman"/>
          <w:color w:val="auto"/>
          <w:sz w:val="28"/>
          <w:szCs w:val="28"/>
        </w:rPr>
      </w:pPr>
    </w:p>
    <w:p w14:paraId="02C991DD" w14:textId="4F082670" w:rsidR="0033768D"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xml:space="preserve">Согласно положениям Решения Совета Евразийской экономической комиссии от 03.11.2016 № 79 «Об утверждении Правил надлежащей клинической </w:t>
      </w:r>
      <w:r w:rsidRPr="00D807F7">
        <w:rPr>
          <w:rStyle w:val="A8"/>
          <w:rFonts w:cs="Times New Roman"/>
          <w:color w:val="auto"/>
          <w:sz w:val="28"/>
          <w:szCs w:val="28"/>
          <w:u w:color="000000"/>
        </w:rPr>
        <w:lastRenderedPageBreak/>
        <w:t>практики Евразийского экономического союза»</w:t>
      </w:r>
      <w:r w:rsidR="00A66719" w:rsidRPr="00D807F7">
        <w:rPr>
          <w:rStyle w:val="ae"/>
          <w:rFonts w:cs="Times New Roman"/>
          <w:color w:val="auto"/>
          <w:sz w:val="28"/>
          <w:szCs w:val="28"/>
          <w:u w:color="000000"/>
        </w:rPr>
        <w:footnoteReference w:id="12"/>
      </w:r>
      <w:r w:rsidRPr="00D807F7">
        <w:rPr>
          <w:rStyle w:val="A8"/>
          <w:rFonts w:cs="Times New Roman"/>
          <w:color w:val="auto"/>
          <w:sz w:val="28"/>
          <w:szCs w:val="28"/>
          <w:u w:color="000000"/>
        </w:rPr>
        <w:t>, п. 4 Приказа Минздрава России от 01.04.2016 № 200н «Об утверждении правил надлежащей клинической практики»</w:t>
      </w:r>
      <w:r w:rsidR="00581AC1" w:rsidRPr="00D807F7">
        <w:rPr>
          <w:rStyle w:val="ae"/>
          <w:rFonts w:cs="Times New Roman"/>
          <w:color w:val="auto"/>
          <w:sz w:val="28"/>
          <w:szCs w:val="28"/>
          <w:u w:color="000000"/>
        </w:rPr>
        <w:footnoteReference w:id="13"/>
      </w:r>
      <w:r w:rsidRPr="00D807F7">
        <w:rPr>
          <w:rStyle w:val="A8"/>
          <w:rFonts w:cs="Times New Roman"/>
          <w:color w:val="auto"/>
          <w:sz w:val="28"/>
          <w:szCs w:val="28"/>
          <w:u w:color="000000"/>
        </w:rPr>
        <w:t xml:space="preserve">, </w:t>
      </w:r>
      <w:r w:rsidR="00FA5402" w:rsidRPr="00D807F7">
        <w:rPr>
          <w:rStyle w:val="A8"/>
          <w:rFonts w:cs="Times New Roman"/>
          <w:color w:val="auto"/>
          <w:sz w:val="28"/>
          <w:szCs w:val="28"/>
          <w:u w:color="000000"/>
        </w:rPr>
        <w:t>п. 4 Приказа Минздрава России от 22.09.2017 № 669н «Об утверждении Правил надлежащей клинической практики биомедицинских клеточных продуктов</w:t>
      </w:r>
      <w:r w:rsidR="00EB398B" w:rsidRPr="00D807F7">
        <w:rPr>
          <w:rStyle w:val="ae"/>
          <w:rFonts w:cs="Times New Roman"/>
          <w:color w:val="auto"/>
          <w:sz w:val="28"/>
          <w:szCs w:val="28"/>
          <w:u w:color="000000"/>
        </w:rPr>
        <w:footnoteReference w:id="14"/>
      </w:r>
      <w:r w:rsidR="00FA5402" w:rsidRPr="00D807F7">
        <w:rPr>
          <w:rStyle w:val="A8"/>
          <w:rFonts w:cs="Times New Roman"/>
          <w:color w:val="auto"/>
          <w:sz w:val="28"/>
          <w:szCs w:val="28"/>
          <w:u w:color="000000"/>
        </w:rPr>
        <w:t xml:space="preserve"> </w:t>
      </w:r>
      <w:r w:rsidRPr="00D807F7">
        <w:rPr>
          <w:rStyle w:val="A8"/>
          <w:rFonts w:cs="Times New Roman"/>
          <w:color w:val="auto"/>
          <w:sz w:val="28"/>
          <w:szCs w:val="28"/>
          <w:u w:color="000000"/>
        </w:rPr>
        <w:t>субъектом Клинического исследования является физическое лицо, в отношении которого применяется конкре</w:t>
      </w:r>
      <w:r w:rsidR="004C6126" w:rsidRPr="00D807F7">
        <w:rPr>
          <w:rStyle w:val="A8"/>
          <w:rFonts w:cs="Times New Roman"/>
          <w:color w:val="auto"/>
          <w:sz w:val="28"/>
          <w:szCs w:val="28"/>
          <w:u w:color="000000"/>
        </w:rPr>
        <w:t xml:space="preserve">тное медицинское вмешательство в виде терапевтического лечения, основанного </w:t>
      </w:r>
      <w:r w:rsidRPr="00D807F7">
        <w:rPr>
          <w:rStyle w:val="A8"/>
          <w:rFonts w:cs="Times New Roman"/>
          <w:color w:val="auto"/>
          <w:sz w:val="28"/>
          <w:szCs w:val="28"/>
          <w:u w:color="000000"/>
        </w:rPr>
        <w:t>на протоколе клинического исследования лекарственного препарата для медицинского применения (далее по тексту – «Протокол»), получающее исследуемый лекарственный препарат или плацебо. В</w:t>
      </w:r>
      <w:r w:rsidR="004C6126" w:rsidRPr="00D807F7">
        <w:rPr>
          <w:rStyle w:val="A8"/>
          <w:rFonts w:cs="Times New Roman"/>
          <w:color w:val="auto"/>
          <w:sz w:val="28"/>
          <w:szCs w:val="28"/>
          <w:u w:color="000000"/>
        </w:rPr>
        <w:t xml:space="preserve"> зависимости от вида и дизайна К</w:t>
      </w:r>
      <w:r w:rsidRPr="00D807F7">
        <w:rPr>
          <w:rStyle w:val="A8"/>
          <w:rFonts w:cs="Times New Roman"/>
          <w:color w:val="auto"/>
          <w:sz w:val="28"/>
          <w:szCs w:val="28"/>
          <w:u w:color="000000"/>
        </w:rPr>
        <w:t xml:space="preserve">линического исследования субъектом клинического исследования может быть лицо, </w:t>
      </w:r>
      <w:r w:rsidR="00CC680E" w:rsidRPr="00D807F7">
        <w:rPr>
          <w:rStyle w:val="A8"/>
          <w:rFonts w:cs="Times New Roman"/>
          <w:color w:val="auto"/>
          <w:sz w:val="28"/>
          <w:szCs w:val="28"/>
          <w:u w:color="000000"/>
        </w:rPr>
        <w:t>имеющее определённый вид основного заболевания</w:t>
      </w:r>
      <w:r w:rsidRPr="00D807F7">
        <w:rPr>
          <w:rStyle w:val="A8"/>
          <w:rFonts w:cs="Times New Roman"/>
          <w:color w:val="auto"/>
          <w:sz w:val="28"/>
          <w:szCs w:val="28"/>
          <w:u w:color="000000"/>
        </w:rPr>
        <w:t xml:space="preserve">, либо здоровый доброволец. </w:t>
      </w:r>
      <w:r w:rsidR="0033768D" w:rsidRPr="00D807F7">
        <w:rPr>
          <w:rStyle w:val="A8"/>
          <w:rFonts w:cs="Times New Roman"/>
          <w:color w:val="auto"/>
          <w:sz w:val="28"/>
          <w:szCs w:val="28"/>
          <w:u w:color="000000"/>
        </w:rPr>
        <w:t xml:space="preserve">При этом в </w:t>
      </w:r>
      <w:r w:rsidR="00EB398B" w:rsidRPr="00D807F7">
        <w:rPr>
          <w:rStyle w:val="A8"/>
          <w:rFonts w:cs="Times New Roman"/>
          <w:color w:val="auto"/>
          <w:sz w:val="28"/>
          <w:szCs w:val="28"/>
          <w:u w:color="000000"/>
        </w:rPr>
        <w:t>Клинических</w:t>
      </w:r>
      <w:r w:rsidR="0033768D" w:rsidRPr="00D807F7">
        <w:rPr>
          <w:rStyle w:val="A8"/>
          <w:rFonts w:cs="Times New Roman"/>
          <w:color w:val="auto"/>
          <w:sz w:val="28"/>
          <w:szCs w:val="28"/>
          <w:u w:color="000000"/>
        </w:rPr>
        <w:t xml:space="preserve"> исследованиях в сфере онкологии, а также для лечения психических заболеваний не </w:t>
      </w:r>
      <w:r w:rsidR="00EB398B" w:rsidRPr="00D807F7">
        <w:rPr>
          <w:rStyle w:val="A8"/>
          <w:rFonts w:cs="Times New Roman"/>
          <w:color w:val="auto"/>
          <w:sz w:val="28"/>
          <w:szCs w:val="28"/>
          <w:u w:color="000000"/>
        </w:rPr>
        <w:t>участвуют</w:t>
      </w:r>
      <w:r w:rsidR="0033768D" w:rsidRPr="00D807F7">
        <w:rPr>
          <w:rStyle w:val="A8"/>
          <w:rFonts w:cs="Times New Roman"/>
          <w:color w:val="auto"/>
          <w:sz w:val="28"/>
          <w:szCs w:val="28"/>
          <w:u w:color="000000"/>
        </w:rPr>
        <w:t xml:space="preserve"> здоровые добровольцы. </w:t>
      </w:r>
      <w:r w:rsidR="00F4444D" w:rsidRPr="00D807F7">
        <w:rPr>
          <w:rStyle w:val="A8"/>
          <w:rFonts w:cs="Times New Roman"/>
          <w:color w:val="auto"/>
          <w:sz w:val="28"/>
          <w:szCs w:val="28"/>
          <w:u w:color="000000"/>
        </w:rPr>
        <w:t xml:space="preserve">Указанная особенность связана с </w:t>
      </w:r>
      <w:r w:rsidR="00CC680E" w:rsidRPr="00D807F7">
        <w:rPr>
          <w:rStyle w:val="A8"/>
          <w:rFonts w:cs="Times New Roman"/>
          <w:color w:val="auto"/>
          <w:sz w:val="28"/>
          <w:szCs w:val="28"/>
          <w:u w:color="000000"/>
        </w:rPr>
        <w:t>фармакологич</w:t>
      </w:r>
      <w:r w:rsidR="0033768D" w:rsidRPr="00D807F7">
        <w:rPr>
          <w:rStyle w:val="A8"/>
          <w:rFonts w:cs="Times New Roman"/>
          <w:color w:val="auto"/>
          <w:sz w:val="28"/>
          <w:szCs w:val="28"/>
          <w:u w:color="000000"/>
        </w:rPr>
        <w:t>е</w:t>
      </w:r>
      <w:r w:rsidR="00CC680E" w:rsidRPr="00D807F7">
        <w:rPr>
          <w:rStyle w:val="A8"/>
          <w:rFonts w:cs="Times New Roman"/>
          <w:color w:val="auto"/>
          <w:sz w:val="28"/>
          <w:szCs w:val="28"/>
          <w:u w:color="000000"/>
        </w:rPr>
        <w:t>с</w:t>
      </w:r>
      <w:r w:rsidR="00F4444D" w:rsidRPr="00D807F7">
        <w:rPr>
          <w:rStyle w:val="A8"/>
          <w:rFonts w:cs="Times New Roman"/>
          <w:color w:val="auto"/>
          <w:sz w:val="28"/>
          <w:szCs w:val="28"/>
          <w:u w:color="000000"/>
        </w:rPr>
        <w:t>кими</w:t>
      </w:r>
      <w:r w:rsidR="0033768D" w:rsidRPr="00D807F7">
        <w:rPr>
          <w:rStyle w:val="A8"/>
          <w:rFonts w:cs="Times New Roman"/>
          <w:color w:val="auto"/>
          <w:sz w:val="28"/>
          <w:szCs w:val="28"/>
          <w:u w:color="000000"/>
        </w:rPr>
        <w:t xml:space="preserve"> </w:t>
      </w:r>
      <w:r w:rsidR="00F4444D" w:rsidRPr="00D807F7">
        <w:rPr>
          <w:rStyle w:val="A8"/>
          <w:rFonts w:cs="Times New Roman"/>
          <w:color w:val="auto"/>
          <w:sz w:val="28"/>
          <w:szCs w:val="28"/>
          <w:u w:color="000000"/>
        </w:rPr>
        <w:t xml:space="preserve">особенностями </w:t>
      </w:r>
      <w:r w:rsidR="0033768D" w:rsidRPr="00D807F7">
        <w:rPr>
          <w:rStyle w:val="A8"/>
          <w:rFonts w:cs="Times New Roman"/>
          <w:color w:val="auto"/>
          <w:sz w:val="28"/>
          <w:szCs w:val="28"/>
          <w:u w:color="000000"/>
        </w:rPr>
        <w:t xml:space="preserve"> лекарственных препаратов. Однако, </w:t>
      </w:r>
      <w:r w:rsidR="00F4444D" w:rsidRPr="00D807F7">
        <w:rPr>
          <w:rStyle w:val="A8"/>
          <w:rFonts w:cs="Times New Roman"/>
          <w:color w:val="auto"/>
          <w:sz w:val="28"/>
          <w:szCs w:val="28"/>
          <w:u w:color="000000"/>
        </w:rPr>
        <w:t>указанная</w:t>
      </w:r>
      <w:r w:rsidR="0033768D" w:rsidRPr="00D807F7">
        <w:rPr>
          <w:rStyle w:val="A8"/>
          <w:rFonts w:cs="Times New Roman"/>
          <w:color w:val="auto"/>
          <w:sz w:val="28"/>
          <w:szCs w:val="28"/>
          <w:u w:color="000000"/>
        </w:rPr>
        <w:t xml:space="preserve"> практика не имеет нормативно-правового </w:t>
      </w:r>
      <w:r w:rsidR="00F4444D" w:rsidRPr="00D807F7">
        <w:rPr>
          <w:rStyle w:val="A8"/>
          <w:rFonts w:cs="Times New Roman"/>
          <w:color w:val="auto"/>
          <w:sz w:val="28"/>
          <w:szCs w:val="28"/>
          <w:u w:color="000000"/>
        </w:rPr>
        <w:t>закрепления</w:t>
      </w:r>
      <w:r w:rsidR="0033768D" w:rsidRPr="00D807F7">
        <w:rPr>
          <w:rStyle w:val="A8"/>
          <w:rFonts w:cs="Times New Roman"/>
          <w:color w:val="auto"/>
          <w:sz w:val="28"/>
          <w:szCs w:val="28"/>
          <w:u w:color="000000"/>
        </w:rPr>
        <w:t xml:space="preserve">. </w:t>
      </w:r>
    </w:p>
    <w:p w14:paraId="3B7DAA8D" w14:textId="4972ACF1" w:rsidR="00426A3E" w:rsidRPr="00D807F7" w:rsidRDefault="00523184" w:rsidP="00D807F7">
      <w:pPr>
        <w:spacing w:line="360" w:lineRule="auto"/>
        <w:ind w:firstLine="709"/>
        <w:jc w:val="both"/>
        <w:rPr>
          <w:rFonts w:ascii="Times New Roman" w:hAnsi="Times New Roman" w:cs="Times New Roman"/>
          <w:color w:val="auto"/>
          <w:sz w:val="28"/>
          <w:szCs w:val="28"/>
        </w:rPr>
      </w:pPr>
      <w:r w:rsidRPr="00D807F7">
        <w:rPr>
          <w:rStyle w:val="A8"/>
          <w:rFonts w:ascii="Times New Roman" w:hAnsi="Times New Roman" w:cs="Times New Roman"/>
          <w:color w:val="auto"/>
          <w:sz w:val="28"/>
          <w:szCs w:val="28"/>
        </w:rPr>
        <w:t xml:space="preserve">Однако, не все лица имеют право участвовать в клиническом исследовании. </w:t>
      </w:r>
      <w:r w:rsidR="00053563" w:rsidRPr="00D807F7">
        <w:rPr>
          <w:rStyle w:val="A8"/>
          <w:rFonts w:ascii="Times New Roman" w:hAnsi="Times New Roman" w:cs="Times New Roman"/>
          <w:color w:val="auto"/>
          <w:sz w:val="28"/>
          <w:szCs w:val="28"/>
        </w:rPr>
        <w:t xml:space="preserve">Согласно </w:t>
      </w:r>
      <w:r w:rsidR="001E32D0" w:rsidRPr="00D807F7">
        <w:rPr>
          <w:rStyle w:val="A8"/>
          <w:rFonts w:ascii="Times New Roman" w:hAnsi="Times New Roman" w:cs="Times New Roman"/>
          <w:color w:val="auto"/>
          <w:sz w:val="28"/>
          <w:szCs w:val="28"/>
        </w:rPr>
        <w:t>п. 6 ст. 43 Федерального закона от 12.04.2010 № 61-ФЗ «Об обращении лекарственных средств»</w:t>
      </w:r>
      <w:r w:rsidR="00BF7C96" w:rsidRPr="00D807F7">
        <w:rPr>
          <w:rStyle w:val="ae"/>
          <w:rFonts w:ascii="Times New Roman" w:hAnsi="Times New Roman" w:cs="Times New Roman"/>
          <w:color w:val="auto"/>
          <w:sz w:val="28"/>
          <w:szCs w:val="28"/>
        </w:rPr>
        <w:footnoteReference w:id="15"/>
      </w:r>
      <w:r w:rsidR="001E32D0" w:rsidRPr="00D807F7">
        <w:rPr>
          <w:rStyle w:val="A8"/>
          <w:rFonts w:ascii="Times New Roman" w:hAnsi="Times New Roman" w:cs="Times New Roman"/>
          <w:color w:val="auto"/>
          <w:sz w:val="28"/>
          <w:szCs w:val="28"/>
        </w:rPr>
        <w:t xml:space="preserve"> </w:t>
      </w:r>
      <w:r w:rsidR="00053563" w:rsidRPr="00D807F7">
        <w:rPr>
          <w:rStyle w:val="A8"/>
          <w:rFonts w:ascii="Times New Roman" w:hAnsi="Times New Roman" w:cs="Times New Roman"/>
          <w:color w:val="auto"/>
          <w:sz w:val="28"/>
          <w:szCs w:val="28"/>
        </w:rPr>
        <w:t xml:space="preserve">устанавливаются отдельные категории лиц, которые не могут участвовать </w:t>
      </w:r>
      <w:r w:rsidR="002A0F3B" w:rsidRPr="00D807F7">
        <w:rPr>
          <w:rStyle w:val="A8"/>
          <w:rFonts w:ascii="Times New Roman" w:hAnsi="Times New Roman" w:cs="Times New Roman"/>
          <w:color w:val="auto"/>
          <w:sz w:val="28"/>
          <w:szCs w:val="28"/>
        </w:rPr>
        <w:t>в Клиническом исследовании, лица</w:t>
      </w:r>
      <w:r w:rsidR="001E32D0" w:rsidRPr="00D807F7">
        <w:rPr>
          <w:rStyle w:val="A8"/>
          <w:rFonts w:ascii="Times New Roman" w:hAnsi="Times New Roman" w:cs="Times New Roman"/>
          <w:color w:val="auto"/>
          <w:sz w:val="28"/>
          <w:szCs w:val="28"/>
        </w:rPr>
        <w:t xml:space="preserve">, которые могут участвовать в Клиническом исследовании при соблюдении </w:t>
      </w:r>
      <w:r w:rsidR="002A0F3B" w:rsidRPr="00D807F7">
        <w:rPr>
          <w:rStyle w:val="A8"/>
          <w:rFonts w:ascii="Times New Roman" w:hAnsi="Times New Roman" w:cs="Times New Roman"/>
          <w:color w:val="auto"/>
          <w:sz w:val="28"/>
          <w:szCs w:val="28"/>
        </w:rPr>
        <w:t>отдельных</w:t>
      </w:r>
      <w:r w:rsidR="001E32D0" w:rsidRPr="00D807F7">
        <w:rPr>
          <w:rStyle w:val="A8"/>
          <w:rFonts w:ascii="Times New Roman" w:hAnsi="Times New Roman" w:cs="Times New Roman"/>
          <w:color w:val="auto"/>
          <w:sz w:val="28"/>
          <w:szCs w:val="28"/>
        </w:rPr>
        <w:t xml:space="preserve"> условий участия</w:t>
      </w:r>
      <w:r w:rsidR="002A0F3B" w:rsidRPr="00D807F7">
        <w:rPr>
          <w:rStyle w:val="A8"/>
          <w:rFonts w:ascii="Times New Roman" w:hAnsi="Times New Roman" w:cs="Times New Roman"/>
          <w:color w:val="auto"/>
          <w:sz w:val="28"/>
          <w:szCs w:val="28"/>
        </w:rPr>
        <w:t>, лица, в отношении которых не установлены какие-либо ограничения для участия</w:t>
      </w:r>
      <w:r w:rsidR="001E32D0" w:rsidRPr="00D807F7">
        <w:rPr>
          <w:rStyle w:val="A8"/>
          <w:rFonts w:ascii="Times New Roman" w:hAnsi="Times New Roman" w:cs="Times New Roman"/>
          <w:color w:val="auto"/>
          <w:sz w:val="28"/>
          <w:szCs w:val="28"/>
        </w:rPr>
        <w:t xml:space="preserve">. Подобные ограничения связаны, как с возможными рисками и этическими </w:t>
      </w:r>
      <w:r w:rsidR="001E32D0" w:rsidRPr="00D807F7">
        <w:rPr>
          <w:rStyle w:val="A8"/>
          <w:rFonts w:ascii="Times New Roman" w:hAnsi="Times New Roman" w:cs="Times New Roman"/>
          <w:color w:val="auto"/>
          <w:sz w:val="28"/>
          <w:szCs w:val="28"/>
        </w:rPr>
        <w:lastRenderedPageBreak/>
        <w:t>сложностями</w:t>
      </w:r>
      <w:r w:rsidR="0079650D" w:rsidRPr="00D807F7">
        <w:rPr>
          <w:rStyle w:val="A8"/>
          <w:rFonts w:ascii="Times New Roman" w:hAnsi="Times New Roman" w:cs="Times New Roman"/>
          <w:color w:val="auto"/>
          <w:sz w:val="28"/>
          <w:szCs w:val="28"/>
        </w:rPr>
        <w:t xml:space="preserve"> участия лиц в Клиническом исследовании, </w:t>
      </w:r>
      <w:r w:rsidR="001E32D0" w:rsidRPr="00D807F7">
        <w:rPr>
          <w:rStyle w:val="A8"/>
          <w:rFonts w:ascii="Times New Roman" w:hAnsi="Times New Roman" w:cs="Times New Roman"/>
          <w:color w:val="auto"/>
          <w:sz w:val="28"/>
          <w:szCs w:val="28"/>
        </w:rPr>
        <w:t>включая базовый этический принцип – «не навреди»</w:t>
      </w:r>
      <w:r w:rsidR="0079650D" w:rsidRPr="00D807F7">
        <w:rPr>
          <w:rStyle w:val="A8"/>
          <w:rFonts w:ascii="Times New Roman" w:hAnsi="Times New Roman" w:cs="Times New Roman"/>
          <w:color w:val="auto"/>
          <w:sz w:val="28"/>
          <w:szCs w:val="28"/>
        </w:rPr>
        <w:t xml:space="preserve">. </w:t>
      </w:r>
    </w:p>
    <w:p w14:paraId="5F04BD96" w14:textId="77777777" w:rsidR="00426A3E" w:rsidRPr="00D807F7" w:rsidRDefault="001E32D0" w:rsidP="00D807F7">
      <w:pPr>
        <w:pStyle w:val="a9"/>
        <w:numPr>
          <w:ilvl w:val="0"/>
          <w:numId w:val="2"/>
        </w:numPr>
        <w:spacing w:line="360" w:lineRule="auto"/>
        <w:ind w:left="0" w:firstLine="709"/>
        <w:jc w:val="both"/>
        <w:rPr>
          <w:rFonts w:ascii="Times New Roman" w:hAnsi="Times New Roman" w:cs="Times New Roman"/>
          <w:color w:val="auto"/>
          <w:sz w:val="28"/>
          <w:szCs w:val="28"/>
        </w:rPr>
      </w:pPr>
      <w:r w:rsidRPr="00D807F7">
        <w:rPr>
          <w:rStyle w:val="A8"/>
          <w:rFonts w:ascii="Times New Roman" w:hAnsi="Times New Roman" w:cs="Times New Roman"/>
          <w:color w:val="auto"/>
          <w:sz w:val="28"/>
          <w:szCs w:val="28"/>
        </w:rPr>
        <w:t xml:space="preserve">Категории лиц, которые не могут участвовать в Клиническом исследовании: </w:t>
      </w:r>
    </w:p>
    <w:p w14:paraId="53E9FF94" w14:textId="434213D6"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Дети-сироты и дети, оставшиеся без попечения родителей. Согласно ст. 1 Федерального закона от 21.12.1996 № 159-ФЗ «О дополнительных гарантиях по социальной поддержке детей-сирот и детей, оставшихся без попечения родителей»</w:t>
      </w:r>
      <w:r w:rsidR="000D234F" w:rsidRPr="00D807F7">
        <w:rPr>
          <w:rStyle w:val="ae"/>
          <w:rFonts w:cs="Times New Roman"/>
          <w:color w:val="auto"/>
          <w:sz w:val="28"/>
          <w:szCs w:val="28"/>
          <w:u w:color="000000"/>
        </w:rPr>
        <w:footnoteReference w:id="16"/>
      </w:r>
      <w:r w:rsidRPr="00D807F7">
        <w:rPr>
          <w:rStyle w:val="A8"/>
          <w:rFonts w:cs="Times New Roman"/>
          <w:color w:val="auto"/>
          <w:sz w:val="28"/>
          <w:szCs w:val="28"/>
          <w:u w:color="000000"/>
        </w:rPr>
        <w:t xml:space="preserve"> дети-сироты – это лица, не достигшие возраста 18 лет, которые остались без попечения единственного родителя или обоих родителей в связи с лишением, ограничением в родительских правах, признанием родителей безвестно отсутствующими, недееспособными (или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 </w:t>
      </w:r>
    </w:p>
    <w:p w14:paraId="52FEB3AC" w14:textId="749A755A"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Сотрудники правоохранительн</w:t>
      </w:r>
      <w:r w:rsidR="0000085B" w:rsidRPr="00D807F7">
        <w:rPr>
          <w:rStyle w:val="A8"/>
          <w:rFonts w:cs="Times New Roman"/>
          <w:color w:val="auto"/>
          <w:sz w:val="28"/>
          <w:szCs w:val="28"/>
          <w:u w:color="000000"/>
        </w:rPr>
        <w:t>ых органов. С учетом положений У</w:t>
      </w:r>
      <w:r w:rsidRPr="00D807F7">
        <w:rPr>
          <w:rStyle w:val="A8"/>
          <w:rFonts w:cs="Times New Roman"/>
          <w:color w:val="auto"/>
          <w:sz w:val="28"/>
          <w:szCs w:val="28"/>
          <w:u w:color="000000"/>
        </w:rPr>
        <w:t>каза Президента РФ от 29.07.2011 № 1038 «О Комиссии при Президенте Российской Федерации по вопросам кадровой политики в правоохранительных органах»</w:t>
      </w:r>
      <w:r w:rsidR="00CB25C0" w:rsidRPr="00D807F7">
        <w:rPr>
          <w:rStyle w:val="ae"/>
          <w:rFonts w:cs="Times New Roman"/>
          <w:color w:val="auto"/>
          <w:sz w:val="28"/>
          <w:szCs w:val="28"/>
          <w:u w:color="000000"/>
        </w:rPr>
        <w:footnoteReference w:id="17"/>
      </w:r>
      <w:r w:rsidRPr="00D807F7">
        <w:rPr>
          <w:rStyle w:val="A8"/>
          <w:rFonts w:cs="Times New Roman"/>
          <w:color w:val="auto"/>
          <w:sz w:val="28"/>
          <w:szCs w:val="28"/>
          <w:u w:color="000000"/>
        </w:rPr>
        <w:t xml:space="preserve"> сотрудниками правоохранительных органов  являются лица имеющие специальные или воинские звания либо замещающие должности, по которым предусмотрено </w:t>
      </w:r>
      <w:r w:rsidRPr="00D807F7">
        <w:rPr>
          <w:rStyle w:val="A8"/>
          <w:rFonts w:cs="Times New Roman"/>
          <w:color w:val="auto"/>
          <w:sz w:val="28"/>
          <w:szCs w:val="28"/>
          <w:u w:color="000000"/>
        </w:rPr>
        <w:lastRenderedPageBreak/>
        <w:t xml:space="preserve">присвоение специальных или воинских званий в Министерстве внутренних дел Российской Федерации, Министерстве Российской Федерации по делам гражданской обороны, чрезвычайным ситуациям и ликвидации последствий стихийных бедствий, Федеральной службе исполнения наказаний, Федеральной службе судебных приставов, Государственной фельдъегерской службе Российской Федерации и Следственном комитете Российской Федерации. </w:t>
      </w:r>
    </w:p>
    <w:p w14:paraId="103F9E56" w14:textId="0F1D8127"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Военнослужащие, проходящие военную службу по призыву. Согласно ст. 2 Федерального закона от 15.12.2001 № 166-ФЗ «О государственном пенсионном обеспечении в Российской Федерации»</w:t>
      </w:r>
      <w:r w:rsidR="007E2248" w:rsidRPr="00D807F7">
        <w:rPr>
          <w:rStyle w:val="ae"/>
          <w:rFonts w:cs="Times New Roman"/>
          <w:color w:val="auto"/>
          <w:sz w:val="28"/>
          <w:szCs w:val="28"/>
          <w:u w:color="000000"/>
        </w:rPr>
        <w:footnoteReference w:id="18"/>
      </w:r>
      <w:r w:rsidR="00E47507" w:rsidRPr="00D807F7">
        <w:rPr>
          <w:rStyle w:val="A8"/>
          <w:rFonts w:cs="Times New Roman"/>
          <w:color w:val="auto"/>
          <w:sz w:val="28"/>
          <w:szCs w:val="28"/>
          <w:u w:color="000000"/>
        </w:rPr>
        <w:t xml:space="preserve"> к военнослужащим, проходящим военную службу по призыву, относятся </w:t>
      </w:r>
      <w:r w:rsidRPr="00D807F7">
        <w:rPr>
          <w:rStyle w:val="A8"/>
          <w:rFonts w:cs="Times New Roman"/>
          <w:color w:val="auto"/>
          <w:sz w:val="28"/>
          <w:szCs w:val="28"/>
          <w:u w:color="000000"/>
        </w:rPr>
        <w:t>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w:t>
      </w:r>
      <w:r w:rsidR="009E51CD" w:rsidRPr="00D807F7">
        <w:rPr>
          <w:rStyle w:val="A8"/>
          <w:rFonts w:cs="Times New Roman"/>
          <w:color w:val="auto"/>
          <w:sz w:val="28"/>
          <w:szCs w:val="28"/>
          <w:u w:color="000000"/>
        </w:rPr>
        <w:t xml:space="preserve">тельством Российской Федерации. </w:t>
      </w:r>
    </w:p>
    <w:p w14:paraId="73A9FC57" w14:textId="2BBE0012" w:rsidR="00426A3E" w:rsidRPr="00D807F7" w:rsidRDefault="00EF1935"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Лица, в отношении которых</w:t>
      </w:r>
      <w:r w:rsidR="001E32D0" w:rsidRPr="00D807F7">
        <w:rPr>
          <w:rStyle w:val="A8"/>
          <w:rFonts w:cs="Times New Roman"/>
          <w:color w:val="auto"/>
          <w:sz w:val="28"/>
          <w:szCs w:val="28"/>
          <w:u w:color="000000"/>
        </w:rPr>
        <w:t xml:space="preserve"> вступил в закон</w:t>
      </w:r>
      <w:r w:rsidRPr="00D807F7">
        <w:rPr>
          <w:rStyle w:val="A8"/>
          <w:rFonts w:cs="Times New Roman"/>
          <w:color w:val="auto"/>
          <w:sz w:val="28"/>
          <w:szCs w:val="28"/>
          <w:u w:color="000000"/>
        </w:rPr>
        <w:t>ную силу приговор суда и которые подлежат</w:t>
      </w:r>
      <w:r w:rsidR="001E32D0" w:rsidRPr="00D807F7">
        <w:rPr>
          <w:rStyle w:val="A8"/>
          <w:rFonts w:cs="Times New Roman"/>
          <w:color w:val="auto"/>
          <w:sz w:val="28"/>
          <w:szCs w:val="28"/>
          <w:u w:color="000000"/>
        </w:rPr>
        <w:t xml:space="preserve"> направлению в исправительное учреждение для отбывания наказания. </w:t>
      </w:r>
    </w:p>
    <w:p w14:paraId="5B429129" w14:textId="0348C6FF" w:rsidR="00426A3E" w:rsidRPr="00D807F7" w:rsidRDefault="001E32D0"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lastRenderedPageBreak/>
        <w:t>– Лица, являющиеся подозреваемым или обвиняемым в совершении преступления за которое уголовным законом предусмотрено наказание в виде лишения свободы на ср</w:t>
      </w:r>
      <w:r w:rsidR="00EC250E" w:rsidRPr="00D807F7">
        <w:rPr>
          <w:rStyle w:val="A8"/>
          <w:rFonts w:cs="Times New Roman"/>
          <w:color w:val="auto"/>
          <w:sz w:val="28"/>
          <w:szCs w:val="28"/>
          <w:u w:color="000000"/>
        </w:rPr>
        <w:t>ок свыше трех лет и в отношении</w:t>
      </w:r>
      <w:r w:rsidRPr="00D807F7">
        <w:rPr>
          <w:rStyle w:val="A8"/>
          <w:rFonts w:cs="Times New Roman"/>
          <w:color w:val="auto"/>
          <w:sz w:val="28"/>
          <w:szCs w:val="28"/>
          <w:u w:color="000000"/>
        </w:rPr>
        <w:t xml:space="preserve"> которого избрана мера пресечения в виде заключения под стражу.</w:t>
      </w:r>
    </w:p>
    <w:p w14:paraId="23C7BFF7" w14:textId="013E376B" w:rsidR="006D788E" w:rsidRPr="00D807F7" w:rsidRDefault="006D788E"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Лица, страдающие тяжелым психическим расстройством, которое обуславливает его непосредственную опасность для себя или окружающих, или его неспособность самостоятельно удовлетворять основные жизненные потребности, или существенный вред его здоровью вследствие ухудшения психического состояния, госпитализированное в психиатрический стационар в недобровольном п</w:t>
      </w:r>
      <w:r w:rsidR="00983447" w:rsidRPr="00D807F7">
        <w:rPr>
          <w:rStyle w:val="A8"/>
          <w:rFonts w:cs="Times New Roman"/>
          <w:color w:val="auto"/>
          <w:sz w:val="28"/>
          <w:szCs w:val="28"/>
          <w:u w:color="000000"/>
        </w:rPr>
        <w:t xml:space="preserve">орядке, что подтверждается </w:t>
      </w:r>
      <w:r w:rsidRPr="00D807F7">
        <w:rPr>
          <w:rStyle w:val="A8"/>
          <w:rFonts w:cs="Times New Roman"/>
          <w:color w:val="auto"/>
          <w:sz w:val="28"/>
          <w:szCs w:val="28"/>
          <w:u w:color="000000"/>
        </w:rPr>
        <w:t xml:space="preserve">ч. 5 ст. 11 Закона РФ от 02.07.1992 № 3185-1 «О психиатрической помощи и гарантиях прав граждан при ее оказании». </w:t>
      </w:r>
    </w:p>
    <w:p w14:paraId="411C3A0D" w14:textId="3848C3BE" w:rsidR="006D788E" w:rsidRPr="00D807F7" w:rsidRDefault="006D788E"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Лица, в отношении которых применяются принудительные меры медицинского характера в порядке, установленном Уголовным кодексом Российской Федерации</w:t>
      </w:r>
      <w:r w:rsidR="00983447" w:rsidRPr="00D807F7">
        <w:rPr>
          <w:rStyle w:val="A8"/>
          <w:rFonts w:cs="Times New Roman"/>
          <w:color w:val="auto"/>
          <w:sz w:val="28"/>
          <w:szCs w:val="28"/>
          <w:u w:color="000000"/>
        </w:rPr>
        <w:t xml:space="preserve">, что подтверждается </w:t>
      </w:r>
      <w:r w:rsidRPr="00D807F7">
        <w:rPr>
          <w:rStyle w:val="A8"/>
          <w:rFonts w:cs="Times New Roman"/>
          <w:color w:val="auto"/>
          <w:sz w:val="28"/>
          <w:szCs w:val="28"/>
          <w:u w:color="000000"/>
        </w:rPr>
        <w:t>ч. 5 ст. 11 Закона РФ от 02.07.1992 № 3185-1 «О психиатрической помощи и гарантиях прав граждан при ее оказании»</w:t>
      </w:r>
      <w:r w:rsidR="00F34DB4" w:rsidRPr="00D807F7">
        <w:rPr>
          <w:rStyle w:val="ae"/>
          <w:rFonts w:cs="Times New Roman"/>
          <w:color w:val="auto"/>
          <w:sz w:val="28"/>
          <w:szCs w:val="28"/>
          <w:u w:color="000000"/>
        </w:rPr>
        <w:footnoteReference w:id="19"/>
      </w:r>
      <w:r w:rsidRPr="00D807F7">
        <w:rPr>
          <w:rStyle w:val="A8"/>
          <w:rFonts w:cs="Times New Roman"/>
          <w:color w:val="auto"/>
          <w:sz w:val="28"/>
          <w:szCs w:val="28"/>
          <w:u w:color="000000"/>
        </w:rPr>
        <w:t xml:space="preserve">. </w:t>
      </w:r>
    </w:p>
    <w:p w14:paraId="72EBDDF6" w14:textId="77777777" w:rsidR="00426A3E" w:rsidRPr="00D807F7" w:rsidRDefault="001E32D0" w:rsidP="00D807F7">
      <w:pPr>
        <w:pStyle w:val="p1"/>
        <w:numPr>
          <w:ilvl w:val="0"/>
          <w:numId w:val="2"/>
        </w:numPr>
        <w:spacing w:line="360" w:lineRule="auto"/>
        <w:ind w:left="0" w:firstLine="709"/>
        <w:jc w:val="both"/>
        <w:rPr>
          <w:rFonts w:cs="Times New Roman"/>
          <w:color w:val="auto"/>
          <w:sz w:val="28"/>
          <w:szCs w:val="28"/>
        </w:rPr>
      </w:pPr>
      <w:r w:rsidRPr="00D807F7">
        <w:rPr>
          <w:rStyle w:val="A8"/>
          <w:rFonts w:cs="Times New Roman"/>
          <w:color w:val="auto"/>
          <w:sz w:val="28"/>
          <w:szCs w:val="28"/>
          <w:u w:color="000000"/>
        </w:rPr>
        <w:t>Категории лиц, участие в Клиническом исследовании которых допускается при соблюдении определенных условий:</w:t>
      </w:r>
    </w:p>
    <w:p w14:paraId="5DAF0D04" w14:textId="5DD7AB3C"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Лица, не достигшее возраста восемнадцати лет.</w:t>
      </w:r>
      <w:r w:rsidR="006B7C26" w:rsidRPr="00D807F7">
        <w:rPr>
          <w:rStyle w:val="A8"/>
          <w:rFonts w:cs="Times New Roman"/>
          <w:color w:val="auto"/>
          <w:sz w:val="28"/>
          <w:szCs w:val="28"/>
          <w:u w:color="000000"/>
        </w:rPr>
        <w:t xml:space="preserve"> Участие данной категории лиц в Клиническом исследовании</w:t>
      </w:r>
      <w:r w:rsidRPr="00D807F7">
        <w:rPr>
          <w:rStyle w:val="A8"/>
          <w:rFonts w:cs="Times New Roman"/>
          <w:color w:val="auto"/>
          <w:sz w:val="28"/>
          <w:szCs w:val="28"/>
          <w:u w:color="000000"/>
        </w:rPr>
        <w:t xml:space="preserve"> допускается </w:t>
      </w:r>
      <w:r w:rsidR="006B7C26" w:rsidRPr="00D807F7">
        <w:rPr>
          <w:rStyle w:val="A8"/>
          <w:rFonts w:cs="Times New Roman"/>
          <w:color w:val="auto"/>
          <w:sz w:val="28"/>
          <w:szCs w:val="28"/>
          <w:u w:color="000000"/>
        </w:rPr>
        <w:t xml:space="preserve">в том случае, если Клиническое </w:t>
      </w:r>
      <w:r w:rsidRPr="00D807F7">
        <w:rPr>
          <w:rStyle w:val="A8"/>
          <w:rFonts w:cs="Times New Roman"/>
          <w:color w:val="auto"/>
          <w:sz w:val="28"/>
          <w:szCs w:val="28"/>
          <w:u w:color="000000"/>
        </w:rPr>
        <w:t xml:space="preserve">исследование направлено на изучение </w:t>
      </w:r>
      <w:r w:rsidR="00677696" w:rsidRPr="00D807F7">
        <w:rPr>
          <w:rStyle w:val="A8"/>
          <w:rFonts w:cs="Times New Roman"/>
          <w:color w:val="auto"/>
          <w:sz w:val="28"/>
          <w:szCs w:val="28"/>
          <w:u w:color="000000"/>
        </w:rPr>
        <w:t>лекарственного препарата</w:t>
      </w:r>
      <w:r w:rsidRPr="00D807F7">
        <w:rPr>
          <w:rStyle w:val="A8"/>
          <w:rFonts w:cs="Times New Roman"/>
          <w:color w:val="auto"/>
          <w:sz w:val="28"/>
          <w:szCs w:val="28"/>
          <w:u w:color="000000"/>
        </w:rPr>
        <w:t>, предназначенного для укрепления здоровья и (или) профилактики инфекционных заболеваний в детском возрасте, а также для получения данных о дозировке лекарственного препарата для лечения детей. Согласно п. 5 ст. 43 Федерального закона от 12.04.2010 № 61-ФЗ «Об обращении лекарственных средств»</w:t>
      </w:r>
      <w:r w:rsidR="00241A79" w:rsidRPr="00D807F7">
        <w:rPr>
          <w:rStyle w:val="ae"/>
          <w:rFonts w:cs="Times New Roman"/>
          <w:color w:val="auto"/>
          <w:sz w:val="28"/>
          <w:szCs w:val="28"/>
          <w:u w:color="000000"/>
        </w:rPr>
        <w:footnoteReference w:id="20"/>
      </w:r>
      <w:r w:rsidRPr="00D807F7">
        <w:rPr>
          <w:rStyle w:val="A8"/>
          <w:rFonts w:cs="Times New Roman"/>
          <w:color w:val="auto"/>
          <w:sz w:val="28"/>
          <w:szCs w:val="28"/>
          <w:u w:color="000000"/>
        </w:rPr>
        <w:t xml:space="preserve"> участие детей в Клиническом исследовании допускается только с письменного согласия </w:t>
      </w:r>
      <w:r w:rsidR="00677696" w:rsidRPr="00D807F7">
        <w:rPr>
          <w:rStyle w:val="A8"/>
          <w:rFonts w:cs="Times New Roman"/>
          <w:color w:val="auto"/>
          <w:sz w:val="28"/>
          <w:szCs w:val="28"/>
          <w:u w:color="000000"/>
        </w:rPr>
        <w:t xml:space="preserve">одного </w:t>
      </w:r>
      <w:r w:rsidRPr="00D807F7">
        <w:rPr>
          <w:rStyle w:val="A8"/>
          <w:rFonts w:cs="Times New Roman"/>
          <w:color w:val="auto"/>
          <w:sz w:val="28"/>
          <w:szCs w:val="28"/>
          <w:u w:color="000000"/>
        </w:rPr>
        <w:t xml:space="preserve">родителя (усыновителя). При этом, перед </w:t>
      </w:r>
      <w:r w:rsidR="000000DC" w:rsidRPr="00D807F7">
        <w:rPr>
          <w:rStyle w:val="A8"/>
          <w:rFonts w:cs="Times New Roman"/>
          <w:color w:val="auto"/>
          <w:sz w:val="28"/>
          <w:szCs w:val="28"/>
          <w:u w:color="000000"/>
        </w:rPr>
        <w:t>включением несовершеннолетнего</w:t>
      </w:r>
      <w:r w:rsidRPr="00D807F7">
        <w:rPr>
          <w:rStyle w:val="A8"/>
          <w:rFonts w:cs="Times New Roman"/>
          <w:color w:val="auto"/>
          <w:sz w:val="28"/>
          <w:szCs w:val="28"/>
          <w:u w:color="000000"/>
        </w:rPr>
        <w:t xml:space="preserve"> лиц</w:t>
      </w:r>
      <w:r w:rsidR="000000DC" w:rsidRPr="00D807F7">
        <w:rPr>
          <w:rStyle w:val="A8"/>
          <w:rFonts w:cs="Times New Roman"/>
          <w:color w:val="auto"/>
          <w:sz w:val="28"/>
          <w:szCs w:val="28"/>
          <w:u w:color="000000"/>
        </w:rPr>
        <w:t>а</w:t>
      </w:r>
      <w:r w:rsidRPr="00D807F7">
        <w:rPr>
          <w:rStyle w:val="A8"/>
          <w:rFonts w:cs="Times New Roman"/>
          <w:color w:val="auto"/>
          <w:sz w:val="28"/>
          <w:szCs w:val="28"/>
          <w:u w:color="000000"/>
        </w:rPr>
        <w:t xml:space="preserve"> в Клиническое исследование препарат назначается </w:t>
      </w:r>
      <w:r w:rsidRPr="00D807F7">
        <w:rPr>
          <w:rStyle w:val="A8"/>
          <w:rFonts w:cs="Times New Roman"/>
          <w:color w:val="auto"/>
          <w:sz w:val="28"/>
          <w:szCs w:val="28"/>
          <w:u w:color="000000"/>
        </w:rPr>
        <w:lastRenderedPageBreak/>
        <w:t>совершеннолетним гражданам (за иск</w:t>
      </w:r>
      <w:r w:rsidR="000000DC" w:rsidRPr="00D807F7">
        <w:rPr>
          <w:rStyle w:val="A8"/>
          <w:rFonts w:cs="Times New Roman"/>
          <w:color w:val="auto"/>
          <w:sz w:val="28"/>
          <w:szCs w:val="28"/>
          <w:u w:color="000000"/>
        </w:rPr>
        <w:t>лючением лекарственных препаратов</w:t>
      </w:r>
      <w:r w:rsidRPr="00D807F7">
        <w:rPr>
          <w:rStyle w:val="A8"/>
          <w:rFonts w:cs="Times New Roman"/>
          <w:color w:val="auto"/>
          <w:sz w:val="28"/>
          <w:szCs w:val="28"/>
          <w:u w:color="000000"/>
        </w:rPr>
        <w:t xml:space="preserve">, предназначающихся исключительно для детей). Педиатрические исследования являются редкой </w:t>
      </w:r>
      <w:r w:rsidR="006B7F8C" w:rsidRPr="00D807F7">
        <w:rPr>
          <w:rStyle w:val="A8"/>
          <w:rFonts w:cs="Times New Roman"/>
          <w:color w:val="auto"/>
          <w:sz w:val="28"/>
          <w:szCs w:val="28"/>
          <w:u w:color="000000"/>
        </w:rPr>
        <w:t>видом</w:t>
      </w:r>
      <w:r w:rsidRPr="00D807F7">
        <w:rPr>
          <w:rStyle w:val="A8"/>
          <w:rFonts w:cs="Times New Roman"/>
          <w:color w:val="auto"/>
          <w:sz w:val="28"/>
          <w:szCs w:val="28"/>
          <w:u w:color="000000"/>
        </w:rPr>
        <w:t xml:space="preserve"> </w:t>
      </w:r>
      <w:r w:rsidR="006B7F8C" w:rsidRPr="00D807F7">
        <w:rPr>
          <w:rStyle w:val="A8"/>
          <w:rFonts w:cs="Times New Roman"/>
          <w:color w:val="auto"/>
          <w:sz w:val="28"/>
          <w:szCs w:val="28"/>
          <w:u w:color="000000"/>
        </w:rPr>
        <w:t>Клинического исследования, поэтому в большинств</w:t>
      </w:r>
      <w:r w:rsidR="00E243E2" w:rsidRPr="00D807F7">
        <w:rPr>
          <w:rStyle w:val="A8"/>
          <w:rFonts w:cs="Times New Roman"/>
          <w:color w:val="auto"/>
          <w:sz w:val="28"/>
          <w:szCs w:val="28"/>
          <w:u w:color="000000"/>
        </w:rPr>
        <w:t>е зарегистрированных препаратов</w:t>
      </w:r>
      <w:r w:rsidRPr="00D807F7">
        <w:rPr>
          <w:rStyle w:val="A8"/>
          <w:rFonts w:cs="Times New Roman"/>
          <w:color w:val="auto"/>
          <w:sz w:val="28"/>
          <w:szCs w:val="28"/>
          <w:u w:color="000000"/>
        </w:rPr>
        <w:t xml:space="preserve"> отсутствует доказательственная база</w:t>
      </w:r>
      <w:r w:rsidR="00E243E2" w:rsidRPr="00D807F7">
        <w:rPr>
          <w:rStyle w:val="A8"/>
          <w:rFonts w:cs="Times New Roman"/>
          <w:color w:val="auto"/>
          <w:sz w:val="28"/>
          <w:szCs w:val="28"/>
          <w:u w:color="000000"/>
        </w:rPr>
        <w:t xml:space="preserve"> о безопа</w:t>
      </w:r>
      <w:r w:rsidR="000B60D5" w:rsidRPr="00D807F7">
        <w:rPr>
          <w:rStyle w:val="A8"/>
          <w:rFonts w:cs="Times New Roman"/>
          <w:color w:val="auto"/>
          <w:sz w:val="28"/>
          <w:szCs w:val="28"/>
          <w:u w:color="000000"/>
        </w:rPr>
        <w:t xml:space="preserve">сности и эффективности приёма лекарственного препарата несовершеннолетним лицом, а также </w:t>
      </w:r>
      <w:r w:rsidR="00777335" w:rsidRPr="00D807F7">
        <w:rPr>
          <w:rStyle w:val="A8"/>
          <w:rFonts w:cs="Times New Roman"/>
          <w:color w:val="auto"/>
          <w:sz w:val="28"/>
          <w:szCs w:val="28"/>
          <w:u w:color="000000"/>
        </w:rPr>
        <w:t>отсутствуют</w:t>
      </w:r>
      <w:r w:rsidR="000B60D5" w:rsidRPr="00D807F7">
        <w:rPr>
          <w:rStyle w:val="A8"/>
          <w:rFonts w:cs="Times New Roman"/>
          <w:color w:val="auto"/>
          <w:sz w:val="28"/>
          <w:szCs w:val="28"/>
          <w:u w:color="000000"/>
        </w:rPr>
        <w:t xml:space="preserve"> педиатрические показания и «педиатрические лекарственные</w:t>
      </w:r>
      <w:r w:rsidRPr="00D807F7">
        <w:rPr>
          <w:rStyle w:val="A8"/>
          <w:rFonts w:cs="Times New Roman"/>
          <w:color w:val="auto"/>
          <w:sz w:val="28"/>
          <w:szCs w:val="28"/>
          <w:u w:color="000000"/>
        </w:rPr>
        <w:t xml:space="preserve"> форм</w:t>
      </w:r>
      <w:r w:rsidR="000B60D5" w:rsidRPr="00D807F7">
        <w:rPr>
          <w:rStyle w:val="A8"/>
          <w:rFonts w:cs="Times New Roman"/>
          <w:color w:val="auto"/>
          <w:sz w:val="28"/>
          <w:szCs w:val="28"/>
          <w:u w:color="000000"/>
        </w:rPr>
        <w:t>ы</w:t>
      </w:r>
      <w:r w:rsidRPr="00D807F7">
        <w:rPr>
          <w:rStyle w:val="A8"/>
          <w:rFonts w:cs="Times New Roman"/>
          <w:color w:val="auto"/>
          <w:sz w:val="28"/>
          <w:szCs w:val="28"/>
          <w:u w:color="000000"/>
        </w:rPr>
        <w:t xml:space="preserve">». Необходимо отметить, что так называемый «Off-label» (прием </w:t>
      </w:r>
      <w:hyperlink r:id="rId8" w:history="1">
        <w:r w:rsidRPr="00D807F7">
          <w:rPr>
            <w:rStyle w:val="Hyperlink0"/>
            <w:rFonts w:cs="Times New Roman"/>
            <w:color w:val="auto"/>
          </w:rPr>
          <w:t>лекарственного</w:t>
        </w:r>
      </w:hyperlink>
      <w:r w:rsidRPr="00D807F7">
        <w:rPr>
          <w:rStyle w:val="Hyperlink0"/>
          <w:rFonts w:cs="Times New Roman"/>
          <w:color w:val="auto"/>
        </w:rPr>
        <w:t xml:space="preserve"> препарата в нарушении инструкции по применению) в педиатрии имеет наибольшее распространение. При этом, диапазон «Off-label» варьируется в разных странах от 11– до 80%, что может быть связано с различием в статусе лекарственного препарата в разных странах</w:t>
      </w:r>
      <w:r w:rsidR="00777335" w:rsidRPr="00D807F7">
        <w:rPr>
          <w:rStyle w:val="Hyperlink0"/>
          <w:rFonts w:cs="Times New Roman"/>
          <w:color w:val="auto"/>
        </w:rPr>
        <w:t xml:space="preserve"> </w:t>
      </w:r>
      <w:r w:rsidRPr="00D807F7">
        <w:rPr>
          <w:rStyle w:val="A8"/>
          <w:rFonts w:cs="Times New Roman"/>
          <w:color w:val="auto"/>
          <w:sz w:val="28"/>
          <w:szCs w:val="28"/>
          <w:u w:color="000000"/>
          <w:vertAlign w:val="superscript"/>
        </w:rPr>
        <w:footnoteReference w:id="21"/>
      </w:r>
      <w:r w:rsidRPr="00D807F7">
        <w:rPr>
          <w:rStyle w:val="Hyperlink0"/>
          <w:rFonts w:cs="Times New Roman"/>
          <w:color w:val="auto"/>
        </w:rPr>
        <w:t xml:space="preserve"> </w:t>
      </w:r>
      <w:r w:rsidR="00777335" w:rsidRPr="00D807F7">
        <w:rPr>
          <w:rStyle w:val="Hyperlink0"/>
          <w:rFonts w:cs="Times New Roman"/>
          <w:color w:val="auto"/>
        </w:rPr>
        <w:t>.</w:t>
      </w:r>
    </w:p>
    <w:p w14:paraId="1F934CF7" w14:textId="39001654" w:rsidR="00426A3E" w:rsidRPr="00D807F7" w:rsidRDefault="001E32D0"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xml:space="preserve">– Беременные женщины, а также женщины в период грудного вскармливания. Участие данной категории лиц в </w:t>
      </w:r>
      <w:r w:rsidR="00777335" w:rsidRPr="00D807F7">
        <w:rPr>
          <w:rStyle w:val="Hyperlink0"/>
          <w:rFonts w:cs="Times New Roman"/>
          <w:color w:val="auto"/>
        </w:rPr>
        <w:t>Клиническом исследовании</w:t>
      </w:r>
      <w:r w:rsidRPr="00D807F7">
        <w:rPr>
          <w:rStyle w:val="Hyperlink0"/>
          <w:rFonts w:cs="Times New Roman"/>
          <w:color w:val="auto"/>
        </w:rPr>
        <w:t xml:space="preserve"> допускается </w:t>
      </w:r>
      <w:r w:rsidR="00777335" w:rsidRPr="00D807F7">
        <w:rPr>
          <w:rStyle w:val="Hyperlink0"/>
          <w:rFonts w:cs="Times New Roman"/>
          <w:color w:val="auto"/>
        </w:rPr>
        <w:t xml:space="preserve">только в том случае, если </w:t>
      </w:r>
      <w:r w:rsidRPr="00D807F7">
        <w:rPr>
          <w:rStyle w:val="Hyperlink0"/>
          <w:rFonts w:cs="Times New Roman"/>
          <w:color w:val="auto"/>
        </w:rPr>
        <w:t>исследование направлено на изучение</w:t>
      </w:r>
      <w:r w:rsidR="000B4894" w:rsidRPr="00D807F7">
        <w:rPr>
          <w:rStyle w:val="Hyperlink0"/>
          <w:rFonts w:cs="Times New Roman"/>
          <w:color w:val="auto"/>
        </w:rPr>
        <w:t xml:space="preserve"> лекарственного препарата </w:t>
      </w:r>
      <w:r w:rsidRPr="00D807F7">
        <w:rPr>
          <w:rStyle w:val="Hyperlink0"/>
          <w:rFonts w:cs="Times New Roman"/>
          <w:color w:val="auto"/>
        </w:rPr>
        <w:t>при условии необходимости получения информации только во время проведения Клинического исследования и принятия всех необходимых мер по исключению риска нанесения вреда женщине в период беременности, женщине в период грудного вск</w:t>
      </w:r>
      <w:r w:rsidR="000B4894" w:rsidRPr="00D807F7">
        <w:rPr>
          <w:rStyle w:val="Hyperlink0"/>
          <w:rFonts w:cs="Times New Roman"/>
          <w:color w:val="auto"/>
        </w:rPr>
        <w:t>армливания, плоду или ребенку. Однако, б</w:t>
      </w:r>
      <w:r w:rsidR="00475E2A" w:rsidRPr="00D807F7">
        <w:rPr>
          <w:rStyle w:val="Hyperlink0"/>
          <w:rFonts w:cs="Times New Roman"/>
          <w:color w:val="auto"/>
        </w:rPr>
        <w:t xml:space="preserve">ез участия в Клиническом исследовании </w:t>
      </w:r>
      <w:r w:rsidRPr="00D807F7">
        <w:rPr>
          <w:rStyle w:val="Hyperlink0"/>
          <w:rFonts w:cs="Times New Roman"/>
          <w:color w:val="auto"/>
        </w:rPr>
        <w:t xml:space="preserve">данной категории </w:t>
      </w:r>
      <w:r w:rsidR="00475E2A" w:rsidRPr="00D807F7">
        <w:rPr>
          <w:rStyle w:val="Hyperlink0"/>
          <w:rFonts w:cs="Times New Roman"/>
          <w:color w:val="auto"/>
        </w:rPr>
        <w:t xml:space="preserve">лиц </w:t>
      </w:r>
      <w:r w:rsidRPr="00D807F7">
        <w:rPr>
          <w:rStyle w:val="Hyperlink0"/>
          <w:rFonts w:cs="Times New Roman"/>
          <w:color w:val="auto"/>
        </w:rPr>
        <w:t xml:space="preserve">невозможно сформировать надлежащую доказательственную базу безопасного и эффективного использования </w:t>
      </w:r>
      <w:r w:rsidR="00475E2A" w:rsidRPr="00D807F7">
        <w:rPr>
          <w:rStyle w:val="Hyperlink0"/>
          <w:rFonts w:cs="Times New Roman"/>
          <w:color w:val="auto"/>
        </w:rPr>
        <w:t>л</w:t>
      </w:r>
      <w:r w:rsidRPr="00D807F7">
        <w:rPr>
          <w:rStyle w:val="Hyperlink0"/>
          <w:rFonts w:cs="Times New Roman"/>
          <w:color w:val="auto"/>
        </w:rPr>
        <w:t xml:space="preserve">екарственного препарата, а также минимизировать возникновения рисков для беременной женщины, плода и ребенка. </w:t>
      </w:r>
      <w:r w:rsidR="00485F1C" w:rsidRPr="00D807F7">
        <w:rPr>
          <w:rStyle w:val="Hyperlink0"/>
          <w:rFonts w:cs="Times New Roman"/>
          <w:color w:val="auto"/>
        </w:rPr>
        <w:t xml:space="preserve">Создание необходимой доказательственной базы поможет снизить </w:t>
      </w:r>
      <w:r w:rsidR="000A5950" w:rsidRPr="00D807F7">
        <w:rPr>
          <w:rStyle w:val="Hyperlink0"/>
          <w:rFonts w:cs="Times New Roman"/>
          <w:color w:val="auto"/>
        </w:rPr>
        <w:t xml:space="preserve">частоту </w:t>
      </w:r>
      <w:r w:rsidR="00485F1C" w:rsidRPr="00D807F7">
        <w:rPr>
          <w:rStyle w:val="Hyperlink0"/>
          <w:rFonts w:cs="Times New Roman"/>
          <w:color w:val="auto"/>
        </w:rPr>
        <w:t>приём</w:t>
      </w:r>
      <w:r w:rsidR="000A5950" w:rsidRPr="00D807F7">
        <w:rPr>
          <w:rStyle w:val="Hyperlink0"/>
          <w:rFonts w:cs="Times New Roman"/>
          <w:color w:val="auto"/>
        </w:rPr>
        <w:t>а</w:t>
      </w:r>
      <w:r w:rsidR="00485F1C" w:rsidRPr="00D807F7">
        <w:rPr>
          <w:rStyle w:val="Hyperlink0"/>
          <w:rFonts w:cs="Times New Roman"/>
          <w:color w:val="auto"/>
        </w:rPr>
        <w:t xml:space="preserve"> лекарственного препарата в нарушение</w:t>
      </w:r>
      <w:r w:rsidR="000A5950" w:rsidRPr="00D807F7">
        <w:rPr>
          <w:rStyle w:val="Hyperlink0"/>
          <w:rFonts w:cs="Times New Roman"/>
          <w:color w:val="auto"/>
        </w:rPr>
        <w:t xml:space="preserve"> инструкции по применению.</w:t>
      </w:r>
      <w:r w:rsidR="00485F1C" w:rsidRPr="00D807F7">
        <w:rPr>
          <w:rStyle w:val="Hyperlink0"/>
          <w:rFonts w:cs="Times New Roman"/>
          <w:color w:val="auto"/>
        </w:rPr>
        <w:t xml:space="preserve"> </w:t>
      </w:r>
      <w:r w:rsidRPr="00D807F7">
        <w:rPr>
          <w:rStyle w:val="Hyperlink0"/>
          <w:rFonts w:cs="Times New Roman"/>
          <w:color w:val="auto"/>
        </w:rPr>
        <w:t xml:space="preserve">Необходимо согласиться, что </w:t>
      </w:r>
      <w:r w:rsidR="000A5950" w:rsidRPr="00D807F7">
        <w:rPr>
          <w:rStyle w:val="Hyperlink0"/>
          <w:rFonts w:cs="Times New Roman"/>
          <w:color w:val="auto"/>
        </w:rPr>
        <w:t>«</w:t>
      </w:r>
      <w:r w:rsidRPr="00D807F7">
        <w:rPr>
          <w:rStyle w:val="Hyperlink0"/>
          <w:rFonts w:cs="Times New Roman"/>
          <w:color w:val="auto"/>
        </w:rPr>
        <w:t xml:space="preserve">очевидна необходимость валидации данных безопасности и эффективности лекарственных средств, полученных в клинических исследованиях с участием различных популяций пациентов, применительно к беременным </w:t>
      </w:r>
      <w:r w:rsidRPr="00D807F7">
        <w:rPr>
          <w:rStyle w:val="Hyperlink0"/>
          <w:rFonts w:cs="Times New Roman"/>
          <w:color w:val="auto"/>
        </w:rPr>
        <w:lastRenderedPageBreak/>
        <w:t>женщинам, в организме которых в ходе гестации происходит ряд функциональных изменений</w:t>
      </w:r>
      <w:r w:rsidR="000A5950" w:rsidRPr="00D807F7">
        <w:rPr>
          <w:rStyle w:val="Hyperlink0"/>
          <w:rFonts w:cs="Times New Roman"/>
          <w:color w:val="auto"/>
        </w:rPr>
        <w:t>»</w:t>
      </w:r>
      <w:r w:rsidRPr="00D807F7">
        <w:rPr>
          <w:rStyle w:val="A8"/>
          <w:rFonts w:cs="Times New Roman"/>
          <w:color w:val="auto"/>
          <w:sz w:val="28"/>
          <w:szCs w:val="28"/>
          <w:u w:color="000000"/>
          <w:vertAlign w:val="superscript"/>
        </w:rPr>
        <w:footnoteReference w:id="22"/>
      </w:r>
      <w:r w:rsidR="00856856" w:rsidRPr="00D807F7">
        <w:rPr>
          <w:rStyle w:val="Hyperlink0"/>
          <w:rFonts w:cs="Times New Roman"/>
          <w:color w:val="auto"/>
        </w:rPr>
        <w:t xml:space="preserve">. </w:t>
      </w:r>
      <w:r w:rsidRPr="00D807F7">
        <w:rPr>
          <w:rStyle w:val="Hyperlink0"/>
          <w:rFonts w:cs="Times New Roman"/>
          <w:color w:val="auto"/>
        </w:rPr>
        <w:t xml:space="preserve">Неоднократно важность участия подчёркивалась и Европейским агентством по лекарственным средствам (European Medicines Agency; далее по тексту – «EMA») и Управлением по контролю за продуктами питания и лекарственными средствами США (Food and Drug Administration; далее по тексту – «FDA»). </w:t>
      </w:r>
      <w:r w:rsidRPr="00D807F7">
        <w:rPr>
          <w:rStyle w:val="A8"/>
          <w:rFonts w:cs="Times New Roman"/>
          <w:color w:val="auto"/>
          <w:sz w:val="28"/>
          <w:szCs w:val="28"/>
          <w:u w:color="000000"/>
          <w:vertAlign w:val="superscript"/>
        </w:rPr>
        <w:footnoteReference w:id="23"/>
      </w:r>
    </w:p>
    <w:p w14:paraId="70FC5287" w14:textId="06206759" w:rsidR="00426A3E" w:rsidRPr="00D807F7" w:rsidRDefault="001E32D0"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Военнослужащие. Участие данной категории лиц в качестве субъекта Клинического исследования допускается при условии, что исследование направлено на изучение фармакологической и фармокинетической активности действующего вещества, специально разрабатывается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r w:rsidR="00856856" w:rsidRPr="00D807F7">
        <w:rPr>
          <w:rStyle w:val="Hyperlink0"/>
          <w:rFonts w:cs="Times New Roman"/>
          <w:color w:val="auto"/>
        </w:rPr>
        <w:t xml:space="preserve">, за исключением военнослужащих, </w:t>
      </w:r>
      <w:r w:rsidR="007B262F" w:rsidRPr="00D807F7">
        <w:rPr>
          <w:rStyle w:val="A8"/>
          <w:rFonts w:cs="Times New Roman"/>
          <w:color w:val="auto"/>
          <w:sz w:val="28"/>
          <w:szCs w:val="28"/>
          <w:u w:color="000000"/>
        </w:rPr>
        <w:t xml:space="preserve">проходящих военную службу по призыву. </w:t>
      </w:r>
    </w:p>
    <w:p w14:paraId="1AF70B18" w14:textId="3AAED8CE" w:rsidR="00426A3E" w:rsidRPr="00D807F7" w:rsidRDefault="001E32D0"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Лица, стра</w:t>
      </w:r>
      <w:r w:rsidR="007B262F" w:rsidRPr="00D807F7">
        <w:rPr>
          <w:rStyle w:val="Hyperlink0"/>
          <w:rFonts w:cs="Times New Roman"/>
          <w:color w:val="auto"/>
        </w:rPr>
        <w:t xml:space="preserve">дающие психическим заболеванием, </w:t>
      </w:r>
      <w:r w:rsidRPr="00D807F7">
        <w:rPr>
          <w:rStyle w:val="Hyperlink0"/>
          <w:rFonts w:cs="Times New Roman"/>
          <w:color w:val="auto"/>
        </w:rPr>
        <w:t>признанные недееспособными в порядке, установленном законодательством Российской Федерации</w:t>
      </w:r>
      <w:r w:rsidR="006D788E" w:rsidRPr="00D807F7">
        <w:rPr>
          <w:rStyle w:val="Hyperlink0"/>
          <w:rFonts w:cs="Times New Roman"/>
          <w:color w:val="auto"/>
        </w:rPr>
        <w:t xml:space="preserve">, за исключением лиц, госпитализированных в психиатрический стационар в недобровольном порядке, и лиц, к которым применяются принудительные меры медицинского характера по основаниям, предусмотренным Уголовным кодексом Российской </w:t>
      </w:r>
      <w:r w:rsidR="007B262F" w:rsidRPr="00D807F7">
        <w:rPr>
          <w:rStyle w:val="Hyperlink0"/>
          <w:rFonts w:cs="Times New Roman"/>
          <w:color w:val="auto"/>
        </w:rPr>
        <w:t>Федерации</w:t>
      </w:r>
      <w:r w:rsidRPr="00D807F7">
        <w:rPr>
          <w:rStyle w:val="Hyperlink0"/>
          <w:rFonts w:cs="Times New Roman"/>
          <w:color w:val="auto"/>
        </w:rPr>
        <w:t xml:space="preserve">. Участие данной категории лиц в качестве субъекта Клинического исследования допускается при условии, что исследование направлено на изучение фармакологической и фармокинетической активности действующего вещества, предназначенного для лечения психического расстройства. </w:t>
      </w:r>
      <w:r w:rsidR="006D788E" w:rsidRPr="00D807F7">
        <w:rPr>
          <w:rStyle w:val="Hyperlink0"/>
          <w:rFonts w:cs="Times New Roman"/>
          <w:color w:val="auto"/>
        </w:rPr>
        <w:t xml:space="preserve">При этом, </w:t>
      </w:r>
      <w:r w:rsidR="009C4898" w:rsidRPr="00D807F7">
        <w:rPr>
          <w:rStyle w:val="Hyperlink0"/>
          <w:rFonts w:cs="Times New Roman"/>
          <w:color w:val="auto"/>
        </w:rPr>
        <w:t xml:space="preserve">в Информации Минздравсоцразвития России от 28.03.2012 «Стандартная операционная процедура № 5 «Клинические исследования с </w:t>
      </w:r>
      <w:r w:rsidR="009C4898" w:rsidRPr="00D807F7">
        <w:rPr>
          <w:rStyle w:val="Hyperlink0"/>
          <w:rFonts w:cs="Times New Roman"/>
          <w:color w:val="auto"/>
        </w:rPr>
        <w:lastRenderedPageBreak/>
        <w:t>участием психиатрических пациентов. Требования к информированию пациентов»</w:t>
      </w:r>
      <w:r w:rsidR="003A4AED" w:rsidRPr="00D807F7">
        <w:rPr>
          <w:rStyle w:val="ae"/>
          <w:rFonts w:cs="Times New Roman"/>
          <w:color w:val="auto"/>
          <w:sz w:val="28"/>
          <w:szCs w:val="28"/>
          <w:u w:color="000000"/>
        </w:rPr>
        <w:footnoteReference w:id="24"/>
      </w:r>
      <w:r w:rsidR="009C4898" w:rsidRPr="00D807F7">
        <w:rPr>
          <w:rStyle w:val="Hyperlink0"/>
          <w:rFonts w:cs="Times New Roman"/>
          <w:color w:val="auto"/>
        </w:rPr>
        <w:t xml:space="preserve"> отмечается, что является этически не подтверждённым проведение длительного плацебо-контролирующего Клинического исследования для сравнения частоты развития рецидивов в условиях отсутствия активной противорецидивной терапии с участием в качестве субъекта лиц, страдающих рецидивирующим течением хронических психических расстройств. </w:t>
      </w:r>
    </w:p>
    <w:p w14:paraId="1F1F51AF" w14:textId="1440EAA6" w:rsidR="00426A3E" w:rsidRPr="00D807F7" w:rsidRDefault="001E32D0" w:rsidP="00D807F7">
      <w:pPr>
        <w:pStyle w:val="p1"/>
        <w:spacing w:line="360" w:lineRule="auto"/>
        <w:ind w:firstLine="709"/>
        <w:jc w:val="both"/>
        <w:rPr>
          <w:rFonts w:cs="Times New Roman"/>
          <w:color w:val="auto"/>
          <w:sz w:val="28"/>
          <w:szCs w:val="28"/>
          <w:u w:color="000000"/>
        </w:rPr>
      </w:pPr>
      <w:r w:rsidRPr="00D807F7">
        <w:rPr>
          <w:rStyle w:val="Hyperlink0"/>
          <w:rFonts w:cs="Times New Roman"/>
          <w:color w:val="auto"/>
        </w:rPr>
        <w:t>В случае участия ограниченной категорий лиц, исследователь и соиссле</w:t>
      </w:r>
      <w:r w:rsidR="00BC0B9D" w:rsidRPr="00D807F7">
        <w:rPr>
          <w:rStyle w:val="Hyperlink0"/>
          <w:rFonts w:cs="Times New Roman"/>
          <w:color w:val="auto"/>
        </w:rPr>
        <w:t xml:space="preserve">дователи должны предпринимать </w:t>
      </w:r>
      <w:r w:rsidRPr="00D807F7">
        <w:rPr>
          <w:rStyle w:val="Hyperlink0"/>
          <w:rFonts w:cs="Times New Roman"/>
          <w:color w:val="auto"/>
        </w:rPr>
        <w:t>дополнительные меры, снижающие риск причинения вреда жизни и здоровью</w:t>
      </w:r>
      <w:r w:rsidR="00BC0B9D" w:rsidRPr="00D807F7">
        <w:rPr>
          <w:rStyle w:val="Hyperlink0"/>
          <w:rFonts w:cs="Times New Roman"/>
          <w:color w:val="auto"/>
        </w:rPr>
        <w:t xml:space="preserve"> субъектам</w:t>
      </w:r>
      <w:r w:rsidRPr="00D807F7">
        <w:rPr>
          <w:rStyle w:val="Hyperlink0"/>
          <w:rFonts w:cs="Times New Roman"/>
          <w:color w:val="auto"/>
        </w:rPr>
        <w:t xml:space="preserve">. </w:t>
      </w:r>
      <w:r w:rsidR="004A2624" w:rsidRPr="00D807F7">
        <w:rPr>
          <w:rStyle w:val="Hyperlink0"/>
          <w:rFonts w:cs="Times New Roman"/>
          <w:color w:val="auto"/>
        </w:rPr>
        <w:t xml:space="preserve">Клиническое исследование должно проводиться только в целях получения преимуществ для здоровья </w:t>
      </w:r>
      <w:r w:rsidR="00380A2A" w:rsidRPr="00D807F7">
        <w:rPr>
          <w:rStyle w:val="Hyperlink0"/>
          <w:rFonts w:cs="Times New Roman"/>
          <w:color w:val="auto"/>
        </w:rPr>
        <w:t xml:space="preserve">определенной категории лиц, </w:t>
      </w:r>
      <w:r w:rsidR="004A2624" w:rsidRPr="00D807F7">
        <w:rPr>
          <w:rStyle w:val="Hyperlink0"/>
          <w:rFonts w:cs="Times New Roman"/>
          <w:color w:val="auto"/>
        </w:rPr>
        <w:t xml:space="preserve">при условии </w:t>
      </w:r>
      <w:r w:rsidR="0042014B" w:rsidRPr="00D807F7">
        <w:rPr>
          <w:rStyle w:val="Hyperlink0"/>
          <w:rFonts w:cs="Times New Roman"/>
          <w:color w:val="auto"/>
        </w:rPr>
        <w:t xml:space="preserve">их защиты и </w:t>
      </w:r>
      <w:r w:rsidR="004A2624" w:rsidRPr="00D807F7">
        <w:rPr>
          <w:rStyle w:val="Hyperlink0"/>
          <w:rFonts w:cs="Times New Roman"/>
          <w:color w:val="auto"/>
        </w:rPr>
        <w:t xml:space="preserve">отсутствии альтернативных механизмов проведения Клинического исследования. При этом, </w:t>
      </w:r>
      <w:r w:rsidR="00C464F5" w:rsidRPr="00D807F7">
        <w:rPr>
          <w:rStyle w:val="Hyperlink0"/>
          <w:rFonts w:cs="Times New Roman"/>
          <w:color w:val="auto"/>
        </w:rPr>
        <w:t>Клиниче</w:t>
      </w:r>
      <w:r w:rsidR="0042014B" w:rsidRPr="00D807F7">
        <w:rPr>
          <w:rStyle w:val="Hyperlink0"/>
          <w:rFonts w:cs="Times New Roman"/>
          <w:color w:val="auto"/>
        </w:rPr>
        <w:t>ское исследование проводится на основании</w:t>
      </w:r>
      <w:r w:rsidR="00113B85" w:rsidRPr="00D807F7">
        <w:rPr>
          <w:rStyle w:val="Hyperlink0"/>
          <w:rFonts w:cs="Times New Roman"/>
          <w:color w:val="auto"/>
        </w:rPr>
        <w:t xml:space="preserve"> создания минимальных рисков</w:t>
      </w:r>
      <w:r w:rsidR="00C464F5" w:rsidRPr="00D807F7">
        <w:rPr>
          <w:rStyle w:val="Hyperlink0"/>
          <w:rFonts w:cs="Times New Roman"/>
          <w:color w:val="auto"/>
        </w:rPr>
        <w:t xml:space="preserve">, что подтверждается в </w:t>
      </w:r>
      <w:r w:rsidR="004A2624" w:rsidRPr="00D807F7">
        <w:rPr>
          <w:rStyle w:val="Hyperlink0"/>
          <w:rFonts w:cs="Times New Roman"/>
          <w:color w:val="auto"/>
        </w:rPr>
        <w:t>ст. 7 Всеобщей декларации о биоэтике и правах человека</w:t>
      </w:r>
      <w:r w:rsidR="0084171A" w:rsidRPr="00D807F7">
        <w:rPr>
          <w:rStyle w:val="ae"/>
          <w:rFonts w:cs="Times New Roman"/>
          <w:color w:val="auto"/>
          <w:sz w:val="28"/>
          <w:szCs w:val="28"/>
          <w:u w:color="000000"/>
        </w:rPr>
        <w:footnoteReference w:id="25"/>
      </w:r>
      <w:r w:rsidR="00C464F5" w:rsidRPr="00D807F7">
        <w:rPr>
          <w:rStyle w:val="Hyperlink0"/>
          <w:rFonts w:cs="Times New Roman"/>
          <w:color w:val="auto"/>
        </w:rPr>
        <w:t xml:space="preserve">. </w:t>
      </w:r>
      <w:r w:rsidR="00113B85" w:rsidRPr="00D807F7">
        <w:rPr>
          <w:rStyle w:val="Hyperlink0"/>
          <w:rFonts w:cs="Times New Roman"/>
          <w:color w:val="auto"/>
        </w:rPr>
        <w:t>Если лицо, участвует в Клиническом исследовании</w:t>
      </w:r>
      <w:r w:rsidRPr="00D807F7">
        <w:rPr>
          <w:rStyle w:val="Hyperlink0"/>
          <w:rFonts w:cs="Times New Roman"/>
          <w:color w:val="auto"/>
        </w:rPr>
        <w:t>, приобретает статус лица, участие в Клиническом исследований которого не допускается, либо допускается при наличие исключительных условий</w:t>
      </w:r>
      <w:r w:rsidR="00217A35" w:rsidRPr="00D807F7">
        <w:rPr>
          <w:rStyle w:val="Hyperlink0"/>
          <w:rFonts w:cs="Times New Roman"/>
          <w:color w:val="auto"/>
        </w:rPr>
        <w:t xml:space="preserve"> по проведению исследования </w:t>
      </w:r>
      <w:r w:rsidRPr="00D807F7">
        <w:rPr>
          <w:rStyle w:val="Hyperlink0"/>
          <w:rFonts w:cs="Times New Roman"/>
          <w:color w:val="auto"/>
        </w:rPr>
        <w:t xml:space="preserve">(и такие условия отсутствуют), такое лицо должно быть исключено из участия. </w:t>
      </w:r>
      <w:r w:rsidR="00217A35" w:rsidRPr="00D807F7">
        <w:rPr>
          <w:rStyle w:val="Hyperlink0"/>
          <w:rFonts w:cs="Times New Roman"/>
          <w:color w:val="auto"/>
        </w:rPr>
        <w:t>При этом, прямого</w:t>
      </w:r>
      <w:r w:rsidRPr="00D807F7">
        <w:rPr>
          <w:rStyle w:val="Hyperlink0"/>
          <w:rFonts w:cs="Times New Roman"/>
          <w:color w:val="auto"/>
        </w:rPr>
        <w:t xml:space="preserve"> закрепление</w:t>
      </w:r>
      <w:r w:rsidR="00217A35" w:rsidRPr="00D807F7">
        <w:rPr>
          <w:rStyle w:val="Hyperlink0"/>
          <w:rFonts w:cs="Times New Roman"/>
          <w:color w:val="auto"/>
        </w:rPr>
        <w:t xml:space="preserve"> положения в законодательстве </w:t>
      </w:r>
      <w:r w:rsidRPr="00D807F7">
        <w:rPr>
          <w:rStyle w:val="Hyperlink0"/>
          <w:rFonts w:cs="Times New Roman"/>
          <w:color w:val="auto"/>
        </w:rPr>
        <w:t xml:space="preserve">отсутствует. </w:t>
      </w:r>
    </w:p>
    <w:p w14:paraId="0F8D678A" w14:textId="06ADCF01"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По мимо вышеприведенной классификации, необходимо отметить наиболее уязвимые группы лиц, которые могут являться субъектом Клинического исследования. Согласно этическим принципам проведения медицинских исследований с участием людей в качестве субъектов исследования», разработанным Всемирной Медицинской Ассоциацией (World Medical Association; далее по тексту – «</w:t>
      </w:r>
      <w:r w:rsidRPr="00D807F7">
        <w:rPr>
          <w:rStyle w:val="A8"/>
          <w:rFonts w:cs="Times New Roman"/>
          <w:color w:val="auto"/>
          <w:sz w:val="28"/>
          <w:szCs w:val="28"/>
          <w:u w:color="000000"/>
          <w:lang w:val="en-US"/>
        </w:rPr>
        <w:t>WMA</w:t>
      </w:r>
      <w:r w:rsidRPr="00D807F7">
        <w:rPr>
          <w:rStyle w:val="A8"/>
          <w:rFonts w:cs="Times New Roman"/>
          <w:color w:val="auto"/>
          <w:sz w:val="28"/>
          <w:szCs w:val="28"/>
          <w:u w:color="000000"/>
        </w:rPr>
        <w:t xml:space="preserve">»), к уязвимой группе относятся: лица, страдающие неизлечимыми заболеваниями, лица, находящиеся в домах по уходу; инвалиды; </w:t>
      </w:r>
      <w:r w:rsidRPr="00D807F7">
        <w:rPr>
          <w:rStyle w:val="A8"/>
          <w:rFonts w:cs="Times New Roman"/>
          <w:color w:val="auto"/>
          <w:sz w:val="28"/>
          <w:szCs w:val="28"/>
          <w:u w:color="000000"/>
        </w:rPr>
        <w:lastRenderedPageBreak/>
        <w:t xml:space="preserve">лица, страдающие психическими заболеваниями; нищие; безработные; пациенты, находящиеся в неотложном состоянии; представители национальных меньшинств; бездомные; кочевники; беженцы; несовершеннолетние и лица, находящиеся под опекой или попечительством. Уязвимые категории лиц могут выступать в качестве субъекта Клинического исследования, если разработка лекарственного препарата, а в целом и осуществление </w:t>
      </w:r>
      <w:r w:rsidR="00DC276E" w:rsidRPr="00D807F7">
        <w:rPr>
          <w:rStyle w:val="A8"/>
          <w:rFonts w:cs="Times New Roman"/>
          <w:color w:val="auto"/>
          <w:sz w:val="28"/>
          <w:szCs w:val="28"/>
          <w:u w:color="000000"/>
        </w:rPr>
        <w:t xml:space="preserve">сопутствующего спектра медицинской деятельности непосредственно </w:t>
      </w:r>
      <w:r w:rsidRPr="00D807F7">
        <w:rPr>
          <w:rStyle w:val="A8"/>
          <w:rFonts w:cs="Times New Roman"/>
          <w:color w:val="auto"/>
          <w:sz w:val="28"/>
          <w:szCs w:val="28"/>
          <w:u w:color="000000"/>
        </w:rPr>
        <w:t xml:space="preserve">направлено на потребности и приоритеты </w:t>
      </w:r>
      <w:r w:rsidR="000A23D7" w:rsidRPr="00D807F7">
        <w:rPr>
          <w:rStyle w:val="A8"/>
          <w:rFonts w:cs="Times New Roman"/>
          <w:color w:val="auto"/>
          <w:sz w:val="28"/>
          <w:szCs w:val="28"/>
          <w:u w:color="000000"/>
        </w:rPr>
        <w:t>уязвимой группы</w:t>
      </w:r>
      <w:r w:rsidRPr="00D807F7">
        <w:rPr>
          <w:rStyle w:val="A8"/>
          <w:rFonts w:cs="Times New Roman"/>
          <w:color w:val="auto"/>
          <w:sz w:val="28"/>
          <w:szCs w:val="28"/>
          <w:u w:color="000000"/>
        </w:rPr>
        <w:t xml:space="preserve"> лиц. Однако, указанные положения этических принципов носят исключительно рекомендательных характер и не находят полного нормативно-правового закрепления и регулирования.</w:t>
      </w:r>
    </w:p>
    <w:p w14:paraId="3EC9DF1E" w14:textId="3B8C9EB6" w:rsidR="00784F99" w:rsidRPr="00D807F7" w:rsidRDefault="00784F99" w:rsidP="00D807F7">
      <w:pPr>
        <w:pStyle w:val="p1"/>
        <w:spacing w:line="360" w:lineRule="auto"/>
        <w:ind w:firstLine="709"/>
        <w:jc w:val="both"/>
        <w:rPr>
          <w:rStyle w:val="Hyperlink0"/>
          <w:rFonts w:cs="Times New Roman"/>
          <w:color w:val="auto"/>
        </w:rPr>
      </w:pPr>
      <w:r w:rsidRPr="00D807F7">
        <w:rPr>
          <w:rStyle w:val="A8"/>
          <w:rFonts w:cs="Times New Roman"/>
          <w:color w:val="auto"/>
          <w:sz w:val="28"/>
          <w:szCs w:val="28"/>
          <w:u w:color="000000"/>
        </w:rPr>
        <w:t xml:space="preserve">Критерии включения </w:t>
      </w:r>
      <w:r w:rsidR="000A23D7" w:rsidRPr="00D807F7">
        <w:rPr>
          <w:rStyle w:val="A8"/>
          <w:rFonts w:cs="Times New Roman"/>
          <w:color w:val="auto"/>
          <w:sz w:val="28"/>
          <w:szCs w:val="28"/>
          <w:u w:color="000000"/>
        </w:rPr>
        <w:t xml:space="preserve">в Клиническое исследование </w:t>
      </w:r>
      <w:r w:rsidRPr="00D807F7">
        <w:rPr>
          <w:rStyle w:val="A8"/>
          <w:rFonts w:cs="Times New Roman"/>
          <w:color w:val="auto"/>
          <w:sz w:val="28"/>
          <w:szCs w:val="28"/>
          <w:u w:color="000000"/>
        </w:rPr>
        <w:t xml:space="preserve">– это определенные характеристики, </w:t>
      </w:r>
      <w:r w:rsidR="000A23D7" w:rsidRPr="00D807F7">
        <w:rPr>
          <w:rStyle w:val="A8"/>
          <w:rFonts w:cs="Times New Roman"/>
          <w:color w:val="auto"/>
          <w:sz w:val="28"/>
          <w:szCs w:val="28"/>
          <w:u w:color="000000"/>
        </w:rPr>
        <w:t xml:space="preserve">закреплённые в Протоколе, </w:t>
      </w:r>
      <w:r w:rsidRPr="00D807F7">
        <w:rPr>
          <w:rStyle w:val="A8"/>
          <w:rFonts w:cs="Times New Roman"/>
          <w:color w:val="auto"/>
          <w:sz w:val="28"/>
          <w:szCs w:val="28"/>
          <w:u w:color="000000"/>
        </w:rPr>
        <w:t xml:space="preserve">при наличии которых лицо может </w:t>
      </w:r>
      <w:r w:rsidR="00D97F29" w:rsidRPr="00D807F7">
        <w:rPr>
          <w:rStyle w:val="A8"/>
          <w:rFonts w:cs="Times New Roman"/>
          <w:color w:val="auto"/>
          <w:sz w:val="28"/>
          <w:szCs w:val="28"/>
          <w:u w:color="000000"/>
        </w:rPr>
        <w:t>участвовать в Клиническом исследовании</w:t>
      </w:r>
      <w:r w:rsidRPr="00D807F7">
        <w:rPr>
          <w:rStyle w:val="A8"/>
          <w:rFonts w:cs="Times New Roman"/>
          <w:color w:val="auto"/>
          <w:sz w:val="28"/>
          <w:szCs w:val="28"/>
          <w:u w:color="000000"/>
        </w:rPr>
        <w:t xml:space="preserve">. </w:t>
      </w:r>
      <w:r w:rsidR="001E32D0" w:rsidRPr="00D807F7">
        <w:rPr>
          <w:rStyle w:val="A8"/>
          <w:rFonts w:cs="Times New Roman"/>
          <w:color w:val="auto"/>
          <w:sz w:val="28"/>
          <w:szCs w:val="28"/>
        </w:rPr>
        <w:t>Критерии отбора потенциальных субъектов Клинического</w:t>
      </w:r>
      <w:r w:rsidR="001E32D0" w:rsidRPr="00D807F7">
        <w:rPr>
          <w:rStyle w:val="Hyperlink0"/>
          <w:rFonts w:cs="Times New Roman"/>
          <w:color w:val="auto"/>
        </w:rPr>
        <w:t xml:space="preserve"> исследования могут содержать</w:t>
      </w:r>
      <w:r w:rsidR="00DF02C1" w:rsidRPr="00D807F7">
        <w:rPr>
          <w:rStyle w:val="Hyperlink0"/>
          <w:rFonts w:cs="Times New Roman"/>
          <w:color w:val="auto"/>
        </w:rPr>
        <w:t xml:space="preserve"> как общие требования,</w:t>
      </w:r>
      <w:r w:rsidR="00747B98" w:rsidRPr="00D807F7">
        <w:rPr>
          <w:rStyle w:val="Hyperlink0"/>
          <w:rFonts w:cs="Times New Roman"/>
          <w:color w:val="auto"/>
        </w:rPr>
        <w:t xml:space="preserve"> установленные в законодательстве об обращении лекарственных средств,</w:t>
      </w:r>
      <w:r w:rsidR="00DF02C1" w:rsidRPr="00D807F7">
        <w:rPr>
          <w:rStyle w:val="Hyperlink0"/>
          <w:rFonts w:cs="Times New Roman"/>
          <w:color w:val="auto"/>
        </w:rPr>
        <w:t xml:space="preserve"> так и </w:t>
      </w:r>
      <w:r w:rsidR="001E32D0" w:rsidRPr="00D807F7">
        <w:rPr>
          <w:rStyle w:val="Hyperlink0"/>
          <w:rFonts w:cs="Times New Roman"/>
          <w:color w:val="auto"/>
        </w:rPr>
        <w:t xml:space="preserve">дополнительные (специальные) требования применительно к конкретному </w:t>
      </w:r>
      <w:r w:rsidR="00D97F29" w:rsidRPr="00D807F7">
        <w:rPr>
          <w:rStyle w:val="Hyperlink0"/>
          <w:rFonts w:cs="Times New Roman"/>
          <w:color w:val="auto"/>
        </w:rPr>
        <w:t>виду исследования</w:t>
      </w:r>
      <w:r w:rsidR="001E32D0" w:rsidRPr="00D807F7">
        <w:rPr>
          <w:rStyle w:val="Hyperlink0"/>
          <w:rFonts w:cs="Times New Roman"/>
          <w:color w:val="auto"/>
        </w:rPr>
        <w:t xml:space="preserve">. </w:t>
      </w:r>
      <w:r w:rsidR="00D97F29" w:rsidRPr="00D807F7">
        <w:rPr>
          <w:rStyle w:val="Hyperlink0"/>
          <w:rFonts w:cs="Times New Roman"/>
          <w:color w:val="auto"/>
        </w:rPr>
        <w:t>При э</w:t>
      </w:r>
      <w:r w:rsidR="0033768D" w:rsidRPr="00D807F7">
        <w:rPr>
          <w:rStyle w:val="Hyperlink0"/>
          <w:rFonts w:cs="Times New Roman"/>
          <w:color w:val="auto"/>
        </w:rPr>
        <w:t>том «В процессе проведения исследования критерии отбора позволяют сформировать более однородные группы для снижения шанса на неравномерное распределение прогностических факторов»</w:t>
      </w:r>
      <w:r w:rsidR="0033768D" w:rsidRPr="00D807F7">
        <w:rPr>
          <w:rStyle w:val="ae"/>
          <w:rFonts w:cs="Times New Roman"/>
          <w:color w:val="auto"/>
          <w:sz w:val="28"/>
          <w:szCs w:val="28"/>
          <w:u w:color="000000"/>
        </w:rPr>
        <w:footnoteReference w:id="26"/>
      </w:r>
      <w:r w:rsidR="0033768D" w:rsidRPr="00D807F7">
        <w:rPr>
          <w:rStyle w:val="Hyperlink0"/>
          <w:rFonts w:cs="Times New Roman"/>
          <w:color w:val="auto"/>
        </w:rPr>
        <w:t>.</w:t>
      </w:r>
      <w:r w:rsidR="001D0A43" w:rsidRPr="00D807F7">
        <w:rPr>
          <w:rStyle w:val="Hyperlink0"/>
          <w:rFonts w:cs="Times New Roman"/>
          <w:color w:val="auto"/>
        </w:rPr>
        <w:t xml:space="preserve"> Установка </w:t>
      </w:r>
      <w:r w:rsidR="0077285D" w:rsidRPr="00D807F7">
        <w:rPr>
          <w:rStyle w:val="Hyperlink0"/>
          <w:rFonts w:cs="Times New Roman"/>
          <w:color w:val="auto"/>
        </w:rPr>
        <w:t>дополнительные</w:t>
      </w:r>
      <w:r w:rsidR="001D0A43" w:rsidRPr="00D807F7">
        <w:rPr>
          <w:rStyle w:val="Hyperlink0"/>
          <w:rFonts w:cs="Times New Roman"/>
          <w:color w:val="auto"/>
        </w:rPr>
        <w:t xml:space="preserve"> критериев отбора </w:t>
      </w:r>
      <w:r w:rsidR="0077285D" w:rsidRPr="00D807F7">
        <w:rPr>
          <w:rStyle w:val="Hyperlink0"/>
          <w:rFonts w:cs="Times New Roman"/>
          <w:color w:val="auto"/>
        </w:rPr>
        <w:t xml:space="preserve">разработчиком лекарственного препарата </w:t>
      </w:r>
      <w:r w:rsidR="001D0A43" w:rsidRPr="00D807F7">
        <w:rPr>
          <w:rStyle w:val="Hyperlink0"/>
          <w:rFonts w:cs="Times New Roman"/>
          <w:color w:val="auto"/>
        </w:rPr>
        <w:t xml:space="preserve">по Протоколу используется преимущественно </w:t>
      </w:r>
      <w:r w:rsidR="0077285D" w:rsidRPr="00D807F7">
        <w:rPr>
          <w:rStyle w:val="Hyperlink0"/>
          <w:rFonts w:cs="Times New Roman"/>
          <w:color w:val="auto"/>
        </w:rPr>
        <w:t xml:space="preserve">именно </w:t>
      </w:r>
      <w:r w:rsidR="001D0A43" w:rsidRPr="00D807F7">
        <w:rPr>
          <w:rStyle w:val="Hyperlink0"/>
          <w:rFonts w:cs="Times New Roman"/>
          <w:color w:val="auto"/>
        </w:rPr>
        <w:t xml:space="preserve">для </w:t>
      </w:r>
      <w:r w:rsidR="0077285D" w:rsidRPr="00D807F7">
        <w:rPr>
          <w:rStyle w:val="Hyperlink0"/>
          <w:rFonts w:cs="Times New Roman"/>
          <w:color w:val="auto"/>
        </w:rPr>
        <w:t xml:space="preserve">последующего </w:t>
      </w:r>
      <w:r w:rsidR="001D0A43" w:rsidRPr="00D807F7">
        <w:rPr>
          <w:rStyle w:val="Hyperlink0"/>
          <w:rFonts w:cs="Times New Roman"/>
          <w:color w:val="auto"/>
        </w:rPr>
        <w:t xml:space="preserve">проведения </w:t>
      </w:r>
      <w:r w:rsidR="001D0A43" w:rsidRPr="00D807F7">
        <w:rPr>
          <w:rStyle w:val="Hyperlink0"/>
          <w:rFonts w:cs="Times New Roman"/>
          <w:color w:val="auto"/>
          <w:lang w:val="en-US"/>
        </w:rPr>
        <w:t>III</w:t>
      </w:r>
      <w:r w:rsidR="001D0A43" w:rsidRPr="00D807F7">
        <w:rPr>
          <w:rStyle w:val="Hyperlink0"/>
          <w:rFonts w:cs="Times New Roman"/>
          <w:color w:val="auto"/>
        </w:rPr>
        <w:t xml:space="preserve"> фазы Клинического исследования. </w:t>
      </w:r>
    </w:p>
    <w:p w14:paraId="220CCB1E" w14:textId="77777777" w:rsidR="00331A86" w:rsidRPr="00D807F7" w:rsidRDefault="001E32D0"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Согласно п. 2 ст. 40 Федерального закона от 12.04.2010 № 61-ФЗ «Об обращении лекарственных средств»</w:t>
      </w:r>
      <w:r w:rsidR="00BD0147" w:rsidRPr="00D807F7">
        <w:rPr>
          <w:rStyle w:val="ae"/>
          <w:rFonts w:cs="Times New Roman"/>
          <w:color w:val="auto"/>
          <w:sz w:val="28"/>
          <w:szCs w:val="28"/>
          <w:u w:color="000000"/>
        </w:rPr>
        <w:footnoteReference w:id="27"/>
      </w:r>
      <w:r w:rsidRPr="00D807F7">
        <w:rPr>
          <w:rStyle w:val="Hyperlink0"/>
          <w:rFonts w:cs="Times New Roman"/>
          <w:color w:val="auto"/>
        </w:rPr>
        <w:t xml:space="preserve">, п. 44 Приказа Минздрава России от 01.04.2016 № 200н «Об утверждении правил надлежащей клинической </w:t>
      </w:r>
      <w:r w:rsidRPr="00D807F7">
        <w:rPr>
          <w:rStyle w:val="Hyperlink0"/>
          <w:rFonts w:cs="Times New Roman"/>
          <w:color w:val="auto"/>
        </w:rPr>
        <w:lastRenderedPageBreak/>
        <w:t>практики»</w:t>
      </w:r>
      <w:r w:rsidR="00837CD7" w:rsidRPr="00D807F7">
        <w:rPr>
          <w:rStyle w:val="ae"/>
          <w:rFonts w:cs="Times New Roman"/>
          <w:color w:val="auto"/>
          <w:sz w:val="28"/>
          <w:szCs w:val="28"/>
          <w:u w:color="000000"/>
        </w:rPr>
        <w:footnoteReference w:id="28"/>
      </w:r>
      <w:r w:rsidRPr="00D807F7">
        <w:rPr>
          <w:rStyle w:val="Hyperlink0"/>
          <w:rFonts w:cs="Times New Roman"/>
          <w:color w:val="auto"/>
        </w:rPr>
        <w:t xml:space="preserve">, </w:t>
      </w:r>
      <w:r w:rsidR="00FA5402" w:rsidRPr="00D807F7">
        <w:rPr>
          <w:rStyle w:val="Hyperlink0"/>
          <w:rFonts w:cs="Times New Roman"/>
          <w:color w:val="auto"/>
        </w:rPr>
        <w:t xml:space="preserve">п. 33 </w:t>
      </w:r>
      <w:r w:rsidR="00FA5402" w:rsidRPr="00D807F7">
        <w:rPr>
          <w:rStyle w:val="A8"/>
          <w:rFonts w:cs="Times New Roman"/>
          <w:color w:val="auto"/>
          <w:sz w:val="28"/>
          <w:szCs w:val="28"/>
          <w:u w:color="000000"/>
        </w:rPr>
        <w:t>Приказа Минздрава России от 22.09.2017 № 669н «Об утверждении Правил надлежащей клинической практики биомедицинских клеточных продуктов»</w:t>
      </w:r>
      <w:r w:rsidR="00CF02D1" w:rsidRPr="00D807F7">
        <w:rPr>
          <w:rStyle w:val="ae"/>
          <w:rFonts w:cs="Times New Roman"/>
          <w:color w:val="auto"/>
          <w:sz w:val="28"/>
          <w:szCs w:val="28"/>
          <w:u w:color="000000"/>
        </w:rPr>
        <w:footnoteReference w:id="29"/>
      </w:r>
      <w:r w:rsidR="00FA5402" w:rsidRPr="00D807F7">
        <w:rPr>
          <w:rStyle w:val="A8"/>
          <w:rFonts w:cs="Times New Roman"/>
          <w:color w:val="auto"/>
          <w:sz w:val="28"/>
          <w:szCs w:val="28"/>
          <w:u w:color="000000"/>
        </w:rPr>
        <w:t xml:space="preserve"> </w:t>
      </w:r>
      <w:r w:rsidRPr="00D807F7">
        <w:rPr>
          <w:rStyle w:val="Hyperlink0"/>
          <w:rFonts w:cs="Times New Roman"/>
          <w:color w:val="auto"/>
        </w:rPr>
        <w:t>исследователь осуществляет отбор субъектов Клиниче</w:t>
      </w:r>
      <w:r w:rsidR="00331A86" w:rsidRPr="00D807F7">
        <w:rPr>
          <w:rStyle w:val="Hyperlink0"/>
          <w:rFonts w:cs="Times New Roman"/>
          <w:color w:val="auto"/>
        </w:rPr>
        <w:t xml:space="preserve">ского исследования на основании требований, установленных в законодательстве в сфере обращения лекарственных средств, и </w:t>
      </w:r>
      <w:r w:rsidRPr="00D807F7">
        <w:rPr>
          <w:rStyle w:val="Hyperlink0"/>
          <w:rFonts w:cs="Times New Roman"/>
          <w:color w:val="auto"/>
        </w:rPr>
        <w:t xml:space="preserve">критериев, установленных в Протоколе. </w:t>
      </w:r>
    </w:p>
    <w:p w14:paraId="61814E66" w14:textId="5FD90ED2" w:rsidR="00426A3E" w:rsidRPr="00D807F7" w:rsidRDefault="001E32D0"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xml:space="preserve">В Протоколе содержатся следующие критерии: </w:t>
      </w:r>
    </w:p>
    <w:p w14:paraId="38A98A5A" w14:textId="77777777" w:rsidR="00426A3E" w:rsidRPr="00D807F7" w:rsidRDefault="001E32D0"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Критерии включения участников в клиническое исследование.</w:t>
      </w:r>
    </w:p>
    <w:p w14:paraId="5B2D7CBB" w14:textId="77777777" w:rsidR="00426A3E" w:rsidRPr="00D807F7" w:rsidRDefault="001E32D0"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xml:space="preserve">– Критерии не включения участников в клиническое исследование. </w:t>
      </w:r>
    </w:p>
    <w:p w14:paraId="7B16EA32" w14:textId="388A56A3" w:rsidR="00501EE1" w:rsidRPr="00D807F7" w:rsidRDefault="001E32D0"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Критерии могут содержать требования к возрасту, полу, состоянию здоровья, виду и форме основного заболевания, </w:t>
      </w:r>
      <w:r w:rsidR="00784F99" w:rsidRPr="00D807F7">
        <w:rPr>
          <w:rStyle w:val="Hyperlink0"/>
          <w:rFonts w:cs="Times New Roman"/>
          <w:color w:val="auto"/>
        </w:rPr>
        <w:t>стадии и его длительности, особенности предшествующего лечения</w:t>
      </w:r>
      <w:r w:rsidR="00747B98" w:rsidRPr="00D807F7">
        <w:rPr>
          <w:rStyle w:val="Hyperlink0"/>
          <w:rFonts w:cs="Times New Roman"/>
          <w:color w:val="auto"/>
        </w:rPr>
        <w:t>,</w:t>
      </w:r>
      <w:r w:rsidR="00784F99" w:rsidRPr="00D807F7">
        <w:rPr>
          <w:rStyle w:val="Hyperlink0"/>
          <w:rFonts w:cs="Times New Roman"/>
          <w:color w:val="auto"/>
        </w:rPr>
        <w:t xml:space="preserve"> </w:t>
      </w:r>
      <w:r w:rsidR="00747B98" w:rsidRPr="00D807F7">
        <w:rPr>
          <w:rStyle w:val="Hyperlink0"/>
          <w:rFonts w:cs="Times New Roman"/>
          <w:color w:val="auto"/>
        </w:rPr>
        <w:t xml:space="preserve">наличию или </w:t>
      </w:r>
      <w:r w:rsidRPr="00D807F7">
        <w:rPr>
          <w:rStyle w:val="Hyperlink0"/>
          <w:rFonts w:cs="Times New Roman"/>
          <w:color w:val="auto"/>
        </w:rPr>
        <w:t xml:space="preserve">отсутствию интеркуррентного заболевания и другие. </w:t>
      </w:r>
      <w:r w:rsidR="007A0E85" w:rsidRPr="00D807F7">
        <w:rPr>
          <w:rStyle w:val="Hyperlink0"/>
          <w:rFonts w:cs="Times New Roman"/>
          <w:color w:val="auto"/>
        </w:rPr>
        <w:t xml:space="preserve">Перечень критериев включения и не включения является открытым. </w:t>
      </w:r>
      <w:r w:rsidR="00501EE1" w:rsidRPr="00D807F7">
        <w:rPr>
          <w:rStyle w:val="Hyperlink0"/>
          <w:rFonts w:cs="Times New Roman"/>
          <w:color w:val="auto"/>
        </w:rPr>
        <w:t xml:space="preserve">Так, например, </w:t>
      </w:r>
      <w:r w:rsidR="000C2971" w:rsidRPr="00D807F7">
        <w:rPr>
          <w:rStyle w:val="Hyperlink0"/>
          <w:rFonts w:cs="Times New Roman"/>
          <w:color w:val="auto"/>
        </w:rPr>
        <w:t xml:space="preserve">в </w:t>
      </w:r>
      <w:r w:rsidR="00501EE1" w:rsidRPr="00D807F7">
        <w:rPr>
          <w:rStyle w:val="Hyperlink0"/>
          <w:rFonts w:cs="Times New Roman"/>
          <w:color w:val="auto"/>
        </w:rPr>
        <w:t>рандомизированн</w:t>
      </w:r>
      <w:r w:rsidR="007A0E85" w:rsidRPr="00D807F7">
        <w:rPr>
          <w:rStyle w:val="Hyperlink0"/>
          <w:rFonts w:cs="Times New Roman"/>
          <w:color w:val="auto"/>
        </w:rPr>
        <w:t>ое</w:t>
      </w:r>
      <w:r w:rsidR="00501EE1" w:rsidRPr="00D807F7">
        <w:rPr>
          <w:rStyle w:val="Hyperlink0"/>
          <w:rFonts w:cs="Times New Roman"/>
          <w:color w:val="auto"/>
        </w:rPr>
        <w:t xml:space="preserve"> многоцентрово</w:t>
      </w:r>
      <w:r w:rsidR="007A0E85" w:rsidRPr="00D807F7">
        <w:rPr>
          <w:rStyle w:val="Hyperlink0"/>
          <w:rFonts w:cs="Times New Roman"/>
          <w:color w:val="auto"/>
        </w:rPr>
        <w:t>е</w:t>
      </w:r>
      <w:r w:rsidR="00501EE1" w:rsidRPr="00D807F7">
        <w:rPr>
          <w:rStyle w:val="Hyperlink0"/>
          <w:rFonts w:cs="Times New Roman"/>
          <w:color w:val="auto"/>
        </w:rPr>
        <w:t xml:space="preserve"> двойно</w:t>
      </w:r>
      <w:r w:rsidR="007A0E85" w:rsidRPr="00D807F7">
        <w:rPr>
          <w:rStyle w:val="Hyperlink0"/>
          <w:rFonts w:cs="Times New Roman"/>
          <w:color w:val="auto"/>
        </w:rPr>
        <w:t>е</w:t>
      </w:r>
      <w:r w:rsidR="00501EE1" w:rsidRPr="00D807F7">
        <w:rPr>
          <w:rStyle w:val="Hyperlink0"/>
          <w:rFonts w:cs="Times New Roman"/>
          <w:color w:val="auto"/>
        </w:rPr>
        <w:t xml:space="preserve"> слепо</w:t>
      </w:r>
      <w:r w:rsidR="007A0E85" w:rsidRPr="00D807F7">
        <w:rPr>
          <w:rStyle w:val="Hyperlink0"/>
          <w:rFonts w:cs="Times New Roman"/>
          <w:color w:val="auto"/>
        </w:rPr>
        <w:t>е</w:t>
      </w:r>
      <w:r w:rsidR="00501EE1" w:rsidRPr="00D807F7">
        <w:rPr>
          <w:rStyle w:val="Hyperlink0"/>
          <w:rFonts w:cs="Times New Roman"/>
          <w:color w:val="auto"/>
        </w:rPr>
        <w:t xml:space="preserve"> плацебокотролируемо</w:t>
      </w:r>
      <w:r w:rsidR="007A0E85" w:rsidRPr="00D807F7">
        <w:rPr>
          <w:rStyle w:val="Hyperlink0"/>
          <w:rFonts w:cs="Times New Roman"/>
          <w:color w:val="auto"/>
        </w:rPr>
        <w:t>е</w:t>
      </w:r>
      <w:r w:rsidR="000C2971" w:rsidRPr="00D807F7">
        <w:rPr>
          <w:rStyle w:val="Hyperlink0"/>
          <w:rFonts w:cs="Times New Roman"/>
          <w:color w:val="auto"/>
        </w:rPr>
        <w:t xml:space="preserve"> Клиническо</w:t>
      </w:r>
      <w:r w:rsidR="007A0E85" w:rsidRPr="00D807F7">
        <w:rPr>
          <w:rStyle w:val="Hyperlink0"/>
          <w:rFonts w:cs="Times New Roman"/>
          <w:color w:val="auto"/>
        </w:rPr>
        <w:t>е</w:t>
      </w:r>
      <w:r w:rsidR="00501EE1" w:rsidRPr="00D807F7">
        <w:rPr>
          <w:rStyle w:val="Hyperlink0"/>
          <w:rFonts w:cs="Times New Roman"/>
          <w:color w:val="auto"/>
        </w:rPr>
        <w:t xml:space="preserve"> исследовани</w:t>
      </w:r>
      <w:r w:rsidR="007A0E85" w:rsidRPr="00D807F7">
        <w:rPr>
          <w:rStyle w:val="Hyperlink0"/>
          <w:rFonts w:cs="Times New Roman"/>
          <w:color w:val="auto"/>
        </w:rPr>
        <w:t>е</w:t>
      </w:r>
      <w:r w:rsidR="00501EE1" w:rsidRPr="00D807F7">
        <w:rPr>
          <w:rStyle w:val="Hyperlink0"/>
          <w:rFonts w:cs="Times New Roman"/>
          <w:color w:val="auto"/>
        </w:rPr>
        <w:t xml:space="preserve"> EUROPA</w:t>
      </w:r>
      <w:r w:rsidR="000C2971" w:rsidRPr="00D807F7">
        <w:rPr>
          <w:rStyle w:val="Hyperlink0"/>
          <w:rFonts w:cs="Times New Roman"/>
          <w:color w:val="auto"/>
        </w:rPr>
        <w:t xml:space="preserve"> (лекарственного препарата для лечения сердечно-сосудистых заболеваний), не включались</w:t>
      </w:r>
      <w:r w:rsidR="002522E3" w:rsidRPr="00D807F7">
        <w:rPr>
          <w:rStyle w:val="Hyperlink0"/>
          <w:rFonts w:cs="Times New Roman"/>
          <w:color w:val="auto"/>
        </w:rPr>
        <w:t>: «Б</w:t>
      </w:r>
      <w:r w:rsidR="000C2971" w:rsidRPr="00D807F7">
        <w:rPr>
          <w:rStyle w:val="Hyperlink0"/>
          <w:rFonts w:cs="Times New Roman"/>
          <w:color w:val="auto"/>
        </w:rPr>
        <w:t>ольные с клиническими признаками сердечной недостаточности, планируемой реваскуляризацией сосудов, артериальной гипотонией (систолическое давление в положении сидя &lt; 110 мм рт.ст.), неконтролируемой артериальной гипертонией (систолическое АД &gt; 180 мм рт.ст. или диастолическое АД &gt; 100 мм рт.ст., либо оба эти признака одновременно), почечной недостаточностью (креатинин &gt; 150 мкмоль/л), уровнем калия в сыворотке крови &gt; 5,5 ммоль/л, а также больных, принимавших иАПФ менее чем за 1 мес. до скрининга</w:t>
      </w:r>
      <w:r w:rsidR="002522E3" w:rsidRPr="00D807F7">
        <w:rPr>
          <w:rStyle w:val="Hyperlink0"/>
          <w:rFonts w:cs="Times New Roman"/>
          <w:color w:val="auto"/>
        </w:rPr>
        <w:t>»</w:t>
      </w:r>
      <w:r w:rsidR="000C2971" w:rsidRPr="00D807F7">
        <w:rPr>
          <w:rStyle w:val="ae"/>
          <w:rFonts w:cs="Times New Roman"/>
          <w:color w:val="auto"/>
          <w:sz w:val="28"/>
          <w:szCs w:val="28"/>
          <w:u w:color="000000"/>
        </w:rPr>
        <w:footnoteReference w:id="30"/>
      </w:r>
      <w:r w:rsidR="00156563" w:rsidRPr="00D807F7">
        <w:rPr>
          <w:rStyle w:val="Hyperlink0"/>
          <w:rFonts w:cs="Times New Roman"/>
          <w:color w:val="auto"/>
        </w:rPr>
        <w:t>.</w:t>
      </w:r>
    </w:p>
    <w:p w14:paraId="39237F51" w14:textId="6EAE677D" w:rsidR="00426A3E" w:rsidRPr="00D807F7" w:rsidRDefault="001E32D0"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xml:space="preserve">Таким образом, современное нормативно-правовое регулирование устанавливает основные </w:t>
      </w:r>
      <w:r w:rsidR="00156563" w:rsidRPr="00D807F7">
        <w:rPr>
          <w:rStyle w:val="Hyperlink0"/>
          <w:rFonts w:cs="Times New Roman"/>
          <w:color w:val="auto"/>
        </w:rPr>
        <w:t>требования</w:t>
      </w:r>
      <w:r w:rsidRPr="00D807F7">
        <w:rPr>
          <w:rStyle w:val="Hyperlink0"/>
          <w:rFonts w:cs="Times New Roman"/>
          <w:color w:val="auto"/>
        </w:rPr>
        <w:t xml:space="preserve">, которые должны соблюдаться при разработке </w:t>
      </w:r>
      <w:r w:rsidRPr="00D807F7">
        <w:rPr>
          <w:rStyle w:val="Hyperlink0"/>
          <w:rFonts w:cs="Times New Roman"/>
          <w:color w:val="auto"/>
        </w:rPr>
        <w:lastRenderedPageBreak/>
        <w:t xml:space="preserve">Протокола и последующего отбора </w:t>
      </w:r>
      <w:r w:rsidR="002522E3" w:rsidRPr="00D807F7">
        <w:rPr>
          <w:rStyle w:val="Hyperlink0"/>
          <w:rFonts w:cs="Times New Roman"/>
          <w:color w:val="auto"/>
        </w:rPr>
        <w:t xml:space="preserve">для участия </w:t>
      </w:r>
      <w:r w:rsidRPr="00D807F7">
        <w:rPr>
          <w:rStyle w:val="Hyperlink0"/>
          <w:rFonts w:cs="Times New Roman"/>
          <w:color w:val="auto"/>
        </w:rPr>
        <w:t xml:space="preserve">потенциальных </w:t>
      </w:r>
      <w:r w:rsidR="007120E5" w:rsidRPr="00D807F7">
        <w:rPr>
          <w:rStyle w:val="Hyperlink0"/>
          <w:rFonts w:cs="Times New Roman"/>
          <w:color w:val="auto"/>
        </w:rPr>
        <w:t>участников</w:t>
      </w:r>
      <w:r w:rsidRPr="00D807F7">
        <w:rPr>
          <w:rStyle w:val="Hyperlink0"/>
          <w:rFonts w:cs="Times New Roman"/>
          <w:color w:val="auto"/>
        </w:rPr>
        <w:t xml:space="preserve"> Клинического исследования. Однако, установленные нормативно – правовые ограничения и невозможность их соблюдения порожда</w:t>
      </w:r>
      <w:r w:rsidR="00347952" w:rsidRPr="00D807F7">
        <w:rPr>
          <w:rStyle w:val="Hyperlink0"/>
          <w:rFonts w:cs="Times New Roman"/>
          <w:color w:val="auto"/>
        </w:rPr>
        <w:t>ю</w:t>
      </w:r>
      <w:r w:rsidRPr="00D807F7">
        <w:rPr>
          <w:rStyle w:val="Hyperlink0"/>
          <w:rFonts w:cs="Times New Roman"/>
          <w:color w:val="auto"/>
        </w:rPr>
        <w:t xml:space="preserve">т практические проблемы последующего применения зарегистрированного лекарственного препарата и наличие «Off-label».  </w:t>
      </w:r>
    </w:p>
    <w:p w14:paraId="21D829B5" w14:textId="77777777" w:rsidR="00426A3E" w:rsidRPr="00D807F7" w:rsidRDefault="00426A3E" w:rsidP="00D807F7">
      <w:pPr>
        <w:pStyle w:val="p1"/>
        <w:spacing w:line="360" w:lineRule="auto"/>
        <w:ind w:firstLine="709"/>
        <w:jc w:val="both"/>
        <w:rPr>
          <w:rFonts w:cs="Times New Roman"/>
          <w:color w:val="auto"/>
          <w:sz w:val="28"/>
          <w:szCs w:val="28"/>
        </w:rPr>
      </w:pPr>
    </w:p>
    <w:p w14:paraId="798A5CE4" w14:textId="37F98746" w:rsidR="00A408C5" w:rsidRPr="00D807F7" w:rsidRDefault="00A408C5" w:rsidP="00D807F7">
      <w:pPr>
        <w:pStyle w:val="p1"/>
        <w:spacing w:line="360" w:lineRule="auto"/>
        <w:ind w:firstLine="709"/>
        <w:jc w:val="both"/>
        <w:rPr>
          <w:rFonts w:cs="Times New Roman"/>
          <w:b/>
          <w:color w:val="auto"/>
          <w:sz w:val="28"/>
          <w:szCs w:val="28"/>
        </w:rPr>
      </w:pPr>
      <w:r w:rsidRPr="00D807F7">
        <w:rPr>
          <w:rStyle w:val="A8"/>
          <w:rFonts w:cs="Times New Roman"/>
          <w:b/>
          <w:color w:val="auto"/>
          <w:sz w:val="28"/>
          <w:szCs w:val="28"/>
          <w:u w:color="000000"/>
        </w:rPr>
        <w:t>§ 1.2. Права и обязанности субъекта клинического исследования лекарственного препарата для медицинского применения</w:t>
      </w:r>
    </w:p>
    <w:p w14:paraId="25BC347D" w14:textId="5AFAEB90" w:rsidR="00C464F5" w:rsidRPr="00D807F7" w:rsidRDefault="007120E5"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Исторически сложившиеся высокие </w:t>
      </w:r>
      <w:r w:rsidR="001E32D0" w:rsidRPr="00D807F7">
        <w:rPr>
          <w:rStyle w:val="Hyperlink0"/>
          <w:rFonts w:cs="Times New Roman"/>
          <w:color w:val="auto"/>
        </w:rPr>
        <w:t>требования к проведению медицинских исследований с участием в качестве субъекта человека берут свое начало с Нюрнбергского кодекса, принятого в августе 1947 года. Нюрнбергский кодекс – первый международный документ, сформулировавший тр</w:t>
      </w:r>
      <w:r w:rsidR="002522E3" w:rsidRPr="00D807F7">
        <w:rPr>
          <w:rStyle w:val="Hyperlink0"/>
          <w:rFonts w:cs="Times New Roman"/>
          <w:color w:val="auto"/>
        </w:rPr>
        <w:t>ебования к участию, а также цели</w:t>
      </w:r>
      <w:r w:rsidR="001E32D0" w:rsidRPr="00D807F7">
        <w:rPr>
          <w:rStyle w:val="Hyperlink0"/>
          <w:rFonts w:cs="Times New Roman"/>
          <w:color w:val="auto"/>
        </w:rPr>
        <w:t xml:space="preserve"> и метод</w:t>
      </w:r>
      <w:r w:rsidR="002522E3" w:rsidRPr="00D807F7">
        <w:rPr>
          <w:rStyle w:val="Hyperlink0"/>
          <w:rFonts w:cs="Times New Roman"/>
          <w:color w:val="auto"/>
        </w:rPr>
        <w:t>ы</w:t>
      </w:r>
      <w:r w:rsidR="001E32D0" w:rsidRPr="00D807F7">
        <w:rPr>
          <w:rStyle w:val="Hyperlink0"/>
          <w:rFonts w:cs="Times New Roman"/>
          <w:color w:val="auto"/>
        </w:rPr>
        <w:t xml:space="preserve"> проведения медицинских исследований с участием человека. Следующим документом, установившим правила к проведению </w:t>
      </w:r>
      <w:r w:rsidRPr="00D807F7">
        <w:rPr>
          <w:rStyle w:val="Hyperlink0"/>
          <w:rFonts w:cs="Times New Roman"/>
          <w:color w:val="auto"/>
        </w:rPr>
        <w:t>исследований</w:t>
      </w:r>
      <w:r w:rsidR="00784F99" w:rsidRPr="00D807F7">
        <w:rPr>
          <w:rStyle w:val="Hyperlink0"/>
          <w:rFonts w:cs="Times New Roman"/>
          <w:color w:val="auto"/>
        </w:rPr>
        <w:t>,</w:t>
      </w:r>
      <w:r w:rsidR="001E32D0" w:rsidRPr="00D807F7">
        <w:rPr>
          <w:rStyle w:val="Hyperlink0"/>
          <w:rFonts w:cs="Times New Roman"/>
          <w:color w:val="auto"/>
        </w:rPr>
        <w:t xml:space="preserve"> стала Хельсинская декларация этических принципов проведения медицинских исследований с участием людей в качестве субъек</w:t>
      </w:r>
      <w:r w:rsidR="002D2FD4" w:rsidRPr="00D807F7">
        <w:rPr>
          <w:rStyle w:val="Hyperlink0"/>
          <w:rFonts w:cs="Times New Roman"/>
          <w:color w:val="auto"/>
        </w:rPr>
        <w:t xml:space="preserve">тов исследования, разработанная </w:t>
      </w:r>
      <w:r w:rsidR="001E32D0" w:rsidRPr="00D807F7">
        <w:rPr>
          <w:rStyle w:val="Hyperlink0"/>
          <w:rFonts w:cs="Times New Roman"/>
          <w:color w:val="auto"/>
        </w:rPr>
        <w:t>WMA</w:t>
      </w:r>
      <w:r w:rsidR="005531B8" w:rsidRPr="00D807F7">
        <w:rPr>
          <w:rStyle w:val="Hyperlink0"/>
          <w:rFonts w:cs="Times New Roman"/>
          <w:color w:val="auto"/>
        </w:rPr>
        <w:t xml:space="preserve"> (далее по тексту – «Хельсинская декларация»)</w:t>
      </w:r>
      <w:r w:rsidR="002D2FD4" w:rsidRPr="00D807F7">
        <w:rPr>
          <w:rFonts w:cs="Times New Roman"/>
          <w:color w:val="auto"/>
          <w:sz w:val="28"/>
          <w:szCs w:val="28"/>
          <w:u w:color="000000"/>
        </w:rPr>
        <w:t>.</w:t>
      </w:r>
      <w:r w:rsidR="001E32D0" w:rsidRPr="00D807F7">
        <w:rPr>
          <w:rStyle w:val="Hyperlink0"/>
          <w:rFonts w:cs="Times New Roman"/>
          <w:color w:val="auto"/>
        </w:rPr>
        <w:t xml:space="preserve"> </w:t>
      </w:r>
      <w:r w:rsidR="00C464F5" w:rsidRPr="00D807F7">
        <w:rPr>
          <w:rStyle w:val="Hyperlink0"/>
          <w:rFonts w:cs="Times New Roman"/>
          <w:color w:val="auto"/>
        </w:rPr>
        <w:t xml:space="preserve">Кроме того, формирование требований и этических принципов к Клиническим исследованиям закрепляются в Всеобщей декларации о биоэтике и правах человека, Международном пакте о гражданских и политических правах. Основным регуляторным документом является разработанный </w:t>
      </w:r>
      <w:r w:rsidR="00C37826" w:rsidRPr="00D807F7">
        <w:rPr>
          <w:rStyle w:val="Hyperlink0"/>
          <w:rFonts w:cs="Times New Roman"/>
          <w:color w:val="auto"/>
        </w:rPr>
        <w:t xml:space="preserve">на основе требований Хельсинской декларации </w:t>
      </w:r>
      <w:r w:rsidR="00C464F5" w:rsidRPr="00D807F7">
        <w:rPr>
          <w:rStyle w:val="Hyperlink0"/>
          <w:rFonts w:cs="Times New Roman"/>
          <w:color w:val="auto"/>
        </w:rPr>
        <w:t>стандарт Надлежащей клинической практики (</w:t>
      </w:r>
      <w:r w:rsidR="00C464F5" w:rsidRPr="00D807F7">
        <w:rPr>
          <w:rStyle w:val="Hyperlink0"/>
          <w:rFonts w:cs="Times New Roman"/>
          <w:color w:val="auto"/>
          <w:lang w:val="en-US"/>
        </w:rPr>
        <w:t>Good</w:t>
      </w:r>
      <w:r w:rsidR="00C464F5" w:rsidRPr="00D807F7">
        <w:rPr>
          <w:rStyle w:val="Hyperlink0"/>
          <w:rFonts w:cs="Times New Roman"/>
          <w:color w:val="auto"/>
        </w:rPr>
        <w:t xml:space="preserve"> </w:t>
      </w:r>
      <w:r w:rsidR="00C37826" w:rsidRPr="00D807F7">
        <w:rPr>
          <w:rStyle w:val="Hyperlink0"/>
          <w:rFonts w:cs="Times New Roman"/>
          <w:color w:val="auto"/>
          <w:lang w:val="en-US"/>
        </w:rPr>
        <w:t>Clinical</w:t>
      </w:r>
      <w:r w:rsidR="00C464F5" w:rsidRPr="00D807F7">
        <w:rPr>
          <w:rStyle w:val="Hyperlink0"/>
          <w:rFonts w:cs="Times New Roman"/>
          <w:color w:val="auto"/>
        </w:rPr>
        <w:t xml:space="preserve"> </w:t>
      </w:r>
      <w:r w:rsidR="00C464F5" w:rsidRPr="00D807F7">
        <w:rPr>
          <w:rStyle w:val="Hyperlink0"/>
          <w:rFonts w:cs="Times New Roman"/>
          <w:color w:val="auto"/>
          <w:lang w:val="en-US"/>
        </w:rPr>
        <w:t>Practice</w:t>
      </w:r>
      <w:r w:rsidR="00C464F5" w:rsidRPr="00D807F7">
        <w:rPr>
          <w:rStyle w:val="Hyperlink0"/>
          <w:rFonts w:cs="Times New Roman"/>
          <w:color w:val="auto"/>
        </w:rPr>
        <w:t xml:space="preserve">, далее по </w:t>
      </w:r>
      <w:r w:rsidR="00C37826" w:rsidRPr="00D807F7">
        <w:rPr>
          <w:rStyle w:val="Hyperlink0"/>
          <w:rFonts w:cs="Times New Roman"/>
          <w:color w:val="auto"/>
        </w:rPr>
        <w:t>тексту</w:t>
      </w:r>
      <w:r w:rsidR="00C464F5" w:rsidRPr="00D807F7">
        <w:rPr>
          <w:rStyle w:val="Hyperlink0"/>
          <w:rFonts w:cs="Times New Roman"/>
          <w:color w:val="auto"/>
        </w:rPr>
        <w:t xml:space="preserve"> – «</w:t>
      </w:r>
      <w:r w:rsidR="006B3E12" w:rsidRPr="00D807F7">
        <w:rPr>
          <w:rStyle w:val="Hyperlink0"/>
          <w:rFonts w:cs="Times New Roman"/>
          <w:color w:val="auto"/>
        </w:rPr>
        <w:t xml:space="preserve">ICH </w:t>
      </w:r>
      <w:r w:rsidR="00C37826" w:rsidRPr="00D807F7">
        <w:rPr>
          <w:rStyle w:val="Hyperlink0"/>
          <w:rFonts w:cs="Times New Roman"/>
          <w:color w:val="auto"/>
          <w:lang w:val="en-US"/>
        </w:rPr>
        <w:t>GCP</w:t>
      </w:r>
      <w:r w:rsidR="00C464F5" w:rsidRPr="00D807F7">
        <w:rPr>
          <w:rStyle w:val="Hyperlink0"/>
          <w:rFonts w:cs="Times New Roman"/>
          <w:color w:val="auto"/>
        </w:rPr>
        <w:t>»</w:t>
      </w:r>
      <w:r w:rsidR="00C37826" w:rsidRPr="00D807F7">
        <w:rPr>
          <w:rStyle w:val="Hyperlink0"/>
          <w:rFonts w:cs="Times New Roman"/>
          <w:color w:val="auto"/>
        </w:rPr>
        <w:t xml:space="preserve">). Положения </w:t>
      </w:r>
      <w:r w:rsidR="006B3E12" w:rsidRPr="00D807F7">
        <w:rPr>
          <w:rStyle w:val="Hyperlink0"/>
          <w:rFonts w:cs="Times New Roman"/>
          <w:color w:val="auto"/>
        </w:rPr>
        <w:t>ICH GCP</w:t>
      </w:r>
      <w:r w:rsidR="00C37826" w:rsidRPr="00D807F7">
        <w:rPr>
          <w:rStyle w:val="Hyperlink0"/>
          <w:rFonts w:cs="Times New Roman"/>
          <w:color w:val="auto"/>
        </w:rPr>
        <w:t xml:space="preserve"> выступают базовым документом для разработки национального законодательства в области проведения Клинического исследования. </w:t>
      </w:r>
    </w:p>
    <w:p w14:paraId="4036768D" w14:textId="26FA2C6E" w:rsidR="00426A3E" w:rsidRPr="00D807F7" w:rsidRDefault="001E32D0"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Нормативно-правовое закрепление требований, установленных к правоотношениям, связанным с </w:t>
      </w:r>
      <w:r w:rsidR="00C37826" w:rsidRPr="00D807F7">
        <w:rPr>
          <w:rStyle w:val="Hyperlink0"/>
          <w:rFonts w:cs="Times New Roman"/>
          <w:color w:val="auto"/>
        </w:rPr>
        <w:t xml:space="preserve">проведением </w:t>
      </w:r>
      <w:r w:rsidRPr="00D807F7">
        <w:rPr>
          <w:rStyle w:val="Hyperlink0"/>
          <w:rFonts w:cs="Times New Roman"/>
          <w:color w:val="auto"/>
        </w:rPr>
        <w:t xml:space="preserve">Клинического исследования, </w:t>
      </w:r>
      <w:r w:rsidR="00C37826" w:rsidRPr="00D807F7">
        <w:rPr>
          <w:rStyle w:val="Hyperlink0"/>
          <w:rFonts w:cs="Times New Roman"/>
          <w:color w:val="auto"/>
        </w:rPr>
        <w:t xml:space="preserve">регулируют </w:t>
      </w:r>
      <w:r w:rsidR="00A77B52" w:rsidRPr="00D807F7">
        <w:rPr>
          <w:rStyle w:val="Hyperlink0"/>
          <w:rFonts w:cs="Times New Roman"/>
          <w:color w:val="auto"/>
        </w:rPr>
        <w:t>действия по планированию, организации, проведению</w:t>
      </w:r>
      <w:r w:rsidRPr="00D807F7">
        <w:rPr>
          <w:rStyle w:val="Hyperlink0"/>
          <w:rFonts w:cs="Times New Roman"/>
          <w:color w:val="auto"/>
        </w:rPr>
        <w:t xml:space="preserve">, с последующим проверками в виде мониторинга и аудита, </w:t>
      </w:r>
      <w:r w:rsidR="00A77B52" w:rsidRPr="00D807F7">
        <w:rPr>
          <w:rStyle w:val="Hyperlink0"/>
          <w:rFonts w:cs="Times New Roman"/>
          <w:color w:val="auto"/>
        </w:rPr>
        <w:t>формированию требований</w:t>
      </w:r>
      <w:r w:rsidRPr="00D807F7">
        <w:rPr>
          <w:rStyle w:val="Hyperlink0"/>
          <w:rFonts w:cs="Times New Roman"/>
          <w:color w:val="auto"/>
        </w:rPr>
        <w:t xml:space="preserve"> к форме и содержанию документов Клинического исследования, сбору </w:t>
      </w:r>
      <w:r w:rsidRPr="00D807F7">
        <w:rPr>
          <w:rStyle w:val="Hyperlink0"/>
          <w:rFonts w:cs="Times New Roman"/>
          <w:color w:val="auto"/>
        </w:rPr>
        <w:lastRenderedPageBreak/>
        <w:t xml:space="preserve">и формированию доказательственной базы точности и достоверности результатов исследования, с учетом </w:t>
      </w:r>
      <w:r w:rsidR="00690F91" w:rsidRPr="00D807F7">
        <w:rPr>
          <w:rStyle w:val="Hyperlink0"/>
          <w:rFonts w:cs="Times New Roman"/>
          <w:color w:val="auto"/>
        </w:rPr>
        <w:t xml:space="preserve">применения этических принципов. </w:t>
      </w:r>
      <w:r w:rsidR="00FF669C" w:rsidRPr="00D807F7">
        <w:rPr>
          <w:rStyle w:val="Hyperlink0"/>
          <w:rFonts w:cs="Times New Roman"/>
          <w:color w:val="auto"/>
        </w:rPr>
        <w:t>Как справедливо отмечает А.П. Груненко, не должны быть выше прав и интересов человека, являющегося субъектом Клинического исследования, ни интересы ученого, ни интересы фармацевтических компаний</w:t>
      </w:r>
      <w:r w:rsidR="00FF669C" w:rsidRPr="00D807F7">
        <w:rPr>
          <w:rStyle w:val="ae"/>
          <w:rFonts w:cs="Times New Roman"/>
          <w:color w:val="auto"/>
          <w:sz w:val="28"/>
          <w:szCs w:val="28"/>
          <w:u w:color="000000"/>
        </w:rPr>
        <w:footnoteReference w:id="31"/>
      </w:r>
      <w:r w:rsidR="00FF669C" w:rsidRPr="00D807F7">
        <w:rPr>
          <w:rStyle w:val="Hyperlink0"/>
          <w:rFonts w:cs="Times New Roman"/>
          <w:color w:val="auto"/>
        </w:rPr>
        <w:t xml:space="preserve">. </w:t>
      </w:r>
    </w:p>
    <w:p w14:paraId="046EE295" w14:textId="77777777" w:rsidR="00426A3E" w:rsidRPr="00D807F7" w:rsidRDefault="001E32D0"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На сегодняшний день можно выделить следующие права субъекта Клинического исследования: </w:t>
      </w:r>
    </w:p>
    <w:p w14:paraId="2CF71C10" w14:textId="17D907AE" w:rsidR="00D32A00" w:rsidRPr="00D807F7" w:rsidRDefault="00736CEC"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Право на добровольное участие субъекта в Клиническом исследовании. </w:t>
      </w:r>
      <w:r w:rsidR="004A2624" w:rsidRPr="00D807F7">
        <w:rPr>
          <w:rStyle w:val="Hyperlink0"/>
          <w:rFonts w:cs="Times New Roman"/>
          <w:color w:val="auto"/>
        </w:rPr>
        <w:t>Указанное право является неотъемлемым элементом и основополагающим механизмом реализации права на охрану здоровья. Запрет на проведение медицинских исследований с участим человека в качестве субъекта исследования закреплено в ряде международных нормативно-правовых актах: ст. 6 Всеобщей декларации о биоэтике и правах человека</w:t>
      </w:r>
      <w:r w:rsidR="00026AD0" w:rsidRPr="00D807F7">
        <w:rPr>
          <w:rStyle w:val="ae"/>
          <w:rFonts w:cs="Times New Roman"/>
          <w:color w:val="auto"/>
          <w:sz w:val="28"/>
          <w:szCs w:val="28"/>
          <w:u w:color="000000"/>
        </w:rPr>
        <w:footnoteReference w:id="32"/>
      </w:r>
      <w:r w:rsidR="004A2624" w:rsidRPr="00D807F7">
        <w:rPr>
          <w:rStyle w:val="Hyperlink0"/>
          <w:rFonts w:cs="Times New Roman"/>
          <w:color w:val="auto"/>
        </w:rPr>
        <w:t>, ст. 7 Международного пакта о гражданских и политических права</w:t>
      </w:r>
      <w:r w:rsidR="00670841" w:rsidRPr="00D807F7">
        <w:rPr>
          <w:rStyle w:val="Hyperlink0"/>
          <w:rFonts w:cs="Times New Roman"/>
          <w:color w:val="auto"/>
        </w:rPr>
        <w:t xml:space="preserve">х </w:t>
      </w:r>
      <w:r w:rsidR="002816DD" w:rsidRPr="00D807F7">
        <w:rPr>
          <w:rStyle w:val="ae"/>
          <w:rFonts w:cs="Times New Roman"/>
          <w:color w:val="auto"/>
          <w:sz w:val="28"/>
          <w:szCs w:val="28"/>
          <w:u w:color="000000"/>
        </w:rPr>
        <w:footnoteReference w:id="33"/>
      </w:r>
      <w:r w:rsidR="00C37826" w:rsidRPr="00D807F7">
        <w:rPr>
          <w:rStyle w:val="Hyperlink0"/>
          <w:rFonts w:cs="Times New Roman"/>
          <w:color w:val="auto"/>
        </w:rPr>
        <w:t xml:space="preserve">. </w:t>
      </w:r>
      <w:r w:rsidR="00D32A00" w:rsidRPr="00D807F7">
        <w:rPr>
          <w:rStyle w:val="Hyperlink0"/>
          <w:rFonts w:cs="Times New Roman"/>
          <w:color w:val="auto"/>
        </w:rPr>
        <w:t>Согласно ст. 21 Конституции Российской Федерации</w:t>
      </w:r>
      <w:r w:rsidR="00C15E2B" w:rsidRPr="00D807F7">
        <w:rPr>
          <w:rStyle w:val="ae"/>
          <w:rFonts w:cs="Times New Roman"/>
          <w:color w:val="auto"/>
          <w:sz w:val="28"/>
          <w:szCs w:val="28"/>
          <w:u w:color="000000"/>
        </w:rPr>
        <w:footnoteReference w:id="34"/>
      </w:r>
      <w:r w:rsidR="00D32A00" w:rsidRPr="00D807F7">
        <w:rPr>
          <w:rStyle w:val="Hyperlink0"/>
          <w:rFonts w:cs="Times New Roman"/>
          <w:color w:val="auto"/>
        </w:rPr>
        <w:t>, ст. 43 Федерального закона от 12.04.2010 № 61-ФЗ «Об обращении лекарственных средств»</w:t>
      </w:r>
      <w:r w:rsidR="006E6A36" w:rsidRPr="00D807F7">
        <w:rPr>
          <w:rStyle w:val="ae"/>
          <w:rFonts w:cs="Times New Roman"/>
          <w:color w:val="auto"/>
          <w:sz w:val="28"/>
          <w:szCs w:val="28"/>
          <w:u w:color="000000"/>
        </w:rPr>
        <w:footnoteReference w:id="35"/>
      </w:r>
      <w:r w:rsidR="00D32A00" w:rsidRPr="00D807F7">
        <w:rPr>
          <w:rStyle w:val="Hyperlink0"/>
          <w:rFonts w:cs="Times New Roman"/>
          <w:color w:val="auto"/>
        </w:rPr>
        <w:t xml:space="preserve"> участие в Клиническом исследования </w:t>
      </w:r>
      <w:r w:rsidR="00D37B7D" w:rsidRPr="00D807F7">
        <w:rPr>
          <w:rStyle w:val="Hyperlink0"/>
          <w:rFonts w:cs="Times New Roman"/>
          <w:color w:val="auto"/>
        </w:rPr>
        <w:t xml:space="preserve">является добровольным. Подтверждением реализации </w:t>
      </w:r>
      <w:r w:rsidR="00DE511F" w:rsidRPr="00D807F7">
        <w:rPr>
          <w:rStyle w:val="Hyperlink0"/>
          <w:rFonts w:cs="Times New Roman"/>
          <w:color w:val="auto"/>
        </w:rPr>
        <w:t xml:space="preserve">права добровольного участия выступает подписанный пациентом информационный листок. Реализация осуществляет </w:t>
      </w:r>
      <w:r w:rsidR="006F0B14" w:rsidRPr="00D807F7">
        <w:rPr>
          <w:rStyle w:val="Hyperlink0"/>
          <w:rFonts w:cs="Times New Roman"/>
          <w:color w:val="auto"/>
        </w:rPr>
        <w:t xml:space="preserve">предоставлением субъекту </w:t>
      </w:r>
      <w:r w:rsidR="00DA2D7C" w:rsidRPr="00D807F7">
        <w:rPr>
          <w:rStyle w:val="Hyperlink0"/>
          <w:rFonts w:cs="Times New Roman"/>
          <w:color w:val="auto"/>
        </w:rPr>
        <w:t xml:space="preserve">возможности выхода </w:t>
      </w:r>
      <w:r w:rsidR="006F0B14" w:rsidRPr="00D807F7">
        <w:rPr>
          <w:rStyle w:val="Hyperlink0"/>
          <w:rFonts w:cs="Times New Roman"/>
          <w:color w:val="auto"/>
        </w:rPr>
        <w:t xml:space="preserve">из </w:t>
      </w:r>
      <w:r w:rsidR="006435D7" w:rsidRPr="00D807F7">
        <w:rPr>
          <w:rStyle w:val="Hyperlink0"/>
          <w:rFonts w:cs="Times New Roman"/>
          <w:color w:val="auto"/>
        </w:rPr>
        <w:t xml:space="preserve">Клинического </w:t>
      </w:r>
      <w:r w:rsidR="006F0B14" w:rsidRPr="00D807F7">
        <w:rPr>
          <w:rStyle w:val="Hyperlink0"/>
          <w:rFonts w:cs="Times New Roman"/>
          <w:color w:val="auto"/>
        </w:rPr>
        <w:t xml:space="preserve">исследования </w:t>
      </w:r>
      <w:r w:rsidR="00DA2D7C" w:rsidRPr="00D807F7">
        <w:rPr>
          <w:rStyle w:val="Hyperlink0"/>
          <w:rFonts w:cs="Times New Roman"/>
          <w:color w:val="auto"/>
        </w:rPr>
        <w:t>на любой стадии</w:t>
      </w:r>
      <w:r w:rsidR="00C37826" w:rsidRPr="00D807F7">
        <w:rPr>
          <w:rStyle w:val="Hyperlink0"/>
          <w:rFonts w:cs="Times New Roman"/>
          <w:color w:val="auto"/>
        </w:rPr>
        <w:t xml:space="preserve">. </w:t>
      </w:r>
      <w:r w:rsidR="006435D7" w:rsidRPr="00D807F7">
        <w:rPr>
          <w:rStyle w:val="Hyperlink0"/>
          <w:rFonts w:cs="Times New Roman"/>
          <w:color w:val="auto"/>
        </w:rPr>
        <w:t xml:space="preserve">Необходимо отметить установленные особенности подтверждении </w:t>
      </w:r>
      <w:r w:rsidR="006B5D59" w:rsidRPr="00D807F7">
        <w:rPr>
          <w:rStyle w:val="Hyperlink0"/>
          <w:rFonts w:cs="Times New Roman"/>
          <w:color w:val="auto"/>
        </w:rPr>
        <w:t xml:space="preserve">добровольности лиц, </w:t>
      </w:r>
      <w:r w:rsidR="00C37826" w:rsidRPr="00D807F7">
        <w:rPr>
          <w:rStyle w:val="Hyperlink0"/>
          <w:rFonts w:cs="Times New Roman"/>
          <w:color w:val="auto"/>
        </w:rPr>
        <w:t>н</w:t>
      </w:r>
      <w:r w:rsidR="006B5D59" w:rsidRPr="00D807F7">
        <w:rPr>
          <w:rStyle w:val="Hyperlink0"/>
          <w:rFonts w:cs="Times New Roman"/>
          <w:color w:val="auto"/>
        </w:rPr>
        <w:t xml:space="preserve">е обладающих правоспособностью. </w:t>
      </w:r>
      <w:r w:rsidR="006B5D59" w:rsidRPr="00D807F7">
        <w:rPr>
          <w:rStyle w:val="Hyperlink0"/>
          <w:rFonts w:cs="Times New Roman"/>
          <w:color w:val="auto"/>
        </w:rPr>
        <w:lastRenderedPageBreak/>
        <w:t>С</w:t>
      </w:r>
      <w:r w:rsidR="00C37826" w:rsidRPr="00D807F7">
        <w:rPr>
          <w:rStyle w:val="Hyperlink0"/>
          <w:rFonts w:cs="Times New Roman"/>
          <w:color w:val="auto"/>
        </w:rPr>
        <w:t>огласно ст. 7 Всеобщей деклараци</w:t>
      </w:r>
      <w:r w:rsidR="008B5757" w:rsidRPr="00D807F7">
        <w:rPr>
          <w:rStyle w:val="Hyperlink0"/>
          <w:rFonts w:cs="Times New Roman"/>
          <w:color w:val="auto"/>
        </w:rPr>
        <w:t>и о биоэтике и правах человека</w:t>
      </w:r>
      <w:r w:rsidR="00FC7A35" w:rsidRPr="00D807F7">
        <w:rPr>
          <w:rStyle w:val="ae"/>
          <w:rFonts w:cs="Times New Roman"/>
          <w:color w:val="auto"/>
          <w:sz w:val="28"/>
          <w:szCs w:val="28"/>
          <w:u w:color="000000"/>
        </w:rPr>
        <w:footnoteReference w:id="36"/>
      </w:r>
      <w:r w:rsidR="008B5757" w:rsidRPr="00D807F7">
        <w:rPr>
          <w:rStyle w:val="Hyperlink0"/>
          <w:rFonts w:cs="Times New Roman"/>
          <w:color w:val="auto"/>
        </w:rPr>
        <w:t xml:space="preserve"> </w:t>
      </w:r>
      <w:r w:rsidR="00C37826" w:rsidRPr="00D807F7">
        <w:rPr>
          <w:rStyle w:val="Hyperlink0"/>
          <w:rFonts w:cs="Times New Roman"/>
          <w:color w:val="auto"/>
        </w:rPr>
        <w:t xml:space="preserve">лицо, не обладающее правоспособностью, </w:t>
      </w:r>
      <w:r w:rsidR="00FC7A35" w:rsidRPr="00D807F7">
        <w:rPr>
          <w:rStyle w:val="Hyperlink0"/>
          <w:rFonts w:cs="Times New Roman"/>
          <w:color w:val="auto"/>
        </w:rPr>
        <w:t>при согласии</w:t>
      </w:r>
      <w:r w:rsidR="00C37826" w:rsidRPr="00D807F7">
        <w:rPr>
          <w:rStyle w:val="Hyperlink0"/>
          <w:rFonts w:cs="Times New Roman"/>
          <w:color w:val="auto"/>
        </w:rPr>
        <w:t xml:space="preserve"> на уча</w:t>
      </w:r>
      <w:r w:rsidR="00FC7A35" w:rsidRPr="00D807F7">
        <w:rPr>
          <w:rStyle w:val="Hyperlink0"/>
          <w:rFonts w:cs="Times New Roman"/>
          <w:color w:val="auto"/>
        </w:rPr>
        <w:t xml:space="preserve">стие в Клиническом </w:t>
      </w:r>
      <w:r w:rsidR="007135E5" w:rsidRPr="00D807F7">
        <w:rPr>
          <w:rStyle w:val="Hyperlink0"/>
          <w:rFonts w:cs="Times New Roman"/>
          <w:color w:val="auto"/>
        </w:rPr>
        <w:t>исследовании</w:t>
      </w:r>
      <w:r w:rsidR="00C37826" w:rsidRPr="00D807F7">
        <w:rPr>
          <w:rStyle w:val="Hyperlink0"/>
          <w:rFonts w:cs="Times New Roman"/>
          <w:color w:val="auto"/>
        </w:rPr>
        <w:t xml:space="preserve">, должно максимально участвовать в процессе </w:t>
      </w:r>
      <w:r w:rsidR="00FC7A35" w:rsidRPr="00D807F7">
        <w:rPr>
          <w:rStyle w:val="Hyperlink0"/>
          <w:rFonts w:cs="Times New Roman"/>
          <w:color w:val="auto"/>
        </w:rPr>
        <w:t>предоставле</w:t>
      </w:r>
      <w:r w:rsidR="007135E5" w:rsidRPr="00D807F7">
        <w:rPr>
          <w:rStyle w:val="Hyperlink0"/>
          <w:rFonts w:cs="Times New Roman"/>
          <w:color w:val="auto"/>
        </w:rPr>
        <w:t xml:space="preserve">ния такого </w:t>
      </w:r>
      <w:r w:rsidR="00C37826" w:rsidRPr="00D807F7">
        <w:rPr>
          <w:rStyle w:val="Hyperlink0"/>
          <w:rFonts w:cs="Times New Roman"/>
          <w:color w:val="auto"/>
        </w:rPr>
        <w:t xml:space="preserve">согласия, а также отзыве согласия. </w:t>
      </w:r>
      <w:r w:rsidR="00FF669C" w:rsidRPr="00D807F7">
        <w:rPr>
          <w:rStyle w:val="Hyperlink0"/>
          <w:rFonts w:cs="Times New Roman"/>
          <w:color w:val="auto"/>
        </w:rPr>
        <w:t>При этом, как справедливо отмечает Ю.Б. Белоусов</w:t>
      </w:r>
      <w:r w:rsidR="00FF669C" w:rsidRPr="00D807F7">
        <w:rPr>
          <w:rStyle w:val="ae"/>
          <w:rFonts w:cs="Times New Roman"/>
          <w:color w:val="auto"/>
          <w:sz w:val="28"/>
          <w:szCs w:val="28"/>
          <w:u w:color="000000"/>
        </w:rPr>
        <w:footnoteReference w:id="37"/>
      </w:r>
      <w:r w:rsidR="00FF669C" w:rsidRPr="00D807F7">
        <w:rPr>
          <w:rStyle w:val="Hyperlink0"/>
          <w:rFonts w:cs="Times New Roman"/>
          <w:color w:val="auto"/>
        </w:rPr>
        <w:t>, процесс получения информированного согласия достаточно сложен, что является следствием возникновения проблем, поскольку основное внимание исследователей концентрируется именно на медицинской стороне.</w:t>
      </w:r>
      <w:r w:rsidR="00EA7D0C" w:rsidRPr="00D807F7">
        <w:rPr>
          <w:rStyle w:val="Hyperlink0"/>
          <w:rFonts w:cs="Times New Roman"/>
          <w:color w:val="auto"/>
        </w:rPr>
        <w:t xml:space="preserve"> Таким образом, согласие на участие лица, не обладающего правоспособностью, </w:t>
      </w:r>
      <w:r w:rsidR="004C38B8" w:rsidRPr="00D807F7">
        <w:rPr>
          <w:rStyle w:val="Hyperlink0"/>
          <w:rFonts w:cs="Times New Roman"/>
          <w:color w:val="auto"/>
        </w:rPr>
        <w:t xml:space="preserve">предоставляется его законным представителем. Аналогичный механизм используется при согласии  на участие несовершеннолетнего лица. </w:t>
      </w:r>
    </w:p>
    <w:p w14:paraId="1EFC528E" w14:textId="103A107B" w:rsidR="004331E7" w:rsidRPr="00D807F7" w:rsidRDefault="001F4E2E" w:rsidP="00D807F7">
      <w:pPr>
        <w:pStyle w:val="p1"/>
        <w:spacing w:line="360" w:lineRule="auto"/>
        <w:ind w:firstLine="709"/>
        <w:jc w:val="both"/>
        <w:rPr>
          <w:rStyle w:val="Hyperlink0"/>
          <w:rFonts w:cs="Times New Roman"/>
          <w:color w:val="auto"/>
        </w:rPr>
      </w:pPr>
      <w:r w:rsidRPr="00D807F7">
        <w:rPr>
          <w:rStyle w:val="Hyperlink0"/>
          <w:rFonts w:cs="Times New Roman"/>
          <w:color w:val="auto"/>
        </w:rPr>
        <w:t>Необходимо отметить, что в исключительных случаях</w:t>
      </w:r>
      <w:r w:rsidR="004331E7" w:rsidRPr="00D807F7">
        <w:rPr>
          <w:rStyle w:val="Hyperlink0"/>
          <w:rFonts w:cs="Times New Roman"/>
          <w:color w:val="auto"/>
        </w:rPr>
        <w:t>, допускается проведение Клинического исследования, Протокол которого может предусматривать невозможность получения добровольного с</w:t>
      </w:r>
      <w:r w:rsidRPr="00D807F7">
        <w:rPr>
          <w:rStyle w:val="Hyperlink0"/>
          <w:rFonts w:cs="Times New Roman"/>
          <w:color w:val="auto"/>
        </w:rPr>
        <w:t>огласия. С</w:t>
      </w:r>
      <w:r w:rsidR="004331E7" w:rsidRPr="00D807F7">
        <w:rPr>
          <w:rStyle w:val="Hyperlink0"/>
          <w:rFonts w:cs="Times New Roman"/>
          <w:color w:val="auto"/>
        </w:rPr>
        <w:t>огласно п. 17 Приказа Минздрава России от 01.04.2016 № 200н «Об утверждении правил надлежащей клинической практики»</w:t>
      </w:r>
      <w:r w:rsidR="00554818" w:rsidRPr="00D807F7">
        <w:rPr>
          <w:rStyle w:val="ae"/>
          <w:rFonts w:cs="Times New Roman"/>
          <w:color w:val="auto"/>
          <w:sz w:val="28"/>
          <w:szCs w:val="28"/>
          <w:u w:color="000000"/>
        </w:rPr>
        <w:footnoteReference w:id="38"/>
      </w:r>
      <w:r w:rsidR="004331E7" w:rsidRPr="00D807F7">
        <w:rPr>
          <w:rStyle w:val="Hyperlink0"/>
          <w:rFonts w:cs="Times New Roman"/>
          <w:color w:val="auto"/>
        </w:rPr>
        <w:t xml:space="preserve"> </w:t>
      </w:r>
      <w:r w:rsidRPr="00D807F7">
        <w:rPr>
          <w:rStyle w:val="Hyperlink0"/>
          <w:rFonts w:cs="Times New Roman"/>
          <w:color w:val="auto"/>
        </w:rPr>
        <w:t xml:space="preserve">должны соблюдаться </w:t>
      </w:r>
      <w:r w:rsidR="004331E7" w:rsidRPr="00D807F7">
        <w:rPr>
          <w:rStyle w:val="Hyperlink0"/>
          <w:rFonts w:cs="Times New Roman"/>
          <w:color w:val="auto"/>
        </w:rPr>
        <w:t xml:space="preserve"> следующие критерии: </w:t>
      </w:r>
    </w:p>
    <w:p w14:paraId="50F7C2AA" w14:textId="7F8CDE65" w:rsidR="004331E7" w:rsidRPr="00D807F7" w:rsidRDefault="004331E7"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Лицо находится в состоянии здоровья, которое н</w:t>
      </w:r>
      <w:r w:rsidR="001F4E2E" w:rsidRPr="00D807F7">
        <w:rPr>
          <w:rStyle w:val="Hyperlink0"/>
          <w:rFonts w:cs="Times New Roman"/>
          <w:color w:val="auto"/>
        </w:rPr>
        <w:t xml:space="preserve">епосредственно угрожает жизни. </w:t>
      </w:r>
    </w:p>
    <w:p w14:paraId="4BF3CC9F" w14:textId="77777777" w:rsidR="004331E7" w:rsidRPr="00D807F7" w:rsidRDefault="004331E7"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Независимый этический комитет подтверждает, что Протокол и (или) другая документация соответствует этическим нормам, а также иным обязательным требованиям для таких исследований.</w:t>
      </w:r>
    </w:p>
    <w:p w14:paraId="62FDD9EF" w14:textId="5221CD67" w:rsidR="00426A3E" w:rsidRPr="00D807F7" w:rsidRDefault="001E32D0"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Право на охрану здоровья. Здоровье является высшей ценность, признается и гарантируется государством. Согласно ст. 41 Конституции Российской Федерации</w:t>
      </w:r>
      <w:r w:rsidR="009A4AFA" w:rsidRPr="00D807F7">
        <w:rPr>
          <w:rStyle w:val="ae"/>
          <w:rFonts w:cs="Times New Roman"/>
          <w:color w:val="auto"/>
          <w:sz w:val="28"/>
          <w:szCs w:val="28"/>
          <w:u w:color="000000"/>
        </w:rPr>
        <w:footnoteReference w:id="39"/>
      </w:r>
      <w:r w:rsidRPr="00D807F7">
        <w:rPr>
          <w:rStyle w:val="Hyperlink0"/>
          <w:rFonts w:cs="Times New Roman"/>
          <w:color w:val="auto"/>
        </w:rPr>
        <w:t xml:space="preserve">, ст. 18 Федерального закона от 21.11.2011 № 323-ФЗ «Об основах </w:t>
      </w:r>
      <w:r w:rsidRPr="00D807F7">
        <w:rPr>
          <w:rStyle w:val="Hyperlink0"/>
          <w:rFonts w:cs="Times New Roman"/>
          <w:color w:val="auto"/>
        </w:rPr>
        <w:lastRenderedPageBreak/>
        <w:t>охраны здоровья граждан в Российской Федерации»</w:t>
      </w:r>
      <w:r w:rsidR="0089000A" w:rsidRPr="00D807F7">
        <w:rPr>
          <w:rStyle w:val="ae"/>
          <w:rFonts w:cs="Times New Roman"/>
          <w:color w:val="auto"/>
          <w:sz w:val="28"/>
          <w:szCs w:val="28"/>
          <w:u w:color="000000"/>
        </w:rPr>
        <w:footnoteReference w:id="40"/>
      </w:r>
      <w:r w:rsidRPr="00D807F7">
        <w:rPr>
          <w:rStyle w:val="Hyperlink0"/>
          <w:rFonts w:cs="Times New Roman"/>
          <w:color w:val="auto"/>
        </w:rPr>
        <w:t xml:space="preserve"> каждый имеет право на охрану здоровья. Категория </w:t>
      </w:r>
      <w:r w:rsidR="00D32A00" w:rsidRPr="00D807F7">
        <w:rPr>
          <w:rStyle w:val="Hyperlink0"/>
          <w:rFonts w:cs="Times New Roman"/>
          <w:color w:val="auto"/>
        </w:rPr>
        <w:t>понятия</w:t>
      </w:r>
      <w:r w:rsidRPr="00D807F7">
        <w:rPr>
          <w:rStyle w:val="Hyperlink0"/>
          <w:rFonts w:cs="Times New Roman"/>
          <w:color w:val="auto"/>
        </w:rPr>
        <w:t xml:space="preserve"> «здоровье» является многогранным понятием со стороны юриспр</w:t>
      </w:r>
      <w:r w:rsidR="008B50C6" w:rsidRPr="00D807F7">
        <w:rPr>
          <w:rStyle w:val="Hyperlink0"/>
          <w:rFonts w:cs="Times New Roman"/>
          <w:color w:val="auto"/>
        </w:rPr>
        <w:t xml:space="preserve">уденции, медицины и философии. </w:t>
      </w:r>
      <w:r w:rsidRPr="00D807F7">
        <w:rPr>
          <w:rStyle w:val="Hyperlink0"/>
          <w:rFonts w:cs="Times New Roman"/>
          <w:color w:val="auto"/>
        </w:rPr>
        <w:t>Понятие здоровье закрепляется в ст. 2 Федерального закона от 21.11.2011 № 323-ФЗ «Об основах охраны здоровья граждан в Российской Федерации»</w:t>
      </w:r>
      <w:r w:rsidR="008B50C6" w:rsidRPr="00D807F7">
        <w:rPr>
          <w:rStyle w:val="ae"/>
          <w:rFonts w:cs="Times New Roman"/>
          <w:color w:val="auto"/>
          <w:sz w:val="28"/>
          <w:szCs w:val="28"/>
          <w:u w:color="000000"/>
        </w:rPr>
        <w:footnoteReference w:id="41"/>
      </w:r>
      <w:r w:rsidRPr="00D807F7">
        <w:rPr>
          <w:rStyle w:val="Hyperlink0"/>
          <w:rFonts w:cs="Times New Roman"/>
          <w:color w:val="auto"/>
        </w:rPr>
        <w:t>, согласно которой здоровье – это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Реализация права на здоровье осуществляется путем соблюдения процедуры получения разрешения на проведение Клинического исследования, приостановления и прекращения проведение Клинического исследования в случае возникновения опасности для жизни и здоровья, страхования риска причинения вреда жизни и здоровью.</w:t>
      </w:r>
    </w:p>
    <w:p w14:paraId="2E34C076" w14:textId="66FA1C12" w:rsidR="005364F3" w:rsidRPr="00D807F7" w:rsidRDefault="001E32D0"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Право на своевременную медицинскую помощь. Согласно п. 44 Приказа Минздрава России от 01.04.2016 № 200н «Об утверждении правил надлежащей клинической практики»</w:t>
      </w:r>
      <w:r w:rsidR="006B52F5" w:rsidRPr="00D807F7">
        <w:rPr>
          <w:rStyle w:val="ae"/>
          <w:rFonts w:cs="Times New Roman"/>
          <w:color w:val="auto"/>
          <w:sz w:val="28"/>
          <w:szCs w:val="28"/>
          <w:u w:color="000000"/>
        </w:rPr>
        <w:footnoteReference w:id="42"/>
      </w:r>
      <w:r w:rsidR="00FA5402" w:rsidRPr="00D807F7">
        <w:rPr>
          <w:rStyle w:val="Hyperlink0"/>
          <w:rFonts w:cs="Times New Roman"/>
          <w:color w:val="auto"/>
        </w:rPr>
        <w:t xml:space="preserve">, п. 33 </w:t>
      </w:r>
      <w:r w:rsidR="00FA5402" w:rsidRPr="00D807F7">
        <w:rPr>
          <w:rStyle w:val="A8"/>
          <w:rFonts w:cs="Times New Roman"/>
          <w:color w:val="auto"/>
          <w:sz w:val="28"/>
          <w:szCs w:val="28"/>
          <w:u w:color="000000"/>
        </w:rPr>
        <w:t>Приказа Минздрава России от 22.09.2017 № 669н «Об утверждении Правил надлежащей клинической практики биомедицинских клеточных продуктов»</w:t>
      </w:r>
      <w:r w:rsidR="00481FFB" w:rsidRPr="00D807F7">
        <w:rPr>
          <w:rStyle w:val="ae"/>
          <w:rFonts w:cs="Times New Roman"/>
          <w:color w:val="auto"/>
          <w:sz w:val="28"/>
          <w:szCs w:val="28"/>
          <w:u w:color="000000"/>
        </w:rPr>
        <w:footnoteReference w:id="43"/>
      </w:r>
      <w:r w:rsidR="007B55B4" w:rsidRPr="00D807F7">
        <w:rPr>
          <w:rStyle w:val="A8"/>
          <w:rFonts w:cs="Times New Roman"/>
          <w:color w:val="auto"/>
          <w:sz w:val="28"/>
          <w:szCs w:val="28"/>
          <w:u w:color="000000"/>
        </w:rPr>
        <w:t xml:space="preserve"> </w:t>
      </w:r>
      <w:r w:rsidRPr="00D807F7">
        <w:rPr>
          <w:rStyle w:val="Hyperlink0"/>
          <w:rFonts w:cs="Times New Roman"/>
          <w:color w:val="auto"/>
        </w:rPr>
        <w:t xml:space="preserve">исследователь должен обеспечивать оказание медицинской помощи субъекту Клинического исследования. </w:t>
      </w:r>
      <w:r w:rsidR="005364F3" w:rsidRPr="00D807F7">
        <w:rPr>
          <w:rStyle w:val="Hyperlink0"/>
          <w:rFonts w:cs="Times New Roman"/>
          <w:color w:val="auto"/>
        </w:rPr>
        <w:t xml:space="preserve">При этом, необходимо отметить, что </w:t>
      </w:r>
      <w:r w:rsidR="00DE53B0" w:rsidRPr="00D807F7">
        <w:rPr>
          <w:rStyle w:val="Hyperlink0"/>
          <w:rFonts w:cs="Times New Roman"/>
          <w:color w:val="auto"/>
        </w:rPr>
        <w:t xml:space="preserve">осуществление </w:t>
      </w:r>
      <w:r w:rsidR="005364F3" w:rsidRPr="00D807F7">
        <w:rPr>
          <w:rStyle w:val="Hyperlink0"/>
          <w:rFonts w:cs="Times New Roman"/>
          <w:color w:val="auto"/>
        </w:rPr>
        <w:t>своевременно</w:t>
      </w:r>
      <w:r w:rsidR="00DE53B0" w:rsidRPr="00D807F7">
        <w:rPr>
          <w:rStyle w:val="Hyperlink0"/>
          <w:rFonts w:cs="Times New Roman"/>
          <w:color w:val="auto"/>
        </w:rPr>
        <w:t>го</w:t>
      </w:r>
      <w:r w:rsidR="005364F3" w:rsidRPr="00D807F7">
        <w:rPr>
          <w:rStyle w:val="Hyperlink0"/>
          <w:rFonts w:cs="Times New Roman"/>
          <w:color w:val="auto"/>
        </w:rPr>
        <w:t xml:space="preserve"> оказани</w:t>
      </w:r>
      <w:r w:rsidR="00DE53B0" w:rsidRPr="00D807F7">
        <w:rPr>
          <w:rStyle w:val="Hyperlink0"/>
          <w:rFonts w:cs="Times New Roman"/>
          <w:color w:val="auto"/>
        </w:rPr>
        <w:t>я медицинской помощи возможно только при должном соотношении</w:t>
      </w:r>
      <w:r w:rsidR="005364F3" w:rsidRPr="00D807F7">
        <w:rPr>
          <w:rStyle w:val="Hyperlink0"/>
          <w:rFonts w:cs="Times New Roman"/>
          <w:color w:val="auto"/>
        </w:rPr>
        <w:t xml:space="preserve"> количеств</w:t>
      </w:r>
      <w:r w:rsidR="00DE53B0" w:rsidRPr="00D807F7">
        <w:rPr>
          <w:rStyle w:val="Hyperlink0"/>
          <w:rFonts w:cs="Times New Roman"/>
          <w:color w:val="auto"/>
        </w:rPr>
        <w:t>а</w:t>
      </w:r>
      <w:r w:rsidR="005364F3" w:rsidRPr="00D807F7">
        <w:rPr>
          <w:rStyle w:val="Hyperlink0"/>
          <w:rFonts w:cs="Times New Roman"/>
          <w:color w:val="auto"/>
        </w:rPr>
        <w:t xml:space="preserve"> медицинских организации (с учётом </w:t>
      </w:r>
      <w:r w:rsidR="00A408C5" w:rsidRPr="00D807F7">
        <w:rPr>
          <w:rStyle w:val="Hyperlink0"/>
          <w:rFonts w:cs="Times New Roman"/>
          <w:color w:val="auto"/>
        </w:rPr>
        <w:t xml:space="preserve">количества задействованных </w:t>
      </w:r>
      <w:r w:rsidR="00DE53B0" w:rsidRPr="00D807F7">
        <w:rPr>
          <w:rStyle w:val="Hyperlink0"/>
          <w:rFonts w:cs="Times New Roman"/>
          <w:color w:val="auto"/>
        </w:rPr>
        <w:t xml:space="preserve">соисследователей </w:t>
      </w:r>
      <w:r w:rsidR="00A408C5" w:rsidRPr="00D807F7">
        <w:rPr>
          <w:rStyle w:val="Hyperlink0"/>
          <w:rFonts w:cs="Times New Roman"/>
          <w:color w:val="auto"/>
        </w:rPr>
        <w:t>–</w:t>
      </w:r>
      <w:r w:rsidR="00DE53B0" w:rsidRPr="00D807F7">
        <w:rPr>
          <w:rStyle w:val="Hyperlink0"/>
          <w:rFonts w:cs="Times New Roman"/>
          <w:color w:val="auto"/>
        </w:rPr>
        <w:t xml:space="preserve"> </w:t>
      </w:r>
      <w:r w:rsidR="005364F3" w:rsidRPr="00D807F7">
        <w:rPr>
          <w:rStyle w:val="Hyperlink0"/>
          <w:rFonts w:cs="Times New Roman"/>
          <w:color w:val="auto"/>
        </w:rPr>
        <w:t xml:space="preserve">медицинского персонала) </w:t>
      </w:r>
      <w:r w:rsidR="00DE53B0" w:rsidRPr="00D807F7">
        <w:rPr>
          <w:rStyle w:val="Hyperlink0"/>
          <w:rFonts w:cs="Times New Roman"/>
          <w:color w:val="auto"/>
        </w:rPr>
        <w:t xml:space="preserve">и участвующих субъектов. </w:t>
      </w:r>
      <w:r w:rsidR="005364F3" w:rsidRPr="00D807F7">
        <w:rPr>
          <w:rStyle w:val="Hyperlink0"/>
          <w:rFonts w:cs="Times New Roman"/>
          <w:color w:val="auto"/>
        </w:rPr>
        <w:t xml:space="preserve">Например, </w:t>
      </w:r>
      <w:r w:rsidR="00DE53B0" w:rsidRPr="00D807F7">
        <w:rPr>
          <w:rStyle w:val="Hyperlink0"/>
          <w:rFonts w:cs="Times New Roman"/>
          <w:color w:val="auto"/>
        </w:rPr>
        <w:t xml:space="preserve">какова вероятность своевременного выявления ухудшения состояния здоровья у субъекта (с учетом общего анамнеза и индивидуальных особенностей организма) при </w:t>
      </w:r>
      <w:r w:rsidR="00DE53B0" w:rsidRPr="00D807F7">
        <w:rPr>
          <w:rStyle w:val="Hyperlink0"/>
          <w:rFonts w:cs="Times New Roman"/>
          <w:color w:val="auto"/>
        </w:rPr>
        <w:lastRenderedPageBreak/>
        <w:t>участии</w:t>
      </w:r>
      <w:r w:rsidR="005364F3" w:rsidRPr="00D807F7">
        <w:rPr>
          <w:rStyle w:val="Hyperlink0"/>
          <w:rFonts w:cs="Times New Roman"/>
          <w:color w:val="auto"/>
        </w:rPr>
        <w:t xml:space="preserve"> 220 </w:t>
      </w:r>
      <w:r w:rsidR="00DE53B0" w:rsidRPr="00D807F7">
        <w:rPr>
          <w:rStyle w:val="Hyperlink0"/>
          <w:rFonts w:cs="Times New Roman"/>
          <w:color w:val="auto"/>
        </w:rPr>
        <w:t>субъектов на</w:t>
      </w:r>
      <w:r w:rsidR="005364F3" w:rsidRPr="00D807F7">
        <w:rPr>
          <w:rStyle w:val="Hyperlink0"/>
          <w:rFonts w:cs="Times New Roman"/>
          <w:color w:val="auto"/>
        </w:rPr>
        <w:t xml:space="preserve"> 1 </w:t>
      </w:r>
      <w:r w:rsidR="00DE53B0" w:rsidRPr="00D807F7">
        <w:rPr>
          <w:rStyle w:val="Hyperlink0"/>
          <w:rFonts w:cs="Times New Roman"/>
          <w:color w:val="auto"/>
        </w:rPr>
        <w:t xml:space="preserve">медицинскую </w:t>
      </w:r>
      <w:r w:rsidR="005364F3" w:rsidRPr="00D807F7">
        <w:rPr>
          <w:rStyle w:val="Hyperlink0"/>
          <w:rFonts w:cs="Times New Roman"/>
          <w:color w:val="auto"/>
        </w:rPr>
        <w:t>организаци</w:t>
      </w:r>
      <w:r w:rsidR="00DE53B0" w:rsidRPr="00D807F7">
        <w:rPr>
          <w:rStyle w:val="Hyperlink0"/>
          <w:rFonts w:cs="Times New Roman"/>
          <w:color w:val="auto"/>
        </w:rPr>
        <w:t>ю</w:t>
      </w:r>
      <w:r w:rsidR="005364F3" w:rsidRPr="00D807F7">
        <w:rPr>
          <w:rStyle w:val="ae"/>
          <w:rFonts w:cs="Times New Roman"/>
          <w:color w:val="auto"/>
          <w:sz w:val="28"/>
          <w:szCs w:val="28"/>
          <w:u w:color="000000"/>
        </w:rPr>
        <w:footnoteReference w:id="44"/>
      </w:r>
      <w:r w:rsidR="005364F3" w:rsidRPr="00D807F7">
        <w:rPr>
          <w:rStyle w:val="Hyperlink0"/>
          <w:rFonts w:cs="Times New Roman"/>
          <w:color w:val="auto"/>
        </w:rPr>
        <w:t xml:space="preserve">. </w:t>
      </w:r>
      <w:r w:rsidR="00DE53B0" w:rsidRPr="00D807F7">
        <w:rPr>
          <w:rStyle w:val="Hyperlink0"/>
          <w:rFonts w:cs="Times New Roman"/>
          <w:color w:val="auto"/>
        </w:rPr>
        <w:t xml:space="preserve">Таким образом, необходимо учитывать </w:t>
      </w:r>
      <w:r w:rsidR="00A671B7" w:rsidRPr="00D807F7">
        <w:rPr>
          <w:rStyle w:val="Hyperlink0"/>
          <w:rFonts w:cs="Times New Roman"/>
          <w:color w:val="auto"/>
        </w:rPr>
        <w:t>как</w:t>
      </w:r>
      <w:r w:rsidR="00DE53B0" w:rsidRPr="00D807F7">
        <w:rPr>
          <w:rStyle w:val="Hyperlink0"/>
          <w:rFonts w:cs="Times New Roman"/>
          <w:color w:val="auto"/>
        </w:rPr>
        <w:t xml:space="preserve"> общее количество задействов</w:t>
      </w:r>
      <w:r w:rsidR="00A671B7" w:rsidRPr="00D807F7">
        <w:rPr>
          <w:rStyle w:val="Hyperlink0"/>
          <w:rFonts w:cs="Times New Roman"/>
          <w:color w:val="auto"/>
        </w:rPr>
        <w:t>анных медицинских организаций, так и общее</w:t>
      </w:r>
      <w:r w:rsidR="00DE53B0" w:rsidRPr="00D807F7">
        <w:rPr>
          <w:rStyle w:val="Hyperlink0"/>
          <w:rFonts w:cs="Times New Roman"/>
          <w:color w:val="auto"/>
        </w:rPr>
        <w:t xml:space="preserve"> количество </w:t>
      </w:r>
      <w:r w:rsidR="00A408C5" w:rsidRPr="00D807F7">
        <w:rPr>
          <w:rStyle w:val="Hyperlink0"/>
          <w:rFonts w:cs="Times New Roman"/>
          <w:color w:val="auto"/>
        </w:rPr>
        <w:t>привлеченных соисследователей</w:t>
      </w:r>
      <w:r w:rsidR="00DE53B0" w:rsidRPr="00D807F7">
        <w:rPr>
          <w:rStyle w:val="Hyperlink0"/>
          <w:rFonts w:cs="Times New Roman"/>
          <w:color w:val="auto"/>
        </w:rPr>
        <w:t xml:space="preserve"> в Клиническое исследование.</w:t>
      </w:r>
    </w:p>
    <w:p w14:paraId="40CAB4F4" w14:textId="5F6C90E9" w:rsidR="00514FAF" w:rsidRPr="00D807F7" w:rsidRDefault="001E32D0"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Право на полную и достоверную информацию о Клиническом исследовании. Согласно п. 2 ст. 43 Федерального закона от 12.04.2010 № 61-ФЗ «Об обращении лекарственных средств»</w:t>
      </w:r>
      <w:r w:rsidR="00553CD9" w:rsidRPr="00D807F7">
        <w:rPr>
          <w:rStyle w:val="ae"/>
          <w:rFonts w:cs="Times New Roman"/>
          <w:color w:val="auto"/>
          <w:sz w:val="28"/>
          <w:szCs w:val="28"/>
          <w:u w:color="000000"/>
        </w:rPr>
        <w:footnoteReference w:id="45"/>
      </w:r>
      <w:r w:rsidRPr="00D807F7">
        <w:rPr>
          <w:rStyle w:val="Hyperlink0"/>
          <w:rFonts w:cs="Times New Roman"/>
          <w:color w:val="auto"/>
        </w:rPr>
        <w:t xml:space="preserve"> пациент (и его законный представитель) должен получить сведения о сущности, целях и продолжительности Клинического исследования, испытуемом лекарственном препарате, его безопасности применения и возможной пользы, степени риска для субъекта, а также условиях участия пациента в </w:t>
      </w:r>
      <w:r w:rsidR="00A671B7" w:rsidRPr="00D807F7">
        <w:rPr>
          <w:rStyle w:val="Hyperlink0"/>
          <w:rFonts w:cs="Times New Roman"/>
          <w:color w:val="auto"/>
        </w:rPr>
        <w:t>Клиническом исследовании</w:t>
      </w:r>
      <w:r w:rsidRPr="00D807F7">
        <w:rPr>
          <w:rStyle w:val="Hyperlink0"/>
          <w:rFonts w:cs="Times New Roman"/>
          <w:color w:val="auto"/>
        </w:rPr>
        <w:t xml:space="preserve"> (действиях пациента в случае непредвиденных эффектов влияния лекарственного препарата на состояние его здоровья), об условиях о</w:t>
      </w:r>
      <w:r w:rsidR="00F304AB" w:rsidRPr="00D807F7">
        <w:rPr>
          <w:rStyle w:val="Hyperlink0"/>
          <w:rFonts w:cs="Times New Roman"/>
          <w:color w:val="auto"/>
        </w:rPr>
        <w:t xml:space="preserve">бязательного страхования жизни и </w:t>
      </w:r>
      <w:r w:rsidRPr="00D807F7">
        <w:rPr>
          <w:rStyle w:val="Hyperlink0"/>
          <w:rFonts w:cs="Times New Roman"/>
          <w:color w:val="auto"/>
        </w:rPr>
        <w:t xml:space="preserve">здоровья пациента. </w:t>
      </w:r>
      <w:r w:rsidR="00514FAF" w:rsidRPr="00D807F7">
        <w:rPr>
          <w:rStyle w:val="Hyperlink0"/>
          <w:rFonts w:cs="Times New Roman"/>
          <w:color w:val="auto"/>
        </w:rPr>
        <w:t>Согласно п. 53 Приказа Минздрава России от 01.04.2016 № 200н «Об утверждении правил надлежащей клинической практики»</w:t>
      </w:r>
      <w:r w:rsidR="00F06BAA" w:rsidRPr="00D807F7">
        <w:rPr>
          <w:rStyle w:val="ae"/>
          <w:rFonts w:cs="Times New Roman"/>
          <w:color w:val="auto"/>
          <w:sz w:val="28"/>
          <w:szCs w:val="28"/>
          <w:u w:color="000000"/>
        </w:rPr>
        <w:footnoteReference w:id="46"/>
      </w:r>
      <w:r w:rsidR="00514FAF" w:rsidRPr="00D807F7">
        <w:rPr>
          <w:rStyle w:val="Hyperlink0"/>
          <w:rFonts w:cs="Times New Roman"/>
          <w:color w:val="auto"/>
        </w:rPr>
        <w:t xml:space="preserve"> информация о Клиническом исследовании должна быть представлена в </w:t>
      </w:r>
      <w:r w:rsidR="00593287" w:rsidRPr="00D807F7">
        <w:rPr>
          <w:rStyle w:val="Hyperlink0"/>
          <w:rFonts w:cs="Times New Roman"/>
          <w:color w:val="auto"/>
        </w:rPr>
        <w:t>полной, объективной, достоверной и адаптированной для понимания непрофессионалами форме</w:t>
      </w:r>
      <w:r w:rsidR="00514FAF" w:rsidRPr="00D807F7">
        <w:rPr>
          <w:rStyle w:val="Hyperlink0"/>
          <w:rFonts w:cs="Times New Roman"/>
          <w:color w:val="auto"/>
        </w:rPr>
        <w:t xml:space="preserve">, с минимальным использованием специальных медицинских терминов. </w:t>
      </w:r>
      <w:r w:rsidR="00227A28" w:rsidRPr="00D807F7">
        <w:rPr>
          <w:rStyle w:val="Hyperlink0"/>
          <w:rFonts w:cs="Times New Roman"/>
          <w:color w:val="auto"/>
        </w:rPr>
        <w:t>При этом, если субъектом Клинического исследования являе</w:t>
      </w:r>
      <w:r w:rsidR="00F304AB" w:rsidRPr="00D807F7">
        <w:rPr>
          <w:rStyle w:val="Hyperlink0"/>
          <w:rFonts w:cs="Times New Roman"/>
          <w:color w:val="auto"/>
        </w:rPr>
        <w:t>тся несовершеннолетнее лицо, то</w:t>
      </w:r>
      <w:r w:rsidR="00227A28" w:rsidRPr="00D807F7">
        <w:rPr>
          <w:rStyle w:val="Hyperlink0"/>
          <w:rFonts w:cs="Times New Roman"/>
          <w:color w:val="auto"/>
        </w:rPr>
        <w:t xml:space="preserve"> информация долж</w:t>
      </w:r>
      <w:r w:rsidR="00F304AB" w:rsidRPr="00D807F7">
        <w:rPr>
          <w:rStyle w:val="Hyperlink0"/>
          <w:rFonts w:cs="Times New Roman"/>
          <w:color w:val="auto"/>
        </w:rPr>
        <w:t>на быть максимально адаптированной для данной категории</w:t>
      </w:r>
      <w:r w:rsidR="00227A28" w:rsidRPr="00D807F7">
        <w:rPr>
          <w:rStyle w:val="Hyperlink0"/>
          <w:rFonts w:cs="Times New Roman"/>
          <w:color w:val="auto"/>
        </w:rPr>
        <w:t xml:space="preserve">, согласно </w:t>
      </w:r>
      <w:r w:rsidR="00227A28" w:rsidRPr="00D807F7">
        <w:rPr>
          <w:rStyle w:val="A8"/>
          <w:rFonts w:cs="Times New Roman"/>
          <w:color w:val="auto"/>
          <w:sz w:val="28"/>
          <w:szCs w:val="28"/>
          <w:u w:color="000000"/>
        </w:rPr>
        <w:t>Информации Минздравсоцразвития РФ от 06.12.2011 «Стандартная операционная процедура № 2 «Процедура проведения этической экспертизы информационного листка пациента»</w:t>
      </w:r>
      <w:r w:rsidR="008536D3" w:rsidRPr="00D807F7">
        <w:rPr>
          <w:rStyle w:val="ae"/>
          <w:rFonts w:cs="Times New Roman"/>
          <w:color w:val="auto"/>
          <w:sz w:val="28"/>
          <w:szCs w:val="28"/>
          <w:u w:color="000000"/>
        </w:rPr>
        <w:footnoteReference w:id="47"/>
      </w:r>
      <w:r w:rsidR="00227A28" w:rsidRPr="00D807F7">
        <w:rPr>
          <w:rStyle w:val="A8"/>
          <w:rFonts w:cs="Times New Roman"/>
          <w:color w:val="auto"/>
          <w:sz w:val="28"/>
          <w:szCs w:val="28"/>
          <w:u w:color="000000"/>
        </w:rPr>
        <w:t xml:space="preserve">. </w:t>
      </w:r>
      <w:r w:rsidR="00514FAF" w:rsidRPr="00D807F7">
        <w:rPr>
          <w:rStyle w:val="Hyperlink0"/>
          <w:rFonts w:cs="Times New Roman"/>
          <w:color w:val="auto"/>
        </w:rPr>
        <w:t xml:space="preserve">Исследователь совершает все необходимы действия, чтобы участник исследования (и его законный представитель) получили исчерпывающие </w:t>
      </w:r>
      <w:r w:rsidR="00514FAF" w:rsidRPr="00D807F7">
        <w:rPr>
          <w:rStyle w:val="Hyperlink0"/>
          <w:rFonts w:cs="Times New Roman"/>
          <w:color w:val="auto"/>
        </w:rPr>
        <w:lastRenderedPageBreak/>
        <w:t>и достоверные ответы. Факт ознакомления и добровольного согласия на уч</w:t>
      </w:r>
      <w:r w:rsidR="00593287" w:rsidRPr="00D807F7">
        <w:rPr>
          <w:rStyle w:val="Hyperlink0"/>
          <w:rFonts w:cs="Times New Roman"/>
          <w:color w:val="auto"/>
        </w:rPr>
        <w:t xml:space="preserve">астие </w:t>
      </w:r>
      <w:r w:rsidR="00A72123" w:rsidRPr="00D807F7">
        <w:rPr>
          <w:rStyle w:val="Hyperlink0"/>
          <w:rFonts w:cs="Times New Roman"/>
          <w:color w:val="auto"/>
        </w:rPr>
        <w:t xml:space="preserve">пациента </w:t>
      </w:r>
      <w:r w:rsidR="00593287" w:rsidRPr="00D807F7">
        <w:rPr>
          <w:rStyle w:val="Hyperlink0"/>
          <w:rFonts w:cs="Times New Roman"/>
          <w:color w:val="auto"/>
        </w:rPr>
        <w:t>удостоверяется подписанным информационным листком</w:t>
      </w:r>
      <w:r w:rsidR="00514FAF" w:rsidRPr="00D807F7">
        <w:rPr>
          <w:rStyle w:val="Hyperlink0"/>
          <w:rFonts w:cs="Times New Roman"/>
          <w:color w:val="auto"/>
        </w:rPr>
        <w:t xml:space="preserve">. </w:t>
      </w:r>
    </w:p>
    <w:p w14:paraId="3B8CC7D0" w14:textId="7EDDDFDB" w:rsidR="00452291" w:rsidRPr="00D807F7" w:rsidRDefault="00452291"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w:t>
      </w:r>
      <w:r w:rsidRPr="00D807F7">
        <w:rPr>
          <w:rStyle w:val="A8"/>
          <w:rFonts w:cs="Times New Roman"/>
          <w:color w:val="auto"/>
          <w:sz w:val="28"/>
          <w:szCs w:val="28"/>
          <w:u w:color="000000"/>
        </w:rPr>
        <w:t xml:space="preserve"> Право на получение информа</w:t>
      </w:r>
      <w:r w:rsidR="00A72123" w:rsidRPr="00D807F7">
        <w:rPr>
          <w:rStyle w:val="A8"/>
          <w:rFonts w:cs="Times New Roman"/>
          <w:color w:val="auto"/>
          <w:sz w:val="28"/>
          <w:szCs w:val="28"/>
          <w:u w:color="000000"/>
        </w:rPr>
        <w:t xml:space="preserve">ции о состоянии своего здоровья, </w:t>
      </w:r>
      <w:r w:rsidRPr="00D807F7">
        <w:rPr>
          <w:rStyle w:val="A8"/>
          <w:rFonts w:cs="Times New Roman"/>
          <w:color w:val="auto"/>
          <w:sz w:val="28"/>
          <w:szCs w:val="28"/>
          <w:u w:color="000000"/>
        </w:rPr>
        <w:t>диагнозе.  Согласно ст. 22 Федерального закона от 21.11.2011 № 323-ФЗ «Об основах охраны здоровья граждан в Российской Федерации»</w:t>
      </w:r>
      <w:r w:rsidR="00563D3A" w:rsidRPr="00D807F7">
        <w:rPr>
          <w:rStyle w:val="ae"/>
          <w:rFonts w:cs="Times New Roman"/>
          <w:color w:val="auto"/>
          <w:sz w:val="28"/>
          <w:szCs w:val="28"/>
          <w:u w:color="000000"/>
        </w:rPr>
        <w:footnoteReference w:id="48"/>
      </w:r>
      <w:r w:rsidRPr="00D807F7">
        <w:rPr>
          <w:rStyle w:val="A8"/>
          <w:rFonts w:cs="Times New Roman"/>
          <w:color w:val="auto"/>
          <w:sz w:val="28"/>
          <w:szCs w:val="28"/>
          <w:u w:color="000000"/>
        </w:rPr>
        <w:t xml:space="preserve">. Субъект Клинического исследования имеет право получать необходимую информацию о </w:t>
      </w:r>
      <w:r w:rsidRPr="00D807F7">
        <w:rPr>
          <w:rFonts w:cs="Times New Roman"/>
          <w:color w:val="auto"/>
          <w:sz w:val="28"/>
          <w:szCs w:val="28"/>
        </w:rPr>
        <w:t xml:space="preserve">состоянии своего здоровья, в том числе сведения о результатах медицинского обследования, наличии заболевания, </w:t>
      </w:r>
      <w:r w:rsidR="00177D7B" w:rsidRPr="00D807F7">
        <w:rPr>
          <w:rFonts w:cs="Times New Roman"/>
          <w:color w:val="auto"/>
          <w:sz w:val="28"/>
          <w:szCs w:val="28"/>
        </w:rPr>
        <w:t xml:space="preserve">сведения </w:t>
      </w:r>
      <w:r w:rsidRPr="00D807F7">
        <w:rPr>
          <w:rFonts w:cs="Times New Roman"/>
          <w:color w:val="auto"/>
          <w:sz w:val="28"/>
          <w:szCs w:val="28"/>
        </w:rPr>
        <w:t xml:space="preserve">об установленном диагнозе и о прогнозе развития заболевания, методах </w:t>
      </w:r>
      <w:r w:rsidR="00177D7B" w:rsidRPr="00D807F7">
        <w:rPr>
          <w:rFonts w:cs="Times New Roman"/>
          <w:color w:val="auto"/>
          <w:sz w:val="28"/>
          <w:szCs w:val="28"/>
        </w:rPr>
        <w:t>медицинской деятельности исследователя и соисследователей, связанных</w:t>
      </w:r>
      <w:r w:rsidR="00CA7B40" w:rsidRPr="00D807F7">
        <w:rPr>
          <w:rFonts w:cs="Times New Roman"/>
          <w:color w:val="auto"/>
          <w:sz w:val="28"/>
          <w:szCs w:val="28"/>
        </w:rPr>
        <w:t xml:space="preserve"> рисков</w:t>
      </w:r>
      <w:r w:rsidRPr="00D807F7">
        <w:rPr>
          <w:rFonts w:cs="Times New Roman"/>
          <w:color w:val="auto"/>
          <w:sz w:val="28"/>
          <w:szCs w:val="28"/>
        </w:rPr>
        <w:t>, возможных видах медицинского вмешательства, его последствиях и результатах оказания медицинской помощи.</w:t>
      </w:r>
    </w:p>
    <w:p w14:paraId="22DA41DE" w14:textId="57918445" w:rsidR="00CB6AE6" w:rsidRPr="00D807F7" w:rsidRDefault="001E32D0"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Право на сохранение </w:t>
      </w:r>
      <w:r w:rsidR="00452291" w:rsidRPr="00D807F7">
        <w:rPr>
          <w:rStyle w:val="A8"/>
          <w:rFonts w:cs="Times New Roman"/>
          <w:color w:val="auto"/>
          <w:sz w:val="28"/>
          <w:szCs w:val="28"/>
          <w:u w:color="000000"/>
        </w:rPr>
        <w:t>сведений составляющих врачебную тайну</w:t>
      </w:r>
      <w:r w:rsidR="00452291" w:rsidRPr="00D807F7">
        <w:rPr>
          <w:rStyle w:val="Hyperlink0"/>
          <w:rFonts w:cs="Times New Roman"/>
          <w:color w:val="auto"/>
        </w:rPr>
        <w:t>, включая факт</w:t>
      </w:r>
      <w:r w:rsidRPr="00D807F7">
        <w:rPr>
          <w:rStyle w:val="Hyperlink0"/>
          <w:rFonts w:cs="Times New Roman"/>
          <w:color w:val="auto"/>
        </w:rPr>
        <w:t xml:space="preserve"> участия лица в Клиническом исследовании. </w:t>
      </w:r>
      <w:r w:rsidR="00452291" w:rsidRPr="00D807F7">
        <w:rPr>
          <w:rStyle w:val="Hyperlink0"/>
          <w:rFonts w:cs="Times New Roman"/>
          <w:color w:val="auto"/>
        </w:rPr>
        <w:t>Согласно ст. 13. Федерального закона от 21.11.2011 № 323-ФЗ «Об основах охраны здоровья граждан в Российской Федерации»</w:t>
      </w:r>
      <w:r w:rsidR="00563D3A" w:rsidRPr="00D807F7">
        <w:rPr>
          <w:rStyle w:val="ae"/>
          <w:rFonts w:cs="Times New Roman"/>
          <w:color w:val="auto"/>
          <w:sz w:val="28"/>
          <w:szCs w:val="28"/>
          <w:u w:color="000000"/>
        </w:rPr>
        <w:footnoteReference w:id="49"/>
      </w:r>
      <w:r w:rsidR="00452291" w:rsidRPr="00D807F7">
        <w:rPr>
          <w:rStyle w:val="Hyperlink0"/>
          <w:rFonts w:cs="Times New Roman"/>
          <w:color w:val="auto"/>
        </w:rPr>
        <w:t xml:space="preserve"> под врачебной тайной понимается сведения о факте обращения </w:t>
      </w:r>
      <w:r w:rsidR="00452291" w:rsidRPr="00D807F7">
        <w:rPr>
          <w:rFonts w:cs="Times New Roman"/>
          <w:color w:val="auto"/>
          <w:sz w:val="28"/>
          <w:szCs w:val="28"/>
        </w:rPr>
        <w:t xml:space="preserve">за оказанием медицинской помощи, состоянии его здоровья и диагнозе, иные сведения, полученные при его медицинском обследовании и лечении субъекта Клинического исследования. </w:t>
      </w:r>
      <w:r w:rsidRPr="00D807F7">
        <w:rPr>
          <w:rStyle w:val="Hyperlink0"/>
          <w:rFonts w:cs="Times New Roman"/>
          <w:color w:val="auto"/>
        </w:rPr>
        <w:t xml:space="preserve">Реализация права </w:t>
      </w:r>
      <w:r w:rsidR="007A0C43" w:rsidRPr="00D807F7">
        <w:rPr>
          <w:rStyle w:val="Hyperlink0"/>
          <w:rFonts w:cs="Times New Roman"/>
          <w:color w:val="auto"/>
        </w:rPr>
        <w:t xml:space="preserve">и сохранение конфиденциальности личных данных </w:t>
      </w:r>
      <w:r w:rsidRPr="00D807F7">
        <w:rPr>
          <w:rStyle w:val="Hyperlink0"/>
          <w:rFonts w:cs="Times New Roman"/>
          <w:color w:val="auto"/>
        </w:rPr>
        <w:t xml:space="preserve">осуществляется через присвоение каждому субъекту </w:t>
      </w:r>
      <w:r w:rsidR="007A0C43" w:rsidRPr="00D807F7">
        <w:rPr>
          <w:rStyle w:val="Hyperlink0"/>
          <w:rFonts w:cs="Times New Roman"/>
          <w:color w:val="auto"/>
        </w:rPr>
        <w:t>уникального номера, который состоит из набора цифр</w:t>
      </w:r>
      <w:r w:rsidR="00CA7B40" w:rsidRPr="00D807F7">
        <w:rPr>
          <w:rStyle w:val="Hyperlink0"/>
          <w:rFonts w:cs="Times New Roman"/>
          <w:color w:val="auto"/>
        </w:rPr>
        <w:t xml:space="preserve"> и (или) буквенных обозначений. Уникальный номер </w:t>
      </w:r>
      <w:r w:rsidR="007A0C43" w:rsidRPr="00D807F7">
        <w:rPr>
          <w:rStyle w:val="Hyperlink0"/>
          <w:rFonts w:cs="Times New Roman"/>
          <w:color w:val="auto"/>
        </w:rPr>
        <w:t xml:space="preserve">используется вместо фамилии, имени, отчества (при наличии) (далее по тексту – «идентификационный код»), на основании </w:t>
      </w:r>
      <w:r w:rsidR="00710F57" w:rsidRPr="00D807F7">
        <w:rPr>
          <w:rStyle w:val="Hyperlink0"/>
          <w:rFonts w:cs="Times New Roman"/>
          <w:color w:val="auto"/>
        </w:rPr>
        <w:t>п. 22 Приказа Минздрава России от 01.04.2016 № 200н «Об утверждении правил надлежащей клинической практики»</w:t>
      </w:r>
      <w:r w:rsidR="00563D3A" w:rsidRPr="00D807F7">
        <w:rPr>
          <w:rStyle w:val="ae"/>
          <w:rFonts w:cs="Times New Roman"/>
          <w:color w:val="auto"/>
          <w:sz w:val="28"/>
          <w:szCs w:val="28"/>
          <w:u w:color="000000"/>
        </w:rPr>
        <w:footnoteReference w:id="50"/>
      </w:r>
      <w:r w:rsidR="00FA5402" w:rsidRPr="00D807F7">
        <w:rPr>
          <w:rStyle w:val="Hyperlink0"/>
          <w:rFonts w:cs="Times New Roman"/>
          <w:color w:val="auto"/>
        </w:rPr>
        <w:t xml:space="preserve">, п. 44 </w:t>
      </w:r>
      <w:r w:rsidR="00FA5402" w:rsidRPr="00D807F7">
        <w:rPr>
          <w:rStyle w:val="A8"/>
          <w:rFonts w:cs="Times New Roman"/>
          <w:color w:val="auto"/>
          <w:sz w:val="28"/>
          <w:szCs w:val="28"/>
          <w:u w:color="000000"/>
        </w:rPr>
        <w:t xml:space="preserve">Приказа Минздрава России от 22.09.2017 № 669н «Об утверждении Правил надлежащей клинической практики </w:t>
      </w:r>
      <w:r w:rsidR="00FA5402" w:rsidRPr="00D807F7">
        <w:rPr>
          <w:rStyle w:val="A8"/>
          <w:rFonts w:cs="Times New Roman"/>
          <w:color w:val="auto"/>
          <w:sz w:val="28"/>
          <w:szCs w:val="28"/>
          <w:u w:color="000000"/>
        </w:rPr>
        <w:lastRenderedPageBreak/>
        <w:t>биомедицинских клеточных продуктов»</w:t>
      </w:r>
      <w:r w:rsidR="005522C8" w:rsidRPr="00D807F7">
        <w:rPr>
          <w:rStyle w:val="ae"/>
          <w:rFonts w:cs="Times New Roman"/>
          <w:color w:val="auto"/>
          <w:sz w:val="28"/>
          <w:szCs w:val="28"/>
          <w:u w:color="000000"/>
        </w:rPr>
        <w:footnoteReference w:id="51"/>
      </w:r>
      <w:r w:rsidR="00710F57" w:rsidRPr="00D807F7">
        <w:rPr>
          <w:rStyle w:val="Hyperlink0"/>
          <w:rFonts w:cs="Times New Roman"/>
          <w:color w:val="auto"/>
        </w:rPr>
        <w:t xml:space="preserve">. </w:t>
      </w:r>
      <w:r w:rsidR="00CB6AE6" w:rsidRPr="00D807F7">
        <w:rPr>
          <w:rStyle w:val="Hyperlink0"/>
          <w:rFonts w:cs="Times New Roman"/>
          <w:color w:val="auto"/>
        </w:rPr>
        <w:t>Согласно Постановлению Правительства РФ от 13.09.2010 №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rsidR="008E7050" w:rsidRPr="00D807F7">
        <w:rPr>
          <w:rStyle w:val="ae"/>
          <w:rFonts w:cs="Times New Roman"/>
          <w:color w:val="auto"/>
          <w:sz w:val="28"/>
          <w:szCs w:val="28"/>
          <w:u w:color="000000"/>
        </w:rPr>
        <w:footnoteReference w:id="52"/>
      </w:r>
      <w:r w:rsidR="00CB6AE6" w:rsidRPr="00D807F7">
        <w:rPr>
          <w:rStyle w:val="Hyperlink0"/>
          <w:rFonts w:cs="Times New Roman"/>
          <w:color w:val="auto"/>
        </w:rPr>
        <w:t xml:space="preserve">, </w:t>
      </w:r>
      <w:r w:rsidR="0058268D" w:rsidRPr="00D807F7">
        <w:rPr>
          <w:rStyle w:val="Hyperlink0"/>
          <w:rFonts w:cs="Times New Roman"/>
          <w:color w:val="auto"/>
        </w:rPr>
        <w:t>Постановлени</w:t>
      </w:r>
      <w:r w:rsidR="00C3732C" w:rsidRPr="00D807F7">
        <w:rPr>
          <w:rStyle w:val="Hyperlink0"/>
          <w:rFonts w:cs="Times New Roman"/>
          <w:color w:val="auto"/>
        </w:rPr>
        <w:t>ю</w:t>
      </w:r>
      <w:r w:rsidR="0058268D" w:rsidRPr="00D807F7">
        <w:rPr>
          <w:rStyle w:val="Hyperlink0"/>
          <w:rFonts w:cs="Times New Roman"/>
          <w:color w:val="auto"/>
        </w:rPr>
        <w:t xml:space="preserve">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D009BF" w:rsidRPr="00D807F7">
        <w:rPr>
          <w:rStyle w:val="ae"/>
          <w:rFonts w:cs="Times New Roman"/>
          <w:color w:val="auto"/>
          <w:sz w:val="28"/>
          <w:szCs w:val="28"/>
          <w:u w:color="000000"/>
        </w:rPr>
        <w:footnoteReference w:id="53"/>
      </w:r>
      <w:r w:rsidR="0058268D" w:rsidRPr="00D807F7">
        <w:rPr>
          <w:rStyle w:val="Hyperlink0"/>
          <w:rFonts w:cs="Times New Roman"/>
          <w:color w:val="auto"/>
        </w:rPr>
        <w:t xml:space="preserve"> </w:t>
      </w:r>
      <w:r w:rsidR="00C3732C" w:rsidRPr="00D807F7">
        <w:rPr>
          <w:rStyle w:val="Hyperlink0"/>
          <w:rFonts w:cs="Times New Roman"/>
          <w:color w:val="auto"/>
        </w:rPr>
        <w:t>определяется</w:t>
      </w:r>
      <w:r w:rsidR="00CB6AE6" w:rsidRPr="00D807F7">
        <w:rPr>
          <w:rStyle w:val="Hyperlink0"/>
          <w:rFonts w:cs="Times New Roman"/>
          <w:color w:val="auto"/>
        </w:rPr>
        <w:t xml:space="preserve"> структура идентификационного кода, которая состоит из последовательно расположенных разрядов: </w:t>
      </w:r>
    </w:p>
    <w:p w14:paraId="2A1DAA2E" w14:textId="479C7083" w:rsidR="00CB6AE6" w:rsidRPr="00D807F7" w:rsidRDefault="00CB6AE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Разряд с 1 </w:t>
      </w:r>
      <w:r w:rsidR="00111D3F" w:rsidRPr="00D807F7">
        <w:rPr>
          <w:rStyle w:val="Hyperlink0"/>
          <w:rFonts w:cs="Times New Roman"/>
          <w:color w:val="auto"/>
        </w:rPr>
        <w:t>–</w:t>
      </w:r>
      <w:r w:rsidRPr="00D807F7">
        <w:rPr>
          <w:rStyle w:val="Hyperlink0"/>
          <w:rFonts w:cs="Times New Roman"/>
          <w:color w:val="auto"/>
        </w:rPr>
        <w:t xml:space="preserve"> 3 включает последовательное количественное </w:t>
      </w:r>
      <w:r w:rsidR="00A408C5" w:rsidRPr="00D807F7">
        <w:rPr>
          <w:rStyle w:val="Hyperlink0"/>
          <w:rFonts w:cs="Times New Roman"/>
          <w:color w:val="auto"/>
        </w:rPr>
        <w:t>цифровое значение от 001 до 999.</w:t>
      </w:r>
    </w:p>
    <w:p w14:paraId="4F1679F5" w14:textId="23D56790" w:rsidR="00CB6AE6" w:rsidRPr="00D807F7" w:rsidRDefault="00CB6AE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Разряд с 4 – 11 включает дату, месяц, год выдачи разрешения на провед</w:t>
      </w:r>
      <w:r w:rsidR="00A408C5" w:rsidRPr="00D807F7">
        <w:rPr>
          <w:rStyle w:val="Hyperlink0"/>
          <w:rFonts w:cs="Times New Roman"/>
          <w:color w:val="auto"/>
        </w:rPr>
        <w:t>ение Клинического исследования.</w:t>
      </w:r>
    </w:p>
    <w:p w14:paraId="2C517E47" w14:textId="16853843" w:rsidR="00CB6AE6" w:rsidRPr="00D807F7" w:rsidRDefault="00CB6AE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Разряд с 12 – 14 включает порядковый номер медицинской организации, осуществляющей проведение Клиническ</w:t>
      </w:r>
      <w:r w:rsidR="00A408C5" w:rsidRPr="00D807F7">
        <w:rPr>
          <w:rStyle w:val="Hyperlink0"/>
          <w:rFonts w:cs="Times New Roman"/>
          <w:color w:val="auto"/>
        </w:rPr>
        <w:t>ого исследования от 001 до 100.</w:t>
      </w:r>
    </w:p>
    <w:p w14:paraId="4D662E34" w14:textId="275BD756" w:rsidR="00CB6AE6" w:rsidRPr="00D807F7" w:rsidRDefault="00CB6AE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Разряд с 15 – 17 включает первые буквы фамилии, имени, отчества субъ</w:t>
      </w:r>
      <w:r w:rsidR="00A408C5" w:rsidRPr="00D807F7">
        <w:rPr>
          <w:rStyle w:val="Hyperlink0"/>
          <w:rFonts w:cs="Times New Roman"/>
          <w:color w:val="auto"/>
        </w:rPr>
        <w:t>екта Клинического исследования.</w:t>
      </w:r>
    </w:p>
    <w:p w14:paraId="64075482" w14:textId="77777777" w:rsidR="00CB6AE6" w:rsidRPr="00D807F7" w:rsidRDefault="00CB6AE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Разряд с 18 – 25 включает дату, месяц, год рождения субъекта Клинического исследования. </w:t>
      </w:r>
    </w:p>
    <w:p w14:paraId="0841F458" w14:textId="027BAD2C" w:rsidR="00CB6AE6" w:rsidRPr="00D807F7" w:rsidRDefault="00CB6AE6"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xml:space="preserve">– Разряд с </w:t>
      </w:r>
      <w:r w:rsidR="00C3732C" w:rsidRPr="00D807F7">
        <w:rPr>
          <w:rFonts w:cs="Times New Roman"/>
          <w:color w:val="auto"/>
          <w:sz w:val="28"/>
          <w:szCs w:val="28"/>
        </w:rPr>
        <w:t xml:space="preserve">26 </w:t>
      </w:r>
      <w:r w:rsidR="00C3732C" w:rsidRPr="00D807F7">
        <w:rPr>
          <w:rStyle w:val="Hyperlink0"/>
          <w:rFonts w:cs="Times New Roman"/>
          <w:color w:val="auto"/>
        </w:rPr>
        <w:t xml:space="preserve">– </w:t>
      </w:r>
      <w:r w:rsidRPr="00D807F7">
        <w:rPr>
          <w:rFonts w:cs="Times New Roman"/>
          <w:color w:val="auto"/>
          <w:sz w:val="28"/>
          <w:szCs w:val="28"/>
        </w:rPr>
        <w:t xml:space="preserve">33 включает уникальный номер, </w:t>
      </w:r>
      <w:r w:rsidR="00E62E08" w:rsidRPr="00D807F7">
        <w:rPr>
          <w:rFonts w:cs="Times New Roman"/>
          <w:color w:val="auto"/>
          <w:sz w:val="28"/>
          <w:szCs w:val="28"/>
        </w:rPr>
        <w:t xml:space="preserve">внесенный в Протоколе, </w:t>
      </w:r>
      <w:r w:rsidRPr="00D807F7">
        <w:rPr>
          <w:rFonts w:cs="Times New Roman"/>
          <w:color w:val="auto"/>
          <w:sz w:val="28"/>
          <w:szCs w:val="28"/>
        </w:rPr>
        <w:t>который может состоять из цифр и букв, присваиваемый исследователем</w:t>
      </w:r>
      <w:r w:rsidR="00E62E08" w:rsidRPr="00D807F7">
        <w:rPr>
          <w:rFonts w:cs="Times New Roman"/>
          <w:color w:val="auto"/>
          <w:sz w:val="28"/>
          <w:szCs w:val="28"/>
        </w:rPr>
        <w:t>.</w:t>
      </w:r>
    </w:p>
    <w:p w14:paraId="654783C5" w14:textId="2ECD060F" w:rsidR="002C2A7B" w:rsidRPr="00D807F7" w:rsidRDefault="002C2A7B"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Согласно п. 13.5 Постановления Правительства РФ от 13.09.2010 № 714 «Об утверждении Типовых правил обязательного страхования жизни и здоровья пациента, участвующего в клинических исследованиях лекарственного </w:t>
      </w:r>
      <w:r w:rsidRPr="00D807F7">
        <w:rPr>
          <w:rStyle w:val="Hyperlink0"/>
          <w:rFonts w:cs="Times New Roman"/>
          <w:color w:val="auto"/>
        </w:rPr>
        <w:lastRenderedPageBreak/>
        <w:t>препарата»</w:t>
      </w:r>
      <w:r w:rsidR="0023270A" w:rsidRPr="00D807F7">
        <w:rPr>
          <w:rStyle w:val="ae"/>
          <w:rFonts w:cs="Times New Roman"/>
          <w:color w:val="auto"/>
          <w:sz w:val="28"/>
          <w:szCs w:val="28"/>
          <w:u w:color="000000"/>
        </w:rPr>
        <w:footnoteReference w:id="54"/>
      </w:r>
      <w:r w:rsidR="0058268D" w:rsidRPr="00D807F7">
        <w:rPr>
          <w:rStyle w:val="Hyperlink0"/>
          <w:rFonts w:cs="Times New Roman"/>
          <w:color w:val="auto"/>
        </w:rPr>
        <w:t>, п. 19 Постановления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400FDF" w:rsidRPr="00D807F7">
        <w:rPr>
          <w:rStyle w:val="ae"/>
          <w:rFonts w:cs="Times New Roman"/>
          <w:color w:val="auto"/>
          <w:sz w:val="28"/>
          <w:szCs w:val="28"/>
          <w:u w:color="000000"/>
        </w:rPr>
        <w:footnoteReference w:id="55"/>
      </w:r>
      <w:r w:rsidRPr="00D807F7">
        <w:rPr>
          <w:rStyle w:val="Hyperlink0"/>
          <w:rFonts w:cs="Times New Roman"/>
          <w:color w:val="auto"/>
        </w:rPr>
        <w:t xml:space="preserve"> идентификационный код не подлежит изменению. </w:t>
      </w:r>
    </w:p>
    <w:p w14:paraId="0397186D" w14:textId="0719A5CB" w:rsidR="00710F57" w:rsidRPr="00D807F7" w:rsidRDefault="00710F57" w:rsidP="00D807F7">
      <w:pPr>
        <w:pStyle w:val="p1"/>
        <w:spacing w:line="360" w:lineRule="auto"/>
        <w:ind w:firstLine="709"/>
        <w:jc w:val="both"/>
        <w:rPr>
          <w:rStyle w:val="Hyperlink0"/>
          <w:rFonts w:cs="Times New Roman"/>
          <w:color w:val="auto"/>
        </w:rPr>
      </w:pPr>
      <w:r w:rsidRPr="00D807F7">
        <w:rPr>
          <w:rStyle w:val="Hyperlink0"/>
          <w:rFonts w:cs="Times New Roman"/>
          <w:color w:val="auto"/>
        </w:rPr>
        <w:t>Не допускает</w:t>
      </w:r>
      <w:r w:rsidR="00FF2C50" w:rsidRPr="00D807F7">
        <w:rPr>
          <w:rStyle w:val="Hyperlink0"/>
          <w:rFonts w:cs="Times New Roman"/>
          <w:color w:val="auto"/>
        </w:rPr>
        <w:t>ся раскрытие</w:t>
      </w:r>
      <w:r w:rsidRPr="00D807F7">
        <w:rPr>
          <w:rStyle w:val="Hyperlink0"/>
          <w:rFonts w:cs="Times New Roman"/>
          <w:color w:val="auto"/>
        </w:rPr>
        <w:t xml:space="preserve"> информации </w:t>
      </w:r>
      <w:r w:rsidR="00FF2C50" w:rsidRPr="00D807F7">
        <w:rPr>
          <w:rStyle w:val="Hyperlink0"/>
          <w:rFonts w:cs="Times New Roman"/>
          <w:color w:val="auto"/>
        </w:rPr>
        <w:t xml:space="preserve">об участниках </w:t>
      </w:r>
      <w:r w:rsidRPr="00D807F7">
        <w:rPr>
          <w:rStyle w:val="Hyperlink0"/>
          <w:rFonts w:cs="Times New Roman"/>
          <w:color w:val="auto"/>
        </w:rPr>
        <w:t xml:space="preserve">при публикации результатов Клинического исследования. </w:t>
      </w:r>
    </w:p>
    <w:p w14:paraId="5690CABD" w14:textId="501349B7" w:rsidR="00452291" w:rsidRPr="00D807F7" w:rsidRDefault="00452291"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Право на отказ от участия в клиническом исследовании. Согласно п. 4 ст. 43 Федерального закона от 12.04.2010 № 61-ФЗ «Об обращении лекарственных средств»</w:t>
      </w:r>
      <w:r w:rsidR="007A6FB2" w:rsidRPr="00D807F7">
        <w:rPr>
          <w:rStyle w:val="ae"/>
          <w:rFonts w:cs="Times New Roman"/>
          <w:color w:val="auto"/>
          <w:sz w:val="28"/>
          <w:szCs w:val="28"/>
          <w:u w:color="000000"/>
        </w:rPr>
        <w:footnoteReference w:id="56"/>
      </w:r>
      <w:r w:rsidRPr="00D807F7">
        <w:rPr>
          <w:rStyle w:val="Hyperlink0"/>
          <w:rFonts w:cs="Times New Roman"/>
          <w:color w:val="auto"/>
        </w:rPr>
        <w:t xml:space="preserve"> субъект Клинического исследования (или </w:t>
      </w:r>
      <w:r w:rsidR="00FF2C50" w:rsidRPr="00D807F7">
        <w:rPr>
          <w:rStyle w:val="Hyperlink0"/>
          <w:rFonts w:cs="Times New Roman"/>
          <w:color w:val="auto"/>
        </w:rPr>
        <w:t xml:space="preserve">его </w:t>
      </w:r>
      <w:r w:rsidRPr="00D807F7">
        <w:rPr>
          <w:rStyle w:val="Hyperlink0"/>
          <w:rFonts w:cs="Times New Roman"/>
          <w:color w:val="auto"/>
        </w:rPr>
        <w:t>законный представитель</w:t>
      </w:r>
      <w:r w:rsidR="00756FA1" w:rsidRPr="00D807F7">
        <w:rPr>
          <w:rStyle w:val="Hyperlink0"/>
          <w:rFonts w:cs="Times New Roman"/>
          <w:color w:val="auto"/>
        </w:rPr>
        <w:t xml:space="preserve">) может отказаться от участия на любой стадии Клинического исследования. </w:t>
      </w:r>
    </w:p>
    <w:p w14:paraId="0960C0B5" w14:textId="77777777" w:rsidR="00A408C5" w:rsidRPr="00D807F7" w:rsidRDefault="00A408C5" w:rsidP="00D807F7">
      <w:pPr>
        <w:pStyle w:val="p1"/>
        <w:spacing w:line="360" w:lineRule="auto"/>
        <w:ind w:firstLine="709"/>
        <w:jc w:val="both"/>
        <w:rPr>
          <w:rFonts w:cs="Times New Roman"/>
          <w:b/>
          <w:color w:val="auto"/>
          <w:sz w:val="28"/>
          <w:szCs w:val="28"/>
        </w:rPr>
      </w:pPr>
    </w:p>
    <w:p w14:paraId="306EAFB8" w14:textId="57A4D5D6" w:rsidR="00A408C5" w:rsidRPr="00D807F7" w:rsidRDefault="00A408C5" w:rsidP="00D807F7">
      <w:pPr>
        <w:pStyle w:val="p1"/>
        <w:spacing w:line="360" w:lineRule="auto"/>
        <w:ind w:firstLine="709"/>
        <w:jc w:val="both"/>
        <w:rPr>
          <w:rStyle w:val="A8"/>
          <w:rFonts w:cs="Times New Roman"/>
          <w:b/>
          <w:color w:val="auto"/>
          <w:sz w:val="28"/>
          <w:szCs w:val="28"/>
          <w:u w:color="000000"/>
        </w:rPr>
      </w:pPr>
      <w:r w:rsidRPr="00D807F7">
        <w:rPr>
          <w:rStyle w:val="A8"/>
          <w:rFonts w:cs="Times New Roman"/>
          <w:b/>
          <w:color w:val="auto"/>
          <w:sz w:val="28"/>
          <w:szCs w:val="28"/>
          <w:u w:color="000000"/>
        </w:rPr>
        <w:t>§ 1.3. Порядок включения субъекта в клиническое исследование лекарственного препарата для медицинского применения</w:t>
      </w:r>
    </w:p>
    <w:p w14:paraId="4DF54321" w14:textId="618131D5" w:rsidR="00DD6216" w:rsidRPr="00D807F7" w:rsidRDefault="00DD621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Организатор проведения Клинического исследования после получения в Министерстве здравоохранения Российской Федерации разрешения на проведение Клинического ис</w:t>
      </w:r>
      <w:r w:rsidR="002F2ED8" w:rsidRPr="00D807F7">
        <w:rPr>
          <w:rStyle w:val="Hyperlink0"/>
          <w:rFonts w:cs="Times New Roman"/>
          <w:color w:val="auto"/>
        </w:rPr>
        <w:t xml:space="preserve">следования осуществляет </w:t>
      </w:r>
      <w:r w:rsidRPr="00D807F7">
        <w:rPr>
          <w:rStyle w:val="Hyperlink0"/>
          <w:rFonts w:cs="Times New Roman"/>
          <w:color w:val="auto"/>
        </w:rPr>
        <w:t xml:space="preserve">включение </w:t>
      </w:r>
      <w:r w:rsidR="002F2ED8" w:rsidRPr="00D807F7">
        <w:rPr>
          <w:rStyle w:val="Hyperlink0"/>
          <w:rFonts w:cs="Times New Roman"/>
          <w:color w:val="auto"/>
        </w:rPr>
        <w:t xml:space="preserve">пациентов </w:t>
      </w:r>
      <w:r w:rsidRPr="00D807F7">
        <w:rPr>
          <w:rStyle w:val="Hyperlink0"/>
          <w:rFonts w:cs="Times New Roman"/>
          <w:color w:val="auto"/>
        </w:rPr>
        <w:t xml:space="preserve">в </w:t>
      </w:r>
      <w:r w:rsidR="002F2ED8" w:rsidRPr="00D807F7">
        <w:rPr>
          <w:rStyle w:val="Hyperlink0"/>
          <w:rFonts w:cs="Times New Roman"/>
          <w:color w:val="auto"/>
        </w:rPr>
        <w:t>Клиническое</w:t>
      </w:r>
      <w:r w:rsidRPr="00D807F7">
        <w:rPr>
          <w:rStyle w:val="Hyperlink0"/>
          <w:rFonts w:cs="Times New Roman"/>
          <w:color w:val="auto"/>
        </w:rPr>
        <w:t xml:space="preserve"> исслед</w:t>
      </w:r>
      <w:r w:rsidR="002F2ED8" w:rsidRPr="00D807F7">
        <w:rPr>
          <w:rStyle w:val="Hyperlink0"/>
          <w:rFonts w:cs="Times New Roman"/>
          <w:color w:val="auto"/>
        </w:rPr>
        <w:t xml:space="preserve">ование. </w:t>
      </w:r>
      <w:r w:rsidRPr="00D807F7">
        <w:rPr>
          <w:rStyle w:val="Hyperlink0"/>
          <w:rFonts w:cs="Times New Roman"/>
          <w:color w:val="auto"/>
        </w:rPr>
        <w:t xml:space="preserve">    </w:t>
      </w:r>
    </w:p>
    <w:p w14:paraId="551D1ACF" w14:textId="77777777" w:rsidR="00E46441" w:rsidRPr="00D807F7" w:rsidRDefault="00E46441"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Правомерное участие лица в качестве субъекта Клинического исследования основывается на: </w:t>
      </w:r>
    </w:p>
    <w:p w14:paraId="589A5E86" w14:textId="22AB4C8C" w:rsidR="002443AF" w:rsidRPr="00D807F7" w:rsidRDefault="002443AF"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Письменно</w:t>
      </w:r>
      <w:r w:rsidR="00E46441" w:rsidRPr="00D807F7">
        <w:rPr>
          <w:rStyle w:val="Hyperlink0"/>
          <w:rFonts w:cs="Times New Roman"/>
          <w:color w:val="auto"/>
        </w:rPr>
        <w:t>м</w:t>
      </w:r>
      <w:r w:rsidRPr="00D807F7">
        <w:rPr>
          <w:rStyle w:val="Hyperlink0"/>
          <w:rFonts w:cs="Times New Roman"/>
          <w:color w:val="auto"/>
        </w:rPr>
        <w:t xml:space="preserve"> согласи</w:t>
      </w:r>
      <w:r w:rsidR="002F2ED8" w:rsidRPr="00D807F7">
        <w:rPr>
          <w:rStyle w:val="Hyperlink0"/>
          <w:rFonts w:cs="Times New Roman"/>
          <w:color w:val="auto"/>
        </w:rPr>
        <w:t>и</w:t>
      </w:r>
      <w:r w:rsidRPr="00D807F7">
        <w:rPr>
          <w:rStyle w:val="Hyperlink0"/>
          <w:rFonts w:cs="Times New Roman"/>
          <w:color w:val="auto"/>
        </w:rPr>
        <w:t xml:space="preserve"> на обработку персональных данных (далее по тексту – «Согласие»). </w:t>
      </w:r>
    </w:p>
    <w:p w14:paraId="35292707" w14:textId="77777777" w:rsidR="008A6993" w:rsidRPr="00D807F7" w:rsidRDefault="002443AF"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hAnsi="Times New Roman" w:cs="Times New Roman"/>
          <w:color w:val="auto"/>
        </w:rPr>
      </w:pPr>
      <w:r w:rsidRPr="00D807F7">
        <w:rPr>
          <w:rStyle w:val="Hyperlink0"/>
          <w:rFonts w:ascii="Times New Roman" w:eastAsia="Arial Unicode MS" w:hAnsi="Times New Roman" w:cs="Times New Roman"/>
          <w:color w:val="auto"/>
        </w:rPr>
        <w:t>–</w:t>
      </w:r>
      <w:r w:rsidR="008A6993" w:rsidRPr="00D807F7">
        <w:rPr>
          <w:rStyle w:val="Hyperlink0"/>
          <w:rFonts w:ascii="Times New Roman" w:eastAsia="Arial Unicode MS" w:hAnsi="Times New Roman" w:cs="Times New Roman"/>
          <w:color w:val="auto"/>
        </w:rPr>
        <w:t xml:space="preserve"> </w:t>
      </w:r>
      <w:r w:rsidRPr="00D807F7">
        <w:rPr>
          <w:rStyle w:val="Hyperlink0"/>
          <w:rFonts w:ascii="Times New Roman" w:hAnsi="Times New Roman" w:cs="Times New Roman"/>
          <w:color w:val="auto"/>
        </w:rPr>
        <w:t>И</w:t>
      </w:r>
      <w:r w:rsidR="008A6993" w:rsidRPr="00D807F7">
        <w:rPr>
          <w:rStyle w:val="Hyperlink0"/>
          <w:rFonts w:ascii="Times New Roman" w:hAnsi="Times New Roman" w:cs="Times New Roman"/>
          <w:color w:val="auto"/>
        </w:rPr>
        <w:t>нформационн</w:t>
      </w:r>
      <w:r w:rsidR="00E46441" w:rsidRPr="00D807F7">
        <w:rPr>
          <w:rStyle w:val="Hyperlink0"/>
          <w:rFonts w:ascii="Times New Roman" w:hAnsi="Times New Roman" w:cs="Times New Roman"/>
          <w:color w:val="auto"/>
        </w:rPr>
        <w:t>ом</w:t>
      </w:r>
      <w:r w:rsidR="008A6993" w:rsidRPr="00D807F7">
        <w:rPr>
          <w:rStyle w:val="Hyperlink0"/>
          <w:rFonts w:ascii="Times New Roman" w:hAnsi="Times New Roman" w:cs="Times New Roman"/>
          <w:color w:val="auto"/>
        </w:rPr>
        <w:t xml:space="preserve"> </w:t>
      </w:r>
      <w:r w:rsidR="00603B0B" w:rsidRPr="00D807F7">
        <w:rPr>
          <w:rStyle w:val="Hyperlink0"/>
          <w:rFonts w:ascii="Times New Roman" w:hAnsi="Times New Roman" w:cs="Times New Roman"/>
          <w:color w:val="auto"/>
        </w:rPr>
        <w:t>листк</w:t>
      </w:r>
      <w:r w:rsidR="00E46441" w:rsidRPr="00D807F7">
        <w:rPr>
          <w:rStyle w:val="Hyperlink0"/>
          <w:rFonts w:ascii="Times New Roman" w:hAnsi="Times New Roman" w:cs="Times New Roman"/>
          <w:color w:val="auto"/>
        </w:rPr>
        <w:t>е</w:t>
      </w:r>
      <w:r w:rsidR="008A6993" w:rsidRPr="00D807F7">
        <w:rPr>
          <w:rStyle w:val="Hyperlink0"/>
          <w:rFonts w:ascii="Times New Roman" w:hAnsi="Times New Roman" w:cs="Times New Roman"/>
          <w:color w:val="auto"/>
        </w:rPr>
        <w:t xml:space="preserve"> пациента, участвующего в клинических исследованиях лекарственного препарата для медицинского применения</w:t>
      </w:r>
      <w:r w:rsidRPr="00D807F7">
        <w:rPr>
          <w:rStyle w:val="Hyperlink0"/>
          <w:rFonts w:ascii="Times New Roman" w:hAnsi="Times New Roman" w:cs="Times New Roman"/>
          <w:color w:val="auto"/>
        </w:rPr>
        <w:t xml:space="preserve"> (далее по тексту – «Информационный листок»). </w:t>
      </w:r>
    </w:p>
    <w:p w14:paraId="06CB040C" w14:textId="77777777" w:rsidR="00E46441" w:rsidRPr="00D807F7" w:rsidRDefault="00E46441"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eastAsia="Arial Unicode MS" w:hAnsi="Times New Roman" w:cs="Times New Roman"/>
          <w:color w:val="auto"/>
        </w:rPr>
      </w:pPr>
      <w:r w:rsidRPr="00D807F7">
        <w:rPr>
          <w:rStyle w:val="Hyperlink0"/>
          <w:rFonts w:ascii="Times New Roman" w:eastAsia="Arial Unicode MS" w:hAnsi="Times New Roman" w:cs="Times New Roman"/>
          <w:color w:val="auto"/>
        </w:rPr>
        <w:lastRenderedPageBreak/>
        <w:t xml:space="preserve">– </w:t>
      </w:r>
      <w:r w:rsidR="00A46AF7" w:rsidRPr="00D807F7">
        <w:rPr>
          <w:rFonts w:ascii="Times New Roman" w:eastAsia="Arial Unicode MS" w:hAnsi="Times New Roman" w:cs="Times New Roman"/>
          <w:color w:val="auto"/>
          <w:sz w:val="28"/>
          <w:szCs w:val="28"/>
        </w:rPr>
        <w:t>Полисе обязательного страхования жизни и здоровья пациента</w:t>
      </w:r>
      <w:r w:rsidRPr="00D807F7">
        <w:rPr>
          <w:rStyle w:val="Hyperlink0"/>
          <w:rFonts w:ascii="Times New Roman" w:eastAsia="Arial Unicode MS" w:hAnsi="Times New Roman" w:cs="Times New Roman"/>
          <w:color w:val="auto"/>
        </w:rPr>
        <w:t xml:space="preserve">.  </w:t>
      </w:r>
    </w:p>
    <w:p w14:paraId="3567054B" w14:textId="3C9AF0F5" w:rsidR="002443AF" w:rsidRPr="00D807F7" w:rsidRDefault="00131E48"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hAnsi="Times New Roman" w:cs="Times New Roman"/>
          <w:color w:val="auto"/>
        </w:rPr>
      </w:pPr>
      <w:r w:rsidRPr="00D807F7">
        <w:rPr>
          <w:rStyle w:val="Hyperlink0"/>
          <w:rFonts w:ascii="Times New Roman" w:hAnsi="Times New Roman" w:cs="Times New Roman"/>
          <w:color w:val="auto"/>
        </w:rPr>
        <w:t>Согласие</w:t>
      </w:r>
      <w:r w:rsidR="002443AF" w:rsidRPr="00D807F7">
        <w:rPr>
          <w:rStyle w:val="Hyperlink0"/>
          <w:rFonts w:ascii="Times New Roman" w:hAnsi="Times New Roman" w:cs="Times New Roman"/>
          <w:color w:val="auto"/>
        </w:rPr>
        <w:t>.</w:t>
      </w:r>
    </w:p>
    <w:p w14:paraId="3E6F5E6C" w14:textId="14B58E4A" w:rsidR="009C1AB5" w:rsidRPr="00D807F7" w:rsidRDefault="00131E48" w:rsidP="00D807F7">
      <w:pPr>
        <w:pStyle w:val="p1"/>
        <w:spacing w:line="360" w:lineRule="auto"/>
        <w:ind w:firstLine="709"/>
        <w:jc w:val="both"/>
        <w:rPr>
          <w:rStyle w:val="Hyperlink0"/>
          <w:rFonts w:cs="Times New Roman"/>
          <w:color w:val="auto"/>
        </w:rPr>
      </w:pPr>
      <w:r w:rsidRPr="00D807F7">
        <w:rPr>
          <w:rStyle w:val="A8"/>
          <w:rFonts w:cs="Times New Roman"/>
          <w:color w:val="auto"/>
          <w:sz w:val="28"/>
          <w:szCs w:val="28"/>
          <w:u w:color="000000"/>
        </w:rPr>
        <w:t>Согласно ст. 20 Федеральный закон от 21.11.2011 № 323-ФЗ «Об основах охраны здоровья граждан в Российской Федерации»</w:t>
      </w:r>
      <w:r w:rsidR="00BD1280" w:rsidRPr="00D807F7">
        <w:rPr>
          <w:rStyle w:val="ae"/>
          <w:rFonts w:cs="Times New Roman"/>
          <w:color w:val="auto"/>
          <w:sz w:val="28"/>
          <w:szCs w:val="28"/>
          <w:u w:color="000000"/>
        </w:rPr>
        <w:footnoteReference w:id="57"/>
      </w:r>
      <w:r w:rsidRPr="00D807F7">
        <w:rPr>
          <w:rStyle w:val="A8"/>
          <w:rFonts w:cs="Times New Roman"/>
          <w:color w:val="auto"/>
          <w:sz w:val="28"/>
          <w:szCs w:val="28"/>
          <w:u w:color="000000"/>
        </w:rPr>
        <w:t xml:space="preserve"> неотъемлемым условием для медицинского вмешательства, под которым понимается и исследовательская деятельность, является дача информированного добровольного согласия гражданина или его законного представителя на медицинское вмешательство.  </w:t>
      </w:r>
      <w:r w:rsidR="002443AF" w:rsidRPr="00D807F7">
        <w:rPr>
          <w:rStyle w:val="Hyperlink0"/>
          <w:rFonts w:cs="Times New Roman"/>
          <w:color w:val="auto"/>
        </w:rPr>
        <w:t>Требования к форме и содержанию согласия на обработку персональных данных устанавливается в Федеральном законе от 27.07.2006 № 152-ФЗ «О персональных данных»</w:t>
      </w:r>
      <w:r w:rsidR="00DC3614" w:rsidRPr="00D807F7">
        <w:rPr>
          <w:rStyle w:val="ae"/>
          <w:rFonts w:cs="Times New Roman"/>
          <w:color w:val="auto"/>
          <w:sz w:val="28"/>
          <w:szCs w:val="28"/>
          <w:u w:color="000000"/>
        </w:rPr>
        <w:footnoteReference w:id="58"/>
      </w:r>
      <w:r w:rsidR="002443AF" w:rsidRPr="00D807F7">
        <w:rPr>
          <w:rStyle w:val="Hyperlink0"/>
          <w:rFonts w:cs="Times New Roman"/>
          <w:color w:val="auto"/>
        </w:rPr>
        <w:t xml:space="preserve">. Согласно п. 1 ст. 3 указанного закона под персональными данными понимается – любая информация, которая прямо или косвенно относится к определенному или определяемому физическому лицу, в данном случае субъекту Клинического исследования. </w:t>
      </w:r>
      <w:r w:rsidR="00D34A54" w:rsidRPr="00D807F7">
        <w:rPr>
          <w:rStyle w:val="Hyperlink0"/>
          <w:rFonts w:cs="Times New Roman"/>
          <w:color w:val="auto"/>
        </w:rPr>
        <w:t xml:space="preserve">Под информацией следует понимать: фамилия, имя, отчество, данные документа, удостоверяющего личность, адрес регистрации и фактического местонахождения, номер телефона, адрес электронной почты, данные о состоянии здоровья, диагнозе, заболеваниях. </w:t>
      </w:r>
      <w:r w:rsidR="00855BBF" w:rsidRPr="00D807F7">
        <w:rPr>
          <w:rStyle w:val="Hyperlink0"/>
          <w:rFonts w:cs="Times New Roman"/>
          <w:color w:val="auto"/>
        </w:rPr>
        <w:t xml:space="preserve">Согласно </w:t>
      </w:r>
      <w:r w:rsidR="0014705F" w:rsidRPr="00D807F7">
        <w:rPr>
          <w:rStyle w:val="Hyperlink0"/>
          <w:rFonts w:cs="Times New Roman"/>
          <w:color w:val="auto"/>
        </w:rPr>
        <w:t xml:space="preserve">Указу Президента РФ от 06.03.1997 № 188 </w:t>
      </w:r>
      <w:r w:rsidR="004C5A26" w:rsidRPr="00D807F7">
        <w:rPr>
          <w:rStyle w:val="Hyperlink0"/>
          <w:rFonts w:cs="Times New Roman"/>
          <w:color w:val="auto"/>
        </w:rPr>
        <w:t>«</w:t>
      </w:r>
      <w:r w:rsidR="0014705F" w:rsidRPr="00D807F7">
        <w:rPr>
          <w:rStyle w:val="Hyperlink0"/>
          <w:rFonts w:cs="Times New Roman"/>
          <w:color w:val="auto"/>
        </w:rPr>
        <w:t>Об утверждении Перечня сведений конфиденциального характера</w:t>
      </w:r>
      <w:r w:rsidR="004C5A26" w:rsidRPr="00D807F7">
        <w:rPr>
          <w:rStyle w:val="Hyperlink0"/>
          <w:rFonts w:cs="Times New Roman"/>
          <w:color w:val="auto"/>
        </w:rPr>
        <w:t>»</w:t>
      </w:r>
      <w:r w:rsidR="00FD1D8B" w:rsidRPr="00D807F7">
        <w:rPr>
          <w:rStyle w:val="ae"/>
          <w:rFonts w:cs="Times New Roman"/>
          <w:color w:val="auto"/>
          <w:sz w:val="28"/>
          <w:szCs w:val="28"/>
          <w:u w:color="000000"/>
        </w:rPr>
        <w:footnoteReference w:id="59"/>
      </w:r>
      <w:r w:rsidR="0014705F" w:rsidRPr="00D807F7">
        <w:rPr>
          <w:rStyle w:val="Hyperlink0"/>
          <w:rFonts w:cs="Times New Roman"/>
          <w:color w:val="auto"/>
        </w:rPr>
        <w:t xml:space="preserve"> персональные данные относятся к </w:t>
      </w:r>
      <w:r w:rsidR="00C747D8" w:rsidRPr="00D807F7">
        <w:rPr>
          <w:rStyle w:val="Hyperlink0"/>
          <w:rFonts w:cs="Times New Roman"/>
          <w:color w:val="auto"/>
        </w:rPr>
        <w:t xml:space="preserve">сведениям конфиденциального характера. </w:t>
      </w:r>
      <w:r w:rsidR="00D34A54" w:rsidRPr="00D807F7">
        <w:rPr>
          <w:rStyle w:val="Hyperlink0"/>
          <w:rFonts w:cs="Times New Roman"/>
          <w:color w:val="auto"/>
        </w:rPr>
        <w:t xml:space="preserve">Кроме того, необходим отметить, что данные о </w:t>
      </w:r>
      <w:r w:rsidR="00603B0B" w:rsidRPr="00D807F7">
        <w:rPr>
          <w:rStyle w:val="Hyperlink0"/>
          <w:rFonts w:cs="Times New Roman"/>
          <w:color w:val="auto"/>
        </w:rPr>
        <w:t xml:space="preserve">состоянии его здоровья, </w:t>
      </w:r>
      <w:r w:rsidR="00D34A54" w:rsidRPr="00D807F7">
        <w:rPr>
          <w:rStyle w:val="Hyperlink0"/>
          <w:rFonts w:cs="Times New Roman"/>
          <w:color w:val="auto"/>
        </w:rPr>
        <w:t>диагнозе</w:t>
      </w:r>
      <w:r w:rsidR="00603B0B" w:rsidRPr="00D807F7">
        <w:rPr>
          <w:rStyle w:val="Hyperlink0"/>
          <w:rFonts w:cs="Times New Roman"/>
          <w:color w:val="auto"/>
        </w:rPr>
        <w:t xml:space="preserve"> и иных</w:t>
      </w:r>
      <w:r w:rsidR="00D34A54" w:rsidRPr="00D807F7">
        <w:rPr>
          <w:rStyle w:val="Hyperlink0"/>
          <w:rFonts w:cs="Times New Roman"/>
          <w:color w:val="auto"/>
        </w:rPr>
        <w:t xml:space="preserve"> сведения</w:t>
      </w:r>
      <w:r w:rsidR="00603B0B" w:rsidRPr="00D807F7">
        <w:rPr>
          <w:rStyle w:val="Hyperlink0"/>
          <w:rFonts w:cs="Times New Roman"/>
          <w:color w:val="auto"/>
        </w:rPr>
        <w:t>х</w:t>
      </w:r>
      <w:r w:rsidR="00D34A54" w:rsidRPr="00D807F7">
        <w:rPr>
          <w:rStyle w:val="Hyperlink0"/>
          <w:rFonts w:cs="Times New Roman"/>
          <w:color w:val="auto"/>
        </w:rPr>
        <w:t>, полученны</w:t>
      </w:r>
      <w:r w:rsidR="00603B0B" w:rsidRPr="00D807F7">
        <w:rPr>
          <w:rStyle w:val="Hyperlink0"/>
          <w:rFonts w:cs="Times New Roman"/>
          <w:color w:val="auto"/>
        </w:rPr>
        <w:t>х</w:t>
      </w:r>
      <w:r w:rsidR="00D34A54" w:rsidRPr="00D807F7">
        <w:rPr>
          <w:rStyle w:val="Hyperlink0"/>
          <w:rFonts w:cs="Times New Roman"/>
          <w:color w:val="auto"/>
        </w:rPr>
        <w:t xml:space="preserve"> при медицинском обследовании и лечении, составляют врачебную тайну</w:t>
      </w:r>
      <w:r w:rsidR="004331E7" w:rsidRPr="00D807F7">
        <w:rPr>
          <w:rStyle w:val="Hyperlink0"/>
          <w:rFonts w:cs="Times New Roman"/>
          <w:color w:val="auto"/>
        </w:rPr>
        <w:t xml:space="preserve">, и относятся </w:t>
      </w:r>
      <w:r w:rsidR="002443AF" w:rsidRPr="00D807F7">
        <w:rPr>
          <w:rStyle w:val="Hyperlink0"/>
          <w:rFonts w:cs="Times New Roman"/>
          <w:color w:val="auto"/>
        </w:rPr>
        <w:t>к специальной категории персональных</w:t>
      </w:r>
      <w:r w:rsidR="004331E7" w:rsidRPr="00D807F7">
        <w:rPr>
          <w:rStyle w:val="Hyperlink0"/>
          <w:rFonts w:cs="Times New Roman"/>
          <w:color w:val="auto"/>
        </w:rPr>
        <w:t xml:space="preserve"> данных.</w:t>
      </w:r>
      <w:r w:rsidR="00DC6EA7" w:rsidRPr="00D807F7">
        <w:rPr>
          <w:rStyle w:val="Hyperlink0"/>
          <w:rFonts w:cs="Times New Roman"/>
          <w:color w:val="auto"/>
        </w:rPr>
        <w:t xml:space="preserve"> Согласно ст. 10 Федерального закона от 27.07.2006 № 152-ФЗ «О персональных данных»</w:t>
      </w:r>
      <w:r w:rsidR="00CF26D3" w:rsidRPr="00D807F7">
        <w:rPr>
          <w:rStyle w:val="ae"/>
          <w:rFonts w:cs="Times New Roman"/>
          <w:color w:val="auto"/>
          <w:sz w:val="28"/>
          <w:szCs w:val="28"/>
          <w:u w:color="000000"/>
        </w:rPr>
        <w:footnoteReference w:id="60"/>
      </w:r>
      <w:r w:rsidR="00DC6EA7" w:rsidRPr="00D807F7">
        <w:rPr>
          <w:rStyle w:val="Hyperlink0"/>
          <w:rFonts w:cs="Times New Roman"/>
          <w:color w:val="auto"/>
        </w:rPr>
        <w:t xml:space="preserve"> по общему правилу обработка специальной категории персональных данных не допускается.</w:t>
      </w:r>
      <w:r w:rsidR="006D269C" w:rsidRPr="00D807F7">
        <w:rPr>
          <w:rStyle w:val="Hyperlink0"/>
          <w:rFonts w:cs="Times New Roman"/>
          <w:color w:val="auto"/>
        </w:rPr>
        <w:t xml:space="preserve"> </w:t>
      </w:r>
      <w:r w:rsidR="002443AF" w:rsidRPr="00D807F7">
        <w:rPr>
          <w:rStyle w:val="Hyperlink0"/>
          <w:rFonts w:cs="Times New Roman"/>
          <w:color w:val="auto"/>
        </w:rPr>
        <w:t xml:space="preserve">Согласно ст. 3 Федерального </w:t>
      </w:r>
      <w:r w:rsidR="002443AF" w:rsidRPr="00D807F7">
        <w:rPr>
          <w:rStyle w:val="Hyperlink0"/>
          <w:rFonts w:cs="Times New Roman"/>
          <w:color w:val="auto"/>
        </w:rPr>
        <w:lastRenderedPageBreak/>
        <w:t>закона от 27.07.2006 № 152-ФЗ «О персональных данных»</w:t>
      </w:r>
      <w:r w:rsidR="00CF26D3" w:rsidRPr="00D807F7">
        <w:rPr>
          <w:rStyle w:val="ae"/>
          <w:rFonts w:cs="Times New Roman"/>
          <w:color w:val="auto"/>
          <w:sz w:val="28"/>
          <w:szCs w:val="28"/>
        </w:rPr>
        <w:footnoteReference w:id="61"/>
      </w:r>
      <w:r w:rsidR="002443AF" w:rsidRPr="00D807F7">
        <w:rPr>
          <w:rStyle w:val="Hyperlink0"/>
          <w:rFonts w:cs="Times New Roman"/>
          <w:color w:val="auto"/>
        </w:rPr>
        <w:t xml:space="preserve">, под обработкой понимаются любые действия или совокупность действий,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395F18" w:rsidRPr="00D807F7">
        <w:rPr>
          <w:rStyle w:val="Hyperlink0"/>
          <w:rFonts w:cs="Times New Roman"/>
          <w:color w:val="auto"/>
        </w:rPr>
        <w:t xml:space="preserve">Сбор и хранение персональных данных осуществляется в индивидуальной регистрационной карте субъекта – (далее по тексту – «ИРК»). </w:t>
      </w:r>
      <w:r w:rsidR="00E177B1" w:rsidRPr="00D807F7">
        <w:rPr>
          <w:rStyle w:val="Hyperlink0"/>
          <w:rFonts w:cs="Times New Roman"/>
          <w:color w:val="auto"/>
        </w:rPr>
        <w:t>Согласно пп. 9 п. 1 ст. 6 Федерального закона «О персональных данных»</w:t>
      </w:r>
      <w:r w:rsidR="00CF26D3" w:rsidRPr="00D807F7">
        <w:rPr>
          <w:rStyle w:val="ae"/>
          <w:rFonts w:cs="Times New Roman"/>
          <w:color w:val="auto"/>
          <w:sz w:val="28"/>
          <w:szCs w:val="28"/>
        </w:rPr>
        <w:footnoteReference w:id="62"/>
      </w:r>
      <w:r w:rsidR="00E177B1" w:rsidRPr="00D807F7">
        <w:rPr>
          <w:rStyle w:val="Hyperlink0"/>
          <w:rFonts w:cs="Times New Roman"/>
          <w:color w:val="auto"/>
        </w:rPr>
        <w:t xml:space="preserve"> допускает обработка персональных данных в исследовательских целях, при условии </w:t>
      </w:r>
      <w:r w:rsidR="00E177B1" w:rsidRPr="00D807F7">
        <w:rPr>
          <w:rFonts w:cs="Times New Roman"/>
          <w:color w:val="auto"/>
          <w:sz w:val="28"/>
          <w:szCs w:val="28"/>
        </w:rPr>
        <w:t xml:space="preserve">обязательного обезличивания персональных данных. </w:t>
      </w:r>
      <w:r w:rsidR="009909FE" w:rsidRPr="00D807F7">
        <w:rPr>
          <w:rStyle w:val="Hyperlink0"/>
          <w:rFonts w:cs="Times New Roman"/>
          <w:color w:val="auto"/>
        </w:rPr>
        <w:t>Согласно п. 5.5.5 «ГОСТ Р 52379-2005. Национальный стандарт Российской Федерации. Надлежащая клиническая практика»</w:t>
      </w:r>
      <w:r w:rsidR="009909FE" w:rsidRPr="00D807F7">
        <w:rPr>
          <w:rStyle w:val="ae"/>
          <w:rFonts w:cs="Times New Roman"/>
          <w:color w:val="auto"/>
          <w:sz w:val="28"/>
          <w:szCs w:val="28"/>
        </w:rPr>
        <w:footnoteReference w:id="63"/>
      </w:r>
      <w:r w:rsidR="009909FE" w:rsidRPr="00D807F7">
        <w:rPr>
          <w:rStyle w:val="Hyperlink0"/>
          <w:rFonts w:cs="Times New Roman"/>
          <w:color w:val="auto"/>
        </w:rPr>
        <w:t xml:space="preserve"> спонсор использует уникальный идентификационный код субъекта, позволяющий идентифицировать все данные по каждому субъекту. Идентифицировать субъекта возможно только с использованием списка идентификационных кодов субъектов, в котором хранится список имен всех субъектов Клинического исследования, что подтверждается в п.  8.3.21. «ГОСТ Р 52379-2005. Национальный стандарт Российской Федерации. Надлежащая клиническая практика»</w:t>
      </w:r>
      <w:r w:rsidR="009909FE" w:rsidRPr="00D807F7">
        <w:rPr>
          <w:rStyle w:val="ae"/>
          <w:rFonts w:cs="Times New Roman"/>
          <w:color w:val="auto"/>
          <w:sz w:val="28"/>
          <w:szCs w:val="28"/>
        </w:rPr>
        <w:footnoteReference w:id="64"/>
      </w:r>
      <w:r w:rsidR="009909FE" w:rsidRPr="00D807F7">
        <w:rPr>
          <w:rStyle w:val="Hyperlink0"/>
          <w:rFonts w:cs="Times New Roman"/>
          <w:color w:val="auto"/>
        </w:rPr>
        <w:t xml:space="preserve">.  </w:t>
      </w:r>
      <w:r w:rsidR="00E177B1" w:rsidRPr="00D807F7">
        <w:rPr>
          <w:rStyle w:val="Hyperlink0"/>
          <w:rFonts w:cs="Times New Roman"/>
          <w:color w:val="auto"/>
        </w:rPr>
        <w:t xml:space="preserve">При этом, </w:t>
      </w:r>
      <w:r w:rsidR="00D510E3" w:rsidRPr="00D807F7">
        <w:rPr>
          <w:rStyle w:val="Hyperlink0"/>
          <w:rFonts w:cs="Times New Roman"/>
          <w:color w:val="auto"/>
        </w:rPr>
        <w:t>обезличивание</w:t>
      </w:r>
      <w:r w:rsidR="003722ED" w:rsidRPr="00D807F7">
        <w:rPr>
          <w:rStyle w:val="Hyperlink0"/>
          <w:rFonts w:cs="Times New Roman"/>
          <w:color w:val="auto"/>
        </w:rPr>
        <w:t xml:space="preserve"> не изменяет статус персональных данных и не освобождает </w:t>
      </w:r>
      <w:r w:rsidR="00E177B1" w:rsidRPr="00D807F7">
        <w:rPr>
          <w:rStyle w:val="Hyperlink0"/>
          <w:rFonts w:cs="Times New Roman"/>
          <w:color w:val="auto"/>
        </w:rPr>
        <w:t xml:space="preserve">оператора </w:t>
      </w:r>
      <w:r w:rsidR="003722ED" w:rsidRPr="00D807F7">
        <w:rPr>
          <w:rStyle w:val="Hyperlink0"/>
          <w:rFonts w:cs="Times New Roman"/>
          <w:color w:val="auto"/>
        </w:rPr>
        <w:t>от соблюдения требований, установленных к обработке специальной категории персональных данных.</w:t>
      </w:r>
    </w:p>
    <w:p w14:paraId="51862E06" w14:textId="77777777" w:rsidR="00D510E3" w:rsidRPr="00D807F7" w:rsidRDefault="00D510E3"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hAnsi="Times New Roman" w:cs="Times New Roman"/>
          <w:color w:val="auto"/>
        </w:rPr>
      </w:pPr>
      <w:r w:rsidRPr="00D807F7">
        <w:rPr>
          <w:rStyle w:val="Hyperlink0"/>
          <w:rFonts w:ascii="Times New Roman" w:hAnsi="Times New Roman" w:cs="Times New Roman"/>
          <w:color w:val="auto"/>
        </w:rPr>
        <w:t xml:space="preserve">Можно выделить следующие условия обработки персональных данных без представления письменного согласия на обработку персональных данных субъекта Клинического исследования: </w:t>
      </w:r>
    </w:p>
    <w:p w14:paraId="23A07F63" w14:textId="77777777" w:rsidR="00D510E3" w:rsidRPr="00D807F7" w:rsidRDefault="00D510E3"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hAnsi="Times New Roman" w:cs="Times New Roman"/>
          <w:color w:val="auto"/>
        </w:rPr>
      </w:pPr>
      <w:r w:rsidRPr="00D807F7">
        <w:rPr>
          <w:rStyle w:val="Hyperlink0"/>
          <w:rFonts w:ascii="Times New Roman" w:hAnsi="Times New Roman" w:cs="Times New Roman"/>
          <w:color w:val="auto"/>
        </w:rPr>
        <w:t xml:space="preserve">1. Защита жизни и здоровья субъекта Клинического исследования; </w:t>
      </w:r>
    </w:p>
    <w:p w14:paraId="5E44B137" w14:textId="77777777" w:rsidR="00011B68" w:rsidRPr="00D807F7" w:rsidRDefault="002C2A7B"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hAnsi="Times New Roman" w:cs="Times New Roman"/>
          <w:color w:val="auto"/>
        </w:rPr>
      </w:pPr>
      <w:r w:rsidRPr="00D807F7">
        <w:rPr>
          <w:rStyle w:val="Hyperlink0"/>
          <w:rFonts w:ascii="Times New Roman" w:hAnsi="Times New Roman" w:cs="Times New Roman"/>
          <w:color w:val="auto"/>
        </w:rPr>
        <w:t>2. Наступление</w:t>
      </w:r>
      <w:r w:rsidR="00D510E3" w:rsidRPr="00D807F7">
        <w:rPr>
          <w:rStyle w:val="Hyperlink0"/>
          <w:rFonts w:ascii="Times New Roman" w:hAnsi="Times New Roman" w:cs="Times New Roman"/>
          <w:color w:val="auto"/>
        </w:rPr>
        <w:t xml:space="preserve"> страхового случая у субъекта Клинического исследования. </w:t>
      </w:r>
    </w:p>
    <w:p w14:paraId="5F43BF52" w14:textId="5D5A1845" w:rsidR="00D510E3" w:rsidRPr="00D807F7" w:rsidRDefault="00011B68"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hAnsi="Times New Roman" w:cs="Times New Roman"/>
          <w:color w:val="auto"/>
        </w:rPr>
      </w:pPr>
      <w:r w:rsidRPr="00D807F7">
        <w:rPr>
          <w:rStyle w:val="Hyperlink0"/>
          <w:rFonts w:ascii="Times New Roman" w:hAnsi="Times New Roman" w:cs="Times New Roman"/>
          <w:color w:val="auto"/>
        </w:rPr>
        <w:lastRenderedPageBreak/>
        <w:t>В</w:t>
      </w:r>
      <w:r w:rsidR="002C2A7B" w:rsidRPr="00D807F7">
        <w:rPr>
          <w:rStyle w:val="Hyperlink0"/>
          <w:rFonts w:ascii="Times New Roman" w:hAnsi="Times New Roman" w:cs="Times New Roman"/>
          <w:color w:val="auto"/>
        </w:rPr>
        <w:t>о всех остальных случаях, в том числе при страховании имущественного интереса субъекта Клиническо</w:t>
      </w:r>
      <w:r w:rsidR="00B42C28" w:rsidRPr="00D807F7">
        <w:rPr>
          <w:rStyle w:val="Hyperlink0"/>
          <w:rFonts w:ascii="Times New Roman" w:hAnsi="Times New Roman" w:cs="Times New Roman"/>
          <w:color w:val="auto"/>
        </w:rPr>
        <w:t>го исследования, используется Ид</w:t>
      </w:r>
      <w:r w:rsidR="002C2A7B" w:rsidRPr="00D807F7">
        <w:rPr>
          <w:rStyle w:val="Hyperlink0"/>
          <w:rFonts w:ascii="Times New Roman" w:hAnsi="Times New Roman" w:cs="Times New Roman"/>
          <w:color w:val="auto"/>
        </w:rPr>
        <w:t>ентификационный код, что подтверждается в п. 13.6 Постановления Правительства РФ от 13.09.2010 №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rsidR="009F4B5B" w:rsidRPr="00D807F7">
        <w:rPr>
          <w:rStyle w:val="ae"/>
          <w:rFonts w:ascii="Times New Roman" w:hAnsi="Times New Roman" w:cs="Times New Roman"/>
          <w:color w:val="auto"/>
          <w:sz w:val="28"/>
          <w:szCs w:val="28"/>
        </w:rPr>
        <w:footnoteReference w:id="65"/>
      </w:r>
      <w:r w:rsidR="0094057F" w:rsidRPr="00D807F7">
        <w:rPr>
          <w:rStyle w:val="Hyperlink0"/>
          <w:rFonts w:ascii="Times New Roman" w:hAnsi="Times New Roman" w:cs="Times New Roman"/>
          <w:color w:val="auto"/>
        </w:rPr>
        <w:t>, п. 20 Постановления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2C406F" w:rsidRPr="00D807F7">
        <w:rPr>
          <w:rStyle w:val="ae"/>
          <w:rFonts w:ascii="Times New Roman" w:hAnsi="Times New Roman" w:cs="Times New Roman"/>
          <w:color w:val="auto"/>
          <w:sz w:val="28"/>
          <w:szCs w:val="28"/>
        </w:rPr>
        <w:footnoteReference w:id="66"/>
      </w:r>
      <w:r w:rsidR="002C2A7B" w:rsidRPr="00D807F7">
        <w:rPr>
          <w:rStyle w:val="Hyperlink0"/>
          <w:rFonts w:ascii="Times New Roman" w:hAnsi="Times New Roman" w:cs="Times New Roman"/>
          <w:color w:val="auto"/>
        </w:rPr>
        <w:t xml:space="preserve">. </w:t>
      </w:r>
    </w:p>
    <w:p w14:paraId="05E98EF2" w14:textId="07617102" w:rsidR="009C1AB5" w:rsidRPr="00D807F7" w:rsidRDefault="00EA49E8"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hAnsi="Times New Roman" w:cs="Times New Roman"/>
          <w:color w:val="auto"/>
        </w:rPr>
      </w:pPr>
      <w:r w:rsidRPr="00D807F7">
        <w:rPr>
          <w:rStyle w:val="Hyperlink0"/>
          <w:rFonts w:ascii="Times New Roman" w:hAnsi="Times New Roman" w:cs="Times New Roman"/>
          <w:color w:val="auto"/>
        </w:rPr>
        <w:t>Оператором персональных данных субъектов Клини</w:t>
      </w:r>
      <w:r w:rsidR="00B85FAF" w:rsidRPr="00D807F7">
        <w:rPr>
          <w:rStyle w:val="Hyperlink0"/>
          <w:rFonts w:ascii="Times New Roman" w:hAnsi="Times New Roman" w:cs="Times New Roman"/>
          <w:color w:val="auto"/>
        </w:rPr>
        <w:t xml:space="preserve">ческого исследования является </w:t>
      </w:r>
      <w:r w:rsidRPr="00D807F7">
        <w:rPr>
          <w:rStyle w:val="Hyperlink0"/>
          <w:rFonts w:ascii="Times New Roman" w:hAnsi="Times New Roman" w:cs="Times New Roman"/>
          <w:color w:val="auto"/>
        </w:rPr>
        <w:t>инициатор проведения Клинического исследования. Инициатором выступает лицо, несущее ответственность за организацию и (или) финансирование Клинического исследования, что подтверждается в 1.55 «ГОСТ Р 52379-2005. Национальный стандарт Российской Федерации. Надлежащая клиническая практика»</w:t>
      </w:r>
      <w:r w:rsidR="002C406F" w:rsidRPr="00D807F7">
        <w:rPr>
          <w:rStyle w:val="ae"/>
          <w:rFonts w:ascii="Times New Roman" w:hAnsi="Times New Roman" w:cs="Times New Roman"/>
          <w:color w:val="auto"/>
          <w:sz w:val="28"/>
          <w:szCs w:val="28"/>
        </w:rPr>
        <w:footnoteReference w:id="67"/>
      </w:r>
      <w:r w:rsidRPr="00D807F7">
        <w:rPr>
          <w:rStyle w:val="Hyperlink0"/>
          <w:rFonts w:ascii="Times New Roman" w:hAnsi="Times New Roman" w:cs="Times New Roman"/>
          <w:color w:val="auto"/>
        </w:rPr>
        <w:t xml:space="preserve">. Инициатором может выступать, как непосредственно фармацевтическая компания «полного цикла», которая самостоятельно организует проведение Клинического исследования, так и контрактно-исследовательская организация. При этом, на сегодняшний день отсутствует прямое закрепление прав и обязанностей оператора персональных данных за инициатором Клинического исследования. </w:t>
      </w:r>
      <w:r w:rsidR="00B85FAF" w:rsidRPr="00D807F7">
        <w:rPr>
          <w:rStyle w:val="Hyperlink0"/>
          <w:rFonts w:ascii="Times New Roman" w:hAnsi="Times New Roman" w:cs="Times New Roman"/>
          <w:color w:val="auto"/>
        </w:rPr>
        <w:t>З</w:t>
      </w:r>
      <w:r w:rsidR="00B51905" w:rsidRPr="00D807F7">
        <w:rPr>
          <w:rStyle w:val="Hyperlink0"/>
          <w:rFonts w:ascii="Times New Roman" w:hAnsi="Times New Roman" w:cs="Times New Roman"/>
          <w:color w:val="auto"/>
        </w:rPr>
        <w:t>ачастую инициатор проведения Клинического исследования делегирует свои полномочия по обработке персональных данных контрактно-исследовательской организации, выступающей организатором проведения Клинического исследования, что допускается на основании п. 3 ст. 6 Федерального закона от 27.07.2006 № 152-ФЗ «О персональных данных»</w:t>
      </w:r>
      <w:r w:rsidR="00F5153C" w:rsidRPr="00D807F7">
        <w:rPr>
          <w:rStyle w:val="ae"/>
          <w:rFonts w:ascii="Times New Roman" w:hAnsi="Times New Roman" w:cs="Times New Roman"/>
          <w:color w:val="auto"/>
          <w:sz w:val="28"/>
          <w:szCs w:val="28"/>
        </w:rPr>
        <w:footnoteReference w:id="68"/>
      </w:r>
      <w:r w:rsidR="00B51905" w:rsidRPr="00D807F7">
        <w:rPr>
          <w:rStyle w:val="Hyperlink0"/>
          <w:rFonts w:ascii="Times New Roman" w:hAnsi="Times New Roman" w:cs="Times New Roman"/>
          <w:color w:val="auto"/>
        </w:rPr>
        <w:t xml:space="preserve">. </w:t>
      </w:r>
      <w:r w:rsidR="005914E5" w:rsidRPr="00D807F7">
        <w:rPr>
          <w:rStyle w:val="Hyperlink0"/>
          <w:rFonts w:ascii="Times New Roman" w:hAnsi="Times New Roman" w:cs="Times New Roman"/>
          <w:color w:val="auto"/>
        </w:rPr>
        <w:t xml:space="preserve">Однако, законность </w:t>
      </w:r>
      <w:r w:rsidR="005914E5" w:rsidRPr="00D807F7">
        <w:rPr>
          <w:rStyle w:val="Hyperlink0"/>
          <w:rFonts w:ascii="Times New Roman" w:hAnsi="Times New Roman" w:cs="Times New Roman"/>
          <w:color w:val="auto"/>
        </w:rPr>
        <w:lastRenderedPageBreak/>
        <w:t xml:space="preserve">такой передачи возможна только в случае указания в Согласии наименования, или фамилии, имя, отчества и адрес лица, осуществляющего обработку персональных данных по поручению оператора. При этом дополнительное согласие на обработку от субъекта Клинического исследования не требуется. </w:t>
      </w:r>
    </w:p>
    <w:p w14:paraId="6C1D890B" w14:textId="5CB0B1C3" w:rsidR="00413950" w:rsidRPr="00D807F7" w:rsidRDefault="005914E5"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hAnsi="Times New Roman" w:cs="Times New Roman"/>
          <w:color w:val="auto"/>
        </w:rPr>
      </w:pPr>
      <w:r w:rsidRPr="00D807F7">
        <w:rPr>
          <w:rStyle w:val="Hyperlink0"/>
          <w:rFonts w:ascii="Times New Roman" w:hAnsi="Times New Roman" w:cs="Times New Roman"/>
          <w:color w:val="auto"/>
        </w:rPr>
        <w:t xml:space="preserve">Информационный листок. </w:t>
      </w:r>
    </w:p>
    <w:p w14:paraId="6AB7C4F6" w14:textId="74F550EC" w:rsidR="004C5A26" w:rsidRPr="00D807F7" w:rsidRDefault="004C5A26"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Как отмечают в работе Н.Н. Седова, Е.В. Соломатина</w:t>
      </w:r>
      <w:r w:rsidR="00987F25" w:rsidRPr="00D807F7">
        <w:rPr>
          <w:rStyle w:val="ae"/>
          <w:rFonts w:cs="Times New Roman"/>
          <w:color w:val="auto"/>
          <w:sz w:val="28"/>
          <w:szCs w:val="28"/>
          <w:u w:color="000000"/>
        </w:rPr>
        <w:footnoteReference w:id="69"/>
      </w:r>
      <w:r w:rsidRPr="00D807F7">
        <w:rPr>
          <w:rStyle w:val="A8"/>
          <w:rFonts w:cs="Times New Roman"/>
          <w:color w:val="auto"/>
          <w:sz w:val="28"/>
          <w:szCs w:val="28"/>
          <w:u w:color="000000"/>
        </w:rPr>
        <w:t xml:space="preserve"> введение в медицинскую практику информированного добровольного согласия сопровождалось реализацией </w:t>
      </w:r>
      <w:r w:rsidR="001D74E5" w:rsidRPr="00D807F7">
        <w:rPr>
          <w:rStyle w:val="A8"/>
          <w:rFonts w:cs="Times New Roman"/>
          <w:color w:val="auto"/>
          <w:sz w:val="28"/>
          <w:szCs w:val="28"/>
          <w:u w:color="000000"/>
        </w:rPr>
        <w:t xml:space="preserve">этической (биоэтической) трактовкой </w:t>
      </w:r>
      <w:r w:rsidRPr="00D807F7">
        <w:rPr>
          <w:rStyle w:val="A8"/>
          <w:rFonts w:cs="Times New Roman"/>
          <w:color w:val="auto"/>
          <w:sz w:val="28"/>
          <w:szCs w:val="28"/>
          <w:u w:color="000000"/>
        </w:rPr>
        <w:t>в Клинических исследованиях</w:t>
      </w:r>
      <w:r w:rsidR="00987F25" w:rsidRPr="00D807F7">
        <w:rPr>
          <w:rFonts w:cs="Times New Roman"/>
          <w:color w:val="auto"/>
          <w:sz w:val="28"/>
          <w:szCs w:val="28"/>
          <w:u w:color="000000"/>
        </w:rPr>
        <w:t xml:space="preserve">. </w:t>
      </w:r>
    </w:p>
    <w:p w14:paraId="441F4E80" w14:textId="3C63A477" w:rsidR="00131E48" w:rsidRPr="00D807F7" w:rsidRDefault="00131E48"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A8"/>
          <w:rFonts w:ascii="Times New Roman" w:hAnsi="Times New Roman" w:cs="Times New Roman"/>
          <w:color w:val="auto"/>
          <w:sz w:val="28"/>
          <w:szCs w:val="28"/>
        </w:rPr>
      </w:pPr>
      <w:r w:rsidRPr="00D807F7">
        <w:rPr>
          <w:rStyle w:val="A8"/>
          <w:rFonts w:ascii="Times New Roman" w:hAnsi="Times New Roman" w:cs="Times New Roman"/>
          <w:color w:val="auto"/>
          <w:sz w:val="28"/>
          <w:szCs w:val="28"/>
        </w:rPr>
        <w:t>Согласно ст. 20 Федеральный закон от 21.11.2011 № 323-ФЗ «Об основах охраны здоровья граждан в Российской Федерации»</w:t>
      </w:r>
      <w:r w:rsidR="00987F25" w:rsidRPr="00D807F7">
        <w:rPr>
          <w:rStyle w:val="ae"/>
          <w:rFonts w:ascii="Times New Roman" w:hAnsi="Times New Roman" w:cs="Times New Roman"/>
          <w:color w:val="auto"/>
          <w:sz w:val="28"/>
          <w:szCs w:val="28"/>
        </w:rPr>
        <w:footnoteReference w:id="70"/>
      </w:r>
      <w:r w:rsidRPr="00D807F7">
        <w:rPr>
          <w:rStyle w:val="A8"/>
          <w:rFonts w:ascii="Times New Roman" w:hAnsi="Times New Roman" w:cs="Times New Roman"/>
          <w:color w:val="auto"/>
          <w:sz w:val="28"/>
          <w:szCs w:val="28"/>
        </w:rPr>
        <w:t xml:space="preserve"> неотъемлемым условием для медицинского вмешательства, под которым понимается и исследовательская деятельность, является дача информированного добровольного согласия гражданина или его законного представителя на медицинское вмешательство.</w:t>
      </w:r>
      <w:r w:rsidR="00FF669C" w:rsidRPr="00D807F7">
        <w:rPr>
          <w:rStyle w:val="A8"/>
          <w:rFonts w:ascii="Times New Roman" w:hAnsi="Times New Roman" w:cs="Times New Roman"/>
          <w:color w:val="auto"/>
          <w:sz w:val="28"/>
          <w:szCs w:val="28"/>
        </w:rPr>
        <w:t xml:space="preserve"> </w:t>
      </w:r>
    </w:p>
    <w:p w14:paraId="001366BC" w14:textId="33C20B46" w:rsidR="002443AF" w:rsidRPr="00D807F7" w:rsidRDefault="00C839E3"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hAnsi="Times New Roman" w:cs="Times New Roman"/>
          <w:color w:val="auto"/>
        </w:rPr>
      </w:pPr>
      <w:r w:rsidRPr="00D807F7">
        <w:rPr>
          <w:rStyle w:val="A8"/>
          <w:rFonts w:ascii="Times New Roman" w:hAnsi="Times New Roman" w:cs="Times New Roman"/>
          <w:color w:val="auto"/>
          <w:sz w:val="28"/>
          <w:szCs w:val="28"/>
        </w:rPr>
        <w:t>Согласно п. 49 ст. 4 Федерального закона от 12.04.2010 № 61-ФЗ «Об обращении лекарственных средств»</w:t>
      </w:r>
      <w:r w:rsidR="00FA347F" w:rsidRPr="00D807F7">
        <w:rPr>
          <w:rStyle w:val="ae"/>
          <w:rFonts w:ascii="Times New Roman" w:hAnsi="Times New Roman" w:cs="Times New Roman"/>
          <w:color w:val="auto"/>
          <w:sz w:val="28"/>
          <w:szCs w:val="28"/>
        </w:rPr>
        <w:footnoteReference w:id="71"/>
      </w:r>
      <w:r w:rsidRPr="00D807F7">
        <w:rPr>
          <w:rStyle w:val="A8"/>
          <w:rFonts w:ascii="Times New Roman" w:hAnsi="Times New Roman" w:cs="Times New Roman"/>
          <w:color w:val="auto"/>
          <w:sz w:val="28"/>
          <w:szCs w:val="28"/>
        </w:rPr>
        <w:t>, Информации Минздравсоцразвития РФ от 06.12.2011 «Стандартная операционная процедура № 2 «Процедура проведения этической экспертизы информационного листка пациента»</w:t>
      </w:r>
      <w:r w:rsidR="0011602F" w:rsidRPr="00D807F7">
        <w:rPr>
          <w:rStyle w:val="ae"/>
          <w:rFonts w:ascii="Times New Roman" w:hAnsi="Times New Roman" w:cs="Times New Roman"/>
          <w:color w:val="auto"/>
          <w:sz w:val="28"/>
          <w:szCs w:val="28"/>
        </w:rPr>
        <w:footnoteReference w:id="72"/>
      </w:r>
      <w:r w:rsidRPr="00D807F7">
        <w:rPr>
          <w:rStyle w:val="A8"/>
          <w:rFonts w:ascii="Times New Roman" w:hAnsi="Times New Roman" w:cs="Times New Roman"/>
          <w:color w:val="auto"/>
          <w:sz w:val="28"/>
          <w:szCs w:val="28"/>
        </w:rPr>
        <w:t xml:space="preserve"> (далее по тексту – «Информации Минздравсоцразвития РФ от 06.12.2011») информационный листок субъекта Клинического исследования – это единый документ, который включает в себя</w:t>
      </w:r>
      <w:r w:rsidR="002443AF" w:rsidRPr="00D807F7">
        <w:rPr>
          <w:rStyle w:val="Hyperlink0"/>
          <w:rFonts w:ascii="Times New Roman" w:hAnsi="Times New Roman" w:cs="Times New Roman"/>
          <w:color w:val="auto"/>
        </w:rPr>
        <w:t xml:space="preserve">: </w:t>
      </w:r>
    </w:p>
    <w:p w14:paraId="0358F2CC" w14:textId="2F40C5F9" w:rsidR="00227A28" w:rsidRPr="00D807F7" w:rsidRDefault="00227A28"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Style w:val="Hyperlink0"/>
          <w:rFonts w:ascii="Times New Roman" w:eastAsia="Arial Unicode MS" w:hAnsi="Times New Roman" w:cs="Times New Roman"/>
          <w:color w:val="auto"/>
        </w:rPr>
      </w:pPr>
      <w:r w:rsidRPr="00D807F7">
        <w:rPr>
          <w:rStyle w:val="Hyperlink0"/>
          <w:rFonts w:ascii="Times New Roman" w:eastAsia="Arial Unicode MS" w:hAnsi="Times New Roman" w:cs="Times New Roman"/>
          <w:color w:val="auto"/>
        </w:rPr>
        <w:t xml:space="preserve">– </w:t>
      </w:r>
      <w:r w:rsidR="002443AF" w:rsidRPr="00D807F7">
        <w:rPr>
          <w:rStyle w:val="Hyperlink0"/>
          <w:rFonts w:ascii="Times New Roman" w:eastAsia="Arial Unicode MS" w:hAnsi="Times New Roman" w:cs="Times New Roman"/>
          <w:color w:val="auto"/>
        </w:rPr>
        <w:t>И</w:t>
      </w:r>
      <w:r w:rsidR="002443AF" w:rsidRPr="00D807F7">
        <w:rPr>
          <w:rStyle w:val="Hyperlink0"/>
          <w:rFonts w:ascii="Times New Roman" w:hAnsi="Times New Roman" w:cs="Times New Roman"/>
          <w:color w:val="auto"/>
        </w:rPr>
        <w:t>нформацию о Клиническом исследовании</w:t>
      </w:r>
      <w:r w:rsidRPr="00D807F7">
        <w:rPr>
          <w:rStyle w:val="Hyperlink0"/>
          <w:rFonts w:ascii="Times New Roman" w:eastAsia="Arial Unicode MS" w:hAnsi="Times New Roman" w:cs="Times New Roman"/>
          <w:color w:val="auto"/>
        </w:rPr>
        <w:t>.</w:t>
      </w:r>
    </w:p>
    <w:p w14:paraId="06672DF1" w14:textId="77777777" w:rsidR="003D03BC" w:rsidRPr="00D807F7" w:rsidRDefault="003D03BC"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И</w:t>
      </w:r>
      <w:r w:rsidR="00593287" w:rsidRPr="00D807F7">
        <w:rPr>
          <w:rStyle w:val="Hyperlink0"/>
          <w:rFonts w:cs="Times New Roman"/>
          <w:color w:val="auto"/>
        </w:rPr>
        <w:t>нформ</w:t>
      </w:r>
      <w:r w:rsidR="002443AF" w:rsidRPr="00D807F7">
        <w:rPr>
          <w:rStyle w:val="Hyperlink0"/>
          <w:rFonts w:cs="Times New Roman"/>
          <w:color w:val="auto"/>
        </w:rPr>
        <w:t>ированное добровольное согласие</w:t>
      </w:r>
      <w:r w:rsidR="00C839E3" w:rsidRPr="00D807F7">
        <w:rPr>
          <w:rStyle w:val="Hyperlink0"/>
          <w:rFonts w:cs="Times New Roman"/>
          <w:color w:val="auto"/>
        </w:rPr>
        <w:t xml:space="preserve"> лица на участие в Клиническом исследовании</w:t>
      </w:r>
      <w:r w:rsidR="00593287" w:rsidRPr="00D807F7">
        <w:rPr>
          <w:rStyle w:val="Hyperlink0"/>
          <w:rFonts w:cs="Times New Roman"/>
          <w:color w:val="auto"/>
        </w:rPr>
        <w:t>.</w:t>
      </w:r>
    </w:p>
    <w:p w14:paraId="69BB1CDE" w14:textId="77777777" w:rsidR="004876E4" w:rsidRPr="00D807F7" w:rsidRDefault="002443AF"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lastRenderedPageBreak/>
        <w:t>Требования к форме и содержанию информации устанавливается в п. 2 ст. 43 Федерального закона от 12.04.2010 № 61-ФЗ «Об обращении лекарственных средств»</w:t>
      </w:r>
      <w:r w:rsidR="00C50371" w:rsidRPr="00D807F7">
        <w:rPr>
          <w:rStyle w:val="ae"/>
          <w:rFonts w:cs="Times New Roman"/>
          <w:color w:val="auto"/>
          <w:sz w:val="28"/>
          <w:szCs w:val="28"/>
          <w:u w:color="000000"/>
        </w:rPr>
        <w:footnoteReference w:id="73"/>
      </w:r>
      <w:r w:rsidRPr="00D807F7">
        <w:rPr>
          <w:rStyle w:val="A8"/>
          <w:rFonts w:cs="Times New Roman"/>
          <w:color w:val="auto"/>
          <w:sz w:val="28"/>
          <w:szCs w:val="28"/>
          <w:u w:color="000000"/>
        </w:rPr>
        <w:t>, п. 53 Приказа Минздрава России от 01.04.2016 № 200н «Об утверждении правил надлежащей клинической практики»</w:t>
      </w:r>
      <w:r w:rsidR="00CE3F4D" w:rsidRPr="00D807F7">
        <w:rPr>
          <w:rStyle w:val="ae"/>
          <w:rFonts w:cs="Times New Roman"/>
          <w:color w:val="auto"/>
          <w:sz w:val="28"/>
          <w:szCs w:val="28"/>
          <w:u w:color="000000"/>
        </w:rPr>
        <w:footnoteReference w:id="74"/>
      </w:r>
      <w:r w:rsidRPr="00D807F7">
        <w:rPr>
          <w:rStyle w:val="A8"/>
          <w:rFonts w:cs="Times New Roman"/>
          <w:color w:val="auto"/>
          <w:sz w:val="28"/>
          <w:szCs w:val="28"/>
          <w:u w:color="000000"/>
        </w:rPr>
        <w:t>, Информации Минздравсоцразвития РФ от 06.12.2011</w:t>
      </w:r>
      <w:r w:rsidR="00372B4F" w:rsidRPr="00D807F7">
        <w:rPr>
          <w:rStyle w:val="ae"/>
          <w:rFonts w:cs="Times New Roman"/>
          <w:color w:val="auto"/>
          <w:sz w:val="28"/>
          <w:szCs w:val="28"/>
          <w:u w:color="000000"/>
        </w:rPr>
        <w:footnoteReference w:id="75"/>
      </w:r>
      <w:r w:rsidRPr="00D807F7">
        <w:rPr>
          <w:rStyle w:val="A8"/>
          <w:rFonts w:cs="Times New Roman"/>
          <w:color w:val="auto"/>
          <w:sz w:val="28"/>
          <w:szCs w:val="28"/>
          <w:u w:color="000000"/>
        </w:rPr>
        <w:t xml:space="preserve">. </w:t>
      </w:r>
    </w:p>
    <w:p w14:paraId="3F5A2FAA" w14:textId="4A4F6B9B" w:rsidR="002443AF" w:rsidRPr="00D807F7" w:rsidRDefault="002443AF"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Форма информационного листка субъекта Клинического исследования (далее по тексту – «Форма») подтверждает: </w:t>
      </w:r>
    </w:p>
    <w:p w14:paraId="01E36E7D" w14:textId="2ADBA2B9" w:rsidR="002443AF" w:rsidRPr="00D807F7" w:rsidRDefault="002443AF" w:rsidP="00D807F7">
      <w:pPr>
        <w:pStyle w:val="p1"/>
        <w:spacing w:line="360" w:lineRule="auto"/>
        <w:ind w:firstLine="709"/>
        <w:jc w:val="both"/>
        <w:rPr>
          <w:rStyle w:val="A8"/>
          <w:rFonts w:cs="Times New Roman"/>
          <w:color w:val="auto"/>
          <w:sz w:val="28"/>
          <w:szCs w:val="28"/>
          <w:u w:color="000000"/>
        </w:rPr>
      </w:pPr>
      <w:r w:rsidRPr="00D807F7">
        <w:rPr>
          <w:rStyle w:val="Hyperlink0"/>
          <w:rFonts w:cs="Times New Roman"/>
          <w:color w:val="auto"/>
        </w:rPr>
        <w:t xml:space="preserve">– </w:t>
      </w:r>
      <w:r w:rsidR="004876E4" w:rsidRPr="00D807F7">
        <w:rPr>
          <w:rStyle w:val="A8"/>
          <w:rFonts w:cs="Times New Roman"/>
          <w:color w:val="auto"/>
          <w:sz w:val="28"/>
          <w:szCs w:val="28"/>
          <w:u w:color="000000"/>
        </w:rPr>
        <w:t>Д</w:t>
      </w:r>
      <w:r w:rsidRPr="00D807F7">
        <w:rPr>
          <w:rStyle w:val="A8"/>
          <w:rFonts w:cs="Times New Roman"/>
          <w:color w:val="auto"/>
          <w:sz w:val="28"/>
          <w:szCs w:val="28"/>
          <w:u w:color="000000"/>
        </w:rPr>
        <w:t>обро</w:t>
      </w:r>
      <w:r w:rsidR="004876E4" w:rsidRPr="00D807F7">
        <w:rPr>
          <w:rStyle w:val="A8"/>
          <w:rFonts w:cs="Times New Roman"/>
          <w:color w:val="auto"/>
          <w:sz w:val="28"/>
          <w:szCs w:val="28"/>
          <w:u w:color="000000"/>
        </w:rPr>
        <w:t>вольное согласие</w:t>
      </w:r>
      <w:r w:rsidRPr="00D807F7">
        <w:rPr>
          <w:rStyle w:val="A8"/>
          <w:rFonts w:cs="Times New Roman"/>
          <w:color w:val="auto"/>
          <w:sz w:val="28"/>
          <w:szCs w:val="28"/>
          <w:u w:color="000000"/>
        </w:rPr>
        <w:t xml:space="preserve"> лица на участие в Клиническом исследование. В случае участия несовершеннолетнего лица, либо лица, страдающего психическим расстройство, Форма подтверждает согласие, как субъекта Клинического исследования, так и его законного представителя.   </w:t>
      </w:r>
    </w:p>
    <w:p w14:paraId="0D1257A1" w14:textId="5EBD2BD2" w:rsidR="002443AF" w:rsidRPr="00D807F7" w:rsidRDefault="002443AF" w:rsidP="00D807F7">
      <w:pPr>
        <w:pStyle w:val="p1"/>
        <w:spacing w:line="360" w:lineRule="auto"/>
        <w:ind w:firstLine="709"/>
        <w:jc w:val="both"/>
        <w:rPr>
          <w:rStyle w:val="A8"/>
          <w:rFonts w:cs="Times New Roman"/>
          <w:color w:val="auto"/>
          <w:sz w:val="28"/>
          <w:szCs w:val="28"/>
          <w:u w:color="000000"/>
        </w:rPr>
      </w:pPr>
      <w:r w:rsidRPr="00D807F7">
        <w:rPr>
          <w:rStyle w:val="Hyperlink0"/>
          <w:rFonts w:cs="Times New Roman"/>
          <w:color w:val="auto"/>
        </w:rPr>
        <w:t>–</w:t>
      </w:r>
      <w:r w:rsidR="004876E4" w:rsidRPr="00D807F7">
        <w:rPr>
          <w:rStyle w:val="A8"/>
          <w:rFonts w:cs="Times New Roman"/>
          <w:color w:val="auto"/>
          <w:sz w:val="28"/>
          <w:szCs w:val="28"/>
          <w:u w:color="000000"/>
        </w:rPr>
        <w:t xml:space="preserve"> Представление</w:t>
      </w:r>
      <w:r w:rsidRPr="00D807F7">
        <w:rPr>
          <w:rStyle w:val="A8"/>
          <w:rFonts w:cs="Times New Roman"/>
          <w:color w:val="auto"/>
          <w:sz w:val="28"/>
          <w:szCs w:val="28"/>
          <w:u w:color="000000"/>
        </w:rPr>
        <w:t xml:space="preserve"> субъекту возможности задавать интересующие вопросы о Клиническом исследовании и получать на них ответы. </w:t>
      </w:r>
    </w:p>
    <w:p w14:paraId="13B86108" w14:textId="5A51B528" w:rsidR="002443AF" w:rsidRPr="00D807F7" w:rsidRDefault="002443AF" w:rsidP="00D807F7">
      <w:pPr>
        <w:pStyle w:val="p1"/>
        <w:spacing w:line="360" w:lineRule="auto"/>
        <w:ind w:firstLine="709"/>
        <w:jc w:val="both"/>
        <w:rPr>
          <w:rStyle w:val="A8"/>
          <w:rFonts w:cs="Times New Roman"/>
          <w:color w:val="auto"/>
          <w:sz w:val="28"/>
          <w:szCs w:val="28"/>
          <w:u w:color="000000"/>
        </w:rPr>
      </w:pPr>
      <w:r w:rsidRPr="00D807F7">
        <w:rPr>
          <w:rStyle w:val="Hyperlink0"/>
          <w:rFonts w:cs="Times New Roman"/>
          <w:color w:val="auto"/>
        </w:rPr>
        <w:t>–</w:t>
      </w:r>
      <w:r w:rsidR="004876E4" w:rsidRPr="00D807F7">
        <w:rPr>
          <w:rStyle w:val="A8"/>
          <w:rFonts w:cs="Times New Roman"/>
          <w:color w:val="auto"/>
          <w:sz w:val="28"/>
          <w:szCs w:val="28"/>
          <w:u w:color="000000"/>
        </w:rPr>
        <w:t xml:space="preserve"> Наличие </w:t>
      </w:r>
      <w:r w:rsidRPr="00D807F7">
        <w:rPr>
          <w:rStyle w:val="A8"/>
          <w:rFonts w:cs="Times New Roman"/>
          <w:color w:val="auto"/>
          <w:sz w:val="28"/>
          <w:szCs w:val="28"/>
          <w:u w:color="000000"/>
        </w:rPr>
        <w:t>права на отказ от участия в Клиническом исследовании в любое время;</w:t>
      </w:r>
    </w:p>
    <w:p w14:paraId="236F3A74" w14:textId="3AA0F0CB" w:rsidR="002443AF" w:rsidRPr="00D807F7" w:rsidRDefault="002443AF" w:rsidP="00D807F7">
      <w:pPr>
        <w:pStyle w:val="p1"/>
        <w:spacing w:line="360" w:lineRule="auto"/>
        <w:ind w:firstLine="709"/>
        <w:jc w:val="both"/>
        <w:rPr>
          <w:rStyle w:val="A8"/>
          <w:rFonts w:cs="Times New Roman"/>
          <w:color w:val="auto"/>
          <w:sz w:val="28"/>
          <w:szCs w:val="28"/>
          <w:u w:color="000000"/>
        </w:rPr>
      </w:pPr>
      <w:r w:rsidRPr="00D807F7">
        <w:rPr>
          <w:rStyle w:val="Hyperlink0"/>
          <w:rFonts w:cs="Times New Roman"/>
          <w:color w:val="auto"/>
        </w:rPr>
        <w:t>–</w:t>
      </w:r>
      <w:r w:rsidR="009E34FC" w:rsidRPr="00D807F7">
        <w:rPr>
          <w:rStyle w:val="A8"/>
          <w:rFonts w:cs="Times New Roman"/>
          <w:color w:val="auto"/>
          <w:sz w:val="28"/>
          <w:szCs w:val="28"/>
          <w:u w:color="000000"/>
        </w:rPr>
        <w:t xml:space="preserve"> Получение </w:t>
      </w:r>
      <w:r w:rsidRPr="00D807F7">
        <w:rPr>
          <w:rStyle w:val="A8"/>
          <w:rFonts w:cs="Times New Roman"/>
          <w:color w:val="auto"/>
          <w:sz w:val="28"/>
          <w:szCs w:val="28"/>
          <w:u w:color="000000"/>
        </w:rPr>
        <w:t>субъектом подписанного исследователем и им лично (либо, в соответствии с законодательством, его законным представителем) экземпляра документа-информации и информированного согласия.</w:t>
      </w:r>
    </w:p>
    <w:p w14:paraId="7D223477" w14:textId="77777777" w:rsidR="00413950" w:rsidRPr="00D807F7" w:rsidRDefault="00413950"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В Форме должны быть отражены следующие данные о Клиническом исследовании: </w:t>
      </w:r>
    </w:p>
    <w:p w14:paraId="2443A3E5" w14:textId="4CDFCD1B" w:rsidR="00C839E3" w:rsidRPr="00D807F7" w:rsidRDefault="00C839E3"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Название исследования, вкл</w:t>
      </w:r>
      <w:r w:rsidR="009E34FC" w:rsidRPr="00D807F7">
        <w:rPr>
          <w:rStyle w:val="A8"/>
          <w:rFonts w:cs="Times New Roman"/>
          <w:color w:val="auto"/>
          <w:sz w:val="28"/>
          <w:szCs w:val="28"/>
          <w:u w:color="000000"/>
        </w:rPr>
        <w:t>ючая название и номер Протокола.</w:t>
      </w:r>
    </w:p>
    <w:p w14:paraId="51F33E37" w14:textId="7E575571" w:rsidR="00413950" w:rsidRPr="00D807F7" w:rsidRDefault="009E34FC"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Цель проведения.</w:t>
      </w:r>
    </w:p>
    <w:p w14:paraId="7BA69C64" w14:textId="7F866AFA" w:rsidR="00F507B3" w:rsidRPr="00D807F7" w:rsidRDefault="009E34FC"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Предполагаемый срок проведения.</w:t>
      </w:r>
    </w:p>
    <w:p w14:paraId="41CAB56B" w14:textId="6D9024A6" w:rsidR="00F507B3" w:rsidRPr="00D807F7" w:rsidRDefault="00413950"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Подробное разъяснен</w:t>
      </w:r>
      <w:r w:rsidR="009E34FC" w:rsidRPr="00D807F7">
        <w:rPr>
          <w:rStyle w:val="A8"/>
          <w:rFonts w:cs="Times New Roman"/>
          <w:color w:val="auto"/>
          <w:sz w:val="28"/>
          <w:szCs w:val="28"/>
          <w:u w:color="000000"/>
        </w:rPr>
        <w:t>ие экспериментального характера.</w:t>
      </w:r>
    </w:p>
    <w:p w14:paraId="189EA4E9" w14:textId="5FD53FBC" w:rsidR="00413950" w:rsidRPr="00D807F7" w:rsidRDefault="009E34FC"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Варианты лечения субъекта.</w:t>
      </w:r>
    </w:p>
    <w:p w14:paraId="19294CB9" w14:textId="3F8F4CB9" w:rsidR="00F507B3" w:rsidRPr="00D807F7" w:rsidRDefault="00F507B3"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lastRenderedPageBreak/>
        <w:t xml:space="preserve">Процедурах и методах </w:t>
      </w:r>
      <w:r w:rsidR="009E34FC" w:rsidRPr="00D807F7">
        <w:rPr>
          <w:rStyle w:val="A8"/>
          <w:rFonts w:cs="Times New Roman"/>
          <w:color w:val="auto"/>
          <w:sz w:val="28"/>
          <w:szCs w:val="28"/>
          <w:u w:color="000000"/>
        </w:rPr>
        <w:t>лечения, доступных для субъекта.</w:t>
      </w:r>
    </w:p>
    <w:p w14:paraId="60711305" w14:textId="64091EDE" w:rsidR="00413950" w:rsidRPr="00D807F7" w:rsidRDefault="009E34FC"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Порядок рандомизации.</w:t>
      </w:r>
    </w:p>
    <w:p w14:paraId="6CF3A166" w14:textId="0BA3F0E8" w:rsidR="00413950" w:rsidRPr="00D807F7" w:rsidRDefault="00413950"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Процедурах исследовани</w:t>
      </w:r>
      <w:r w:rsidR="009E34FC" w:rsidRPr="00D807F7">
        <w:rPr>
          <w:rStyle w:val="A8"/>
          <w:rFonts w:cs="Times New Roman"/>
          <w:color w:val="auto"/>
          <w:sz w:val="28"/>
          <w:szCs w:val="28"/>
          <w:u w:color="000000"/>
        </w:rPr>
        <w:t>я, включая инвазивные процедуры.</w:t>
      </w:r>
    </w:p>
    <w:p w14:paraId="5983A630" w14:textId="43ABC721" w:rsidR="00413950" w:rsidRPr="00D807F7" w:rsidRDefault="00413950"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Ожидаемые риски, включая возможные нежелательные явления, нежелательные реакции, побочные эффекты и иные проявлени</w:t>
      </w:r>
      <w:r w:rsidR="009E34FC" w:rsidRPr="00D807F7">
        <w:rPr>
          <w:rStyle w:val="A8"/>
          <w:rFonts w:cs="Times New Roman"/>
          <w:color w:val="auto"/>
          <w:sz w:val="28"/>
          <w:szCs w:val="28"/>
          <w:u w:color="000000"/>
        </w:rPr>
        <w:t>я ухудшения состояния здоровья.</w:t>
      </w:r>
    </w:p>
    <w:p w14:paraId="2A8B5B14" w14:textId="5A7D7AF5" w:rsidR="00F507B3" w:rsidRPr="00D807F7" w:rsidRDefault="00F507B3"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Предполо</w:t>
      </w:r>
      <w:r w:rsidR="009E34FC" w:rsidRPr="00D807F7">
        <w:rPr>
          <w:rStyle w:val="A8"/>
          <w:rFonts w:cs="Times New Roman"/>
          <w:color w:val="auto"/>
          <w:sz w:val="28"/>
          <w:szCs w:val="28"/>
          <w:u w:color="000000"/>
        </w:rPr>
        <w:t>жительное количество субъектов.</w:t>
      </w:r>
    </w:p>
    <w:p w14:paraId="3F31C75D" w14:textId="0F1693C5" w:rsidR="00F507B3" w:rsidRPr="00D807F7" w:rsidRDefault="009E34FC"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Длительности участия.</w:t>
      </w:r>
    </w:p>
    <w:p w14:paraId="73B9FDFE" w14:textId="77777777" w:rsidR="00C839E3" w:rsidRPr="00D807F7" w:rsidRDefault="00C839E3"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Номер индивидуального идентификационного кода пациента.</w:t>
      </w:r>
    </w:p>
    <w:p w14:paraId="4151F6DA" w14:textId="49DFF0BC" w:rsidR="00413950" w:rsidRPr="00D807F7" w:rsidRDefault="002F50AC"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Права и обязанности субъекта.</w:t>
      </w:r>
    </w:p>
    <w:p w14:paraId="0077F386" w14:textId="72A4A81F" w:rsidR="00413950" w:rsidRPr="00D807F7" w:rsidRDefault="00413950"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Установле</w:t>
      </w:r>
      <w:r w:rsidR="002F50AC" w:rsidRPr="00D807F7">
        <w:rPr>
          <w:rStyle w:val="A8"/>
          <w:rFonts w:cs="Times New Roman"/>
          <w:color w:val="auto"/>
          <w:sz w:val="28"/>
          <w:szCs w:val="28"/>
          <w:u w:color="000000"/>
        </w:rPr>
        <w:t>нные ограничения для субъектов.</w:t>
      </w:r>
    </w:p>
    <w:p w14:paraId="14C6057E" w14:textId="76AF4A14" w:rsidR="00F507B3" w:rsidRPr="00D807F7" w:rsidRDefault="002F50AC"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Выгода и польза для субъектов.</w:t>
      </w:r>
    </w:p>
    <w:p w14:paraId="0BCD73E4" w14:textId="208F98F5" w:rsidR="00F507B3" w:rsidRPr="00D807F7" w:rsidRDefault="002F50AC"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 Возможные расходы пациента.</w:t>
      </w:r>
    </w:p>
    <w:p w14:paraId="63E3AAE2" w14:textId="52A78219" w:rsidR="00F507B3" w:rsidRPr="00D807F7" w:rsidRDefault="00F507B3"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 Планируемые выплаты субъектам (если таковые предусмотрены протоколом)</w:t>
      </w:r>
      <w:r w:rsidR="002F50AC" w:rsidRPr="00D807F7">
        <w:rPr>
          <w:rStyle w:val="A8"/>
          <w:rFonts w:cs="Times New Roman"/>
          <w:color w:val="auto"/>
          <w:sz w:val="28"/>
          <w:szCs w:val="28"/>
          <w:u w:color="000000"/>
        </w:rPr>
        <w:t>.</w:t>
      </w:r>
    </w:p>
    <w:p w14:paraId="301F9960" w14:textId="77777777" w:rsidR="00DD6216" w:rsidRPr="00D807F7" w:rsidRDefault="00F507B3"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 Порядок и условия страхования здоровья субъектов</w:t>
      </w:r>
      <w:r w:rsidR="00C839E3" w:rsidRPr="00D807F7">
        <w:rPr>
          <w:rStyle w:val="A8"/>
          <w:rFonts w:cs="Times New Roman"/>
          <w:color w:val="auto"/>
          <w:sz w:val="28"/>
          <w:szCs w:val="28"/>
          <w:u w:color="000000"/>
        </w:rPr>
        <w:t xml:space="preserve">, включая данные об основном обязательном страховании </w:t>
      </w:r>
      <w:r w:rsidR="00DD6216" w:rsidRPr="00D807F7">
        <w:rPr>
          <w:rStyle w:val="A8"/>
          <w:rFonts w:cs="Times New Roman"/>
          <w:color w:val="auto"/>
          <w:sz w:val="28"/>
          <w:szCs w:val="28"/>
          <w:u w:color="000000"/>
        </w:rPr>
        <w:t xml:space="preserve">имущественного интереса. </w:t>
      </w:r>
    </w:p>
    <w:p w14:paraId="474BBE02" w14:textId="77777777" w:rsidR="00F507B3" w:rsidRPr="00D807F7" w:rsidRDefault="00DD6216" w:rsidP="00D807F7">
      <w:pPr>
        <w:pStyle w:val="p1"/>
        <w:numPr>
          <w:ilvl w:val="0"/>
          <w:numId w:val="17"/>
        </w:numPr>
        <w:tabs>
          <w:tab w:val="left" w:pos="709"/>
        </w:tabs>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Порядок и условия дополнительного</w:t>
      </w:r>
      <w:r w:rsidR="00C839E3" w:rsidRPr="00D807F7">
        <w:rPr>
          <w:rStyle w:val="A8"/>
          <w:rFonts w:cs="Times New Roman"/>
          <w:color w:val="auto"/>
          <w:sz w:val="28"/>
          <w:szCs w:val="28"/>
          <w:u w:color="000000"/>
        </w:rPr>
        <w:t xml:space="preserve"> добровольно</w:t>
      </w:r>
      <w:r w:rsidRPr="00D807F7">
        <w:rPr>
          <w:rStyle w:val="A8"/>
          <w:rFonts w:cs="Times New Roman"/>
          <w:color w:val="auto"/>
          <w:sz w:val="28"/>
          <w:szCs w:val="28"/>
          <w:u w:color="000000"/>
        </w:rPr>
        <w:t>го</w:t>
      </w:r>
      <w:r w:rsidR="00C839E3" w:rsidRPr="00D807F7">
        <w:rPr>
          <w:rStyle w:val="A8"/>
          <w:rFonts w:cs="Times New Roman"/>
          <w:color w:val="auto"/>
          <w:sz w:val="28"/>
          <w:szCs w:val="28"/>
          <w:u w:color="000000"/>
        </w:rPr>
        <w:t xml:space="preserve"> страховани</w:t>
      </w:r>
      <w:r w:rsidRPr="00D807F7">
        <w:rPr>
          <w:rStyle w:val="A8"/>
          <w:rFonts w:cs="Times New Roman"/>
          <w:color w:val="auto"/>
          <w:sz w:val="28"/>
          <w:szCs w:val="28"/>
          <w:u w:color="000000"/>
        </w:rPr>
        <w:t>я (при наличии)</w:t>
      </w:r>
      <w:r w:rsidR="00F507B3" w:rsidRPr="00D807F7">
        <w:rPr>
          <w:rStyle w:val="A8"/>
          <w:rFonts w:cs="Times New Roman"/>
          <w:color w:val="auto"/>
          <w:sz w:val="28"/>
          <w:szCs w:val="28"/>
          <w:u w:color="000000"/>
        </w:rPr>
        <w:t xml:space="preserve">.  </w:t>
      </w:r>
    </w:p>
    <w:p w14:paraId="5389302C" w14:textId="0560FE7C" w:rsidR="00F311B0" w:rsidRPr="00D807F7" w:rsidRDefault="001D05D5" w:rsidP="00D807F7">
      <w:pPr>
        <w:pStyle w:val="p1"/>
        <w:spacing w:line="360" w:lineRule="auto"/>
        <w:ind w:firstLine="709"/>
        <w:jc w:val="both"/>
        <w:rPr>
          <w:rStyle w:val="Hyperlink0"/>
          <w:rFonts w:cs="Times New Roman"/>
          <w:color w:val="auto"/>
        </w:rPr>
      </w:pPr>
      <w:r w:rsidRPr="00D807F7">
        <w:rPr>
          <w:rStyle w:val="Hyperlink0"/>
          <w:rFonts w:cs="Times New Roman"/>
          <w:color w:val="auto"/>
        </w:rPr>
        <w:t>При этом в каждом случае проверяется соответствие</w:t>
      </w:r>
      <w:r w:rsidR="009E18C2" w:rsidRPr="00D807F7">
        <w:rPr>
          <w:rStyle w:val="Hyperlink0"/>
          <w:rFonts w:cs="Times New Roman"/>
          <w:color w:val="auto"/>
        </w:rPr>
        <w:t xml:space="preserve"> содержания Информационного листка, установленным требованиям. Так в Определении Московского городского суда 18 декабря 2015 г. N 4г/5-12878/2015</w:t>
      </w:r>
      <w:r w:rsidR="00372B4F" w:rsidRPr="00D807F7">
        <w:rPr>
          <w:rStyle w:val="ae"/>
          <w:rFonts w:cs="Times New Roman"/>
          <w:color w:val="auto"/>
          <w:sz w:val="28"/>
          <w:szCs w:val="28"/>
          <w:u w:color="000000"/>
        </w:rPr>
        <w:footnoteReference w:id="76"/>
      </w:r>
      <w:r w:rsidR="009E18C2" w:rsidRPr="00D807F7">
        <w:rPr>
          <w:rStyle w:val="Hyperlink0"/>
          <w:rFonts w:cs="Times New Roman"/>
          <w:color w:val="auto"/>
        </w:rPr>
        <w:t xml:space="preserve"> при рассмотрении вопроса о нарушении прав</w:t>
      </w:r>
      <w:r w:rsidR="00BC43BF" w:rsidRPr="00D807F7">
        <w:rPr>
          <w:rStyle w:val="Hyperlink0"/>
          <w:rFonts w:cs="Times New Roman"/>
          <w:color w:val="auto"/>
        </w:rPr>
        <w:t>,</w:t>
      </w:r>
      <w:r w:rsidR="009E18C2" w:rsidRPr="00D807F7">
        <w:rPr>
          <w:rStyle w:val="Hyperlink0"/>
          <w:rFonts w:cs="Times New Roman"/>
          <w:color w:val="auto"/>
        </w:rPr>
        <w:t xml:space="preserve"> </w:t>
      </w:r>
      <w:r w:rsidR="00BC43BF" w:rsidRPr="00D807F7">
        <w:rPr>
          <w:rStyle w:val="Hyperlink0"/>
          <w:rFonts w:cs="Times New Roman"/>
          <w:color w:val="auto"/>
        </w:rPr>
        <w:t xml:space="preserve">участвующего пациента, судом было отмечено, что </w:t>
      </w:r>
      <w:r w:rsidR="00036289" w:rsidRPr="00D807F7">
        <w:rPr>
          <w:rStyle w:val="Hyperlink0"/>
          <w:rFonts w:cs="Times New Roman"/>
          <w:color w:val="auto"/>
        </w:rPr>
        <w:t>С. был проинформирован</w:t>
      </w:r>
      <w:r w:rsidR="00EC12BD" w:rsidRPr="00D807F7">
        <w:rPr>
          <w:rStyle w:val="Hyperlink0"/>
          <w:rFonts w:cs="Times New Roman"/>
          <w:color w:val="auto"/>
        </w:rPr>
        <w:t>:</w:t>
      </w:r>
      <w:r w:rsidR="00036289" w:rsidRPr="00D807F7">
        <w:rPr>
          <w:rStyle w:val="Hyperlink0"/>
          <w:rFonts w:cs="Times New Roman"/>
          <w:color w:val="auto"/>
        </w:rPr>
        <w:t xml:space="preserve"> о лекарственном средстве и сущности клинических исследований указанного лекарственного средства; об ожидаемой эффективности, о безопасности лекарственного средства, степени риска для пациента; о действиях пациента в случае непредвиденных эффектов влияния </w:t>
      </w:r>
      <w:r w:rsidR="00036289" w:rsidRPr="00D807F7">
        <w:rPr>
          <w:rStyle w:val="Hyperlink0"/>
          <w:rFonts w:cs="Times New Roman"/>
          <w:color w:val="auto"/>
        </w:rPr>
        <w:lastRenderedPageBreak/>
        <w:t xml:space="preserve">лекарственного средства на состояние его здоровья; об условиях страхования здоровья пациента, что подтверждается его подписью в протоколе. </w:t>
      </w:r>
    </w:p>
    <w:p w14:paraId="2D57D2D1" w14:textId="1DC4BD07" w:rsidR="00506FC1" w:rsidRPr="00D807F7" w:rsidRDefault="007554F8"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Согласно статистическим данным Всемирной организации здравоохранения доля субъектов Клинических исследований, которые понимали различные компоненты информированного согласия, варьировалась в диапазоне от 52,1% до 75,8%. </w:t>
      </w:r>
    </w:p>
    <w:p w14:paraId="0832A530" w14:textId="5FE2E053" w:rsidR="00506FC1" w:rsidRPr="00D807F7" w:rsidRDefault="00506FC1"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i/>
          <w:color w:val="auto"/>
          <w:sz w:val="28"/>
          <w:szCs w:val="28"/>
        </w:rPr>
        <w:t xml:space="preserve">Таблица 2 – Статистические данные Всемирной организации здравоохранения в отношении понимания субъектами Клинических исследований информированного согласия </w:t>
      </w:r>
      <w:r w:rsidRPr="00D807F7">
        <w:rPr>
          <w:rStyle w:val="ae"/>
          <w:rFonts w:ascii="Times New Roman" w:hAnsi="Times New Roman" w:cs="Times New Roman"/>
          <w:color w:val="auto"/>
          <w:sz w:val="28"/>
          <w:szCs w:val="28"/>
        </w:rPr>
        <w:footnoteReference w:id="77"/>
      </w:r>
      <w:r w:rsidRPr="00D807F7">
        <w:rPr>
          <w:rFonts w:ascii="Times New Roman" w:hAnsi="Times New Roman" w:cs="Times New Roman"/>
          <w:color w:val="auto"/>
          <w:sz w:val="28"/>
          <w:szCs w:val="28"/>
        </w:rPr>
        <w:t>.</w:t>
      </w:r>
    </w:p>
    <w:tbl>
      <w:tblPr>
        <w:tblStyle w:val="af2"/>
        <w:tblW w:w="9918" w:type="dxa"/>
        <w:tblLook w:val="04A0" w:firstRow="1" w:lastRow="0" w:firstColumn="1" w:lastColumn="0" w:noHBand="0" w:noVBand="1"/>
      </w:tblPr>
      <w:tblGrid>
        <w:gridCol w:w="566"/>
        <w:gridCol w:w="6800"/>
        <w:gridCol w:w="2552"/>
      </w:tblGrid>
      <w:tr w:rsidR="00D807F7" w:rsidRPr="00D807F7" w14:paraId="443CC5EA" w14:textId="77777777" w:rsidTr="00FA5402">
        <w:tc>
          <w:tcPr>
            <w:tcW w:w="9918" w:type="dxa"/>
            <w:gridSpan w:val="3"/>
            <w:shd w:val="clear" w:color="auto" w:fill="auto"/>
          </w:tcPr>
          <w:p w14:paraId="546BBCF4" w14:textId="09BF8AD4"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Статистические данные Всемирной организации здравоохранения понимания субъектами Клинических исследований </w:t>
            </w:r>
            <w:r w:rsidR="00E53A05" w:rsidRPr="00D807F7">
              <w:rPr>
                <w:rFonts w:ascii="Times New Roman" w:hAnsi="Times New Roman" w:cs="Times New Roman"/>
                <w:color w:val="auto"/>
                <w:sz w:val="28"/>
                <w:szCs w:val="28"/>
              </w:rPr>
              <w:t xml:space="preserve">содержания </w:t>
            </w:r>
            <w:r w:rsidRPr="00D807F7">
              <w:rPr>
                <w:rFonts w:ascii="Times New Roman" w:hAnsi="Times New Roman" w:cs="Times New Roman"/>
                <w:color w:val="auto"/>
                <w:sz w:val="28"/>
                <w:szCs w:val="28"/>
              </w:rPr>
              <w:t>информированного согласия</w:t>
            </w:r>
          </w:p>
        </w:tc>
      </w:tr>
      <w:tr w:rsidR="00D807F7" w:rsidRPr="00D807F7" w14:paraId="2D9E1421" w14:textId="77777777" w:rsidTr="00FA5402">
        <w:tc>
          <w:tcPr>
            <w:tcW w:w="566" w:type="dxa"/>
            <w:shd w:val="clear" w:color="auto" w:fill="auto"/>
          </w:tcPr>
          <w:p w14:paraId="6A8183B6"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w:t>
            </w:r>
          </w:p>
        </w:tc>
        <w:tc>
          <w:tcPr>
            <w:tcW w:w="6800" w:type="dxa"/>
            <w:shd w:val="clear" w:color="auto" w:fill="auto"/>
          </w:tcPr>
          <w:p w14:paraId="05A6D7EE" w14:textId="13622BE1"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Содержания информированного согласия </w:t>
            </w:r>
          </w:p>
        </w:tc>
        <w:tc>
          <w:tcPr>
            <w:tcW w:w="2552" w:type="dxa"/>
            <w:shd w:val="clear" w:color="auto" w:fill="auto"/>
          </w:tcPr>
          <w:p w14:paraId="6CB66DC5" w14:textId="39E7F9AD"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Общая доля </w:t>
            </w:r>
            <w:r w:rsidR="00E53A05" w:rsidRPr="00D807F7">
              <w:rPr>
                <w:rFonts w:ascii="Times New Roman" w:hAnsi="Times New Roman" w:cs="Times New Roman"/>
                <w:color w:val="auto"/>
                <w:sz w:val="28"/>
                <w:szCs w:val="28"/>
              </w:rPr>
              <w:t>понимания содержания информированного согласия</w:t>
            </w:r>
          </w:p>
        </w:tc>
      </w:tr>
      <w:tr w:rsidR="00D807F7" w:rsidRPr="00D807F7" w14:paraId="06018A57" w14:textId="77777777" w:rsidTr="00FA5402">
        <w:tc>
          <w:tcPr>
            <w:tcW w:w="566" w:type="dxa"/>
          </w:tcPr>
          <w:p w14:paraId="24770FAE" w14:textId="383A1BE6"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w:t>
            </w:r>
          </w:p>
        </w:tc>
        <w:tc>
          <w:tcPr>
            <w:tcW w:w="6800" w:type="dxa"/>
          </w:tcPr>
          <w:p w14:paraId="06A149F3" w14:textId="100EF3E1"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Право прекратить участ</w:t>
            </w:r>
            <w:r w:rsidR="00111D3F" w:rsidRPr="00D807F7">
              <w:rPr>
                <w:rFonts w:ascii="Times New Roman" w:hAnsi="Times New Roman" w:cs="Times New Roman"/>
                <w:color w:val="auto"/>
                <w:sz w:val="28"/>
                <w:szCs w:val="28"/>
              </w:rPr>
              <w:t>ие в исследовании в любое время</w:t>
            </w:r>
          </w:p>
        </w:tc>
        <w:tc>
          <w:tcPr>
            <w:tcW w:w="2552" w:type="dxa"/>
          </w:tcPr>
          <w:p w14:paraId="749EAA8B"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75,8%</w:t>
            </w:r>
          </w:p>
        </w:tc>
      </w:tr>
      <w:tr w:rsidR="00D807F7" w:rsidRPr="00D807F7" w14:paraId="64102C5B" w14:textId="77777777" w:rsidTr="00FA5402">
        <w:tc>
          <w:tcPr>
            <w:tcW w:w="566" w:type="dxa"/>
          </w:tcPr>
          <w:p w14:paraId="0424D831" w14:textId="284D1322"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w:t>
            </w:r>
          </w:p>
        </w:tc>
        <w:tc>
          <w:tcPr>
            <w:tcW w:w="6800" w:type="dxa"/>
          </w:tcPr>
          <w:p w14:paraId="14868634" w14:textId="50FD7965"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П</w:t>
            </w:r>
            <w:r w:rsidR="00111D3F" w:rsidRPr="00D807F7">
              <w:rPr>
                <w:rFonts w:ascii="Times New Roman" w:hAnsi="Times New Roman" w:cs="Times New Roman"/>
                <w:color w:val="auto"/>
                <w:sz w:val="28"/>
                <w:szCs w:val="28"/>
              </w:rPr>
              <w:t>рирод Клинического исследования</w:t>
            </w:r>
          </w:p>
        </w:tc>
        <w:tc>
          <w:tcPr>
            <w:tcW w:w="2552" w:type="dxa"/>
          </w:tcPr>
          <w:p w14:paraId="07D7276D"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74,7%</w:t>
            </w:r>
          </w:p>
        </w:tc>
      </w:tr>
      <w:tr w:rsidR="00D807F7" w:rsidRPr="00D807F7" w14:paraId="7FABD033" w14:textId="77777777" w:rsidTr="00FA5402">
        <w:tc>
          <w:tcPr>
            <w:tcW w:w="566" w:type="dxa"/>
          </w:tcPr>
          <w:p w14:paraId="5B827BE5" w14:textId="2FE3CB41"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w:t>
            </w:r>
          </w:p>
        </w:tc>
        <w:tc>
          <w:tcPr>
            <w:tcW w:w="6800" w:type="dxa"/>
          </w:tcPr>
          <w:p w14:paraId="37D7DC0E" w14:textId="1ABF4F15" w:rsidR="00506FC1" w:rsidRPr="00D807F7" w:rsidRDefault="00111D3F"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Добровольное участие</w:t>
            </w:r>
          </w:p>
        </w:tc>
        <w:tc>
          <w:tcPr>
            <w:tcW w:w="2552" w:type="dxa"/>
          </w:tcPr>
          <w:p w14:paraId="6F21D315"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74,7%</w:t>
            </w:r>
          </w:p>
        </w:tc>
      </w:tr>
      <w:tr w:rsidR="00D807F7" w:rsidRPr="00D807F7" w14:paraId="10AF60F6" w14:textId="77777777" w:rsidTr="00FA5402">
        <w:tc>
          <w:tcPr>
            <w:tcW w:w="566" w:type="dxa"/>
          </w:tcPr>
          <w:p w14:paraId="7D5F333A" w14:textId="50F9568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w:t>
            </w:r>
          </w:p>
        </w:tc>
        <w:tc>
          <w:tcPr>
            <w:tcW w:w="6800" w:type="dxa"/>
          </w:tcPr>
          <w:p w14:paraId="483D3E44" w14:textId="19E31ED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Потенциальная польза от учас</w:t>
            </w:r>
            <w:r w:rsidR="00111D3F" w:rsidRPr="00D807F7">
              <w:rPr>
                <w:rFonts w:ascii="Times New Roman" w:hAnsi="Times New Roman" w:cs="Times New Roman"/>
                <w:color w:val="auto"/>
                <w:sz w:val="28"/>
                <w:szCs w:val="28"/>
              </w:rPr>
              <w:t>тия в Клиническом исследовании</w:t>
            </w:r>
          </w:p>
        </w:tc>
        <w:tc>
          <w:tcPr>
            <w:tcW w:w="2552" w:type="dxa"/>
          </w:tcPr>
          <w:p w14:paraId="708A9CD4"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74,0%</w:t>
            </w:r>
          </w:p>
        </w:tc>
      </w:tr>
      <w:tr w:rsidR="00D807F7" w:rsidRPr="00D807F7" w14:paraId="415F56C0" w14:textId="77777777" w:rsidTr="00FA5402">
        <w:tc>
          <w:tcPr>
            <w:tcW w:w="566" w:type="dxa"/>
          </w:tcPr>
          <w:p w14:paraId="33277F3B" w14:textId="087951B0"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w:t>
            </w:r>
          </w:p>
        </w:tc>
        <w:tc>
          <w:tcPr>
            <w:tcW w:w="6800" w:type="dxa"/>
          </w:tcPr>
          <w:p w14:paraId="0D48C750" w14:textId="0BD9E43F" w:rsidR="00506FC1" w:rsidRPr="00D807F7" w:rsidRDefault="00111D3F"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Цель Клинического исследования</w:t>
            </w:r>
          </w:p>
        </w:tc>
        <w:tc>
          <w:tcPr>
            <w:tcW w:w="2552" w:type="dxa"/>
          </w:tcPr>
          <w:p w14:paraId="3C13097A"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69,6</w:t>
            </w:r>
          </w:p>
        </w:tc>
      </w:tr>
      <w:tr w:rsidR="00D807F7" w:rsidRPr="00D807F7" w14:paraId="07C0D3DE" w14:textId="77777777" w:rsidTr="00FA5402">
        <w:trPr>
          <w:trHeight w:val="70"/>
        </w:trPr>
        <w:tc>
          <w:tcPr>
            <w:tcW w:w="566" w:type="dxa"/>
          </w:tcPr>
          <w:p w14:paraId="018FDDE5" w14:textId="313F7BD8"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w:t>
            </w:r>
          </w:p>
        </w:tc>
        <w:tc>
          <w:tcPr>
            <w:tcW w:w="6800" w:type="dxa"/>
          </w:tcPr>
          <w:p w14:paraId="07403B04" w14:textId="04B78483"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Потенциальные ри</w:t>
            </w:r>
            <w:r w:rsidR="00111D3F" w:rsidRPr="00D807F7">
              <w:rPr>
                <w:rFonts w:ascii="Times New Roman" w:hAnsi="Times New Roman" w:cs="Times New Roman"/>
                <w:color w:val="auto"/>
                <w:sz w:val="28"/>
                <w:szCs w:val="28"/>
              </w:rPr>
              <w:t>ски и нежелательные явления</w:t>
            </w:r>
          </w:p>
        </w:tc>
        <w:tc>
          <w:tcPr>
            <w:tcW w:w="2552" w:type="dxa"/>
          </w:tcPr>
          <w:p w14:paraId="4624AAFF"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67,0%</w:t>
            </w:r>
          </w:p>
        </w:tc>
      </w:tr>
      <w:tr w:rsidR="00D807F7" w:rsidRPr="00D807F7" w14:paraId="3EA8A286" w14:textId="77777777" w:rsidTr="00FA5402">
        <w:trPr>
          <w:trHeight w:val="70"/>
        </w:trPr>
        <w:tc>
          <w:tcPr>
            <w:tcW w:w="566" w:type="dxa"/>
          </w:tcPr>
          <w:p w14:paraId="0B8C9191" w14:textId="6B7EDC11"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w:t>
            </w:r>
          </w:p>
        </w:tc>
        <w:tc>
          <w:tcPr>
            <w:tcW w:w="6800" w:type="dxa"/>
          </w:tcPr>
          <w:p w14:paraId="2AB917B5" w14:textId="6C957E43" w:rsidR="00506FC1" w:rsidRPr="00D807F7" w:rsidRDefault="00111D3F"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Конфиденциальность</w:t>
            </w:r>
          </w:p>
        </w:tc>
        <w:tc>
          <w:tcPr>
            <w:tcW w:w="2552" w:type="dxa"/>
          </w:tcPr>
          <w:p w14:paraId="19CF3ECB"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66,2%</w:t>
            </w:r>
          </w:p>
        </w:tc>
      </w:tr>
      <w:tr w:rsidR="00D807F7" w:rsidRPr="00D807F7" w14:paraId="4F7ED7F3" w14:textId="77777777" w:rsidTr="00FA5402">
        <w:trPr>
          <w:trHeight w:val="70"/>
        </w:trPr>
        <w:tc>
          <w:tcPr>
            <w:tcW w:w="566" w:type="dxa"/>
          </w:tcPr>
          <w:p w14:paraId="666FD208" w14:textId="7CCD66C4"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8</w:t>
            </w:r>
          </w:p>
        </w:tc>
        <w:tc>
          <w:tcPr>
            <w:tcW w:w="6800" w:type="dxa"/>
          </w:tcPr>
          <w:p w14:paraId="6AD97790" w14:textId="7E038604"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Наличие альтернативного лечения при выхо</w:t>
            </w:r>
            <w:r w:rsidR="00111D3F" w:rsidRPr="00D807F7">
              <w:rPr>
                <w:rFonts w:ascii="Times New Roman" w:hAnsi="Times New Roman" w:cs="Times New Roman"/>
                <w:color w:val="auto"/>
                <w:sz w:val="28"/>
                <w:szCs w:val="28"/>
              </w:rPr>
              <w:t>де из Клинического исследования</w:t>
            </w:r>
          </w:p>
        </w:tc>
        <w:tc>
          <w:tcPr>
            <w:tcW w:w="2552" w:type="dxa"/>
          </w:tcPr>
          <w:p w14:paraId="33CCB66A"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64,1%</w:t>
            </w:r>
          </w:p>
        </w:tc>
      </w:tr>
      <w:tr w:rsidR="00D807F7" w:rsidRPr="00D807F7" w14:paraId="0C43748E" w14:textId="77777777" w:rsidTr="00FA5402">
        <w:trPr>
          <w:trHeight w:val="70"/>
        </w:trPr>
        <w:tc>
          <w:tcPr>
            <w:tcW w:w="566" w:type="dxa"/>
          </w:tcPr>
          <w:p w14:paraId="502F5E24" w14:textId="2500B48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9</w:t>
            </w:r>
          </w:p>
        </w:tc>
        <w:tc>
          <w:tcPr>
            <w:tcW w:w="6800" w:type="dxa"/>
          </w:tcPr>
          <w:p w14:paraId="443B7540" w14:textId="7A141777" w:rsidR="00506FC1" w:rsidRPr="00D807F7" w:rsidRDefault="00111D3F"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Знание о сравнении терапии</w:t>
            </w:r>
          </w:p>
        </w:tc>
        <w:tc>
          <w:tcPr>
            <w:tcW w:w="2552" w:type="dxa"/>
          </w:tcPr>
          <w:p w14:paraId="380E00DA"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62,9%</w:t>
            </w:r>
          </w:p>
        </w:tc>
      </w:tr>
      <w:tr w:rsidR="00D807F7" w:rsidRPr="00D807F7" w14:paraId="196174DE" w14:textId="77777777" w:rsidTr="00FA5402">
        <w:trPr>
          <w:trHeight w:val="70"/>
        </w:trPr>
        <w:tc>
          <w:tcPr>
            <w:tcW w:w="566" w:type="dxa"/>
          </w:tcPr>
          <w:p w14:paraId="12DB1865" w14:textId="271A761D"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10</w:t>
            </w:r>
          </w:p>
        </w:tc>
        <w:tc>
          <w:tcPr>
            <w:tcW w:w="6800" w:type="dxa"/>
          </w:tcPr>
          <w:p w14:paraId="7A43A5FE" w14:textId="5FC70E9F" w:rsidR="00506FC1" w:rsidRPr="00D807F7" w:rsidRDefault="00111D3F"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Плацебо</w:t>
            </w:r>
          </w:p>
        </w:tc>
        <w:tc>
          <w:tcPr>
            <w:tcW w:w="2552" w:type="dxa"/>
          </w:tcPr>
          <w:p w14:paraId="1043F02C"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53,3%</w:t>
            </w:r>
          </w:p>
        </w:tc>
      </w:tr>
      <w:tr w:rsidR="00D807F7" w:rsidRPr="00D807F7" w14:paraId="040C8B91" w14:textId="77777777" w:rsidTr="00FA5402">
        <w:trPr>
          <w:trHeight w:val="70"/>
        </w:trPr>
        <w:tc>
          <w:tcPr>
            <w:tcW w:w="566" w:type="dxa"/>
          </w:tcPr>
          <w:p w14:paraId="4ACD3AEB" w14:textId="5037D504"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lang w:val="en-US"/>
              </w:rPr>
            </w:pPr>
            <w:r w:rsidRPr="00D807F7">
              <w:rPr>
                <w:rFonts w:ascii="Times New Roman" w:hAnsi="Times New Roman" w:cs="Times New Roman"/>
                <w:color w:val="auto"/>
                <w:sz w:val="28"/>
                <w:szCs w:val="28"/>
              </w:rPr>
              <w:t>11</w:t>
            </w:r>
          </w:p>
        </w:tc>
        <w:tc>
          <w:tcPr>
            <w:tcW w:w="6800" w:type="dxa"/>
          </w:tcPr>
          <w:p w14:paraId="3E5A3425" w14:textId="04153900" w:rsidR="00506FC1" w:rsidRPr="00D807F7" w:rsidRDefault="00111D3F"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Рандомизация</w:t>
            </w:r>
          </w:p>
        </w:tc>
        <w:tc>
          <w:tcPr>
            <w:tcW w:w="2552" w:type="dxa"/>
          </w:tcPr>
          <w:p w14:paraId="258F4310"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52,1%</w:t>
            </w:r>
          </w:p>
        </w:tc>
      </w:tr>
    </w:tbl>
    <w:p w14:paraId="33EF8BA7" w14:textId="77777777" w:rsidR="002D6F11" w:rsidRPr="00D807F7" w:rsidRDefault="002D6F11" w:rsidP="00D807F7">
      <w:pPr>
        <w:pStyle w:val="p1"/>
        <w:spacing w:line="360" w:lineRule="auto"/>
        <w:ind w:firstLine="709"/>
        <w:jc w:val="both"/>
        <w:rPr>
          <w:rStyle w:val="A8"/>
          <w:rFonts w:cs="Times New Roman"/>
          <w:color w:val="auto"/>
          <w:sz w:val="28"/>
          <w:szCs w:val="28"/>
          <w:u w:color="000000"/>
        </w:rPr>
      </w:pPr>
    </w:p>
    <w:p w14:paraId="5E04994D" w14:textId="4256A988" w:rsidR="00485584" w:rsidRPr="00D807F7" w:rsidRDefault="00485584"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При этом, в случае наступления ухудшения состояния здоровья, </w:t>
      </w:r>
      <w:r w:rsidR="005E18A4" w:rsidRPr="00D807F7">
        <w:rPr>
          <w:rStyle w:val="A8"/>
          <w:rFonts w:cs="Times New Roman"/>
          <w:color w:val="auto"/>
          <w:sz w:val="28"/>
          <w:szCs w:val="28"/>
          <w:u w:color="000000"/>
        </w:rPr>
        <w:t>и</w:t>
      </w:r>
      <w:r w:rsidRPr="00D807F7">
        <w:rPr>
          <w:rStyle w:val="A8"/>
          <w:rFonts w:cs="Times New Roman"/>
          <w:color w:val="auto"/>
          <w:sz w:val="28"/>
          <w:szCs w:val="28"/>
          <w:u w:color="000000"/>
        </w:rPr>
        <w:t xml:space="preserve"> признании события в качестве страхового случая оценивается прежде всего перечень рисков, включенных в информированное согласие, и с которыми субъект был ознакомлен. Так, в рамках рассмотрения Апелляционного определения Санкт-Петербургского городского суда от 03 марта 2015 г. № 33-2704/2015</w:t>
      </w:r>
      <w:r w:rsidR="002D6F11" w:rsidRPr="00D807F7">
        <w:rPr>
          <w:rStyle w:val="ae"/>
          <w:rFonts w:cs="Times New Roman"/>
          <w:color w:val="auto"/>
          <w:sz w:val="28"/>
          <w:szCs w:val="28"/>
          <w:u w:color="000000"/>
        </w:rPr>
        <w:footnoteReference w:id="78"/>
      </w:r>
      <w:r w:rsidRPr="00D807F7">
        <w:rPr>
          <w:rStyle w:val="A8"/>
          <w:rFonts w:cs="Times New Roman"/>
          <w:color w:val="auto"/>
          <w:sz w:val="28"/>
          <w:szCs w:val="28"/>
          <w:u w:color="000000"/>
        </w:rPr>
        <w:t xml:space="preserve"> было отмечено, что перед началом испытаний пациент был проинформирован о наличии риска активации инфекции, однако, принимая во внимание высокий риск прогрессии опухоли, принял решение об участии в исследовании и подписал добровольное информированное согласие. </w:t>
      </w:r>
      <w:r w:rsidR="0018542E" w:rsidRPr="00D807F7">
        <w:rPr>
          <w:rStyle w:val="A8"/>
          <w:rFonts w:cs="Times New Roman"/>
          <w:color w:val="auto"/>
          <w:sz w:val="28"/>
          <w:szCs w:val="28"/>
          <w:u w:color="000000"/>
        </w:rPr>
        <w:t xml:space="preserve">Однако, согласно данным, указанным в Таблице 2 </w:t>
      </w:r>
      <w:r w:rsidR="00E15799" w:rsidRPr="00D807F7">
        <w:rPr>
          <w:rStyle w:val="A8"/>
          <w:rFonts w:cs="Times New Roman"/>
          <w:color w:val="auto"/>
          <w:sz w:val="28"/>
          <w:szCs w:val="28"/>
          <w:u w:color="000000"/>
        </w:rPr>
        <w:t xml:space="preserve">существует проблема понимания субъектами содержания Клинического исследования. </w:t>
      </w:r>
      <w:r w:rsidR="007554F8" w:rsidRPr="00D807F7">
        <w:rPr>
          <w:rStyle w:val="A8"/>
          <w:rFonts w:cs="Times New Roman"/>
          <w:color w:val="auto"/>
          <w:sz w:val="28"/>
          <w:szCs w:val="28"/>
          <w:u w:color="000000"/>
        </w:rPr>
        <w:t xml:space="preserve">Таким образом, организатор проведения Клинического исследования должен предпринимать дополнительные меры в отношении составления и разъяснения отдельных положений </w:t>
      </w:r>
      <w:r w:rsidR="00F04C31" w:rsidRPr="00D807F7">
        <w:rPr>
          <w:rStyle w:val="A8"/>
          <w:rFonts w:cs="Times New Roman"/>
          <w:color w:val="auto"/>
          <w:sz w:val="28"/>
          <w:szCs w:val="28"/>
          <w:u w:color="000000"/>
        </w:rPr>
        <w:t>Информационного листка</w:t>
      </w:r>
      <w:r w:rsidR="007554F8" w:rsidRPr="00D807F7">
        <w:rPr>
          <w:rStyle w:val="A8"/>
          <w:rFonts w:cs="Times New Roman"/>
          <w:color w:val="auto"/>
          <w:sz w:val="28"/>
          <w:szCs w:val="28"/>
          <w:u w:color="000000"/>
        </w:rPr>
        <w:t xml:space="preserve">. </w:t>
      </w:r>
    </w:p>
    <w:p w14:paraId="3FC52D2A" w14:textId="0268FB4B" w:rsidR="006A6FDB" w:rsidRPr="00D807F7" w:rsidRDefault="006B3E12"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По общему правилу Форма подписывается субъектом Клинического исследования. Исключения устанавливаются в отношении: </w:t>
      </w:r>
      <w:r w:rsidR="00705238" w:rsidRPr="00D807F7">
        <w:rPr>
          <w:rStyle w:val="A8"/>
          <w:rFonts w:cs="Times New Roman"/>
          <w:color w:val="auto"/>
          <w:sz w:val="28"/>
          <w:szCs w:val="28"/>
          <w:u w:color="000000"/>
        </w:rPr>
        <w:t xml:space="preserve">участия в качестве субъекта несовершеннолетнего, и лица, страдающего психическим заболеванием. В дополнении к письменному согласию законным представителей </w:t>
      </w:r>
      <w:r w:rsidR="00E1713D" w:rsidRPr="00D807F7">
        <w:rPr>
          <w:rStyle w:val="A8"/>
          <w:rFonts w:cs="Times New Roman"/>
          <w:color w:val="auto"/>
          <w:sz w:val="28"/>
          <w:szCs w:val="28"/>
          <w:u w:color="000000"/>
        </w:rPr>
        <w:t>может быть приложена</w:t>
      </w:r>
      <w:r w:rsidR="00705238" w:rsidRPr="00D807F7">
        <w:rPr>
          <w:rStyle w:val="A8"/>
          <w:rFonts w:cs="Times New Roman"/>
          <w:color w:val="auto"/>
          <w:sz w:val="28"/>
          <w:szCs w:val="28"/>
          <w:u w:color="000000"/>
        </w:rPr>
        <w:t xml:space="preserve"> </w:t>
      </w:r>
      <w:r w:rsidR="00E1713D" w:rsidRPr="00D807F7">
        <w:rPr>
          <w:rStyle w:val="A8"/>
          <w:rFonts w:cs="Times New Roman"/>
          <w:color w:val="auto"/>
          <w:sz w:val="28"/>
          <w:szCs w:val="28"/>
          <w:u w:color="000000"/>
        </w:rPr>
        <w:t xml:space="preserve">Форма, </w:t>
      </w:r>
      <w:r w:rsidR="00705238" w:rsidRPr="00D807F7">
        <w:rPr>
          <w:rStyle w:val="A8"/>
          <w:rFonts w:cs="Times New Roman"/>
          <w:color w:val="auto"/>
          <w:sz w:val="28"/>
          <w:szCs w:val="28"/>
          <w:u w:color="000000"/>
        </w:rPr>
        <w:t>подписанная лицом</w:t>
      </w:r>
      <w:r w:rsidR="00E1713D" w:rsidRPr="00D807F7">
        <w:rPr>
          <w:rStyle w:val="A8"/>
          <w:rFonts w:cs="Times New Roman"/>
          <w:color w:val="auto"/>
          <w:sz w:val="28"/>
          <w:szCs w:val="28"/>
          <w:u w:color="000000"/>
        </w:rPr>
        <w:t xml:space="preserve"> – субъектом Клинического исследование</w:t>
      </w:r>
      <w:r w:rsidR="00705238" w:rsidRPr="00D807F7">
        <w:rPr>
          <w:rStyle w:val="A8"/>
          <w:rFonts w:cs="Times New Roman"/>
          <w:color w:val="auto"/>
          <w:sz w:val="28"/>
          <w:szCs w:val="28"/>
          <w:u w:color="000000"/>
        </w:rPr>
        <w:t xml:space="preserve">, достигшим возраста 14 лет. </w:t>
      </w:r>
      <w:r w:rsidR="00A350D1" w:rsidRPr="00D807F7">
        <w:rPr>
          <w:rStyle w:val="A8"/>
          <w:rFonts w:cs="Times New Roman"/>
          <w:color w:val="auto"/>
          <w:sz w:val="28"/>
          <w:szCs w:val="28"/>
          <w:u w:color="000000"/>
        </w:rPr>
        <w:t>При этом, в указанной ситуации, как отмечает М.Ю. Зимина мнение родителей должно превалировать над мнением ребенка</w:t>
      </w:r>
      <w:r w:rsidR="00A350D1" w:rsidRPr="00D807F7">
        <w:rPr>
          <w:rStyle w:val="ae"/>
          <w:rFonts w:cs="Times New Roman"/>
          <w:color w:val="auto"/>
          <w:sz w:val="28"/>
          <w:szCs w:val="28"/>
          <w:u w:color="000000"/>
        </w:rPr>
        <w:footnoteReference w:id="79"/>
      </w:r>
      <w:r w:rsidR="00A350D1" w:rsidRPr="00D807F7">
        <w:rPr>
          <w:rStyle w:val="A8"/>
          <w:rFonts w:cs="Times New Roman"/>
          <w:color w:val="auto"/>
          <w:sz w:val="28"/>
          <w:szCs w:val="28"/>
          <w:u w:color="000000"/>
        </w:rPr>
        <w:t xml:space="preserve">. Однако </w:t>
      </w:r>
      <w:r w:rsidR="00A350D1" w:rsidRPr="00D807F7">
        <w:rPr>
          <w:rStyle w:val="A8"/>
          <w:rFonts w:cs="Times New Roman"/>
          <w:color w:val="auto"/>
          <w:sz w:val="28"/>
          <w:szCs w:val="28"/>
          <w:u w:color="000000"/>
        </w:rPr>
        <w:lastRenderedPageBreak/>
        <w:t xml:space="preserve">на основании положений Хельсинской декларации мнение ребенка должно быть учтено вне зависимости от возраста, что является обоснованным и справедливым. </w:t>
      </w:r>
    </w:p>
    <w:p w14:paraId="0A628751" w14:textId="28E5CA8F" w:rsidR="00F254BF" w:rsidRPr="00D807F7" w:rsidRDefault="00F254BF"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К Форме для субъектов Клинического исследования с участием в качестве субъектов пациентов, страдающих психиатрическими заболеваниями, устанавливаются дополнительные требования, согласно Информации Минздравсоцразвития России от 28.03.2012 «Стандартная операционная процедура № 5 «Клинические исследования с участием психиатрических пациентов. Требования к информированию пациентов»</w:t>
      </w:r>
      <w:r w:rsidR="004966A7" w:rsidRPr="00D807F7">
        <w:rPr>
          <w:rStyle w:val="ae"/>
          <w:rFonts w:cs="Times New Roman"/>
          <w:color w:val="auto"/>
          <w:sz w:val="28"/>
          <w:szCs w:val="28"/>
        </w:rPr>
        <w:footnoteReference w:id="80"/>
      </w:r>
      <w:r w:rsidRPr="00D807F7">
        <w:rPr>
          <w:rFonts w:cs="Times New Roman"/>
          <w:color w:val="auto"/>
          <w:sz w:val="28"/>
          <w:szCs w:val="28"/>
        </w:rPr>
        <w:t xml:space="preserve">. В Форме указываются следующие дополнительные данные: </w:t>
      </w:r>
    </w:p>
    <w:p w14:paraId="00EDE6DA" w14:textId="77777777" w:rsidR="00F254BF" w:rsidRPr="00D807F7" w:rsidRDefault="00F254BF"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 </w:t>
      </w:r>
      <w:r w:rsidRPr="00D807F7">
        <w:rPr>
          <w:rStyle w:val="Hyperlink0"/>
          <w:rFonts w:cs="Times New Roman"/>
          <w:color w:val="auto"/>
        </w:rPr>
        <w:t xml:space="preserve">– </w:t>
      </w:r>
      <w:r w:rsidRPr="00D807F7">
        <w:rPr>
          <w:rFonts w:cs="Times New Roman"/>
          <w:color w:val="auto"/>
          <w:sz w:val="28"/>
          <w:szCs w:val="28"/>
        </w:rPr>
        <w:t xml:space="preserve">Диагноз </w:t>
      </w:r>
      <w:r w:rsidRPr="00D807F7">
        <w:rPr>
          <w:rStyle w:val="Hyperlink0"/>
          <w:rFonts w:cs="Times New Roman"/>
          <w:color w:val="auto"/>
        </w:rPr>
        <w:t>– п</w:t>
      </w:r>
      <w:r w:rsidRPr="00D807F7">
        <w:rPr>
          <w:rFonts w:cs="Times New Roman"/>
          <w:color w:val="auto"/>
          <w:sz w:val="28"/>
          <w:szCs w:val="28"/>
        </w:rPr>
        <w:t>сихотическое расстройство (в</w:t>
      </w:r>
      <w:r w:rsidRPr="00D807F7">
        <w:rPr>
          <w:rStyle w:val="Hyperlink0"/>
          <w:rFonts w:cs="Times New Roman"/>
          <w:color w:val="auto"/>
        </w:rPr>
        <w:t xml:space="preserve"> случае участия пациентов с </w:t>
      </w:r>
      <w:r w:rsidRPr="00D807F7">
        <w:rPr>
          <w:rFonts w:cs="Times New Roman"/>
          <w:color w:val="auto"/>
          <w:sz w:val="28"/>
          <w:szCs w:val="28"/>
        </w:rPr>
        <w:t xml:space="preserve">диагнозом шизофрения).  </w:t>
      </w:r>
    </w:p>
    <w:p w14:paraId="41BDE40E" w14:textId="107D26B2" w:rsidR="006B3E12" w:rsidRPr="00D807F7" w:rsidRDefault="00F254BF"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 </w:t>
      </w:r>
      <w:r w:rsidR="006B3E12" w:rsidRPr="00D807F7">
        <w:rPr>
          <w:rFonts w:cs="Times New Roman"/>
          <w:color w:val="auto"/>
          <w:sz w:val="28"/>
          <w:szCs w:val="28"/>
        </w:rPr>
        <w:t>Форма подписывается законным представителем субъекта Клинического исследования, что подтверждается п. 7 ст. 43 Федерального закона от 12.04.2010 № 61-ФЗ «Об обращении лекарственных средств»</w:t>
      </w:r>
      <w:r w:rsidR="007E4631" w:rsidRPr="00D807F7">
        <w:rPr>
          <w:rStyle w:val="ae"/>
          <w:rFonts w:cs="Times New Roman"/>
          <w:color w:val="auto"/>
          <w:sz w:val="28"/>
          <w:szCs w:val="28"/>
        </w:rPr>
        <w:footnoteReference w:id="81"/>
      </w:r>
      <w:r w:rsidR="006B3E12" w:rsidRPr="00D807F7">
        <w:rPr>
          <w:rFonts w:cs="Times New Roman"/>
          <w:color w:val="auto"/>
          <w:sz w:val="28"/>
          <w:szCs w:val="28"/>
        </w:rPr>
        <w:t xml:space="preserve">. </w:t>
      </w:r>
      <w:r w:rsidR="00E1713D" w:rsidRPr="00D807F7">
        <w:rPr>
          <w:rFonts w:cs="Times New Roman"/>
          <w:color w:val="auto"/>
          <w:sz w:val="28"/>
          <w:szCs w:val="28"/>
        </w:rPr>
        <w:t xml:space="preserve">В дополнении к письменному согласию законных представителей, может быть приложена Форма, подписанная лицом – </w:t>
      </w:r>
      <w:r w:rsidR="00E1713D" w:rsidRPr="00D807F7">
        <w:rPr>
          <w:rStyle w:val="A8"/>
          <w:rFonts w:cs="Times New Roman"/>
          <w:color w:val="auto"/>
          <w:sz w:val="28"/>
          <w:szCs w:val="28"/>
          <w:u w:color="000000"/>
        </w:rPr>
        <w:t xml:space="preserve">субъектом Клинического исследование, страдающим психическим расстройством. </w:t>
      </w:r>
    </w:p>
    <w:p w14:paraId="3827F442" w14:textId="6A5F94C8" w:rsidR="007A352E" w:rsidRPr="00D807F7" w:rsidRDefault="00E73E49" w:rsidP="00D807F7">
      <w:pPr>
        <w:pStyle w:val="p1"/>
        <w:spacing w:line="360" w:lineRule="auto"/>
        <w:ind w:firstLine="709"/>
        <w:jc w:val="both"/>
        <w:rPr>
          <w:rStyle w:val="Hyperlink0"/>
          <w:rFonts w:cs="Times New Roman"/>
          <w:color w:val="auto"/>
        </w:rPr>
      </w:pPr>
      <w:r w:rsidRPr="00D807F7">
        <w:rPr>
          <w:rFonts w:cs="Times New Roman"/>
          <w:color w:val="auto"/>
          <w:sz w:val="28"/>
          <w:szCs w:val="28"/>
        </w:rPr>
        <w:t>Следующим обязательным условие</w:t>
      </w:r>
      <w:r w:rsidR="007A352E" w:rsidRPr="00D807F7">
        <w:rPr>
          <w:rFonts w:cs="Times New Roman"/>
          <w:color w:val="auto"/>
          <w:sz w:val="28"/>
          <w:szCs w:val="28"/>
        </w:rPr>
        <w:t>м</w:t>
      </w:r>
      <w:r w:rsidRPr="00D807F7">
        <w:rPr>
          <w:rFonts w:cs="Times New Roman"/>
          <w:color w:val="auto"/>
          <w:sz w:val="28"/>
          <w:szCs w:val="28"/>
        </w:rPr>
        <w:t xml:space="preserve"> участия лица в качестве субъекта Клинического исследования является </w:t>
      </w:r>
      <w:r w:rsidR="00A46AF7" w:rsidRPr="00D807F7">
        <w:rPr>
          <w:rFonts w:cs="Times New Roman"/>
          <w:color w:val="auto"/>
          <w:sz w:val="28"/>
          <w:szCs w:val="28"/>
        </w:rPr>
        <w:t>получение полиса обязательного страхования жизни и здоровья субъе</w:t>
      </w:r>
      <w:r w:rsidR="008F0974" w:rsidRPr="00D807F7">
        <w:rPr>
          <w:rFonts w:cs="Times New Roman"/>
          <w:color w:val="auto"/>
          <w:sz w:val="28"/>
          <w:szCs w:val="28"/>
        </w:rPr>
        <w:t>кта Клинического исследования</w:t>
      </w:r>
      <w:r w:rsidR="008B7F99" w:rsidRPr="00D807F7">
        <w:rPr>
          <w:rFonts w:cs="Times New Roman"/>
          <w:color w:val="auto"/>
          <w:sz w:val="28"/>
          <w:szCs w:val="28"/>
        </w:rPr>
        <w:t xml:space="preserve"> (далее по тексту – «Полис»)</w:t>
      </w:r>
      <w:r w:rsidR="008F0974" w:rsidRPr="00D807F7">
        <w:rPr>
          <w:rFonts w:cs="Times New Roman"/>
          <w:color w:val="auto"/>
          <w:sz w:val="28"/>
          <w:szCs w:val="28"/>
        </w:rPr>
        <w:t>.</w:t>
      </w:r>
      <w:r w:rsidR="00A46AF7" w:rsidRPr="00D807F7">
        <w:rPr>
          <w:rFonts w:cs="Times New Roman"/>
          <w:color w:val="auto"/>
          <w:sz w:val="28"/>
          <w:szCs w:val="28"/>
        </w:rPr>
        <w:t xml:space="preserve"> </w:t>
      </w:r>
      <w:r w:rsidR="007A352E" w:rsidRPr="00D807F7">
        <w:rPr>
          <w:rFonts w:cs="Times New Roman"/>
          <w:color w:val="auto"/>
          <w:sz w:val="28"/>
          <w:szCs w:val="28"/>
        </w:rPr>
        <w:t xml:space="preserve">В каждом Клиническом исследовании выявляются побочные </w:t>
      </w:r>
      <w:r w:rsidR="00C1555C" w:rsidRPr="00D807F7">
        <w:rPr>
          <w:rFonts w:cs="Times New Roman"/>
          <w:color w:val="auto"/>
          <w:sz w:val="28"/>
          <w:szCs w:val="28"/>
        </w:rPr>
        <w:t>эффекты</w:t>
      </w:r>
      <w:r w:rsidR="007A352E" w:rsidRPr="00D807F7">
        <w:rPr>
          <w:rFonts w:cs="Times New Roman"/>
          <w:color w:val="auto"/>
          <w:sz w:val="28"/>
          <w:szCs w:val="28"/>
        </w:rPr>
        <w:t xml:space="preserve">, которые имеют различную степень неблагоприятных последствий для организма человека. При этом определенные виды побочных эффектов фиксируются и в дальнейшем указываются в инструкции для применения лекарственного препарата, а некоторые виды служат основанием для приостановления и прекращения Клинического исследования. </w:t>
      </w:r>
      <w:r w:rsidR="007A352E" w:rsidRPr="00D807F7">
        <w:rPr>
          <w:rStyle w:val="Hyperlink0"/>
          <w:rFonts w:cs="Times New Roman"/>
          <w:color w:val="auto"/>
        </w:rPr>
        <w:t xml:space="preserve">Так, например, в </w:t>
      </w:r>
      <w:r w:rsidR="007A352E" w:rsidRPr="00D807F7">
        <w:rPr>
          <w:rStyle w:val="Hyperlink0"/>
          <w:rFonts w:cs="Times New Roman"/>
          <w:color w:val="auto"/>
        </w:rPr>
        <w:lastRenderedPageBreak/>
        <w:t>2016 году Клиническое исследование лекарственного препарата фармацевтической компании Juno Therapeutics были приостановлены из-за выявленных трех летальных исходов. Позднее испытания были возобновлены, но уже по другому Протоколу. В 2017 году фармацевтическая компания Seattle Genetics во второй раз прекратила Клинические исследования лекарственного препарата от лейкемии, поскольку исследования показали, что смертность пациентов, использовавших препарат, выше, чем у пациентов, принимавших плацебо.</w:t>
      </w:r>
      <w:r w:rsidR="007A352E" w:rsidRPr="00D807F7">
        <w:rPr>
          <w:rStyle w:val="ae"/>
          <w:rFonts w:cs="Times New Roman"/>
          <w:color w:val="auto"/>
          <w:sz w:val="28"/>
          <w:szCs w:val="28"/>
          <w:u w:color="000000"/>
        </w:rPr>
        <w:footnoteReference w:id="82"/>
      </w:r>
      <w:r w:rsidR="007A352E" w:rsidRPr="00D807F7">
        <w:rPr>
          <w:rStyle w:val="Hyperlink0"/>
          <w:rFonts w:cs="Times New Roman"/>
          <w:color w:val="auto"/>
        </w:rPr>
        <w:t xml:space="preserve">  </w:t>
      </w:r>
      <w:r w:rsidR="00911145" w:rsidRPr="00D807F7">
        <w:rPr>
          <w:rStyle w:val="Hyperlink0"/>
          <w:rFonts w:cs="Times New Roman"/>
          <w:color w:val="auto"/>
        </w:rPr>
        <w:t>Таким образом, страхование в Клиническом исследовании – это дополнительная гарантия, позволяющая в случае наступле</w:t>
      </w:r>
      <w:r w:rsidR="00BA54A0" w:rsidRPr="00D807F7">
        <w:rPr>
          <w:rStyle w:val="Hyperlink0"/>
          <w:rFonts w:cs="Times New Roman"/>
          <w:color w:val="auto"/>
        </w:rPr>
        <w:t>ния неблагоприятных последствий</w:t>
      </w:r>
      <w:r w:rsidR="00911145" w:rsidRPr="00D807F7">
        <w:rPr>
          <w:rStyle w:val="Hyperlink0"/>
          <w:rFonts w:cs="Times New Roman"/>
          <w:color w:val="auto"/>
        </w:rPr>
        <w:t xml:space="preserve"> для организма человека получить компенсацию. </w:t>
      </w:r>
      <w:r w:rsidR="001D0A43" w:rsidRPr="00D807F7">
        <w:rPr>
          <w:rStyle w:val="Hyperlink0"/>
          <w:rFonts w:cs="Times New Roman"/>
          <w:color w:val="auto"/>
        </w:rPr>
        <w:t xml:space="preserve">Однако, необходим </w:t>
      </w:r>
      <w:r w:rsidR="00BA54A0" w:rsidRPr="00D807F7">
        <w:rPr>
          <w:rStyle w:val="Hyperlink0"/>
          <w:rFonts w:cs="Times New Roman"/>
          <w:color w:val="auto"/>
        </w:rPr>
        <w:t>отметить</w:t>
      </w:r>
      <w:r w:rsidR="001D0A43" w:rsidRPr="00D807F7">
        <w:rPr>
          <w:rStyle w:val="Hyperlink0"/>
          <w:rFonts w:cs="Times New Roman"/>
          <w:color w:val="auto"/>
        </w:rPr>
        <w:t xml:space="preserve">, что «Многие публикуемые «негативные» исследования, не получившие заветного р &lt; 0,05 (часто это касается редких нозологий и препаратов/режимов, не представляющих интереса для фармацевтических компаний и оцениваемых в рамках «академических» исследований), на самом деле являются нетрактуемыми в связи со слишком малым размером выборки. Так, в исследовании с небольшой статистической силой, статистически незначимой может оказаться и абсолютная разница в 10–15 % выживаемости, в то время как при включении в исследование нескольких тысяч больных удается доказать статистически значимое различие выживаемости в 1–2 % или увеличение медианы выживаемости на несколько недель и даже дней (при этом не обязательно, что оно будет медицински значимым, т. е. оправдывать использование подобной методики)» </w:t>
      </w:r>
      <w:r w:rsidR="001D0A43" w:rsidRPr="00D807F7">
        <w:rPr>
          <w:rStyle w:val="ae"/>
          <w:rFonts w:cs="Times New Roman"/>
          <w:color w:val="auto"/>
          <w:sz w:val="28"/>
          <w:szCs w:val="28"/>
          <w:u w:color="000000"/>
        </w:rPr>
        <w:footnoteReference w:id="83"/>
      </w:r>
      <w:r w:rsidR="001D0A43" w:rsidRPr="00D807F7">
        <w:rPr>
          <w:rStyle w:val="Hyperlink0"/>
          <w:rFonts w:cs="Times New Roman"/>
          <w:color w:val="auto"/>
        </w:rPr>
        <w:t>.</w:t>
      </w:r>
    </w:p>
    <w:p w14:paraId="2CE2C308" w14:textId="7AC0681E" w:rsidR="00E73E49" w:rsidRPr="00D807F7" w:rsidRDefault="001052EA" w:rsidP="00D807F7">
      <w:pPr>
        <w:pStyle w:val="p1"/>
        <w:spacing w:line="360" w:lineRule="auto"/>
        <w:ind w:firstLine="709"/>
        <w:jc w:val="both"/>
        <w:rPr>
          <w:rFonts w:cs="Times New Roman"/>
          <w:color w:val="auto"/>
          <w:sz w:val="28"/>
          <w:szCs w:val="28"/>
          <w:u w:color="000000"/>
        </w:rPr>
      </w:pPr>
      <w:r w:rsidRPr="00D807F7">
        <w:rPr>
          <w:rStyle w:val="Hyperlink0"/>
          <w:rFonts w:cs="Times New Roman"/>
          <w:color w:val="auto"/>
        </w:rPr>
        <w:t xml:space="preserve">Для получения Полиса организатор проведения Клинического исследования </w:t>
      </w:r>
      <w:r w:rsidR="00F9150F" w:rsidRPr="00D807F7">
        <w:rPr>
          <w:rFonts w:cs="Times New Roman"/>
          <w:color w:val="auto"/>
          <w:sz w:val="28"/>
          <w:szCs w:val="28"/>
        </w:rPr>
        <w:t>напр</w:t>
      </w:r>
      <w:r w:rsidR="00762EB4" w:rsidRPr="00D807F7">
        <w:rPr>
          <w:rFonts w:cs="Times New Roman"/>
          <w:color w:val="auto"/>
          <w:sz w:val="28"/>
          <w:szCs w:val="28"/>
        </w:rPr>
        <w:t xml:space="preserve">авляет в страховую организацию </w:t>
      </w:r>
      <w:r w:rsidR="00F9150F" w:rsidRPr="00D807F7">
        <w:rPr>
          <w:rFonts w:cs="Times New Roman"/>
          <w:color w:val="auto"/>
          <w:sz w:val="28"/>
          <w:szCs w:val="28"/>
        </w:rPr>
        <w:t xml:space="preserve">заявление о заключении </w:t>
      </w:r>
      <w:r w:rsidR="00E73E49" w:rsidRPr="00D807F7">
        <w:rPr>
          <w:rFonts w:cs="Times New Roman"/>
          <w:color w:val="auto"/>
          <w:sz w:val="28"/>
          <w:szCs w:val="28"/>
        </w:rPr>
        <w:t>договора.</w:t>
      </w:r>
      <w:r w:rsidR="008F0974" w:rsidRPr="00D807F7">
        <w:rPr>
          <w:rFonts w:cs="Times New Roman"/>
          <w:color w:val="auto"/>
          <w:sz w:val="28"/>
          <w:szCs w:val="28"/>
        </w:rPr>
        <w:t xml:space="preserve"> </w:t>
      </w:r>
    </w:p>
    <w:p w14:paraId="1260D5F6" w14:textId="4FF6B00A" w:rsidR="007C6A0F" w:rsidRPr="00D807F7" w:rsidRDefault="007C6A0F" w:rsidP="00D807F7">
      <w:pPr>
        <w:pStyle w:val="p1"/>
        <w:spacing w:line="360" w:lineRule="auto"/>
        <w:ind w:firstLine="709"/>
        <w:jc w:val="both"/>
        <w:rPr>
          <w:rFonts w:cs="Times New Roman"/>
          <w:color w:val="auto"/>
          <w:sz w:val="28"/>
          <w:szCs w:val="28"/>
          <w:u w:color="000000"/>
        </w:rPr>
      </w:pPr>
      <w:r w:rsidRPr="00D807F7">
        <w:rPr>
          <w:rFonts w:cs="Times New Roman"/>
          <w:color w:val="auto"/>
          <w:sz w:val="28"/>
          <w:szCs w:val="28"/>
        </w:rPr>
        <w:t xml:space="preserve">Обязательное страхование – это вид </w:t>
      </w:r>
      <w:r w:rsidRPr="00D807F7">
        <w:rPr>
          <w:rStyle w:val="Hyperlink0"/>
          <w:rFonts w:cs="Times New Roman"/>
          <w:color w:val="auto"/>
        </w:rPr>
        <w:t xml:space="preserve">страхования, согласно которому законом на определённых лиц возлагается обязанность страховать в качестве страхователей жизнь, здоровье или имущество других лиц, либо свою гражданскую </w:t>
      </w:r>
      <w:r w:rsidRPr="00D807F7">
        <w:rPr>
          <w:rStyle w:val="Hyperlink0"/>
          <w:rFonts w:cs="Times New Roman"/>
          <w:color w:val="auto"/>
        </w:rPr>
        <w:lastRenderedPageBreak/>
        <w:t>ответственность перед другими лицами за свой счет или за счет заинтересованных лиц, что подтверждает в п. 1 ст. 935 Гражданского кодекса Российской Федерации (далее по тексту – «ГК РФ»)</w:t>
      </w:r>
      <w:r w:rsidR="005E7B9F" w:rsidRPr="00D807F7">
        <w:rPr>
          <w:rStyle w:val="ae"/>
          <w:rFonts w:cs="Times New Roman"/>
          <w:color w:val="auto"/>
          <w:sz w:val="28"/>
          <w:szCs w:val="28"/>
          <w:u w:color="000000"/>
        </w:rPr>
        <w:footnoteReference w:id="84"/>
      </w:r>
      <w:r w:rsidRPr="00D807F7">
        <w:rPr>
          <w:rStyle w:val="Hyperlink0"/>
          <w:rFonts w:cs="Times New Roman"/>
          <w:color w:val="auto"/>
        </w:rPr>
        <w:t xml:space="preserve">.  </w:t>
      </w:r>
    </w:p>
    <w:p w14:paraId="27FCFFDB" w14:textId="1679BE67" w:rsidR="007C6A0F" w:rsidRPr="00D807F7" w:rsidRDefault="00E73E49" w:rsidP="00D807F7">
      <w:pPr>
        <w:pStyle w:val="p1"/>
        <w:spacing w:line="360" w:lineRule="auto"/>
        <w:ind w:firstLine="709"/>
        <w:jc w:val="both"/>
        <w:rPr>
          <w:rStyle w:val="Hyperlink0"/>
          <w:rFonts w:cs="Times New Roman"/>
          <w:color w:val="auto"/>
        </w:rPr>
      </w:pPr>
      <w:r w:rsidRPr="00D807F7">
        <w:rPr>
          <w:rFonts w:cs="Times New Roman"/>
          <w:color w:val="auto"/>
          <w:sz w:val="28"/>
          <w:szCs w:val="28"/>
        </w:rPr>
        <w:t>Согласно ч.</w:t>
      </w:r>
      <w:r w:rsidRPr="00D807F7">
        <w:rPr>
          <w:rStyle w:val="A8"/>
          <w:rFonts w:cs="Times New Roman"/>
          <w:color w:val="auto"/>
          <w:sz w:val="28"/>
          <w:szCs w:val="28"/>
          <w:u w:color="000000"/>
        </w:rPr>
        <w:t xml:space="preserve"> 1 ст. 44 Федерального закона от 12.04.2010 № 61-ФЗ «Об обращении лекарственных средств»,</w:t>
      </w:r>
      <w:r w:rsidRPr="00D807F7">
        <w:rPr>
          <w:rStyle w:val="A8"/>
          <w:rFonts w:cs="Times New Roman"/>
          <w:color w:val="auto"/>
          <w:sz w:val="28"/>
          <w:szCs w:val="28"/>
          <w:u w:color="000000"/>
          <w:vertAlign w:val="superscript"/>
        </w:rPr>
        <w:footnoteReference w:id="85"/>
      </w:r>
      <w:r w:rsidRPr="00D807F7">
        <w:rPr>
          <w:rStyle w:val="A8"/>
          <w:rFonts w:cs="Times New Roman"/>
          <w:color w:val="auto"/>
          <w:sz w:val="28"/>
          <w:szCs w:val="28"/>
          <w:u w:color="000000"/>
        </w:rPr>
        <w:t xml:space="preserve"> Постановлени</w:t>
      </w:r>
      <w:r w:rsidR="00934592" w:rsidRPr="00D807F7">
        <w:rPr>
          <w:rStyle w:val="A8"/>
          <w:rFonts w:cs="Times New Roman"/>
          <w:color w:val="auto"/>
          <w:sz w:val="28"/>
          <w:szCs w:val="28"/>
          <w:u w:color="000000"/>
        </w:rPr>
        <w:t>ю</w:t>
      </w:r>
      <w:r w:rsidRPr="00D807F7">
        <w:rPr>
          <w:rStyle w:val="A8"/>
          <w:rFonts w:cs="Times New Roman"/>
          <w:color w:val="auto"/>
          <w:sz w:val="28"/>
          <w:szCs w:val="28"/>
          <w:u w:color="000000"/>
        </w:rPr>
        <w:t xml:space="preserve"> Правительства РФ от 13.09.2010 №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rsidR="0024583D" w:rsidRPr="00D807F7">
        <w:rPr>
          <w:rStyle w:val="ae"/>
          <w:rFonts w:cs="Times New Roman"/>
          <w:color w:val="auto"/>
          <w:sz w:val="28"/>
          <w:szCs w:val="28"/>
          <w:u w:color="000000"/>
        </w:rPr>
        <w:footnoteReference w:id="86"/>
      </w:r>
      <w:r w:rsidRPr="00D807F7">
        <w:rPr>
          <w:rStyle w:val="A8"/>
          <w:rFonts w:cs="Times New Roman"/>
          <w:color w:val="auto"/>
          <w:sz w:val="28"/>
          <w:szCs w:val="28"/>
          <w:u w:color="000000"/>
        </w:rPr>
        <w:t xml:space="preserve"> (далее по тексту – «Постановление Правительства РФ от 13.09.2010 № 714»)</w:t>
      </w:r>
      <w:r w:rsidRPr="00D807F7">
        <w:rPr>
          <w:rStyle w:val="A8"/>
          <w:rFonts w:cs="Times New Roman"/>
          <w:color w:val="auto"/>
          <w:sz w:val="28"/>
          <w:szCs w:val="28"/>
          <w:u w:color="000000"/>
          <w:vertAlign w:val="superscript"/>
        </w:rPr>
        <w:footnoteReference w:id="87"/>
      </w:r>
      <w:r w:rsidR="0094057F" w:rsidRPr="00D807F7">
        <w:rPr>
          <w:rStyle w:val="A8"/>
          <w:rFonts w:cs="Times New Roman"/>
          <w:color w:val="auto"/>
          <w:sz w:val="28"/>
          <w:szCs w:val="28"/>
          <w:u w:color="000000"/>
        </w:rPr>
        <w:t>, Постановлению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473E92" w:rsidRPr="00D807F7">
        <w:rPr>
          <w:rStyle w:val="ae"/>
          <w:rFonts w:cs="Times New Roman"/>
          <w:color w:val="auto"/>
          <w:sz w:val="28"/>
          <w:szCs w:val="28"/>
          <w:u w:color="000000"/>
        </w:rPr>
        <w:footnoteReference w:id="88"/>
      </w:r>
      <w:r w:rsidRPr="00D807F7">
        <w:rPr>
          <w:rStyle w:val="A8"/>
          <w:rFonts w:cs="Times New Roman"/>
          <w:color w:val="auto"/>
          <w:sz w:val="28"/>
          <w:szCs w:val="28"/>
          <w:u w:color="000000"/>
        </w:rPr>
        <w:t>организация, получившая разрешение на организацию проведения Клинического исследования обязана застраховать имущественный интерес, связанный с риском причинения вреда жизни и здоровью субъекта в Клиническом исследовании. Кроме того, с</w:t>
      </w:r>
      <w:r w:rsidR="00034FFA" w:rsidRPr="00D807F7">
        <w:rPr>
          <w:rStyle w:val="Hyperlink0"/>
          <w:rFonts w:cs="Times New Roman"/>
          <w:color w:val="auto"/>
        </w:rPr>
        <w:t xml:space="preserve">огласно мнению </w:t>
      </w:r>
      <w:r w:rsidR="00A54422" w:rsidRPr="00D807F7">
        <w:rPr>
          <w:rStyle w:val="Hyperlink0"/>
          <w:rFonts w:cs="Times New Roman"/>
          <w:color w:val="auto"/>
        </w:rPr>
        <w:t xml:space="preserve">В.Ю. </w:t>
      </w:r>
      <w:r w:rsidR="00034FFA" w:rsidRPr="00D807F7">
        <w:rPr>
          <w:rStyle w:val="Hyperlink0"/>
          <w:rFonts w:cs="Times New Roman"/>
          <w:color w:val="auto"/>
        </w:rPr>
        <w:t>Абрамова</w:t>
      </w:r>
      <w:r w:rsidR="00232DCC" w:rsidRPr="00D807F7">
        <w:rPr>
          <w:rStyle w:val="Hyperlink0"/>
          <w:rFonts w:cs="Times New Roman"/>
          <w:color w:val="auto"/>
        </w:rPr>
        <w:t>, страхование направлено на удовлетворение имущественных или денежных потребностей физических и юридических лиц,</w:t>
      </w:r>
      <w:r w:rsidRPr="00D807F7">
        <w:rPr>
          <w:rStyle w:val="Hyperlink0"/>
          <w:rFonts w:cs="Times New Roman"/>
          <w:color w:val="auto"/>
        </w:rPr>
        <w:t xml:space="preserve"> которые возникают при наступлении </w:t>
      </w:r>
      <w:r w:rsidR="00034FFA" w:rsidRPr="00D807F7">
        <w:rPr>
          <w:rStyle w:val="Hyperlink0"/>
          <w:rFonts w:cs="Times New Roman"/>
          <w:color w:val="auto"/>
        </w:rPr>
        <w:t>определенных случайных обстоятельств».</w:t>
      </w:r>
      <w:r w:rsidR="00034FFA" w:rsidRPr="00D807F7">
        <w:rPr>
          <w:rStyle w:val="A8"/>
          <w:rFonts w:cs="Times New Roman"/>
          <w:color w:val="auto"/>
          <w:sz w:val="28"/>
          <w:szCs w:val="28"/>
          <w:u w:color="000000"/>
          <w:vertAlign w:val="superscript"/>
        </w:rPr>
        <w:footnoteReference w:id="89"/>
      </w:r>
      <w:r w:rsidR="00034FFA" w:rsidRPr="00D807F7">
        <w:rPr>
          <w:rStyle w:val="Hyperlink0"/>
          <w:rFonts w:cs="Times New Roman"/>
          <w:color w:val="auto"/>
        </w:rPr>
        <w:t xml:space="preserve"> </w:t>
      </w:r>
      <w:r w:rsidR="007C6A0F" w:rsidRPr="00D807F7">
        <w:rPr>
          <w:rStyle w:val="Hyperlink0"/>
          <w:rFonts w:cs="Times New Roman"/>
          <w:color w:val="auto"/>
        </w:rPr>
        <w:t xml:space="preserve"> Договор обязательного страхования имущественного интереса считается заключенным со дня получения страховщиков реестра </w:t>
      </w:r>
      <w:r w:rsidR="007C6A0F" w:rsidRPr="00D807F7">
        <w:rPr>
          <w:rFonts w:cs="Times New Roman"/>
          <w:color w:val="auto"/>
          <w:sz w:val="28"/>
          <w:szCs w:val="28"/>
        </w:rPr>
        <w:t xml:space="preserve">идентификационных кодов (или получения первого реестра идентификационных кодов) и уплаты обусловленной страховой премии. </w:t>
      </w:r>
      <w:r w:rsidR="00305450" w:rsidRPr="00D807F7">
        <w:rPr>
          <w:rFonts w:cs="Times New Roman"/>
          <w:color w:val="auto"/>
          <w:sz w:val="28"/>
          <w:szCs w:val="28"/>
        </w:rPr>
        <w:t xml:space="preserve">  </w:t>
      </w:r>
      <w:r w:rsidR="007C6A0F" w:rsidRPr="00D807F7">
        <w:rPr>
          <w:rFonts w:cs="Times New Roman"/>
          <w:color w:val="auto"/>
          <w:sz w:val="28"/>
          <w:szCs w:val="28"/>
        </w:rPr>
        <w:t xml:space="preserve">  </w:t>
      </w:r>
    </w:p>
    <w:p w14:paraId="2FF044F5" w14:textId="6CEE5E1E" w:rsidR="007C6A0F" w:rsidRPr="00D807F7" w:rsidRDefault="00305450"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lastRenderedPageBreak/>
        <w:t>Согласно ст. 942 ГК РФ</w:t>
      </w:r>
      <w:r w:rsidR="007C5871" w:rsidRPr="00D807F7">
        <w:rPr>
          <w:rStyle w:val="ae"/>
          <w:rFonts w:cs="Times New Roman"/>
          <w:color w:val="auto"/>
          <w:sz w:val="28"/>
          <w:szCs w:val="28"/>
          <w:u w:color="000000"/>
        </w:rPr>
        <w:footnoteReference w:id="90"/>
      </w:r>
      <w:r w:rsidRPr="00D807F7">
        <w:rPr>
          <w:rStyle w:val="A8"/>
          <w:rFonts w:cs="Times New Roman"/>
          <w:color w:val="auto"/>
          <w:sz w:val="28"/>
          <w:szCs w:val="28"/>
          <w:u w:color="000000"/>
        </w:rPr>
        <w:t xml:space="preserve"> существенными условиями договора обязательного страхования </w:t>
      </w:r>
      <w:r w:rsidR="008F0974" w:rsidRPr="00D807F7">
        <w:rPr>
          <w:rStyle w:val="A8"/>
          <w:rFonts w:cs="Times New Roman"/>
          <w:color w:val="auto"/>
          <w:sz w:val="28"/>
          <w:szCs w:val="28"/>
          <w:u w:color="000000"/>
        </w:rPr>
        <w:t xml:space="preserve">Клинического исследования </w:t>
      </w:r>
      <w:r w:rsidRPr="00D807F7">
        <w:rPr>
          <w:rStyle w:val="A8"/>
          <w:rFonts w:cs="Times New Roman"/>
          <w:color w:val="auto"/>
          <w:sz w:val="28"/>
          <w:szCs w:val="28"/>
          <w:u w:color="000000"/>
        </w:rPr>
        <w:t xml:space="preserve">являются: </w:t>
      </w:r>
    </w:p>
    <w:p w14:paraId="2F924106" w14:textId="0B0D167F" w:rsidR="009C1711" w:rsidRPr="00D807F7" w:rsidRDefault="008F0974"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Определение объекта страхования</w:t>
      </w:r>
      <w:r w:rsidR="009C1711" w:rsidRPr="00D807F7">
        <w:rPr>
          <w:rStyle w:val="A8"/>
          <w:rFonts w:cs="Times New Roman"/>
          <w:color w:val="auto"/>
          <w:sz w:val="28"/>
          <w:szCs w:val="28"/>
          <w:u w:color="000000"/>
        </w:rPr>
        <w:t>. Объектом страхования по договору является – имущественный интерес застрахованного лица, связанный с причинением вреда его жизни или здоровью в р</w:t>
      </w:r>
      <w:r w:rsidR="00F276EC" w:rsidRPr="00D807F7">
        <w:rPr>
          <w:rStyle w:val="A8"/>
          <w:rFonts w:cs="Times New Roman"/>
          <w:color w:val="auto"/>
          <w:sz w:val="28"/>
          <w:szCs w:val="28"/>
          <w:u w:color="000000"/>
        </w:rPr>
        <w:t>езультате проведения Клинического исследования</w:t>
      </w:r>
      <w:r w:rsidR="009C1711" w:rsidRPr="00D807F7">
        <w:rPr>
          <w:rStyle w:val="A8"/>
          <w:rFonts w:cs="Times New Roman"/>
          <w:color w:val="auto"/>
          <w:sz w:val="28"/>
          <w:szCs w:val="28"/>
          <w:u w:color="000000"/>
        </w:rPr>
        <w:t>.</w:t>
      </w:r>
      <w:r w:rsidR="00B21A96" w:rsidRPr="00D807F7">
        <w:rPr>
          <w:rStyle w:val="A8"/>
          <w:rFonts w:cs="Times New Roman"/>
          <w:color w:val="auto"/>
          <w:sz w:val="28"/>
          <w:szCs w:val="28"/>
          <w:u w:color="000000"/>
        </w:rPr>
        <w:t xml:space="preserve"> </w:t>
      </w:r>
      <w:r w:rsidR="0016799C" w:rsidRPr="00D807F7">
        <w:rPr>
          <w:rStyle w:val="A8"/>
          <w:rFonts w:cs="Times New Roman"/>
          <w:color w:val="auto"/>
          <w:sz w:val="28"/>
          <w:szCs w:val="28"/>
          <w:u w:color="000000"/>
        </w:rPr>
        <w:t xml:space="preserve">Согласно ст. 9 </w:t>
      </w:r>
      <w:r w:rsidR="00FC1AE7" w:rsidRPr="00D807F7">
        <w:rPr>
          <w:rStyle w:val="A8"/>
          <w:rFonts w:cs="Times New Roman"/>
          <w:color w:val="auto"/>
          <w:sz w:val="28"/>
          <w:szCs w:val="28"/>
          <w:u w:color="000000"/>
        </w:rPr>
        <w:t>Закон РФ от 27.11.1992 № 4015-1 «Об организации страхового дела в Российской Федерации»</w:t>
      </w:r>
      <w:r w:rsidR="007C5871" w:rsidRPr="00D807F7">
        <w:rPr>
          <w:rStyle w:val="ae"/>
          <w:rFonts w:cs="Times New Roman"/>
          <w:color w:val="auto"/>
          <w:sz w:val="28"/>
          <w:szCs w:val="28"/>
          <w:u w:color="000000"/>
        </w:rPr>
        <w:footnoteReference w:id="91"/>
      </w:r>
      <w:r w:rsidR="009F31C2" w:rsidRPr="00D807F7">
        <w:rPr>
          <w:rStyle w:val="A8"/>
          <w:rFonts w:cs="Times New Roman"/>
          <w:color w:val="auto"/>
          <w:sz w:val="28"/>
          <w:szCs w:val="28"/>
          <w:u w:color="000000"/>
        </w:rPr>
        <w:t xml:space="preserve"> с</w:t>
      </w:r>
      <w:r w:rsidR="0016799C" w:rsidRPr="00D807F7">
        <w:rPr>
          <w:rStyle w:val="A8"/>
          <w:rFonts w:cs="Times New Roman"/>
          <w:color w:val="auto"/>
          <w:sz w:val="28"/>
          <w:szCs w:val="28"/>
          <w:u w:color="000000"/>
        </w:rPr>
        <w:t>обытие, рассматриваемое в качестве страхового риска, должно обладать признаками вероятности и случайности его наступления.</w:t>
      </w:r>
    </w:p>
    <w:p w14:paraId="18D54ABD" w14:textId="363BBEB9" w:rsidR="000C2A60" w:rsidRPr="00D807F7" w:rsidRDefault="000C2A6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Размер страхового тарифа. Согласно п. 2 ст. 11 Закона РФ от 27.11.1992 № 4015-1 «Об организации страхового дела в Российской Федерации»</w:t>
      </w:r>
      <w:r w:rsidR="00EE4898" w:rsidRPr="00D807F7">
        <w:rPr>
          <w:rStyle w:val="ae"/>
          <w:rFonts w:cs="Times New Roman"/>
          <w:color w:val="auto"/>
          <w:sz w:val="28"/>
          <w:szCs w:val="28"/>
          <w:u w:color="000000"/>
        </w:rPr>
        <w:footnoteReference w:id="92"/>
      </w:r>
      <w:r w:rsidRPr="00D807F7">
        <w:rPr>
          <w:rStyle w:val="A8"/>
          <w:rFonts w:cs="Times New Roman"/>
          <w:color w:val="auto"/>
          <w:sz w:val="28"/>
          <w:szCs w:val="28"/>
          <w:u w:color="000000"/>
        </w:rPr>
        <w:t xml:space="preserve"> страховой тариф – это ставка страховой премии с ед</w:t>
      </w:r>
      <w:r w:rsidRPr="00D807F7">
        <w:rPr>
          <w:rFonts w:cs="Times New Roman"/>
          <w:color w:val="auto"/>
          <w:sz w:val="28"/>
          <w:szCs w:val="28"/>
        </w:rPr>
        <w:t xml:space="preserve">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 При этом на установление размера страхового тарифа для договора страхования в Клиническом исследовании влияет: </w:t>
      </w:r>
    </w:p>
    <w:p w14:paraId="49A0FA0B" w14:textId="097A79F4" w:rsidR="000C2A60" w:rsidRPr="00D807F7" w:rsidRDefault="000C2A60" w:rsidP="00D807F7">
      <w:pPr>
        <w:pStyle w:val="p1"/>
        <w:numPr>
          <w:ilvl w:val="0"/>
          <w:numId w:val="19"/>
        </w:numPr>
        <w:spacing w:line="360" w:lineRule="auto"/>
        <w:ind w:left="0" w:firstLine="709"/>
        <w:jc w:val="both"/>
        <w:rPr>
          <w:rFonts w:cs="Times New Roman"/>
          <w:color w:val="auto"/>
          <w:sz w:val="28"/>
          <w:szCs w:val="28"/>
        </w:rPr>
      </w:pPr>
      <w:r w:rsidRPr="00D807F7">
        <w:rPr>
          <w:rFonts w:cs="Times New Roman"/>
          <w:color w:val="auto"/>
          <w:sz w:val="28"/>
          <w:szCs w:val="28"/>
        </w:rPr>
        <w:t>Цель прове</w:t>
      </w:r>
      <w:r w:rsidR="00051AA9" w:rsidRPr="00D807F7">
        <w:rPr>
          <w:rFonts w:cs="Times New Roman"/>
          <w:color w:val="auto"/>
          <w:sz w:val="28"/>
          <w:szCs w:val="28"/>
        </w:rPr>
        <w:t xml:space="preserve">дения Клинического исследования. </w:t>
      </w:r>
    </w:p>
    <w:p w14:paraId="3FA5597A" w14:textId="3CD905B0" w:rsidR="000C2A60" w:rsidRPr="00D807F7" w:rsidRDefault="00051AA9" w:rsidP="00D807F7">
      <w:pPr>
        <w:pStyle w:val="p1"/>
        <w:numPr>
          <w:ilvl w:val="0"/>
          <w:numId w:val="19"/>
        </w:numPr>
        <w:spacing w:line="360" w:lineRule="auto"/>
        <w:ind w:left="0" w:firstLine="709"/>
        <w:jc w:val="both"/>
        <w:rPr>
          <w:rFonts w:cs="Times New Roman"/>
          <w:color w:val="auto"/>
          <w:sz w:val="28"/>
          <w:szCs w:val="28"/>
        </w:rPr>
      </w:pPr>
      <w:r w:rsidRPr="00D807F7">
        <w:rPr>
          <w:rFonts w:cs="Times New Roman"/>
          <w:color w:val="auto"/>
          <w:sz w:val="28"/>
          <w:szCs w:val="28"/>
        </w:rPr>
        <w:t xml:space="preserve">Количество субъектов. </w:t>
      </w:r>
    </w:p>
    <w:p w14:paraId="45668339" w14:textId="77777777" w:rsidR="00DA35F1" w:rsidRPr="00D807F7" w:rsidRDefault="000C2A60" w:rsidP="00D807F7">
      <w:pPr>
        <w:pStyle w:val="p1"/>
        <w:numPr>
          <w:ilvl w:val="0"/>
          <w:numId w:val="19"/>
        </w:numPr>
        <w:spacing w:line="360" w:lineRule="auto"/>
        <w:ind w:left="0" w:firstLine="709"/>
        <w:jc w:val="both"/>
        <w:rPr>
          <w:rFonts w:cs="Times New Roman"/>
          <w:color w:val="auto"/>
          <w:sz w:val="28"/>
          <w:szCs w:val="28"/>
        </w:rPr>
      </w:pPr>
      <w:r w:rsidRPr="00D807F7">
        <w:rPr>
          <w:rFonts w:cs="Times New Roman"/>
          <w:color w:val="auto"/>
          <w:sz w:val="28"/>
          <w:szCs w:val="28"/>
        </w:rPr>
        <w:t xml:space="preserve">Коэффициент страхового тарифа. </w:t>
      </w:r>
      <w:r w:rsidR="00DA35F1" w:rsidRPr="00D807F7">
        <w:rPr>
          <w:rFonts w:cs="Times New Roman"/>
          <w:color w:val="auto"/>
          <w:sz w:val="28"/>
          <w:szCs w:val="28"/>
        </w:rPr>
        <w:t xml:space="preserve">При этом коэффициент составляет: </w:t>
      </w:r>
    </w:p>
    <w:p w14:paraId="08C4FCC0" w14:textId="77777777" w:rsidR="00DA35F1" w:rsidRPr="00D807F7" w:rsidRDefault="00DA35F1"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При страховании до 50 пациентов – 1.</w:t>
      </w:r>
    </w:p>
    <w:p w14:paraId="0820F977" w14:textId="77777777" w:rsidR="00DA35F1" w:rsidRPr="00D807F7" w:rsidRDefault="00DA35F1"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При</w:t>
      </w:r>
      <w:bookmarkStart w:id="0" w:name="_GoBack"/>
      <w:bookmarkEnd w:id="0"/>
      <w:r w:rsidRPr="00D807F7">
        <w:rPr>
          <w:rFonts w:cs="Times New Roman"/>
          <w:color w:val="auto"/>
          <w:sz w:val="28"/>
          <w:szCs w:val="28"/>
        </w:rPr>
        <w:t xml:space="preserve"> страховании от 50 до 100 пациентов – 0,95.</w:t>
      </w:r>
    </w:p>
    <w:p w14:paraId="740F080B" w14:textId="77777777" w:rsidR="00DA35F1" w:rsidRPr="00D807F7" w:rsidRDefault="00DA35F1"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При страховании от 101 до 200 пациентов – 0,9.</w:t>
      </w:r>
    </w:p>
    <w:p w14:paraId="7FB48893" w14:textId="77777777" w:rsidR="00DA35F1" w:rsidRPr="00D807F7" w:rsidRDefault="00DA35F1"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При страховании от 201 до 400 пациентов – 0,85.</w:t>
      </w:r>
    </w:p>
    <w:p w14:paraId="4BE875E6" w14:textId="77777777" w:rsidR="00DA35F1" w:rsidRPr="00D807F7" w:rsidRDefault="00DA35F1"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При страховании от 401 до 600 пациентов – 0,8.</w:t>
      </w:r>
    </w:p>
    <w:p w14:paraId="2FFFD431" w14:textId="77777777" w:rsidR="00DA35F1" w:rsidRPr="00D807F7" w:rsidRDefault="00DA35F1"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При страховании от 601 до 800 пациентов – 0,75.</w:t>
      </w:r>
    </w:p>
    <w:p w14:paraId="047C3B43" w14:textId="77777777" w:rsidR="000C2A60" w:rsidRPr="00D807F7" w:rsidRDefault="00DA35F1"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lastRenderedPageBreak/>
        <w:t>– При страховании свыше 800 пациентов – 0,7.</w:t>
      </w:r>
    </w:p>
    <w:p w14:paraId="2CFA3C8D" w14:textId="21225909" w:rsidR="000C2A60" w:rsidRPr="00D807F7" w:rsidRDefault="000C2A60" w:rsidP="00D80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Согласно п. 11. Постановления Правительства РФ от 13.09.2010 № 714</w:t>
      </w:r>
      <w:r w:rsidR="00367BB5" w:rsidRPr="00D807F7">
        <w:rPr>
          <w:rStyle w:val="ae"/>
          <w:rFonts w:ascii="Times New Roman" w:eastAsia="Arial Unicode MS" w:hAnsi="Times New Roman" w:cs="Times New Roman"/>
          <w:color w:val="auto"/>
          <w:sz w:val="28"/>
          <w:szCs w:val="28"/>
        </w:rPr>
        <w:footnoteReference w:id="93"/>
      </w:r>
      <w:r w:rsidR="0094057F" w:rsidRPr="00D807F7">
        <w:rPr>
          <w:rFonts w:ascii="Times New Roman" w:eastAsia="Arial Unicode MS" w:hAnsi="Times New Roman" w:cs="Times New Roman"/>
          <w:color w:val="auto"/>
          <w:sz w:val="28"/>
          <w:szCs w:val="28"/>
        </w:rPr>
        <w:t xml:space="preserve">, п. 11 </w:t>
      </w:r>
      <w:r w:rsidR="0094057F" w:rsidRPr="00D807F7">
        <w:rPr>
          <w:rStyle w:val="Hyperlink0"/>
          <w:rFonts w:ascii="Times New Roman" w:hAnsi="Times New Roman" w:cs="Times New Roman"/>
          <w:color w:val="auto"/>
        </w:rPr>
        <w:t>Постановления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8F1806" w:rsidRPr="00D807F7">
        <w:rPr>
          <w:rStyle w:val="ae"/>
          <w:rFonts w:ascii="Times New Roman" w:hAnsi="Times New Roman" w:cs="Times New Roman"/>
          <w:color w:val="auto"/>
          <w:sz w:val="28"/>
          <w:szCs w:val="28"/>
        </w:rPr>
        <w:footnoteReference w:id="94"/>
      </w:r>
      <w:r w:rsidRPr="00D807F7">
        <w:rPr>
          <w:rFonts w:ascii="Times New Roman" w:eastAsia="Arial Unicode MS" w:hAnsi="Times New Roman" w:cs="Times New Roman"/>
          <w:color w:val="auto"/>
          <w:sz w:val="28"/>
          <w:szCs w:val="28"/>
        </w:rPr>
        <w:t xml:space="preserve"> устанавливается следующий размер страхового тарифа в отношении 1 субъекта:</w:t>
      </w:r>
    </w:p>
    <w:p w14:paraId="16F1C471" w14:textId="14004E78" w:rsidR="000C2A60" w:rsidRPr="00D807F7" w:rsidRDefault="000C2A60"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 Если целью проведения Клинического исследования является установление безопасности лекарственного препарата </w:t>
      </w:r>
      <w:r w:rsidR="00E23ADF" w:rsidRPr="00D807F7">
        <w:rPr>
          <w:rFonts w:cs="Times New Roman"/>
          <w:color w:val="auto"/>
          <w:sz w:val="28"/>
          <w:szCs w:val="28"/>
        </w:rPr>
        <w:t xml:space="preserve">при участие здоровых добровольцев и (или) переносимости их этими лицами </w:t>
      </w:r>
      <w:r w:rsidR="00051AA9" w:rsidRPr="00D807F7">
        <w:rPr>
          <w:rFonts w:cs="Times New Roman"/>
          <w:color w:val="auto"/>
          <w:sz w:val="28"/>
          <w:szCs w:val="28"/>
        </w:rPr>
        <w:t xml:space="preserve">– 9811 рублей. </w:t>
      </w:r>
    </w:p>
    <w:p w14:paraId="5409E703" w14:textId="77777777" w:rsidR="00E23ADF" w:rsidRPr="00D807F7" w:rsidRDefault="00E23ADF"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Если целью проведения Клинического исследования является установление безопасности и эффективности лекарственного препарата при участии пациентов, страдающих определенной формой заболевания – 1941 рублей.</w:t>
      </w:r>
    </w:p>
    <w:p w14:paraId="1AF02E44" w14:textId="77777777" w:rsidR="00431935" w:rsidRPr="00D807F7" w:rsidRDefault="00E23ADF"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 Если целью проведения Клинического исследования является подбор оптимальных дозировок лекарственного препарата и курса лечения с указанным лекарственным препаратом при определенном виде заболевания при участие здоровых добровольцев – 3804 рубля. </w:t>
      </w:r>
    </w:p>
    <w:p w14:paraId="0B2BA7D2" w14:textId="77777777" w:rsidR="000C2A60" w:rsidRPr="00D807F7" w:rsidRDefault="00E23ADF"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 Если целью проведения Клинического исследования является установление оптимальных дозировок и схем вакцинации </w:t>
      </w:r>
      <w:r w:rsidR="00431935" w:rsidRPr="00D807F7">
        <w:rPr>
          <w:rFonts w:cs="Times New Roman"/>
          <w:color w:val="auto"/>
          <w:sz w:val="28"/>
          <w:szCs w:val="28"/>
        </w:rPr>
        <w:t xml:space="preserve">(курса лечения) </w:t>
      </w:r>
      <w:r w:rsidRPr="00D807F7">
        <w:rPr>
          <w:rFonts w:cs="Times New Roman"/>
          <w:color w:val="auto"/>
          <w:sz w:val="28"/>
          <w:szCs w:val="28"/>
        </w:rPr>
        <w:t>иммунобиологических лекарственными препаратами при участие здоровых добровольцев – 3804 рубля.</w:t>
      </w:r>
    </w:p>
    <w:p w14:paraId="24D1D0D9" w14:textId="77777777" w:rsidR="00E23ADF" w:rsidRPr="00D807F7" w:rsidRDefault="00E23ADF"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 Если целью проведения Клинического исследования является установление </w:t>
      </w:r>
      <w:r w:rsidR="000C2A60" w:rsidRPr="00D807F7">
        <w:rPr>
          <w:rFonts w:cs="Times New Roman"/>
          <w:color w:val="auto"/>
          <w:sz w:val="28"/>
          <w:szCs w:val="28"/>
        </w:rPr>
        <w:t xml:space="preserve">профилактической эффективности иммунобиологических лекарственных препаратов </w:t>
      </w:r>
      <w:r w:rsidRPr="00D807F7">
        <w:rPr>
          <w:rFonts w:cs="Times New Roman"/>
          <w:color w:val="auto"/>
          <w:sz w:val="28"/>
          <w:szCs w:val="28"/>
        </w:rPr>
        <w:t>при участии здоровых добровольцев – 1941 рублей.</w:t>
      </w:r>
    </w:p>
    <w:p w14:paraId="2045D918" w14:textId="77777777" w:rsidR="00DA35F1" w:rsidRPr="00D807F7" w:rsidRDefault="00431935"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Если целью проведения Клинического исследования является изучение в</w:t>
      </w:r>
      <w:r w:rsidR="000C2A60" w:rsidRPr="00D807F7">
        <w:rPr>
          <w:rFonts w:cs="Times New Roman"/>
          <w:color w:val="auto"/>
          <w:sz w:val="28"/>
          <w:szCs w:val="28"/>
        </w:rPr>
        <w:t>озможности расширения показаний</w:t>
      </w:r>
      <w:r w:rsidRPr="00D807F7">
        <w:rPr>
          <w:rFonts w:cs="Times New Roman"/>
          <w:color w:val="auto"/>
          <w:sz w:val="28"/>
          <w:szCs w:val="28"/>
        </w:rPr>
        <w:t xml:space="preserve"> зарегистрированного лекарственного препарата (пострегистрационное Клиническое исследование)</w:t>
      </w:r>
      <w:r w:rsidR="000C2A60" w:rsidRPr="00D807F7">
        <w:rPr>
          <w:rFonts w:cs="Times New Roman"/>
          <w:color w:val="auto"/>
          <w:sz w:val="28"/>
          <w:szCs w:val="28"/>
        </w:rPr>
        <w:t xml:space="preserve"> и выявления ранее </w:t>
      </w:r>
      <w:r w:rsidR="000C2A60" w:rsidRPr="00D807F7">
        <w:rPr>
          <w:rFonts w:cs="Times New Roman"/>
          <w:color w:val="auto"/>
          <w:sz w:val="28"/>
          <w:szCs w:val="28"/>
        </w:rPr>
        <w:lastRenderedPageBreak/>
        <w:t xml:space="preserve">неизвестных </w:t>
      </w:r>
      <w:r w:rsidRPr="00D807F7">
        <w:rPr>
          <w:rFonts w:cs="Times New Roman"/>
          <w:color w:val="auto"/>
          <w:sz w:val="28"/>
          <w:szCs w:val="28"/>
        </w:rPr>
        <w:t xml:space="preserve">нежелательных реакций, нежелательных явлений, </w:t>
      </w:r>
      <w:r w:rsidR="00DA35F1" w:rsidRPr="00D807F7">
        <w:rPr>
          <w:rFonts w:cs="Times New Roman"/>
          <w:color w:val="auto"/>
          <w:sz w:val="28"/>
          <w:szCs w:val="28"/>
        </w:rPr>
        <w:t>различных</w:t>
      </w:r>
      <w:r w:rsidRPr="00D807F7">
        <w:rPr>
          <w:rFonts w:cs="Times New Roman"/>
          <w:color w:val="auto"/>
          <w:sz w:val="28"/>
          <w:szCs w:val="28"/>
        </w:rPr>
        <w:t xml:space="preserve"> побочных </w:t>
      </w:r>
      <w:r w:rsidR="00DA35F1" w:rsidRPr="00D807F7">
        <w:rPr>
          <w:rFonts w:cs="Times New Roman"/>
          <w:color w:val="auto"/>
          <w:sz w:val="28"/>
          <w:szCs w:val="28"/>
        </w:rPr>
        <w:t>эффектов</w:t>
      </w:r>
      <w:r w:rsidRPr="00D807F7">
        <w:rPr>
          <w:rFonts w:cs="Times New Roman"/>
          <w:color w:val="auto"/>
          <w:sz w:val="28"/>
          <w:szCs w:val="28"/>
        </w:rPr>
        <w:t xml:space="preserve"> </w:t>
      </w:r>
      <w:r w:rsidR="00DA35F1" w:rsidRPr="00D807F7">
        <w:rPr>
          <w:rFonts w:cs="Times New Roman"/>
          <w:color w:val="auto"/>
          <w:sz w:val="28"/>
          <w:szCs w:val="28"/>
        </w:rPr>
        <w:t xml:space="preserve">– 1445 рублей. </w:t>
      </w:r>
    </w:p>
    <w:p w14:paraId="32A63367" w14:textId="77777777" w:rsidR="000C2A60" w:rsidRPr="00D807F7" w:rsidRDefault="00DA35F1"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 Если целью проведения Клинического исследования является </w:t>
      </w:r>
      <w:r w:rsidR="000C2A60" w:rsidRPr="00D807F7">
        <w:rPr>
          <w:rFonts w:cs="Times New Roman"/>
          <w:color w:val="auto"/>
          <w:sz w:val="28"/>
          <w:szCs w:val="28"/>
        </w:rPr>
        <w:t>исследования биоэквивалентности и (или) терапевтической эквивалентности</w:t>
      </w:r>
      <w:r w:rsidRPr="00D807F7">
        <w:rPr>
          <w:rFonts w:cs="Times New Roman"/>
          <w:color w:val="auto"/>
          <w:sz w:val="28"/>
          <w:szCs w:val="28"/>
        </w:rPr>
        <w:t xml:space="preserve"> воспроизведенного лекарственного препарата – 1445 рублей.</w:t>
      </w:r>
    </w:p>
    <w:p w14:paraId="3F7E1BE1" w14:textId="661E2ADE" w:rsidR="008656A4" w:rsidRPr="00D807F7" w:rsidRDefault="008656A4"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Таким образом, устанавливается дифференциация размера страхового тарифа в зависимости от целей проводимого клинического исследования и количества пациентов, в отношении которых осуществляется обязательное страхование.</w:t>
      </w:r>
    </w:p>
    <w:p w14:paraId="2D0ECD69" w14:textId="77777777" w:rsidR="008F0974" w:rsidRPr="00D807F7" w:rsidRDefault="008F0974" w:rsidP="00D807F7">
      <w:pPr>
        <w:pStyle w:val="p1"/>
        <w:spacing w:line="360" w:lineRule="auto"/>
        <w:ind w:firstLine="709"/>
        <w:jc w:val="both"/>
        <w:rPr>
          <w:rStyle w:val="Hyperlink0"/>
          <w:rFonts w:cs="Times New Roman"/>
          <w:color w:val="auto"/>
        </w:rPr>
      </w:pPr>
      <w:r w:rsidRPr="00D807F7">
        <w:rPr>
          <w:rStyle w:val="A8"/>
          <w:rFonts w:cs="Times New Roman"/>
          <w:color w:val="auto"/>
          <w:sz w:val="28"/>
          <w:szCs w:val="28"/>
          <w:u w:color="000000"/>
        </w:rPr>
        <w:t xml:space="preserve">– Характер события, </w:t>
      </w:r>
      <w:r w:rsidRPr="00D807F7">
        <w:rPr>
          <w:rStyle w:val="Hyperlink0"/>
          <w:rFonts w:cs="Times New Roman"/>
          <w:color w:val="auto"/>
        </w:rPr>
        <w:t xml:space="preserve">на случай наступления которого осуществляется </w:t>
      </w:r>
      <w:r w:rsidR="000C2A60" w:rsidRPr="00D807F7">
        <w:rPr>
          <w:rStyle w:val="Hyperlink0"/>
          <w:rFonts w:cs="Times New Roman"/>
          <w:color w:val="auto"/>
        </w:rPr>
        <w:t>страхование (страхового случая).</w:t>
      </w:r>
    </w:p>
    <w:p w14:paraId="3A3132CC" w14:textId="24C83CAA" w:rsidR="001E16CF" w:rsidRPr="00D807F7" w:rsidRDefault="008F0974"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w:t>
      </w:r>
      <w:r w:rsidR="009C1711" w:rsidRPr="00D807F7">
        <w:rPr>
          <w:rStyle w:val="A8"/>
          <w:rFonts w:cs="Times New Roman"/>
          <w:color w:val="auto"/>
          <w:sz w:val="28"/>
          <w:szCs w:val="28"/>
          <w:u w:color="000000"/>
        </w:rPr>
        <w:t xml:space="preserve"> Размер страховой суммы. </w:t>
      </w:r>
      <w:r w:rsidR="005E37D0" w:rsidRPr="00D807F7">
        <w:rPr>
          <w:rStyle w:val="A8"/>
          <w:rFonts w:cs="Times New Roman"/>
          <w:color w:val="auto"/>
          <w:sz w:val="28"/>
          <w:szCs w:val="28"/>
          <w:u w:color="000000"/>
        </w:rPr>
        <w:t>Согласно ст. 10</w:t>
      </w:r>
      <w:r w:rsidR="005E5954" w:rsidRPr="00D807F7">
        <w:rPr>
          <w:rStyle w:val="A8"/>
          <w:rFonts w:cs="Times New Roman"/>
          <w:color w:val="auto"/>
          <w:sz w:val="28"/>
          <w:szCs w:val="28"/>
          <w:u w:color="000000"/>
        </w:rPr>
        <w:t xml:space="preserve"> Закон РФ от 27.11.1992 № 4015-1 «Об организации страхового дела в Российской Федерации»</w:t>
      </w:r>
      <w:r w:rsidR="00C0785F" w:rsidRPr="00D807F7">
        <w:rPr>
          <w:rStyle w:val="ae"/>
          <w:rFonts w:cs="Times New Roman"/>
          <w:color w:val="auto"/>
          <w:sz w:val="28"/>
          <w:szCs w:val="28"/>
          <w:u w:color="000000"/>
        </w:rPr>
        <w:footnoteReference w:id="95"/>
      </w:r>
      <w:r w:rsidR="008D5E2A" w:rsidRPr="00D807F7">
        <w:rPr>
          <w:rFonts w:cs="Times New Roman"/>
          <w:color w:val="auto"/>
          <w:sz w:val="28"/>
          <w:szCs w:val="28"/>
        </w:rPr>
        <w:t xml:space="preserve"> под страховой суммой понимается </w:t>
      </w:r>
      <w:r w:rsidR="008D5E2A" w:rsidRPr="00D807F7">
        <w:rPr>
          <w:rStyle w:val="A8"/>
          <w:rFonts w:cs="Times New Roman"/>
          <w:color w:val="auto"/>
          <w:sz w:val="28"/>
          <w:szCs w:val="28"/>
          <w:u w:color="000000"/>
        </w:rPr>
        <w:t>денежная сумма, определенная федеральным законом и (или) договором страхования</w:t>
      </w:r>
      <w:r w:rsidR="00D75D80" w:rsidRPr="00D807F7">
        <w:rPr>
          <w:rStyle w:val="A8"/>
          <w:rFonts w:cs="Times New Roman"/>
          <w:color w:val="auto"/>
          <w:sz w:val="28"/>
          <w:szCs w:val="28"/>
          <w:u w:color="000000"/>
        </w:rPr>
        <w:t>. Исходя из страховой суммы устанавливае</w:t>
      </w:r>
      <w:r w:rsidR="008D5E2A" w:rsidRPr="00D807F7">
        <w:rPr>
          <w:rStyle w:val="A8"/>
          <w:rFonts w:cs="Times New Roman"/>
          <w:color w:val="auto"/>
          <w:sz w:val="28"/>
          <w:szCs w:val="28"/>
          <w:u w:color="000000"/>
        </w:rPr>
        <w:t>тся размер страховой премии</w:t>
      </w:r>
      <w:r w:rsidR="00D75D80" w:rsidRPr="00D807F7">
        <w:rPr>
          <w:rStyle w:val="A8"/>
          <w:rFonts w:cs="Times New Roman"/>
          <w:color w:val="auto"/>
          <w:sz w:val="28"/>
          <w:szCs w:val="28"/>
          <w:u w:color="000000"/>
        </w:rPr>
        <w:t xml:space="preserve"> и страховых взносов, а также последующий размер</w:t>
      </w:r>
      <w:r w:rsidR="008D5E2A" w:rsidRPr="00D807F7">
        <w:rPr>
          <w:rStyle w:val="A8"/>
          <w:rFonts w:cs="Times New Roman"/>
          <w:color w:val="auto"/>
          <w:sz w:val="28"/>
          <w:szCs w:val="28"/>
          <w:u w:color="000000"/>
        </w:rPr>
        <w:t xml:space="preserve"> страховой выплаты при наступлении страхового случая.</w:t>
      </w:r>
      <w:r w:rsidR="001E16CF" w:rsidRPr="00D807F7">
        <w:rPr>
          <w:rStyle w:val="A8"/>
          <w:rFonts w:cs="Times New Roman"/>
          <w:color w:val="auto"/>
          <w:sz w:val="28"/>
          <w:szCs w:val="28"/>
          <w:u w:color="000000"/>
        </w:rPr>
        <w:t xml:space="preserve"> </w:t>
      </w:r>
      <w:r w:rsidR="001E16CF" w:rsidRPr="00D807F7">
        <w:rPr>
          <w:rStyle w:val="A8"/>
          <w:rFonts w:cs="Times New Roman"/>
          <w:color w:val="auto"/>
          <w:sz w:val="28"/>
          <w:szCs w:val="28"/>
        </w:rPr>
        <w:t>При этом, П.В. Сокол отмечает, что в законодательстве «не регламентируют условие о страховой сумме, а предусматривают условие – страховую выплату»</w:t>
      </w:r>
      <w:r w:rsidR="001E16CF" w:rsidRPr="00D807F7">
        <w:rPr>
          <w:rStyle w:val="ae"/>
          <w:rFonts w:cs="Times New Roman"/>
          <w:color w:val="auto"/>
          <w:sz w:val="28"/>
          <w:szCs w:val="28"/>
        </w:rPr>
        <w:footnoteReference w:id="96"/>
      </w:r>
      <w:r w:rsidR="001E16CF" w:rsidRPr="00D807F7">
        <w:rPr>
          <w:rStyle w:val="A8"/>
          <w:rFonts w:cs="Times New Roman"/>
          <w:color w:val="auto"/>
          <w:sz w:val="28"/>
          <w:szCs w:val="28"/>
        </w:rPr>
        <w:t>.</w:t>
      </w:r>
      <w:r w:rsidR="00D75D80" w:rsidRPr="00D807F7">
        <w:rPr>
          <w:rStyle w:val="A8"/>
          <w:rFonts w:cs="Times New Roman"/>
          <w:color w:val="auto"/>
          <w:sz w:val="28"/>
          <w:szCs w:val="28"/>
          <w:u w:color="000000"/>
        </w:rPr>
        <w:t xml:space="preserve"> </w:t>
      </w:r>
    </w:p>
    <w:p w14:paraId="2BEB0A90" w14:textId="4658C9B5" w:rsidR="008F0974" w:rsidRPr="00D807F7" w:rsidRDefault="009C1711"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В Постановление Прав</w:t>
      </w:r>
      <w:r w:rsidR="006C03EC" w:rsidRPr="00D807F7">
        <w:rPr>
          <w:rStyle w:val="A8"/>
          <w:rFonts w:cs="Times New Roman"/>
          <w:color w:val="auto"/>
          <w:sz w:val="28"/>
          <w:szCs w:val="28"/>
          <w:u w:color="000000"/>
        </w:rPr>
        <w:t xml:space="preserve">ительства РФ от 13.09.2010 № 714 </w:t>
      </w:r>
      <w:r w:rsidR="00771D31" w:rsidRPr="00D807F7">
        <w:rPr>
          <w:rStyle w:val="ae"/>
          <w:rFonts w:cs="Times New Roman"/>
          <w:color w:val="auto"/>
          <w:sz w:val="28"/>
          <w:szCs w:val="28"/>
          <w:u w:color="000000"/>
        </w:rPr>
        <w:footnoteReference w:id="97"/>
      </w:r>
      <w:r w:rsidR="0094057F" w:rsidRPr="00D807F7">
        <w:rPr>
          <w:rStyle w:val="A8"/>
          <w:rFonts w:cs="Times New Roman"/>
          <w:color w:val="auto"/>
          <w:sz w:val="28"/>
          <w:szCs w:val="28"/>
          <w:u w:color="000000"/>
        </w:rPr>
        <w:t xml:space="preserve">, п. 7 </w:t>
      </w:r>
      <w:r w:rsidR="0094057F" w:rsidRPr="00D807F7">
        <w:rPr>
          <w:rStyle w:val="Hyperlink0"/>
          <w:rFonts w:cs="Times New Roman"/>
          <w:color w:val="auto"/>
        </w:rPr>
        <w:t xml:space="preserve">Постановления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w:t>
      </w:r>
      <w:r w:rsidR="0094057F" w:rsidRPr="00D807F7">
        <w:rPr>
          <w:rStyle w:val="Hyperlink0"/>
          <w:rFonts w:cs="Times New Roman"/>
          <w:color w:val="auto"/>
        </w:rPr>
        <w:lastRenderedPageBreak/>
        <w:t>продукта»</w:t>
      </w:r>
      <w:r w:rsidR="00AE03DB" w:rsidRPr="00D807F7">
        <w:rPr>
          <w:rStyle w:val="ae"/>
          <w:rFonts w:cs="Times New Roman"/>
          <w:color w:val="auto"/>
          <w:sz w:val="28"/>
          <w:szCs w:val="28"/>
          <w:u w:color="000000"/>
        </w:rPr>
        <w:footnoteReference w:id="98"/>
      </w:r>
      <w:r w:rsidR="0094057F" w:rsidRPr="00D807F7">
        <w:rPr>
          <w:rStyle w:val="Hyperlink0"/>
          <w:rFonts w:cs="Times New Roman"/>
          <w:color w:val="auto"/>
        </w:rPr>
        <w:t xml:space="preserve"> </w:t>
      </w:r>
      <w:r w:rsidRPr="00D807F7">
        <w:rPr>
          <w:rStyle w:val="A8"/>
          <w:rFonts w:cs="Times New Roman"/>
          <w:color w:val="auto"/>
          <w:sz w:val="28"/>
          <w:szCs w:val="28"/>
          <w:u w:color="000000"/>
        </w:rPr>
        <w:t xml:space="preserve">устанавливается фиксированная ставка выплаты при наступлении определенного страхового случая, а именно: </w:t>
      </w:r>
    </w:p>
    <w:p w14:paraId="730112D9" w14:textId="1CBBE133" w:rsidR="009C1711" w:rsidRPr="00D807F7" w:rsidRDefault="009C1711" w:rsidP="00D807F7">
      <w:pPr>
        <w:pStyle w:val="p1"/>
        <w:numPr>
          <w:ilvl w:val="0"/>
          <w:numId w:val="18"/>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В случае ухудшения состояния здоровья субъекта – сумма составля</w:t>
      </w:r>
      <w:r w:rsidR="006C03EC" w:rsidRPr="00D807F7">
        <w:rPr>
          <w:rStyle w:val="A8"/>
          <w:rFonts w:cs="Times New Roman"/>
          <w:color w:val="auto"/>
          <w:sz w:val="28"/>
          <w:szCs w:val="28"/>
          <w:u w:color="000000"/>
        </w:rPr>
        <w:t xml:space="preserve">ет не более чем 300 тыс. рублей. </w:t>
      </w:r>
    </w:p>
    <w:p w14:paraId="0B3CF530" w14:textId="3C504586" w:rsidR="009C1711" w:rsidRPr="00D807F7" w:rsidRDefault="009C1711" w:rsidP="00D807F7">
      <w:pPr>
        <w:pStyle w:val="p1"/>
        <w:numPr>
          <w:ilvl w:val="0"/>
          <w:numId w:val="18"/>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В случае ухудшения состояния здоровья субъекта, повлекшем установление инвалидности </w:t>
      </w:r>
      <w:r w:rsidRPr="00D807F7">
        <w:rPr>
          <w:rStyle w:val="A8"/>
          <w:rFonts w:cs="Times New Roman"/>
          <w:color w:val="auto"/>
          <w:sz w:val="28"/>
          <w:szCs w:val="28"/>
          <w:u w:color="000000"/>
          <w:lang w:val="en-US"/>
        </w:rPr>
        <w:t>III</w:t>
      </w:r>
      <w:r w:rsidRPr="00D807F7">
        <w:rPr>
          <w:rStyle w:val="A8"/>
          <w:rFonts w:cs="Times New Roman"/>
          <w:color w:val="auto"/>
          <w:sz w:val="28"/>
          <w:szCs w:val="28"/>
          <w:u w:color="000000"/>
        </w:rPr>
        <w:t xml:space="preserve"> группы – сумма составл</w:t>
      </w:r>
      <w:r w:rsidR="006C03EC" w:rsidRPr="00D807F7">
        <w:rPr>
          <w:rStyle w:val="A8"/>
          <w:rFonts w:cs="Times New Roman"/>
          <w:color w:val="auto"/>
          <w:sz w:val="28"/>
          <w:szCs w:val="28"/>
          <w:u w:color="000000"/>
        </w:rPr>
        <w:t xml:space="preserve">яет 500 тыс. рублей. </w:t>
      </w:r>
    </w:p>
    <w:p w14:paraId="3C96EAB6" w14:textId="0524693C" w:rsidR="009C1711" w:rsidRPr="00D807F7" w:rsidRDefault="009C1711" w:rsidP="00D807F7">
      <w:pPr>
        <w:pStyle w:val="p1"/>
        <w:numPr>
          <w:ilvl w:val="0"/>
          <w:numId w:val="18"/>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В случае ухудшения состояния здоровья субъекта, повлекшем установление инвалидности </w:t>
      </w:r>
      <w:r w:rsidRPr="00D807F7">
        <w:rPr>
          <w:rStyle w:val="A8"/>
          <w:rFonts w:cs="Times New Roman"/>
          <w:color w:val="auto"/>
          <w:sz w:val="28"/>
          <w:szCs w:val="28"/>
          <w:u w:color="000000"/>
          <w:lang w:val="en-US"/>
        </w:rPr>
        <w:t>II</w:t>
      </w:r>
      <w:r w:rsidRPr="00D807F7">
        <w:rPr>
          <w:rStyle w:val="A8"/>
          <w:rFonts w:cs="Times New Roman"/>
          <w:color w:val="auto"/>
          <w:sz w:val="28"/>
          <w:szCs w:val="28"/>
          <w:u w:color="000000"/>
        </w:rPr>
        <w:t xml:space="preserve"> группы –</w:t>
      </w:r>
      <w:r w:rsidR="006C03EC" w:rsidRPr="00D807F7">
        <w:rPr>
          <w:rStyle w:val="A8"/>
          <w:rFonts w:cs="Times New Roman"/>
          <w:color w:val="auto"/>
          <w:sz w:val="28"/>
          <w:szCs w:val="28"/>
          <w:u w:color="000000"/>
        </w:rPr>
        <w:t xml:space="preserve"> сумма составляет 1 млн. рублей. </w:t>
      </w:r>
    </w:p>
    <w:p w14:paraId="04B70B68" w14:textId="7173A3ED" w:rsidR="009C1711" w:rsidRPr="00D807F7" w:rsidRDefault="009C1711" w:rsidP="00D807F7">
      <w:pPr>
        <w:pStyle w:val="p1"/>
        <w:numPr>
          <w:ilvl w:val="0"/>
          <w:numId w:val="18"/>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В случае ухудшения состояния здоровья субъекта, повлекшем установление инвалидности </w:t>
      </w:r>
      <w:r w:rsidRPr="00D807F7">
        <w:rPr>
          <w:rStyle w:val="A8"/>
          <w:rFonts w:cs="Times New Roman"/>
          <w:color w:val="auto"/>
          <w:sz w:val="28"/>
          <w:szCs w:val="28"/>
          <w:u w:color="000000"/>
          <w:lang w:val="en-US"/>
        </w:rPr>
        <w:t>I</w:t>
      </w:r>
      <w:r w:rsidRPr="00D807F7">
        <w:rPr>
          <w:rStyle w:val="A8"/>
          <w:rFonts w:cs="Times New Roman"/>
          <w:color w:val="auto"/>
          <w:sz w:val="28"/>
          <w:szCs w:val="28"/>
          <w:u w:color="000000"/>
        </w:rPr>
        <w:t xml:space="preserve"> группы – с</w:t>
      </w:r>
      <w:r w:rsidR="006C03EC" w:rsidRPr="00D807F7">
        <w:rPr>
          <w:rStyle w:val="A8"/>
          <w:rFonts w:cs="Times New Roman"/>
          <w:color w:val="auto"/>
          <w:sz w:val="28"/>
          <w:szCs w:val="28"/>
          <w:u w:color="000000"/>
        </w:rPr>
        <w:t xml:space="preserve">умма составляет 1,5 млн. рублей. </w:t>
      </w:r>
    </w:p>
    <w:p w14:paraId="7D3D4C99" w14:textId="54A3F559" w:rsidR="009C1711" w:rsidRPr="00D807F7" w:rsidRDefault="00111D3F" w:rsidP="00D807F7">
      <w:pPr>
        <w:pStyle w:val="a9"/>
        <w:numPr>
          <w:ilvl w:val="0"/>
          <w:numId w:val="18"/>
        </w:numPr>
        <w:spacing w:line="360" w:lineRule="auto"/>
        <w:ind w:left="0" w:firstLine="709"/>
        <w:jc w:val="both"/>
        <w:rPr>
          <w:rStyle w:val="A8"/>
          <w:rFonts w:ascii="Times New Roman" w:eastAsia="Arial Unicode MS" w:hAnsi="Times New Roman" w:cs="Times New Roman"/>
          <w:color w:val="auto"/>
          <w:sz w:val="28"/>
          <w:szCs w:val="28"/>
        </w:rPr>
      </w:pPr>
      <w:r w:rsidRPr="00D807F7">
        <w:rPr>
          <w:rStyle w:val="A8"/>
          <w:rFonts w:ascii="Times New Roman" w:eastAsia="Arial Unicode MS" w:hAnsi="Times New Roman" w:cs="Times New Roman"/>
          <w:color w:val="auto"/>
          <w:sz w:val="28"/>
          <w:szCs w:val="28"/>
        </w:rPr>
        <w:t xml:space="preserve">В случае смерти субъекта </w:t>
      </w:r>
      <w:r w:rsidRPr="00D807F7">
        <w:rPr>
          <w:rStyle w:val="A8"/>
          <w:rFonts w:ascii="Times New Roman" w:hAnsi="Times New Roman" w:cs="Times New Roman"/>
          <w:color w:val="auto"/>
          <w:sz w:val="28"/>
          <w:szCs w:val="28"/>
        </w:rPr>
        <w:t>–</w:t>
      </w:r>
      <w:r w:rsidR="009C1711" w:rsidRPr="00D807F7">
        <w:rPr>
          <w:rStyle w:val="A8"/>
          <w:rFonts w:ascii="Times New Roman" w:eastAsia="Arial Unicode MS" w:hAnsi="Times New Roman" w:cs="Times New Roman"/>
          <w:color w:val="auto"/>
          <w:sz w:val="28"/>
          <w:szCs w:val="28"/>
        </w:rPr>
        <w:t xml:space="preserve"> 2 млн. рублей. </w:t>
      </w:r>
    </w:p>
    <w:p w14:paraId="434A7C4C" w14:textId="57425B75" w:rsidR="0094057F" w:rsidRPr="00D807F7" w:rsidRDefault="0094057F" w:rsidP="00D807F7">
      <w:pPr>
        <w:spacing w:line="360" w:lineRule="auto"/>
        <w:ind w:firstLine="709"/>
        <w:jc w:val="both"/>
        <w:rPr>
          <w:rStyle w:val="A8"/>
          <w:rFonts w:ascii="Times New Roman" w:eastAsia="Arial Unicode MS" w:hAnsi="Times New Roman" w:cs="Times New Roman"/>
          <w:color w:val="auto"/>
          <w:sz w:val="28"/>
          <w:szCs w:val="28"/>
        </w:rPr>
      </w:pPr>
      <w:r w:rsidRPr="00D807F7">
        <w:rPr>
          <w:rStyle w:val="A8"/>
          <w:rFonts w:ascii="Times New Roman" w:eastAsia="Arial Unicode MS" w:hAnsi="Times New Roman" w:cs="Times New Roman"/>
          <w:color w:val="auto"/>
          <w:sz w:val="28"/>
          <w:szCs w:val="28"/>
        </w:rPr>
        <w:t xml:space="preserve">При этом, в отношении Клинических исследований биомедицинского клеточного продукта, в случае ухудшения состояния здоровья лица, не достигшего </w:t>
      </w:r>
      <w:r w:rsidR="00666405" w:rsidRPr="00D807F7">
        <w:rPr>
          <w:rStyle w:val="A8"/>
          <w:rFonts w:ascii="Times New Roman" w:eastAsia="Arial Unicode MS" w:hAnsi="Times New Roman" w:cs="Times New Roman"/>
          <w:color w:val="auto"/>
          <w:sz w:val="28"/>
          <w:szCs w:val="28"/>
        </w:rPr>
        <w:t>восемнадцати</w:t>
      </w:r>
      <w:r w:rsidRPr="00D807F7">
        <w:rPr>
          <w:rStyle w:val="A8"/>
          <w:rFonts w:ascii="Times New Roman" w:eastAsia="Arial Unicode MS" w:hAnsi="Times New Roman" w:cs="Times New Roman"/>
          <w:color w:val="auto"/>
          <w:sz w:val="28"/>
          <w:szCs w:val="28"/>
        </w:rPr>
        <w:t xml:space="preserve"> лет, и если событие повлекло установление категории «ребенок-инвалид» </w:t>
      </w:r>
      <w:r w:rsidRPr="00D807F7">
        <w:rPr>
          <w:rStyle w:val="A8"/>
          <w:rFonts w:ascii="Times New Roman" w:hAnsi="Times New Roman" w:cs="Times New Roman"/>
          <w:color w:val="auto"/>
          <w:sz w:val="28"/>
          <w:szCs w:val="28"/>
        </w:rPr>
        <w:t xml:space="preserve">– </w:t>
      </w:r>
      <w:r w:rsidRPr="00D807F7">
        <w:rPr>
          <w:rStyle w:val="A8"/>
          <w:rFonts w:ascii="Times New Roman" w:eastAsia="Arial Unicode MS" w:hAnsi="Times New Roman" w:cs="Times New Roman"/>
          <w:color w:val="auto"/>
          <w:sz w:val="28"/>
          <w:szCs w:val="28"/>
        </w:rPr>
        <w:t>сумма определяется исходя из степени выраженности стойких нарушений функций организма</w:t>
      </w:r>
      <w:r w:rsidR="001651C8" w:rsidRPr="00D807F7">
        <w:rPr>
          <w:rStyle w:val="A8"/>
          <w:rFonts w:ascii="Times New Roman" w:eastAsia="Arial Unicode MS" w:hAnsi="Times New Roman" w:cs="Times New Roman"/>
          <w:color w:val="auto"/>
          <w:sz w:val="28"/>
          <w:szCs w:val="28"/>
        </w:rPr>
        <w:t xml:space="preserve"> </w:t>
      </w:r>
      <w:r w:rsidRPr="00D807F7">
        <w:rPr>
          <w:rStyle w:val="A8"/>
          <w:rFonts w:ascii="Times New Roman" w:eastAsia="Arial Unicode MS" w:hAnsi="Times New Roman" w:cs="Times New Roman"/>
          <w:color w:val="auto"/>
          <w:sz w:val="28"/>
          <w:szCs w:val="28"/>
        </w:rPr>
        <w:t>медико-социальной экспертизой, а именно:</w:t>
      </w:r>
    </w:p>
    <w:p w14:paraId="1B8F44A8" w14:textId="18D3CC5D" w:rsidR="0094057F" w:rsidRPr="00D807F7" w:rsidRDefault="001651C8" w:rsidP="00D807F7">
      <w:pPr>
        <w:pStyle w:val="a9"/>
        <w:numPr>
          <w:ilvl w:val="0"/>
          <w:numId w:val="26"/>
        </w:numPr>
        <w:spacing w:line="360" w:lineRule="auto"/>
        <w:ind w:left="0" w:firstLine="709"/>
        <w:jc w:val="both"/>
        <w:rPr>
          <w:rStyle w:val="A8"/>
          <w:rFonts w:ascii="Times New Roman" w:eastAsia="Arial Unicode MS" w:hAnsi="Times New Roman" w:cs="Times New Roman"/>
          <w:color w:val="auto"/>
          <w:sz w:val="28"/>
          <w:szCs w:val="28"/>
        </w:rPr>
      </w:pPr>
      <w:r w:rsidRPr="00D807F7">
        <w:rPr>
          <w:rStyle w:val="A8"/>
          <w:rFonts w:ascii="Times New Roman" w:eastAsia="Arial Unicode MS" w:hAnsi="Times New Roman" w:cs="Times New Roman"/>
          <w:color w:val="auto"/>
          <w:sz w:val="28"/>
          <w:szCs w:val="28"/>
        </w:rPr>
        <w:t>В случае ухудшения состояния здоровья субъекта, повлекшем установление IV степени выраженности стойких нарушений функций организма – сумма составляет 1,5 млн. рублей.</w:t>
      </w:r>
    </w:p>
    <w:p w14:paraId="200A2307" w14:textId="6CD2BAB8" w:rsidR="001651C8" w:rsidRPr="00D807F7" w:rsidRDefault="001651C8" w:rsidP="00D807F7">
      <w:pPr>
        <w:pStyle w:val="a9"/>
        <w:numPr>
          <w:ilvl w:val="0"/>
          <w:numId w:val="26"/>
        </w:numPr>
        <w:spacing w:line="360" w:lineRule="auto"/>
        <w:ind w:left="0" w:firstLine="709"/>
        <w:jc w:val="both"/>
        <w:rPr>
          <w:rStyle w:val="A8"/>
          <w:rFonts w:ascii="Times New Roman" w:eastAsia="Arial Unicode MS" w:hAnsi="Times New Roman" w:cs="Times New Roman"/>
          <w:color w:val="auto"/>
          <w:sz w:val="28"/>
          <w:szCs w:val="28"/>
        </w:rPr>
      </w:pPr>
      <w:r w:rsidRPr="00D807F7">
        <w:rPr>
          <w:rStyle w:val="A8"/>
          <w:rFonts w:ascii="Times New Roman" w:eastAsia="Arial Unicode MS" w:hAnsi="Times New Roman" w:cs="Times New Roman"/>
          <w:color w:val="auto"/>
          <w:sz w:val="28"/>
          <w:szCs w:val="28"/>
        </w:rPr>
        <w:t>В случае ухудшения состояния здоровья субъекта, повлекшем установление III степени выраженности стойких нарушений функций организма – сумма составляет 1 млн. рублей.</w:t>
      </w:r>
    </w:p>
    <w:p w14:paraId="0AA4BC26" w14:textId="190BF2FC" w:rsidR="001651C8" w:rsidRPr="00D807F7" w:rsidRDefault="001651C8" w:rsidP="00D807F7">
      <w:pPr>
        <w:pStyle w:val="a9"/>
        <w:numPr>
          <w:ilvl w:val="0"/>
          <w:numId w:val="26"/>
        </w:numPr>
        <w:spacing w:line="360" w:lineRule="auto"/>
        <w:ind w:left="0" w:firstLine="709"/>
        <w:jc w:val="both"/>
        <w:rPr>
          <w:rStyle w:val="A8"/>
          <w:rFonts w:ascii="Times New Roman" w:eastAsia="Arial Unicode MS" w:hAnsi="Times New Roman" w:cs="Times New Roman"/>
          <w:color w:val="auto"/>
          <w:sz w:val="28"/>
          <w:szCs w:val="28"/>
        </w:rPr>
      </w:pPr>
      <w:r w:rsidRPr="00D807F7">
        <w:rPr>
          <w:rStyle w:val="A8"/>
          <w:rFonts w:ascii="Times New Roman" w:eastAsia="Arial Unicode MS" w:hAnsi="Times New Roman" w:cs="Times New Roman"/>
          <w:color w:val="auto"/>
          <w:sz w:val="28"/>
          <w:szCs w:val="28"/>
        </w:rPr>
        <w:t>В случае ухудшения состояния здоровья субъекта, повлекшем установление II степени выраженности стойких нарушений функций организма – сумма составляет 500 тыс. рублей.</w:t>
      </w:r>
    </w:p>
    <w:p w14:paraId="33B09626" w14:textId="76D15D7C" w:rsidR="009C1711" w:rsidRPr="00D807F7" w:rsidRDefault="009C1711" w:rsidP="00D807F7">
      <w:pPr>
        <w:spacing w:line="360" w:lineRule="auto"/>
        <w:ind w:firstLine="709"/>
        <w:jc w:val="both"/>
        <w:rPr>
          <w:rStyle w:val="A8"/>
          <w:rFonts w:ascii="Times New Roman" w:hAnsi="Times New Roman" w:cs="Times New Roman"/>
          <w:color w:val="auto"/>
          <w:sz w:val="28"/>
          <w:szCs w:val="28"/>
        </w:rPr>
      </w:pPr>
      <w:r w:rsidRPr="00D807F7">
        <w:rPr>
          <w:rStyle w:val="A8"/>
          <w:rFonts w:ascii="Times New Roman" w:eastAsia="Arial Unicode MS" w:hAnsi="Times New Roman" w:cs="Times New Roman"/>
          <w:color w:val="auto"/>
          <w:sz w:val="28"/>
          <w:szCs w:val="28"/>
        </w:rPr>
        <w:t xml:space="preserve">Размер страховой суммы может быть изменен только в судебном порядке. </w:t>
      </w:r>
    </w:p>
    <w:p w14:paraId="187D005B" w14:textId="77777777" w:rsidR="008F0974" w:rsidRPr="00D807F7" w:rsidRDefault="008F0974"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 Срок действия договора. </w:t>
      </w:r>
    </w:p>
    <w:p w14:paraId="0E8360A7" w14:textId="10770708" w:rsidR="004303E4" w:rsidRPr="00D807F7" w:rsidRDefault="004303E4" w:rsidP="00D807F7">
      <w:pPr>
        <w:pStyle w:val="p1"/>
        <w:spacing w:line="360" w:lineRule="auto"/>
        <w:ind w:firstLine="709"/>
        <w:jc w:val="both"/>
        <w:rPr>
          <w:rFonts w:cs="Times New Roman"/>
          <w:color w:val="auto"/>
          <w:sz w:val="28"/>
          <w:szCs w:val="28"/>
        </w:rPr>
      </w:pPr>
      <w:r w:rsidRPr="00D807F7">
        <w:rPr>
          <w:rStyle w:val="Hyperlink0"/>
          <w:rFonts w:cs="Times New Roman"/>
          <w:color w:val="auto"/>
        </w:rPr>
        <w:lastRenderedPageBreak/>
        <w:t>Согласно п. 16 Постановления Правительства РФ от 13.09.2010 №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rsidR="00AE03DB" w:rsidRPr="00D807F7">
        <w:rPr>
          <w:rStyle w:val="ae"/>
          <w:rFonts w:cs="Times New Roman"/>
          <w:color w:val="auto"/>
          <w:sz w:val="28"/>
          <w:szCs w:val="28"/>
          <w:u w:color="000000"/>
        </w:rPr>
        <w:footnoteReference w:id="99"/>
      </w:r>
      <w:r w:rsidRPr="00D807F7">
        <w:rPr>
          <w:rStyle w:val="Hyperlink0"/>
          <w:rFonts w:cs="Times New Roman"/>
          <w:color w:val="auto"/>
        </w:rPr>
        <w:t xml:space="preserve"> срок действия договора </w:t>
      </w:r>
      <w:r w:rsidRPr="00D807F7">
        <w:rPr>
          <w:rFonts w:cs="Times New Roman"/>
          <w:color w:val="auto"/>
          <w:sz w:val="28"/>
          <w:szCs w:val="28"/>
        </w:rPr>
        <w:t xml:space="preserve">не может быть менее чем срока проведения Клинических исследований. В случае продления срока проведения Клинического исследования срок действия договора </w:t>
      </w:r>
      <w:r w:rsidR="00D141B9" w:rsidRPr="00D807F7">
        <w:rPr>
          <w:rFonts w:cs="Times New Roman"/>
          <w:color w:val="auto"/>
          <w:sz w:val="28"/>
          <w:szCs w:val="28"/>
        </w:rPr>
        <w:t xml:space="preserve">продлевается. </w:t>
      </w:r>
      <w:r w:rsidR="00D6773A" w:rsidRPr="00D807F7">
        <w:rPr>
          <w:rFonts w:cs="Times New Roman"/>
          <w:color w:val="auto"/>
          <w:sz w:val="28"/>
          <w:szCs w:val="28"/>
        </w:rPr>
        <w:t>При этом «в доктрине нередко подчеркивается, что негативные последствия для жизни и здоровья пациента в основном проявляются уже после окончания клинических исследований, соответственно, сложно установить причинно-следственную связь между данными событиями и воспользоваться страховой выплатой»</w:t>
      </w:r>
      <w:r w:rsidR="00D6773A" w:rsidRPr="00D807F7">
        <w:rPr>
          <w:rStyle w:val="ae"/>
          <w:rFonts w:cs="Times New Roman"/>
          <w:color w:val="auto"/>
          <w:sz w:val="28"/>
          <w:szCs w:val="28"/>
        </w:rPr>
        <w:footnoteReference w:id="100"/>
      </w:r>
      <w:r w:rsidR="00D6773A" w:rsidRPr="00D807F7">
        <w:rPr>
          <w:rFonts w:cs="Times New Roman"/>
          <w:color w:val="auto"/>
          <w:sz w:val="28"/>
          <w:szCs w:val="28"/>
        </w:rPr>
        <w:t>.</w:t>
      </w:r>
    </w:p>
    <w:p w14:paraId="41FE4F44" w14:textId="155B43E0" w:rsidR="005843F2" w:rsidRPr="00D807F7" w:rsidRDefault="005843F2"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Согласно п. 24 </w:t>
      </w:r>
      <w:r w:rsidRPr="00D807F7">
        <w:rPr>
          <w:rStyle w:val="Hyperlink0"/>
          <w:rFonts w:cs="Times New Roman"/>
          <w:color w:val="auto"/>
        </w:rPr>
        <w:t>Постановления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F12C8E" w:rsidRPr="00D807F7">
        <w:rPr>
          <w:rStyle w:val="ae"/>
          <w:rFonts w:cs="Times New Roman"/>
          <w:color w:val="auto"/>
          <w:sz w:val="28"/>
          <w:szCs w:val="28"/>
          <w:u w:color="000000"/>
        </w:rPr>
        <w:footnoteReference w:id="101"/>
      </w:r>
      <w:r w:rsidRPr="00D807F7">
        <w:rPr>
          <w:rStyle w:val="Hyperlink0"/>
          <w:rFonts w:cs="Times New Roman"/>
          <w:color w:val="auto"/>
        </w:rPr>
        <w:t xml:space="preserve"> в отношении проведения Клинического исследования биомедицинского клеточного продукта срок договора охватывает период проведения Клинического исследования и год после окончания проведения Клинического исследования. </w:t>
      </w:r>
    </w:p>
    <w:p w14:paraId="611FA5FB" w14:textId="77777777" w:rsidR="0045216F" w:rsidRPr="00D807F7" w:rsidRDefault="0045216F"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Обязательным приложением к договору страхования устанавливается форма реестра (реестров) индивидуальных идентификационных кодов субъектов (далее по тексту – «Реестр»).</w:t>
      </w:r>
    </w:p>
    <w:p w14:paraId="162F7AAF" w14:textId="0FA137A6" w:rsidR="00047385" w:rsidRPr="00D807F7" w:rsidRDefault="00047385"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Документом, удостоверяющим осуществление обязательного страхования пациента, является </w:t>
      </w:r>
      <w:r w:rsidR="008B7F99" w:rsidRPr="00D807F7">
        <w:rPr>
          <w:rFonts w:cs="Times New Roman"/>
          <w:color w:val="auto"/>
          <w:sz w:val="28"/>
          <w:szCs w:val="28"/>
        </w:rPr>
        <w:t>П</w:t>
      </w:r>
      <w:r w:rsidRPr="00D807F7">
        <w:rPr>
          <w:rFonts w:cs="Times New Roman"/>
          <w:color w:val="auto"/>
          <w:sz w:val="28"/>
          <w:szCs w:val="28"/>
        </w:rPr>
        <w:t>олис</w:t>
      </w:r>
      <w:r w:rsidR="008B7F99" w:rsidRPr="00D807F7">
        <w:rPr>
          <w:rFonts w:cs="Times New Roman"/>
          <w:color w:val="auto"/>
          <w:sz w:val="28"/>
          <w:szCs w:val="28"/>
        </w:rPr>
        <w:t xml:space="preserve">, который выдается каждому субъекту Клинического исследования. Полис обязательного страхования имеет единую форму на всей </w:t>
      </w:r>
      <w:r w:rsidR="0045216F" w:rsidRPr="00D807F7">
        <w:rPr>
          <w:rFonts w:cs="Times New Roman"/>
          <w:color w:val="auto"/>
          <w:sz w:val="28"/>
          <w:szCs w:val="28"/>
        </w:rPr>
        <w:lastRenderedPageBreak/>
        <w:t xml:space="preserve">территории Российской Федерации, которая </w:t>
      </w:r>
      <w:r w:rsidRPr="00D807F7">
        <w:rPr>
          <w:rFonts w:cs="Times New Roman"/>
          <w:color w:val="auto"/>
          <w:sz w:val="28"/>
          <w:szCs w:val="28"/>
        </w:rPr>
        <w:t>устанавливается в Приложении Постановления Правительства РФ от 13.09.2010 № 714</w:t>
      </w:r>
      <w:r w:rsidR="00997C5F" w:rsidRPr="00D807F7">
        <w:rPr>
          <w:rStyle w:val="ae"/>
          <w:rFonts w:cs="Times New Roman"/>
          <w:color w:val="auto"/>
          <w:sz w:val="28"/>
          <w:szCs w:val="28"/>
        </w:rPr>
        <w:footnoteReference w:id="102"/>
      </w:r>
      <w:r w:rsidRPr="00D807F7">
        <w:rPr>
          <w:rFonts w:cs="Times New Roman"/>
          <w:color w:val="auto"/>
          <w:sz w:val="28"/>
          <w:szCs w:val="28"/>
        </w:rPr>
        <w:t>.</w:t>
      </w:r>
    </w:p>
    <w:p w14:paraId="36823FA6" w14:textId="5AC65E04" w:rsidR="0045216F" w:rsidRPr="00D807F7" w:rsidRDefault="0045216F" w:rsidP="00D807F7">
      <w:pPr>
        <w:spacing w:line="360" w:lineRule="auto"/>
        <w:ind w:firstLine="709"/>
        <w:jc w:val="both"/>
        <w:rPr>
          <w:rFonts w:ascii="Times New Roman" w:hAnsi="Times New Roman" w:cs="Times New Roman"/>
          <w:color w:val="auto"/>
          <w:sz w:val="28"/>
          <w:szCs w:val="28"/>
        </w:rPr>
      </w:pPr>
      <w:r w:rsidRPr="00D807F7">
        <w:rPr>
          <w:rStyle w:val="A8"/>
          <w:rFonts w:ascii="Times New Roman" w:hAnsi="Times New Roman" w:cs="Times New Roman"/>
          <w:color w:val="auto"/>
          <w:sz w:val="28"/>
          <w:szCs w:val="28"/>
        </w:rPr>
        <w:t>Согласно Постановлению Правительства Российской Ф</w:t>
      </w:r>
      <w:r w:rsidR="007A08AE" w:rsidRPr="00D807F7">
        <w:rPr>
          <w:rStyle w:val="A8"/>
          <w:rFonts w:ascii="Times New Roman" w:hAnsi="Times New Roman" w:cs="Times New Roman"/>
          <w:color w:val="auto"/>
          <w:sz w:val="28"/>
          <w:szCs w:val="28"/>
        </w:rPr>
        <w:t>едерации от 13.09.2010 № 714 г.</w:t>
      </w:r>
      <w:r w:rsidR="00997C5F" w:rsidRPr="00D807F7">
        <w:rPr>
          <w:rStyle w:val="ae"/>
          <w:rFonts w:ascii="Times New Roman" w:hAnsi="Times New Roman" w:cs="Times New Roman"/>
          <w:color w:val="auto"/>
          <w:sz w:val="28"/>
          <w:szCs w:val="28"/>
        </w:rPr>
        <w:footnoteReference w:id="103"/>
      </w:r>
      <w:r w:rsidR="007A08AE" w:rsidRPr="00D807F7">
        <w:rPr>
          <w:rStyle w:val="A8"/>
          <w:rFonts w:ascii="Times New Roman" w:hAnsi="Times New Roman" w:cs="Times New Roman"/>
          <w:color w:val="auto"/>
          <w:sz w:val="28"/>
          <w:szCs w:val="28"/>
        </w:rPr>
        <w:t>, п. 15 Постановления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BC3663" w:rsidRPr="00D807F7">
        <w:rPr>
          <w:rStyle w:val="ae"/>
          <w:rFonts w:ascii="Times New Roman" w:hAnsi="Times New Roman" w:cs="Times New Roman"/>
          <w:color w:val="auto"/>
          <w:sz w:val="28"/>
          <w:szCs w:val="28"/>
        </w:rPr>
        <w:footnoteReference w:id="104"/>
      </w:r>
      <w:r w:rsidR="007A08AE" w:rsidRPr="00D807F7">
        <w:rPr>
          <w:rStyle w:val="A8"/>
          <w:rFonts w:ascii="Times New Roman" w:hAnsi="Times New Roman" w:cs="Times New Roman"/>
          <w:color w:val="auto"/>
          <w:sz w:val="28"/>
          <w:szCs w:val="28"/>
        </w:rPr>
        <w:t xml:space="preserve"> </w:t>
      </w:r>
      <w:r w:rsidRPr="00D807F7">
        <w:rPr>
          <w:rStyle w:val="A8"/>
          <w:rFonts w:ascii="Times New Roman" w:hAnsi="Times New Roman" w:cs="Times New Roman"/>
          <w:color w:val="auto"/>
          <w:sz w:val="28"/>
          <w:szCs w:val="28"/>
        </w:rPr>
        <w:t>после получения разрешения на проведение Клинического исследования в отношении каждого субъекта устанавл</w:t>
      </w:r>
      <w:r w:rsidR="00215053" w:rsidRPr="00D807F7">
        <w:rPr>
          <w:rStyle w:val="A8"/>
          <w:rFonts w:ascii="Times New Roman" w:hAnsi="Times New Roman" w:cs="Times New Roman"/>
          <w:color w:val="auto"/>
          <w:sz w:val="28"/>
          <w:szCs w:val="28"/>
        </w:rPr>
        <w:t xml:space="preserve">ивается идентификационный код. </w:t>
      </w:r>
      <w:r w:rsidRPr="00D807F7">
        <w:rPr>
          <w:rStyle w:val="A8"/>
          <w:rFonts w:ascii="Times New Roman" w:hAnsi="Times New Roman" w:cs="Times New Roman"/>
          <w:color w:val="auto"/>
          <w:sz w:val="28"/>
          <w:szCs w:val="28"/>
        </w:rPr>
        <w:t xml:space="preserve">После присвоения каждому субъекту идентификационного кода Реестр направляется страховщику. Кроме того, между организатором проведения Клинического исследования и страховщиком </w:t>
      </w:r>
      <w:r w:rsidR="00215053" w:rsidRPr="00D807F7">
        <w:rPr>
          <w:rStyle w:val="A8"/>
          <w:rFonts w:ascii="Times New Roman" w:hAnsi="Times New Roman" w:cs="Times New Roman"/>
          <w:color w:val="auto"/>
          <w:sz w:val="28"/>
          <w:szCs w:val="28"/>
        </w:rPr>
        <w:t>переодически проводится обмен и сверка</w:t>
      </w:r>
      <w:r w:rsidRPr="00D807F7">
        <w:rPr>
          <w:rStyle w:val="A8"/>
          <w:rFonts w:ascii="Times New Roman" w:hAnsi="Times New Roman" w:cs="Times New Roman"/>
          <w:color w:val="auto"/>
          <w:sz w:val="28"/>
          <w:szCs w:val="28"/>
        </w:rPr>
        <w:t xml:space="preserve"> сведений об идентифик</w:t>
      </w:r>
      <w:r w:rsidR="00215053" w:rsidRPr="00D807F7">
        <w:rPr>
          <w:rStyle w:val="A8"/>
          <w:rFonts w:ascii="Times New Roman" w:hAnsi="Times New Roman" w:cs="Times New Roman"/>
          <w:color w:val="auto"/>
          <w:sz w:val="28"/>
          <w:szCs w:val="28"/>
        </w:rPr>
        <w:t>ационных кодах</w:t>
      </w:r>
      <w:r w:rsidRPr="00D807F7">
        <w:rPr>
          <w:rStyle w:val="A8"/>
          <w:rFonts w:ascii="Times New Roman" w:hAnsi="Times New Roman" w:cs="Times New Roman"/>
          <w:color w:val="auto"/>
          <w:sz w:val="28"/>
          <w:szCs w:val="28"/>
        </w:rPr>
        <w:t>, с учётом заключенного договора при сохранении конфиденциальности информации и обеспечения защиты информационных ресурсов от взлома и несанкционированного доступа.</w:t>
      </w:r>
    </w:p>
    <w:p w14:paraId="3DD0A65C" w14:textId="321B9E5E" w:rsidR="0045216F" w:rsidRPr="00D807F7" w:rsidRDefault="00D03BCE" w:rsidP="00D807F7">
      <w:pPr>
        <w:spacing w:line="360" w:lineRule="auto"/>
        <w:ind w:firstLine="709"/>
        <w:jc w:val="both"/>
        <w:rPr>
          <w:rFonts w:ascii="Times New Roman" w:hAnsi="Times New Roman" w:cs="Times New Roman"/>
          <w:color w:val="auto"/>
          <w:sz w:val="28"/>
          <w:szCs w:val="28"/>
        </w:rPr>
      </w:pPr>
      <w:r w:rsidRPr="00D807F7">
        <w:rPr>
          <w:rStyle w:val="A8"/>
          <w:rFonts w:ascii="Times New Roman" w:hAnsi="Times New Roman" w:cs="Times New Roman"/>
          <w:color w:val="auto"/>
          <w:sz w:val="28"/>
          <w:szCs w:val="28"/>
        </w:rPr>
        <w:t>П</w:t>
      </w:r>
      <w:r w:rsidR="0045216F" w:rsidRPr="00D807F7">
        <w:rPr>
          <w:rStyle w:val="A8"/>
          <w:rFonts w:ascii="Times New Roman" w:hAnsi="Times New Roman" w:cs="Times New Roman"/>
          <w:color w:val="auto"/>
          <w:sz w:val="28"/>
          <w:szCs w:val="28"/>
        </w:rPr>
        <w:t xml:space="preserve">осле оформления </w:t>
      </w:r>
      <w:r w:rsidRPr="00D807F7">
        <w:rPr>
          <w:rStyle w:val="A8"/>
          <w:rFonts w:ascii="Times New Roman" w:hAnsi="Times New Roman" w:cs="Times New Roman"/>
          <w:color w:val="auto"/>
          <w:sz w:val="28"/>
          <w:szCs w:val="28"/>
        </w:rPr>
        <w:t xml:space="preserve">Полис </w:t>
      </w:r>
      <w:r w:rsidR="0045216F" w:rsidRPr="00D807F7">
        <w:rPr>
          <w:rStyle w:val="A8"/>
          <w:rFonts w:ascii="Times New Roman" w:hAnsi="Times New Roman" w:cs="Times New Roman"/>
          <w:color w:val="auto"/>
          <w:sz w:val="28"/>
          <w:szCs w:val="28"/>
        </w:rPr>
        <w:t xml:space="preserve">передается страхователю, который выдает его застрахованному лицу. </w:t>
      </w:r>
    </w:p>
    <w:p w14:paraId="088AF636" w14:textId="77777777" w:rsidR="00426A3E" w:rsidRPr="00D807F7" w:rsidRDefault="00426A3E" w:rsidP="00D807F7">
      <w:pPr>
        <w:spacing w:line="360" w:lineRule="auto"/>
        <w:ind w:firstLine="709"/>
        <w:jc w:val="both"/>
        <w:rPr>
          <w:rFonts w:ascii="Times New Roman" w:hAnsi="Times New Roman" w:cs="Times New Roman"/>
          <w:color w:val="auto"/>
          <w:sz w:val="28"/>
          <w:szCs w:val="28"/>
        </w:rPr>
      </w:pPr>
    </w:p>
    <w:p w14:paraId="06B1604B" w14:textId="39738108" w:rsidR="00A408C5" w:rsidRDefault="00A408C5" w:rsidP="00D807F7">
      <w:pPr>
        <w:spacing w:line="360" w:lineRule="auto"/>
        <w:ind w:firstLine="709"/>
        <w:jc w:val="both"/>
        <w:rPr>
          <w:rFonts w:ascii="Times New Roman" w:hAnsi="Times New Roman" w:cs="Times New Roman"/>
          <w:color w:val="auto"/>
          <w:sz w:val="28"/>
          <w:szCs w:val="28"/>
        </w:rPr>
      </w:pPr>
    </w:p>
    <w:p w14:paraId="1F29DE95" w14:textId="376EDC2D" w:rsidR="00D807F7" w:rsidRDefault="00D807F7" w:rsidP="00D807F7">
      <w:pPr>
        <w:spacing w:line="360" w:lineRule="auto"/>
        <w:ind w:firstLine="709"/>
        <w:jc w:val="both"/>
        <w:rPr>
          <w:rFonts w:ascii="Times New Roman" w:hAnsi="Times New Roman" w:cs="Times New Roman"/>
          <w:color w:val="auto"/>
          <w:sz w:val="28"/>
          <w:szCs w:val="28"/>
        </w:rPr>
      </w:pPr>
    </w:p>
    <w:p w14:paraId="33016DC9" w14:textId="2D1BFE81" w:rsidR="00D807F7" w:rsidRDefault="00D807F7" w:rsidP="00D807F7">
      <w:pPr>
        <w:spacing w:line="360" w:lineRule="auto"/>
        <w:ind w:firstLine="709"/>
        <w:jc w:val="both"/>
        <w:rPr>
          <w:rFonts w:ascii="Times New Roman" w:hAnsi="Times New Roman" w:cs="Times New Roman"/>
          <w:color w:val="auto"/>
          <w:sz w:val="28"/>
          <w:szCs w:val="28"/>
        </w:rPr>
      </w:pPr>
    </w:p>
    <w:p w14:paraId="25FF5562" w14:textId="71FC3456" w:rsidR="00D807F7" w:rsidRDefault="00D807F7" w:rsidP="00D807F7">
      <w:pPr>
        <w:spacing w:line="360" w:lineRule="auto"/>
        <w:ind w:firstLine="709"/>
        <w:jc w:val="both"/>
        <w:rPr>
          <w:rFonts w:ascii="Times New Roman" w:hAnsi="Times New Roman" w:cs="Times New Roman"/>
          <w:color w:val="auto"/>
          <w:sz w:val="28"/>
          <w:szCs w:val="28"/>
        </w:rPr>
      </w:pPr>
    </w:p>
    <w:p w14:paraId="7370B60F" w14:textId="77777777" w:rsidR="00D807F7" w:rsidRPr="00D807F7" w:rsidRDefault="00D807F7" w:rsidP="00D807F7">
      <w:pPr>
        <w:spacing w:line="360" w:lineRule="auto"/>
        <w:ind w:firstLine="709"/>
        <w:jc w:val="both"/>
        <w:rPr>
          <w:rFonts w:ascii="Times New Roman" w:hAnsi="Times New Roman" w:cs="Times New Roman"/>
          <w:color w:val="auto"/>
          <w:sz w:val="28"/>
          <w:szCs w:val="28"/>
        </w:rPr>
      </w:pPr>
    </w:p>
    <w:p w14:paraId="5DC7C794" w14:textId="77777777" w:rsidR="00A408C5" w:rsidRPr="00D807F7" w:rsidRDefault="00A408C5" w:rsidP="00D807F7">
      <w:pPr>
        <w:spacing w:line="360" w:lineRule="auto"/>
        <w:ind w:firstLine="709"/>
        <w:jc w:val="both"/>
        <w:rPr>
          <w:rFonts w:ascii="Times New Roman" w:hAnsi="Times New Roman" w:cs="Times New Roman"/>
          <w:color w:val="auto"/>
          <w:sz w:val="28"/>
          <w:szCs w:val="28"/>
        </w:rPr>
      </w:pPr>
    </w:p>
    <w:p w14:paraId="0DFC9B4F" w14:textId="42DDA30B" w:rsidR="00A408C5" w:rsidRPr="00D807F7" w:rsidRDefault="00A408C5" w:rsidP="00D807F7">
      <w:pPr>
        <w:pStyle w:val="p1"/>
        <w:spacing w:line="360" w:lineRule="auto"/>
        <w:ind w:firstLine="709"/>
        <w:jc w:val="both"/>
        <w:rPr>
          <w:rFonts w:cs="Times New Roman"/>
          <w:b/>
          <w:color w:val="auto"/>
          <w:sz w:val="28"/>
          <w:szCs w:val="28"/>
        </w:rPr>
      </w:pPr>
      <w:r w:rsidRPr="00D807F7">
        <w:rPr>
          <w:rStyle w:val="A8"/>
          <w:rFonts w:cs="Times New Roman"/>
          <w:b/>
          <w:color w:val="auto"/>
          <w:sz w:val="28"/>
          <w:szCs w:val="28"/>
          <w:u w:color="000000"/>
        </w:rPr>
        <w:lastRenderedPageBreak/>
        <w:t>Глава 2. Защита прав субъект</w:t>
      </w:r>
      <w:r w:rsidR="00D43AAF" w:rsidRPr="00D807F7">
        <w:rPr>
          <w:rStyle w:val="A8"/>
          <w:rFonts w:cs="Times New Roman"/>
          <w:b/>
          <w:color w:val="auto"/>
          <w:sz w:val="28"/>
          <w:szCs w:val="28"/>
          <w:u w:color="000000"/>
        </w:rPr>
        <w:t>а в</w:t>
      </w:r>
      <w:r w:rsidRPr="00D807F7">
        <w:rPr>
          <w:rStyle w:val="A8"/>
          <w:rFonts w:cs="Times New Roman"/>
          <w:b/>
          <w:color w:val="auto"/>
          <w:sz w:val="28"/>
          <w:szCs w:val="28"/>
          <w:u w:color="000000"/>
        </w:rPr>
        <w:t xml:space="preserve"> клиническом исследовании лекарственного препарата для медицинского применения</w:t>
      </w:r>
    </w:p>
    <w:p w14:paraId="2EDEE158" w14:textId="170F800D" w:rsidR="00A408C5" w:rsidRPr="00D807F7" w:rsidRDefault="00A408C5" w:rsidP="00D807F7">
      <w:pPr>
        <w:pStyle w:val="p1"/>
        <w:spacing w:line="360" w:lineRule="auto"/>
        <w:ind w:firstLine="709"/>
        <w:jc w:val="both"/>
        <w:rPr>
          <w:rFonts w:cs="Times New Roman"/>
          <w:b/>
          <w:color w:val="auto"/>
          <w:sz w:val="28"/>
          <w:szCs w:val="28"/>
        </w:rPr>
      </w:pPr>
      <w:r w:rsidRPr="00D807F7">
        <w:rPr>
          <w:rStyle w:val="A8"/>
          <w:rFonts w:cs="Times New Roman"/>
          <w:b/>
          <w:color w:val="auto"/>
          <w:sz w:val="28"/>
          <w:szCs w:val="28"/>
          <w:u w:color="000000"/>
        </w:rPr>
        <w:t xml:space="preserve">§ 2.1. Административно-правовой механизм защиты прав </w:t>
      </w:r>
      <w:r w:rsidR="00D43AAF" w:rsidRPr="00D807F7">
        <w:rPr>
          <w:rStyle w:val="A8"/>
          <w:rFonts w:cs="Times New Roman"/>
          <w:b/>
          <w:color w:val="auto"/>
          <w:sz w:val="28"/>
          <w:szCs w:val="28"/>
          <w:u w:color="000000"/>
        </w:rPr>
        <w:t>субъекта</w:t>
      </w:r>
      <w:r w:rsidRPr="00D807F7">
        <w:rPr>
          <w:rStyle w:val="A8"/>
          <w:rFonts w:cs="Times New Roman"/>
          <w:b/>
          <w:color w:val="auto"/>
          <w:sz w:val="28"/>
          <w:szCs w:val="28"/>
          <w:u w:color="000000"/>
        </w:rPr>
        <w:t xml:space="preserve"> в клиническом исследование</w:t>
      </w:r>
      <w:r w:rsidR="00D43AAF" w:rsidRPr="00D807F7">
        <w:rPr>
          <w:rStyle w:val="A8"/>
          <w:rFonts w:cs="Times New Roman"/>
          <w:b/>
          <w:color w:val="auto"/>
          <w:sz w:val="28"/>
          <w:szCs w:val="28"/>
          <w:u w:color="000000"/>
        </w:rPr>
        <w:t xml:space="preserve"> лекарственного препарата для медицинского применения</w:t>
      </w:r>
    </w:p>
    <w:p w14:paraId="583FA10A" w14:textId="2FFC0D4C" w:rsidR="00E513A0" w:rsidRPr="00D807F7" w:rsidRDefault="003349C4" w:rsidP="00D807F7">
      <w:pPr>
        <w:spacing w:line="360" w:lineRule="auto"/>
        <w:ind w:firstLine="709"/>
        <w:jc w:val="both"/>
        <w:rPr>
          <w:rStyle w:val="Hyperlink0"/>
          <w:rFonts w:ascii="Times New Roman" w:eastAsia="Arial Unicode MS" w:hAnsi="Times New Roman" w:cs="Times New Roman"/>
          <w:color w:val="auto"/>
        </w:rPr>
      </w:pPr>
      <w:r w:rsidRPr="00D807F7">
        <w:rPr>
          <w:rStyle w:val="Hyperlink0"/>
          <w:rFonts w:ascii="Times New Roman" w:eastAsia="Arial Unicode MS" w:hAnsi="Times New Roman" w:cs="Times New Roman"/>
          <w:color w:val="auto"/>
        </w:rPr>
        <w:t>В процессе проведения К</w:t>
      </w:r>
      <w:r w:rsidR="00E513A0" w:rsidRPr="00D807F7">
        <w:rPr>
          <w:rStyle w:val="Hyperlink0"/>
          <w:rFonts w:ascii="Times New Roman" w:eastAsia="Arial Unicode MS" w:hAnsi="Times New Roman" w:cs="Times New Roman"/>
          <w:color w:val="auto"/>
        </w:rPr>
        <w:t>линиче</w:t>
      </w:r>
      <w:r w:rsidRPr="00D807F7">
        <w:rPr>
          <w:rStyle w:val="Hyperlink0"/>
          <w:rFonts w:ascii="Times New Roman" w:eastAsia="Arial Unicode MS" w:hAnsi="Times New Roman" w:cs="Times New Roman"/>
          <w:color w:val="auto"/>
        </w:rPr>
        <w:t xml:space="preserve">ских исследований выявляются </w:t>
      </w:r>
      <w:r w:rsidR="00F35B60" w:rsidRPr="00D807F7">
        <w:rPr>
          <w:rStyle w:val="Hyperlink0"/>
          <w:rFonts w:ascii="Times New Roman" w:eastAsia="Arial Unicode MS" w:hAnsi="Times New Roman" w:cs="Times New Roman"/>
          <w:color w:val="auto"/>
        </w:rPr>
        <w:t xml:space="preserve">неблагоприятные реакции организма, которые связаны с </w:t>
      </w:r>
      <w:r w:rsidR="009946A0" w:rsidRPr="00D807F7">
        <w:rPr>
          <w:rStyle w:val="Hyperlink0"/>
          <w:rFonts w:ascii="Times New Roman" w:eastAsia="Arial Unicode MS" w:hAnsi="Times New Roman" w:cs="Times New Roman"/>
          <w:color w:val="auto"/>
        </w:rPr>
        <w:t>приемом</w:t>
      </w:r>
      <w:r w:rsidR="005B2436" w:rsidRPr="00D807F7">
        <w:rPr>
          <w:rStyle w:val="Hyperlink0"/>
          <w:rFonts w:ascii="Times New Roman" w:eastAsia="Arial Unicode MS" w:hAnsi="Times New Roman" w:cs="Times New Roman"/>
          <w:color w:val="auto"/>
        </w:rPr>
        <w:t xml:space="preserve"> лекарственного препарата. Поэтому некачественное проведение К</w:t>
      </w:r>
      <w:r w:rsidR="00E513A0" w:rsidRPr="00D807F7">
        <w:rPr>
          <w:rStyle w:val="Hyperlink0"/>
          <w:rFonts w:ascii="Times New Roman" w:eastAsia="Arial Unicode MS" w:hAnsi="Times New Roman" w:cs="Times New Roman"/>
          <w:color w:val="auto"/>
        </w:rPr>
        <w:t>линических исследований представляет большую опасть для жизни и здоровья пациента и «это относится не только к сведениям о побочных эффектах препарата (то есть к данным о безопасности), но и, прежде всего, к данным о его эффективности, поскольку лечение препаратом с эффективностью, отличающейся от заявленной (как в меньшую, так и в большую сторону), ставит под угрозу жизнь и здоровье пациентов»</w:t>
      </w:r>
      <w:r w:rsidR="007D494E" w:rsidRPr="00D807F7">
        <w:rPr>
          <w:rStyle w:val="ae"/>
          <w:rFonts w:ascii="Times New Roman" w:eastAsia="Arial Unicode MS" w:hAnsi="Times New Roman" w:cs="Times New Roman"/>
          <w:color w:val="auto"/>
          <w:sz w:val="28"/>
          <w:szCs w:val="28"/>
        </w:rPr>
        <w:footnoteReference w:id="105"/>
      </w:r>
      <w:r w:rsidR="00E513A0" w:rsidRPr="00D807F7">
        <w:rPr>
          <w:rStyle w:val="Hyperlink0"/>
          <w:rFonts w:ascii="Times New Roman" w:eastAsia="Arial Unicode MS" w:hAnsi="Times New Roman" w:cs="Times New Roman"/>
          <w:color w:val="auto"/>
        </w:rPr>
        <w:t xml:space="preserve">.  </w:t>
      </w:r>
      <w:r w:rsidR="00604212" w:rsidRPr="00D807F7">
        <w:rPr>
          <w:rStyle w:val="Hyperlink0"/>
          <w:rFonts w:ascii="Times New Roman" w:eastAsia="Arial Unicode MS" w:hAnsi="Times New Roman" w:cs="Times New Roman"/>
          <w:color w:val="auto"/>
        </w:rPr>
        <w:t xml:space="preserve">Указанное находит своё подтверждение </w:t>
      </w:r>
      <w:r w:rsidR="007A08AE" w:rsidRPr="00D807F7">
        <w:rPr>
          <w:rStyle w:val="Hyperlink0"/>
          <w:rFonts w:ascii="Times New Roman" w:eastAsia="Arial Unicode MS" w:hAnsi="Times New Roman" w:cs="Times New Roman"/>
          <w:color w:val="auto"/>
        </w:rPr>
        <w:t>н</w:t>
      </w:r>
      <w:r w:rsidR="00604212" w:rsidRPr="00D807F7">
        <w:rPr>
          <w:rStyle w:val="Hyperlink0"/>
          <w:rFonts w:ascii="Times New Roman" w:eastAsia="Arial Unicode MS" w:hAnsi="Times New Roman" w:cs="Times New Roman"/>
          <w:color w:val="auto"/>
        </w:rPr>
        <w:t xml:space="preserve">а практике. </w:t>
      </w:r>
    </w:p>
    <w:p w14:paraId="18D92B8A" w14:textId="51B5D5EE" w:rsidR="00AE6BB7" w:rsidRPr="00D807F7" w:rsidRDefault="00AE6BB7"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В 1954 году фармацевтическая компания </w:t>
      </w:r>
      <w:r w:rsidR="00A6004B" w:rsidRPr="00D807F7">
        <w:rPr>
          <w:rStyle w:val="Hyperlink0"/>
          <w:rFonts w:cs="Times New Roman"/>
          <w:color w:val="auto"/>
        </w:rPr>
        <w:t xml:space="preserve">Grünenthal GmbH занималась разработкой </w:t>
      </w:r>
      <w:r w:rsidRPr="00D807F7">
        <w:rPr>
          <w:rStyle w:val="Hyperlink0"/>
          <w:rFonts w:cs="Times New Roman"/>
          <w:color w:val="auto"/>
        </w:rPr>
        <w:t>лекарственного препарата</w:t>
      </w:r>
      <w:r w:rsidR="003435DE" w:rsidRPr="00D807F7">
        <w:rPr>
          <w:rStyle w:val="Hyperlink0"/>
          <w:rFonts w:cs="Times New Roman"/>
          <w:color w:val="auto"/>
        </w:rPr>
        <w:t xml:space="preserve"> </w:t>
      </w:r>
      <w:r w:rsidR="00A6004B" w:rsidRPr="00D807F7">
        <w:rPr>
          <w:rStyle w:val="Hyperlink0"/>
          <w:rFonts w:cs="Times New Roman"/>
          <w:color w:val="auto"/>
        </w:rPr>
        <w:t>«</w:t>
      </w:r>
      <w:r w:rsidR="003435DE" w:rsidRPr="00D807F7">
        <w:rPr>
          <w:rStyle w:val="Hyperlink0"/>
          <w:rFonts w:cs="Times New Roman"/>
          <w:color w:val="auto"/>
        </w:rPr>
        <w:t>Contergan</w:t>
      </w:r>
      <w:r w:rsidR="00A6004B" w:rsidRPr="00D807F7">
        <w:rPr>
          <w:rStyle w:val="Hyperlink0"/>
          <w:rFonts w:cs="Times New Roman"/>
          <w:color w:val="auto"/>
        </w:rPr>
        <w:t>»</w:t>
      </w:r>
      <w:r w:rsidR="003435DE" w:rsidRPr="00D807F7">
        <w:rPr>
          <w:rStyle w:val="Hyperlink0"/>
          <w:rFonts w:cs="Times New Roman"/>
          <w:color w:val="auto"/>
        </w:rPr>
        <w:t xml:space="preserve"> с действующим веществом т</w:t>
      </w:r>
      <w:r w:rsidRPr="00D807F7">
        <w:rPr>
          <w:rStyle w:val="Hyperlink0"/>
          <w:rFonts w:cs="Times New Roman"/>
          <w:color w:val="auto"/>
        </w:rPr>
        <w:t xml:space="preserve">алидомид. </w:t>
      </w:r>
      <w:r w:rsidR="00A6004B" w:rsidRPr="00D807F7">
        <w:rPr>
          <w:rStyle w:val="Hyperlink0"/>
          <w:rFonts w:cs="Times New Roman"/>
          <w:color w:val="auto"/>
        </w:rPr>
        <w:t xml:space="preserve">В </w:t>
      </w:r>
      <w:r w:rsidRPr="00D807F7">
        <w:rPr>
          <w:rStyle w:val="Hyperlink0"/>
          <w:rFonts w:cs="Times New Roman"/>
          <w:color w:val="auto"/>
        </w:rPr>
        <w:t>доклинически</w:t>
      </w:r>
      <w:r w:rsidR="00A6004B" w:rsidRPr="00D807F7">
        <w:rPr>
          <w:rStyle w:val="Hyperlink0"/>
          <w:rFonts w:cs="Times New Roman"/>
          <w:color w:val="auto"/>
        </w:rPr>
        <w:t>х</w:t>
      </w:r>
      <w:r w:rsidRPr="00D807F7">
        <w:rPr>
          <w:rStyle w:val="Hyperlink0"/>
          <w:rFonts w:cs="Times New Roman"/>
          <w:color w:val="auto"/>
        </w:rPr>
        <w:t xml:space="preserve"> исследованиях лекарственного препарата</w:t>
      </w:r>
      <w:r w:rsidR="00A6004B" w:rsidRPr="00D807F7">
        <w:rPr>
          <w:rStyle w:val="Hyperlink0"/>
          <w:rFonts w:cs="Times New Roman"/>
          <w:color w:val="auto"/>
        </w:rPr>
        <w:t xml:space="preserve"> было установлено, что </w:t>
      </w:r>
      <w:r w:rsidRPr="00D807F7">
        <w:rPr>
          <w:rStyle w:val="Hyperlink0"/>
          <w:rFonts w:cs="Times New Roman"/>
          <w:color w:val="auto"/>
        </w:rPr>
        <w:t>при передозировки лекарственн</w:t>
      </w:r>
      <w:r w:rsidR="003435DE" w:rsidRPr="00D807F7">
        <w:rPr>
          <w:rStyle w:val="Hyperlink0"/>
          <w:rFonts w:cs="Times New Roman"/>
          <w:color w:val="auto"/>
        </w:rPr>
        <w:t xml:space="preserve">ый </w:t>
      </w:r>
      <w:r w:rsidRPr="00D807F7">
        <w:rPr>
          <w:rStyle w:val="Hyperlink0"/>
          <w:rFonts w:cs="Times New Roman"/>
          <w:color w:val="auto"/>
        </w:rPr>
        <w:t xml:space="preserve">препарат животных не убивал, что дало основание считать </w:t>
      </w:r>
      <w:r w:rsidR="00A6004B" w:rsidRPr="00D807F7">
        <w:rPr>
          <w:rStyle w:val="Hyperlink0"/>
          <w:rFonts w:cs="Times New Roman"/>
          <w:color w:val="auto"/>
        </w:rPr>
        <w:t>«</w:t>
      </w:r>
      <w:r w:rsidR="003435DE" w:rsidRPr="00D807F7">
        <w:rPr>
          <w:rStyle w:val="Hyperlink0"/>
          <w:rFonts w:cs="Times New Roman"/>
          <w:color w:val="auto"/>
        </w:rPr>
        <w:t>Contergan</w:t>
      </w:r>
      <w:r w:rsidR="00A6004B" w:rsidRPr="00D807F7">
        <w:rPr>
          <w:rStyle w:val="Hyperlink0"/>
          <w:rFonts w:cs="Times New Roman"/>
          <w:color w:val="auto"/>
        </w:rPr>
        <w:t>»</w:t>
      </w:r>
      <w:r w:rsidR="003435DE" w:rsidRPr="00D807F7">
        <w:rPr>
          <w:rStyle w:val="Hyperlink0"/>
          <w:rFonts w:cs="Times New Roman"/>
          <w:color w:val="auto"/>
        </w:rPr>
        <w:t xml:space="preserve"> </w:t>
      </w:r>
      <w:r w:rsidRPr="00D807F7">
        <w:rPr>
          <w:rStyle w:val="Hyperlink0"/>
          <w:rFonts w:cs="Times New Roman"/>
          <w:color w:val="auto"/>
        </w:rPr>
        <w:t>безвредным.</w:t>
      </w:r>
      <w:r w:rsidR="003435DE" w:rsidRPr="00D807F7">
        <w:rPr>
          <w:rStyle w:val="Hyperlink0"/>
          <w:rFonts w:cs="Times New Roman"/>
          <w:color w:val="auto"/>
        </w:rPr>
        <w:t xml:space="preserve"> </w:t>
      </w:r>
      <w:r w:rsidR="00A6004B" w:rsidRPr="00D807F7">
        <w:rPr>
          <w:rStyle w:val="Hyperlink0"/>
          <w:rFonts w:cs="Times New Roman"/>
          <w:color w:val="auto"/>
        </w:rPr>
        <w:t>«</w:t>
      </w:r>
      <w:r w:rsidR="003435DE" w:rsidRPr="00D807F7">
        <w:rPr>
          <w:rStyle w:val="Hyperlink0"/>
          <w:rFonts w:cs="Times New Roman"/>
          <w:color w:val="auto"/>
        </w:rPr>
        <w:t>Contergan</w:t>
      </w:r>
      <w:r w:rsidR="00A6004B" w:rsidRPr="00D807F7">
        <w:rPr>
          <w:rStyle w:val="Hyperlink0"/>
          <w:rFonts w:cs="Times New Roman"/>
          <w:color w:val="auto"/>
        </w:rPr>
        <w:t>»</w:t>
      </w:r>
      <w:r w:rsidR="003435DE" w:rsidRPr="00D807F7">
        <w:rPr>
          <w:rStyle w:val="Hyperlink0"/>
          <w:rFonts w:cs="Times New Roman"/>
          <w:color w:val="auto"/>
        </w:rPr>
        <w:t xml:space="preserve"> как </w:t>
      </w:r>
      <w:r w:rsidR="00E022ED" w:rsidRPr="00D807F7">
        <w:rPr>
          <w:rStyle w:val="Hyperlink0"/>
          <w:rFonts w:cs="Times New Roman"/>
          <w:color w:val="auto"/>
        </w:rPr>
        <w:t xml:space="preserve">седативный снотворный лекарственный препарат, оказывающий успокаивающее действие, </w:t>
      </w:r>
      <w:r w:rsidR="003435DE" w:rsidRPr="00D807F7">
        <w:rPr>
          <w:rStyle w:val="Hyperlink0"/>
          <w:rFonts w:cs="Times New Roman"/>
          <w:color w:val="auto"/>
        </w:rPr>
        <w:t>выделял</w:t>
      </w:r>
      <w:r w:rsidR="007B7BD1" w:rsidRPr="00D807F7">
        <w:rPr>
          <w:rStyle w:val="Hyperlink0"/>
          <w:rFonts w:cs="Times New Roman"/>
          <w:color w:val="auto"/>
        </w:rPr>
        <w:t>ся</w:t>
      </w:r>
      <w:r w:rsidR="003435DE" w:rsidRPr="00D807F7">
        <w:rPr>
          <w:rStyle w:val="Hyperlink0"/>
          <w:rFonts w:cs="Times New Roman"/>
          <w:color w:val="auto"/>
        </w:rPr>
        <w:t xml:space="preserve"> на фоне существующих снотворных препаратов, чем </w:t>
      </w:r>
      <w:r w:rsidR="007B7BD1" w:rsidRPr="00D807F7">
        <w:rPr>
          <w:rStyle w:val="Hyperlink0"/>
          <w:rFonts w:cs="Times New Roman"/>
          <w:color w:val="auto"/>
        </w:rPr>
        <w:t xml:space="preserve">впечатлил </w:t>
      </w:r>
      <w:r w:rsidRPr="00D807F7">
        <w:rPr>
          <w:rStyle w:val="Hyperlink0"/>
          <w:rFonts w:cs="Times New Roman"/>
          <w:color w:val="auto"/>
        </w:rPr>
        <w:t>многих терапевтов</w:t>
      </w:r>
      <w:r w:rsidR="003435DE" w:rsidRPr="00D807F7">
        <w:rPr>
          <w:rStyle w:val="Hyperlink0"/>
          <w:rFonts w:cs="Times New Roman"/>
          <w:color w:val="auto"/>
        </w:rPr>
        <w:t xml:space="preserve">. </w:t>
      </w:r>
      <w:r w:rsidR="00F26976" w:rsidRPr="00D807F7">
        <w:rPr>
          <w:rStyle w:val="Hyperlink0"/>
          <w:rFonts w:cs="Times New Roman"/>
          <w:color w:val="auto"/>
        </w:rPr>
        <w:t>В</w:t>
      </w:r>
      <w:r w:rsidR="003435DE" w:rsidRPr="00D807F7">
        <w:rPr>
          <w:rStyle w:val="Hyperlink0"/>
          <w:rFonts w:cs="Times New Roman"/>
          <w:color w:val="auto"/>
        </w:rPr>
        <w:t xml:space="preserve"> </w:t>
      </w:r>
      <w:r w:rsidRPr="00D807F7">
        <w:rPr>
          <w:rStyle w:val="Hyperlink0"/>
          <w:rFonts w:cs="Times New Roman"/>
          <w:color w:val="auto"/>
        </w:rPr>
        <w:t>1957 году препарат</w:t>
      </w:r>
      <w:r w:rsidR="00F26976" w:rsidRPr="00D807F7">
        <w:rPr>
          <w:rStyle w:val="Hyperlink0"/>
          <w:rFonts w:cs="Times New Roman"/>
          <w:color w:val="auto"/>
        </w:rPr>
        <w:t xml:space="preserve"> «Contergan» </w:t>
      </w:r>
      <w:r w:rsidRPr="00D807F7">
        <w:rPr>
          <w:rStyle w:val="Hyperlink0"/>
          <w:rFonts w:cs="Times New Roman"/>
          <w:color w:val="auto"/>
        </w:rPr>
        <w:t xml:space="preserve">был выпущен в </w:t>
      </w:r>
      <w:r w:rsidR="003435DE" w:rsidRPr="00D807F7">
        <w:rPr>
          <w:rStyle w:val="Hyperlink0"/>
          <w:rFonts w:cs="Times New Roman"/>
          <w:color w:val="auto"/>
        </w:rPr>
        <w:t xml:space="preserve">гражданский оборот на территории Германии, </w:t>
      </w:r>
      <w:r w:rsidR="00A6004B" w:rsidRPr="00D807F7">
        <w:rPr>
          <w:rStyle w:val="Hyperlink0"/>
          <w:rFonts w:cs="Times New Roman"/>
          <w:color w:val="auto"/>
        </w:rPr>
        <w:t xml:space="preserve">а </w:t>
      </w:r>
      <w:r w:rsidR="003435DE" w:rsidRPr="00D807F7">
        <w:rPr>
          <w:rStyle w:val="Hyperlink0"/>
          <w:rFonts w:cs="Times New Roman"/>
          <w:color w:val="auto"/>
        </w:rPr>
        <w:t xml:space="preserve">в 1958 году под торговым наименование </w:t>
      </w:r>
      <w:r w:rsidR="00A6004B" w:rsidRPr="00D807F7">
        <w:rPr>
          <w:rStyle w:val="Hyperlink0"/>
          <w:rFonts w:cs="Times New Roman"/>
          <w:color w:val="auto"/>
        </w:rPr>
        <w:t>«</w:t>
      </w:r>
      <w:r w:rsidR="003435DE" w:rsidRPr="00D807F7">
        <w:rPr>
          <w:rStyle w:val="Hyperlink0"/>
          <w:rFonts w:cs="Times New Roman"/>
          <w:color w:val="auto"/>
        </w:rPr>
        <w:t>Distaval</w:t>
      </w:r>
      <w:r w:rsidR="00A6004B" w:rsidRPr="00D807F7">
        <w:rPr>
          <w:rStyle w:val="Hyperlink0"/>
          <w:rFonts w:cs="Times New Roman"/>
          <w:color w:val="auto"/>
        </w:rPr>
        <w:t>»</w:t>
      </w:r>
      <w:r w:rsidR="003435DE" w:rsidRPr="00D807F7">
        <w:rPr>
          <w:rStyle w:val="Hyperlink0"/>
          <w:rFonts w:cs="Times New Roman"/>
          <w:color w:val="auto"/>
        </w:rPr>
        <w:t xml:space="preserve"> (фармацевтической компанией </w:t>
      </w:r>
      <w:r w:rsidR="00A6004B" w:rsidRPr="00D807F7">
        <w:rPr>
          <w:rStyle w:val="Hyperlink0"/>
          <w:rFonts w:cs="Times New Roman"/>
          <w:color w:val="auto"/>
        </w:rPr>
        <w:t xml:space="preserve">– </w:t>
      </w:r>
      <w:r w:rsidR="003435DE" w:rsidRPr="00D807F7">
        <w:rPr>
          <w:rStyle w:val="Hyperlink0"/>
          <w:rFonts w:cs="Times New Roman"/>
          <w:color w:val="auto"/>
        </w:rPr>
        <w:t>Distillers Company) на территории Великобритании и т.д. Таким образом лекарственны</w:t>
      </w:r>
      <w:r w:rsidR="00A6004B" w:rsidRPr="00D807F7">
        <w:rPr>
          <w:rStyle w:val="Hyperlink0"/>
          <w:rFonts w:cs="Times New Roman"/>
          <w:color w:val="auto"/>
        </w:rPr>
        <w:t>й</w:t>
      </w:r>
      <w:r w:rsidR="003435DE" w:rsidRPr="00D807F7">
        <w:rPr>
          <w:rStyle w:val="Hyperlink0"/>
          <w:rFonts w:cs="Times New Roman"/>
          <w:color w:val="auto"/>
        </w:rPr>
        <w:t xml:space="preserve"> препарат под различными торговыми наименованиями с действующем веществом талидомид поступ</w:t>
      </w:r>
      <w:r w:rsidR="00A6004B" w:rsidRPr="00D807F7">
        <w:rPr>
          <w:rStyle w:val="Hyperlink0"/>
          <w:rFonts w:cs="Times New Roman"/>
          <w:color w:val="auto"/>
        </w:rPr>
        <w:t>и</w:t>
      </w:r>
      <w:r w:rsidR="003435DE" w:rsidRPr="00D807F7">
        <w:rPr>
          <w:rStyle w:val="Hyperlink0"/>
          <w:rFonts w:cs="Times New Roman"/>
          <w:color w:val="auto"/>
        </w:rPr>
        <w:t xml:space="preserve">л в гражданский оборот в 46 странах мира. </w:t>
      </w:r>
      <w:r w:rsidR="00E022ED" w:rsidRPr="00D807F7">
        <w:rPr>
          <w:rStyle w:val="Hyperlink0"/>
          <w:rFonts w:cs="Times New Roman"/>
          <w:color w:val="auto"/>
        </w:rPr>
        <w:t xml:space="preserve">С 1958 года лекарственный препарат </w:t>
      </w:r>
      <w:r w:rsidR="00A6004B" w:rsidRPr="00D807F7">
        <w:rPr>
          <w:rStyle w:val="Hyperlink0"/>
          <w:rFonts w:cs="Times New Roman"/>
          <w:color w:val="auto"/>
        </w:rPr>
        <w:t>«</w:t>
      </w:r>
      <w:r w:rsidR="00E022ED" w:rsidRPr="00D807F7">
        <w:rPr>
          <w:rStyle w:val="Hyperlink0"/>
          <w:rFonts w:cs="Times New Roman"/>
          <w:color w:val="auto"/>
        </w:rPr>
        <w:t>Distaval</w:t>
      </w:r>
      <w:r w:rsidR="00A6004B" w:rsidRPr="00D807F7">
        <w:rPr>
          <w:rStyle w:val="Hyperlink0"/>
          <w:rFonts w:cs="Times New Roman"/>
          <w:color w:val="auto"/>
        </w:rPr>
        <w:t>»</w:t>
      </w:r>
      <w:r w:rsidR="00E022ED" w:rsidRPr="00D807F7">
        <w:rPr>
          <w:rStyle w:val="Hyperlink0"/>
          <w:rFonts w:cs="Times New Roman"/>
          <w:color w:val="auto"/>
        </w:rPr>
        <w:t xml:space="preserve"> стал успешно применяться для устранения неприятных симптомов, </w:t>
      </w:r>
      <w:r w:rsidR="00E022ED" w:rsidRPr="00D807F7">
        <w:rPr>
          <w:rStyle w:val="Hyperlink0"/>
          <w:rFonts w:cs="Times New Roman"/>
          <w:color w:val="auto"/>
        </w:rPr>
        <w:lastRenderedPageBreak/>
        <w:t>связанных с беременностью. При этом д</w:t>
      </w:r>
      <w:r w:rsidR="002961DA" w:rsidRPr="00D807F7">
        <w:rPr>
          <w:rStyle w:val="Hyperlink0"/>
          <w:rFonts w:cs="Times New Roman"/>
          <w:color w:val="auto"/>
        </w:rPr>
        <w:t>оп</w:t>
      </w:r>
      <w:r w:rsidR="00FE2C7C" w:rsidRPr="00D807F7">
        <w:rPr>
          <w:rStyle w:val="Hyperlink0"/>
          <w:rFonts w:cs="Times New Roman"/>
          <w:color w:val="auto"/>
        </w:rPr>
        <w:t>олнительные исследования</w:t>
      </w:r>
      <w:r w:rsidR="002961DA" w:rsidRPr="00D807F7">
        <w:rPr>
          <w:rStyle w:val="Hyperlink0"/>
          <w:rFonts w:cs="Times New Roman"/>
          <w:color w:val="auto"/>
        </w:rPr>
        <w:t xml:space="preserve"> о безопасности и эффективности не проводились. </w:t>
      </w:r>
      <w:r w:rsidR="00E022ED" w:rsidRPr="00D807F7">
        <w:rPr>
          <w:rStyle w:val="Hyperlink0"/>
          <w:rFonts w:cs="Times New Roman"/>
          <w:color w:val="auto"/>
        </w:rPr>
        <w:t xml:space="preserve">В 1961 году, профессор В. </w:t>
      </w:r>
      <w:r w:rsidR="00A6004B" w:rsidRPr="00D807F7">
        <w:rPr>
          <w:rStyle w:val="Hyperlink0"/>
          <w:rFonts w:cs="Times New Roman"/>
          <w:color w:val="auto"/>
        </w:rPr>
        <w:t xml:space="preserve">Ленц, </w:t>
      </w:r>
      <w:r w:rsidR="00466790" w:rsidRPr="00D807F7">
        <w:rPr>
          <w:rStyle w:val="Hyperlink0"/>
          <w:rFonts w:cs="Times New Roman"/>
          <w:color w:val="auto"/>
        </w:rPr>
        <w:t>доктор</w:t>
      </w:r>
      <w:r w:rsidR="00E022ED" w:rsidRPr="00D807F7">
        <w:rPr>
          <w:rStyle w:val="Hyperlink0"/>
          <w:rFonts w:cs="Times New Roman"/>
          <w:color w:val="auto"/>
        </w:rPr>
        <w:t xml:space="preserve"> Макбрайд выявили связь между возросшим числом </w:t>
      </w:r>
      <w:r w:rsidR="00466790" w:rsidRPr="00D807F7">
        <w:rPr>
          <w:rStyle w:val="Hyperlink0"/>
          <w:rFonts w:cs="Times New Roman"/>
          <w:color w:val="auto"/>
        </w:rPr>
        <w:t>физических деформаций</w:t>
      </w:r>
      <w:r w:rsidR="00E022ED" w:rsidRPr="00D807F7">
        <w:rPr>
          <w:rStyle w:val="Hyperlink0"/>
          <w:rFonts w:cs="Times New Roman"/>
          <w:color w:val="auto"/>
        </w:rPr>
        <w:t xml:space="preserve"> у новорожденных детей </w:t>
      </w:r>
      <w:r w:rsidR="00466790" w:rsidRPr="00D807F7">
        <w:rPr>
          <w:rStyle w:val="Hyperlink0"/>
          <w:rFonts w:cs="Times New Roman"/>
          <w:color w:val="auto"/>
        </w:rPr>
        <w:t xml:space="preserve">(отсутствием рук, ног и ушных раковин, дефектами глаз и мимических мышц) </w:t>
      </w:r>
      <w:r w:rsidR="00E022ED" w:rsidRPr="00D807F7">
        <w:rPr>
          <w:rStyle w:val="Hyperlink0"/>
          <w:rFonts w:cs="Times New Roman"/>
          <w:color w:val="auto"/>
        </w:rPr>
        <w:t xml:space="preserve">и </w:t>
      </w:r>
      <w:r w:rsidR="00FE2C7C" w:rsidRPr="00D807F7">
        <w:rPr>
          <w:rStyle w:val="Hyperlink0"/>
          <w:rFonts w:cs="Times New Roman"/>
          <w:color w:val="auto"/>
        </w:rPr>
        <w:t>приёмом</w:t>
      </w:r>
      <w:r w:rsidR="00A6004B" w:rsidRPr="00D807F7">
        <w:rPr>
          <w:rStyle w:val="Hyperlink0"/>
          <w:rFonts w:cs="Times New Roman"/>
          <w:color w:val="auto"/>
        </w:rPr>
        <w:t xml:space="preserve"> лекарственного препарата </w:t>
      </w:r>
      <w:r w:rsidR="00E022ED" w:rsidRPr="00D807F7">
        <w:rPr>
          <w:rStyle w:val="Hyperlink0"/>
          <w:rFonts w:cs="Times New Roman"/>
          <w:color w:val="auto"/>
        </w:rPr>
        <w:t>женщинами на ранних сроках беременности.</w:t>
      </w:r>
      <w:r w:rsidR="00FE2C7C" w:rsidRPr="00D807F7">
        <w:rPr>
          <w:rStyle w:val="Hyperlink0"/>
          <w:rFonts w:cs="Times New Roman"/>
          <w:color w:val="auto"/>
        </w:rPr>
        <w:t xml:space="preserve"> </w:t>
      </w:r>
      <w:r w:rsidR="00466790" w:rsidRPr="00D807F7">
        <w:rPr>
          <w:rStyle w:val="Hyperlink0"/>
          <w:rFonts w:cs="Times New Roman"/>
          <w:color w:val="auto"/>
        </w:rPr>
        <w:t>Согласно проведенному исследованию профессора В. Ленца около 40 % новорождённых, подвергшихся воздействию препарата на ст</w:t>
      </w:r>
      <w:r w:rsidR="007B7BD1" w:rsidRPr="00D807F7">
        <w:rPr>
          <w:rStyle w:val="Hyperlink0"/>
          <w:rFonts w:cs="Times New Roman"/>
          <w:color w:val="auto"/>
        </w:rPr>
        <w:t xml:space="preserve">адии развития плода, умирали в первые дни после рождения. </w:t>
      </w:r>
      <w:r w:rsidR="00BC7F60" w:rsidRPr="00D807F7">
        <w:rPr>
          <w:rStyle w:val="Hyperlink0"/>
          <w:rFonts w:cs="Times New Roman"/>
          <w:color w:val="auto"/>
        </w:rPr>
        <w:t xml:space="preserve">На момент отмены </w:t>
      </w:r>
      <w:r w:rsidR="007B7BD1" w:rsidRPr="00D807F7">
        <w:rPr>
          <w:rStyle w:val="Hyperlink0"/>
          <w:rFonts w:cs="Times New Roman"/>
          <w:color w:val="auto"/>
        </w:rPr>
        <w:t xml:space="preserve">государственной регистрации </w:t>
      </w:r>
      <w:r w:rsidR="00BC7F60" w:rsidRPr="00D807F7">
        <w:rPr>
          <w:rStyle w:val="Hyperlink0"/>
          <w:rFonts w:cs="Times New Roman"/>
          <w:color w:val="auto"/>
        </w:rPr>
        <w:t xml:space="preserve">лекарственного препарата </w:t>
      </w:r>
      <w:r w:rsidR="007B7BD1" w:rsidRPr="00D807F7">
        <w:rPr>
          <w:rStyle w:val="Hyperlink0"/>
          <w:rFonts w:cs="Times New Roman"/>
          <w:color w:val="auto"/>
        </w:rPr>
        <w:t xml:space="preserve">более </w:t>
      </w:r>
      <w:r w:rsidRPr="00D807F7">
        <w:rPr>
          <w:rStyle w:val="Hyperlink0"/>
          <w:rFonts w:cs="Times New Roman"/>
          <w:color w:val="auto"/>
        </w:rPr>
        <w:t xml:space="preserve">10 тысяч детей в 40 странах мира </w:t>
      </w:r>
      <w:r w:rsidR="00BC7F60" w:rsidRPr="00D807F7">
        <w:rPr>
          <w:rStyle w:val="Hyperlink0"/>
          <w:rFonts w:cs="Times New Roman"/>
          <w:color w:val="auto"/>
        </w:rPr>
        <w:t>родились с врожденными</w:t>
      </w:r>
      <w:r w:rsidRPr="00D807F7">
        <w:rPr>
          <w:rStyle w:val="Hyperlink0"/>
          <w:rFonts w:cs="Times New Roman"/>
          <w:color w:val="auto"/>
        </w:rPr>
        <w:t xml:space="preserve"> нарушениями</w:t>
      </w:r>
      <w:r w:rsidR="007B7BD1" w:rsidRPr="00D807F7">
        <w:rPr>
          <w:rStyle w:val="Hyperlink0"/>
          <w:rFonts w:cs="Times New Roman"/>
          <w:color w:val="auto"/>
        </w:rPr>
        <w:t xml:space="preserve">. </w:t>
      </w:r>
    </w:p>
    <w:p w14:paraId="5E67FD9C" w14:textId="00AB5932" w:rsidR="00BC7F60" w:rsidRPr="00D807F7" w:rsidRDefault="00BC7F60"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Указанная трагедия подтвердила необходимость проведения Клинических исследований и положила начало формированию процедуры государственного контроля в отношении неисследованных лекарственных препаратов</w:t>
      </w:r>
      <w:r w:rsidR="00B05D65" w:rsidRPr="00D807F7">
        <w:rPr>
          <w:rStyle w:val="Hyperlink0"/>
          <w:rFonts w:cs="Times New Roman"/>
          <w:color w:val="auto"/>
        </w:rPr>
        <w:t xml:space="preserve"> во всем мире</w:t>
      </w:r>
      <w:r w:rsidRPr="00D807F7">
        <w:rPr>
          <w:rStyle w:val="Hyperlink0"/>
          <w:rFonts w:cs="Times New Roman"/>
          <w:color w:val="auto"/>
        </w:rPr>
        <w:t xml:space="preserve">. </w:t>
      </w:r>
    </w:p>
    <w:p w14:paraId="0353A7BC" w14:textId="0FF1CE10" w:rsidR="00AE6BB7" w:rsidRPr="00D807F7" w:rsidRDefault="00BC7F60"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Таким образом, </w:t>
      </w:r>
      <w:r w:rsidR="00AE6BB7" w:rsidRPr="00D807F7">
        <w:rPr>
          <w:rStyle w:val="Hyperlink0"/>
          <w:rFonts w:cs="Times New Roman"/>
          <w:color w:val="auto"/>
        </w:rPr>
        <w:t xml:space="preserve">важным правовым механизмом защиты прав субъектом </w:t>
      </w:r>
      <w:r w:rsidRPr="00D807F7">
        <w:rPr>
          <w:rStyle w:val="Hyperlink0"/>
          <w:rFonts w:cs="Times New Roman"/>
          <w:color w:val="auto"/>
        </w:rPr>
        <w:t>К</w:t>
      </w:r>
      <w:r w:rsidR="00AE6BB7" w:rsidRPr="00D807F7">
        <w:rPr>
          <w:rStyle w:val="Hyperlink0"/>
          <w:rFonts w:cs="Times New Roman"/>
          <w:color w:val="auto"/>
        </w:rPr>
        <w:t xml:space="preserve">линического исследования </w:t>
      </w:r>
      <w:r w:rsidRPr="00D807F7">
        <w:rPr>
          <w:rStyle w:val="Hyperlink0"/>
          <w:rFonts w:cs="Times New Roman"/>
          <w:color w:val="auto"/>
        </w:rPr>
        <w:t>является</w:t>
      </w:r>
      <w:r w:rsidR="00AE6BB7" w:rsidRPr="00D807F7">
        <w:rPr>
          <w:rStyle w:val="Hyperlink0"/>
          <w:rFonts w:cs="Times New Roman"/>
          <w:color w:val="auto"/>
        </w:rPr>
        <w:t xml:space="preserve"> осуществление государственного </w:t>
      </w:r>
      <w:r w:rsidRPr="00D807F7">
        <w:rPr>
          <w:rStyle w:val="Hyperlink0"/>
          <w:rFonts w:cs="Times New Roman"/>
          <w:color w:val="auto"/>
        </w:rPr>
        <w:t>контроля</w:t>
      </w:r>
      <w:r w:rsidR="00AE6BB7" w:rsidRPr="00D807F7">
        <w:rPr>
          <w:rStyle w:val="Hyperlink0"/>
          <w:rFonts w:cs="Times New Roman"/>
          <w:color w:val="auto"/>
        </w:rPr>
        <w:t xml:space="preserve"> за соблюдением субъектами обращения лекарственных средств требований к </w:t>
      </w:r>
      <w:r w:rsidRPr="00D807F7">
        <w:rPr>
          <w:rStyle w:val="Hyperlink0"/>
          <w:rFonts w:cs="Times New Roman"/>
          <w:color w:val="auto"/>
        </w:rPr>
        <w:t>К</w:t>
      </w:r>
      <w:r w:rsidR="00AE6BB7" w:rsidRPr="00D807F7">
        <w:rPr>
          <w:rStyle w:val="Hyperlink0"/>
          <w:rFonts w:cs="Times New Roman"/>
          <w:color w:val="auto"/>
        </w:rPr>
        <w:t xml:space="preserve">линическим исследованиям, что подтверждается </w:t>
      </w:r>
      <w:r w:rsidRPr="00D807F7">
        <w:rPr>
          <w:rStyle w:val="Hyperlink0"/>
          <w:rFonts w:cs="Times New Roman"/>
          <w:color w:val="auto"/>
        </w:rPr>
        <w:t xml:space="preserve">в </w:t>
      </w:r>
      <w:r w:rsidR="00AE6BB7" w:rsidRPr="00D807F7">
        <w:rPr>
          <w:rStyle w:val="Hyperlink0"/>
          <w:rFonts w:cs="Times New Roman"/>
          <w:color w:val="auto"/>
        </w:rPr>
        <w:t>п. 5.1.4.1 постановления Правительства Российской Федерации от 30.06.2004 № 323 «Об утверждении Положения о Федеральной службе по надзору в сфере здравоохранения»</w:t>
      </w:r>
      <w:r w:rsidR="00BC3663" w:rsidRPr="00D807F7">
        <w:rPr>
          <w:rStyle w:val="ae"/>
          <w:rFonts w:cs="Times New Roman"/>
          <w:color w:val="auto"/>
          <w:sz w:val="28"/>
          <w:szCs w:val="28"/>
          <w:u w:color="000000"/>
        </w:rPr>
        <w:footnoteReference w:id="106"/>
      </w:r>
      <w:r w:rsidR="00AE6BB7" w:rsidRPr="00D807F7">
        <w:rPr>
          <w:rStyle w:val="Hyperlink0"/>
          <w:rFonts w:cs="Times New Roman"/>
          <w:color w:val="auto"/>
        </w:rPr>
        <w:t xml:space="preserve">, п. 3 Постановление Правительства РФ от 15.10.2012 </w:t>
      </w:r>
      <w:r w:rsidRPr="00D807F7">
        <w:rPr>
          <w:rStyle w:val="Hyperlink0"/>
          <w:rFonts w:cs="Times New Roman"/>
          <w:color w:val="auto"/>
        </w:rPr>
        <w:t>№ 1043 «</w:t>
      </w:r>
      <w:r w:rsidR="00AE6BB7" w:rsidRPr="00D807F7">
        <w:rPr>
          <w:rStyle w:val="Hyperlink0"/>
          <w:rFonts w:cs="Times New Roman"/>
          <w:color w:val="auto"/>
        </w:rPr>
        <w:t>Об утверждении Положения о федеральном государственном надзоре в сфере обращения лекарственных средств</w:t>
      </w:r>
      <w:r w:rsidRPr="00D807F7">
        <w:rPr>
          <w:rStyle w:val="Hyperlink0"/>
          <w:rFonts w:cs="Times New Roman"/>
          <w:color w:val="auto"/>
        </w:rPr>
        <w:t>»</w:t>
      </w:r>
      <w:r w:rsidR="00224AAA" w:rsidRPr="00D807F7">
        <w:rPr>
          <w:rStyle w:val="ae"/>
          <w:rFonts w:cs="Times New Roman"/>
          <w:color w:val="auto"/>
          <w:sz w:val="28"/>
          <w:szCs w:val="28"/>
          <w:u w:color="000000"/>
        </w:rPr>
        <w:footnoteReference w:id="107"/>
      </w:r>
      <w:r w:rsidRPr="00D807F7">
        <w:rPr>
          <w:rStyle w:val="Hyperlink0"/>
          <w:rFonts w:cs="Times New Roman"/>
          <w:color w:val="auto"/>
        </w:rPr>
        <w:t xml:space="preserve">. </w:t>
      </w:r>
    </w:p>
    <w:p w14:paraId="3B569689" w14:textId="77777777" w:rsidR="00426A3E" w:rsidRPr="00D807F7" w:rsidRDefault="001D03A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На сегодняшний день </w:t>
      </w:r>
      <w:r w:rsidR="007B7BD1" w:rsidRPr="00D807F7">
        <w:rPr>
          <w:rStyle w:val="Hyperlink0"/>
          <w:rFonts w:cs="Times New Roman"/>
          <w:color w:val="auto"/>
        </w:rPr>
        <w:t>административно-правовой механизм в</w:t>
      </w:r>
      <w:r w:rsidRPr="00D807F7">
        <w:rPr>
          <w:rStyle w:val="Hyperlink0"/>
          <w:rFonts w:cs="Times New Roman"/>
          <w:color w:val="auto"/>
        </w:rPr>
        <w:t xml:space="preserve"> отношении проведения Клинического исследования на территории Российской Федерации </w:t>
      </w:r>
      <w:r w:rsidR="001E32D0" w:rsidRPr="00D807F7">
        <w:rPr>
          <w:rStyle w:val="Hyperlink0"/>
          <w:rFonts w:cs="Times New Roman"/>
          <w:color w:val="auto"/>
        </w:rPr>
        <w:t>включает:</w:t>
      </w:r>
    </w:p>
    <w:p w14:paraId="03D9EB4E" w14:textId="3EB3527C" w:rsidR="007B7BD1" w:rsidRPr="00D807F7" w:rsidRDefault="001B5217" w:rsidP="00D807F7">
      <w:pPr>
        <w:pStyle w:val="p1"/>
        <w:numPr>
          <w:ilvl w:val="0"/>
          <w:numId w:val="12"/>
        </w:numPr>
        <w:tabs>
          <w:tab w:val="clear" w:pos="914"/>
          <w:tab w:val="num" w:pos="567"/>
          <w:tab w:val="left" w:pos="993"/>
          <w:tab w:val="left" w:pos="1418"/>
        </w:tabs>
        <w:spacing w:line="360" w:lineRule="auto"/>
        <w:ind w:left="0" w:firstLine="709"/>
        <w:jc w:val="both"/>
        <w:rPr>
          <w:rStyle w:val="A8"/>
          <w:rFonts w:cs="Times New Roman"/>
          <w:color w:val="auto"/>
          <w:sz w:val="28"/>
          <w:szCs w:val="28"/>
        </w:rPr>
      </w:pPr>
      <w:r w:rsidRPr="00D807F7">
        <w:rPr>
          <w:rStyle w:val="A8"/>
          <w:rFonts w:cs="Times New Roman"/>
          <w:color w:val="auto"/>
          <w:sz w:val="28"/>
          <w:szCs w:val="28"/>
          <w:u w:color="000000"/>
        </w:rPr>
        <w:lastRenderedPageBreak/>
        <w:t>П</w:t>
      </w:r>
      <w:r w:rsidR="001E32D0" w:rsidRPr="00D807F7">
        <w:rPr>
          <w:rStyle w:val="A8"/>
          <w:rFonts w:cs="Times New Roman"/>
          <w:color w:val="auto"/>
          <w:sz w:val="28"/>
          <w:szCs w:val="28"/>
          <w:u w:color="000000"/>
        </w:rPr>
        <w:t xml:space="preserve">олучение </w:t>
      </w:r>
      <w:r w:rsidRPr="00D807F7">
        <w:rPr>
          <w:rStyle w:val="A8"/>
          <w:rFonts w:cs="Times New Roman"/>
          <w:color w:val="auto"/>
          <w:sz w:val="28"/>
          <w:szCs w:val="28"/>
          <w:u w:color="000000"/>
        </w:rPr>
        <w:t xml:space="preserve">организатором проведения Клинического исследования </w:t>
      </w:r>
      <w:r w:rsidR="001E32D0" w:rsidRPr="00D807F7">
        <w:rPr>
          <w:rStyle w:val="A8"/>
          <w:rFonts w:cs="Times New Roman"/>
          <w:color w:val="auto"/>
          <w:sz w:val="28"/>
          <w:szCs w:val="28"/>
          <w:u w:color="000000"/>
        </w:rPr>
        <w:t xml:space="preserve">разрешения на проведение </w:t>
      </w:r>
      <w:r w:rsidRPr="00D807F7">
        <w:rPr>
          <w:rStyle w:val="A8"/>
          <w:rFonts w:cs="Times New Roman"/>
          <w:color w:val="auto"/>
          <w:sz w:val="28"/>
          <w:szCs w:val="28"/>
          <w:u w:color="000000"/>
        </w:rPr>
        <w:t>К</w:t>
      </w:r>
      <w:r w:rsidR="001E32D0" w:rsidRPr="00D807F7">
        <w:rPr>
          <w:rStyle w:val="A8"/>
          <w:rFonts w:cs="Times New Roman"/>
          <w:color w:val="auto"/>
          <w:sz w:val="28"/>
          <w:szCs w:val="28"/>
          <w:u w:color="000000"/>
        </w:rPr>
        <w:t xml:space="preserve">линического исследования в </w:t>
      </w:r>
      <w:r w:rsidR="00814579" w:rsidRPr="00D807F7">
        <w:rPr>
          <w:rStyle w:val="A8"/>
          <w:rFonts w:cs="Times New Roman"/>
          <w:color w:val="auto"/>
          <w:sz w:val="28"/>
          <w:szCs w:val="28"/>
          <w:u w:color="000000"/>
        </w:rPr>
        <w:t>Минздраве России</w:t>
      </w:r>
      <w:r w:rsidRPr="00D807F7">
        <w:rPr>
          <w:rStyle w:val="A8"/>
          <w:rFonts w:cs="Times New Roman"/>
          <w:color w:val="auto"/>
          <w:sz w:val="28"/>
          <w:szCs w:val="28"/>
          <w:u w:color="000000"/>
        </w:rPr>
        <w:t>.</w:t>
      </w:r>
      <w:r w:rsidR="007B7BD1" w:rsidRPr="00D807F7">
        <w:rPr>
          <w:rStyle w:val="A8"/>
          <w:rFonts w:cs="Times New Roman"/>
          <w:color w:val="auto"/>
          <w:sz w:val="28"/>
          <w:szCs w:val="28"/>
          <w:u w:color="000000"/>
        </w:rPr>
        <w:t xml:space="preserve"> </w:t>
      </w:r>
    </w:p>
    <w:p w14:paraId="5A24B82C" w14:textId="77777777" w:rsidR="007B7BD1" w:rsidRPr="00D807F7" w:rsidRDefault="007B7BD1" w:rsidP="00D807F7">
      <w:pPr>
        <w:pStyle w:val="p1"/>
        <w:numPr>
          <w:ilvl w:val="0"/>
          <w:numId w:val="12"/>
        </w:numPr>
        <w:tabs>
          <w:tab w:val="left" w:pos="993"/>
        </w:tabs>
        <w:spacing w:line="360" w:lineRule="auto"/>
        <w:ind w:left="0" w:firstLine="709"/>
        <w:jc w:val="both"/>
        <w:rPr>
          <w:rFonts w:cs="Times New Roman"/>
          <w:color w:val="auto"/>
          <w:sz w:val="28"/>
          <w:szCs w:val="28"/>
        </w:rPr>
      </w:pPr>
      <w:r w:rsidRPr="00D807F7">
        <w:rPr>
          <w:rStyle w:val="A8"/>
          <w:rFonts w:cs="Times New Roman"/>
          <w:color w:val="auto"/>
          <w:sz w:val="28"/>
          <w:szCs w:val="28"/>
          <w:u w:color="000000"/>
        </w:rPr>
        <w:t>Проведение аккредитации Минздравом России в отношении медицинских организаций, осуществляющих Клиническое исследования.</w:t>
      </w:r>
    </w:p>
    <w:p w14:paraId="5A52A290" w14:textId="41087E55" w:rsidR="00814579" w:rsidRPr="00D807F7" w:rsidRDefault="00814579"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3. Осуществление Росздравнадзором </w:t>
      </w:r>
      <w:r w:rsidR="00B05D65" w:rsidRPr="00D807F7">
        <w:rPr>
          <w:rStyle w:val="A8"/>
          <w:rFonts w:cs="Times New Roman"/>
          <w:color w:val="auto"/>
          <w:sz w:val="28"/>
          <w:szCs w:val="28"/>
          <w:u w:color="000000"/>
        </w:rPr>
        <w:t>плановых и внеплановых проверок,</w:t>
      </w:r>
      <w:r w:rsidRPr="00D807F7">
        <w:rPr>
          <w:rStyle w:val="A8"/>
          <w:rFonts w:cs="Times New Roman"/>
          <w:color w:val="auto"/>
          <w:sz w:val="28"/>
          <w:szCs w:val="28"/>
          <w:u w:color="000000"/>
        </w:rPr>
        <w:t xml:space="preserve"> направленных на установление соблюдения субъектами обращения лекарственных средств требованиям правил надлежащей клинической практики. </w:t>
      </w:r>
    </w:p>
    <w:p w14:paraId="2F334F1F" w14:textId="740824DA" w:rsidR="00814579" w:rsidRPr="00D807F7" w:rsidRDefault="00814579"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4. Лицензирование производства лекарственного препарата, необходимого для проведения Клинического исследования в случае, если производство лекарственного препарата осуществляется в Российской Федерации.</w:t>
      </w:r>
    </w:p>
    <w:p w14:paraId="2C627AA4" w14:textId="77777777" w:rsidR="00814579" w:rsidRPr="00D807F7" w:rsidRDefault="00814579"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5. Лицензирование деятельности по технической защите конфиденциальной информации. </w:t>
      </w:r>
    </w:p>
    <w:p w14:paraId="17819444" w14:textId="2C966341" w:rsidR="001B5217" w:rsidRPr="00D807F7" w:rsidRDefault="000562D6"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xml:space="preserve">– </w:t>
      </w:r>
      <w:r w:rsidR="00814579" w:rsidRPr="00D807F7">
        <w:rPr>
          <w:rStyle w:val="A8"/>
          <w:rFonts w:cs="Times New Roman"/>
          <w:color w:val="auto"/>
          <w:sz w:val="28"/>
          <w:szCs w:val="28"/>
          <w:u w:color="000000"/>
        </w:rPr>
        <w:t>Получение организатором проведения Клинического исследования разрешения на проведение Клинического исследования в Минздраве России</w:t>
      </w:r>
      <w:r w:rsidRPr="00D807F7">
        <w:rPr>
          <w:rStyle w:val="A8"/>
          <w:rFonts w:cs="Times New Roman"/>
          <w:color w:val="auto"/>
          <w:sz w:val="28"/>
          <w:szCs w:val="28"/>
          <w:u w:color="000000"/>
        </w:rPr>
        <w:t xml:space="preserve">. </w:t>
      </w:r>
    </w:p>
    <w:p w14:paraId="1B1D9B89" w14:textId="77777777" w:rsidR="00506FC1" w:rsidRPr="00D807F7" w:rsidRDefault="003B387D"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За период 2018 года (по состоянию на 22.04.2018) Минздравом России выдано 183 разрешения на проведение Клинического исследования.</w:t>
      </w:r>
    </w:p>
    <w:p w14:paraId="36CBFAF8" w14:textId="253A5A80" w:rsidR="00506FC1" w:rsidRPr="00D807F7" w:rsidRDefault="00506FC1"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i/>
          <w:color w:val="auto"/>
          <w:sz w:val="28"/>
          <w:szCs w:val="28"/>
        </w:rPr>
        <w:t xml:space="preserve">Таблица 3 – Количество выданных Минздравом России разрешений на проведение клинических исследований лекарственных препаратов </w:t>
      </w:r>
      <w:r w:rsidRPr="00D807F7">
        <w:rPr>
          <w:rStyle w:val="ae"/>
          <w:rFonts w:ascii="Times New Roman" w:hAnsi="Times New Roman" w:cs="Times New Roman"/>
          <w:color w:val="auto"/>
          <w:sz w:val="28"/>
          <w:szCs w:val="28"/>
        </w:rPr>
        <w:footnoteReference w:id="108"/>
      </w:r>
      <w:r w:rsidRPr="00D807F7">
        <w:rPr>
          <w:rFonts w:ascii="Times New Roman" w:hAnsi="Times New Roman" w:cs="Times New Roman"/>
          <w:color w:val="auto"/>
          <w:sz w:val="28"/>
          <w:szCs w:val="28"/>
        </w:rPr>
        <w:t>.</w:t>
      </w:r>
    </w:p>
    <w:tbl>
      <w:tblPr>
        <w:tblStyle w:val="af2"/>
        <w:tblW w:w="9918" w:type="dxa"/>
        <w:tblLook w:val="04A0" w:firstRow="1" w:lastRow="0" w:firstColumn="1" w:lastColumn="0" w:noHBand="0" w:noVBand="1"/>
      </w:tblPr>
      <w:tblGrid>
        <w:gridCol w:w="558"/>
        <w:gridCol w:w="2268"/>
        <w:gridCol w:w="7092"/>
      </w:tblGrid>
      <w:tr w:rsidR="00D807F7" w:rsidRPr="00D807F7" w14:paraId="599DB7F1" w14:textId="77777777" w:rsidTr="00111D3F">
        <w:tc>
          <w:tcPr>
            <w:tcW w:w="9918" w:type="dxa"/>
            <w:gridSpan w:val="3"/>
            <w:shd w:val="clear" w:color="auto" w:fill="auto"/>
          </w:tcPr>
          <w:p w14:paraId="61F6F18E" w14:textId="3B578D93"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выданных разрешений на проведение клинических исследований лекарственных препаратов</w:t>
            </w:r>
          </w:p>
        </w:tc>
      </w:tr>
      <w:tr w:rsidR="00D807F7" w:rsidRPr="00D807F7" w14:paraId="4128688C" w14:textId="77777777" w:rsidTr="00111D3F">
        <w:tc>
          <w:tcPr>
            <w:tcW w:w="558" w:type="dxa"/>
            <w:shd w:val="clear" w:color="auto" w:fill="auto"/>
          </w:tcPr>
          <w:p w14:paraId="12A66CD9" w14:textId="664D20F2" w:rsidR="00506FC1" w:rsidRPr="00D807F7" w:rsidRDefault="00FA57AE"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w:t>
            </w:r>
          </w:p>
        </w:tc>
        <w:tc>
          <w:tcPr>
            <w:tcW w:w="2268" w:type="dxa"/>
            <w:shd w:val="clear" w:color="auto" w:fill="auto"/>
          </w:tcPr>
          <w:p w14:paraId="15AA8193"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Отчётный период</w:t>
            </w:r>
          </w:p>
        </w:tc>
        <w:tc>
          <w:tcPr>
            <w:tcW w:w="7092" w:type="dxa"/>
            <w:shd w:val="clear" w:color="auto" w:fill="auto"/>
          </w:tcPr>
          <w:p w14:paraId="4939957B"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Количество выданных разрешений на проведение клинического исследования лекарственного препарата для медицинского применения </w:t>
            </w:r>
          </w:p>
        </w:tc>
      </w:tr>
      <w:tr w:rsidR="00D807F7" w:rsidRPr="00D807F7" w14:paraId="425C6F4D" w14:textId="77777777" w:rsidTr="00111D3F">
        <w:tc>
          <w:tcPr>
            <w:tcW w:w="558" w:type="dxa"/>
          </w:tcPr>
          <w:p w14:paraId="463FAD08" w14:textId="37F5D774"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w:t>
            </w:r>
          </w:p>
        </w:tc>
        <w:tc>
          <w:tcPr>
            <w:tcW w:w="2268" w:type="dxa"/>
          </w:tcPr>
          <w:p w14:paraId="13DDF482"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2018 (по состоянию на 22.04.2018) </w:t>
            </w:r>
          </w:p>
        </w:tc>
        <w:tc>
          <w:tcPr>
            <w:tcW w:w="7092" w:type="dxa"/>
          </w:tcPr>
          <w:p w14:paraId="44F9E895"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183</w:t>
            </w:r>
          </w:p>
        </w:tc>
      </w:tr>
      <w:tr w:rsidR="00D807F7" w:rsidRPr="00D807F7" w14:paraId="2E5C8654" w14:textId="77777777" w:rsidTr="00111D3F">
        <w:tc>
          <w:tcPr>
            <w:tcW w:w="558" w:type="dxa"/>
          </w:tcPr>
          <w:p w14:paraId="6F26A846" w14:textId="6D575A6D"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w:t>
            </w:r>
          </w:p>
        </w:tc>
        <w:tc>
          <w:tcPr>
            <w:tcW w:w="2268" w:type="dxa"/>
          </w:tcPr>
          <w:p w14:paraId="39127453"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2017</w:t>
            </w:r>
          </w:p>
        </w:tc>
        <w:tc>
          <w:tcPr>
            <w:tcW w:w="7092" w:type="dxa"/>
          </w:tcPr>
          <w:p w14:paraId="14056767"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700</w:t>
            </w:r>
          </w:p>
        </w:tc>
      </w:tr>
      <w:tr w:rsidR="00D807F7" w:rsidRPr="00D807F7" w14:paraId="40A65163" w14:textId="77777777" w:rsidTr="00111D3F">
        <w:tc>
          <w:tcPr>
            <w:tcW w:w="558" w:type="dxa"/>
          </w:tcPr>
          <w:p w14:paraId="2E9A08ED" w14:textId="4B34E6E8"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w:t>
            </w:r>
          </w:p>
        </w:tc>
        <w:tc>
          <w:tcPr>
            <w:tcW w:w="2268" w:type="dxa"/>
          </w:tcPr>
          <w:p w14:paraId="66553FB7"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2016</w:t>
            </w:r>
          </w:p>
        </w:tc>
        <w:tc>
          <w:tcPr>
            <w:tcW w:w="7092" w:type="dxa"/>
          </w:tcPr>
          <w:p w14:paraId="6F7A4497"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897</w:t>
            </w:r>
          </w:p>
        </w:tc>
      </w:tr>
      <w:tr w:rsidR="00D807F7" w:rsidRPr="00D807F7" w14:paraId="27883045" w14:textId="77777777" w:rsidTr="00111D3F">
        <w:tc>
          <w:tcPr>
            <w:tcW w:w="558" w:type="dxa"/>
          </w:tcPr>
          <w:p w14:paraId="478D189C" w14:textId="478B2DEB"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4</w:t>
            </w:r>
          </w:p>
        </w:tc>
        <w:tc>
          <w:tcPr>
            <w:tcW w:w="2268" w:type="dxa"/>
          </w:tcPr>
          <w:p w14:paraId="0AF5E3C1"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2015</w:t>
            </w:r>
          </w:p>
        </w:tc>
        <w:tc>
          <w:tcPr>
            <w:tcW w:w="7092" w:type="dxa"/>
          </w:tcPr>
          <w:p w14:paraId="162F16BE"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807</w:t>
            </w:r>
          </w:p>
        </w:tc>
      </w:tr>
      <w:tr w:rsidR="00D807F7" w:rsidRPr="00D807F7" w14:paraId="3DF9489C" w14:textId="77777777" w:rsidTr="00111D3F">
        <w:tc>
          <w:tcPr>
            <w:tcW w:w="558" w:type="dxa"/>
          </w:tcPr>
          <w:p w14:paraId="2EB09837" w14:textId="416D6FD4"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w:t>
            </w:r>
          </w:p>
        </w:tc>
        <w:tc>
          <w:tcPr>
            <w:tcW w:w="2268" w:type="dxa"/>
          </w:tcPr>
          <w:p w14:paraId="47CC44F4"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2014</w:t>
            </w:r>
          </w:p>
        </w:tc>
        <w:tc>
          <w:tcPr>
            <w:tcW w:w="7092" w:type="dxa"/>
          </w:tcPr>
          <w:p w14:paraId="027E2FB8"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751</w:t>
            </w:r>
          </w:p>
        </w:tc>
      </w:tr>
    </w:tbl>
    <w:p w14:paraId="28415A8B" w14:textId="77777777" w:rsidR="00506FC1" w:rsidRPr="00D807F7" w:rsidRDefault="00506FC1" w:rsidP="00D807F7">
      <w:pPr>
        <w:pStyle w:val="p1"/>
        <w:spacing w:line="360" w:lineRule="auto"/>
        <w:ind w:firstLine="709"/>
        <w:jc w:val="both"/>
        <w:rPr>
          <w:rStyle w:val="A8"/>
          <w:rFonts w:cs="Times New Roman"/>
          <w:color w:val="auto"/>
          <w:sz w:val="28"/>
          <w:szCs w:val="28"/>
          <w:u w:color="000000"/>
        </w:rPr>
      </w:pPr>
    </w:p>
    <w:p w14:paraId="6121B298" w14:textId="2F82E329" w:rsidR="000562D6" w:rsidRPr="00D807F7" w:rsidRDefault="001E32D0"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Согласно ст. 38 </w:t>
      </w:r>
      <w:r w:rsidR="000562D6" w:rsidRPr="00D807F7">
        <w:rPr>
          <w:rStyle w:val="A8"/>
          <w:rFonts w:cs="Times New Roman"/>
          <w:color w:val="auto"/>
          <w:sz w:val="28"/>
          <w:szCs w:val="28"/>
          <w:u w:color="000000"/>
        </w:rPr>
        <w:t>Федерального закона от 12.04.2010 № 61-ФЗ «Об обращении лекарственных средств»</w:t>
      </w:r>
      <w:r w:rsidR="00552136" w:rsidRPr="00D807F7">
        <w:rPr>
          <w:rStyle w:val="ae"/>
          <w:rFonts w:cs="Times New Roman"/>
          <w:color w:val="auto"/>
          <w:sz w:val="28"/>
          <w:szCs w:val="28"/>
          <w:u w:color="000000"/>
        </w:rPr>
        <w:footnoteReference w:id="109"/>
      </w:r>
      <w:r w:rsidR="000562D6" w:rsidRPr="00D807F7">
        <w:rPr>
          <w:rStyle w:val="A8"/>
          <w:rFonts w:cs="Times New Roman"/>
          <w:color w:val="auto"/>
          <w:sz w:val="28"/>
          <w:szCs w:val="28"/>
          <w:u w:color="000000"/>
        </w:rPr>
        <w:t xml:space="preserve"> К</w:t>
      </w:r>
      <w:r w:rsidRPr="00D807F7">
        <w:rPr>
          <w:rStyle w:val="A8"/>
          <w:rFonts w:cs="Times New Roman"/>
          <w:color w:val="auto"/>
          <w:sz w:val="28"/>
          <w:szCs w:val="28"/>
          <w:u w:color="000000"/>
        </w:rPr>
        <w:t>линическое исследование проводится на основании разрешения</w:t>
      </w:r>
      <w:r w:rsidR="000562D6" w:rsidRPr="00D807F7">
        <w:rPr>
          <w:rStyle w:val="A8"/>
          <w:rFonts w:cs="Times New Roman"/>
          <w:color w:val="auto"/>
          <w:sz w:val="28"/>
          <w:szCs w:val="28"/>
          <w:u w:color="000000"/>
        </w:rPr>
        <w:t xml:space="preserve"> на проведение Клинического исследования (далее по тексту – «Разрешение»). </w:t>
      </w:r>
      <w:r w:rsidR="0026779A" w:rsidRPr="00D807F7">
        <w:rPr>
          <w:rStyle w:val="A8"/>
          <w:rFonts w:cs="Times New Roman"/>
          <w:color w:val="auto"/>
          <w:sz w:val="28"/>
          <w:szCs w:val="28"/>
          <w:u w:color="000000"/>
        </w:rPr>
        <w:t xml:space="preserve">Инициатором получения Разрешения может выступать: </w:t>
      </w:r>
    </w:p>
    <w:p w14:paraId="43927A44" w14:textId="526E4409" w:rsidR="0026779A" w:rsidRPr="00D807F7" w:rsidRDefault="0026779A"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1. Разработчик лекарственного </w:t>
      </w:r>
      <w:r w:rsidR="00FA57AE" w:rsidRPr="00D807F7">
        <w:rPr>
          <w:rStyle w:val="A8"/>
          <w:rFonts w:cs="Times New Roman"/>
          <w:color w:val="auto"/>
          <w:sz w:val="28"/>
          <w:szCs w:val="28"/>
          <w:u w:color="000000"/>
        </w:rPr>
        <w:t>средства</w:t>
      </w:r>
      <w:r w:rsidRPr="00D807F7">
        <w:rPr>
          <w:rStyle w:val="A8"/>
          <w:rFonts w:cs="Times New Roman"/>
          <w:color w:val="auto"/>
          <w:sz w:val="28"/>
          <w:szCs w:val="28"/>
          <w:u w:color="000000"/>
        </w:rPr>
        <w:t xml:space="preserve"> или уполномоченное им лицо.</w:t>
      </w:r>
      <w:r w:rsidR="00C87586" w:rsidRPr="00D807F7">
        <w:rPr>
          <w:rStyle w:val="A8"/>
          <w:rFonts w:cs="Times New Roman"/>
          <w:color w:val="auto"/>
          <w:sz w:val="28"/>
          <w:szCs w:val="28"/>
          <w:u w:color="000000"/>
        </w:rPr>
        <w:t xml:space="preserve"> Согласно п. 30 ст. 4 Федерального закона от 12.04.2010 № 61-ФЗ «Об обращении лекарственных средств»</w:t>
      </w:r>
      <w:r w:rsidR="000C1734" w:rsidRPr="00D807F7">
        <w:rPr>
          <w:rStyle w:val="ae"/>
          <w:rFonts w:cs="Times New Roman"/>
          <w:color w:val="auto"/>
          <w:sz w:val="28"/>
          <w:szCs w:val="28"/>
          <w:u w:color="000000"/>
        </w:rPr>
        <w:footnoteReference w:id="110"/>
      </w:r>
      <w:r w:rsidR="00C87586" w:rsidRPr="00D807F7">
        <w:rPr>
          <w:rStyle w:val="A8"/>
          <w:rFonts w:cs="Times New Roman"/>
          <w:color w:val="auto"/>
          <w:sz w:val="28"/>
          <w:szCs w:val="28"/>
          <w:u w:color="000000"/>
        </w:rPr>
        <w:t xml:space="preserve"> разработчик лекарственного средства – это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w:t>
      </w:r>
      <w:r w:rsidR="00FA57AE" w:rsidRPr="00D807F7">
        <w:rPr>
          <w:rStyle w:val="A8"/>
          <w:rFonts w:cs="Times New Roman"/>
          <w:color w:val="auto"/>
          <w:sz w:val="28"/>
          <w:szCs w:val="28"/>
          <w:u w:color="000000"/>
        </w:rPr>
        <w:t>одства лекарственного средства</w:t>
      </w:r>
      <w:r w:rsidR="00C87586" w:rsidRPr="00D807F7">
        <w:rPr>
          <w:rStyle w:val="A8"/>
          <w:rFonts w:cs="Times New Roman"/>
          <w:color w:val="auto"/>
          <w:sz w:val="28"/>
          <w:szCs w:val="28"/>
          <w:u w:color="000000"/>
        </w:rPr>
        <w:t xml:space="preserve">. </w:t>
      </w:r>
      <w:r w:rsidR="00A64F87" w:rsidRPr="00D807F7">
        <w:rPr>
          <w:rStyle w:val="A8"/>
          <w:rFonts w:cs="Times New Roman"/>
          <w:color w:val="auto"/>
          <w:sz w:val="28"/>
          <w:szCs w:val="28"/>
          <w:u w:color="000000"/>
        </w:rPr>
        <w:t>Под уполномоченным лицом разработчика понимают «компании, не специализирующиеся исключительно на проведении клинических исследований, т.е. не являющиеся CRO в классическом понимании. Чаще всего речь идет об организациях, берущихся за вывод препарата на рынок, включая его регистрацию и дистрибьюцию»</w:t>
      </w:r>
      <w:r w:rsidR="00A64F87" w:rsidRPr="00D807F7">
        <w:rPr>
          <w:rStyle w:val="ae"/>
          <w:rFonts w:cs="Times New Roman"/>
          <w:color w:val="auto"/>
          <w:sz w:val="28"/>
          <w:szCs w:val="28"/>
          <w:u w:color="000000"/>
        </w:rPr>
        <w:footnoteReference w:id="111"/>
      </w:r>
      <w:r w:rsidR="00A64F87" w:rsidRPr="00D807F7">
        <w:rPr>
          <w:rStyle w:val="A8"/>
          <w:rFonts w:cs="Times New Roman"/>
          <w:color w:val="auto"/>
          <w:sz w:val="28"/>
          <w:szCs w:val="28"/>
          <w:u w:color="000000"/>
        </w:rPr>
        <w:t xml:space="preserve">. Согласно </w:t>
      </w:r>
      <w:r w:rsidR="00D110AD" w:rsidRPr="00D807F7">
        <w:rPr>
          <w:rStyle w:val="A8"/>
          <w:rFonts w:cs="Times New Roman"/>
          <w:color w:val="auto"/>
          <w:sz w:val="28"/>
          <w:szCs w:val="28"/>
          <w:u w:color="000000"/>
        </w:rPr>
        <w:t>статистическим</w:t>
      </w:r>
      <w:r w:rsidR="00A64F87" w:rsidRPr="00D807F7">
        <w:rPr>
          <w:rStyle w:val="A8"/>
          <w:rFonts w:cs="Times New Roman"/>
          <w:color w:val="auto"/>
          <w:sz w:val="28"/>
          <w:szCs w:val="28"/>
          <w:u w:color="000000"/>
        </w:rPr>
        <w:t xml:space="preserve"> данным, большая часть Клинических исследований </w:t>
      </w:r>
      <w:r w:rsidR="00D110AD" w:rsidRPr="00D807F7">
        <w:rPr>
          <w:rStyle w:val="A8"/>
          <w:rFonts w:cs="Times New Roman"/>
          <w:color w:val="auto"/>
          <w:sz w:val="28"/>
          <w:szCs w:val="28"/>
          <w:u w:color="000000"/>
        </w:rPr>
        <w:t>осуществляется</w:t>
      </w:r>
      <w:r w:rsidR="00A64F87" w:rsidRPr="00D807F7">
        <w:rPr>
          <w:rStyle w:val="A8"/>
          <w:rFonts w:cs="Times New Roman"/>
          <w:color w:val="auto"/>
          <w:sz w:val="28"/>
          <w:szCs w:val="28"/>
          <w:u w:color="000000"/>
        </w:rPr>
        <w:t xml:space="preserve"> разработчиками самостоятельно</w:t>
      </w:r>
      <w:r w:rsidR="00A64F87" w:rsidRPr="00D807F7">
        <w:rPr>
          <w:rStyle w:val="ae"/>
          <w:rFonts w:cs="Times New Roman"/>
          <w:color w:val="auto"/>
          <w:sz w:val="28"/>
          <w:szCs w:val="28"/>
          <w:u w:color="000000"/>
        </w:rPr>
        <w:footnoteReference w:id="112"/>
      </w:r>
      <w:r w:rsidR="00A64F87" w:rsidRPr="00D807F7">
        <w:rPr>
          <w:rStyle w:val="A8"/>
          <w:rFonts w:cs="Times New Roman"/>
          <w:color w:val="auto"/>
          <w:sz w:val="28"/>
          <w:szCs w:val="28"/>
          <w:u w:color="000000"/>
        </w:rPr>
        <w:t xml:space="preserve">. </w:t>
      </w:r>
    </w:p>
    <w:p w14:paraId="117F19B3" w14:textId="5C348B2B" w:rsidR="0026779A" w:rsidRPr="00D807F7" w:rsidRDefault="0026779A"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2. Образовательные учреждения высшего профессионального образования и (или) образовательные учреждения дополнительного профессионального образования.</w:t>
      </w:r>
      <w:r w:rsidR="00B05D65" w:rsidRPr="00D807F7">
        <w:rPr>
          <w:rStyle w:val="A8"/>
          <w:rFonts w:cs="Times New Roman"/>
          <w:color w:val="auto"/>
          <w:sz w:val="28"/>
          <w:szCs w:val="28"/>
          <w:u w:color="000000"/>
        </w:rPr>
        <w:t xml:space="preserve"> </w:t>
      </w:r>
    </w:p>
    <w:p w14:paraId="34692A4F" w14:textId="66CBD240" w:rsidR="0026779A" w:rsidRPr="00D807F7" w:rsidRDefault="0026779A"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3. Научно-исследовательские организации.</w:t>
      </w:r>
      <w:r w:rsidR="00C87586" w:rsidRPr="00D807F7">
        <w:rPr>
          <w:rStyle w:val="A8"/>
          <w:rFonts w:cs="Times New Roman"/>
          <w:color w:val="auto"/>
          <w:sz w:val="28"/>
          <w:szCs w:val="28"/>
          <w:u w:color="000000"/>
        </w:rPr>
        <w:t xml:space="preserve"> Согласно п. 10 Приказа Росстата от 30.08.2017 № 563 «Об утверждении статистического инструментария для организации федерального статистического наблюдения за деятельностью в сфере </w:t>
      </w:r>
      <w:r w:rsidR="00C87586" w:rsidRPr="00D807F7">
        <w:rPr>
          <w:rStyle w:val="A8"/>
          <w:rFonts w:cs="Times New Roman"/>
          <w:color w:val="auto"/>
          <w:sz w:val="28"/>
          <w:szCs w:val="28"/>
          <w:u w:color="000000"/>
        </w:rPr>
        <w:lastRenderedPageBreak/>
        <w:t>образования, науки, инноваций и информационных технологий»</w:t>
      </w:r>
      <w:r w:rsidR="00BB6CA5" w:rsidRPr="00D807F7">
        <w:rPr>
          <w:rStyle w:val="ae"/>
          <w:rFonts w:cs="Times New Roman"/>
          <w:color w:val="auto"/>
          <w:sz w:val="28"/>
          <w:szCs w:val="28"/>
          <w:u w:color="000000"/>
        </w:rPr>
        <w:footnoteReference w:id="113"/>
      </w:r>
      <w:r w:rsidR="00C87586" w:rsidRPr="00D807F7">
        <w:rPr>
          <w:rStyle w:val="A8"/>
          <w:rFonts w:cs="Times New Roman"/>
          <w:color w:val="auto"/>
          <w:sz w:val="28"/>
          <w:szCs w:val="28"/>
          <w:u w:color="000000"/>
        </w:rPr>
        <w:t xml:space="preserve"> под научными исследованиями и разработками понимается творческая деятельность, осуществляемая на систематической основе с целью увеличения суммы научных знаний и разработки новых или значительно усовершенствованных товаров, работ, услуг и методов их производства (передачи), новых или значительно усовершенствованных производственных процессов, а также поиска новых областей применения этих знаний. Как правило от научно-исследовательских орг</w:t>
      </w:r>
      <w:r w:rsidR="00B05D65" w:rsidRPr="00D807F7">
        <w:rPr>
          <w:rStyle w:val="A8"/>
          <w:rFonts w:cs="Times New Roman"/>
          <w:color w:val="auto"/>
          <w:sz w:val="28"/>
          <w:szCs w:val="28"/>
          <w:u w:color="000000"/>
        </w:rPr>
        <w:t>анизаций выступают контрактно-</w:t>
      </w:r>
      <w:r w:rsidR="00C87586" w:rsidRPr="00D807F7">
        <w:rPr>
          <w:rStyle w:val="A8"/>
          <w:rFonts w:cs="Times New Roman"/>
          <w:color w:val="auto"/>
          <w:sz w:val="28"/>
          <w:szCs w:val="28"/>
          <w:u w:color="000000"/>
        </w:rPr>
        <w:t>исследовательский организации</w:t>
      </w:r>
      <w:r w:rsidR="00B05D65" w:rsidRPr="00D807F7">
        <w:rPr>
          <w:rStyle w:val="A8"/>
          <w:rFonts w:cs="Times New Roman"/>
          <w:color w:val="auto"/>
          <w:sz w:val="28"/>
          <w:szCs w:val="28"/>
          <w:u w:color="000000"/>
        </w:rPr>
        <w:t xml:space="preserve"> (далее по тексту – «КИО»)</w:t>
      </w:r>
      <w:r w:rsidR="00C87586" w:rsidRPr="00D807F7">
        <w:rPr>
          <w:rStyle w:val="A8"/>
          <w:rFonts w:cs="Times New Roman"/>
          <w:color w:val="auto"/>
          <w:sz w:val="28"/>
          <w:szCs w:val="28"/>
          <w:u w:color="000000"/>
        </w:rPr>
        <w:t>, осуществляющие организацию проведения Клинического исследования, на основании договора</w:t>
      </w:r>
      <w:r w:rsidR="00B05D65" w:rsidRPr="00D807F7">
        <w:rPr>
          <w:rStyle w:val="A8"/>
          <w:rFonts w:cs="Times New Roman"/>
          <w:color w:val="auto"/>
          <w:sz w:val="28"/>
          <w:szCs w:val="28"/>
          <w:u w:color="000000"/>
        </w:rPr>
        <w:t xml:space="preserve">. </w:t>
      </w:r>
    </w:p>
    <w:p w14:paraId="64CD4C68" w14:textId="6C0E9B63" w:rsidR="000562D6" w:rsidRPr="00D807F7" w:rsidRDefault="000562D6"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Разрешени</w:t>
      </w:r>
      <w:r w:rsidR="006721EB" w:rsidRPr="00D807F7">
        <w:rPr>
          <w:rStyle w:val="A8"/>
          <w:rFonts w:cs="Times New Roman"/>
          <w:color w:val="auto"/>
          <w:sz w:val="28"/>
          <w:szCs w:val="28"/>
          <w:u w:color="000000"/>
        </w:rPr>
        <w:t xml:space="preserve">е выдается Минздравом России. Согласно </w:t>
      </w:r>
      <w:r w:rsidRPr="00D807F7">
        <w:rPr>
          <w:rStyle w:val="A8"/>
          <w:rFonts w:cs="Times New Roman"/>
          <w:color w:val="auto"/>
          <w:sz w:val="28"/>
          <w:szCs w:val="28"/>
          <w:u w:color="000000"/>
        </w:rPr>
        <w:t>Приказу Минздрава России от 19.01.2018 № 20н «Об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разрешения на проведение клинического исследования лекарственного препарат</w:t>
      </w:r>
      <w:r w:rsidR="00930D0C" w:rsidRPr="00D807F7">
        <w:rPr>
          <w:rStyle w:val="A8"/>
          <w:rFonts w:cs="Times New Roman"/>
          <w:color w:val="auto"/>
          <w:sz w:val="28"/>
          <w:szCs w:val="28"/>
          <w:u w:color="000000"/>
        </w:rPr>
        <w:t>а для медицинского применения</w:t>
      </w:r>
      <w:r w:rsidR="00814579" w:rsidRPr="00D807F7">
        <w:rPr>
          <w:rStyle w:val="A8"/>
          <w:rFonts w:cs="Times New Roman"/>
          <w:color w:val="auto"/>
          <w:sz w:val="28"/>
          <w:szCs w:val="28"/>
          <w:u w:color="000000"/>
        </w:rPr>
        <w:t>»</w:t>
      </w:r>
      <w:r w:rsidR="00854B81" w:rsidRPr="00D807F7">
        <w:rPr>
          <w:rStyle w:val="ae"/>
          <w:rFonts w:cs="Times New Roman"/>
          <w:color w:val="auto"/>
          <w:sz w:val="28"/>
          <w:szCs w:val="28"/>
          <w:u w:color="000000"/>
        </w:rPr>
        <w:footnoteReference w:id="114"/>
      </w:r>
      <w:r w:rsidR="00814579" w:rsidRPr="00D807F7">
        <w:rPr>
          <w:rStyle w:val="A8"/>
          <w:rFonts w:cs="Times New Roman"/>
          <w:color w:val="auto"/>
          <w:sz w:val="28"/>
          <w:szCs w:val="28"/>
          <w:u w:color="000000"/>
        </w:rPr>
        <w:t xml:space="preserve"> (далее по тексту – «Приказ Минздрава России от 19.01.2018 № 20н»),</w:t>
      </w:r>
      <w:r w:rsidR="00930D0C" w:rsidRPr="00D807F7">
        <w:rPr>
          <w:rStyle w:val="A8"/>
          <w:rFonts w:cs="Times New Roman"/>
          <w:color w:val="auto"/>
          <w:sz w:val="28"/>
          <w:szCs w:val="28"/>
          <w:u w:color="000000"/>
        </w:rPr>
        <w:t xml:space="preserve"> процедура выдачи Разрешения включает в себя следующие этапы:</w:t>
      </w:r>
    </w:p>
    <w:p w14:paraId="607E1A62" w14:textId="6DF685A3" w:rsidR="00013ED2" w:rsidRPr="00D807F7" w:rsidRDefault="00013ED2" w:rsidP="00D807F7">
      <w:pPr>
        <w:pStyle w:val="p1"/>
        <w:numPr>
          <w:ilvl w:val="0"/>
          <w:numId w:val="21"/>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Приём и регистрацию</w:t>
      </w:r>
      <w:r w:rsidR="00FA5F5B" w:rsidRPr="00D807F7">
        <w:rPr>
          <w:rStyle w:val="A8"/>
          <w:rFonts w:cs="Times New Roman"/>
          <w:color w:val="auto"/>
          <w:sz w:val="28"/>
          <w:szCs w:val="28"/>
          <w:u w:color="000000"/>
        </w:rPr>
        <w:t xml:space="preserve"> заявления</w:t>
      </w:r>
      <w:r w:rsidRPr="00D807F7">
        <w:rPr>
          <w:rStyle w:val="A8"/>
          <w:rFonts w:cs="Times New Roman"/>
          <w:color w:val="auto"/>
          <w:sz w:val="28"/>
          <w:szCs w:val="28"/>
          <w:u w:color="000000"/>
        </w:rPr>
        <w:t xml:space="preserve">. </w:t>
      </w:r>
    </w:p>
    <w:p w14:paraId="56594966" w14:textId="43E3A478" w:rsidR="00FA5F5B" w:rsidRPr="00D807F7" w:rsidRDefault="00013ED2" w:rsidP="00D807F7">
      <w:pPr>
        <w:pStyle w:val="p1"/>
        <w:numPr>
          <w:ilvl w:val="0"/>
          <w:numId w:val="21"/>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Проведение </w:t>
      </w:r>
      <w:r w:rsidR="00723DC6" w:rsidRPr="00D807F7">
        <w:rPr>
          <w:rStyle w:val="A8"/>
          <w:rFonts w:cs="Times New Roman"/>
          <w:color w:val="auto"/>
          <w:sz w:val="28"/>
          <w:szCs w:val="28"/>
          <w:u w:color="000000"/>
        </w:rPr>
        <w:t>эксперти</w:t>
      </w:r>
      <w:r w:rsidR="00FA5F5B" w:rsidRPr="00D807F7">
        <w:rPr>
          <w:rStyle w:val="A8"/>
          <w:rFonts w:cs="Times New Roman"/>
          <w:color w:val="auto"/>
          <w:sz w:val="28"/>
          <w:szCs w:val="28"/>
          <w:u w:color="000000"/>
        </w:rPr>
        <w:t>зы документов</w:t>
      </w:r>
      <w:r w:rsidR="0053045C" w:rsidRPr="00D807F7">
        <w:rPr>
          <w:rStyle w:val="A8"/>
          <w:rFonts w:cs="Times New Roman"/>
          <w:color w:val="auto"/>
          <w:sz w:val="28"/>
          <w:szCs w:val="28"/>
          <w:u w:color="000000"/>
        </w:rPr>
        <w:t xml:space="preserve"> // отказ в проведении экспертизы документов</w:t>
      </w:r>
      <w:r w:rsidR="00FA5F5B" w:rsidRPr="00D807F7">
        <w:rPr>
          <w:rStyle w:val="A8"/>
          <w:rFonts w:cs="Times New Roman"/>
          <w:color w:val="auto"/>
          <w:sz w:val="28"/>
          <w:szCs w:val="28"/>
          <w:u w:color="000000"/>
        </w:rPr>
        <w:t>.</w:t>
      </w:r>
      <w:r w:rsidR="0053045C" w:rsidRPr="00D807F7">
        <w:rPr>
          <w:rStyle w:val="A8"/>
          <w:rFonts w:cs="Times New Roman"/>
          <w:color w:val="auto"/>
          <w:sz w:val="28"/>
          <w:szCs w:val="28"/>
          <w:u w:color="000000"/>
        </w:rPr>
        <w:t xml:space="preserve"> </w:t>
      </w:r>
      <w:r w:rsidR="00814579" w:rsidRPr="00D807F7">
        <w:rPr>
          <w:rStyle w:val="A8"/>
          <w:rFonts w:cs="Times New Roman"/>
          <w:color w:val="auto"/>
          <w:sz w:val="28"/>
          <w:szCs w:val="28"/>
          <w:u w:color="000000"/>
        </w:rPr>
        <w:t>Согласно п. 43 Приказа Минздрава России от 19.01.2018 № 20н</w:t>
      </w:r>
      <w:r w:rsidR="00DC282D" w:rsidRPr="00D807F7">
        <w:rPr>
          <w:rStyle w:val="ae"/>
          <w:rFonts w:cs="Times New Roman"/>
          <w:color w:val="auto"/>
          <w:sz w:val="28"/>
          <w:szCs w:val="28"/>
          <w:u w:color="000000"/>
        </w:rPr>
        <w:footnoteReference w:id="115"/>
      </w:r>
      <w:r w:rsidR="00814579" w:rsidRPr="00D807F7">
        <w:rPr>
          <w:rStyle w:val="A8"/>
          <w:rFonts w:cs="Times New Roman"/>
          <w:color w:val="auto"/>
          <w:sz w:val="28"/>
          <w:szCs w:val="28"/>
          <w:u w:color="000000"/>
        </w:rPr>
        <w:t xml:space="preserve"> </w:t>
      </w:r>
      <w:r w:rsidR="0053045C" w:rsidRPr="00D807F7">
        <w:rPr>
          <w:rStyle w:val="A8"/>
          <w:rFonts w:cs="Times New Roman"/>
          <w:color w:val="auto"/>
          <w:sz w:val="28"/>
          <w:szCs w:val="28"/>
          <w:u w:color="000000"/>
        </w:rPr>
        <w:t xml:space="preserve">после принятия решения о проведении экспертизы документов </w:t>
      </w:r>
      <w:r w:rsidR="00814579" w:rsidRPr="00D807F7">
        <w:rPr>
          <w:rStyle w:val="A8"/>
          <w:rFonts w:cs="Times New Roman"/>
          <w:color w:val="auto"/>
          <w:sz w:val="28"/>
          <w:szCs w:val="28"/>
          <w:u w:color="000000"/>
        </w:rPr>
        <w:t xml:space="preserve">задание на проведение экспертизы документов направляется в экспертное учреждение в течение 1 рабочего дня после подписания </w:t>
      </w:r>
      <w:r w:rsidR="0053045C" w:rsidRPr="00D807F7">
        <w:rPr>
          <w:rStyle w:val="A8"/>
          <w:rFonts w:cs="Times New Roman"/>
          <w:color w:val="auto"/>
          <w:sz w:val="28"/>
          <w:szCs w:val="28"/>
          <w:u w:color="000000"/>
        </w:rPr>
        <w:t xml:space="preserve">задания </w:t>
      </w:r>
      <w:r w:rsidR="00814579" w:rsidRPr="00D807F7">
        <w:rPr>
          <w:rStyle w:val="A8"/>
          <w:rFonts w:cs="Times New Roman"/>
          <w:color w:val="auto"/>
          <w:sz w:val="28"/>
          <w:szCs w:val="28"/>
          <w:u w:color="000000"/>
        </w:rPr>
        <w:t xml:space="preserve">директором Департамента. </w:t>
      </w:r>
    </w:p>
    <w:p w14:paraId="5B0AADDE" w14:textId="6D0FE2ED" w:rsidR="00723DC6" w:rsidRPr="00D807F7" w:rsidRDefault="00FA5F5B" w:rsidP="00D807F7">
      <w:pPr>
        <w:pStyle w:val="p1"/>
        <w:numPr>
          <w:ilvl w:val="0"/>
          <w:numId w:val="21"/>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lastRenderedPageBreak/>
        <w:t>Проведение</w:t>
      </w:r>
      <w:r w:rsidR="00723DC6" w:rsidRPr="00D807F7">
        <w:rPr>
          <w:rStyle w:val="A8"/>
          <w:rFonts w:cs="Times New Roman"/>
          <w:color w:val="auto"/>
          <w:sz w:val="28"/>
          <w:szCs w:val="28"/>
          <w:u w:color="000000"/>
        </w:rPr>
        <w:t xml:space="preserve"> этической экспертизы</w:t>
      </w:r>
      <w:r w:rsidR="0053045C" w:rsidRPr="00D807F7">
        <w:rPr>
          <w:rStyle w:val="A8"/>
          <w:rFonts w:cs="Times New Roman"/>
          <w:color w:val="auto"/>
          <w:sz w:val="28"/>
          <w:szCs w:val="28"/>
          <w:u w:color="000000"/>
        </w:rPr>
        <w:t xml:space="preserve"> // </w:t>
      </w:r>
      <w:r w:rsidR="00723DC6" w:rsidRPr="00D807F7">
        <w:rPr>
          <w:rStyle w:val="A8"/>
          <w:rFonts w:cs="Times New Roman"/>
          <w:color w:val="auto"/>
          <w:sz w:val="28"/>
          <w:szCs w:val="28"/>
          <w:u w:color="000000"/>
        </w:rPr>
        <w:t xml:space="preserve">отказ в проведении </w:t>
      </w:r>
      <w:r w:rsidR="0053045C" w:rsidRPr="00D807F7">
        <w:rPr>
          <w:rStyle w:val="A8"/>
          <w:rFonts w:cs="Times New Roman"/>
          <w:color w:val="auto"/>
          <w:sz w:val="28"/>
          <w:szCs w:val="28"/>
          <w:u w:color="000000"/>
        </w:rPr>
        <w:t xml:space="preserve">этической </w:t>
      </w:r>
      <w:r w:rsidR="00723DC6" w:rsidRPr="00D807F7">
        <w:rPr>
          <w:rStyle w:val="A8"/>
          <w:rFonts w:cs="Times New Roman"/>
          <w:color w:val="auto"/>
          <w:sz w:val="28"/>
          <w:szCs w:val="28"/>
          <w:u w:color="000000"/>
        </w:rPr>
        <w:t>экспертиз</w:t>
      </w:r>
      <w:r w:rsidR="0053045C" w:rsidRPr="00D807F7">
        <w:rPr>
          <w:rStyle w:val="A8"/>
          <w:rFonts w:cs="Times New Roman"/>
          <w:color w:val="auto"/>
          <w:sz w:val="28"/>
          <w:szCs w:val="28"/>
          <w:u w:color="000000"/>
        </w:rPr>
        <w:t>ы. Согласно п. 43 Приказа Минздрава России от 19.01.2018 № 20н</w:t>
      </w:r>
      <w:r w:rsidR="00DC282D" w:rsidRPr="00D807F7">
        <w:rPr>
          <w:rStyle w:val="ae"/>
          <w:rFonts w:cs="Times New Roman"/>
          <w:color w:val="auto"/>
          <w:sz w:val="28"/>
          <w:szCs w:val="28"/>
          <w:u w:color="000000"/>
        </w:rPr>
        <w:footnoteReference w:id="116"/>
      </w:r>
      <w:r w:rsidR="0053045C" w:rsidRPr="00D807F7">
        <w:rPr>
          <w:rStyle w:val="A8"/>
          <w:rFonts w:cs="Times New Roman"/>
          <w:color w:val="auto"/>
          <w:sz w:val="28"/>
          <w:szCs w:val="28"/>
          <w:u w:color="000000"/>
        </w:rPr>
        <w:t xml:space="preserve"> после принятия решения о проведении этической экспертизы задание на проведение направляется в Совет по Этике в течение 1 рабочего дня после подписания задания директором Департамента.</w:t>
      </w:r>
    </w:p>
    <w:p w14:paraId="5074D4B8" w14:textId="01B82032" w:rsidR="002E4FDE" w:rsidRPr="00D807F7" w:rsidRDefault="00FA5F5B" w:rsidP="00D807F7">
      <w:pPr>
        <w:pStyle w:val="p1"/>
        <w:numPr>
          <w:ilvl w:val="0"/>
          <w:numId w:val="21"/>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Направление </w:t>
      </w:r>
      <w:r w:rsidR="00723DC6" w:rsidRPr="00D807F7">
        <w:rPr>
          <w:rStyle w:val="A8"/>
          <w:rFonts w:cs="Times New Roman"/>
          <w:color w:val="auto"/>
          <w:sz w:val="28"/>
          <w:szCs w:val="28"/>
          <w:u w:color="000000"/>
        </w:rPr>
        <w:t>заявителю запросов об уточнении сведений, содержащихся в представленных заявителем документах, а также запросов экспертного учреждения в случае недостаточности для дачи заключения представ</w:t>
      </w:r>
      <w:r w:rsidR="0064140F" w:rsidRPr="00D807F7">
        <w:rPr>
          <w:rStyle w:val="A8"/>
          <w:rFonts w:cs="Times New Roman"/>
          <w:color w:val="auto"/>
          <w:sz w:val="28"/>
          <w:szCs w:val="28"/>
          <w:u w:color="000000"/>
        </w:rPr>
        <w:t xml:space="preserve">ленных на экспертизу материалов. </w:t>
      </w:r>
      <w:r w:rsidR="002E4FDE" w:rsidRPr="00D807F7">
        <w:rPr>
          <w:rStyle w:val="A8"/>
          <w:rFonts w:cs="Times New Roman"/>
          <w:color w:val="auto"/>
          <w:sz w:val="28"/>
          <w:szCs w:val="28"/>
          <w:u w:color="000000"/>
        </w:rPr>
        <w:t>Согласно п. 43 Приказа Минздрава России от 19.01.2018 № 20н</w:t>
      </w:r>
      <w:r w:rsidR="00DC282D" w:rsidRPr="00D807F7">
        <w:rPr>
          <w:rStyle w:val="ae"/>
          <w:rFonts w:cs="Times New Roman"/>
          <w:color w:val="auto"/>
          <w:sz w:val="28"/>
          <w:szCs w:val="28"/>
          <w:u w:color="000000"/>
        </w:rPr>
        <w:footnoteReference w:id="117"/>
      </w:r>
      <w:r w:rsidR="002E4FDE" w:rsidRPr="00D807F7">
        <w:rPr>
          <w:rStyle w:val="A8"/>
          <w:rFonts w:cs="Times New Roman"/>
          <w:color w:val="auto"/>
          <w:sz w:val="28"/>
          <w:szCs w:val="28"/>
          <w:u w:color="000000"/>
        </w:rPr>
        <w:t xml:space="preserve"> в случае непредставления заявителем ответа на запрос Минздрава России по истечении 90 рабочих дней Минздрав России в течение 5 рабочих дней:</w:t>
      </w:r>
    </w:p>
    <w:p w14:paraId="2D116D16" w14:textId="0AE0F49D" w:rsidR="002E4FDE" w:rsidRPr="00D807F7" w:rsidRDefault="002E4FDE"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 Принимает решение об отказе в организации экспертизы документов для получения разрешения на проведение клинического исследования и этической экспертизы. </w:t>
      </w:r>
    </w:p>
    <w:p w14:paraId="4573C877" w14:textId="2B95E0B2" w:rsidR="0064140F" w:rsidRPr="00D807F7" w:rsidRDefault="002E4FDE"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 Направляет в экспертное учреждение уведомление о </w:t>
      </w:r>
      <w:r w:rsidR="0069301A" w:rsidRPr="00D807F7">
        <w:rPr>
          <w:rStyle w:val="A8"/>
          <w:rFonts w:cs="Times New Roman"/>
          <w:color w:val="auto"/>
          <w:sz w:val="28"/>
          <w:szCs w:val="28"/>
          <w:u w:color="000000"/>
        </w:rPr>
        <w:t>непредоставление</w:t>
      </w:r>
      <w:r w:rsidRPr="00D807F7">
        <w:rPr>
          <w:rStyle w:val="A8"/>
          <w:rFonts w:cs="Times New Roman"/>
          <w:color w:val="auto"/>
          <w:sz w:val="28"/>
          <w:szCs w:val="28"/>
          <w:u w:color="000000"/>
        </w:rPr>
        <w:t xml:space="preserve"> заявителем ответа на запрос.</w:t>
      </w:r>
    </w:p>
    <w:p w14:paraId="42D5F125" w14:textId="0E36B31D" w:rsidR="002E4FDE" w:rsidRPr="00D807F7" w:rsidRDefault="0064140F" w:rsidP="00D807F7">
      <w:pPr>
        <w:pStyle w:val="p1"/>
        <w:numPr>
          <w:ilvl w:val="0"/>
          <w:numId w:val="21"/>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Выдача Р</w:t>
      </w:r>
      <w:r w:rsidR="00723DC6" w:rsidRPr="00D807F7">
        <w:rPr>
          <w:rStyle w:val="A8"/>
          <w:rFonts w:cs="Times New Roman"/>
          <w:color w:val="auto"/>
          <w:sz w:val="28"/>
          <w:szCs w:val="28"/>
          <w:u w:color="000000"/>
        </w:rPr>
        <w:t xml:space="preserve">азрешения </w:t>
      </w:r>
      <w:r w:rsidR="005F337A" w:rsidRPr="00D807F7">
        <w:rPr>
          <w:rStyle w:val="A8"/>
          <w:rFonts w:cs="Times New Roman"/>
          <w:color w:val="auto"/>
          <w:sz w:val="28"/>
          <w:szCs w:val="28"/>
          <w:u w:color="000000"/>
        </w:rPr>
        <w:t>/</w:t>
      </w:r>
      <w:r w:rsidR="00814579" w:rsidRPr="00D807F7">
        <w:rPr>
          <w:rStyle w:val="A8"/>
          <w:rFonts w:cs="Times New Roman"/>
          <w:color w:val="auto"/>
          <w:sz w:val="28"/>
          <w:szCs w:val="28"/>
          <w:u w:color="000000"/>
        </w:rPr>
        <w:t>/</w:t>
      </w:r>
      <w:r w:rsidR="005F337A" w:rsidRPr="00D807F7">
        <w:rPr>
          <w:rStyle w:val="A8"/>
          <w:rFonts w:cs="Times New Roman"/>
          <w:color w:val="auto"/>
          <w:sz w:val="28"/>
          <w:szCs w:val="28"/>
          <w:u w:color="000000"/>
        </w:rPr>
        <w:t xml:space="preserve"> отказ в выдаче Р</w:t>
      </w:r>
      <w:r w:rsidR="00723DC6" w:rsidRPr="00D807F7">
        <w:rPr>
          <w:rStyle w:val="A8"/>
          <w:rFonts w:cs="Times New Roman"/>
          <w:color w:val="auto"/>
          <w:sz w:val="28"/>
          <w:szCs w:val="28"/>
          <w:u w:color="000000"/>
        </w:rPr>
        <w:t>азрешения</w:t>
      </w:r>
      <w:r w:rsidR="005F337A" w:rsidRPr="00D807F7">
        <w:rPr>
          <w:rStyle w:val="A8"/>
          <w:rFonts w:cs="Times New Roman"/>
          <w:color w:val="auto"/>
          <w:sz w:val="28"/>
          <w:szCs w:val="28"/>
          <w:u w:color="000000"/>
        </w:rPr>
        <w:t xml:space="preserve">. </w:t>
      </w:r>
      <w:r w:rsidR="002E4FDE" w:rsidRPr="00D807F7">
        <w:rPr>
          <w:rStyle w:val="A8"/>
          <w:rFonts w:cs="Times New Roman"/>
          <w:color w:val="auto"/>
          <w:sz w:val="28"/>
          <w:szCs w:val="28"/>
          <w:u w:color="000000"/>
        </w:rPr>
        <w:t>Согласно п. 55 Приказа Минздрава России от 19.01.2018 № 20н</w:t>
      </w:r>
      <w:r w:rsidR="00DC282D" w:rsidRPr="00D807F7">
        <w:rPr>
          <w:rStyle w:val="ae"/>
          <w:rFonts w:cs="Times New Roman"/>
          <w:color w:val="auto"/>
          <w:sz w:val="28"/>
          <w:szCs w:val="28"/>
          <w:u w:color="000000"/>
        </w:rPr>
        <w:footnoteReference w:id="118"/>
      </w:r>
      <w:r w:rsidR="002E4FDE" w:rsidRPr="00D807F7">
        <w:rPr>
          <w:rStyle w:val="A8"/>
          <w:rFonts w:cs="Times New Roman"/>
          <w:color w:val="auto"/>
          <w:sz w:val="28"/>
          <w:szCs w:val="28"/>
          <w:u w:color="000000"/>
        </w:rPr>
        <w:t xml:space="preserve"> после поступления в Минздрав России положительных заключений экспертизы документов и этической экспертизы в течение 3 рабочих дней проводится:</w:t>
      </w:r>
    </w:p>
    <w:p w14:paraId="6B1EEF5C" w14:textId="264E4E68" w:rsidR="000562D6" w:rsidRPr="00D807F7" w:rsidRDefault="002E4FDE"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Оценка заключений.</w:t>
      </w:r>
    </w:p>
    <w:p w14:paraId="38B93DA2" w14:textId="3EB15CB7" w:rsidR="002E4FDE" w:rsidRPr="00D807F7" w:rsidRDefault="002E4FDE"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Проект Разрешения // проект решения об отказе в выдаче Разрешения.</w:t>
      </w:r>
    </w:p>
    <w:p w14:paraId="353EAA14" w14:textId="03D2D241" w:rsidR="002E4FDE" w:rsidRPr="00D807F7" w:rsidRDefault="002E4FDE"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Согласно ст. 36 Федерального закона от 12.04.2010 № 61-ФЗ «Об о</w:t>
      </w:r>
      <w:r w:rsidR="00800BFE" w:rsidRPr="00D807F7">
        <w:rPr>
          <w:rStyle w:val="A8"/>
          <w:rFonts w:cs="Times New Roman"/>
          <w:color w:val="auto"/>
          <w:sz w:val="28"/>
          <w:szCs w:val="28"/>
          <w:u w:color="000000"/>
        </w:rPr>
        <w:t>бращении лекарственных средств»</w:t>
      </w:r>
      <w:r w:rsidR="00800BFE" w:rsidRPr="00D807F7">
        <w:rPr>
          <w:rStyle w:val="ae"/>
          <w:rFonts w:cs="Times New Roman"/>
          <w:color w:val="auto"/>
          <w:sz w:val="28"/>
          <w:szCs w:val="28"/>
          <w:u w:color="000000"/>
        </w:rPr>
        <w:footnoteReference w:id="119"/>
      </w:r>
      <w:r w:rsidR="00800BFE" w:rsidRPr="00D807F7">
        <w:rPr>
          <w:rStyle w:val="A8"/>
          <w:rFonts w:cs="Times New Roman"/>
          <w:color w:val="auto"/>
          <w:sz w:val="28"/>
          <w:szCs w:val="28"/>
          <w:u w:color="000000"/>
        </w:rPr>
        <w:t xml:space="preserve"> </w:t>
      </w:r>
      <w:r w:rsidR="0026779A" w:rsidRPr="00D807F7">
        <w:rPr>
          <w:rStyle w:val="A8"/>
          <w:rFonts w:cs="Times New Roman"/>
          <w:color w:val="auto"/>
          <w:sz w:val="28"/>
          <w:szCs w:val="28"/>
          <w:u w:color="000000"/>
        </w:rPr>
        <w:t xml:space="preserve">заключение комиссии экспертов экспертного учреждения или заключение совета по этике, </w:t>
      </w:r>
      <w:r w:rsidRPr="00D807F7">
        <w:rPr>
          <w:rStyle w:val="A8"/>
          <w:rFonts w:cs="Times New Roman"/>
          <w:color w:val="auto"/>
          <w:sz w:val="28"/>
          <w:szCs w:val="28"/>
          <w:u w:color="000000"/>
        </w:rPr>
        <w:t xml:space="preserve">решение Минздрава России об отказе </w:t>
      </w:r>
      <w:r w:rsidRPr="00D807F7">
        <w:rPr>
          <w:rStyle w:val="A8"/>
          <w:rFonts w:cs="Times New Roman"/>
          <w:color w:val="auto"/>
          <w:sz w:val="28"/>
          <w:szCs w:val="28"/>
          <w:u w:color="000000"/>
        </w:rPr>
        <w:lastRenderedPageBreak/>
        <w:t xml:space="preserve">в выдаче </w:t>
      </w:r>
      <w:r w:rsidR="0026779A" w:rsidRPr="00D807F7">
        <w:rPr>
          <w:rStyle w:val="A8"/>
          <w:rFonts w:cs="Times New Roman"/>
          <w:color w:val="auto"/>
          <w:sz w:val="28"/>
          <w:szCs w:val="28"/>
          <w:u w:color="000000"/>
        </w:rPr>
        <w:t xml:space="preserve">Разрешения, </w:t>
      </w:r>
      <w:r w:rsidRPr="00D807F7">
        <w:rPr>
          <w:rStyle w:val="A8"/>
          <w:rFonts w:cs="Times New Roman"/>
          <w:color w:val="auto"/>
          <w:sz w:val="28"/>
          <w:szCs w:val="28"/>
          <w:u w:color="000000"/>
        </w:rPr>
        <w:t>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14:paraId="2D87197F" w14:textId="2C893B18" w:rsidR="00426A3E" w:rsidRPr="00D807F7" w:rsidRDefault="009F097F"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Р</w:t>
      </w:r>
      <w:r w:rsidR="001E32D0" w:rsidRPr="00D807F7">
        <w:rPr>
          <w:rStyle w:val="A8"/>
          <w:rFonts w:cs="Times New Roman"/>
          <w:color w:val="auto"/>
          <w:sz w:val="28"/>
          <w:szCs w:val="28"/>
          <w:u w:color="000000"/>
        </w:rPr>
        <w:t xml:space="preserve">азрешение подтверждает, что протокол клинического исследования лекарственного препарата, использующиеся методы, способы, дозировки, активное вещество лекарственного препарата, а также опты и образование исследователя (соисследователей) соответствуют требованиям </w:t>
      </w:r>
      <w:r w:rsidR="001E32D0" w:rsidRPr="00D807F7">
        <w:rPr>
          <w:rStyle w:val="A8"/>
          <w:rFonts w:cs="Times New Roman"/>
          <w:color w:val="auto"/>
          <w:sz w:val="28"/>
          <w:szCs w:val="28"/>
          <w:u w:color="000000"/>
          <w:lang w:val="en-US"/>
        </w:rPr>
        <w:t>GCP</w:t>
      </w:r>
      <w:r w:rsidR="001E32D0" w:rsidRPr="00D807F7">
        <w:rPr>
          <w:rStyle w:val="A8"/>
          <w:rFonts w:cs="Times New Roman"/>
          <w:color w:val="auto"/>
          <w:sz w:val="28"/>
          <w:szCs w:val="28"/>
          <w:u w:color="000000"/>
        </w:rPr>
        <w:t xml:space="preserve">. </w:t>
      </w:r>
    </w:p>
    <w:p w14:paraId="2CF74C66" w14:textId="7EB273FF" w:rsidR="00386E5D" w:rsidRPr="00D807F7" w:rsidRDefault="00257D6B"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w:t>
      </w:r>
      <w:r w:rsidR="00386E5D" w:rsidRPr="00D807F7">
        <w:rPr>
          <w:rStyle w:val="A8"/>
          <w:rFonts w:cs="Times New Roman"/>
          <w:color w:val="auto"/>
          <w:sz w:val="28"/>
          <w:szCs w:val="28"/>
          <w:u w:color="000000"/>
        </w:rPr>
        <w:t xml:space="preserve"> </w:t>
      </w:r>
      <w:r w:rsidR="00BB3253" w:rsidRPr="00D807F7">
        <w:rPr>
          <w:rStyle w:val="A8"/>
          <w:rFonts w:cs="Times New Roman"/>
          <w:color w:val="auto"/>
          <w:sz w:val="28"/>
          <w:szCs w:val="28"/>
          <w:u w:color="000000"/>
        </w:rPr>
        <w:t>Проведение а</w:t>
      </w:r>
      <w:r w:rsidR="00386E5D" w:rsidRPr="00D807F7">
        <w:rPr>
          <w:rStyle w:val="A8"/>
          <w:rFonts w:cs="Times New Roman"/>
          <w:color w:val="auto"/>
          <w:sz w:val="28"/>
          <w:szCs w:val="28"/>
          <w:u w:color="000000"/>
        </w:rPr>
        <w:t xml:space="preserve">ккредитация медицинских организаций. </w:t>
      </w:r>
    </w:p>
    <w:p w14:paraId="73DCF5D7" w14:textId="4A1C0D94" w:rsidR="004C6772" w:rsidRPr="00D807F7" w:rsidRDefault="004C6772"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Согласно данным, размещенным в государственном реестре лекарственных средств за 2018 года (по состоянию на 22.04.2018) аккредитовано 46 медицинских организаций.</w:t>
      </w:r>
    </w:p>
    <w:p w14:paraId="45864973" w14:textId="3F89CE72" w:rsidR="00506FC1" w:rsidRPr="00D807F7" w:rsidRDefault="00755DE2" w:rsidP="00D807F7">
      <w:pPr>
        <w:spacing w:line="360" w:lineRule="auto"/>
        <w:ind w:firstLine="709"/>
        <w:jc w:val="both"/>
        <w:rPr>
          <w:rFonts w:ascii="Times New Roman" w:hAnsi="Times New Roman" w:cs="Times New Roman"/>
          <w:i/>
          <w:color w:val="auto"/>
          <w:sz w:val="28"/>
          <w:szCs w:val="28"/>
        </w:rPr>
      </w:pPr>
      <w:r w:rsidRPr="00D807F7">
        <w:rPr>
          <w:rFonts w:ascii="Times New Roman" w:hAnsi="Times New Roman" w:cs="Times New Roman"/>
          <w:i/>
          <w:color w:val="auto"/>
          <w:sz w:val="28"/>
          <w:szCs w:val="28"/>
        </w:rPr>
        <w:t>Таблица</w:t>
      </w:r>
      <w:r w:rsidR="00506FC1" w:rsidRPr="00D807F7">
        <w:rPr>
          <w:rFonts w:ascii="Times New Roman" w:hAnsi="Times New Roman" w:cs="Times New Roman"/>
          <w:i/>
          <w:color w:val="auto"/>
          <w:sz w:val="28"/>
          <w:szCs w:val="28"/>
        </w:rPr>
        <w:t xml:space="preserve"> 7 – Количество аккредитованных медицинских организаций</w:t>
      </w:r>
      <w:r w:rsidR="00D807F7">
        <w:rPr>
          <w:rStyle w:val="ae"/>
          <w:rFonts w:ascii="Times New Roman" w:hAnsi="Times New Roman" w:cs="Times New Roman"/>
          <w:i/>
          <w:color w:val="auto"/>
          <w:sz w:val="28"/>
          <w:szCs w:val="28"/>
        </w:rPr>
        <w:footnoteReference w:id="120"/>
      </w:r>
      <w:r w:rsidR="00B2346C" w:rsidRPr="00D807F7">
        <w:rPr>
          <w:rFonts w:ascii="Times New Roman" w:hAnsi="Times New Roman" w:cs="Times New Roman"/>
          <w:i/>
          <w:color w:val="auto"/>
          <w:sz w:val="28"/>
          <w:szCs w:val="28"/>
        </w:rPr>
        <w:t xml:space="preserve">. </w:t>
      </w:r>
    </w:p>
    <w:tbl>
      <w:tblPr>
        <w:tblStyle w:val="af2"/>
        <w:tblW w:w="9918" w:type="dxa"/>
        <w:tblLook w:val="04A0" w:firstRow="1" w:lastRow="0" w:firstColumn="1" w:lastColumn="0" w:noHBand="0" w:noVBand="1"/>
      </w:tblPr>
      <w:tblGrid>
        <w:gridCol w:w="484"/>
        <w:gridCol w:w="2483"/>
        <w:gridCol w:w="6951"/>
      </w:tblGrid>
      <w:tr w:rsidR="00D807F7" w:rsidRPr="00D807F7" w14:paraId="1E2189C4" w14:textId="77777777" w:rsidTr="00111D3F">
        <w:trPr>
          <w:trHeight w:val="565"/>
        </w:trPr>
        <w:tc>
          <w:tcPr>
            <w:tcW w:w="9918" w:type="dxa"/>
            <w:gridSpan w:val="3"/>
            <w:shd w:val="clear" w:color="auto" w:fill="auto"/>
          </w:tcPr>
          <w:p w14:paraId="1F47BCC5"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аккредитованных медицинских организаций</w:t>
            </w:r>
          </w:p>
        </w:tc>
      </w:tr>
      <w:tr w:rsidR="00D807F7" w:rsidRPr="00D807F7" w14:paraId="06AE59EE" w14:textId="77777777" w:rsidTr="00111D3F">
        <w:trPr>
          <w:trHeight w:val="565"/>
        </w:trPr>
        <w:tc>
          <w:tcPr>
            <w:tcW w:w="426" w:type="dxa"/>
            <w:shd w:val="clear" w:color="auto" w:fill="auto"/>
          </w:tcPr>
          <w:p w14:paraId="07AEE086" w14:textId="20A591BD" w:rsidR="00506FC1" w:rsidRPr="00D807F7" w:rsidRDefault="00B2346C"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w:t>
            </w:r>
          </w:p>
        </w:tc>
        <w:tc>
          <w:tcPr>
            <w:tcW w:w="2493" w:type="dxa"/>
            <w:shd w:val="clear" w:color="auto" w:fill="auto"/>
          </w:tcPr>
          <w:p w14:paraId="5AE8309F"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Отчётный период</w:t>
            </w:r>
          </w:p>
        </w:tc>
        <w:tc>
          <w:tcPr>
            <w:tcW w:w="6999" w:type="dxa"/>
            <w:shd w:val="clear" w:color="auto" w:fill="auto"/>
          </w:tcPr>
          <w:p w14:paraId="189E2998"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аккредитованных медицинских организациях</w:t>
            </w:r>
          </w:p>
        </w:tc>
      </w:tr>
      <w:tr w:rsidR="00D807F7" w:rsidRPr="00D807F7" w14:paraId="3E10459B" w14:textId="77777777" w:rsidTr="00111D3F">
        <w:trPr>
          <w:trHeight w:val="539"/>
        </w:trPr>
        <w:tc>
          <w:tcPr>
            <w:tcW w:w="426" w:type="dxa"/>
          </w:tcPr>
          <w:p w14:paraId="69BCAB4B" w14:textId="0AD4B7DC"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w:t>
            </w:r>
          </w:p>
        </w:tc>
        <w:tc>
          <w:tcPr>
            <w:tcW w:w="2493" w:type="dxa"/>
          </w:tcPr>
          <w:p w14:paraId="0604400E"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2018 (по состоянию на 22.04.2018)</w:t>
            </w:r>
          </w:p>
        </w:tc>
        <w:tc>
          <w:tcPr>
            <w:tcW w:w="6999" w:type="dxa"/>
          </w:tcPr>
          <w:p w14:paraId="6C1A0A76"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46</w:t>
            </w:r>
          </w:p>
        </w:tc>
      </w:tr>
      <w:tr w:rsidR="00D807F7" w:rsidRPr="00D807F7" w14:paraId="47FCA558" w14:textId="77777777" w:rsidTr="00111D3F">
        <w:trPr>
          <w:trHeight w:val="539"/>
        </w:trPr>
        <w:tc>
          <w:tcPr>
            <w:tcW w:w="426" w:type="dxa"/>
          </w:tcPr>
          <w:p w14:paraId="114B2527" w14:textId="1D9E2F3E"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w:t>
            </w:r>
          </w:p>
        </w:tc>
        <w:tc>
          <w:tcPr>
            <w:tcW w:w="2493" w:type="dxa"/>
          </w:tcPr>
          <w:p w14:paraId="0ADCF47B"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2017</w:t>
            </w:r>
          </w:p>
        </w:tc>
        <w:tc>
          <w:tcPr>
            <w:tcW w:w="6999" w:type="dxa"/>
          </w:tcPr>
          <w:p w14:paraId="599BC5B5"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204</w:t>
            </w:r>
          </w:p>
        </w:tc>
      </w:tr>
      <w:tr w:rsidR="00D807F7" w:rsidRPr="00D807F7" w14:paraId="1E90F39A" w14:textId="77777777" w:rsidTr="00111D3F">
        <w:trPr>
          <w:trHeight w:val="539"/>
        </w:trPr>
        <w:tc>
          <w:tcPr>
            <w:tcW w:w="426" w:type="dxa"/>
          </w:tcPr>
          <w:p w14:paraId="425FECB9" w14:textId="588719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w:t>
            </w:r>
          </w:p>
        </w:tc>
        <w:tc>
          <w:tcPr>
            <w:tcW w:w="2493" w:type="dxa"/>
          </w:tcPr>
          <w:p w14:paraId="7509412E"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2016</w:t>
            </w:r>
          </w:p>
        </w:tc>
        <w:tc>
          <w:tcPr>
            <w:tcW w:w="6999" w:type="dxa"/>
          </w:tcPr>
          <w:p w14:paraId="7F1688F4"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401</w:t>
            </w:r>
          </w:p>
        </w:tc>
      </w:tr>
      <w:tr w:rsidR="00D807F7" w:rsidRPr="00D807F7" w14:paraId="631FCB6A" w14:textId="77777777" w:rsidTr="00111D3F">
        <w:trPr>
          <w:trHeight w:val="539"/>
        </w:trPr>
        <w:tc>
          <w:tcPr>
            <w:tcW w:w="426" w:type="dxa"/>
          </w:tcPr>
          <w:p w14:paraId="39DE1145" w14:textId="51E8D00F"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w:t>
            </w:r>
          </w:p>
        </w:tc>
        <w:tc>
          <w:tcPr>
            <w:tcW w:w="2493" w:type="dxa"/>
          </w:tcPr>
          <w:p w14:paraId="174951FF"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2015</w:t>
            </w:r>
          </w:p>
        </w:tc>
        <w:tc>
          <w:tcPr>
            <w:tcW w:w="6999" w:type="dxa"/>
          </w:tcPr>
          <w:p w14:paraId="72DB5383"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126</w:t>
            </w:r>
          </w:p>
        </w:tc>
      </w:tr>
      <w:tr w:rsidR="00D807F7" w:rsidRPr="00D807F7" w14:paraId="4C86FBD3" w14:textId="77777777" w:rsidTr="00111D3F">
        <w:trPr>
          <w:trHeight w:val="539"/>
        </w:trPr>
        <w:tc>
          <w:tcPr>
            <w:tcW w:w="426" w:type="dxa"/>
          </w:tcPr>
          <w:p w14:paraId="55CB810A" w14:textId="6B82A384"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w:t>
            </w:r>
          </w:p>
        </w:tc>
        <w:tc>
          <w:tcPr>
            <w:tcW w:w="2493" w:type="dxa"/>
          </w:tcPr>
          <w:p w14:paraId="7B224D2C"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2014</w:t>
            </w:r>
          </w:p>
        </w:tc>
        <w:tc>
          <w:tcPr>
            <w:tcW w:w="6999" w:type="dxa"/>
          </w:tcPr>
          <w:p w14:paraId="6DF78A71" w14:textId="77777777" w:rsidR="00506FC1" w:rsidRPr="00D807F7" w:rsidRDefault="00506FC1"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112</w:t>
            </w:r>
          </w:p>
        </w:tc>
      </w:tr>
    </w:tbl>
    <w:p w14:paraId="0DC7F784" w14:textId="77777777" w:rsidR="00B2346C" w:rsidRPr="00D807F7" w:rsidRDefault="00B2346C" w:rsidP="00D807F7">
      <w:pPr>
        <w:pStyle w:val="p1"/>
        <w:spacing w:line="360" w:lineRule="auto"/>
        <w:ind w:firstLine="709"/>
        <w:jc w:val="both"/>
        <w:rPr>
          <w:rStyle w:val="A8"/>
          <w:rFonts w:cs="Times New Roman"/>
          <w:color w:val="auto"/>
          <w:sz w:val="28"/>
          <w:szCs w:val="28"/>
          <w:u w:color="000000"/>
        </w:rPr>
      </w:pPr>
    </w:p>
    <w:p w14:paraId="1AECADD1" w14:textId="16D1D7FC" w:rsidR="006122DB" w:rsidRPr="00D807F7" w:rsidRDefault="002F41FE"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Согласно п. 7 ст. 38 </w:t>
      </w:r>
      <w:r w:rsidR="00EB339C" w:rsidRPr="00D807F7">
        <w:rPr>
          <w:rStyle w:val="A8"/>
          <w:rFonts w:cs="Times New Roman"/>
          <w:color w:val="auto"/>
          <w:sz w:val="28"/>
          <w:szCs w:val="28"/>
          <w:u w:color="000000"/>
        </w:rPr>
        <w:t>Федерального закона от 12.04.2010 № 61-ФЗ «Об обращении лекарственных средств»</w:t>
      </w:r>
      <w:r w:rsidR="00C16296" w:rsidRPr="00D807F7">
        <w:rPr>
          <w:rStyle w:val="ae"/>
          <w:rFonts w:cs="Times New Roman"/>
          <w:color w:val="auto"/>
          <w:sz w:val="28"/>
          <w:szCs w:val="28"/>
          <w:u w:color="000000"/>
        </w:rPr>
        <w:footnoteReference w:id="121"/>
      </w:r>
      <w:r w:rsidRPr="00D807F7">
        <w:rPr>
          <w:rStyle w:val="A8"/>
          <w:rFonts w:cs="Times New Roman"/>
          <w:color w:val="auto"/>
          <w:sz w:val="28"/>
          <w:szCs w:val="28"/>
          <w:u w:color="000000"/>
        </w:rPr>
        <w:t xml:space="preserve"> </w:t>
      </w:r>
      <w:r w:rsidR="00810FFA" w:rsidRPr="00D807F7">
        <w:rPr>
          <w:rStyle w:val="A8"/>
          <w:rFonts w:cs="Times New Roman"/>
          <w:color w:val="auto"/>
          <w:sz w:val="28"/>
          <w:szCs w:val="28"/>
          <w:u w:color="000000"/>
        </w:rPr>
        <w:t xml:space="preserve">Клинические исследования могут проводится только в медицинских организациях, </w:t>
      </w:r>
      <w:r w:rsidR="002D61B6" w:rsidRPr="00D807F7">
        <w:rPr>
          <w:rStyle w:val="A8"/>
          <w:rFonts w:cs="Times New Roman"/>
          <w:color w:val="auto"/>
          <w:sz w:val="28"/>
          <w:szCs w:val="28"/>
          <w:u w:color="000000"/>
        </w:rPr>
        <w:t xml:space="preserve">аккредитованных Минздравом России. </w:t>
      </w:r>
      <w:r w:rsidR="00F622EC" w:rsidRPr="00D807F7">
        <w:rPr>
          <w:rStyle w:val="A8"/>
          <w:rFonts w:cs="Times New Roman"/>
          <w:color w:val="auto"/>
          <w:sz w:val="28"/>
          <w:szCs w:val="28"/>
          <w:u w:color="000000"/>
        </w:rPr>
        <w:t xml:space="preserve">Аккредитацию может получить </w:t>
      </w:r>
      <w:r w:rsidR="006122DB" w:rsidRPr="00D807F7">
        <w:rPr>
          <w:rStyle w:val="A8"/>
          <w:rFonts w:cs="Times New Roman"/>
          <w:color w:val="auto"/>
          <w:sz w:val="28"/>
          <w:szCs w:val="28"/>
          <w:u w:color="000000"/>
        </w:rPr>
        <w:t xml:space="preserve">юридическое лицо вне зависимости от </w:t>
      </w:r>
      <w:r w:rsidR="00DA1958" w:rsidRPr="00D807F7">
        <w:rPr>
          <w:rStyle w:val="A8"/>
          <w:rFonts w:cs="Times New Roman"/>
          <w:color w:val="auto"/>
          <w:sz w:val="28"/>
          <w:szCs w:val="28"/>
          <w:u w:color="000000"/>
        </w:rPr>
        <w:t>организационно-правотой формы, которое осуществляет медицинскую деятельность в качестве уставного вида деятельности и на основании лицензии.</w:t>
      </w:r>
    </w:p>
    <w:p w14:paraId="6963F924" w14:textId="24C912DF" w:rsidR="00386E5D" w:rsidRPr="00D807F7" w:rsidRDefault="00E63763"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Согласно п. 3 </w:t>
      </w:r>
      <w:r w:rsidR="00C43696" w:rsidRPr="00D807F7">
        <w:rPr>
          <w:rStyle w:val="A8"/>
          <w:rFonts w:cs="Times New Roman"/>
          <w:color w:val="auto"/>
          <w:sz w:val="28"/>
          <w:szCs w:val="28"/>
          <w:u w:color="000000"/>
        </w:rPr>
        <w:t xml:space="preserve">Постановления Правительства РФ от 03.09.2010 № 683 </w:t>
      </w:r>
      <w:r w:rsidR="00D744E6" w:rsidRPr="00D807F7">
        <w:rPr>
          <w:rStyle w:val="A8"/>
          <w:rFonts w:cs="Times New Roman"/>
          <w:color w:val="auto"/>
          <w:sz w:val="28"/>
          <w:szCs w:val="28"/>
          <w:u w:color="000000"/>
        </w:rPr>
        <w:t>«</w:t>
      </w:r>
      <w:r w:rsidR="00C43696" w:rsidRPr="00D807F7">
        <w:rPr>
          <w:rStyle w:val="A8"/>
          <w:rFonts w:cs="Times New Roman"/>
          <w:color w:val="auto"/>
          <w:sz w:val="28"/>
          <w:szCs w:val="28"/>
          <w:u w:color="000000"/>
        </w:rPr>
        <w:t>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r w:rsidR="00D744E6" w:rsidRPr="00D807F7">
        <w:rPr>
          <w:rStyle w:val="A8"/>
          <w:rFonts w:cs="Times New Roman"/>
          <w:color w:val="auto"/>
          <w:sz w:val="28"/>
          <w:szCs w:val="28"/>
          <w:u w:color="000000"/>
        </w:rPr>
        <w:t>»</w:t>
      </w:r>
      <w:r w:rsidR="00C16296" w:rsidRPr="00D807F7">
        <w:rPr>
          <w:rStyle w:val="ae"/>
          <w:rFonts w:cs="Times New Roman"/>
          <w:color w:val="auto"/>
          <w:sz w:val="28"/>
          <w:szCs w:val="28"/>
          <w:u w:color="000000"/>
        </w:rPr>
        <w:footnoteReference w:id="122"/>
      </w:r>
      <w:r w:rsidR="00FA5402" w:rsidRPr="00D807F7">
        <w:rPr>
          <w:rStyle w:val="A8"/>
          <w:rFonts w:cs="Times New Roman"/>
          <w:color w:val="auto"/>
          <w:sz w:val="28"/>
          <w:szCs w:val="28"/>
          <w:u w:color="000000"/>
        </w:rPr>
        <w:t>, п. 3 Постановления Правительства РФ от 25.08.2017 № 1015 «Об утверждении Правил аккредитации медицинских организаций на право проведения клинических исследований биомедицинских клеточных продуктов»</w:t>
      </w:r>
      <w:r w:rsidR="00750172" w:rsidRPr="00D807F7">
        <w:rPr>
          <w:rStyle w:val="ae"/>
          <w:rFonts w:cs="Times New Roman"/>
          <w:color w:val="auto"/>
          <w:sz w:val="28"/>
          <w:szCs w:val="28"/>
          <w:u w:color="000000"/>
        </w:rPr>
        <w:footnoteReference w:id="123"/>
      </w:r>
      <w:r w:rsidR="00E4691E" w:rsidRPr="00D807F7">
        <w:rPr>
          <w:rStyle w:val="A8"/>
          <w:rFonts w:cs="Times New Roman"/>
          <w:color w:val="auto"/>
          <w:sz w:val="28"/>
          <w:szCs w:val="28"/>
          <w:u w:color="000000"/>
        </w:rPr>
        <w:t xml:space="preserve"> аккредитация подтверждает компетентность медицинской </w:t>
      </w:r>
      <w:r w:rsidR="00FD262F" w:rsidRPr="00D807F7">
        <w:rPr>
          <w:rStyle w:val="A8"/>
          <w:rFonts w:cs="Times New Roman"/>
          <w:color w:val="auto"/>
          <w:sz w:val="28"/>
          <w:szCs w:val="28"/>
          <w:u w:color="000000"/>
        </w:rPr>
        <w:t>организации</w:t>
      </w:r>
      <w:r w:rsidR="00E4691E" w:rsidRPr="00D807F7">
        <w:rPr>
          <w:rStyle w:val="A8"/>
          <w:rFonts w:cs="Times New Roman"/>
          <w:color w:val="auto"/>
          <w:sz w:val="28"/>
          <w:szCs w:val="28"/>
          <w:u w:color="000000"/>
        </w:rPr>
        <w:t xml:space="preserve"> </w:t>
      </w:r>
      <w:r w:rsidR="00FD262F" w:rsidRPr="00D807F7">
        <w:rPr>
          <w:rStyle w:val="A8"/>
          <w:rFonts w:cs="Times New Roman"/>
          <w:color w:val="auto"/>
          <w:sz w:val="28"/>
          <w:szCs w:val="28"/>
          <w:u w:color="000000"/>
        </w:rPr>
        <w:t xml:space="preserve">в отношении определённого профиля медицинской деятельности </w:t>
      </w:r>
      <w:r w:rsidR="00286D01" w:rsidRPr="00D807F7">
        <w:rPr>
          <w:rStyle w:val="A8"/>
          <w:rFonts w:cs="Times New Roman"/>
          <w:color w:val="auto"/>
          <w:sz w:val="28"/>
          <w:szCs w:val="28"/>
          <w:u w:color="000000"/>
        </w:rPr>
        <w:t xml:space="preserve">для проведения </w:t>
      </w:r>
      <w:r w:rsidR="00286D01" w:rsidRPr="00D807F7">
        <w:rPr>
          <w:rStyle w:val="A8"/>
          <w:rFonts w:cs="Times New Roman"/>
          <w:color w:val="auto"/>
          <w:sz w:val="28"/>
          <w:szCs w:val="28"/>
          <w:u w:color="000000"/>
        </w:rPr>
        <w:lastRenderedPageBreak/>
        <w:t xml:space="preserve">Клинического исследования. Профиль </w:t>
      </w:r>
      <w:r w:rsidR="003F3A1A" w:rsidRPr="00D807F7">
        <w:rPr>
          <w:rStyle w:val="A8"/>
          <w:rFonts w:cs="Times New Roman"/>
          <w:color w:val="auto"/>
          <w:sz w:val="28"/>
          <w:szCs w:val="28"/>
          <w:u w:color="000000"/>
        </w:rPr>
        <w:t xml:space="preserve">медицинской деятельности </w:t>
      </w:r>
      <w:r w:rsidR="00286D01" w:rsidRPr="00D807F7">
        <w:rPr>
          <w:rStyle w:val="A8"/>
          <w:rFonts w:cs="Times New Roman"/>
          <w:color w:val="auto"/>
          <w:sz w:val="28"/>
          <w:szCs w:val="28"/>
          <w:u w:color="000000"/>
        </w:rPr>
        <w:t xml:space="preserve">устанавливается согласно лицензии </w:t>
      </w:r>
      <w:r w:rsidR="00221221" w:rsidRPr="00D807F7">
        <w:rPr>
          <w:rStyle w:val="A8"/>
          <w:rFonts w:cs="Times New Roman"/>
          <w:color w:val="auto"/>
          <w:sz w:val="28"/>
          <w:szCs w:val="28"/>
          <w:u w:color="000000"/>
        </w:rPr>
        <w:t xml:space="preserve">на осуществление медицинской деятельности. </w:t>
      </w:r>
    </w:p>
    <w:p w14:paraId="140E1804" w14:textId="76FA9D44" w:rsidR="00BB2FC3" w:rsidRPr="00D807F7" w:rsidRDefault="003E35BA"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Компетентность устанавливается путём: </w:t>
      </w:r>
    </w:p>
    <w:p w14:paraId="203D5A10" w14:textId="147C8C7F" w:rsidR="003E35BA" w:rsidRPr="00D807F7" w:rsidRDefault="00C214D7" w:rsidP="00D807F7">
      <w:pPr>
        <w:pStyle w:val="p1"/>
        <w:numPr>
          <w:ilvl w:val="0"/>
          <w:numId w:val="22"/>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Наличия</w:t>
      </w:r>
      <w:r w:rsidR="003E35BA" w:rsidRPr="00D807F7">
        <w:rPr>
          <w:rStyle w:val="A8"/>
          <w:rFonts w:cs="Times New Roman"/>
          <w:color w:val="auto"/>
          <w:sz w:val="28"/>
          <w:szCs w:val="28"/>
          <w:u w:color="000000"/>
        </w:rPr>
        <w:t xml:space="preserve"> лиценз</w:t>
      </w:r>
      <w:r w:rsidR="00C07457" w:rsidRPr="00D807F7">
        <w:rPr>
          <w:rStyle w:val="A8"/>
          <w:rFonts w:cs="Times New Roman"/>
          <w:color w:val="auto"/>
          <w:sz w:val="28"/>
          <w:szCs w:val="28"/>
          <w:u w:color="000000"/>
        </w:rPr>
        <w:t xml:space="preserve">ии на осуществление медицинской </w:t>
      </w:r>
      <w:r w:rsidR="003E35BA" w:rsidRPr="00D807F7">
        <w:rPr>
          <w:rStyle w:val="A8"/>
          <w:rFonts w:cs="Times New Roman"/>
          <w:color w:val="auto"/>
          <w:sz w:val="28"/>
          <w:szCs w:val="28"/>
          <w:u w:color="000000"/>
        </w:rPr>
        <w:t>деятельности</w:t>
      </w:r>
      <w:r w:rsidR="00C908C9" w:rsidRPr="00D807F7">
        <w:rPr>
          <w:rStyle w:val="A8"/>
          <w:rFonts w:cs="Times New Roman"/>
          <w:color w:val="auto"/>
          <w:sz w:val="28"/>
          <w:szCs w:val="28"/>
          <w:u w:color="000000"/>
        </w:rPr>
        <w:t xml:space="preserve">. </w:t>
      </w:r>
      <w:r w:rsidR="003E35BA" w:rsidRPr="00D807F7">
        <w:rPr>
          <w:rStyle w:val="A8"/>
          <w:rFonts w:cs="Times New Roman"/>
          <w:color w:val="auto"/>
          <w:sz w:val="28"/>
          <w:szCs w:val="28"/>
          <w:u w:color="000000"/>
        </w:rPr>
        <w:t xml:space="preserve"> </w:t>
      </w:r>
    </w:p>
    <w:p w14:paraId="68ECA895" w14:textId="27935F38" w:rsidR="00C07457" w:rsidRPr="00D807F7" w:rsidRDefault="00C214D7" w:rsidP="00D807F7">
      <w:pPr>
        <w:pStyle w:val="p1"/>
        <w:numPr>
          <w:ilvl w:val="0"/>
          <w:numId w:val="22"/>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Наличия </w:t>
      </w:r>
      <w:r w:rsidR="00C07457" w:rsidRPr="00D807F7">
        <w:rPr>
          <w:rStyle w:val="A8"/>
          <w:rFonts w:cs="Times New Roman"/>
          <w:color w:val="auto"/>
          <w:sz w:val="28"/>
          <w:szCs w:val="28"/>
          <w:u w:color="000000"/>
        </w:rPr>
        <w:t xml:space="preserve">лицензии на осуществление деятельности </w:t>
      </w:r>
      <w:r w:rsidR="00C908C9" w:rsidRPr="00D807F7">
        <w:rPr>
          <w:rStyle w:val="A8"/>
          <w:rFonts w:cs="Times New Roman"/>
          <w:color w:val="auto"/>
          <w:sz w:val="28"/>
          <w:szCs w:val="28"/>
          <w:u w:color="000000"/>
        </w:rPr>
        <w:t>связанной</w:t>
      </w:r>
      <w:r w:rsidR="00C07457" w:rsidRPr="00D807F7">
        <w:rPr>
          <w:rStyle w:val="A8"/>
          <w:rFonts w:cs="Times New Roman"/>
          <w:color w:val="auto"/>
          <w:sz w:val="28"/>
          <w:szCs w:val="28"/>
          <w:u w:color="000000"/>
        </w:rPr>
        <w:t xml:space="preserve"> с оборотом наркотических средств и психотропных веществ</w:t>
      </w:r>
      <w:r w:rsidR="006A2484" w:rsidRPr="00D807F7">
        <w:rPr>
          <w:rStyle w:val="A8"/>
          <w:rFonts w:cs="Times New Roman"/>
          <w:color w:val="auto"/>
          <w:sz w:val="28"/>
          <w:szCs w:val="28"/>
          <w:u w:color="000000"/>
        </w:rPr>
        <w:t xml:space="preserve"> (если Клиническое исследование проводится </w:t>
      </w:r>
      <w:r w:rsidR="00C908C9" w:rsidRPr="00D807F7">
        <w:rPr>
          <w:rStyle w:val="A8"/>
          <w:rFonts w:cs="Times New Roman"/>
          <w:color w:val="auto"/>
          <w:sz w:val="28"/>
          <w:szCs w:val="28"/>
          <w:u w:color="000000"/>
        </w:rPr>
        <w:t xml:space="preserve">в отношении лекарственного препарата, содержащего наркотические средства и психотропные вещества). </w:t>
      </w:r>
    </w:p>
    <w:p w14:paraId="0C2BB074" w14:textId="573FF79F" w:rsidR="00C95728" w:rsidRPr="00D807F7" w:rsidRDefault="00C214D7" w:rsidP="00D807F7">
      <w:pPr>
        <w:pStyle w:val="p1"/>
        <w:numPr>
          <w:ilvl w:val="0"/>
          <w:numId w:val="22"/>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Наличия</w:t>
      </w:r>
      <w:r w:rsidR="00C76558" w:rsidRPr="00D807F7">
        <w:rPr>
          <w:rStyle w:val="A8"/>
          <w:rFonts w:cs="Times New Roman"/>
          <w:color w:val="auto"/>
          <w:sz w:val="28"/>
          <w:szCs w:val="28"/>
          <w:u w:color="000000"/>
        </w:rPr>
        <w:t xml:space="preserve"> </w:t>
      </w:r>
      <w:r w:rsidR="003E35BA" w:rsidRPr="00D807F7">
        <w:rPr>
          <w:rStyle w:val="A8"/>
          <w:rFonts w:cs="Times New Roman"/>
          <w:color w:val="auto"/>
          <w:sz w:val="28"/>
          <w:szCs w:val="28"/>
          <w:u w:color="000000"/>
        </w:rPr>
        <w:t>отделения (палаты) ин</w:t>
      </w:r>
      <w:r w:rsidR="006A2484" w:rsidRPr="00D807F7">
        <w:rPr>
          <w:rStyle w:val="A8"/>
          <w:rFonts w:cs="Times New Roman"/>
          <w:color w:val="auto"/>
          <w:sz w:val="28"/>
          <w:szCs w:val="28"/>
          <w:u w:color="000000"/>
        </w:rPr>
        <w:t xml:space="preserve">тенсивной терапии и реанимации (если Клиническое исследование </w:t>
      </w:r>
      <w:r w:rsidR="001E676E" w:rsidRPr="00D807F7">
        <w:rPr>
          <w:rStyle w:val="A8"/>
          <w:rFonts w:cs="Times New Roman"/>
          <w:color w:val="auto"/>
          <w:sz w:val="28"/>
          <w:szCs w:val="28"/>
          <w:u w:color="000000"/>
        </w:rPr>
        <w:t>проводится с целью установления безопасности и эффективности с участием здоровых добровольцев</w:t>
      </w:r>
      <w:r w:rsidR="00C95728" w:rsidRPr="00D807F7">
        <w:rPr>
          <w:rStyle w:val="A8"/>
          <w:rFonts w:cs="Times New Roman"/>
          <w:color w:val="auto"/>
          <w:sz w:val="28"/>
          <w:szCs w:val="28"/>
          <w:u w:color="000000"/>
        </w:rPr>
        <w:t xml:space="preserve">). </w:t>
      </w:r>
    </w:p>
    <w:p w14:paraId="277D0F45" w14:textId="60353536" w:rsidR="00C95728" w:rsidRPr="00D807F7" w:rsidRDefault="00C95728" w:rsidP="00D807F7">
      <w:pPr>
        <w:pStyle w:val="p1"/>
        <w:numPr>
          <w:ilvl w:val="0"/>
          <w:numId w:val="22"/>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Н</w:t>
      </w:r>
      <w:r w:rsidR="00366CA8" w:rsidRPr="00D807F7">
        <w:rPr>
          <w:rStyle w:val="A8"/>
          <w:rFonts w:cs="Times New Roman"/>
          <w:color w:val="auto"/>
          <w:sz w:val="28"/>
          <w:szCs w:val="28"/>
          <w:u w:color="000000"/>
        </w:rPr>
        <w:t xml:space="preserve">аличия </w:t>
      </w:r>
      <w:r w:rsidR="003E35BA" w:rsidRPr="00D807F7">
        <w:rPr>
          <w:rStyle w:val="A8"/>
          <w:rFonts w:cs="Times New Roman"/>
          <w:color w:val="auto"/>
          <w:sz w:val="28"/>
          <w:szCs w:val="28"/>
          <w:u w:color="000000"/>
        </w:rPr>
        <w:t>копий нормативных правовых актов, регламентирующих во</w:t>
      </w:r>
      <w:r w:rsidRPr="00D807F7">
        <w:rPr>
          <w:rStyle w:val="A8"/>
          <w:rFonts w:cs="Times New Roman"/>
          <w:color w:val="auto"/>
          <w:sz w:val="28"/>
          <w:szCs w:val="28"/>
          <w:u w:color="000000"/>
        </w:rPr>
        <w:t xml:space="preserve">просы организации и проведения Клинических исследований. </w:t>
      </w:r>
    </w:p>
    <w:p w14:paraId="1E83B0EC" w14:textId="6B44DA37" w:rsidR="003E35BA" w:rsidRPr="00D807F7" w:rsidRDefault="00C95728" w:rsidP="00D807F7">
      <w:pPr>
        <w:pStyle w:val="p1"/>
        <w:numPr>
          <w:ilvl w:val="0"/>
          <w:numId w:val="22"/>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С</w:t>
      </w:r>
      <w:r w:rsidR="00366CA8" w:rsidRPr="00D807F7">
        <w:rPr>
          <w:rStyle w:val="A8"/>
          <w:rFonts w:cs="Times New Roman"/>
          <w:color w:val="auto"/>
          <w:sz w:val="28"/>
          <w:szCs w:val="28"/>
          <w:u w:color="000000"/>
        </w:rPr>
        <w:t>облюдения медицинской организацией</w:t>
      </w:r>
      <w:r w:rsidR="003E35BA" w:rsidRPr="00D807F7">
        <w:rPr>
          <w:rStyle w:val="A8"/>
          <w:rFonts w:cs="Times New Roman"/>
          <w:color w:val="auto"/>
          <w:sz w:val="28"/>
          <w:szCs w:val="28"/>
          <w:u w:color="000000"/>
        </w:rPr>
        <w:t xml:space="preserve"> правил </w:t>
      </w:r>
      <w:r w:rsidRPr="00D807F7">
        <w:rPr>
          <w:rStyle w:val="A8"/>
          <w:rFonts w:cs="Times New Roman"/>
          <w:color w:val="auto"/>
          <w:sz w:val="28"/>
          <w:szCs w:val="28"/>
          <w:u w:color="000000"/>
        </w:rPr>
        <w:t xml:space="preserve">надлежащей </w:t>
      </w:r>
      <w:r w:rsidR="003E35BA" w:rsidRPr="00D807F7">
        <w:rPr>
          <w:rStyle w:val="A8"/>
          <w:rFonts w:cs="Times New Roman"/>
          <w:color w:val="auto"/>
          <w:sz w:val="28"/>
          <w:szCs w:val="28"/>
          <w:u w:color="000000"/>
        </w:rPr>
        <w:t>клинической практ</w:t>
      </w:r>
      <w:r w:rsidRPr="00D807F7">
        <w:rPr>
          <w:rStyle w:val="A8"/>
          <w:rFonts w:cs="Times New Roman"/>
          <w:color w:val="auto"/>
          <w:sz w:val="28"/>
          <w:szCs w:val="28"/>
          <w:u w:color="000000"/>
        </w:rPr>
        <w:t xml:space="preserve">ики. </w:t>
      </w:r>
    </w:p>
    <w:p w14:paraId="6936D0F1" w14:textId="4B629F72" w:rsidR="003E35BA" w:rsidRPr="00D807F7" w:rsidRDefault="00C95728" w:rsidP="00D807F7">
      <w:pPr>
        <w:pStyle w:val="p1"/>
        <w:numPr>
          <w:ilvl w:val="0"/>
          <w:numId w:val="22"/>
        </w:numPr>
        <w:spacing w:line="360" w:lineRule="auto"/>
        <w:ind w:left="0" w:firstLine="709"/>
        <w:jc w:val="both"/>
        <w:rPr>
          <w:rStyle w:val="A8"/>
          <w:rFonts w:cs="Times New Roman"/>
          <w:color w:val="auto"/>
          <w:sz w:val="28"/>
          <w:szCs w:val="28"/>
          <w:u w:color="000000"/>
        </w:rPr>
      </w:pPr>
      <w:r w:rsidRPr="00D807F7">
        <w:rPr>
          <w:rStyle w:val="A8"/>
          <w:rFonts w:cs="Times New Roman"/>
          <w:color w:val="auto"/>
          <w:sz w:val="28"/>
          <w:szCs w:val="28"/>
          <w:u w:color="000000"/>
        </w:rPr>
        <w:t>О</w:t>
      </w:r>
      <w:r w:rsidR="00366CA8" w:rsidRPr="00D807F7">
        <w:rPr>
          <w:rStyle w:val="A8"/>
          <w:rFonts w:cs="Times New Roman"/>
          <w:color w:val="auto"/>
          <w:sz w:val="28"/>
          <w:szCs w:val="28"/>
          <w:u w:color="000000"/>
        </w:rPr>
        <w:t>беспечения</w:t>
      </w:r>
      <w:r w:rsidR="003E35BA" w:rsidRPr="00D807F7">
        <w:rPr>
          <w:rStyle w:val="A8"/>
          <w:rFonts w:cs="Times New Roman"/>
          <w:color w:val="auto"/>
          <w:sz w:val="28"/>
          <w:szCs w:val="28"/>
          <w:u w:color="000000"/>
        </w:rPr>
        <w:t xml:space="preserve"> защиты конфиденциальной информации.</w:t>
      </w:r>
    </w:p>
    <w:p w14:paraId="0D6D36A6" w14:textId="256BE053" w:rsidR="009C2E51" w:rsidRPr="00D807F7" w:rsidRDefault="003F1C76" w:rsidP="00D807F7">
      <w:pPr>
        <w:pStyle w:val="p1"/>
        <w:spacing w:line="360" w:lineRule="auto"/>
        <w:ind w:firstLine="709"/>
        <w:jc w:val="both"/>
        <w:rPr>
          <w:rFonts w:cs="Times New Roman"/>
          <w:color w:val="auto"/>
          <w:sz w:val="28"/>
          <w:szCs w:val="28"/>
          <w:bdr w:val="none" w:sz="0" w:space="0" w:color="auto"/>
        </w:rPr>
      </w:pPr>
      <w:r w:rsidRPr="00D807F7">
        <w:rPr>
          <w:rStyle w:val="A8"/>
          <w:rFonts w:cs="Times New Roman"/>
          <w:color w:val="auto"/>
          <w:sz w:val="28"/>
          <w:szCs w:val="28"/>
          <w:u w:color="000000"/>
        </w:rPr>
        <w:t xml:space="preserve">Медицинская организация подаёт </w:t>
      </w:r>
      <w:r w:rsidR="00BD2367" w:rsidRPr="00D807F7">
        <w:rPr>
          <w:rStyle w:val="A8"/>
          <w:rFonts w:cs="Times New Roman"/>
          <w:color w:val="auto"/>
          <w:sz w:val="28"/>
          <w:szCs w:val="28"/>
          <w:u w:color="000000"/>
        </w:rPr>
        <w:t>в Минздрав России заявление о предоставлении свидетельства об аккредитации на право проведения Клинического исследования (далее по тексту – «</w:t>
      </w:r>
      <w:r w:rsidR="001005D4" w:rsidRPr="00D807F7">
        <w:rPr>
          <w:rStyle w:val="A8"/>
          <w:rFonts w:cs="Times New Roman"/>
          <w:color w:val="auto"/>
          <w:sz w:val="28"/>
          <w:szCs w:val="28"/>
          <w:u w:color="000000"/>
        </w:rPr>
        <w:t>Свидетельство</w:t>
      </w:r>
      <w:r w:rsidR="00BD2367" w:rsidRPr="00D807F7">
        <w:rPr>
          <w:rStyle w:val="A8"/>
          <w:rFonts w:cs="Times New Roman"/>
          <w:color w:val="auto"/>
          <w:sz w:val="28"/>
          <w:szCs w:val="28"/>
          <w:u w:color="000000"/>
        </w:rPr>
        <w:t xml:space="preserve"> </w:t>
      </w:r>
      <w:r w:rsidR="001005D4" w:rsidRPr="00D807F7">
        <w:rPr>
          <w:rStyle w:val="A8"/>
          <w:rFonts w:cs="Times New Roman"/>
          <w:color w:val="auto"/>
          <w:sz w:val="28"/>
          <w:szCs w:val="28"/>
          <w:u w:color="000000"/>
        </w:rPr>
        <w:t xml:space="preserve">об аккредитации»). </w:t>
      </w:r>
      <w:r w:rsidR="00555BB8" w:rsidRPr="00D807F7">
        <w:rPr>
          <w:rStyle w:val="A8"/>
          <w:rFonts w:cs="Times New Roman"/>
          <w:color w:val="auto"/>
          <w:sz w:val="28"/>
          <w:szCs w:val="28"/>
          <w:u w:color="000000"/>
        </w:rPr>
        <w:t>В течение 30 рабочих дней с момента подачи заявления и до</w:t>
      </w:r>
      <w:r w:rsidR="00E56D92" w:rsidRPr="00D807F7">
        <w:rPr>
          <w:rStyle w:val="A8"/>
          <w:rFonts w:cs="Times New Roman"/>
          <w:color w:val="auto"/>
          <w:sz w:val="28"/>
          <w:szCs w:val="28"/>
          <w:u w:color="000000"/>
        </w:rPr>
        <w:t xml:space="preserve">кументов Минздрав проводит проверку полноты и достоверности указанных сведений. При необходимости Минздрав России имеет право осуществить выездную проверку </w:t>
      </w:r>
      <w:r w:rsidR="001E0200" w:rsidRPr="00D807F7">
        <w:rPr>
          <w:rStyle w:val="A8"/>
          <w:rFonts w:cs="Times New Roman"/>
          <w:color w:val="auto"/>
          <w:sz w:val="28"/>
          <w:szCs w:val="28"/>
          <w:u w:color="000000"/>
        </w:rPr>
        <w:t>медицинской организации для оценки возможности проводить Клиническое исследование. После рассмотрения документов Минздрав пр</w:t>
      </w:r>
      <w:r w:rsidR="00AE3AEA" w:rsidRPr="00D807F7">
        <w:rPr>
          <w:rStyle w:val="A8"/>
          <w:rFonts w:cs="Times New Roman"/>
          <w:color w:val="auto"/>
          <w:sz w:val="28"/>
          <w:szCs w:val="28"/>
          <w:u w:color="000000"/>
        </w:rPr>
        <w:t xml:space="preserve">инимает решение об аккредитации/ об отказе в аккредитации. Решение оформляется руководителем (заместителем руководителя) Минздрава России. Решение оформляется </w:t>
      </w:r>
      <w:r w:rsidR="00762D7D" w:rsidRPr="00D807F7">
        <w:rPr>
          <w:rStyle w:val="A8"/>
          <w:rFonts w:cs="Times New Roman"/>
          <w:color w:val="auto"/>
          <w:sz w:val="28"/>
          <w:szCs w:val="28"/>
          <w:u w:color="000000"/>
        </w:rPr>
        <w:t xml:space="preserve">по форме согласно Приложению </w:t>
      </w:r>
      <w:r w:rsidR="002A04AC" w:rsidRPr="00D807F7">
        <w:rPr>
          <w:rStyle w:val="A8"/>
          <w:rFonts w:cs="Times New Roman"/>
          <w:color w:val="auto"/>
          <w:sz w:val="28"/>
          <w:szCs w:val="28"/>
          <w:u w:color="000000"/>
        </w:rPr>
        <w:t xml:space="preserve">к </w:t>
      </w:r>
      <w:r w:rsidR="00C214D7" w:rsidRPr="00D807F7">
        <w:rPr>
          <w:rStyle w:val="A8"/>
          <w:rFonts w:cs="Times New Roman"/>
          <w:color w:val="auto"/>
          <w:sz w:val="28"/>
          <w:szCs w:val="28"/>
          <w:u w:color="000000"/>
        </w:rPr>
        <w:t>Постановлению</w:t>
      </w:r>
      <w:r w:rsidR="00762D7D" w:rsidRPr="00D807F7">
        <w:rPr>
          <w:rStyle w:val="A8"/>
          <w:rFonts w:cs="Times New Roman"/>
          <w:color w:val="auto"/>
          <w:sz w:val="28"/>
          <w:szCs w:val="28"/>
          <w:u w:color="000000"/>
        </w:rPr>
        <w:t xml:space="preserve"> Правительства РФ от 03.09.2010 № 683 </w:t>
      </w:r>
      <w:r w:rsidR="00D744E6" w:rsidRPr="00D807F7">
        <w:rPr>
          <w:rStyle w:val="A8"/>
          <w:rFonts w:cs="Times New Roman"/>
          <w:color w:val="auto"/>
          <w:sz w:val="28"/>
          <w:szCs w:val="28"/>
          <w:u w:color="000000"/>
        </w:rPr>
        <w:t>«</w:t>
      </w:r>
      <w:r w:rsidR="00762D7D" w:rsidRPr="00D807F7">
        <w:rPr>
          <w:rStyle w:val="A8"/>
          <w:rFonts w:cs="Times New Roman"/>
          <w:color w:val="auto"/>
          <w:sz w:val="28"/>
          <w:szCs w:val="28"/>
          <w:u w:color="000000"/>
        </w:rPr>
        <w:t xml:space="preserve">Об утверждении Правил аккредитации медицинских организаций на право проведения клинических исследований лекарственных препаратов для </w:t>
      </w:r>
      <w:r w:rsidR="00762D7D" w:rsidRPr="00D807F7">
        <w:rPr>
          <w:rStyle w:val="A8"/>
          <w:rFonts w:cs="Times New Roman"/>
          <w:color w:val="auto"/>
          <w:sz w:val="28"/>
          <w:szCs w:val="28"/>
          <w:u w:color="000000"/>
        </w:rPr>
        <w:lastRenderedPageBreak/>
        <w:t>медицинского применения</w:t>
      </w:r>
      <w:r w:rsidR="00D744E6" w:rsidRPr="00D807F7">
        <w:rPr>
          <w:rStyle w:val="A8"/>
          <w:rFonts w:cs="Times New Roman"/>
          <w:color w:val="auto"/>
          <w:sz w:val="28"/>
          <w:szCs w:val="28"/>
          <w:u w:color="000000"/>
        </w:rPr>
        <w:t>»</w:t>
      </w:r>
      <w:r w:rsidR="000F57FA" w:rsidRPr="00D807F7">
        <w:rPr>
          <w:rStyle w:val="ae"/>
          <w:rFonts w:cs="Times New Roman"/>
          <w:color w:val="auto"/>
          <w:sz w:val="28"/>
          <w:szCs w:val="28"/>
          <w:u w:color="000000"/>
        </w:rPr>
        <w:footnoteReference w:id="124"/>
      </w:r>
      <w:r w:rsidR="00C214D7" w:rsidRPr="00D807F7">
        <w:rPr>
          <w:rStyle w:val="A8"/>
          <w:rFonts w:cs="Times New Roman"/>
          <w:color w:val="auto"/>
          <w:sz w:val="28"/>
          <w:szCs w:val="28"/>
          <w:u w:color="000000"/>
        </w:rPr>
        <w:t xml:space="preserve">. </w:t>
      </w:r>
      <w:r w:rsidR="002C254F" w:rsidRPr="00D807F7">
        <w:rPr>
          <w:rStyle w:val="A8"/>
          <w:rFonts w:cs="Times New Roman"/>
          <w:color w:val="auto"/>
          <w:sz w:val="28"/>
          <w:szCs w:val="28"/>
          <w:u w:color="000000"/>
        </w:rPr>
        <w:t xml:space="preserve">Свидетельство об аккредитации </w:t>
      </w:r>
      <w:r w:rsidR="00EB339C" w:rsidRPr="00D807F7">
        <w:rPr>
          <w:rStyle w:val="A8"/>
          <w:rFonts w:cs="Times New Roman"/>
          <w:color w:val="auto"/>
          <w:sz w:val="28"/>
          <w:szCs w:val="28"/>
          <w:u w:color="000000"/>
        </w:rPr>
        <w:t>выдается</w:t>
      </w:r>
      <w:r w:rsidR="002C254F" w:rsidRPr="00D807F7">
        <w:rPr>
          <w:rStyle w:val="A8"/>
          <w:rFonts w:cs="Times New Roman"/>
          <w:color w:val="auto"/>
          <w:sz w:val="28"/>
          <w:szCs w:val="28"/>
          <w:u w:color="000000"/>
        </w:rPr>
        <w:t xml:space="preserve"> на 5 лет с правом продления. </w:t>
      </w:r>
      <w:r w:rsidR="007433F8" w:rsidRPr="00D807F7">
        <w:rPr>
          <w:rStyle w:val="A8"/>
          <w:rFonts w:cs="Times New Roman"/>
          <w:color w:val="auto"/>
          <w:sz w:val="28"/>
          <w:szCs w:val="28"/>
          <w:u w:color="000000"/>
        </w:rPr>
        <w:t xml:space="preserve">Сведения о медицинской организации, получившей </w:t>
      </w:r>
      <w:r w:rsidR="00AA691B" w:rsidRPr="00D807F7">
        <w:rPr>
          <w:rStyle w:val="A8"/>
          <w:rFonts w:cs="Times New Roman"/>
          <w:color w:val="auto"/>
          <w:sz w:val="28"/>
          <w:szCs w:val="28"/>
          <w:u w:color="000000"/>
        </w:rPr>
        <w:t xml:space="preserve">Свидетельство </w:t>
      </w:r>
      <w:r w:rsidR="00257D6B" w:rsidRPr="00D807F7">
        <w:rPr>
          <w:rStyle w:val="A8"/>
          <w:rFonts w:cs="Times New Roman"/>
          <w:color w:val="auto"/>
          <w:sz w:val="28"/>
          <w:szCs w:val="28"/>
          <w:u w:color="000000"/>
        </w:rPr>
        <w:t>об аккредитации</w:t>
      </w:r>
      <w:r w:rsidR="00AA691B" w:rsidRPr="00D807F7">
        <w:rPr>
          <w:rStyle w:val="A8"/>
          <w:rFonts w:cs="Times New Roman"/>
          <w:color w:val="auto"/>
          <w:sz w:val="28"/>
          <w:szCs w:val="28"/>
          <w:u w:color="000000"/>
        </w:rPr>
        <w:t xml:space="preserve">, вносятся в </w:t>
      </w:r>
      <w:r w:rsidR="00E2746C" w:rsidRPr="00D807F7">
        <w:rPr>
          <w:rStyle w:val="A8"/>
          <w:rFonts w:cs="Times New Roman"/>
          <w:color w:val="auto"/>
          <w:sz w:val="28"/>
          <w:szCs w:val="28"/>
          <w:u w:color="000000"/>
        </w:rPr>
        <w:t xml:space="preserve">реестр. </w:t>
      </w:r>
      <w:r w:rsidR="005B1415" w:rsidRPr="00D807F7">
        <w:rPr>
          <w:rStyle w:val="A8"/>
          <w:rFonts w:cs="Times New Roman"/>
          <w:color w:val="auto"/>
          <w:sz w:val="28"/>
          <w:szCs w:val="28"/>
          <w:u w:color="000000"/>
        </w:rPr>
        <w:t xml:space="preserve">Согласно </w:t>
      </w:r>
      <w:r w:rsidR="0056212C" w:rsidRPr="00D807F7">
        <w:rPr>
          <w:rStyle w:val="A8"/>
          <w:rFonts w:cs="Times New Roman"/>
          <w:color w:val="auto"/>
          <w:sz w:val="28"/>
          <w:szCs w:val="28"/>
          <w:u w:color="000000"/>
        </w:rPr>
        <w:t xml:space="preserve">п. </w:t>
      </w:r>
      <w:r w:rsidR="0056212C" w:rsidRPr="00D807F7">
        <w:rPr>
          <w:rFonts w:cs="Times New Roman"/>
          <w:color w:val="auto"/>
          <w:sz w:val="28"/>
          <w:szCs w:val="28"/>
          <w:bdr w:val="none" w:sz="0" w:space="0" w:color="auto"/>
        </w:rPr>
        <w:t>5.2.158</w:t>
      </w:r>
      <w:r w:rsidR="008E7873" w:rsidRPr="00D807F7">
        <w:rPr>
          <w:rFonts w:cs="Times New Roman"/>
          <w:color w:val="auto"/>
          <w:sz w:val="28"/>
          <w:szCs w:val="28"/>
          <w:bdr w:val="none" w:sz="0" w:space="0" w:color="auto"/>
        </w:rPr>
        <w:t xml:space="preserve"> </w:t>
      </w:r>
      <w:r w:rsidR="008E7873" w:rsidRPr="00D807F7">
        <w:rPr>
          <w:rFonts w:cs="Times New Roman"/>
          <w:color w:val="auto"/>
          <w:sz w:val="28"/>
          <w:szCs w:val="28"/>
          <w:bdr w:val="none" w:sz="0" w:space="0" w:color="auto"/>
          <w:shd w:val="clear" w:color="auto" w:fill="FFFFFF"/>
        </w:rPr>
        <w:t xml:space="preserve">Постановления Правительства РФ от 19.06.2012 № 608 </w:t>
      </w:r>
      <w:r w:rsidR="00D744E6" w:rsidRPr="00D807F7">
        <w:rPr>
          <w:rFonts w:cs="Times New Roman"/>
          <w:color w:val="auto"/>
          <w:sz w:val="28"/>
          <w:szCs w:val="28"/>
          <w:bdr w:val="none" w:sz="0" w:space="0" w:color="auto"/>
        </w:rPr>
        <w:t>«</w:t>
      </w:r>
      <w:r w:rsidR="008E7873" w:rsidRPr="00D807F7">
        <w:rPr>
          <w:rFonts w:cs="Times New Roman"/>
          <w:color w:val="auto"/>
          <w:sz w:val="28"/>
          <w:szCs w:val="28"/>
          <w:bdr w:val="none" w:sz="0" w:space="0" w:color="auto"/>
        </w:rPr>
        <w:t>Об утверждении Положения о Министерстве здравоохранения Российской Федерации</w:t>
      </w:r>
      <w:r w:rsidR="00D744E6" w:rsidRPr="00D807F7">
        <w:rPr>
          <w:rFonts w:cs="Times New Roman"/>
          <w:color w:val="auto"/>
          <w:sz w:val="28"/>
          <w:szCs w:val="28"/>
          <w:bdr w:val="none" w:sz="0" w:space="0" w:color="auto"/>
        </w:rPr>
        <w:t>»</w:t>
      </w:r>
      <w:r w:rsidR="000F57FA" w:rsidRPr="00D807F7">
        <w:rPr>
          <w:rStyle w:val="ae"/>
          <w:rFonts w:cs="Times New Roman"/>
          <w:color w:val="auto"/>
          <w:sz w:val="28"/>
          <w:szCs w:val="28"/>
          <w:bdr w:val="none" w:sz="0" w:space="0" w:color="auto"/>
        </w:rPr>
        <w:footnoteReference w:id="125"/>
      </w:r>
      <w:r w:rsidR="008E7873" w:rsidRPr="00D807F7">
        <w:rPr>
          <w:rFonts w:cs="Times New Roman"/>
          <w:color w:val="auto"/>
          <w:sz w:val="28"/>
          <w:szCs w:val="28"/>
          <w:bdr w:val="none" w:sz="0" w:space="0" w:color="auto"/>
        </w:rPr>
        <w:t xml:space="preserve">, </w:t>
      </w:r>
      <w:r w:rsidR="005B1415" w:rsidRPr="00D807F7">
        <w:rPr>
          <w:rStyle w:val="A8"/>
          <w:rFonts w:cs="Times New Roman"/>
          <w:color w:val="auto"/>
          <w:sz w:val="28"/>
          <w:szCs w:val="28"/>
          <w:u w:color="000000"/>
        </w:rPr>
        <w:t xml:space="preserve">п. </w:t>
      </w:r>
      <w:r w:rsidR="00B12471" w:rsidRPr="00D807F7">
        <w:rPr>
          <w:rStyle w:val="A8"/>
          <w:rFonts w:cs="Times New Roman"/>
          <w:color w:val="auto"/>
          <w:sz w:val="28"/>
          <w:szCs w:val="28"/>
          <w:u w:color="000000"/>
        </w:rPr>
        <w:t xml:space="preserve">1 </w:t>
      </w:r>
      <w:r w:rsidR="00AE616C" w:rsidRPr="00D807F7">
        <w:rPr>
          <w:rStyle w:val="A8"/>
          <w:rFonts w:cs="Times New Roman"/>
          <w:color w:val="auto"/>
          <w:sz w:val="28"/>
          <w:szCs w:val="28"/>
          <w:u w:color="000000"/>
        </w:rPr>
        <w:t xml:space="preserve">Приказа Минздравсоцразвития РФ от 26.08.2010 N 752н </w:t>
      </w:r>
      <w:r w:rsidR="00D744E6" w:rsidRPr="00D807F7">
        <w:rPr>
          <w:rStyle w:val="A8"/>
          <w:rFonts w:cs="Times New Roman"/>
          <w:color w:val="auto"/>
          <w:sz w:val="28"/>
          <w:szCs w:val="28"/>
          <w:u w:color="000000"/>
        </w:rPr>
        <w:t>«</w:t>
      </w:r>
      <w:r w:rsidR="00AE616C" w:rsidRPr="00D807F7">
        <w:rPr>
          <w:rStyle w:val="A8"/>
          <w:rFonts w:cs="Times New Roman"/>
          <w:color w:val="auto"/>
          <w:sz w:val="28"/>
          <w:szCs w:val="28"/>
          <w:u w:color="000000"/>
        </w:rPr>
        <w:t xml:space="preserve">Об утверждении порядка опубликования и размещения на официальном сайте Министерства здравоохранения и социального развития Российской Федерации в сети </w:t>
      </w:r>
      <w:r w:rsidR="00D744E6" w:rsidRPr="00D807F7">
        <w:rPr>
          <w:rStyle w:val="A8"/>
          <w:rFonts w:cs="Times New Roman"/>
          <w:color w:val="auto"/>
          <w:sz w:val="28"/>
          <w:szCs w:val="28"/>
          <w:u w:color="000000"/>
        </w:rPr>
        <w:t>«</w:t>
      </w:r>
      <w:r w:rsidR="00AE616C" w:rsidRPr="00D807F7">
        <w:rPr>
          <w:rStyle w:val="A8"/>
          <w:rFonts w:cs="Times New Roman"/>
          <w:color w:val="auto"/>
          <w:sz w:val="28"/>
          <w:szCs w:val="28"/>
          <w:u w:color="000000"/>
        </w:rPr>
        <w:t>Интернет</w:t>
      </w:r>
      <w:r w:rsidR="00D744E6" w:rsidRPr="00D807F7">
        <w:rPr>
          <w:rStyle w:val="A8"/>
          <w:rFonts w:cs="Times New Roman"/>
          <w:color w:val="auto"/>
          <w:sz w:val="28"/>
          <w:szCs w:val="28"/>
          <w:u w:color="000000"/>
        </w:rPr>
        <w:t>»</w:t>
      </w:r>
      <w:r w:rsidR="00AE616C" w:rsidRPr="00D807F7">
        <w:rPr>
          <w:rStyle w:val="A8"/>
          <w:rFonts w:cs="Times New Roman"/>
          <w:color w:val="auto"/>
          <w:sz w:val="28"/>
          <w:szCs w:val="28"/>
          <w:u w:color="000000"/>
        </w:rPr>
        <w:t xml:space="preserve"> перечня медицинских организаций, имеющих право проводить клинические исследования лекарственных препаратов для медицинского применения</w:t>
      </w:r>
      <w:r w:rsidR="00D744E6" w:rsidRPr="00D807F7">
        <w:rPr>
          <w:rStyle w:val="A8"/>
          <w:rFonts w:cs="Times New Roman"/>
          <w:color w:val="auto"/>
          <w:sz w:val="28"/>
          <w:szCs w:val="28"/>
          <w:u w:color="000000"/>
        </w:rPr>
        <w:t>»</w:t>
      </w:r>
      <w:r w:rsidR="00E3342D" w:rsidRPr="00D807F7">
        <w:rPr>
          <w:rStyle w:val="ae"/>
          <w:rFonts w:cs="Times New Roman"/>
          <w:color w:val="auto"/>
          <w:sz w:val="28"/>
          <w:szCs w:val="28"/>
          <w:u w:color="000000"/>
        </w:rPr>
        <w:footnoteReference w:id="126"/>
      </w:r>
      <w:r w:rsidR="00D744E6" w:rsidRPr="00D807F7">
        <w:rPr>
          <w:rStyle w:val="A8"/>
          <w:rFonts w:cs="Times New Roman"/>
          <w:color w:val="auto"/>
          <w:sz w:val="28"/>
          <w:szCs w:val="28"/>
          <w:u w:color="000000"/>
        </w:rPr>
        <w:t xml:space="preserve"> </w:t>
      </w:r>
      <w:r w:rsidR="008E7873" w:rsidRPr="00D807F7">
        <w:rPr>
          <w:rFonts w:cs="Times New Roman"/>
          <w:color w:val="auto"/>
          <w:sz w:val="28"/>
          <w:szCs w:val="28"/>
          <w:bdr w:val="none" w:sz="0" w:space="0" w:color="auto"/>
        </w:rPr>
        <w:t>формирование, опубликование</w:t>
      </w:r>
      <w:r w:rsidR="005B1415" w:rsidRPr="00D807F7">
        <w:rPr>
          <w:rFonts w:cs="Times New Roman"/>
          <w:color w:val="auto"/>
          <w:sz w:val="28"/>
          <w:szCs w:val="28"/>
          <w:bdr w:val="none" w:sz="0" w:space="0" w:color="auto"/>
        </w:rPr>
        <w:t xml:space="preserve"> и размещени</w:t>
      </w:r>
      <w:r w:rsidR="008E7873" w:rsidRPr="00D807F7">
        <w:rPr>
          <w:rFonts w:cs="Times New Roman"/>
          <w:color w:val="auto"/>
          <w:sz w:val="28"/>
          <w:szCs w:val="28"/>
          <w:bdr w:val="none" w:sz="0" w:space="0" w:color="auto"/>
        </w:rPr>
        <w:t xml:space="preserve">е информации о </w:t>
      </w:r>
      <w:r w:rsidR="009C2E51" w:rsidRPr="00D807F7">
        <w:rPr>
          <w:rFonts w:cs="Times New Roman"/>
          <w:color w:val="auto"/>
          <w:sz w:val="28"/>
          <w:szCs w:val="28"/>
          <w:bdr w:val="none" w:sz="0" w:space="0" w:color="auto"/>
        </w:rPr>
        <w:t xml:space="preserve">аккредитованных медицинских организациях осуществляет Минздрав России. </w:t>
      </w:r>
    </w:p>
    <w:p w14:paraId="4A68E30C" w14:textId="29F1CE19" w:rsidR="004E6059" w:rsidRPr="00D807F7" w:rsidRDefault="00257D6B" w:rsidP="00D807F7">
      <w:pPr>
        <w:pStyle w:val="p1"/>
        <w:spacing w:line="360" w:lineRule="auto"/>
        <w:ind w:firstLine="709"/>
        <w:jc w:val="both"/>
        <w:rPr>
          <w:rFonts w:cs="Times New Roman"/>
          <w:color w:val="auto"/>
          <w:sz w:val="28"/>
          <w:szCs w:val="28"/>
          <w:bdr w:val="none" w:sz="0" w:space="0" w:color="auto"/>
        </w:rPr>
      </w:pPr>
      <w:r w:rsidRPr="00D807F7">
        <w:rPr>
          <w:rStyle w:val="A8"/>
          <w:rFonts w:cs="Times New Roman"/>
          <w:color w:val="auto"/>
          <w:sz w:val="28"/>
          <w:szCs w:val="28"/>
          <w:u w:color="000000"/>
        </w:rPr>
        <w:t>–</w:t>
      </w:r>
      <w:r w:rsidR="004E6059" w:rsidRPr="00D807F7">
        <w:rPr>
          <w:rFonts w:cs="Times New Roman"/>
          <w:color w:val="auto"/>
          <w:sz w:val="28"/>
          <w:szCs w:val="28"/>
          <w:bdr w:val="none" w:sz="0" w:space="0" w:color="auto"/>
        </w:rPr>
        <w:t xml:space="preserve"> </w:t>
      </w:r>
      <w:r w:rsidR="006954A6" w:rsidRPr="00D807F7">
        <w:rPr>
          <w:rFonts w:cs="Times New Roman"/>
          <w:color w:val="auto"/>
          <w:sz w:val="28"/>
          <w:szCs w:val="28"/>
          <w:bdr w:val="none" w:sz="0" w:space="0" w:color="auto"/>
        </w:rPr>
        <w:t xml:space="preserve">Осуществление </w:t>
      </w:r>
      <w:r w:rsidR="00D63BF1" w:rsidRPr="00D807F7">
        <w:rPr>
          <w:rFonts w:cs="Times New Roman"/>
          <w:color w:val="auto"/>
          <w:sz w:val="28"/>
          <w:szCs w:val="28"/>
          <w:bdr w:val="none" w:sz="0" w:space="0" w:color="auto"/>
        </w:rPr>
        <w:t xml:space="preserve">Росздравнадзором </w:t>
      </w:r>
      <w:r w:rsidR="003B387D" w:rsidRPr="00D807F7">
        <w:rPr>
          <w:rFonts w:cs="Times New Roman"/>
          <w:color w:val="auto"/>
          <w:sz w:val="28"/>
          <w:szCs w:val="28"/>
          <w:bdr w:val="none" w:sz="0" w:space="0" w:color="auto"/>
        </w:rPr>
        <w:t>плановых и внеплановых проверок,</w:t>
      </w:r>
      <w:r w:rsidR="00D63BF1" w:rsidRPr="00D807F7">
        <w:rPr>
          <w:rFonts w:cs="Times New Roman"/>
          <w:color w:val="auto"/>
          <w:sz w:val="28"/>
          <w:szCs w:val="28"/>
          <w:bdr w:val="none" w:sz="0" w:space="0" w:color="auto"/>
        </w:rPr>
        <w:t xml:space="preserve"> направленных на установление соблюдения субъектами обращения лекарственных средств требованиям правил надлежащей клинической практики. </w:t>
      </w:r>
    </w:p>
    <w:p w14:paraId="639DC66E" w14:textId="0D201D2A" w:rsidR="003B387D" w:rsidRPr="00D807F7" w:rsidRDefault="003B387D"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Так, согласно статистическим данным деятельность Росздравнадзора за период 2017 года было проведено плановых и внеплановых проверок в 55 медицинских организация, аккредитованных на проведение Клинического исследования</w:t>
      </w:r>
      <w:r w:rsidRPr="00D807F7">
        <w:rPr>
          <w:rStyle w:val="ae"/>
          <w:rFonts w:cs="Times New Roman"/>
          <w:color w:val="auto"/>
          <w:sz w:val="28"/>
          <w:szCs w:val="28"/>
          <w:bdr w:val="none" w:sz="0" w:space="0" w:color="auto"/>
        </w:rPr>
        <w:footnoteReference w:id="127"/>
      </w:r>
      <w:r w:rsidRPr="00D807F7">
        <w:rPr>
          <w:rFonts w:cs="Times New Roman"/>
          <w:color w:val="auto"/>
          <w:sz w:val="28"/>
          <w:szCs w:val="28"/>
          <w:bdr w:val="none" w:sz="0" w:space="0" w:color="auto"/>
        </w:rPr>
        <w:t xml:space="preserve">. </w:t>
      </w:r>
    </w:p>
    <w:p w14:paraId="35EF601C" w14:textId="59510F56" w:rsidR="00755DE2" w:rsidRPr="00D807F7" w:rsidRDefault="00755DE2"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i/>
          <w:color w:val="auto"/>
          <w:sz w:val="28"/>
          <w:szCs w:val="28"/>
        </w:rPr>
        <w:lastRenderedPageBreak/>
        <w:t>Таблица 5 – Статистически данные Росздравнадзора по количеству проведенных проверок, в сфере обращения лекарственных средств по соблюдению требований к Клиническим исследованиям</w:t>
      </w:r>
      <w:r w:rsidR="0016119D" w:rsidRPr="00D807F7">
        <w:rPr>
          <w:rStyle w:val="ae"/>
          <w:rFonts w:ascii="Times New Roman" w:hAnsi="Times New Roman" w:cs="Times New Roman"/>
          <w:color w:val="auto"/>
          <w:sz w:val="28"/>
          <w:szCs w:val="28"/>
        </w:rPr>
        <w:footnoteReference w:id="128"/>
      </w:r>
      <w:r w:rsidR="0016119D" w:rsidRPr="00D807F7">
        <w:rPr>
          <w:rFonts w:ascii="Times New Roman" w:hAnsi="Times New Roman" w:cs="Times New Roman"/>
          <w:color w:val="auto"/>
          <w:sz w:val="28"/>
          <w:szCs w:val="28"/>
        </w:rPr>
        <w:t xml:space="preserve">. </w:t>
      </w:r>
    </w:p>
    <w:tbl>
      <w:tblPr>
        <w:tblStyle w:val="af2"/>
        <w:tblW w:w="9918" w:type="dxa"/>
        <w:tblLook w:val="04A0" w:firstRow="1" w:lastRow="0" w:firstColumn="1" w:lastColumn="0" w:noHBand="0" w:noVBand="1"/>
      </w:tblPr>
      <w:tblGrid>
        <w:gridCol w:w="484"/>
        <w:gridCol w:w="1526"/>
        <w:gridCol w:w="2228"/>
        <w:gridCol w:w="2638"/>
        <w:gridCol w:w="3042"/>
      </w:tblGrid>
      <w:tr w:rsidR="00D807F7" w:rsidRPr="00D807F7" w14:paraId="3BD6430D" w14:textId="77777777" w:rsidTr="00D744E6">
        <w:tc>
          <w:tcPr>
            <w:tcW w:w="9918" w:type="dxa"/>
            <w:gridSpan w:val="5"/>
            <w:shd w:val="clear" w:color="auto" w:fill="auto"/>
          </w:tcPr>
          <w:p w14:paraId="1D7C1249" w14:textId="1EF136EA"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Статистические данные Росздравнадзора по количеству проведенных проверок, в сфере обращения лекарственных средств</w:t>
            </w:r>
          </w:p>
        </w:tc>
      </w:tr>
      <w:tr w:rsidR="00D807F7" w:rsidRPr="00D807F7" w14:paraId="3C5EA18D" w14:textId="77777777" w:rsidTr="00D744E6">
        <w:tc>
          <w:tcPr>
            <w:tcW w:w="324" w:type="dxa"/>
            <w:shd w:val="clear" w:color="auto" w:fill="auto"/>
          </w:tcPr>
          <w:p w14:paraId="25D71CF8" w14:textId="25914DCA" w:rsidR="00755DE2" w:rsidRPr="00D807F7" w:rsidRDefault="000C2A70"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w:t>
            </w:r>
          </w:p>
        </w:tc>
        <w:tc>
          <w:tcPr>
            <w:tcW w:w="1533" w:type="dxa"/>
            <w:shd w:val="clear" w:color="auto" w:fill="auto"/>
          </w:tcPr>
          <w:p w14:paraId="487F285D"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Отчётный период </w:t>
            </w:r>
          </w:p>
        </w:tc>
        <w:tc>
          <w:tcPr>
            <w:tcW w:w="2249" w:type="dxa"/>
            <w:shd w:val="clear" w:color="auto" w:fill="auto"/>
          </w:tcPr>
          <w:p w14:paraId="513C628F"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Количество организаций в которых проводились проверки (плановые и внеплановые)</w:t>
            </w:r>
          </w:p>
        </w:tc>
        <w:tc>
          <w:tcPr>
            <w:tcW w:w="2693" w:type="dxa"/>
            <w:shd w:val="clear" w:color="auto" w:fill="auto"/>
          </w:tcPr>
          <w:p w14:paraId="149DDB92"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Количество выявленных нарушений  </w:t>
            </w:r>
          </w:p>
        </w:tc>
        <w:tc>
          <w:tcPr>
            <w:tcW w:w="3119" w:type="dxa"/>
            <w:shd w:val="clear" w:color="auto" w:fill="auto"/>
          </w:tcPr>
          <w:p w14:paraId="06FD3ECB"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Количество организации которых были выявлены нарушения. </w:t>
            </w:r>
          </w:p>
        </w:tc>
      </w:tr>
      <w:tr w:rsidR="00D807F7" w:rsidRPr="00D807F7" w14:paraId="2AF3B33F" w14:textId="77777777" w:rsidTr="00D744E6">
        <w:tc>
          <w:tcPr>
            <w:tcW w:w="324" w:type="dxa"/>
          </w:tcPr>
          <w:p w14:paraId="156873B8" w14:textId="3C90DED8" w:rsidR="00755DE2" w:rsidRPr="00D807F7" w:rsidRDefault="0016119D"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w:t>
            </w:r>
          </w:p>
        </w:tc>
        <w:tc>
          <w:tcPr>
            <w:tcW w:w="1533" w:type="dxa"/>
          </w:tcPr>
          <w:p w14:paraId="632C16FC"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lang w:val="en-US"/>
              </w:rPr>
              <w:t xml:space="preserve">I </w:t>
            </w:r>
            <w:r w:rsidRPr="00D807F7">
              <w:rPr>
                <w:rFonts w:ascii="Times New Roman" w:hAnsi="Times New Roman" w:cs="Times New Roman"/>
                <w:color w:val="auto"/>
                <w:sz w:val="28"/>
                <w:szCs w:val="28"/>
              </w:rPr>
              <w:t xml:space="preserve">квартал 2018 </w:t>
            </w:r>
          </w:p>
        </w:tc>
        <w:tc>
          <w:tcPr>
            <w:tcW w:w="2249" w:type="dxa"/>
          </w:tcPr>
          <w:p w14:paraId="2D7AA3C8"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w:t>
            </w:r>
          </w:p>
        </w:tc>
        <w:tc>
          <w:tcPr>
            <w:tcW w:w="2693" w:type="dxa"/>
          </w:tcPr>
          <w:p w14:paraId="54E9E827"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w:t>
            </w:r>
          </w:p>
        </w:tc>
        <w:tc>
          <w:tcPr>
            <w:tcW w:w="3119" w:type="dxa"/>
          </w:tcPr>
          <w:p w14:paraId="2C7BF85C"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w:t>
            </w:r>
          </w:p>
        </w:tc>
      </w:tr>
      <w:tr w:rsidR="00D807F7" w:rsidRPr="00D807F7" w14:paraId="102FDB28" w14:textId="77777777" w:rsidTr="00D744E6">
        <w:tc>
          <w:tcPr>
            <w:tcW w:w="324" w:type="dxa"/>
          </w:tcPr>
          <w:p w14:paraId="623038D9" w14:textId="1CC1E069" w:rsidR="00755DE2" w:rsidRPr="00D807F7" w:rsidRDefault="0016119D"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w:t>
            </w:r>
          </w:p>
        </w:tc>
        <w:tc>
          <w:tcPr>
            <w:tcW w:w="1533" w:type="dxa"/>
          </w:tcPr>
          <w:p w14:paraId="6F01C92D"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2017</w:t>
            </w:r>
          </w:p>
        </w:tc>
        <w:tc>
          <w:tcPr>
            <w:tcW w:w="2249" w:type="dxa"/>
          </w:tcPr>
          <w:p w14:paraId="328FB637"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55</w:t>
            </w:r>
          </w:p>
        </w:tc>
        <w:tc>
          <w:tcPr>
            <w:tcW w:w="2693" w:type="dxa"/>
          </w:tcPr>
          <w:p w14:paraId="4E4E20FD"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55</w:t>
            </w:r>
          </w:p>
        </w:tc>
        <w:tc>
          <w:tcPr>
            <w:tcW w:w="3119" w:type="dxa"/>
          </w:tcPr>
          <w:p w14:paraId="26546EEA"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29</w:t>
            </w:r>
          </w:p>
        </w:tc>
      </w:tr>
      <w:tr w:rsidR="00D807F7" w:rsidRPr="00D807F7" w14:paraId="59C441B3" w14:textId="77777777" w:rsidTr="00D744E6">
        <w:tc>
          <w:tcPr>
            <w:tcW w:w="324" w:type="dxa"/>
          </w:tcPr>
          <w:p w14:paraId="16F74056" w14:textId="54CACAC0" w:rsidR="00755DE2" w:rsidRPr="00D807F7" w:rsidRDefault="0016119D"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w:t>
            </w:r>
          </w:p>
        </w:tc>
        <w:tc>
          <w:tcPr>
            <w:tcW w:w="1533" w:type="dxa"/>
          </w:tcPr>
          <w:p w14:paraId="266BDC90"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2016</w:t>
            </w:r>
          </w:p>
        </w:tc>
        <w:tc>
          <w:tcPr>
            <w:tcW w:w="2249" w:type="dxa"/>
          </w:tcPr>
          <w:p w14:paraId="12F9586E"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111</w:t>
            </w:r>
          </w:p>
        </w:tc>
        <w:tc>
          <w:tcPr>
            <w:tcW w:w="2693" w:type="dxa"/>
          </w:tcPr>
          <w:p w14:paraId="02C23ED2"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150</w:t>
            </w:r>
          </w:p>
        </w:tc>
        <w:tc>
          <w:tcPr>
            <w:tcW w:w="3119" w:type="dxa"/>
          </w:tcPr>
          <w:p w14:paraId="70F09D02"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47</w:t>
            </w:r>
          </w:p>
        </w:tc>
      </w:tr>
      <w:tr w:rsidR="00D807F7" w:rsidRPr="00D807F7" w14:paraId="45365F10" w14:textId="77777777" w:rsidTr="00D744E6">
        <w:tc>
          <w:tcPr>
            <w:tcW w:w="324" w:type="dxa"/>
          </w:tcPr>
          <w:p w14:paraId="5919570D" w14:textId="02D100D8" w:rsidR="00755DE2" w:rsidRPr="00D807F7" w:rsidRDefault="0016119D"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w:t>
            </w:r>
          </w:p>
        </w:tc>
        <w:tc>
          <w:tcPr>
            <w:tcW w:w="1533" w:type="dxa"/>
          </w:tcPr>
          <w:p w14:paraId="3C2D848F"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2015</w:t>
            </w:r>
          </w:p>
        </w:tc>
        <w:tc>
          <w:tcPr>
            <w:tcW w:w="2249" w:type="dxa"/>
          </w:tcPr>
          <w:p w14:paraId="39433EF0"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96</w:t>
            </w:r>
          </w:p>
        </w:tc>
        <w:tc>
          <w:tcPr>
            <w:tcW w:w="2693" w:type="dxa"/>
          </w:tcPr>
          <w:p w14:paraId="63D2409F"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101</w:t>
            </w:r>
          </w:p>
        </w:tc>
        <w:tc>
          <w:tcPr>
            <w:tcW w:w="3119" w:type="dxa"/>
          </w:tcPr>
          <w:p w14:paraId="1405FFE3"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34</w:t>
            </w:r>
          </w:p>
        </w:tc>
      </w:tr>
      <w:tr w:rsidR="00D807F7" w:rsidRPr="00D807F7" w14:paraId="54B00246" w14:textId="77777777" w:rsidTr="00D744E6">
        <w:tc>
          <w:tcPr>
            <w:tcW w:w="324" w:type="dxa"/>
          </w:tcPr>
          <w:p w14:paraId="51E9BA1C" w14:textId="271A10D3" w:rsidR="00755DE2" w:rsidRPr="00D807F7" w:rsidRDefault="0016119D"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w:t>
            </w:r>
          </w:p>
        </w:tc>
        <w:tc>
          <w:tcPr>
            <w:tcW w:w="1533" w:type="dxa"/>
          </w:tcPr>
          <w:p w14:paraId="0E95A116"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2014</w:t>
            </w:r>
          </w:p>
        </w:tc>
        <w:tc>
          <w:tcPr>
            <w:tcW w:w="2249" w:type="dxa"/>
          </w:tcPr>
          <w:p w14:paraId="1D518576"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67</w:t>
            </w:r>
          </w:p>
        </w:tc>
        <w:tc>
          <w:tcPr>
            <w:tcW w:w="2693" w:type="dxa"/>
          </w:tcPr>
          <w:p w14:paraId="5B79C9BF"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77</w:t>
            </w:r>
          </w:p>
        </w:tc>
        <w:tc>
          <w:tcPr>
            <w:tcW w:w="3119" w:type="dxa"/>
          </w:tcPr>
          <w:p w14:paraId="6A3D81F8"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24</w:t>
            </w:r>
          </w:p>
        </w:tc>
      </w:tr>
    </w:tbl>
    <w:p w14:paraId="7F5428F1" w14:textId="77777777" w:rsidR="00755DE2" w:rsidRPr="00D807F7" w:rsidRDefault="00755DE2" w:rsidP="00D807F7">
      <w:pPr>
        <w:spacing w:line="360" w:lineRule="auto"/>
        <w:ind w:firstLine="709"/>
        <w:jc w:val="both"/>
        <w:rPr>
          <w:rFonts w:ascii="Times New Roman" w:hAnsi="Times New Roman" w:cs="Times New Roman"/>
          <w:color w:val="auto"/>
          <w:sz w:val="28"/>
          <w:szCs w:val="28"/>
        </w:rPr>
      </w:pPr>
    </w:p>
    <w:p w14:paraId="00072001" w14:textId="2F80DF05" w:rsidR="00C669A7"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xml:space="preserve">Согласно </w:t>
      </w:r>
      <w:r w:rsidR="004804DE" w:rsidRPr="00D807F7">
        <w:rPr>
          <w:rFonts w:cs="Times New Roman"/>
          <w:color w:val="auto"/>
          <w:sz w:val="28"/>
          <w:szCs w:val="28"/>
          <w:bdr w:val="none" w:sz="0" w:space="0" w:color="auto"/>
        </w:rPr>
        <w:t xml:space="preserve">ст. </w:t>
      </w:r>
      <w:r w:rsidR="00921719" w:rsidRPr="00D807F7">
        <w:rPr>
          <w:rFonts w:cs="Times New Roman"/>
          <w:color w:val="auto"/>
          <w:sz w:val="28"/>
          <w:szCs w:val="28"/>
          <w:bdr w:val="none" w:sz="0" w:space="0" w:color="auto"/>
        </w:rPr>
        <w:t xml:space="preserve">5, ст. 9 </w:t>
      </w:r>
      <w:r w:rsidR="0008523B" w:rsidRPr="00D807F7">
        <w:rPr>
          <w:rFonts w:cs="Times New Roman"/>
          <w:color w:val="auto"/>
          <w:sz w:val="28"/>
          <w:szCs w:val="28"/>
          <w:bdr w:val="none" w:sz="0" w:space="0" w:color="auto"/>
        </w:rPr>
        <w:t>Федерального закона</w:t>
      </w:r>
      <w:r w:rsidRPr="00D807F7">
        <w:rPr>
          <w:rFonts w:cs="Times New Roman"/>
          <w:color w:val="auto"/>
          <w:sz w:val="28"/>
          <w:szCs w:val="28"/>
          <w:bdr w:val="none" w:sz="0" w:space="0" w:color="auto"/>
        </w:rPr>
        <w:t xml:space="preserve"> «Об обращении лекарственных средств»</w:t>
      </w:r>
      <w:r w:rsidR="00277331" w:rsidRPr="00D807F7">
        <w:rPr>
          <w:rStyle w:val="ae"/>
          <w:rFonts w:cs="Times New Roman"/>
          <w:color w:val="auto"/>
          <w:sz w:val="28"/>
          <w:szCs w:val="28"/>
          <w:bdr w:val="none" w:sz="0" w:space="0" w:color="auto"/>
        </w:rPr>
        <w:footnoteReference w:id="129"/>
      </w:r>
      <w:r w:rsidRPr="00D807F7">
        <w:rPr>
          <w:rFonts w:cs="Times New Roman"/>
          <w:color w:val="auto"/>
          <w:sz w:val="28"/>
          <w:szCs w:val="28"/>
          <w:bdr w:val="none" w:sz="0" w:space="0" w:color="auto"/>
        </w:rPr>
        <w:t xml:space="preserve">  </w:t>
      </w:r>
      <w:r w:rsidR="0004650D" w:rsidRPr="00D807F7">
        <w:rPr>
          <w:rFonts w:cs="Times New Roman"/>
          <w:color w:val="auto"/>
          <w:sz w:val="28"/>
          <w:szCs w:val="28"/>
          <w:bdr w:val="none" w:sz="0" w:space="0" w:color="auto"/>
        </w:rPr>
        <w:t xml:space="preserve">, </w:t>
      </w:r>
      <w:r w:rsidR="009849BC" w:rsidRPr="00D807F7">
        <w:rPr>
          <w:rFonts w:cs="Times New Roman"/>
          <w:color w:val="auto"/>
          <w:sz w:val="28"/>
          <w:szCs w:val="28"/>
          <w:bdr w:val="none" w:sz="0" w:space="0" w:color="auto"/>
        </w:rPr>
        <w:t xml:space="preserve">п. </w:t>
      </w:r>
      <w:r w:rsidR="00EA73EB" w:rsidRPr="00D807F7">
        <w:rPr>
          <w:rFonts w:cs="Times New Roman"/>
          <w:color w:val="auto"/>
          <w:sz w:val="28"/>
          <w:szCs w:val="28"/>
          <w:bdr w:val="none" w:sz="0" w:space="0" w:color="auto"/>
        </w:rPr>
        <w:t xml:space="preserve">5.1.4.1. </w:t>
      </w:r>
      <w:r w:rsidR="00D744E6" w:rsidRPr="00D807F7">
        <w:rPr>
          <w:rFonts w:cs="Times New Roman"/>
          <w:color w:val="auto"/>
          <w:sz w:val="28"/>
          <w:szCs w:val="28"/>
          <w:bdr w:val="none" w:sz="0" w:space="0" w:color="auto"/>
        </w:rPr>
        <w:t>Постановления Правительства РФ от 30.06.2004 № 323 «Об утверждении Положения о Федеральной службе по надзору в сфере здравоохранения</w:t>
      </w:r>
      <w:r w:rsidRPr="00D807F7">
        <w:rPr>
          <w:rFonts w:cs="Times New Roman"/>
          <w:color w:val="auto"/>
          <w:sz w:val="28"/>
          <w:szCs w:val="28"/>
          <w:bdr w:val="none" w:sz="0" w:space="0" w:color="auto"/>
        </w:rPr>
        <w:t>»</w:t>
      </w:r>
      <w:r w:rsidR="00E75F7B" w:rsidRPr="00D807F7">
        <w:rPr>
          <w:rStyle w:val="ae"/>
          <w:rFonts w:cs="Times New Roman"/>
          <w:color w:val="auto"/>
          <w:sz w:val="28"/>
          <w:szCs w:val="28"/>
          <w:bdr w:val="none" w:sz="0" w:space="0" w:color="auto"/>
        </w:rPr>
        <w:footnoteReference w:id="130"/>
      </w:r>
      <w:r w:rsidRPr="00D807F7">
        <w:rPr>
          <w:rFonts w:cs="Times New Roman"/>
          <w:color w:val="auto"/>
          <w:sz w:val="28"/>
          <w:szCs w:val="28"/>
          <w:bdr w:val="none" w:sz="0" w:space="0" w:color="auto"/>
        </w:rPr>
        <w:t xml:space="preserve">, а также </w:t>
      </w:r>
      <w:r w:rsidR="007B5ED6" w:rsidRPr="00D807F7">
        <w:rPr>
          <w:rFonts w:cs="Times New Roman"/>
          <w:color w:val="auto"/>
          <w:sz w:val="28"/>
          <w:szCs w:val="28"/>
          <w:bdr w:val="none" w:sz="0" w:space="0" w:color="auto"/>
        </w:rPr>
        <w:t xml:space="preserve">п. 3 </w:t>
      </w:r>
      <w:r w:rsidR="00D744E6" w:rsidRPr="00D807F7">
        <w:rPr>
          <w:rFonts w:cs="Times New Roman"/>
          <w:color w:val="auto"/>
          <w:sz w:val="28"/>
          <w:szCs w:val="28"/>
          <w:bdr w:val="none" w:sz="0" w:space="0" w:color="auto"/>
        </w:rPr>
        <w:t xml:space="preserve">Постановления Правительства РФ от 15.10.2012 № 1043 «Об утверждении Положения о федеральном государственном надзоре в </w:t>
      </w:r>
      <w:r w:rsidR="00D744E6" w:rsidRPr="00D807F7">
        <w:rPr>
          <w:rFonts w:cs="Times New Roman"/>
          <w:color w:val="auto"/>
          <w:sz w:val="28"/>
          <w:szCs w:val="28"/>
          <w:bdr w:val="none" w:sz="0" w:space="0" w:color="auto"/>
        </w:rPr>
        <w:lastRenderedPageBreak/>
        <w:t>сфере обращения лекарственных средств»</w:t>
      </w:r>
      <w:r w:rsidR="001A19C6" w:rsidRPr="00D807F7">
        <w:rPr>
          <w:rStyle w:val="ae"/>
          <w:rFonts w:cs="Times New Roman"/>
          <w:color w:val="auto"/>
          <w:sz w:val="28"/>
          <w:szCs w:val="28"/>
          <w:bdr w:val="none" w:sz="0" w:space="0" w:color="auto"/>
        </w:rPr>
        <w:footnoteReference w:id="131"/>
      </w:r>
      <w:r w:rsidR="00D744E6" w:rsidRPr="00D807F7">
        <w:rPr>
          <w:rFonts w:cs="Times New Roman"/>
          <w:color w:val="auto"/>
          <w:sz w:val="28"/>
          <w:szCs w:val="28"/>
          <w:bdr w:val="none" w:sz="0" w:space="0" w:color="auto"/>
        </w:rPr>
        <w:t xml:space="preserve"> </w:t>
      </w:r>
      <w:r w:rsidR="0016119D" w:rsidRPr="00D807F7">
        <w:rPr>
          <w:rFonts w:cs="Times New Roman"/>
          <w:color w:val="auto"/>
          <w:sz w:val="28"/>
          <w:szCs w:val="28"/>
          <w:bdr w:val="none" w:sz="0" w:space="0" w:color="auto"/>
        </w:rPr>
        <w:t>отдел по контролю К</w:t>
      </w:r>
      <w:r w:rsidRPr="00D807F7">
        <w:rPr>
          <w:rFonts w:cs="Times New Roman"/>
          <w:color w:val="auto"/>
          <w:sz w:val="28"/>
          <w:szCs w:val="28"/>
          <w:bdr w:val="none" w:sz="0" w:space="0" w:color="auto"/>
        </w:rPr>
        <w:t>линических исследований осуществляет функцию федерального государственного надзора в сфере обращения лекарственных средств, организацию и инспектирование субъектов, а также выборочный контроль качества лекарственных средств для медицинского применения посредством проведения прове</w:t>
      </w:r>
      <w:r w:rsidR="00BB314A" w:rsidRPr="00D807F7">
        <w:rPr>
          <w:rFonts w:cs="Times New Roman"/>
          <w:color w:val="auto"/>
          <w:sz w:val="28"/>
          <w:szCs w:val="28"/>
          <w:bdr w:val="none" w:sz="0" w:space="0" w:color="auto"/>
        </w:rPr>
        <w:t>рок по соблюдению требований к К</w:t>
      </w:r>
      <w:r w:rsidRPr="00D807F7">
        <w:rPr>
          <w:rFonts w:cs="Times New Roman"/>
          <w:color w:val="auto"/>
          <w:sz w:val="28"/>
          <w:szCs w:val="28"/>
          <w:bdr w:val="none" w:sz="0" w:space="0" w:color="auto"/>
        </w:rPr>
        <w:t xml:space="preserve">линическим исследованиям в соответсвии с правилами надлежащей клинической практики. </w:t>
      </w:r>
    </w:p>
    <w:p w14:paraId="2C636E74" w14:textId="0735D504" w:rsidR="00C669A7" w:rsidRPr="00D807F7" w:rsidRDefault="00DA7C06"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xml:space="preserve">Согласно п. 5 </w:t>
      </w:r>
      <w:r w:rsidR="005166F8" w:rsidRPr="00D807F7">
        <w:rPr>
          <w:rFonts w:cs="Times New Roman"/>
          <w:color w:val="auto"/>
          <w:sz w:val="28"/>
          <w:szCs w:val="28"/>
          <w:bdr w:val="none" w:sz="0" w:space="0" w:color="auto"/>
        </w:rPr>
        <w:t xml:space="preserve">Приказа Минздрава России от 05.04.2013 № 196н </w:t>
      </w:r>
      <w:r w:rsidR="00D744E6" w:rsidRPr="00D807F7">
        <w:rPr>
          <w:rFonts w:cs="Times New Roman"/>
          <w:color w:val="auto"/>
          <w:sz w:val="28"/>
          <w:szCs w:val="28"/>
          <w:bdr w:val="none" w:sz="0" w:space="0" w:color="auto"/>
        </w:rPr>
        <w:t>«</w:t>
      </w:r>
      <w:r w:rsidR="005166F8" w:rsidRPr="00D807F7">
        <w:rPr>
          <w:rFonts w:cs="Times New Roman"/>
          <w:color w:val="auto"/>
          <w:sz w:val="28"/>
          <w:szCs w:val="28"/>
          <w:bdr w:val="none" w:sz="0" w:space="0" w:color="auto"/>
        </w:rPr>
        <w: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r w:rsidR="00D744E6" w:rsidRPr="00D807F7">
        <w:rPr>
          <w:rFonts w:cs="Times New Roman"/>
          <w:color w:val="auto"/>
          <w:sz w:val="28"/>
          <w:szCs w:val="28"/>
          <w:bdr w:val="none" w:sz="0" w:space="0" w:color="auto"/>
        </w:rPr>
        <w:t>»</w:t>
      </w:r>
      <w:r w:rsidR="004511BF" w:rsidRPr="00D807F7">
        <w:rPr>
          <w:rStyle w:val="ae"/>
          <w:rFonts w:cs="Times New Roman"/>
          <w:color w:val="auto"/>
          <w:sz w:val="28"/>
          <w:szCs w:val="28"/>
          <w:bdr w:val="none" w:sz="0" w:space="0" w:color="auto"/>
        </w:rPr>
        <w:footnoteReference w:id="132"/>
      </w:r>
      <w:r w:rsidR="005166F8" w:rsidRPr="00D807F7">
        <w:rPr>
          <w:rFonts w:cs="Times New Roman"/>
          <w:color w:val="auto"/>
          <w:sz w:val="28"/>
          <w:szCs w:val="28"/>
          <w:bdr w:val="none" w:sz="0" w:space="0" w:color="auto"/>
        </w:rPr>
        <w:t xml:space="preserve"> Росздравнадзор обладает правом </w:t>
      </w:r>
      <w:r w:rsidR="00C669A7" w:rsidRPr="00D807F7">
        <w:rPr>
          <w:rFonts w:cs="Times New Roman"/>
          <w:color w:val="auto"/>
          <w:sz w:val="28"/>
          <w:szCs w:val="28"/>
          <w:bdr w:val="none" w:sz="0" w:space="0" w:color="auto"/>
        </w:rPr>
        <w:t xml:space="preserve">на проведение плановых и внеплановых проверок. В соответсвии с результатами контрольной деятельности Росздравнадзора </w:t>
      </w:r>
      <w:r w:rsidR="00D0282D" w:rsidRPr="00D807F7">
        <w:rPr>
          <w:rFonts w:cs="Times New Roman"/>
          <w:color w:val="auto"/>
          <w:sz w:val="28"/>
          <w:szCs w:val="28"/>
          <w:bdr w:val="none" w:sz="0" w:space="0" w:color="auto"/>
        </w:rPr>
        <w:t xml:space="preserve">за 2017 год </w:t>
      </w:r>
      <w:r w:rsidR="00CE2B87" w:rsidRPr="00D807F7">
        <w:rPr>
          <w:rFonts w:cs="Times New Roman"/>
          <w:color w:val="auto"/>
          <w:sz w:val="28"/>
          <w:szCs w:val="28"/>
          <w:bdr w:val="none" w:sz="0" w:space="0" w:color="auto"/>
        </w:rPr>
        <w:t>в области К</w:t>
      </w:r>
      <w:r w:rsidR="00C669A7" w:rsidRPr="00D807F7">
        <w:rPr>
          <w:rFonts w:cs="Times New Roman"/>
          <w:color w:val="auto"/>
          <w:sz w:val="28"/>
          <w:szCs w:val="28"/>
          <w:bdr w:val="none" w:sz="0" w:space="0" w:color="auto"/>
        </w:rPr>
        <w:t>линических исследований было проведено</w:t>
      </w:r>
      <w:r w:rsidR="003B387D" w:rsidRPr="00D807F7">
        <w:rPr>
          <w:rFonts w:cs="Times New Roman"/>
          <w:color w:val="auto"/>
          <w:sz w:val="28"/>
          <w:szCs w:val="28"/>
          <w:bdr w:val="none" w:sz="0" w:space="0" w:color="auto"/>
        </w:rPr>
        <w:t xml:space="preserve"> 55 плановых и внеплановых проверок</w:t>
      </w:r>
      <w:r w:rsidR="003B387D" w:rsidRPr="00D807F7">
        <w:rPr>
          <w:rStyle w:val="ae"/>
          <w:rFonts w:cs="Times New Roman"/>
          <w:color w:val="auto"/>
          <w:sz w:val="28"/>
          <w:szCs w:val="28"/>
          <w:bdr w:val="none" w:sz="0" w:space="0" w:color="auto"/>
        </w:rPr>
        <w:footnoteReference w:id="133"/>
      </w:r>
      <w:r w:rsidR="003B387D" w:rsidRPr="00D807F7">
        <w:rPr>
          <w:rFonts w:cs="Times New Roman"/>
          <w:color w:val="auto"/>
          <w:sz w:val="28"/>
          <w:szCs w:val="28"/>
          <w:bdr w:val="none" w:sz="0" w:space="0" w:color="auto"/>
        </w:rPr>
        <w:t xml:space="preserve">. </w:t>
      </w:r>
    </w:p>
    <w:p w14:paraId="74558843" w14:textId="6F03E1E2" w:rsidR="00755DE2" w:rsidRPr="00D807F7" w:rsidRDefault="00755DE2"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i/>
          <w:color w:val="auto"/>
          <w:sz w:val="28"/>
          <w:szCs w:val="28"/>
        </w:rPr>
        <w:t>Таблица 6 – Статистические данные Росздравнадзора по количеству проведенных проверок, в сфере обращения лекарственных средств по соблюдению требований к Клиническим исследованиям</w:t>
      </w:r>
      <w:r w:rsidR="00CE2B87" w:rsidRPr="00D807F7">
        <w:rPr>
          <w:rStyle w:val="ae"/>
          <w:rFonts w:ascii="Times New Roman" w:hAnsi="Times New Roman" w:cs="Times New Roman"/>
          <w:color w:val="auto"/>
          <w:sz w:val="28"/>
          <w:szCs w:val="28"/>
        </w:rPr>
        <w:footnoteReference w:id="134"/>
      </w:r>
      <w:r w:rsidRPr="00D807F7">
        <w:rPr>
          <w:rFonts w:ascii="Times New Roman" w:hAnsi="Times New Roman" w:cs="Times New Roman"/>
          <w:color w:val="auto"/>
          <w:sz w:val="28"/>
          <w:szCs w:val="28"/>
        </w:rPr>
        <w:t>.</w:t>
      </w:r>
    </w:p>
    <w:tbl>
      <w:tblPr>
        <w:tblStyle w:val="af2"/>
        <w:tblW w:w="9918" w:type="dxa"/>
        <w:tblLook w:val="04A0" w:firstRow="1" w:lastRow="0" w:firstColumn="1" w:lastColumn="0" w:noHBand="0" w:noVBand="1"/>
      </w:tblPr>
      <w:tblGrid>
        <w:gridCol w:w="485"/>
        <w:gridCol w:w="2462"/>
        <w:gridCol w:w="2128"/>
        <w:gridCol w:w="2131"/>
        <w:gridCol w:w="2712"/>
      </w:tblGrid>
      <w:tr w:rsidR="00D807F7" w:rsidRPr="00D807F7" w14:paraId="07E7B488" w14:textId="77777777" w:rsidTr="00D744E6">
        <w:trPr>
          <w:trHeight w:val="421"/>
        </w:trPr>
        <w:tc>
          <w:tcPr>
            <w:tcW w:w="9918" w:type="dxa"/>
            <w:gridSpan w:val="5"/>
            <w:shd w:val="clear" w:color="auto" w:fill="auto"/>
          </w:tcPr>
          <w:p w14:paraId="52A465F1"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Статистические данные Росздравнадзора по количеству проведенных проверок, в сфере обращения лекарственных средств по соблюдению требований к Клиническим исследованиям</w:t>
            </w:r>
          </w:p>
        </w:tc>
      </w:tr>
      <w:tr w:rsidR="00D807F7" w:rsidRPr="00D807F7" w14:paraId="15E626D1" w14:textId="77777777" w:rsidTr="00D744E6">
        <w:trPr>
          <w:trHeight w:val="421"/>
        </w:trPr>
        <w:tc>
          <w:tcPr>
            <w:tcW w:w="485" w:type="dxa"/>
            <w:shd w:val="clear" w:color="auto" w:fill="auto"/>
          </w:tcPr>
          <w:p w14:paraId="5F05810C"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w:t>
            </w:r>
          </w:p>
        </w:tc>
        <w:tc>
          <w:tcPr>
            <w:tcW w:w="2462" w:type="dxa"/>
            <w:shd w:val="clear" w:color="auto" w:fill="auto"/>
          </w:tcPr>
          <w:p w14:paraId="713499AD"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Отчётный период </w:t>
            </w:r>
          </w:p>
        </w:tc>
        <w:tc>
          <w:tcPr>
            <w:tcW w:w="2128" w:type="dxa"/>
            <w:shd w:val="clear" w:color="auto" w:fill="auto"/>
          </w:tcPr>
          <w:p w14:paraId="09F86668"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Всего проведено проверок </w:t>
            </w:r>
          </w:p>
        </w:tc>
        <w:tc>
          <w:tcPr>
            <w:tcW w:w="2131" w:type="dxa"/>
            <w:shd w:val="clear" w:color="auto" w:fill="auto"/>
          </w:tcPr>
          <w:p w14:paraId="197D4E45"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Количество плановых проверок </w:t>
            </w:r>
          </w:p>
        </w:tc>
        <w:tc>
          <w:tcPr>
            <w:tcW w:w="2712" w:type="dxa"/>
            <w:shd w:val="clear" w:color="auto" w:fill="auto"/>
          </w:tcPr>
          <w:p w14:paraId="7730602A"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Количество внеплановых проверок </w:t>
            </w:r>
          </w:p>
        </w:tc>
      </w:tr>
      <w:tr w:rsidR="00D807F7" w:rsidRPr="00D807F7" w14:paraId="569149FD" w14:textId="77777777" w:rsidTr="00D744E6">
        <w:trPr>
          <w:trHeight w:val="421"/>
        </w:trPr>
        <w:tc>
          <w:tcPr>
            <w:tcW w:w="485" w:type="dxa"/>
          </w:tcPr>
          <w:p w14:paraId="396BE7A2" w14:textId="723430D2"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w:t>
            </w:r>
          </w:p>
        </w:tc>
        <w:tc>
          <w:tcPr>
            <w:tcW w:w="2462" w:type="dxa"/>
          </w:tcPr>
          <w:p w14:paraId="7BA2052B"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lang w:val="en-US"/>
              </w:rPr>
              <w:t xml:space="preserve">I </w:t>
            </w:r>
            <w:r w:rsidRPr="00D807F7">
              <w:rPr>
                <w:rFonts w:ascii="Times New Roman" w:hAnsi="Times New Roman" w:cs="Times New Roman"/>
                <w:color w:val="auto"/>
                <w:sz w:val="28"/>
                <w:szCs w:val="28"/>
              </w:rPr>
              <w:t xml:space="preserve">квартал 2018 </w:t>
            </w:r>
          </w:p>
        </w:tc>
        <w:tc>
          <w:tcPr>
            <w:tcW w:w="2128" w:type="dxa"/>
          </w:tcPr>
          <w:p w14:paraId="11AD423A"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6</w:t>
            </w:r>
          </w:p>
        </w:tc>
        <w:tc>
          <w:tcPr>
            <w:tcW w:w="2131" w:type="dxa"/>
          </w:tcPr>
          <w:p w14:paraId="3ED26B6F"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w:t>
            </w:r>
          </w:p>
        </w:tc>
        <w:tc>
          <w:tcPr>
            <w:tcW w:w="2712" w:type="dxa"/>
          </w:tcPr>
          <w:p w14:paraId="29705C4A"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w:t>
            </w:r>
          </w:p>
        </w:tc>
      </w:tr>
      <w:tr w:rsidR="00D807F7" w:rsidRPr="00D807F7" w14:paraId="21379F92" w14:textId="77777777" w:rsidTr="00D744E6">
        <w:trPr>
          <w:trHeight w:val="421"/>
        </w:trPr>
        <w:tc>
          <w:tcPr>
            <w:tcW w:w="485" w:type="dxa"/>
          </w:tcPr>
          <w:p w14:paraId="1ED05736" w14:textId="5741EB1D"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2</w:t>
            </w:r>
          </w:p>
        </w:tc>
        <w:tc>
          <w:tcPr>
            <w:tcW w:w="2462" w:type="dxa"/>
          </w:tcPr>
          <w:p w14:paraId="39AE8676"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2017</w:t>
            </w:r>
          </w:p>
        </w:tc>
        <w:tc>
          <w:tcPr>
            <w:tcW w:w="2128" w:type="dxa"/>
          </w:tcPr>
          <w:p w14:paraId="77694085"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55</w:t>
            </w:r>
          </w:p>
        </w:tc>
        <w:tc>
          <w:tcPr>
            <w:tcW w:w="2131" w:type="dxa"/>
          </w:tcPr>
          <w:p w14:paraId="1BDD1E7D"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31</w:t>
            </w:r>
          </w:p>
        </w:tc>
        <w:tc>
          <w:tcPr>
            <w:tcW w:w="2712" w:type="dxa"/>
          </w:tcPr>
          <w:p w14:paraId="0CE751BE"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24</w:t>
            </w:r>
          </w:p>
        </w:tc>
      </w:tr>
      <w:tr w:rsidR="00D807F7" w:rsidRPr="00D807F7" w14:paraId="4EA83267" w14:textId="77777777" w:rsidTr="00D744E6">
        <w:trPr>
          <w:trHeight w:val="421"/>
        </w:trPr>
        <w:tc>
          <w:tcPr>
            <w:tcW w:w="485" w:type="dxa"/>
          </w:tcPr>
          <w:p w14:paraId="6DF16AB2" w14:textId="16E59712"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w:t>
            </w:r>
          </w:p>
        </w:tc>
        <w:tc>
          <w:tcPr>
            <w:tcW w:w="2462" w:type="dxa"/>
          </w:tcPr>
          <w:p w14:paraId="61971384"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2016</w:t>
            </w:r>
          </w:p>
        </w:tc>
        <w:tc>
          <w:tcPr>
            <w:tcW w:w="2128" w:type="dxa"/>
          </w:tcPr>
          <w:p w14:paraId="7BD49BAC"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150</w:t>
            </w:r>
          </w:p>
        </w:tc>
        <w:tc>
          <w:tcPr>
            <w:tcW w:w="2131" w:type="dxa"/>
          </w:tcPr>
          <w:p w14:paraId="266504D4"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99</w:t>
            </w:r>
          </w:p>
        </w:tc>
        <w:tc>
          <w:tcPr>
            <w:tcW w:w="2712" w:type="dxa"/>
          </w:tcPr>
          <w:p w14:paraId="0C770FDC"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51</w:t>
            </w:r>
          </w:p>
        </w:tc>
      </w:tr>
      <w:tr w:rsidR="00D807F7" w:rsidRPr="00D807F7" w14:paraId="64990943" w14:textId="77777777" w:rsidTr="00D744E6">
        <w:trPr>
          <w:trHeight w:val="400"/>
        </w:trPr>
        <w:tc>
          <w:tcPr>
            <w:tcW w:w="485" w:type="dxa"/>
          </w:tcPr>
          <w:p w14:paraId="25A27E33" w14:textId="5FEF00F0"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4</w:t>
            </w:r>
          </w:p>
        </w:tc>
        <w:tc>
          <w:tcPr>
            <w:tcW w:w="2462" w:type="dxa"/>
          </w:tcPr>
          <w:p w14:paraId="65D029C4"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2015</w:t>
            </w:r>
          </w:p>
        </w:tc>
        <w:tc>
          <w:tcPr>
            <w:tcW w:w="2128" w:type="dxa"/>
          </w:tcPr>
          <w:p w14:paraId="7DDF29BA"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101</w:t>
            </w:r>
          </w:p>
        </w:tc>
        <w:tc>
          <w:tcPr>
            <w:tcW w:w="2131" w:type="dxa"/>
          </w:tcPr>
          <w:p w14:paraId="7550C97D"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85</w:t>
            </w:r>
          </w:p>
        </w:tc>
        <w:tc>
          <w:tcPr>
            <w:tcW w:w="2712" w:type="dxa"/>
          </w:tcPr>
          <w:p w14:paraId="374EC99B"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16</w:t>
            </w:r>
          </w:p>
        </w:tc>
      </w:tr>
      <w:tr w:rsidR="00D807F7" w:rsidRPr="00D807F7" w14:paraId="4EC43C36" w14:textId="77777777" w:rsidTr="00D744E6">
        <w:trPr>
          <w:trHeight w:val="400"/>
        </w:trPr>
        <w:tc>
          <w:tcPr>
            <w:tcW w:w="485" w:type="dxa"/>
          </w:tcPr>
          <w:p w14:paraId="5E0533E4" w14:textId="00E157B9"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w:t>
            </w:r>
          </w:p>
        </w:tc>
        <w:tc>
          <w:tcPr>
            <w:tcW w:w="2462" w:type="dxa"/>
          </w:tcPr>
          <w:p w14:paraId="08A4A8E5"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2014</w:t>
            </w:r>
          </w:p>
        </w:tc>
        <w:tc>
          <w:tcPr>
            <w:tcW w:w="2128" w:type="dxa"/>
          </w:tcPr>
          <w:p w14:paraId="2FEFFE5B"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77</w:t>
            </w:r>
          </w:p>
        </w:tc>
        <w:tc>
          <w:tcPr>
            <w:tcW w:w="2131" w:type="dxa"/>
          </w:tcPr>
          <w:p w14:paraId="24FDC67F"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57</w:t>
            </w:r>
          </w:p>
        </w:tc>
        <w:tc>
          <w:tcPr>
            <w:tcW w:w="2712" w:type="dxa"/>
          </w:tcPr>
          <w:p w14:paraId="36B4BD05" w14:textId="77777777" w:rsidR="00755DE2" w:rsidRPr="00D807F7" w:rsidRDefault="00755DE2" w:rsidP="00D807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20</w:t>
            </w:r>
          </w:p>
        </w:tc>
      </w:tr>
    </w:tbl>
    <w:p w14:paraId="5946C3D3" w14:textId="77777777" w:rsidR="00755DE2" w:rsidRPr="00D807F7" w:rsidRDefault="00755DE2" w:rsidP="00D807F7">
      <w:pPr>
        <w:spacing w:line="360" w:lineRule="auto"/>
        <w:ind w:firstLine="709"/>
        <w:jc w:val="both"/>
        <w:rPr>
          <w:rFonts w:ascii="Times New Roman" w:hAnsi="Times New Roman" w:cs="Times New Roman"/>
          <w:color w:val="auto"/>
          <w:sz w:val="28"/>
          <w:szCs w:val="28"/>
        </w:rPr>
      </w:pPr>
    </w:p>
    <w:p w14:paraId="7D91126F" w14:textId="77777777" w:rsidR="00C669A7"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xml:space="preserve">Плановые проверки проводятся согласно ежегодному плану, который разрабатывается начальником структурного подразделения Росздравнадзора один раз в три года. Внеплановые проверки проводятся: </w:t>
      </w:r>
    </w:p>
    <w:p w14:paraId="417D1FF0" w14:textId="6A5A55F2" w:rsidR="00C669A7"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xml:space="preserve">1. В рамках контроля за исполнением ранее выданного предписания об устранении выявленного нарушения (по истечению срока исполнения). </w:t>
      </w:r>
    </w:p>
    <w:p w14:paraId="783F1E83" w14:textId="77777777" w:rsidR="00C669A7" w:rsidRPr="00D807F7" w:rsidRDefault="00C669A7" w:rsidP="00D807F7">
      <w:pPr>
        <w:pStyle w:val="p1"/>
        <w:tabs>
          <w:tab w:val="left" w:pos="851"/>
          <w:tab w:val="left" w:pos="993"/>
        </w:tabs>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2. В случае поступление в Росздравнадзор (Управление Росздравнадзора) обращений и заявлений граждан, юридических лиц и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14:paraId="2882901C" w14:textId="1D2CF247" w:rsidR="00C669A7" w:rsidRPr="00D807F7" w:rsidRDefault="00A7646A"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В</w:t>
      </w:r>
      <w:r w:rsidR="00C669A7" w:rsidRPr="00D807F7">
        <w:rPr>
          <w:rFonts w:cs="Times New Roman"/>
          <w:color w:val="auto"/>
          <w:sz w:val="28"/>
          <w:szCs w:val="28"/>
          <w:bdr w:val="none" w:sz="0" w:space="0" w:color="auto"/>
        </w:rPr>
        <w:t xml:space="preserve">озникновения угрозы причинения вреда жизни, здоровью граждан. При этом организация предупреждается о проведении внеплановой выездной проверки за 24 часа до её начала. </w:t>
      </w:r>
    </w:p>
    <w:p w14:paraId="33DF5A37" w14:textId="465CDA90" w:rsidR="00C669A7" w:rsidRPr="00D807F7" w:rsidRDefault="00A7646A"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П</w:t>
      </w:r>
      <w:r w:rsidR="00C669A7" w:rsidRPr="00D807F7">
        <w:rPr>
          <w:rFonts w:cs="Times New Roman"/>
          <w:color w:val="auto"/>
          <w:sz w:val="28"/>
          <w:szCs w:val="28"/>
          <w:bdr w:val="none" w:sz="0" w:space="0" w:color="auto"/>
        </w:rPr>
        <w:t>ричинения вреда жизни и здоровью граж</w:t>
      </w:r>
      <w:r w:rsidR="00C637F8" w:rsidRPr="00D807F7">
        <w:rPr>
          <w:rFonts w:cs="Times New Roman"/>
          <w:color w:val="auto"/>
          <w:sz w:val="28"/>
          <w:szCs w:val="28"/>
          <w:bdr w:val="none" w:sz="0" w:space="0" w:color="auto"/>
        </w:rPr>
        <w:t>дан. Однако, если в результате К</w:t>
      </w:r>
      <w:r w:rsidR="00C669A7" w:rsidRPr="00D807F7">
        <w:rPr>
          <w:rFonts w:cs="Times New Roman"/>
          <w:color w:val="auto"/>
          <w:sz w:val="28"/>
          <w:szCs w:val="28"/>
          <w:bdr w:val="none" w:sz="0" w:space="0" w:color="auto"/>
        </w:rPr>
        <w:t>линических исследований, причинен или причиняется вред жизни, здоровью граждан, предварительное уведомление указанных субъектов о начале проведения внеплановой</w:t>
      </w:r>
      <w:r w:rsidR="003B387D" w:rsidRPr="00D807F7">
        <w:rPr>
          <w:rFonts w:cs="Times New Roman"/>
          <w:color w:val="auto"/>
          <w:sz w:val="28"/>
          <w:szCs w:val="28"/>
          <w:bdr w:val="none" w:sz="0" w:space="0" w:color="auto"/>
        </w:rPr>
        <w:t xml:space="preserve"> выездной проверки не требуется.</w:t>
      </w:r>
    </w:p>
    <w:p w14:paraId="1A94B3DE" w14:textId="63EE78EB" w:rsidR="00C669A7"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xml:space="preserve">3. </w:t>
      </w:r>
      <w:r w:rsidR="003B387D" w:rsidRPr="00D807F7">
        <w:rPr>
          <w:rFonts w:cs="Times New Roman"/>
          <w:color w:val="auto"/>
          <w:sz w:val="28"/>
          <w:szCs w:val="28"/>
          <w:bdr w:val="none" w:sz="0" w:space="0" w:color="auto"/>
        </w:rPr>
        <w:t>При наличии</w:t>
      </w:r>
      <w:r w:rsidRPr="00D807F7">
        <w:rPr>
          <w:rFonts w:cs="Times New Roman"/>
          <w:color w:val="auto"/>
          <w:sz w:val="28"/>
          <w:szCs w:val="28"/>
          <w:bdr w:val="none" w:sz="0" w:space="0" w:color="auto"/>
        </w:rPr>
        <w:t xml:space="preserve"> приказа руководителя Росздравнадзора (Управления Росздравнадзора)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27F714C" w14:textId="374758BE" w:rsidR="00C669A7"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Плановы и внеплановые проверки проводятся в форме документарной прове</w:t>
      </w:r>
      <w:r w:rsidR="006954A6" w:rsidRPr="00D807F7">
        <w:rPr>
          <w:rFonts w:cs="Times New Roman"/>
          <w:color w:val="auto"/>
          <w:sz w:val="28"/>
          <w:szCs w:val="28"/>
          <w:bdr w:val="none" w:sz="0" w:space="0" w:color="auto"/>
        </w:rPr>
        <w:t xml:space="preserve">рки и (или) выездной проверки. </w:t>
      </w:r>
    </w:p>
    <w:p w14:paraId="6E2A1206" w14:textId="77777777" w:rsidR="00C669A7"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xml:space="preserve">Если при проведении документарной проверки не представляется возможным убедиться в полноте и достоверности сведений, содержащихся в документах субъектов, осуществляющих организацию проведения и проведение </w:t>
      </w:r>
      <w:r w:rsidRPr="00D807F7">
        <w:rPr>
          <w:rFonts w:cs="Times New Roman"/>
          <w:color w:val="auto"/>
          <w:sz w:val="28"/>
          <w:szCs w:val="28"/>
          <w:bdr w:val="none" w:sz="0" w:space="0" w:color="auto"/>
        </w:rPr>
        <w:lastRenderedPageBreak/>
        <w:t xml:space="preserve">клинических исследований, а также оценить соответствие деятельности указанных субъектов, установленным требованиям проводится выездная проверка. </w:t>
      </w:r>
    </w:p>
    <w:p w14:paraId="5F0270D5" w14:textId="77777777" w:rsidR="00C669A7"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xml:space="preserve">Общий срок проведения проверки не может превышать двадцать рабочих дней. В отношении одного субъекта малого предпринимательства общий срок проверки не может превышать пятьдесят часов для малого предприятия и пятнадцать часов для микропредприятия в год, а в отношении юридического лица, осуществляющего свою деятельность на территории нескольких субъектов Российской Федерации, общий срок не должен превышать шестьдесят рабочих дней. </w:t>
      </w:r>
    </w:p>
    <w:p w14:paraId="361876E9" w14:textId="09950382" w:rsidR="00C669A7"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По результатам проведения проверки направляется акт проверки должностному лицу или уполномоченному представителю субъекта, осуществляющего организацию прове</w:t>
      </w:r>
      <w:r w:rsidR="00643E46" w:rsidRPr="00D807F7">
        <w:rPr>
          <w:rFonts w:cs="Times New Roman"/>
          <w:color w:val="auto"/>
          <w:sz w:val="28"/>
          <w:szCs w:val="28"/>
          <w:bdr w:val="none" w:sz="0" w:space="0" w:color="auto"/>
        </w:rPr>
        <w:t>дения К</w:t>
      </w:r>
      <w:r w:rsidRPr="00D807F7">
        <w:rPr>
          <w:rFonts w:cs="Times New Roman"/>
          <w:color w:val="auto"/>
          <w:sz w:val="28"/>
          <w:szCs w:val="28"/>
          <w:bdr w:val="none" w:sz="0" w:space="0" w:color="auto"/>
        </w:rPr>
        <w:t>линических исследований, выдаётся предписание об устранение выявленных нарушений уполномоченному представителю субъекта, осуществ</w:t>
      </w:r>
      <w:r w:rsidR="00643E46" w:rsidRPr="00D807F7">
        <w:rPr>
          <w:rFonts w:cs="Times New Roman"/>
          <w:color w:val="auto"/>
          <w:sz w:val="28"/>
          <w:szCs w:val="28"/>
          <w:bdr w:val="none" w:sz="0" w:space="0" w:color="auto"/>
        </w:rPr>
        <w:t>ляющего организацию проведения К</w:t>
      </w:r>
      <w:r w:rsidRPr="00D807F7">
        <w:rPr>
          <w:rFonts w:cs="Times New Roman"/>
          <w:color w:val="auto"/>
          <w:sz w:val="28"/>
          <w:szCs w:val="28"/>
          <w:bdr w:val="none" w:sz="0" w:space="0" w:color="auto"/>
        </w:rPr>
        <w:t>линических исследований, а также направляется информация о нарушениях установленных требований, при наличии признаков преступления, о проведенных мероприятиях по контролю за устранением выявленных нарушений в правоохранительны</w:t>
      </w:r>
      <w:r w:rsidR="008E2A88" w:rsidRPr="00D807F7">
        <w:rPr>
          <w:rFonts w:cs="Times New Roman"/>
          <w:color w:val="auto"/>
          <w:sz w:val="28"/>
          <w:szCs w:val="28"/>
          <w:bdr w:val="none" w:sz="0" w:space="0" w:color="auto"/>
        </w:rPr>
        <w:t xml:space="preserve">е органы и органы прокуратуры. </w:t>
      </w:r>
    </w:p>
    <w:p w14:paraId="6396A33B" w14:textId="0178AC5D" w:rsidR="00C669A7"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Следует согласиться с тем, что наруше</w:t>
      </w:r>
      <w:r w:rsidR="00643E46" w:rsidRPr="00D807F7">
        <w:rPr>
          <w:rFonts w:cs="Times New Roman"/>
          <w:color w:val="auto"/>
          <w:sz w:val="28"/>
          <w:szCs w:val="28"/>
          <w:bdr w:val="none" w:sz="0" w:space="0" w:color="auto"/>
        </w:rPr>
        <w:t>ния, выявленные при проведении К</w:t>
      </w:r>
      <w:r w:rsidRPr="00D807F7">
        <w:rPr>
          <w:rFonts w:cs="Times New Roman"/>
          <w:color w:val="auto"/>
          <w:sz w:val="28"/>
          <w:szCs w:val="28"/>
          <w:bdr w:val="none" w:sz="0" w:space="0" w:color="auto"/>
        </w:rPr>
        <w:t>линических исследований «свидетельствуют, с одной стороны, о недостаточном уровне знания исследователями базовых принципов проведения исследований и требований правил клинической или лабораторной практики, а с другой — о ненадлежащем мониторинге регистрационных исследований разработчиками лекарственных препаратов»</w:t>
      </w:r>
      <w:r w:rsidR="00AA18AC" w:rsidRPr="00D807F7">
        <w:rPr>
          <w:rStyle w:val="ae"/>
          <w:rFonts w:cs="Times New Roman"/>
          <w:color w:val="auto"/>
          <w:sz w:val="28"/>
          <w:szCs w:val="28"/>
          <w:bdr w:val="none" w:sz="0" w:space="0" w:color="auto"/>
        </w:rPr>
        <w:footnoteReference w:id="135"/>
      </w:r>
      <w:r w:rsidRPr="00D807F7">
        <w:rPr>
          <w:rFonts w:cs="Times New Roman"/>
          <w:color w:val="auto"/>
          <w:sz w:val="28"/>
          <w:szCs w:val="28"/>
          <w:bdr w:val="none" w:sz="0" w:space="0" w:color="auto"/>
        </w:rPr>
        <w:t xml:space="preserve">. </w:t>
      </w:r>
    </w:p>
    <w:p w14:paraId="54F91F54" w14:textId="2335D1CC" w:rsidR="004E6059" w:rsidRPr="00D807F7" w:rsidRDefault="00C669A7" w:rsidP="00D807F7">
      <w:pPr>
        <w:pStyle w:val="p1"/>
        <w:spacing w:line="360" w:lineRule="auto"/>
        <w:ind w:firstLine="709"/>
        <w:jc w:val="both"/>
        <w:rPr>
          <w:rFonts w:cs="Times New Roman"/>
          <w:color w:val="auto"/>
          <w:sz w:val="28"/>
          <w:szCs w:val="28"/>
          <w:bdr w:val="none" w:sz="0" w:space="0" w:color="auto"/>
        </w:rPr>
      </w:pPr>
      <w:r w:rsidRPr="00D807F7">
        <w:rPr>
          <w:rFonts w:cs="Times New Roman"/>
          <w:color w:val="auto"/>
          <w:sz w:val="28"/>
          <w:szCs w:val="28"/>
          <w:bdr w:val="none" w:sz="0" w:space="0" w:color="auto"/>
        </w:rPr>
        <w:t xml:space="preserve">Проанализировав деятельность Росздравнадзора и её территориальных органов (Управление Росздравнадзора) необходимо отметить, что комплекс мероприятий позволяет выявлять нарушения, которые допускаются субъектами </w:t>
      </w:r>
      <w:r w:rsidRPr="00D807F7">
        <w:rPr>
          <w:rFonts w:cs="Times New Roman"/>
          <w:color w:val="auto"/>
          <w:sz w:val="28"/>
          <w:szCs w:val="28"/>
          <w:bdr w:val="none" w:sz="0" w:space="0" w:color="auto"/>
        </w:rPr>
        <w:lastRenderedPageBreak/>
        <w:t>при организации проведения и проведении клинических исследований, а также не допустить до регистрации и последующей продажи препараты, представляющие опасность для жизни и здоровья.</w:t>
      </w:r>
    </w:p>
    <w:p w14:paraId="707B1902" w14:textId="67A5B20E" w:rsidR="00CB565D" w:rsidRPr="00D807F7" w:rsidRDefault="00A7646A" w:rsidP="00D807F7">
      <w:pPr>
        <w:pStyle w:val="p1"/>
        <w:spacing w:line="360" w:lineRule="auto"/>
        <w:ind w:firstLine="709"/>
        <w:jc w:val="both"/>
        <w:rPr>
          <w:rStyle w:val="A8"/>
          <w:rFonts w:cs="Times New Roman"/>
          <w:color w:val="auto"/>
          <w:sz w:val="28"/>
          <w:szCs w:val="28"/>
          <w:u w:color="000000"/>
        </w:rPr>
      </w:pPr>
      <w:r w:rsidRPr="00D807F7">
        <w:rPr>
          <w:rFonts w:cs="Times New Roman"/>
          <w:color w:val="auto"/>
          <w:sz w:val="28"/>
          <w:szCs w:val="28"/>
          <w:bdr w:val="none" w:sz="0" w:space="0" w:color="auto"/>
        </w:rPr>
        <w:t>–</w:t>
      </w:r>
      <w:r w:rsidR="00FD09C5" w:rsidRPr="00D807F7">
        <w:rPr>
          <w:rStyle w:val="A8"/>
          <w:rFonts w:cs="Times New Roman"/>
          <w:color w:val="auto"/>
          <w:sz w:val="28"/>
          <w:szCs w:val="28"/>
          <w:u w:color="000000"/>
        </w:rPr>
        <w:t xml:space="preserve"> </w:t>
      </w:r>
      <w:r w:rsidR="002F4AA9" w:rsidRPr="00D807F7">
        <w:rPr>
          <w:rStyle w:val="A8"/>
          <w:rFonts w:cs="Times New Roman"/>
          <w:color w:val="auto"/>
          <w:sz w:val="28"/>
          <w:szCs w:val="28"/>
          <w:u w:color="000000"/>
        </w:rPr>
        <w:t xml:space="preserve">Предоставление отчетов организатором проведения Клинического исследования в Росздравнадзор. </w:t>
      </w:r>
    </w:p>
    <w:p w14:paraId="4C5E85E0" w14:textId="77777777" w:rsidR="00922B3C" w:rsidRPr="00D807F7" w:rsidRDefault="002F4AA9"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Основное взаимодействие </w:t>
      </w:r>
      <w:r w:rsidR="00F42ED9" w:rsidRPr="00D807F7">
        <w:rPr>
          <w:rStyle w:val="A8"/>
          <w:rFonts w:cs="Times New Roman"/>
          <w:color w:val="auto"/>
          <w:sz w:val="28"/>
          <w:szCs w:val="28"/>
          <w:u w:color="000000"/>
        </w:rPr>
        <w:t>по</w:t>
      </w:r>
      <w:r w:rsidRPr="00D807F7">
        <w:rPr>
          <w:rStyle w:val="A8"/>
          <w:rFonts w:cs="Times New Roman"/>
          <w:color w:val="auto"/>
          <w:sz w:val="28"/>
          <w:szCs w:val="28"/>
          <w:u w:color="000000"/>
        </w:rPr>
        <w:t xml:space="preserve"> </w:t>
      </w:r>
      <w:r w:rsidR="00F42ED9" w:rsidRPr="00D807F7">
        <w:rPr>
          <w:rStyle w:val="A8"/>
          <w:rFonts w:cs="Times New Roman"/>
          <w:color w:val="auto"/>
          <w:sz w:val="28"/>
          <w:szCs w:val="28"/>
          <w:u w:color="000000"/>
        </w:rPr>
        <w:t xml:space="preserve">соблюдению прав и законных интересов субъектов </w:t>
      </w:r>
      <w:r w:rsidR="00F60F10" w:rsidRPr="00D807F7">
        <w:rPr>
          <w:rStyle w:val="A8"/>
          <w:rFonts w:cs="Times New Roman"/>
          <w:color w:val="auto"/>
          <w:sz w:val="28"/>
          <w:szCs w:val="28"/>
          <w:u w:color="000000"/>
        </w:rPr>
        <w:t xml:space="preserve">Клинического </w:t>
      </w:r>
      <w:r w:rsidR="00F42ED9" w:rsidRPr="00D807F7">
        <w:rPr>
          <w:rStyle w:val="A8"/>
          <w:rFonts w:cs="Times New Roman"/>
          <w:color w:val="auto"/>
          <w:sz w:val="28"/>
          <w:szCs w:val="28"/>
          <w:u w:color="000000"/>
        </w:rPr>
        <w:t xml:space="preserve">исследования </w:t>
      </w:r>
      <w:r w:rsidR="00F60F10" w:rsidRPr="00D807F7">
        <w:rPr>
          <w:rStyle w:val="A8"/>
          <w:rFonts w:cs="Times New Roman"/>
          <w:color w:val="auto"/>
          <w:sz w:val="28"/>
          <w:szCs w:val="28"/>
          <w:u w:color="000000"/>
        </w:rPr>
        <w:t>между организатором Клинического исследования и Росздравнадзором</w:t>
      </w:r>
      <w:r w:rsidR="00BB3253" w:rsidRPr="00D807F7">
        <w:rPr>
          <w:rStyle w:val="A8"/>
          <w:rFonts w:cs="Times New Roman"/>
          <w:color w:val="auto"/>
          <w:sz w:val="28"/>
          <w:szCs w:val="28"/>
          <w:u w:color="000000"/>
        </w:rPr>
        <w:t xml:space="preserve"> </w:t>
      </w:r>
      <w:r w:rsidR="001E32D0" w:rsidRPr="00D807F7">
        <w:rPr>
          <w:rStyle w:val="A8"/>
          <w:rFonts w:cs="Times New Roman"/>
          <w:color w:val="auto"/>
          <w:sz w:val="28"/>
          <w:szCs w:val="28"/>
          <w:u w:color="000000"/>
        </w:rPr>
        <w:t xml:space="preserve">осуществляется на основании отчетов. Отчёты предоставляются, как от исследователя к организатору </w:t>
      </w:r>
      <w:r w:rsidR="00922B3C" w:rsidRPr="00D807F7">
        <w:rPr>
          <w:rStyle w:val="A8"/>
          <w:rFonts w:cs="Times New Roman"/>
          <w:color w:val="auto"/>
          <w:sz w:val="28"/>
          <w:szCs w:val="28"/>
          <w:u w:color="000000"/>
        </w:rPr>
        <w:t>Клинического исследования</w:t>
      </w:r>
      <w:r w:rsidR="001E32D0" w:rsidRPr="00D807F7">
        <w:rPr>
          <w:rStyle w:val="A8"/>
          <w:rFonts w:cs="Times New Roman"/>
          <w:color w:val="auto"/>
          <w:sz w:val="28"/>
          <w:szCs w:val="28"/>
          <w:u w:color="000000"/>
        </w:rPr>
        <w:t xml:space="preserve">, так и от организатора </w:t>
      </w:r>
      <w:r w:rsidR="00922B3C" w:rsidRPr="00D807F7">
        <w:rPr>
          <w:rStyle w:val="A8"/>
          <w:rFonts w:cs="Times New Roman"/>
          <w:color w:val="auto"/>
          <w:sz w:val="28"/>
          <w:szCs w:val="28"/>
          <w:u w:color="000000"/>
        </w:rPr>
        <w:t>Клинического исследования</w:t>
      </w:r>
      <w:r w:rsidR="001E32D0" w:rsidRPr="00D807F7">
        <w:rPr>
          <w:rStyle w:val="A8"/>
          <w:rFonts w:cs="Times New Roman"/>
          <w:color w:val="auto"/>
          <w:sz w:val="28"/>
          <w:szCs w:val="28"/>
          <w:u w:color="000000"/>
        </w:rPr>
        <w:t xml:space="preserve"> в Росздравнадзор. </w:t>
      </w:r>
    </w:p>
    <w:p w14:paraId="32E9FACC" w14:textId="711A9A81" w:rsidR="00426A3E" w:rsidRPr="00D807F7" w:rsidRDefault="001E32D0" w:rsidP="00D807F7">
      <w:pPr>
        <w:pStyle w:val="p1"/>
        <w:spacing w:line="360" w:lineRule="auto"/>
        <w:ind w:firstLine="709"/>
        <w:jc w:val="both"/>
        <w:rPr>
          <w:rFonts w:cs="Times New Roman"/>
          <w:color w:val="auto"/>
          <w:sz w:val="28"/>
          <w:szCs w:val="28"/>
          <w:u w:color="000000"/>
        </w:rPr>
      </w:pPr>
      <w:r w:rsidRPr="00D807F7">
        <w:rPr>
          <w:rStyle w:val="A8"/>
          <w:rFonts w:cs="Times New Roman"/>
          <w:color w:val="auto"/>
          <w:sz w:val="28"/>
          <w:szCs w:val="28"/>
          <w:u w:color="000000"/>
        </w:rPr>
        <w:t xml:space="preserve">Формы отчётов, предоставляемых исследователем к организатору </w:t>
      </w:r>
      <w:r w:rsidR="00A603A9"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внеочередной, очередной (ежегодный), заключительный. Формы отчётов, предоставляемых в Росздравнадзор: экспресс-отчёты, очередные, внеочередные и по завершению </w:t>
      </w:r>
      <w:r w:rsidR="002C74F8"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w:t>
      </w:r>
    </w:p>
    <w:p w14:paraId="55473FE5" w14:textId="17608730"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xml:space="preserve">В процессе проведения </w:t>
      </w:r>
      <w:r w:rsidR="000421B4"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исследователь обязан информировать обо всех нежелательных реакциях руководителя </w:t>
      </w:r>
      <w:r w:rsidR="00A603A9" w:rsidRPr="00D807F7">
        <w:rPr>
          <w:rStyle w:val="A8"/>
          <w:rFonts w:cs="Times New Roman"/>
          <w:color w:val="auto"/>
          <w:sz w:val="28"/>
          <w:szCs w:val="28"/>
          <w:u w:color="000000"/>
        </w:rPr>
        <w:t>КИО</w:t>
      </w:r>
      <w:r w:rsidRPr="00D807F7">
        <w:rPr>
          <w:rStyle w:val="A8"/>
          <w:rFonts w:cs="Times New Roman"/>
          <w:color w:val="auto"/>
          <w:sz w:val="28"/>
          <w:szCs w:val="28"/>
          <w:u w:color="000000"/>
        </w:rPr>
        <w:t xml:space="preserve">, а также организатора </w:t>
      </w:r>
      <w:r w:rsidR="000421B4"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Согласно </w:t>
      </w:r>
      <w:r w:rsidR="00100B34" w:rsidRPr="00D807F7">
        <w:rPr>
          <w:rStyle w:val="A8"/>
          <w:rFonts w:cs="Times New Roman"/>
          <w:color w:val="auto"/>
          <w:sz w:val="28"/>
          <w:szCs w:val="28"/>
          <w:u w:color="000000"/>
        </w:rPr>
        <w:t>п. 46 Приказа</w:t>
      </w:r>
      <w:r w:rsidRPr="00D807F7">
        <w:rPr>
          <w:rStyle w:val="A8"/>
          <w:rFonts w:cs="Times New Roman"/>
          <w:color w:val="auto"/>
          <w:sz w:val="28"/>
          <w:szCs w:val="28"/>
          <w:u w:color="000000"/>
        </w:rPr>
        <w:t xml:space="preserve"> Минздрава России «Об утверждении правил надлежащей клинической практ</w:t>
      </w:r>
      <w:r w:rsidR="000421B4" w:rsidRPr="00D807F7">
        <w:rPr>
          <w:rStyle w:val="A8"/>
          <w:rFonts w:cs="Times New Roman"/>
          <w:color w:val="auto"/>
          <w:sz w:val="28"/>
          <w:szCs w:val="28"/>
          <w:u w:color="000000"/>
        </w:rPr>
        <w:t>ики»</w:t>
      </w:r>
      <w:r w:rsidR="00FA72E7" w:rsidRPr="00D807F7">
        <w:rPr>
          <w:rStyle w:val="ae"/>
          <w:rFonts w:cs="Times New Roman"/>
          <w:color w:val="auto"/>
          <w:sz w:val="28"/>
          <w:szCs w:val="28"/>
          <w:u w:color="000000"/>
        </w:rPr>
        <w:footnoteReference w:id="136"/>
      </w:r>
      <w:r w:rsidRPr="00D807F7">
        <w:rPr>
          <w:rStyle w:val="A8"/>
          <w:rFonts w:cs="Times New Roman"/>
          <w:color w:val="auto"/>
          <w:sz w:val="28"/>
          <w:szCs w:val="28"/>
          <w:u w:color="000000"/>
        </w:rPr>
        <w:t xml:space="preserve"> в случае возникновения опаснос</w:t>
      </w:r>
      <w:r w:rsidR="00241D8B" w:rsidRPr="00D807F7">
        <w:rPr>
          <w:rStyle w:val="A8"/>
          <w:rFonts w:cs="Times New Roman"/>
          <w:color w:val="auto"/>
          <w:sz w:val="28"/>
          <w:szCs w:val="28"/>
          <w:u w:color="000000"/>
        </w:rPr>
        <w:t>ти для жизни, здоровья субъекта Клинического исследования</w:t>
      </w:r>
      <w:r w:rsidRPr="00D807F7">
        <w:rPr>
          <w:rStyle w:val="A8"/>
          <w:rFonts w:cs="Times New Roman"/>
          <w:color w:val="auto"/>
          <w:sz w:val="28"/>
          <w:szCs w:val="28"/>
          <w:u w:color="000000"/>
        </w:rPr>
        <w:t xml:space="preserve">, исследователь обязан проинформировать об этом руководителя медицинской организации и организатора </w:t>
      </w:r>
      <w:r w:rsidR="000421B4" w:rsidRPr="00D807F7">
        <w:rPr>
          <w:rStyle w:val="A8"/>
          <w:rFonts w:cs="Times New Roman"/>
          <w:color w:val="auto"/>
          <w:sz w:val="28"/>
          <w:szCs w:val="28"/>
          <w:u w:color="000000"/>
        </w:rPr>
        <w:t>Клинического исследования</w:t>
      </w:r>
      <w:r w:rsidR="00A32EF3" w:rsidRPr="00D807F7">
        <w:rPr>
          <w:rStyle w:val="A8"/>
          <w:rFonts w:cs="Times New Roman"/>
          <w:color w:val="auto"/>
          <w:sz w:val="28"/>
          <w:szCs w:val="28"/>
          <w:u w:color="000000"/>
        </w:rPr>
        <w:t xml:space="preserve"> в течение 24 часов. Исключение составляют реакции</w:t>
      </w:r>
      <w:r w:rsidRPr="00D807F7">
        <w:rPr>
          <w:rStyle w:val="A8"/>
          <w:rFonts w:cs="Times New Roman"/>
          <w:color w:val="auto"/>
          <w:sz w:val="28"/>
          <w:szCs w:val="28"/>
          <w:u w:color="000000"/>
        </w:rPr>
        <w:t xml:space="preserve">, которые в протоколе или брошюре исследователя определены, как не </w:t>
      </w:r>
      <w:r w:rsidR="00A408C5" w:rsidRPr="00D807F7">
        <w:rPr>
          <w:rStyle w:val="A8"/>
          <w:rFonts w:cs="Times New Roman"/>
          <w:color w:val="auto"/>
          <w:sz w:val="28"/>
          <w:szCs w:val="28"/>
          <w:u w:color="000000"/>
        </w:rPr>
        <w:t>требующие немедленного</w:t>
      </w:r>
      <w:r w:rsidRPr="00D807F7">
        <w:rPr>
          <w:rStyle w:val="A8"/>
          <w:rFonts w:cs="Times New Roman"/>
          <w:color w:val="auto"/>
          <w:sz w:val="28"/>
          <w:szCs w:val="28"/>
          <w:u w:color="000000"/>
        </w:rPr>
        <w:t xml:space="preserve"> сообщения. Информация о наступлении вреда здоровью и </w:t>
      </w:r>
      <w:r w:rsidR="00A32EF3" w:rsidRPr="00D807F7">
        <w:rPr>
          <w:rStyle w:val="A8"/>
          <w:rFonts w:cs="Times New Roman"/>
          <w:color w:val="auto"/>
          <w:sz w:val="28"/>
          <w:szCs w:val="28"/>
          <w:u w:color="000000"/>
        </w:rPr>
        <w:t>жизни подлежит сбору, обработке</w:t>
      </w:r>
      <w:r w:rsidRPr="00D807F7">
        <w:rPr>
          <w:rStyle w:val="A8"/>
          <w:rFonts w:cs="Times New Roman"/>
          <w:color w:val="auto"/>
          <w:sz w:val="28"/>
          <w:szCs w:val="28"/>
          <w:u w:color="000000"/>
        </w:rPr>
        <w:t xml:space="preserve"> и в форме подробного отчёта с предварительным оценочным мнением о причинах возникновения передаётся организатору </w:t>
      </w:r>
      <w:r w:rsidR="00621C3C"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Нежелательные явления, не требующие </w:t>
      </w:r>
      <w:r w:rsidR="00A408C5" w:rsidRPr="00D807F7">
        <w:rPr>
          <w:rStyle w:val="A8"/>
          <w:rFonts w:cs="Times New Roman"/>
          <w:color w:val="auto"/>
          <w:sz w:val="28"/>
          <w:szCs w:val="28"/>
          <w:u w:color="000000"/>
        </w:rPr>
        <w:t>немедленного сообщения,</w:t>
      </w:r>
      <w:r w:rsidRPr="00D807F7">
        <w:rPr>
          <w:rStyle w:val="A8"/>
          <w:rFonts w:cs="Times New Roman"/>
          <w:color w:val="auto"/>
          <w:sz w:val="28"/>
          <w:szCs w:val="28"/>
          <w:u w:color="000000"/>
        </w:rPr>
        <w:t xml:space="preserve"> </w:t>
      </w:r>
      <w:r w:rsidR="00621C3C" w:rsidRPr="00D807F7">
        <w:rPr>
          <w:rStyle w:val="A8"/>
          <w:rFonts w:cs="Times New Roman"/>
          <w:color w:val="auto"/>
          <w:sz w:val="28"/>
          <w:szCs w:val="28"/>
          <w:u w:color="000000"/>
        </w:rPr>
        <w:t xml:space="preserve">регистрируются исследователем </w:t>
      </w:r>
      <w:r w:rsidRPr="00D807F7">
        <w:rPr>
          <w:rStyle w:val="A8"/>
          <w:rFonts w:cs="Times New Roman"/>
          <w:color w:val="auto"/>
          <w:sz w:val="28"/>
          <w:szCs w:val="28"/>
          <w:u w:color="000000"/>
        </w:rPr>
        <w:t xml:space="preserve">в индивидуальной регистрационной карте пациента. Обо всех </w:t>
      </w:r>
      <w:r w:rsidRPr="00D807F7">
        <w:rPr>
          <w:rStyle w:val="A8"/>
          <w:rFonts w:cs="Times New Roman"/>
          <w:color w:val="auto"/>
          <w:sz w:val="28"/>
          <w:szCs w:val="28"/>
          <w:u w:color="000000"/>
        </w:rPr>
        <w:lastRenderedPageBreak/>
        <w:t xml:space="preserve">подобных явлениях, исследователь сообщает спонсору в ежегодном отчёте по безопасности и в заключительном отчете. </w:t>
      </w:r>
    </w:p>
    <w:p w14:paraId="296B2197" w14:textId="449076DC"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xml:space="preserve">Согласно п. 5 ст. 64 </w:t>
      </w:r>
      <w:r w:rsidR="0004650D" w:rsidRPr="00D807F7">
        <w:rPr>
          <w:rFonts w:cs="Times New Roman"/>
          <w:color w:val="auto"/>
          <w:sz w:val="28"/>
          <w:szCs w:val="28"/>
          <w:bdr w:val="none" w:sz="0" w:space="0" w:color="auto"/>
        </w:rPr>
        <w:t>Федерального закона «Об обращении лекарственных средств»</w:t>
      </w:r>
      <w:r w:rsidR="001F1066" w:rsidRPr="00D807F7">
        <w:rPr>
          <w:rStyle w:val="ae"/>
          <w:rFonts w:cs="Times New Roman"/>
          <w:color w:val="auto"/>
          <w:sz w:val="28"/>
          <w:szCs w:val="28"/>
          <w:u w:color="000000"/>
        </w:rPr>
        <w:footnoteReference w:id="137"/>
      </w:r>
      <w:r w:rsidRPr="00D807F7">
        <w:rPr>
          <w:rStyle w:val="A8"/>
          <w:rFonts w:cs="Times New Roman"/>
          <w:color w:val="auto"/>
          <w:sz w:val="28"/>
          <w:szCs w:val="28"/>
          <w:u w:color="000000"/>
        </w:rPr>
        <w:t xml:space="preserve">, организатор </w:t>
      </w:r>
      <w:r w:rsidR="00621C3C"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обязан осуществлять приём, учёт, обработку, анализ и хранение сообщений обо всех факторах, представляющих угрозу жизни и здоровью человека или влияющих на изменение соотношения риска и пользы исследуемого препарата. Таким образом, организатор </w:t>
      </w:r>
      <w:r w:rsidR="0012600C"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обладает наиболее полной информацией обо всех зарегистрированных фактах ухудшения состояния здоровья пациента, и как следствие является наиболее компетентным субъектом по квалификации и даче оценки о наличии или отсутствии причинно-следственной связи между приемом исследуемого лекарственного препарата и наступлением нежелательных последствий. Таким образом, организатор </w:t>
      </w:r>
      <w:r w:rsidR="0012600C"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является надлежащим субъектом уведомления </w:t>
      </w:r>
      <w:r w:rsidR="00200488" w:rsidRPr="00D807F7">
        <w:rPr>
          <w:rStyle w:val="A8"/>
          <w:rFonts w:cs="Times New Roman"/>
          <w:color w:val="auto"/>
          <w:sz w:val="28"/>
          <w:szCs w:val="28"/>
          <w:u w:color="000000"/>
        </w:rPr>
        <w:t>о неблагоприятных последствиях</w:t>
      </w:r>
      <w:r w:rsidRPr="00D807F7">
        <w:rPr>
          <w:rStyle w:val="A8"/>
          <w:rFonts w:cs="Times New Roman"/>
          <w:color w:val="auto"/>
          <w:sz w:val="28"/>
          <w:szCs w:val="28"/>
          <w:u w:color="000000"/>
        </w:rPr>
        <w:t xml:space="preserve"> в Росздравнадзор. </w:t>
      </w:r>
    </w:p>
    <w:p w14:paraId="0DF458D4" w14:textId="14F3B945"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xml:space="preserve">Извещение, в форме экспресс-отчётов, содержащее информацию об угрожающих жизни серьёзных непредвиденных нежелательных реакциях, летальном исходе на исследуемый лекарственный препарат, направляется организатором </w:t>
      </w:r>
      <w:r w:rsidR="00924B16"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в срок не более 7 календарных дней, после того как факт наступления вреда здоровью стал известен организатору </w:t>
      </w:r>
      <w:r w:rsidR="00E61949"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(или российскому подразделению организатора </w:t>
      </w:r>
      <w:r w:rsidR="00E61949"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за исключением иного поря</w:t>
      </w:r>
      <w:r w:rsidR="00E61949" w:rsidRPr="00D807F7">
        <w:rPr>
          <w:rStyle w:val="A8"/>
          <w:rFonts w:cs="Times New Roman"/>
          <w:color w:val="auto"/>
          <w:sz w:val="28"/>
          <w:szCs w:val="28"/>
          <w:u w:color="000000"/>
        </w:rPr>
        <w:t>дка, установленного одобренным П</w:t>
      </w:r>
      <w:r w:rsidRPr="00D807F7">
        <w:rPr>
          <w:rStyle w:val="A8"/>
          <w:rFonts w:cs="Times New Roman"/>
          <w:color w:val="auto"/>
          <w:sz w:val="28"/>
          <w:szCs w:val="28"/>
          <w:u w:color="000000"/>
        </w:rPr>
        <w:t xml:space="preserve">ротоколом. Если на момент подачи экспресс-отчёта в Росздравнадзор организатор </w:t>
      </w:r>
      <w:r w:rsidR="004D425C"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не располагает всей минимальной информацией, в таком случае, не позднее 8 календарных дней с момента направления первого сообщения, направляются дополнительные данные о выявленном факте. Последующая информация направляется в Росздравнадзор в </w:t>
      </w:r>
      <w:r w:rsidRPr="00D807F7">
        <w:rPr>
          <w:rStyle w:val="A8"/>
          <w:rFonts w:cs="Times New Roman"/>
          <w:color w:val="auto"/>
          <w:sz w:val="28"/>
          <w:szCs w:val="28"/>
          <w:u w:color="000000"/>
        </w:rPr>
        <w:lastRenderedPageBreak/>
        <w:t xml:space="preserve">течение 15 календарных дней с момента её получения организатором </w:t>
      </w:r>
      <w:r w:rsidR="004D425C"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w:t>
      </w:r>
    </w:p>
    <w:p w14:paraId="72006E9E" w14:textId="7B2C8129"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Согласно Решению Совета Евразийской эко</w:t>
      </w:r>
      <w:r w:rsidR="004D425C" w:rsidRPr="00D807F7">
        <w:rPr>
          <w:rStyle w:val="A8"/>
          <w:rFonts w:cs="Times New Roman"/>
          <w:color w:val="auto"/>
          <w:sz w:val="28"/>
          <w:szCs w:val="28"/>
          <w:u w:color="000000"/>
        </w:rPr>
        <w:t>номической комиссии от 03.11.</w:t>
      </w:r>
      <w:r w:rsidR="00B52529" w:rsidRPr="00D807F7">
        <w:rPr>
          <w:rStyle w:val="A8"/>
          <w:rFonts w:cs="Times New Roman"/>
          <w:color w:val="auto"/>
          <w:sz w:val="28"/>
          <w:szCs w:val="28"/>
          <w:u w:color="000000"/>
        </w:rPr>
        <w:t xml:space="preserve">2016 </w:t>
      </w:r>
      <w:r w:rsidRPr="00D807F7">
        <w:rPr>
          <w:rStyle w:val="A8"/>
          <w:rFonts w:cs="Times New Roman"/>
          <w:color w:val="auto"/>
          <w:sz w:val="28"/>
          <w:szCs w:val="28"/>
          <w:u w:color="000000"/>
        </w:rPr>
        <w:t>№ 79 «Об утверждении Правил надлежащей клинической практики Еврази</w:t>
      </w:r>
      <w:r w:rsidR="00B52529" w:rsidRPr="00D807F7">
        <w:rPr>
          <w:rStyle w:val="A8"/>
          <w:rFonts w:cs="Times New Roman"/>
          <w:color w:val="auto"/>
          <w:sz w:val="28"/>
          <w:szCs w:val="28"/>
          <w:u w:color="000000"/>
        </w:rPr>
        <w:t>йского экономического союза»</w:t>
      </w:r>
      <w:r w:rsidR="001F1066" w:rsidRPr="00D807F7">
        <w:rPr>
          <w:rStyle w:val="ae"/>
          <w:rFonts w:cs="Times New Roman"/>
          <w:color w:val="auto"/>
          <w:sz w:val="28"/>
          <w:szCs w:val="28"/>
          <w:u w:color="000000"/>
        </w:rPr>
        <w:footnoteReference w:id="138"/>
      </w:r>
      <w:r w:rsidRPr="00D807F7">
        <w:rPr>
          <w:rStyle w:val="A8"/>
          <w:rFonts w:cs="Times New Roman"/>
          <w:color w:val="auto"/>
          <w:sz w:val="28"/>
          <w:szCs w:val="28"/>
          <w:u w:color="000000"/>
        </w:rPr>
        <w:t>, в экспресс-отчёте должна быть отражена следующая минимальная информация:</w:t>
      </w:r>
    </w:p>
    <w:p w14:paraId="15A086AE" w14:textId="1709FC40"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1.</w:t>
      </w:r>
      <w:r w:rsidRPr="00D807F7">
        <w:rPr>
          <w:rStyle w:val="A8"/>
          <w:rFonts w:cs="Times New Roman"/>
          <w:color w:val="auto"/>
          <w:sz w:val="28"/>
          <w:szCs w:val="28"/>
          <w:u w:color="000000"/>
        </w:rPr>
        <w:tab/>
        <w:t>Сведения о подозреваемом исследуемом препарате</w:t>
      </w:r>
      <w:r w:rsidR="00FB5291" w:rsidRPr="00D807F7">
        <w:rPr>
          <w:rStyle w:val="A8"/>
          <w:rFonts w:cs="Times New Roman"/>
          <w:color w:val="auto"/>
          <w:sz w:val="28"/>
          <w:szCs w:val="28"/>
          <w:u w:color="000000"/>
        </w:rPr>
        <w:t>.</w:t>
      </w:r>
    </w:p>
    <w:p w14:paraId="4A5B8E9D" w14:textId="73C7D08A"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2.</w:t>
      </w:r>
      <w:r w:rsidRPr="00D807F7">
        <w:rPr>
          <w:rStyle w:val="A8"/>
          <w:rFonts w:cs="Times New Roman"/>
          <w:color w:val="auto"/>
          <w:sz w:val="28"/>
          <w:szCs w:val="28"/>
          <w:u w:color="000000"/>
        </w:rPr>
        <w:tab/>
        <w:t>Идентификационный код субъекта исследования, у которого была обнаружена нежелательная реакция</w:t>
      </w:r>
      <w:r w:rsidR="00FB5291" w:rsidRPr="00D807F7">
        <w:rPr>
          <w:rStyle w:val="A8"/>
          <w:rFonts w:cs="Times New Roman"/>
          <w:color w:val="auto"/>
          <w:sz w:val="28"/>
          <w:szCs w:val="28"/>
          <w:u w:color="000000"/>
        </w:rPr>
        <w:t>.</w:t>
      </w:r>
    </w:p>
    <w:p w14:paraId="357AE8DD" w14:textId="10EA2E72"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3.</w:t>
      </w:r>
      <w:r w:rsidRPr="00D807F7">
        <w:rPr>
          <w:rStyle w:val="A8"/>
          <w:rFonts w:cs="Times New Roman"/>
          <w:color w:val="auto"/>
          <w:sz w:val="28"/>
          <w:szCs w:val="28"/>
          <w:u w:color="000000"/>
        </w:rPr>
        <w:tab/>
        <w:t>Описание нежелательной реакции</w:t>
      </w:r>
      <w:r w:rsidR="00FB5291" w:rsidRPr="00D807F7">
        <w:rPr>
          <w:rStyle w:val="A8"/>
          <w:rFonts w:cs="Times New Roman"/>
          <w:color w:val="auto"/>
          <w:sz w:val="28"/>
          <w:szCs w:val="28"/>
          <w:u w:color="000000"/>
        </w:rPr>
        <w:t>.</w:t>
      </w:r>
    </w:p>
    <w:p w14:paraId="4744393B" w14:textId="5FB854A9"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4.</w:t>
      </w:r>
      <w:r w:rsidRPr="00D807F7">
        <w:rPr>
          <w:rStyle w:val="A8"/>
          <w:rFonts w:cs="Times New Roman"/>
          <w:color w:val="auto"/>
          <w:sz w:val="28"/>
          <w:szCs w:val="28"/>
          <w:u w:color="000000"/>
        </w:rPr>
        <w:tab/>
        <w:t>Результат оценки причинно-следственной связи</w:t>
      </w:r>
      <w:r w:rsidR="00FB5291" w:rsidRPr="00D807F7">
        <w:rPr>
          <w:rStyle w:val="A8"/>
          <w:rFonts w:cs="Times New Roman"/>
          <w:color w:val="auto"/>
          <w:sz w:val="28"/>
          <w:szCs w:val="28"/>
          <w:u w:color="000000"/>
        </w:rPr>
        <w:t>.</w:t>
      </w:r>
    </w:p>
    <w:p w14:paraId="1F546932" w14:textId="0F3772C1"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5.</w:t>
      </w:r>
      <w:r w:rsidRPr="00D807F7">
        <w:rPr>
          <w:rStyle w:val="A8"/>
          <w:rFonts w:cs="Times New Roman"/>
          <w:color w:val="auto"/>
          <w:sz w:val="28"/>
          <w:szCs w:val="28"/>
          <w:u w:color="000000"/>
        </w:rPr>
        <w:tab/>
        <w:t>Источник получения информации</w:t>
      </w:r>
      <w:r w:rsidR="00FB5291" w:rsidRPr="00D807F7">
        <w:rPr>
          <w:rStyle w:val="A8"/>
          <w:rFonts w:cs="Times New Roman"/>
          <w:color w:val="auto"/>
          <w:sz w:val="28"/>
          <w:szCs w:val="28"/>
          <w:u w:color="000000"/>
        </w:rPr>
        <w:t>.</w:t>
      </w:r>
    </w:p>
    <w:p w14:paraId="04547810" w14:textId="19DBD182"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6.</w:t>
      </w:r>
      <w:r w:rsidRPr="00D807F7">
        <w:rPr>
          <w:rStyle w:val="A8"/>
          <w:rFonts w:cs="Times New Roman"/>
          <w:color w:val="auto"/>
          <w:sz w:val="28"/>
          <w:szCs w:val="28"/>
          <w:u w:color="000000"/>
        </w:rPr>
        <w:tab/>
        <w:t>Номер протокола исследования</w:t>
      </w:r>
      <w:r w:rsidR="00FB5291" w:rsidRPr="00D807F7">
        <w:rPr>
          <w:rStyle w:val="A8"/>
          <w:rFonts w:cs="Times New Roman"/>
          <w:color w:val="auto"/>
          <w:sz w:val="28"/>
          <w:szCs w:val="28"/>
          <w:u w:color="000000"/>
        </w:rPr>
        <w:t>.</w:t>
      </w:r>
    </w:p>
    <w:p w14:paraId="378EA992" w14:textId="77777777"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7.</w:t>
      </w:r>
      <w:r w:rsidRPr="00D807F7">
        <w:rPr>
          <w:rStyle w:val="A8"/>
          <w:rFonts w:cs="Times New Roman"/>
          <w:color w:val="auto"/>
          <w:sz w:val="28"/>
          <w:szCs w:val="28"/>
          <w:u w:color="000000"/>
        </w:rPr>
        <w:tab/>
        <w:t xml:space="preserve">Копия брошюры исследователя, действующая на момент предоставления отчёта. </w:t>
      </w:r>
    </w:p>
    <w:p w14:paraId="770C22DF" w14:textId="77777777"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xml:space="preserve">В остальных случаях, сведение о серьёзных нежелательных реакциях сообщаются в течение 15 календарных дней. </w:t>
      </w:r>
    </w:p>
    <w:p w14:paraId="27A2C73D" w14:textId="2D10A368"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xml:space="preserve">Так, </w:t>
      </w:r>
      <w:r w:rsidR="002D1223" w:rsidRPr="00D807F7">
        <w:rPr>
          <w:rStyle w:val="A8"/>
          <w:rFonts w:cs="Times New Roman"/>
          <w:color w:val="auto"/>
          <w:sz w:val="28"/>
          <w:szCs w:val="28"/>
          <w:u w:color="000000"/>
        </w:rPr>
        <w:t>согласно</w:t>
      </w:r>
      <w:r w:rsidR="00B52529" w:rsidRPr="00D807F7">
        <w:rPr>
          <w:rStyle w:val="A8"/>
          <w:rFonts w:cs="Times New Roman"/>
          <w:color w:val="auto"/>
          <w:sz w:val="28"/>
          <w:szCs w:val="28"/>
          <w:u w:color="000000"/>
        </w:rPr>
        <w:t xml:space="preserve"> материалам </w:t>
      </w:r>
      <w:r w:rsidR="00A7646A" w:rsidRPr="00D807F7">
        <w:rPr>
          <w:rStyle w:val="A8"/>
          <w:rFonts w:cs="Times New Roman"/>
          <w:color w:val="auto"/>
          <w:sz w:val="28"/>
          <w:szCs w:val="28"/>
          <w:u w:color="000000"/>
        </w:rPr>
        <w:t>дела</w:t>
      </w:r>
      <w:r w:rsidR="00541FA0" w:rsidRPr="00D807F7">
        <w:rPr>
          <w:rStyle w:val="ae"/>
          <w:rFonts w:cs="Times New Roman"/>
          <w:color w:val="auto"/>
          <w:sz w:val="28"/>
          <w:szCs w:val="28"/>
          <w:u w:color="000000"/>
        </w:rPr>
        <w:footnoteReference w:id="139"/>
      </w:r>
      <w:r w:rsidR="00A7646A" w:rsidRPr="00D807F7">
        <w:rPr>
          <w:rStyle w:val="A8"/>
          <w:rFonts w:cs="Times New Roman"/>
          <w:color w:val="auto"/>
          <w:sz w:val="28"/>
          <w:szCs w:val="28"/>
          <w:u w:color="000000"/>
        </w:rPr>
        <w:t>, медицинский</w:t>
      </w:r>
      <w:r w:rsidR="00D65029" w:rsidRPr="00D807F7">
        <w:rPr>
          <w:rStyle w:val="A8"/>
          <w:rFonts w:cs="Times New Roman"/>
          <w:color w:val="auto"/>
          <w:sz w:val="28"/>
          <w:szCs w:val="28"/>
          <w:u w:color="000000"/>
        </w:rPr>
        <w:t xml:space="preserve"> центр</w:t>
      </w:r>
      <w:r w:rsidRPr="00D807F7">
        <w:rPr>
          <w:rStyle w:val="A8"/>
          <w:rFonts w:cs="Times New Roman"/>
          <w:color w:val="auto"/>
          <w:sz w:val="28"/>
          <w:szCs w:val="28"/>
          <w:u w:color="000000"/>
        </w:rPr>
        <w:t xml:space="preserve">, </w:t>
      </w:r>
      <w:r w:rsidR="00B52529" w:rsidRPr="00D807F7">
        <w:rPr>
          <w:rStyle w:val="A8"/>
          <w:rFonts w:cs="Times New Roman"/>
          <w:color w:val="auto"/>
          <w:sz w:val="28"/>
          <w:szCs w:val="28"/>
          <w:u w:color="000000"/>
        </w:rPr>
        <w:t>обратился в суд с заявлением к т</w:t>
      </w:r>
      <w:r w:rsidRPr="00D807F7">
        <w:rPr>
          <w:rStyle w:val="A8"/>
          <w:rFonts w:cs="Times New Roman"/>
          <w:color w:val="auto"/>
          <w:sz w:val="28"/>
          <w:szCs w:val="28"/>
          <w:u w:color="000000"/>
        </w:rPr>
        <w:t xml:space="preserve">ерриториальному органу </w:t>
      </w:r>
      <w:r w:rsidR="00E90C84" w:rsidRPr="00D807F7">
        <w:rPr>
          <w:rStyle w:val="A8"/>
          <w:rFonts w:cs="Times New Roman"/>
          <w:color w:val="auto"/>
          <w:sz w:val="28"/>
          <w:szCs w:val="28"/>
          <w:u w:color="000000"/>
        </w:rPr>
        <w:t>Росздравнадзора</w:t>
      </w:r>
      <w:r w:rsidRPr="00D807F7">
        <w:rPr>
          <w:rStyle w:val="A8"/>
          <w:rFonts w:cs="Times New Roman"/>
          <w:color w:val="auto"/>
          <w:sz w:val="28"/>
          <w:szCs w:val="28"/>
          <w:u w:color="000000"/>
        </w:rPr>
        <w:t xml:space="preserve"> о признании незаконным и отмене постановления о привлечении к административной ответственн</w:t>
      </w:r>
      <w:r w:rsidR="00E90C84" w:rsidRPr="00D807F7">
        <w:rPr>
          <w:rStyle w:val="A8"/>
          <w:rFonts w:cs="Times New Roman"/>
          <w:color w:val="auto"/>
          <w:sz w:val="28"/>
          <w:szCs w:val="28"/>
          <w:u w:color="000000"/>
        </w:rPr>
        <w:t>ости по статье 19.7.8 КоАП РФ.</w:t>
      </w:r>
      <w:r w:rsidR="00CB4878" w:rsidRPr="00D807F7">
        <w:rPr>
          <w:rStyle w:val="ae"/>
          <w:rFonts w:cs="Times New Roman"/>
          <w:color w:val="auto"/>
          <w:sz w:val="28"/>
          <w:szCs w:val="28"/>
          <w:u w:color="000000"/>
        </w:rPr>
        <w:footnoteReference w:id="140"/>
      </w:r>
      <w:r w:rsidR="00E90C84" w:rsidRPr="00D807F7">
        <w:rPr>
          <w:rStyle w:val="A8"/>
          <w:rFonts w:cs="Times New Roman"/>
          <w:color w:val="auto"/>
          <w:sz w:val="28"/>
          <w:szCs w:val="28"/>
          <w:u w:color="000000"/>
        </w:rPr>
        <w:t xml:space="preserve"> </w:t>
      </w:r>
      <w:r w:rsidRPr="00D807F7">
        <w:rPr>
          <w:rStyle w:val="A8"/>
          <w:rFonts w:cs="Times New Roman"/>
          <w:color w:val="auto"/>
          <w:sz w:val="28"/>
          <w:szCs w:val="28"/>
          <w:u w:color="000000"/>
        </w:rPr>
        <w:t>Было установлено, что в медицинском центре территориальным органом Росздравнадзора проводилась плановая выездная проверка в целях осуществления государственного контроля качества и безопасности медицинской деятельности в части соблюдения прав граждан в сфере охраны здоровья. В ходе проведенной проверки было устано</w:t>
      </w:r>
      <w:r w:rsidR="00D65029" w:rsidRPr="00D807F7">
        <w:rPr>
          <w:rStyle w:val="A8"/>
          <w:rFonts w:cs="Times New Roman"/>
          <w:color w:val="auto"/>
          <w:sz w:val="28"/>
          <w:szCs w:val="28"/>
          <w:u w:color="000000"/>
        </w:rPr>
        <w:t xml:space="preserve">влено, что </w:t>
      </w:r>
      <w:r w:rsidR="00D65029" w:rsidRPr="00D807F7">
        <w:rPr>
          <w:rStyle w:val="A8"/>
          <w:rFonts w:cs="Times New Roman"/>
          <w:color w:val="auto"/>
          <w:sz w:val="28"/>
          <w:szCs w:val="28"/>
          <w:u w:color="000000"/>
        </w:rPr>
        <w:lastRenderedPageBreak/>
        <w:t>медицинский центр</w:t>
      </w:r>
      <w:r w:rsidRPr="00D807F7">
        <w:rPr>
          <w:rStyle w:val="A8"/>
          <w:rFonts w:cs="Times New Roman"/>
          <w:color w:val="auto"/>
          <w:sz w:val="28"/>
          <w:szCs w:val="28"/>
          <w:u w:color="000000"/>
        </w:rPr>
        <w:t xml:space="preserve"> в рамках реализации договора выполнял многоцентровое, открытое, с активным препаратом сравнения </w:t>
      </w:r>
      <w:r w:rsidR="00E90C84" w:rsidRPr="00D807F7">
        <w:rPr>
          <w:rStyle w:val="A8"/>
          <w:rFonts w:cs="Times New Roman"/>
          <w:color w:val="auto"/>
          <w:sz w:val="28"/>
          <w:szCs w:val="28"/>
          <w:u w:color="000000"/>
        </w:rPr>
        <w:t xml:space="preserve">Клинического </w:t>
      </w:r>
      <w:r w:rsidR="00A7646A" w:rsidRPr="00D807F7">
        <w:rPr>
          <w:rStyle w:val="A8"/>
          <w:rFonts w:cs="Times New Roman"/>
          <w:color w:val="auto"/>
          <w:sz w:val="28"/>
          <w:szCs w:val="28"/>
          <w:u w:color="000000"/>
        </w:rPr>
        <w:t>исследования III</w:t>
      </w:r>
      <w:r w:rsidRPr="00D807F7">
        <w:rPr>
          <w:rStyle w:val="A8"/>
          <w:rFonts w:cs="Times New Roman"/>
          <w:color w:val="auto"/>
          <w:sz w:val="28"/>
          <w:szCs w:val="28"/>
          <w:u w:color="000000"/>
        </w:rPr>
        <w:t xml:space="preserve"> фазы по изучению безопасности и эффективности препарата для коррекции анемии у пациентов, начавших получать регулярный диализ. При проведении </w:t>
      </w:r>
      <w:r w:rsidR="00E90C84"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исследователем были выявлены «серьезные нежелательные явления» у пациента. Информация о серьезной нежелательной реакции при применении </w:t>
      </w:r>
      <w:r w:rsidR="00040AB3" w:rsidRPr="00D807F7">
        <w:rPr>
          <w:rStyle w:val="A8"/>
          <w:rFonts w:cs="Times New Roman"/>
          <w:color w:val="auto"/>
          <w:sz w:val="28"/>
          <w:szCs w:val="28"/>
          <w:u w:color="000000"/>
        </w:rPr>
        <w:t>лекарственного препарата</w:t>
      </w:r>
      <w:r w:rsidRPr="00D807F7">
        <w:rPr>
          <w:rStyle w:val="A8"/>
          <w:rFonts w:cs="Times New Roman"/>
          <w:color w:val="auto"/>
          <w:sz w:val="28"/>
          <w:szCs w:val="28"/>
          <w:u w:color="000000"/>
        </w:rPr>
        <w:t xml:space="preserve"> Э. у пациента должна была быть передана в административный орган или внесена через автоматизированную систему Росздравнадзора «Фармаконадзор». Однако, в указанный период времени, сведения о серьезной нежелательной реакции обществом не передавались. Поэтому территориальным органом Росздравнадзора был составлен протокол об административном правонарушении.</w:t>
      </w:r>
    </w:p>
    <w:p w14:paraId="2AC23D50" w14:textId="77777777"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Суд, рассмотрев материалы дела, отказал в удовлетворении заявленных требований и посчитал привлечение к административной ответсвенности по ст. 19.7.8 КоАП РФ правомерным.</w:t>
      </w:r>
    </w:p>
    <w:p w14:paraId="1C5C56EF" w14:textId="2D2975BB" w:rsidR="00426A3E" w:rsidRPr="00D807F7" w:rsidRDefault="003F5444"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Кроме</w:t>
      </w:r>
      <w:r w:rsidR="001E32D0" w:rsidRPr="00D807F7">
        <w:rPr>
          <w:rStyle w:val="A8"/>
          <w:rFonts w:cs="Times New Roman"/>
          <w:color w:val="auto"/>
          <w:sz w:val="28"/>
          <w:szCs w:val="28"/>
          <w:u w:color="000000"/>
        </w:rPr>
        <w:t xml:space="preserve"> экспресс-отчётов, организатор </w:t>
      </w:r>
      <w:r w:rsidR="00040AB3" w:rsidRPr="00D807F7">
        <w:rPr>
          <w:rStyle w:val="A8"/>
          <w:rFonts w:cs="Times New Roman"/>
          <w:color w:val="auto"/>
          <w:sz w:val="28"/>
          <w:szCs w:val="28"/>
          <w:u w:color="000000"/>
        </w:rPr>
        <w:t>Клинического исследования</w:t>
      </w:r>
      <w:r w:rsidR="001E32D0" w:rsidRPr="00D807F7">
        <w:rPr>
          <w:rStyle w:val="A8"/>
          <w:rFonts w:cs="Times New Roman"/>
          <w:color w:val="auto"/>
          <w:sz w:val="28"/>
          <w:szCs w:val="28"/>
          <w:u w:color="000000"/>
        </w:rPr>
        <w:t xml:space="preserve"> формирует и направляет в Росздравнадзор надзор ежегодные отчеты. В соответствие </w:t>
      </w:r>
      <w:r w:rsidR="00A7646A" w:rsidRPr="00D807F7">
        <w:rPr>
          <w:rStyle w:val="A8"/>
          <w:rFonts w:cs="Times New Roman"/>
          <w:color w:val="auto"/>
          <w:sz w:val="28"/>
          <w:szCs w:val="28"/>
          <w:u w:color="000000"/>
        </w:rPr>
        <w:t>с Приказом</w:t>
      </w:r>
      <w:r w:rsidR="00040AB3" w:rsidRPr="00D807F7">
        <w:rPr>
          <w:rStyle w:val="A8"/>
          <w:rFonts w:cs="Times New Roman"/>
          <w:color w:val="auto"/>
          <w:sz w:val="28"/>
          <w:szCs w:val="28"/>
          <w:u w:color="000000"/>
        </w:rPr>
        <w:t xml:space="preserve"> Росздравнадзора от 15.02.</w:t>
      </w:r>
      <w:r w:rsidR="005D545C" w:rsidRPr="00D807F7">
        <w:rPr>
          <w:rStyle w:val="A8"/>
          <w:rFonts w:cs="Times New Roman"/>
          <w:color w:val="auto"/>
          <w:sz w:val="28"/>
          <w:szCs w:val="28"/>
          <w:u w:color="000000"/>
        </w:rPr>
        <w:t xml:space="preserve">2017 </w:t>
      </w:r>
      <w:r w:rsidR="00A7646A" w:rsidRPr="00D807F7">
        <w:rPr>
          <w:rStyle w:val="A8"/>
          <w:rFonts w:cs="Times New Roman"/>
          <w:color w:val="auto"/>
          <w:sz w:val="28"/>
          <w:szCs w:val="28"/>
          <w:u w:color="000000"/>
        </w:rPr>
        <w:t>№</w:t>
      </w:r>
      <w:r w:rsidR="001E32D0" w:rsidRPr="00D807F7">
        <w:rPr>
          <w:rStyle w:val="A8"/>
          <w:rFonts w:cs="Times New Roman"/>
          <w:color w:val="auto"/>
          <w:sz w:val="28"/>
          <w:szCs w:val="28"/>
          <w:u w:color="000000"/>
        </w:rPr>
        <w:t xml:space="preserve"> 1071 «Об утверждении Порядка о</w:t>
      </w:r>
      <w:r w:rsidR="005D545C" w:rsidRPr="00D807F7">
        <w:rPr>
          <w:rStyle w:val="A8"/>
          <w:rFonts w:cs="Times New Roman"/>
          <w:color w:val="auto"/>
          <w:sz w:val="28"/>
          <w:szCs w:val="28"/>
          <w:u w:color="000000"/>
        </w:rPr>
        <w:t>существления фармаконадзора»</w:t>
      </w:r>
      <w:r w:rsidR="00092AC5" w:rsidRPr="00D807F7">
        <w:rPr>
          <w:rStyle w:val="ae"/>
          <w:rFonts w:cs="Times New Roman"/>
          <w:color w:val="auto"/>
          <w:sz w:val="28"/>
          <w:szCs w:val="28"/>
          <w:u w:color="000000"/>
        </w:rPr>
        <w:footnoteReference w:id="141"/>
      </w:r>
      <w:r w:rsidR="001E32D0" w:rsidRPr="00D807F7">
        <w:rPr>
          <w:rStyle w:val="A8"/>
          <w:rFonts w:cs="Times New Roman"/>
          <w:color w:val="auto"/>
          <w:sz w:val="28"/>
          <w:szCs w:val="28"/>
          <w:u w:color="000000"/>
        </w:rPr>
        <w:t xml:space="preserve">, организация, подучившая разрешение на проведение </w:t>
      </w:r>
      <w:r w:rsidR="005D545C" w:rsidRPr="00D807F7">
        <w:rPr>
          <w:rStyle w:val="A8"/>
          <w:rFonts w:cs="Times New Roman"/>
          <w:color w:val="auto"/>
          <w:sz w:val="28"/>
          <w:szCs w:val="28"/>
          <w:u w:color="000000"/>
        </w:rPr>
        <w:t>Клинического исследования</w:t>
      </w:r>
      <w:r w:rsidR="001E32D0" w:rsidRPr="00D807F7">
        <w:rPr>
          <w:rStyle w:val="A8"/>
          <w:rFonts w:cs="Times New Roman"/>
          <w:color w:val="auto"/>
          <w:sz w:val="28"/>
          <w:szCs w:val="28"/>
          <w:u w:color="000000"/>
        </w:rPr>
        <w:t xml:space="preserve"> направляет переодически отчеты, установленного образца, по безопасности разрабатываемого лекарственного препарата (далее по тексту – </w:t>
      </w:r>
      <w:r w:rsidR="005D545C" w:rsidRPr="00D807F7">
        <w:rPr>
          <w:rStyle w:val="A8"/>
          <w:rFonts w:cs="Times New Roman"/>
          <w:color w:val="auto"/>
          <w:sz w:val="28"/>
          <w:szCs w:val="28"/>
          <w:u w:color="000000"/>
        </w:rPr>
        <w:t>«</w:t>
      </w:r>
      <w:r w:rsidR="001E32D0" w:rsidRPr="00D807F7">
        <w:rPr>
          <w:rStyle w:val="A8"/>
          <w:rFonts w:cs="Times New Roman"/>
          <w:color w:val="auto"/>
          <w:sz w:val="28"/>
          <w:szCs w:val="28"/>
          <w:u w:color="000000"/>
        </w:rPr>
        <w:t>РООБ</w:t>
      </w:r>
      <w:r w:rsidR="005D545C" w:rsidRPr="00D807F7">
        <w:rPr>
          <w:rStyle w:val="A8"/>
          <w:rFonts w:cs="Times New Roman"/>
          <w:color w:val="auto"/>
          <w:sz w:val="28"/>
          <w:szCs w:val="28"/>
          <w:u w:color="000000"/>
        </w:rPr>
        <w:t>»</w:t>
      </w:r>
      <w:r w:rsidR="001E32D0" w:rsidRPr="00D807F7">
        <w:rPr>
          <w:rStyle w:val="A8"/>
          <w:rFonts w:cs="Times New Roman"/>
          <w:color w:val="auto"/>
          <w:sz w:val="28"/>
          <w:szCs w:val="28"/>
          <w:u w:color="000000"/>
        </w:rPr>
        <w:t>). Данный вид отчёта бывает очередным (ежегодным) и внеочередным (по запросу). Срок предоставления отчёт</w:t>
      </w:r>
      <w:r w:rsidRPr="00D807F7">
        <w:rPr>
          <w:rStyle w:val="A8"/>
          <w:rFonts w:cs="Times New Roman"/>
          <w:color w:val="auto"/>
          <w:sz w:val="28"/>
          <w:szCs w:val="28"/>
          <w:u w:color="000000"/>
        </w:rPr>
        <w:t>ов – шестьдесят</w:t>
      </w:r>
      <w:r w:rsidR="001E32D0" w:rsidRPr="00D807F7">
        <w:rPr>
          <w:rStyle w:val="A8"/>
          <w:rFonts w:cs="Times New Roman"/>
          <w:color w:val="auto"/>
          <w:sz w:val="28"/>
          <w:szCs w:val="28"/>
          <w:u w:color="000000"/>
        </w:rPr>
        <w:t xml:space="preserve"> календарных дней после окончания отчетного периода, либо с момент поступления запроса Росздравнадзора. </w:t>
      </w:r>
    </w:p>
    <w:p w14:paraId="1D7FC90C" w14:textId="6D3D03B1"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xml:space="preserve">После завершения клинического исследования, вне зависимости от оснований (завершение по протоколу; досрочное прекращение) организатор </w:t>
      </w:r>
      <w:r w:rsidR="004B7E4C"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направляет заключительный отчёт исследования. </w:t>
      </w:r>
    </w:p>
    <w:p w14:paraId="4A508A01" w14:textId="45709662" w:rsidR="00426A3E" w:rsidRPr="00D807F7" w:rsidRDefault="001E32D0" w:rsidP="00D807F7">
      <w:pPr>
        <w:pStyle w:val="p1"/>
        <w:spacing w:line="360" w:lineRule="auto"/>
        <w:ind w:firstLine="709"/>
        <w:jc w:val="both"/>
        <w:rPr>
          <w:rFonts w:cs="Times New Roman"/>
          <w:color w:val="auto"/>
          <w:sz w:val="28"/>
          <w:szCs w:val="28"/>
          <w:u w:color="000000"/>
        </w:rPr>
      </w:pPr>
      <w:r w:rsidRPr="00D807F7">
        <w:rPr>
          <w:rStyle w:val="A8"/>
          <w:rFonts w:cs="Times New Roman"/>
          <w:color w:val="auto"/>
          <w:sz w:val="28"/>
          <w:szCs w:val="28"/>
          <w:u w:color="000000"/>
        </w:rPr>
        <w:lastRenderedPageBreak/>
        <w:t>Как верно было отмечено в информационно-аналитическом бюллетене Ассоциации по организации клинических исследований (АОКИ) «учитывая сложность дизайна современных клинических исследований, а также то, что рандомизационный список (система, позволяющая в слепых исследованиях раскодировать информацию о том, попал ли участник в группу, получающую исследуемый препарат, либо в контрольную группу) хранится у спонсора, сделать какие-либо выводы на основе информации о серьезных нежелательных явлениях, полученной от отдельно взятых врачей-исследователей, уполномоченный орган любой страны не в силах»</w:t>
      </w:r>
      <w:r w:rsidR="009B4D7F" w:rsidRPr="00D807F7">
        <w:rPr>
          <w:rStyle w:val="ae"/>
          <w:rFonts w:cs="Times New Roman"/>
          <w:color w:val="auto"/>
          <w:sz w:val="28"/>
          <w:szCs w:val="28"/>
          <w:u w:color="000000"/>
        </w:rPr>
        <w:footnoteReference w:id="142"/>
      </w:r>
      <w:r w:rsidRPr="00D807F7">
        <w:rPr>
          <w:rStyle w:val="A8"/>
          <w:rFonts w:cs="Times New Roman"/>
          <w:color w:val="auto"/>
          <w:sz w:val="28"/>
          <w:szCs w:val="28"/>
          <w:u w:color="000000"/>
        </w:rPr>
        <w:t>.</w:t>
      </w:r>
    </w:p>
    <w:p w14:paraId="0ECB2E7E" w14:textId="3106E7DF" w:rsidR="00426A3E" w:rsidRPr="00D807F7" w:rsidRDefault="001E32D0" w:rsidP="00D807F7">
      <w:pPr>
        <w:pStyle w:val="p1"/>
        <w:spacing w:line="360" w:lineRule="auto"/>
        <w:ind w:firstLine="709"/>
        <w:jc w:val="both"/>
        <w:rPr>
          <w:rFonts w:cs="Times New Roman"/>
          <w:color w:val="auto"/>
          <w:sz w:val="28"/>
          <w:szCs w:val="28"/>
        </w:rPr>
      </w:pPr>
      <w:r w:rsidRPr="00D807F7">
        <w:rPr>
          <w:rStyle w:val="A8"/>
          <w:rFonts w:cs="Times New Roman"/>
          <w:color w:val="auto"/>
          <w:sz w:val="28"/>
          <w:szCs w:val="28"/>
          <w:u w:color="000000"/>
        </w:rPr>
        <w:t xml:space="preserve">Таким образом, любое </w:t>
      </w:r>
      <w:r w:rsidR="005D545C" w:rsidRPr="00D807F7">
        <w:rPr>
          <w:rStyle w:val="A8"/>
          <w:rFonts w:cs="Times New Roman"/>
          <w:color w:val="auto"/>
          <w:sz w:val="28"/>
          <w:szCs w:val="28"/>
          <w:u w:color="000000"/>
        </w:rPr>
        <w:t>Клиническое исследование</w:t>
      </w:r>
      <w:r w:rsidRPr="00D807F7">
        <w:rPr>
          <w:rStyle w:val="A8"/>
          <w:rFonts w:cs="Times New Roman"/>
          <w:color w:val="auto"/>
          <w:sz w:val="28"/>
          <w:szCs w:val="28"/>
          <w:u w:color="000000"/>
        </w:rPr>
        <w:t xml:space="preserve"> должно основываться на принципах законности, соблюдения прав и свобод человека и гражданина, быть в совокупности объективным, всесторонним и обладать надлежащей полнотой исследования в отношении использования лекарственной формы фармакологически активного вещества применительно к определённому виду заболевания. Поскольку данное исследование имеет высокие риски, необходимо обеспечивать надлежащий контроль за всеми этапами процесса, как со стороны уполномоченного органа исполнительной власти, осуществляющего функции по контролю и надзору в сфере здравоохранения (Росздравнадзора), </w:t>
      </w:r>
      <w:r w:rsidR="009B4D7F" w:rsidRPr="00D807F7">
        <w:rPr>
          <w:rStyle w:val="A8"/>
          <w:rFonts w:cs="Times New Roman"/>
          <w:color w:val="auto"/>
          <w:sz w:val="28"/>
          <w:szCs w:val="28"/>
          <w:u w:color="000000"/>
        </w:rPr>
        <w:t>КИО</w:t>
      </w:r>
      <w:r w:rsidRPr="00D807F7">
        <w:rPr>
          <w:rStyle w:val="A8"/>
          <w:rFonts w:cs="Times New Roman"/>
          <w:color w:val="auto"/>
          <w:sz w:val="28"/>
          <w:szCs w:val="28"/>
          <w:u w:color="000000"/>
        </w:rPr>
        <w:t xml:space="preserve">, а также спонсором исследования. В указанных ситуациях, спонсор является наиболее компетентным субъектом, обладающим данными со всех медицинских центров обо всех видах ухудшения состояния здоровья человека, которые влияют на установления соотношения риска и пользы исследуемого лекарственного препарата. В свою очередь, </w:t>
      </w:r>
      <w:r w:rsidR="00E37D7A" w:rsidRPr="00D807F7">
        <w:rPr>
          <w:rStyle w:val="A8"/>
          <w:rFonts w:cs="Times New Roman"/>
          <w:color w:val="auto"/>
          <w:sz w:val="28"/>
          <w:szCs w:val="28"/>
          <w:u w:color="000000"/>
        </w:rPr>
        <w:t>КИО</w:t>
      </w:r>
      <w:r w:rsidRPr="00D807F7">
        <w:rPr>
          <w:rStyle w:val="A8"/>
          <w:rFonts w:cs="Times New Roman"/>
          <w:color w:val="auto"/>
          <w:sz w:val="28"/>
          <w:szCs w:val="28"/>
          <w:u w:color="000000"/>
        </w:rPr>
        <w:t xml:space="preserve"> несёт ответственность за регистрацию и сообщение сведений организатору исследования. Организатор </w:t>
      </w:r>
      <w:r w:rsidR="00D65029" w:rsidRPr="00D807F7">
        <w:rPr>
          <w:rStyle w:val="A8"/>
          <w:rFonts w:cs="Times New Roman"/>
          <w:color w:val="auto"/>
          <w:sz w:val="28"/>
          <w:szCs w:val="28"/>
          <w:u w:color="000000"/>
        </w:rPr>
        <w:t>Клинического исследования</w:t>
      </w:r>
      <w:r w:rsidRPr="00D807F7">
        <w:rPr>
          <w:rStyle w:val="A8"/>
          <w:rFonts w:cs="Times New Roman"/>
          <w:color w:val="auto"/>
          <w:sz w:val="28"/>
          <w:szCs w:val="28"/>
          <w:u w:color="000000"/>
        </w:rPr>
        <w:t xml:space="preserve"> несёт ответственность за сообщение информации по безопасности исследуемого препарата в Росздравнадзор. </w:t>
      </w:r>
    </w:p>
    <w:p w14:paraId="23C3615B" w14:textId="733FF0B8" w:rsidR="00426A3E" w:rsidRPr="00D807F7" w:rsidRDefault="00E07258" w:rsidP="00D807F7">
      <w:pPr>
        <w:pStyle w:val="p1"/>
        <w:spacing w:line="360" w:lineRule="auto"/>
        <w:ind w:firstLine="709"/>
        <w:jc w:val="both"/>
        <w:rPr>
          <w:rStyle w:val="A8"/>
          <w:rFonts w:cs="Times New Roman"/>
          <w:color w:val="auto"/>
          <w:sz w:val="28"/>
          <w:szCs w:val="28"/>
          <w:u w:color="000000"/>
        </w:rPr>
      </w:pPr>
      <w:r w:rsidRPr="00D807F7">
        <w:rPr>
          <w:rFonts w:cs="Times New Roman"/>
          <w:color w:val="auto"/>
          <w:sz w:val="28"/>
          <w:szCs w:val="28"/>
        </w:rPr>
        <w:lastRenderedPageBreak/>
        <w:t>-</w:t>
      </w:r>
      <w:r w:rsidR="005F17ED" w:rsidRPr="00D807F7">
        <w:rPr>
          <w:rFonts w:cs="Times New Roman"/>
          <w:color w:val="auto"/>
          <w:sz w:val="28"/>
          <w:szCs w:val="28"/>
        </w:rPr>
        <w:t xml:space="preserve"> </w:t>
      </w:r>
      <w:r w:rsidR="00CB4FF8" w:rsidRPr="00D807F7">
        <w:rPr>
          <w:rStyle w:val="A8"/>
          <w:rFonts w:cs="Times New Roman"/>
          <w:color w:val="auto"/>
          <w:sz w:val="28"/>
          <w:szCs w:val="28"/>
          <w:u w:color="000000"/>
        </w:rPr>
        <w:t xml:space="preserve">Лицензирование производства лекарственного препарата, необходимого для проведения Клинического исследования в случае, если производство лекарственного препарата осуществляется в Российской Федерации. </w:t>
      </w:r>
    </w:p>
    <w:p w14:paraId="349F1ED0" w14:textId="4EDE17D2" w:rsidR="00E252B8" w:rsidRPr="00D807F7" w:rsidRDefault="0062054E"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Согласно пп. 16 п. 1 ст. </w:t>
      </w:r>
      <w:r w:rsidR="00FF5C47" w:rsidRPr="00D807F7">
        <w:rPr>
          <w:rFonts w:cs="Times New Roman"/>
          <w:color w:val="auto"/>
          <w:sz w:val="28"/>
          <w:szCs w:val="28"/>
        </w:rPr>
        <w:t xml:space="preserve">12 </w:t>
      </w:r>
      <w:r w:rsidR="00862D54" w:rsidRPr="00D807F7">
        <w:rPr>
          <w:rFonts w:cs="Times New Roman"/>
          <w:color w:val="auto"/>
          <w:sz w:val="28"/>
          <w:szCs w:val="28"/>
        </w:rPr>
        <w:t xml:space="preserve">Федерального закона от 04.05.2011 № 99-ФЗ </w:t>
      </w:r>
      <w:r w:rsidR="0058268D" w:rsidRPr="00D807F7">
        <w:rPr>
          <w:rFonts w:cs="Times New Roman"/>
          <w:color w:val="auto"/>
          <w:sz w:val="28"/>
          <w:szCs w:val="28"/>
        </w:rPr>
        <w:t>«</w:t>
      </w:r>
      <w:r w:rsidR="00862D54" w:rsidRPr="00D807F7">
        <w:rPr>
          <w:rFonts w:cs="Times New Roman"/>
          <w:color w:val="auto"/>
          <w:sz w:val="28"/>
          <w:szCs w:val="28"/>
        </w:rPr>
        <w:t>О лицензировании отдельных видов деятельности</w:t>
      </w:r>
      <w:r w:rsidR="00E37D7A" w:rsidRPr="00D807F7">
        <w:rPr>
          <w:rFonts w:cs="Times New Roman"/>
          <w:color w:val="auto"/>
          <w:sz w:val="28"/>
          <w:szCs w:val="28"/>
        </w:rPr>
        <w:t>»</w:t>
      </w:r>
      <w:r w:rsidR="004B5EA4" w:rsidRPr="00D807F7">
        <w:rPr>
          <w:rStyle w:val="ae"/>
          <w:rFonts w:cs="Times New Roman"/>
          <w:color w:val="auto"/>
          <w:sz w:val="28"/>
          <w:szCs w:val="28"/>
        </w:rPr>
        <w:footnoteReference w:id="143"/>
      </w:r>
      <w:r w:rsidR="005426A7" w:rsidRPr="00D807F7">
        <w:rPr>
          <w:rFonts w:cs="Times New Roman"/>
          <w:color w:val="auto"/>
          <w:sz w:val="28"/>
          <w:szCs w:val="28"/>
        </w:rPr>
        <w:t xml:space="preserve">, п. 6 </w:t>
      </w:r>
      <w:r w:rsidR="000B7AD9" w:rsidRPr="00D807F7">
        <w:rPr>
          <w:rFonts w:cs="Times New Roman"/>
          <w:color w:val="auto"/>
          <w:sz w:val="28"/>
          <w:szCs w:val="28"/>
        </w:rPr>
        <w:t xml:space="preserve">Приказа Минпромторга России от 14.06.2013 № 916 </w:t>
      </w:r>
      <w:r w:rsidR="0058268D" w:rsidRPr="00D807F7">
        <w:rPr>
          <w:rFonts w:cs="Times New Roman"/>
          <w:color w:val="auto"/>
          <w:sz w:val="28"/>
          <w:szCs w:val="28"/>
        </w:rPr>
        <w:t>«</w:t>
      </w:r>
      <w:r w:rsidR="000B7AD9" w:rsidRPr="00D807F7">
        <w:rPr>
          <w:rFonts w:cs="Times New Roman"/>
          <w:color w:val="auto"/>
          <w:sz w:val="28"/>
          <w:szCs w:val="28"/>
        </w:rPr>
        <w:t>Об утверждении Правил надлежащей производственной практики</w:t>
      </w:r>
      <w:r w:rsidR="00D0282D" w:rsidRPr="00D807F7">
        <w:rPr>
          <w:rFonts w:cs="Times New Roman"/>
          <w:color w:val="auto"/>
          <w:sz w:val="28"/>
          <w:szCs w:val="28"/>
        </w:rPr>
        <w:t>»</w:t>
      </w:r>
      <w:r w:rsidR="00316C85" w:rsidRPr="00D807F7">
        <w:rPr>
          <w:rStyle w:val="ae"/>
          <w:rFonts w:cs="Times New Roman"/>
          <w:color w:val="auto"/>
          <w:sz w:val="28"/>
          <w:szCs w:val="28"/>
        </w:rPr>
        <w:footnoteReference w:id="144"/>
      </w:r>
      <w:r w:rsidR="00D0282D" w:rsidRPr="00D807F7">
        <w:rPr>
          <w:rFonts w:cs="Times New Roman"/>
          <w:color w:val="auto"/>
          <w:sz w:val="28"/>
          <w:szCs w:val="28"/>
        </w:rPr>
        <w:t xml:space="preserve"> фармацевтическая</w:t>
      </w:r>
      <w:r w:rsidR="00364162" w:rsidRPr="00D807F7">
        <w:rPr>
          <w:rFonts w:cs="Times New Roman"/>
          <w:color w:val="auto"/>
          <w:sz w:val="28"/>
          <w:szCs w:val="28"/>
        </w:rPr>
        <w:t xml:space="preserve"> система качества устанавливает </w:t>
      </w:r>
      <w:r w:rsidR="000B7AD9" w:rsidRPr="00D807F7">
        <w:rPr>
          <w:rFonts w:cs="Times New Roman"/>
          <w:color w:val="auto"/>
          <w:sz w:val="28"/>
          <w:szCs w:val="28"/>
        </w:rPr>
        <w:t xml:space="preserve">требования </w:t>
      </w:r>
      <w:r w:rsidR="00400D32" w:rsidRPr="00D807F7">
        <w:rPr>
          <w:rFonts w:cs="Times New Roman"/>
          <w:color w:val="auto"/>
          <w:sz w:val="28"/>
          <w:szCs w:val="28"/>
        </w:rPr>
        <w:t>лицензированию</w:t>
      </w:r>
      <w:r w:rsidR="001D3A06" w:rsidRPr="00D807F7">
        <w:rPr>
          <w:rFonts w:cs="Times New Roman"/>
          <w:color w:val="auto"/>
          <w:sz w:val="28"/>
          <w:szCs w:val="28"/>
        </w:rPr>
        <w:t xml:space="preserve">деятельность, </w:t>
      </w:r>
      <w:r w:rsidR="00400D32" w:rsidRPr="00D807F7">
        <w:rPr>
          <w:rFonts w:cs="Times New Roman"/>
          <w:color w:val="auto"/>
          <w:sz w:val="28"/>
          <w:szCs w:val="28"/>
        </w:rPr>
        <w:t>связанной</w:t>
      </w:r>
      <w:r w:rsidR="001D3A06" w:rsidRPr="00D807F7">
        <w:rPr>
          <w:rFonts w:cs="Times New Roman"/>
          <w:color w:val="auto"/>
          <w:sz w:val="28"/>
          <w:szCs w:val="28"/>
        </w:rPr>
        <w:t xml:space="preserve"> с производством лекарственных средств</w:t>
      </w:r>
      <w:r w:rsidR="00DC2379" w:rsidRPr="00D807F7">
        <w:rPr>
          <w:rFonts w:cs="Times New Roman"/>
          <w:color w:val="auto"/>
          <w:sz w:val="28"/>
          <w:szCs w:val="28"/>
        </w:rPr>
        <w:t xml:space="preserve"> на всех стадиях жизненного цинка лекарственного препарата, включая стадию Клинического исследования.</w:t>
      </w:r>
      <w:r w:rsidR="001D3A06" w:rsidRPr="00D807F7">
        <w:rPr>
          <w:rFonts w:cs="Times New Roman"/>
          <w:color w:val="auto"/>
          <w:sz w:val="28"/>
          <w:szCs w:val="28"/>
        </w:rPr>
        <w:t xml:space="preserve"> </w:t>
      </w:r>
      <w:r w:rsidR="0000027F" w:rsidRPr="00D807F7">
        <w:rPr>
          <w:rFonts w:cs="Times New Roman"/>
          <w:color w:val="auto"/>
          <w:sz w:val="28"/>
          <w:szCs w:val="28"/>
        </w:rPr>
        <w:t xml:space="preserve">Согласно </w:t>
      </w:r>
      <w:r w:rsidR="002B53C7" w:rsidRPr="00D807F7">
        <w:rPr>
          <w:rFonts w:cs="Times New Roman"/>
          <w:color w:val="auto"/>
          <w:sz w:val="28"/>
          <w:szCs w:val="28"/>
        </w:rPr>
        <w:t xml:space="preserve">ст. 4 </w:t>
      </w:r>
      <w:r w:rsidR="0004650D" w:rsidRPr="00D807F7">
        <w:rPr>
          <w:rFonts w:cs="Times New Roman"/>
          <w:color w:val="auto"/>
          <w:sz w:val="28"/>
          <w:szCs w:val="28"/>
          <w:bdr w:val="none" w:sz="0" w:space="0" w:color="auto"/>
        </w:rPr>
        <w:t>Федерального закона «Об обращении лекарственных средств»</w:t>
      </w:r>
      <w:r w:rsidR="00F51E27" w:rsidRPr="00D807F7">
        <w:rPr>
          <w:rStyle w:val="ae"/>
          <w:rFonts w:cs="Times New Roman"/>
          <w:color w:val="auto"/>
          <w:sz w:val="28"/>
          <w:szCs w:val="28"/>
        </w:rPr>
        <w:footnoteReference w:id="145"/>
      </w:r>
      <w:r w:rsidR="002B53C7" w:rsidRPr="00D807F7">
        <w:rPr>
          <w:rFonts w:cs="Times New Roman"/>
          <w:color w:val="auto"/>
          <w:sz w:val="28"/>
          <w:szCs w:val="28"/>
        </w:rPr>
        <w:t xml:space="preserve"> под производством лекарственных средств понимают – деятельность по производству лекарственных средств организациями-производителями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 </w:t>
      </w:r>
      <w:r w:rsidR="00BB0BB3" w:rsidRPr="00D807F7">
        <w:rPr>
          <w:rFonts w:cs="Times New Roman"/>
          <w:color w:val="auto"/>
          <w:sz w:val="28"/>
          <w:szCs w:val="28"/>
        </w:rPr>
        <w:t xml:space="preserve">Согласно </w:t>
      </w:r>
      <w:r w:rsidR="00E252B8" w:rsidRPr="00D807F7">
        <w:rPr>
          <w:rFonts w:cs="Times New Roman"/>
          <w:color w:val="auto"/>
          <w:sz w:val="28"/>
          <w:szCs w:val="28"/>
        </w:rPr>
        <w:t xml:space="preserve">Постановлению Правительства РФ от 03.12.2015 № 1314 </w:t>
      </w:r>
      <w:r w:rsidR="0058268D" w:rsidRPr="00D807F7">
        <w:rPr>
          <w:rFonts w:cs="Times New Roman"/>
          <w:color w:val="auto"/>
          <w:sz w:val="28"/>
          <w:szCs w:val="28"/>
        </w:rPr>
        <w:t>«</w:t>
      </w:r>
      <w:r w:rsidR="00E252B8" w:rsidRPr="00D807F7">
        <w:rPr>
          <w:rFonts w:cs="Times New Roman"/>
          <w:color w:val="auto"/>
          <w:sz w:val="28"/>
          <w:szCs w:val="28"/>
        </w:rPr>
        <w:t>Об определении соответствия производителей лекарственных средств требованиям правил надлежащей производственной практики</w:t>
      </w:r>
      <w:r w:rsidR="0058268D" w:rsidRPr="00D807F7">
        <w:rPr>
          <w:rFonts w:cs="Times New Roman"/>
          <w:color w:val="auto"/>
          <w:sz w:val="28"/>
          <w:szCs w:val="28"/>
        </w:rPr>
        <w:t>»</w:t>
      </w:r>
      <w:r w:rsidR="00F51E27" w:rsidRPr="00D807F7">
        <w:rPr>
          <w:rStyle w:val="ae"/>
          <w:rFonts w:cs="Times New Roman"/>
          <w:color w:val="auto"/>
          <w:sz w:val="28"/>
          <w:szCs w:val="28"/>
        </w:rPr>
        <w:footnoteReference w:id="146"/>
      </w:r>
      <w:r w:rsidR="00A101C4" w:rsidRPr="00D807F7">
        <w:rPr>
          <w:rFonts w:cs="Times New Roman"/>
          <w:color w:val="auto"/>
          <w:sz w:val="28"/>
          <w:szCs w:val="28"/>
        </w:rPr>
        <w:t xml:space="preserve"> </w:t>
      </w:r>
      <w:r w:rsidR="00C2415F" w:rsidRPr="00D807F7">
        <w:rPr>
          <w:rFonts w:cs="Times New Roman"/>
          <w:color w:val="auto"/>
          <w:sz w:val="28"/>
          <w:szCs w:val="28"/>
        </w:rPr>
        <w:t xml:space="preserve">соответствие </w:t>
      </w:r>
      <w:r w:rsidR="00BC0395" w:rsidRPr="00D807F7">
        <w:rPr>
          <w:rFonts w:cs="Times New Roman"/>
          <w:color w:val="auto"/>
          <w:sz w:val="28"/>
          <w:szCs w:val="28"/>
        </w:rPr>
        <w:t>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w:t>
      </w:r>
      <w:r w:rsidR="00365EA6" w:rsidRPr="00D807F7">
        <w:rPr>
          <w:rFonts w:cs="Times New Roman"/>
          <w:color w:val="auto"/>
          <w:sz w:val="28"/>
          <w:szCs w:val="28"/>
        </w:rPr>
        <w:t xml:space="preserve">. </w:t>
      </w:r>
      <w:r w:rsidR="005A1D2D" w:rsidRPr="00D807F7">
        <w:rPr>
          <w:rFonts w:cs="Times New Roman"/>
          <w:color w:val="auto"/>
          <w:sz w:val="28"/>
          <w:szCs w:val="28"/>
        </w:rPr>
        <w:t xml:space="preserve">По итогам проведения </w:t>
      </w:r>
      <w:r w:rsidR="009F3E7C" w:rsidRPr="00D807F7">
        <w:rPr>
          <w:rFonts w:cs="Times New Roman"/>
          <w:color w:val="auto"/>
          <w:sz w:val="28"/>
          <w:szCs w:val="28"/>
        </w:rPr>
        <w:t>выдаётся</w:t>
      </w:r>
      <w:r w:rsidR="008B0028" w:rsidRPr="00D807F7">
        <w:rPr>
          <w:rFonts w:cs="Times New Roman"/>
          <w:color w:val="auto"/>
          <w:sz w:val="28"/>
          <w:szCs w:val="28"/>
        </w:rPr>
        <w:t xml:space="preserve"> з</w:t>
      </w:r>
      <w:r w:rsidR="009F3E7C" w:rsidRPr="00D807F7">
        <w:rPr>
          <w:rFonts w:cs="Times New Roman"/>
          <w:color w:val="auto"/>
          <w:sz w:val="28"/>
          <w:szCs w:val="28"/>
        </w:rPr>
        <w:t xml:space="preserve">аключение </w:t>
      </w:r>
      <w:r w:rsidR="008C2D62" w:rsidRPr="00D807F7">
        <w:rPr>
          <w:rFonts w:cs="Times New Roman"/>
          <w:color w:val="auto"/>
          <w:sz w:val="28"/>
          <w:szCs w:val="28"/>
        </w:rPr>
        <w:t xml:space="preserve">о соответствии </w:t>
      </w:r>
      <w:r w:rsidR="00912837" w:rsidRPr="00D807F7">
        <w:rPr>
          <w:rFonts w:cs="Times New Roman"/>
          <w:color w:val="auto"/>
          <w:sz w:val="28"/>
          <w:szCs w:val="28"/>
        </w:rPr>
        <w:t>производителя (</w:t>
      </w:r>
      <w:r w:rsidR="00A236F7" w:rsidRPr="00D807F7">
        <w:rPr>
          <w:rFonts w:cs="Times New Roman"/>
          <w:color w:val="auto"/>
          <w:sz w:val="28"/>
          <w:szCs w:val="28"/>
        </w:rPr>
        <w:t xml:space="preserve">иностранного производителя) </w:t>
      </w:r>
      <w:r w:rsidR="00B82537" w:rsidRPr="00D807F7">
        <w:rPr>
          <w:rFonts w:cs="Times New Roman"/>
          <w:color w:val="auto"/>
          <w:sz w:val="28"/>
          <w:szCs w:val="28"/>
        </w:rPr>
        <w:t xml:space="preserve">лекарственных средств </w:t>
      </w:r>
      <w:r w:rsidR="000927D2" w:rsidRPr="00D807F7">
        <w:rPr>
          <w:rFonts w:cs="Times New Roman"/>
          <w:color w:val="auto"/>
          <w:sz w:val="28"/>
          <w:szCs w:val="28"/>
        </w:rPr>
        <w:t xml:space="preserve">для </w:t>
      </w:r>
      <w:r w:rsidR="00BB3EE2" w:rsidRPr="00D807F7">
        <w:rPr>
          <w:rFonts w:cs="Times New Roman"/>
          <w:color w:val="auto"/>
          <w:sz w:val="28"/>
          <w:szCs w:val="28"/>
        </w:rPr>
        <w:t xml:space="preserve">медицинского </w:t>
      </w:r>
      <w:r w:rsidR="005260CB" w:rsidRPr="00D807F7">
        <w:rPr>
          <w:rFonts w:cs="Times New Roman"/>
          <w:color w:val="auto"/>
          <w:sz w:val="28"/>
          <w:szCs w:val="28"/>
        </w:rPr>
        <w:t>применения</w:t>
      </w:r>
      <w:r w:rsidR="000717FB" w:rsidRPr="00D807F7">
        <w:rPr>
          <w:rFonts w:cs="Times New Roman"/>
          <w:color w:val="auto"/>
          <w:sz w:val="28"/>
          <w:szCs w:val="28"/>
        </w:rPr>
        <w:t xml:space="preserve">, установленное по форме согласно Приложению № 3 </w:t>
      </w:r>
      <w:r w:rsidR="00AA4DA6" w:rsidRPr="00D807F7">
        <w:rPr>
          <w:rFonts w:cs="Times New Roman"/>
          <w:color w:val="auto"/>
          <w:sz w:val="28"/>
          <w:szCs w:val="28"/>
        </w:rPr>
        <w:t xml:space="preserve">Приказ Минпромторга России от 04.02.2016 № 261 </w:t>
      </w:r>
      <w:r w:rsidR="0058268D" w:rsidRPr="00D807F7">
        <w:rPr>
          <w:rFonts w:cs="Times New Roman"/>
          <w:color w:val="auto"/>
          <w:sz w:val="28"/>
          <w:szCs w:val="28"/>
        </w:rPr>
        <w:t>«</w:t>
      </w:r>
      <w:r w:rsidR="00AA4DA6" w:rsidRPr="00D807F7">
        <w:rPr>
          <w:rFonts w:cs="Times New Roman"/>
          <w:color w:val="auto"/>
          <w:sz w:val="28"/>
          <w:szCs w:val="28"/>
        </w:rPr>
        <w:t xml:space="preserve">Об </w:t>
      </w:r>
      <w:r w:rsidR="00AA4DA6" w:rsidRPr="00D807F7">
        <w:rPr>
          <w:rFonts w:cs="Times New Roman"/>
          <w:color w:val="auto"/>
          <w:sz w:val="28"/>
          <w:szCs w:val="28"/>
        </w:rPr>
        <w:lastRenderedPageBreak/>
        <w:t>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 инспекционного отчета по результатам инспектирования производителя и иностранного производителя лекарственных средств для медицинского применения на соответствие требованиям правил надлежащей производственной практики и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w:t>
      </w:r>
      <w:r w:rsidR="0058268D" w:rsidRPr="00D807F7">
        <w:rPr>
          <w:rFonts w:cs="Times New Roman"/>
          <w:color w:val="auto"/>
          <w:sz w:val="28"/>
          <w:szCs w:val="28"/>
        </w:rPr>
        <w:t>»</w:t>
      </w:r>
      <w:r w:rsidR="00794155" w:rsidRPr="00D807F7">
        <w:rPr>
          <w:rStyle w:val="ae"/>
          <w:rFonts w:cs="Times New Roman"/>
          <w:color w:val="auto"/>
          <w:sz w:val="28"/>
          <w:szCs w:val="28"/>
        </w:rPr>
        <w:footnoteReference w:id="147"/>
      </w:r>
      <w:r w:rsidR="00AA4DA6" w:rsidRPr="00D807F7">
        <w:rPr>
          <w:rFonts w:cs="Times New Roman"/>
          <w:color w:val="auto"/>
          <w:sz w:val="28"/>
          <w:szCs w:val="28"/>
        </w:rPr>
        <w:t xml:space="preserve">. </w:t>
      </w:r>
    </w:p>
    <w:p w14:paraId="6C723C5C" w14:textId="6636CA5C" w:rsidR="00B72911" w:rsidRPr="00D807F7" w:rsidRDefault="0019587A"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 xml:space="preserve">- </w:t>
      </w:r>
      <w:r w:rsidR="005D30B6" w:rsidRPr="00D807F7">
        <w:rPr>
          <w:rFonts w:cs="Times New Roman"/>
          <w:color w:val="auto"/>
          <w:sz w:val="28"/>
          <w:szCs w:val="28"/>
        </w:rPr>
        <w:t>Лицензирование деятельности по технической за</w:t>
      </w:r>
      <w:r w:rsidR="001F1E28" w:rsidRPr="00D807F7">
        <w:rPr>
          <w:rFonts w:cs="Times New Roman"/>
          <w:color w:val="auto"/>
          <w:sz w:val="28"/>
          <w:szCs w:val="28"/>
        </w:rPr>
        <w:t xml:space="preserve">щите конфиденциальной информации. </w:t>
      </w:r>
    </w:p>
    <w:p w14:paraId="78DC0B82" w14:textId="7749083F" w:rsidR="00F0249B" w:rsidRPr="00D807F7" w:rsidRDefault="002E5998" w:rsidP="00D807F7">
      <w:pPr>
        <w:pStyle w:val="p1"/>
        <w:spacing w:line="360" w:lineRule="auto"/>
        <w:ind w:firstLine="709"/>
        <w:jc w:val="both"/>
        <w:rPr>
          <w:rFonts w:cs="Times New Roman"/>
          <w:color w:val="auto"/>
          <w:sz w:val="28"/>
          <w:szCs w:val="28"/>
        </w:rPr>
      </w:pPr>
      <w:r w:rsidRPr="00D807F7">
        <w:rPr>
          <w:rFonts w:cs="Times New Roman"/>
          <w:color w:val="auto"/>
          <w:sz w:val="28"/>
          <w:szCs w:val="28"/>
        </w:rPr>
        <w:t>Согласно пп. 5 п. 1 ст. 12 Федерального закон</w:t>
      </w:r>
      <w:r w:rsidR="00EB6EEA" w:rsidRPr="00D807F7">
        <w:rPr>
          <w:rFonts w:cs="Times New Roman"/>
          <w:color w:val="auto"/>
          <w:sz w:val="28"/>
          <w:szCs w:val="28"/>
        </w:rPr>
        <w:t>а от 04.05.2011 № 99-ФЗ</w:t>
      </w:r>
      <w:r w:rsidRPr="00D807F7">
        <w:rPr>
          <w:rFonts w:cs="Times New Roman"/>
          <w:color w:val="auto"/>
          <w:sz w:val="28"/>
          <w:szCs w:val="28"/>
        </w:rPr>
        <w:t xml:space="preserve"> </w:t>
      </w:r>
      <w:r w:rsidR="0058268D" w:rsidRPr="00D807F7">
        <w:rPr>
          <w:rFonts w:cs="Times New Roman"/>
          <w:color w:val="auto"/>
          <w:sz w:val="28"/>
          <w:szCs w:val="28"/>
        </w:rPr>
        <w:t>«</w:t>
      </w:r>
      <w:r w:rsidRPr="00D807F7">
        <w:rPr>
          <w:rFonts w:cs="Times New Roman"/>
          <w:color w:val="auto"/>
          <w:sz w:val="28"/>
          <w:szCs w:val="28"/>
        </w:rPr>
        <w:t>О лицензировании отдельных видов деятельности</w:t>
      </w:r>
      <w:r w:rsidR="006E1D07" w:rsidRPr="00D807F7">
        <w:rPr>
          <w:rFonts w:cs="Times New Roman"/>
          <w:color w:val="auto"/>
          <w:sz w:val="28"/>
          <w:szCs w:val="28"/>
        </w:rPr>
        <w:t>»</w:t>
      </w:r>
      <w:r w:rsidR="00387FFC" w:rsidRPr="00D807F7">
        <w:rPr>
          <w:rStyle w:val="ae"/>
          <w:rFonts w:cs="Times New Roman"/>
          <w:color w:val="auto"/>
          <w:sz w:val="28"/>
          <w:szCs w:val="28"/>
        </w:rPr>
        <w:footnoteReference w:id="148"/>
      </w:r>
      <w:r w:rsidRPr="00D807F7">
        <w:rPr>
          <w:rFonts w:cs="Times New Roman"/>
          <w:color w:val="auto"/>
          <w:sz w:val="28"/>
          <w:szCs w:val="28"/>
        </w:rPr>
        <w:t xml:space="preserve"> </w:t>
      </w:r>
      <w:r w:rsidR="00AC7B8D" w:rsidRPr="00D807F7">
        <w:rPr>
          <w:rFonts w:cs="Times New Roman"/>
          <w:color w:val="auto"/>
          <w:sz w:val="28"/>
          <w:szCs w:val="28"/>
        </w:rPr>
        <w:t xml:space="preserve">лицензированию подлежит </w:t>
      </w:r>
      <w:r w:rsidR="00A408C5" w:rsidRPr="00D807F7">
        <w:rPr>
          <w:rFonts w:cs="Times New Roman"/>
          <w:color w:val="auto"/>
          <w:sz w:val="28"/>
          <w:szCs w:val="28"/>
        </w:rPr>
        <w:t>деятельность,</w:t>
      </w:r>
      <w:r w:rsidR="00AC7B8D" w:rsidRPr="00D807F7">
        <w:rPr>
          <w:rFonts w:cs="Times New Roman"/>
          <w:color w:val="auto"/>
          <w:sz w:val="28"/>
          <w:szCs w:val="28"/>
        </w:rPr>
        <w:t xml:space="preserve"> связанная с </w:t>
      </w:r>
      <w:r w:rsidR="005E1BA3" w:rsidRPr="00D807F7">
        <w:rPr>
          <w:rFonts w:cs="Times New Roman"/>
          <w:color w:val="auto"/>
          <w:sz w:val="28"/>
          <w:szCs w:val="28"/>
        </w:rPr>
        <w:t xml:space="preserve">технической защитой конфиденциальной информации. </w:t>
      </w:r>
      <w:r w:rsidR="001C58DE" w:rsidRPr="00D807F7">
        <w:rPr>
          <w:rFonts w:cs="Times New Roman"/>
          <w:color w:val="auto"/>
          <w:sz w:val="28"/>
          <w:szCs w:val="28"/>
        </w:rPr>
        <w:t xml:space="preserve">При этом </w:t>
      </w:r>
      <w:r w:rsidR="009366E2" w:rsidRPr="00D807F7">
        <w:rPr>
          <w:rFonts w:cs="Times New Roman"/>
          <w:color w:val="auto"/>
          <w:sz w:val="28"/>
          <w:szCs w:val="28"/>
        </w:rPr>
        <w:t xml:space="preserve">организатор Клинического исследования </w:t>
      </w:r>
      <w:r w:rsidR="001C58DE" w:rsidRPr="00D807F7">
        <w:rPr>
          <w:rFonts w:cs="Times New Roman"/>
          <w:color w:val="auto"/>
          <w:sz w:val="28"/>
          <w:szCs w:val="28"/>
        </w:rPr>
        <w:t xml:space="preserve">вправе поручить обработку персональных данных другому лицу с согласия субъекта персональных данных. </w:t>
      </w:r>
      <w:r w:rsidR="00144668" w:rsidRPr="00D807F7">
        <w:rPr>
          <w:rFonts w:cs="Times New Roman"/>
          <w:color w:val="auto"/>
          <w:sz w:val="28"/>
          <w:szCs w:val="28"/>
        </w:rPr>
        <w:t xml:space="preserve">Согласно п. 3 ст. 6 Федерального закона от 27.07.2006 № 152-ФЗ </w:t>
      </w:r>
      <w:r w:rsidR="0058268D" w:rsidRPr="00D807F7">
        <w:rPr>
          <w:rFonts w:cs="Times New Roman"/>
          <w:color w:val="auto"/>
          <w:sz w:val="28"/>
          <w:szCs w:val="28"/>
        </w:rPr>
        <w:t>«</w:t>
      </w:r>
      <w:r w:rsidR="00144668" w:rsidRPr="00D807F7">
        <w:rPr>
          <w:rFonts w:cs="Times New Roman"/>
          <w:color w:val="auto"/>
          <w:sz w:val="28"/>
          <w:szCs w:val="28"/>
        </w:rPr>
        <w:t>О персональных данных</w:t>
      </w:r>
      <w:r w:rsidR="0058268D" w:rsidRPr="00D807F7">
        <w:rPr>
          <w:rFonts w:cs="Times New Roman"/>
          <w:color w:val="auto"/>
          <w:sz w:val="28"/>
          <w:szCs w:val="28"/>
        </w:rPr>
        <w:t>»</w:t>
      </w:r>
      <w:r w:rsidR="009D5637" w:rsidRPr="00D807F7">
        <w:rPr>
          <w:rStyle w:val="ae"/>
          <w:rFonts w:cs="Times New Roman"/>
          <w:color w:val="auto"/>
          <w:sz w:val="28"/>
          <w:szCs w:val="28"/>
        </w:rPr>
        <w:footnoteReference w:id="149"/>
      </w:r>
      <w:r w:rsidR="001C58DE" w:rsidRPr="00D807F7">
        <w:rPr>
          <w:rFonts w:cs="Times New Roman"/>
          <w:color w:val="auto"/>
          <w:sz w:val="28"/>
          <w:szCs w:val="28"/>
        </w:rPr>
        <w:t xml:space="preserve">, </w:t>
      </w:r>
      <w:r w:rsidR="00597CEB" w:rsidRPr="00D807F7">
        <w:rPr>
          <w:rFonts w:cs="Times New Roman"/>
          <w:color w:val="auto"/>
          <w:sz w:val="28"/>
          <w:szCs w:val="28"/>
        </w:rPr>
        <w:t>л</w:t>
      </w:r>
      <w:r w:rsidR="001C58DE" w:rsidRPr="00D807F7">
        <w:rPr>
          <w:rFonts w:cs="Times New Roman"/>
          <w:color w:val="auto"/>
          <w:sz w:val="28"/>
          <w:szCs w:val="28"/>
        </w:rPr>
        <w:t>ицо, осуществляющее обработку персональных данных по поручению оператора, обязано соблюдать принципы и правила обработки персональных данных</w:t>
      </w:r>
      <w:r w:rsidR="00597CEB" w:rsidRPr="00D807F7">
        <w:rPr>
          <w:rFonts w:cs="Times New Roman"/>
          <w:color w:val="auto"/>
          <w:sz w:val="28"/>
          <w:szCs w:val="28"/>
        </w:rPr>
        <w:t xml:space="preserve">. </w:t>
      </w:r>
      <w:r w:rsidR="00C12452" w:rsidRPr="00D807F7">
        <w:rPr>
          <w:rFonts w:cs="Times New Roman"/>
          <w:color w:val="auto"/>
          <w:sz w:val="28"/>
          <w:szCs w:val="28"/>
        </w:rPr>
        <w:t xml:space="preserve">При этом согласно п. 2 </w:t>
      </w:r>
      <w:r w:rsidR="00773E25" w:rsidRPr="00D807F7">
        <w:rPr>
          <w:rFonts w:cs="Times New Roman"/>
          <w:color w:val="auto"/>
          <w:sz w:val="28"/>
          <w:szCs w:val="28"/>
        </w:rPr>
        <w:t xml:space="preserve">Приказа ФСТЭК России от 18.02.2013 </w:t>
      </w:r>
      <w:r w:rsidR="0058268D" w:rsidRPr="00D807F7">
        <w:rPr>
          <w:rFonts w:cs="Times New Roman"/>
          <w:color w:val="auto"/>
          <w:sz w:val="28"/>
          <w:szCs w:val="28"/>
        </w:rPr>
        <w:t>№</w:t>
      </w:r>
      <w:r w:rsidR="00773E25" w:rsidRPr="00D807F7">
        <w:rPr>
          <w:rFonts w:cs="Times New Roman"/>
          <w:color w:val="auto"/>
          <w:sz w:val="28"/>
          <w:szCs w:val="28"/>
        </w:rPr>
        <w:t xml:space="preserve"> 21 </w:t>
      </w:r>
      <w:r w:rsidR="0058268D" w:rsidRPr="00D807F7">
        <w:rPr>
          <w:rFonts w:cs="Times New Roman"/>
          <w:color w:val="auto"/>
          <w:sz w:val="28"/>
          <w:szCs w:val="28"/>
        </w:rPr>
        <w:t>«</w:t>
      </w:r>
      <w:r w:rsidR="00773E25" w:rsidRPr="00D807F7">
        <w:rPr>
          <w:rFonts w:cs="Times New Roman"/>
          <w:color w:val="auto"/>
          <w:sz w:val="28"/>
          <w:szCs w:val="28"/>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w:t>
      </w:r>
      <w:r w:rsidR="00773E25" w:rsidRPr="00D807F7">
        <w:rPr>
          <w:rFonts w:cs="Times New Roman"/>
          <w:color w:val="auto"/>
          <w:sz w:val="28"/>
          <w:szCs w:val="28"/>
        </w:rPr>
        <w:lastRenderedPageBreak/>
        <w:t>информационных системах персональных данных</w:t>
      </w:r>
      <w:r w:rsidR="0058268D" w:rsidRPr="00D807F7">
        <w:rPr>
          <w:rFonts w:cs="Times New Roman"/>
          <w:color w:val="auto"/>
          <w:sz w:val="28"/>
          <w:szCs w:val="28"/>
        </w:rPr>
        <w:t>»</w:t>
      </w:r>
      <w:r w:rsidR="0085514A" w:rsidRPr="00D807F7">
        <w:rPr>
          <w:rStyle w:val="ae"/>
          <w:rFonts w:cs="Times New Roman"/>
          <w:color w:val="auto"/>
          <w:sz w:val="28"/>
          <w:szCs w:val="28"/>
        </w:rPr>
        <w:footnoteReference w:id="150"/>
      </w:r>
      <w:r w:rsidR="00E978A5" w:rsidRPr="00D807F7">
        <w:rPr>
          <w:rFonts w:cs="Times New Roman"/>
          <w:color w:val="auto"/>
          <w:sz w:val="28"/>
          <w:szCs w:val="28"/>
        </w:rPr>
        <w:t xml:space="preserve"> юридическое лицо или индивидуальный </w:t>
      </w:r>
      <w:r w:rsidR="003C60A2" w:rsidRPr="00D807F7">
        <w:rPr>
          <w:rFonts w:cs="Times New Roman"/>
          <w:color w:val="auto"/>
          <w:sz w:val="28"/>
          <w:szCs w:val="28"/>
        </w:rPr>
        <w:t>предприниматель, привлекаемые</w:t>
      </w:r>
      <w:r w:rsidR="0087688D" w:rsidRPr="00D807F7">
        <w:rPr>
          <w:rFonts w:cs="Times New Roman"/>
          <w:color w:val="auto"/>
          <w:sz w:val="28"/>
          <w:szCs w:val="28"/>
        </w:rPr>
        <w:t xml:space="preserve"> для обеспечения безопасности персональных данных, должны </w:t>
      </w:r>
      <w:r w:rsidR="003C60A2" w:rsidRPr="00D807F7">
        <w:rPr>
          <w:rFonts w:cs="Times New Roman"/>
          <w:color w:val="auto"/>
          <w:sz w:val="28"/>
          <w:szCs w:val="28"/>
        </w:rPr>
        <w:t>иметь</w:t>
      </w:r>
      <w:r w:rsidR="00F36D3D" w:rsidRPr="00D807F7">
        <w:rPr>
          <w:rFonts w:cs="Times New Roman"/>
          <w:color w:val="auto"/>
          <w:sz w:val="28"/>
          <w:szCs w:val="28"/>
        </w:rPr>
        <w:t xml:space="preserve"> лицензию на деятельность по технической защите конфиденциальной информации.</w:t>
      </w:r>
      <w:r w:rsidR="000C4C03" w:rsidRPr="00D807F7">
        <w:rPr>
          <w:rFonts w:cs="Times New Roman"/>
          <w:color w:val="auto"/>
          <w:sz w:val="28"/>
          <w:szCs w:val="28"/>
        </w:rPr>
        <w:t xml:space="preserve"> Таким образом, при обращении к третьим лица для обеспечения</w:t>
      </w:r>
      <w:r w:rsidR="00923652" w:rsidRPr="00D807F7">
        <w:rPr>
          <w:rFonts w:cs="Times New Roman"/>
          <w:color w:val="auto"/>
          <w:sz w:val="28"/>
          <w:szCs w:val="28"/>
        </w:rPr>
        <w:t xml:space="preserve"> безопасности, оператору не требуется получать лицензию. </w:t>
      </w:r>
    </w:p>
    <w:p w14:paraId="2CB26B85" w14:textId="77777777" w:rsidR="00F0249B" w:rsidRPr="00D807F7" w:rsidRDefault="00F0249B" w:rsidP="00D807F7">
      <w:pPr>
        <w:pStyle w:val="p1"/>
        <w:spacing w:line="360" w:lineRule="auto"/>
        <w:ind w:firstLine="709"/>
        <w:jc w:val="both"/>
        <w:rPr>
          <w:rFonts w:cs="Times New Roman"/>
          <w:color w:val="auto"/>
          <w:sz w:val="28"/>
          <w:szCs w:val="28"/>
        </w:rPr>
      </w:pPr>
    </w:p>
    <w:p w14:paraId="48CB31C1" w14:textId="7820139D" w:rsidR="00426A3E" w:rsidRPr="00D807F7" w:rsidRDefault="00A408C5" w:rsidP="00D807F7">
      <w:pPr>
        <w:pStyle w:val="p1"/>
        <w:spacing w:line="360" w:lineRule="auto"/>
        <w:ind w:firstLine="709"/>
        <w:jc w:val="both"/>
        <w:rPr>
          <w:rStyle w:val="A8"/>
          <w:rFonts w:cs="Times New Roman"/>
          <w:b/>
          <w:color w:val="auto"/>
          <w:sz w:val="28"/>
          <w:szCs w:val="28"/>
          <w:u w:color="000000"/>
        </w:rPr>
      </w:pPr>
      <w:r w:rsidRPr="00D807F7">
        <w:rPr>
          <w:rStyle w:val="A8"/>
          <w:rFonts w:cs="Times New Roman"/>
          <w:b/>
          <w:color w:val="auto"/>
          <w:sz w:val="28"/>
          <w:szCs w:val="28"/>
          <w:u w:color="000000"/>
        </w:rPr>
        <w:t>§ 2.2. Основания и порядок выплаты страхового возмещения при проведении клинического исследования лекарственного препарата для медицинского применения</w:t>
      </w:r>
      <w:r w:rsidR="00AF7E87" w:rsidRPr="00D807F7">
        <w:rPr>
          <w:rStyle w:val="A8"/>
          <w:rFonts w:cs="Times New Roman"/>
          <w:b/>
          <w:color w:val="auto"/>
          <w:sz w:val="28"/>
          <w:szCs w:val="28"/>
          <w:u w:color="000000"/>
        </w:rPr>
        <w:t xml:space="preserve"> </w:t>
      </w:r>
    </w:p>
    <w:p w14:paraId="17A857BB" w14:textId="64A2F9F2" w:rsidR="00975556" w:rsidRPr="00D807F7" w:rsidRDefault="00975556"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Основанием для страхового возмещения является наступления страхового случая. Факт страхового случая считается наступившими с момента, когда вред был причинен, либо начал причиняться в период действия договора. Ю.Б. Фогельсон отмечает, что «страховой случай следует считать наступившим с момента, когда опасность, от которой производится страхование, начала воздействовать на объект страхования, причиняя вред заинтересованному лицу</w:t>
      </w:r>
      <w:r w:rsidR="00AA0086" w:rsidRPr="00D807F7">
        <w:rPr>
          <w:rStyle w:val="Hyperlink0"/>
          <w:rFonts w:cs="Times New Roman"/>
          <w:color w:val="auto"/>
        </w:rPr>
        <w:t>»</w:t>
      </w:r>
      <w:r w:rsidR="008D3E56" w:rsidRPr="00D807F7">
        <w:rPr>
          <w:rStyle w:val="ae"/>
          <w:rFonts w:cs="Times New Roman"/>
          <w:color w:val="auto"/>
          <w:sz w:val="28"/>
          <w:szCs w:val="28"/>
          <w:u w:color="000000"/>
        </w:rPr>
        <w:footnoteReference w:id="151"/>
      </w:r>
      <w:r w:rsidR="00AA0086" w:rsidRPr="00D807F7">
        <w:rPr>
          <w:rStyle w:val="Hyperlink0"/>
          <w:rFonts w:cs="Times New Roman"/>
          <w:color w:val="auto"/>
        </w:rPr>
        <w:t>.</w:t>
      </w:r>
      <w:r w:rsidR="008D3E56" w:rsidRPr="00D807F7">
        <w:rPr>
          <w:rStyle w:val="A8"/>
          <w:rFonts w:cs="Times New Roman"/>
          <w:color w:val="auto"/>
          <w:sz w:val="28"/>
          <w:szCs w:val="28"/>
          <w:u w:color="000000"/>
          <w:vertAlign w:val="superscript"/>
        </w:rPr>
        <w:t xml:space="preserve"> </w:t>
      </w:r>
      <w:r w:rsidRPr="00D807F7">
        <w:rPr>
          <w:rStyle w:val="Hyperlink0"/>
          <w:rFonts w:cs="Times New Roman"/>
          <w:color w:val="auto"/>
        </w:rPr>
        <w:t>случай можно определить, как «фактически произошедшее страховое событие, в связи с негативными или иными оговоренными последствиями которого наступает обязанность страховщика выплатить страховое возмещение или страховую сумму».</w:t>
      </w:r>
      <w:r w:rsidRPr="00D807F7">
        <w:rPr>
          <w:rStyle w:val="A8"/>
          <w:rFonts w:cs="Times New Roman"/>
          <w:color w:val="auto"/>
          <w:sz w:val="28"/>
          <w:szCs w:val="28"/>
          <w:u w:color="000000"/>
          <w:vertAlign w:val="superscript"/>
        </w:rPr>
        <w:footnoteReference w:id="152"/>
      </w:r>
    </w:p>
    <w:p w14:paraId="7A459B1E" w14:textId="636B401E"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Согласно п. 11 ст. 44 Фед</w:t>
      </w:r>
      <w:r w:rsidR="008D3E56" w:rsidRPr="00D807F7">
        <w:rPr>
          <w:rStyle w:val="Hyperlink0"/>
          <w:rFonts w:cs="Times New Roman"/>
          <w:color w:val="auto"/>
        </w:rPr>
        <w:t xml:space="preserve">ерального закона от 12.04.2010 </w:t>
      </w:r>
      <w:r w:rsidRPr="00D807F7">
        <w:rPr>
          <w:rStyle w:val="Hyperlink0"/>
          <w:rFonts w:cs="Times New Roman"/>
          <w:color w:val="auto"/>
        </w:rPr>
        <w:t xml:space="preserve"> «Об обращении лекарственных средств»</w:t>
      </w:r>
      <w:r w:rsidR="00DA3996" w:rsidRPr="00D807F7">
        <w:rPr>
          <w:rStyle w:val="ae"/>
          <w:rFonts w:cs="Times New Roman"/>
          <w:color w:val="auto"/>
          <w:sz w:val="28"/>
          <w:szCs w:val="28"/>
          <w:u w:color="000000"/>
        </w:rPr>
        <w:footnoteReference w:id="153"/>
      </w:r>
      <w:r w:rsidRPr="00D807F7">
        <w:rPr>
          <w:rStyle w:val="Hyperlink0"/>
          <w:rFonts w:cs="Times New Roman"/>
          <w:color w:val="auto"/>
        </w:rPr>
        <w:t>, п. 25 Постановления Правительства РФ от 13.09.2010 № 714</w:t>
      </w:r>
      <w:r w:rsidR="00F32BD4" w:rsidRPr="00D807F7">
        <w:rPr>
          <w:rStyle w:val="ae"/>
          <w:rFonts w:cs="Times New Roman"/>
          <w:color w:val="auto"/>
          <w:sz w:val="28"/>
          <w:szCs w:val="28"/>
          <w:u w:color="000000"/>
        </w:rPr>
        <w:footnoteReference w:id="154"/>
      </w:r>
      <w:r w:rsidR="00B2546D" w:rsidRPr="00D807F7">
        <w:rPr>
          <w:rStyle w:val="Hyperlink0"/>
          <w:rFonts w:cs="Times New Roman"/>
          <w:color w:val="auto"/>
        </w:rPr>
        <w:t xml:space="preserve">, п. 31 Постановление Правительства РФ от 18.09.2017 № 1115 «Об </w:t>
      </w:r>
      <w:r w:rsidR="00B2546D" w:rsidRPr="00D807F7">
        <w:rPr>
          <w:rStyle w:val="Hyperlink0"/>
          <w:rFonts w:cs="Times New Roman"/>
          <w:color w:val="auto"/>
        </w:rPr>
        <w:lastRenderedPageBreak/>
        <w:t>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8B1D25" w:rsidRPr="00D807F7">
        <w:rPr>
          <w:rStyle w:val="ae"/>
          <w:rFonts w:cs="Times New Roman"/>
          <w:color w:val="auto"/>
          <w:sz w:val="28"/>
          <w:szCs w:val="28"/>
          <w:u w:color="000000"/>
        </w:rPr>
        <w:footnoteReference w:id="155"/>
      </w:r>
      <w:r w:rsidR="00B2546D" w:rsidRPr="00D807F7">
        <w:rPr>
          <w:rStyle w:val="Hyperlink0"/>
          <w:rFonts w:cs="Times New Roman"/>
          <w:color w:val="auto"/>
        </w:rPr>
        <w:t>»</w:t>
      </w:r>
      <w:r w:rsidRPr="00D807F7">
        <w:rPr>
          <w:rStyle w:val="Hyperlink0"/>
          <w:rFonts w:cs="Times New Roman"/>
          <w:color w:val="auto"/>
        </w:rPr>
        <w:t xml:space="preserve"> застрахованное лицо, либо выгодоприобретатель вправе предъявить требование о возмещение причиненного вреда.</w:t>
      </w:r>
    </w:p>
    <w:p w14:paraId="5B5CC1F6" w14:textId="6A33C570" w:rsidR="00975556" w:rsidRPr="00D807F7" w:rsidRDefault="00B2546D"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Согласно п. 4</w:t>
      </w:r>
      <w:r w:rsidR="00975556" w:rsidRPr="00D807F7">
        <w:rPr>
          <w:rStyle w:val="Hyperlink0"/>
          <w:rFonts w:cs="Times New Roman"/>
          <w:color w:val="auto"/>
        </w:rPr>
        <w:t xml:space="preserve"> Постановления Правительства РФ от 13.09.2010 № 714</w:t>
      </w:r>
      <w:r w:rsidR="00715C66" w:rsidRPr="00D807F7">
        <w:rPr>
          <w:rStyle w:val="ae"/>
          <w:rFonts w:cs="Times New Roman"/>
          <w:color w:val="auto"/>
          <w:sz w:val="28"/>
          <w:szCs w:val="28"/>
          <w:u w:color="000000"/>
        </w:rPr>
        <w:footnoteReference w:id="156"/>
      </w:r>
      <w:r w:rsidRPr="00D807F7">
        <w:rPr>
          <w:rStyle w:val="Hyperlink0"/>
          <w:rFonts w:cs="Times New Roman"/>
          <w:color w:val="auto"/>
        </w:rPr>
        <w:t>, п. 4 Постановление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715C66" w:rsidRPr="00D807F7">
        <w:rPr>
          <w:rStyle w:val="ae"/>
          <w:rFonts w:cs="Times New Roman"/>
          <w:color w:val="auto"/>
          <w:sz w:val="28"/>
          <w:szCs w:val="28"/>
          <w:u w:color="000000"/>
        </w:rPr>
        <w:footnoteReference w:id="157"/>
      </w:r>
      <w:r w:rsidR="00975556" w:rsidRPr="00D807F7">
        <w:rPr>
          <w:rStyle w:val="Hyperlink0"/>
          <w:rFonts w:cs="Times New Roman"/>
          <w:color w:val="auto"/>
        </w:rPr>
        <w:t xml:space="preserve"> в случае смерти субъекта Клинического исследования выгодоприобретателями являются: </w:t>
      </w:r>
    </w:p>
    <w:p w14:paraId="1089E225"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Нетрудоспособные лица, состоявшие на иждивении умершего или имевшие ко дню его смерти право на получение от него содержания. </w:t>
      </w:r>
    </w:p>
    <w:p w14:paraId="14B56EE0"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Родители, супруг (супруга), дети умершего застрахованного лица, включая: </w:t>
      </w:r>
    </w:p>
    <w:p w14:paraId="0F6B3B27"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1. Ребенок умершего, родившийся после его смерти. </w:t>
      </w:r>
    </w:p>
    <w:p w14:paraId="1FC90E5A"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2.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 </w:t>
      </w:r>
    </w:p>
    <w:p w14:paraId="7F385B99"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Лица, состоявшие на иждивении умершего и ставшие нетрудоспособными в течение пяти лет после его смерти.</w:t>
      </w:r>
    </w:p>
    <w:p w14:paraId="301EF2AC" w14:textId="03CBFD70"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Граждане, на иждивении которых н</w:t>
      </w:r>
      <w:r w:rsidR="00C033FD" w:rsidRPr="00D807F7">
        <w:rPr>
          <w:rStyle w:val="Hyperlink0"/>
          <w:rFonts w:cs="Times New Roman"/>
          <w:color w:val="auto"/>
        </w:rPr>
        <w:t>аходилось застрахованное лицо,</w:t>
      </w:r>
      <w:r w:rsidRPr="00D807F7">
        <w:rPr>
          <w:rStyle w:val="Hyperlink0"/>
          <w:rFonts w:cs="Times New Roman"/>
          <w:color w:val="auto"/>
        </w:rPr>
        <w:t xml:space="preserve"> в случае смерти застрахованного лица, не имевшего самостоятельного дохода. </w:t>
      </w:r>
    </w:p>
    <w:p w14:paraId="2E506E27" w14:textId="2DB94735"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lastRenderedPageBreak/>
        <w:t>– Лицо, понесшее расходы на по</w:t>
      </w:r>
      <w:r w:rsidR="00C033FD" w:rsidRPr="00D807F7">
        <w:rPr>
          <w:rStyle w:val="Hyperlink0"/>
          <w:rFonts w:cs="Times New Roman"/>
          <w:color w:val="auto"/>
        </w:rPr>
        <w:t>гребение застрахованного лица,</w:t>
      </w:r>
      <w:r w:rsidRPr="00D807F7">
        <w:rPr>
          <w:rStyle w:val="Hyperlink0"/>
          <w:rFonts w:cs="Times New Roman"/>
          <w:color w:val="auto"/>
        </w:rPr>
        <w:t xml:space="preserve"> в отношении возмещения таких расходов.</w:t>
      </w:r>
    </w:p>
    <w:p w14:paraId="5E9E9473"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При этом в случае наличия нескольких выгодоприобретателей страховая выплата распределяется между всеми выгодоприобретателями. </w:t>
      </w:r>
    </w:p>
    <w:p w14:paraId="04B1E828" w14:textId="32BA3CD4"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Согласно п. 25 Постановления Правительства РФ от 13.09.2010 № 714</w:t>
      </w:r>
      <w:r w:rsidR="00366B36" w:rsidRPr="00D807F7">
        <w:rPr>
          <w:rStyle w:val="ae"/>
          <w:rFonts w:cs="Times New Roman"/>
          <w:color w:val="auto"/>
          <w:sz w:val="28"/>
          <w:szCs w:val="28"/>
          <w:u w:color="000000"/>
        </w:rPr>
        <w:footnoteReference w:id="158"/>
      </w:r>
      <w:r w:rsidR="0051200E" w:rsidRPr="00D807F7">
        <w:rPr>
          <w:rStyle w:val="Hyperlink0"/>
          <w:rFonts w:cs="Times New Roman"/>
          <w:color w:val="auto"/>
        </w:rPr>
        <w:t>, Постановлению Правительства РФ от 18.09.2017 № 1115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w:t>
      </w:r>
      <w:r w:rsidR="006F6886" w:rsidRPr="00D807F7">
        <w:rPr>
          <w:rStyle w:val="ae"/>
          <w:rFonts w:cs="Times New Roman"/>
          <w:color w:val="auto"/>
          <w:sz w:val="28"/>
          <w:szCs w:val="28"/>
          <w:u w:color="000000"/>
        </w:rPr>
        <w:footnoteReference w:id="159"/>
      </w:r>
      <w:r w:rsidRPr="00D807F7">
        <w:rPr>
          <w:rStyle w:val="Hyperlink0"/>
          <w:rFonts w:cs="Times New Roman"/>
          <w:color w:val="auto"/>
        </w:rPr>
        <w:t xml:space="preserve"> для получения страховой выплаты застрахованное лицо направляет страховщику:</w:t>
      </w:r>
    </w:p>
    <w:p w14:paraId="3823FAFB"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1. Заявление об осуществлении страховой выплаты.</w:t>
      </w:r>
    </w:p>
    <w:p w14:paraId="57604EB7" w14:textId="036E1162" w:rsidR="00975556" w:rsidRPr="00D807F7" w:rsidRDefault="00C033FD"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2. Полис. </w:t>
      </w:r>
    </w:p>
    <w:p w14:paraId="24B8B306" w14:textId="152D4C4A"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3. Скан-копию подписанного </w:t>
      </w:r>
      <w:r w:rsidR="00C033FD" w:rsidRPr="00D807F7">
        <w:rPr>
          <w:rStyle w:val="Hyperlink0"/>
          <w:rFonts w:cs="Times New Roman"/>
          <w:color w:val="auto"/>
        </w:rPr>
        <w:t xml:space="preserve">информационного листка субъекта. </w:t>
      </w:r>
    </w:p>
    <w:p w14:paraId="5CB8C046" w14:textId="4480D9E4"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4. Скан-копию документа, удостоверяющего личность застрахованного лица (в случае подачи документов</w:t>
      </w:r>
      <w:r w:rsidR="00C033FD" w:rsidRPr="00D807F7">
        <w:rPr>
          <w:rStyle w:val="Hyperlink0"/>
          <w:rFonts w:cs="Times New Roman"/>
          <w:color w:val="auto"/>
        </w:rPr>
        <w:t xml:space="preserve"> через законного представителя —</w:t>
      </w:r>
      <w:r w:rsidRPr="00D807F7">
        <w:rPr>
          <w:rStyle w:val="Hyperlink0"/>
          <w:rFonts w:cs="Times New Roman"/>
          <w:color w:val="auto"/>
        </w:rPr>
        <w:t xml:space="preserve"> скан-копию документов, удостоверяющих личность законного представителя застрахованного лица, а также подтверждающих его полномочия). </w:t>
      </w:r>
    </w:p>
    <w:p w14:paraId="36B52821"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5. Скан-копию заключения (справки) медицинской организации о состоянии здоровья застрахованного лица. </w:t>
      </w:r>
    </w:p>
    <w:p w14:paraId="5ED146A3"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Если в результате участия лица в Клиническом исследовании субъекту была установлена инвалидность, вместо заключения (справки) медицинской организации о состоянии здоровья лицо представляет: </w:t>
      </w:r>
    </w:p>
    <w:p w14:paraId="1D8FD474" w14:textId="28675195"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Скан-копию справки, подтверждающую факт установления застрахованному лицу инвалидности по форме, установленной в Приказе Минздравсоцразвития России от 24.11.2010 № 1031н «О формах справки, </w:t>
      </w:r>
      <w:r w:rsidRPr="00D807F7">
        <w:rPr>
          <w:rStyle w:val="Hyperlink0"/>
          <w:rFonts w:cs="Times New Roman"/>
          <w:color w:val="auto"/>
        </w:rPr>
        <w:lastRenderedPageBreak/>
        <w:t>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sidR="00A51751" w:rsidRPr="00D807F7">
        <w:rPr>
          <w:rStyle w:val="ae"/>
          <w:rFonts w:cs="Times New Roman"/>
          <w:color w:val="auto"/>
          <w:sz w:val="28"/>
          <w:szCs w:val="28"/>
          <w:u w:color="000000"/>
        </w:rPr>
        <w:footnoteReference w:id="160"/>
      </w:r>
      <w:r w:rsidRPr="00D807F7">
        <w:rPr>
          <w:rStyle w:val="Hyperlink0"/>
          <w:rFonts w:cs="Times New Roman"/>
          <w:color w:val="auto"/>
        </w:rPr>
        <w:t xml:space="preserve">. </w:t>
      </w:r>
    </w:p>
    <w:p w14:paraId="31D61592"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Если было принято решение о возмещение вреда, причиненного здоровью субъекта Клинического исследования в судебном порядке, лицо представляет страховщику:</w:t>
      </w:r>
    </w:p>
    <w:p w14:paraId="7D065B0D"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Скан-копию решения суда.</w:t>
      </w:r>
    </w:p>
    <w:p w14:paraId="77DFF9D4" w14:textId="5ECE1290"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Согласно п. 26 Постановления Правительства РФ от 13.09.2010 № 714</w:t>
      </w:r>
      <w:r w:rsidR="00FE68AC" w:rsidRPr="00D807F7">
        <w:rPr>
          <w:rStyle w:val="ae"/>
          <w:rFonts w:cs="Times New Roman"/>
          <w:color w:val="auto"/>
          <w:sz w:val="28"/>
          <w:szCs w:val="28"/>
          <w:u w:color="000000"/>
        </w:rPr>
        <w:footnoteReference w:id="161"/>
      </w:r>
      <w:r w:rsidRPr="00D807F7">
        <w:rPr>
          <w:rStyle w:val="Hyperlink0"/>
          <w:rFonts w:cs="Times New Roman"/>
          <w:color w:val="auto"/>
        </w:rPr>
        <w:t xml:space="preserve"> для получения страховой выплаты выгодоприобретатель направляет страховщику:</w:t>
      </w:r>
    </w:p>
    <w:p w14:paraId="668040CF"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1. Заявление об осуществлении страховой выплаты.</w:t>
      </w:r>
    </w:p>
    <w:p w14:paraId="61433CB5"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2. Полис.</w:t>
      </w:r>
    </w:p>
    <w:p w14:paraId="6B7CE117"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3. Скан-копию подписанного информационного листка субъекта.</w:t>
      </w:r>
    </w:p>
    <w:p w14:paraId="30D41A6E" w14:textId="0853BF65"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4. Скан-копию свидетельства о смерти субъекта по форме, установленной в Приказе Минюста России от 30.06.2017 № 116 «Об утверждении форм бланков свидетельств о государственной регистрации актов гражданского состояния»</w:t>
      </w:r>
      <w:r w:rsidR="00677B09" w:rsidRPr="00D807F7">
        <w:rPr>
          <w:rStyle w:val="ae"/>
          <w:rFonts w:cs="Times New Roman"/>
          <w:color w:val="auto"/>
          <w:sz w:val="28"/>
          <w:szCs w:val="28"/>
          <w:u w:color="000000"/>
        </w:rPr>
        <w:footnoteReference w:id="162"/>
      </w:r>
      <w:r w:rsidRPr="00D807F7">
        <w:rPr>
          <w:rStyle w:val="Hyperlink0"/>
          <w:rFonts w:cs="Times New Roman"/>
          <w:color w:val="auto"/>
        </w:rPr>
        <w:t xml:space="preserve">. </w:t>
      </w:r>
    </w:p>
    <w:p w14:paraId="5406B72A"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5. Скан-копию документа, удостоверяющего личность выгодоприобретателя.</w:t>
      </w:r>
    </w:p>
    <w:p w14:paraId="20ADB1DB" w14:textId="34311785"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6. Скан-копию заключения медицинской организации о смерти субъекта по форме, установленной в Приказе Минздравсоцразвития РФ от 26.12.2008 № 782н «Об утверждении и порядке ведения медицинской документации, удостоверяющей случаи рождения и смерти»</w:t>
      </w:r>
      <w:r w:rsidR="008744CA" w:rsidRPr="00D807F7">
        <w:rPr>
          <w:rStyle w:val="ae"/>
          <w:rFonts w:cs="Times New Roman"/>
          <w:color w:val="auto"/>
          <w:sz w:val="28"/>
          <w:szCs w:val="28"/>
          <w:u w:color="000000"/>
        </w:rPr>
        <w:footnoteReference w:id="163"/>
      </w:r>
      <w:r w:rsidRPr="00D807F7">
        <w:rPr>
          <w:rStyle w:val="Hyperlink0"/>
          <w:rFonts w:cs="Times New Roman"/>
          <w:color w:val="auto"/>
        </w:rPr>
        <w:t xml:space="preserve">. </w:t>
      </w:r>
    </w:p>
    <w:p w14:paraId="428CF21B" w14:textId="698CD66C"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lastRenderedPageBreak/>
        <w:t xml:space="preserve">7. Скан-копию протокола </w:t>
      </w:r>
      <w:r w:rsidR="00AA0086" w:rsidRPr="00D807F7">
        <w:rPr>
          <w:rStyle w:val="Hyperlink0"/>
          <w:rFonts w:cs="Times New Roman"/>
          <w:color w:val="auto"/>
        </w:rPr>
        <w:t>патологоанатомического</w:t>
      </w:r>
      <w:r w:rsidRPr="00D807F7">
        <w:rPr>
          <w:rStyle w:val="Hyperlink0"/>
          <w:rFonts w:cs="Times New Roman"/>
          <w:color w:val="auto"/>
        </w:rPr>
        <w:t xml:space="preserve"> вскрытия субъекта по форме, установленной в Приказе Минздрава России от 06.06.2013 № 354н «О порядке проведения </w:t>
      </w:r>
      <w:r w:rsidR="00FC1765" w:rsidRPr="00D807F7">
        <w:rPr>
          <w:rStyle w:val="Hyperlink0"/>
          <w:rFonts w:cs="Times New Roman"/>
          <w:color w:val="auto"/>
        </w:rPr>
        <w:t>патологоанатомических</w:t>
      </w:r>
      <w:r w:rsidRPr="00D807F7">
        <w:rPr>
          <w:rStyle w:val="Hyperlink0"/>
          <w:rFonts w:cs="Times New Roman"/>
          <w:color w:val="auto"/>
        </w:rPr>
        <w:t xml:space="preserve"> вскрытий»</w:t>
      </w:r>
      <w:r w:rsidR="009E4F1A" w:rsidRPr="00D807F7">
        <w:rPr>
          <w:rStyle w:val="ae"/>
          <w:rFonts w:cs="Times New Roman"/>
          <w:color w:val="auto"/>
          <w:sz w:val="28"/>
          <w:szCs w:val="28"/>
          <w:u w:color="000000"/>
        </w:rPr>
        <w:footnoteReference w:id="164"/>
      </w:r>
      <w:r w:rsidRPr="00D807F7">
        <w:rPr>
          <w:rStyle w:val="Hyperlink0"/>
          <w:rFonts w:cs="Times New Roman"/>
          <w:color w:val="auto"/>
        </w:rPr>
        <w:t>.</w:t>
      </w:r>
    </w:p>
    <w:p w14:paraId="3430BD97"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8. Скан-копию посмертного эпикриза. </w:t>
      </w:r>
    </w:p>
    <w:p w14:paraId="4CE62425"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В зависимости от статуса выгодоприобретателя к вышеприведенным документам прилагаются: </w:t>
      </w:r>
    </w:p>
    <w:p w14:paraId="34057490" w14:textId="1DC9BC2C" w:rsidR="00975556" w:rsidRPr="00D807F7" w:rsidRDefault="000B7C17" w:rsidP="00D807F7">
      <w:pPr>
        <w:pStyle w:val="p1"/>
        <w:numPr>
          <w:ilvl w:val="0"/>
          <w:numId w:val="24"/>
        </w:numPr>
        <w:tabs>
          <w:tab w:val="left" w:pos="851"/>
          <w:tab w:val="left" w:pos="993"/>
        </w:tabs>
        <w:spacing w:line="360" w:lineRule="auto"/>
        <w:ind w:left="0" w:firstLine="709"/>
        <w:jc w:val="both"/>
        <w:rPr>
          <w:rStyle w:val="Hyperlink0"/>
          <w:rFonts w:cs="Times New Roman"/>
          <w:color w:val="auto"/>
        </w:rPr>
      </w:pPr>
      <w:r w:rsidRPr="00D807F7">
        <w:rPr>
          <w:rStyle w:val="Hyperlink0"/>
          <w:rFonts w:cs="Times New Roman"/>
          <w:color w:val="auto"/>
        </w:rPr>
        <w:t xml:space="preserve">Скан-копия </w:t>
      </w:r>
      <w:r w:rsidR="00975556" w:rsidRPr="00D807F7">
        <w:rPr>
          <w:rStyle w:val="Hyperlink0"/>
          <w:rFonts w:cs="Times New Roman"/>
          <w:color w:val="auto"/>
        </w:rPr>
        <w:t>свидетельства о заключении брака.</w:t>
      </w:r>
    </w:p>
    <w:p w14:paraId="505578FA" w14:textId="67EBBF16" w:rsidR="00975556" w:rsidRPr="00D807F7" w:rsidRDefault="000B7C17" w:rsidP="00D807F7">
      <w:pPr>
        <w:pStyle w:val="p1"/>
        <w:numPr>
          <w:ilvl w:val="0"/>
          <w:numId w:val="24"/>
        </w:numPr>
        <w:tabs>
          <w:tab w:val="left" w:pos="851"/>
          <w:tab w:val="left" w:pos="993"/>
        </w:tabs>
        <w:spacing w:line="360" w:lineRule="auto"/>
        <w:ind w:left="0" w:firstLine="709"/>
        <w:jc w:val="both"/>
        <w:rPr>
          <w:rStyle w:val="Hyperlink0"/>
          <w:rFonts w:cs="Times New Roman"/>
          <w:color w:val="auto"/>
        </w:rPr>
      </w:pPr>
      <w:r w:rsidRPr="00D807F7">
        <w:rPr>
          <w:rStyle w:val="Hyperlink0"/>
          <w:rFonts w:cs="Times New Roman"/>
          <w:color w:val="auto"/>
        </w:rPr>
        <w:t xml:space="preserve">Скан-копия </w:t>
      </w:r>
      <w:r w:rsidR="00975556" w:rsidRPr="00D807F7">
        <w:rPr>
          <w:rStyle w:val="Hyperlink0"/>
          <w:rFonts w:cs="Times New Roman"/>
          <w:color w:val="auto"/>
        </w:rPr>
        <w:t>документов, подтверждающих, что выгодоприобретатель является отцом или матерью умершего застрахованного лица.</w:t>
      </w:r>
    </w:p>
    <w:p w14:paraId="7A0EDF4A" w14:textId="6C3D8536" w:rsidR="00975556" w:rsidRPr="00D807F7" w:rsidRDefault="000B7C17" w:rsidP="00D807F7">
      <w:pPr>
        <w:pStyle w:val="p1"/>
        <w:numPr>
          <w:ilvl w:val="0"/>
          <w:numId w:val="24"/>
        </w:numPr>
        <w:tabs>
          <w:tab w:val="left" w:pos="851"/>
          <w:tab w:val="left" w:pos="993"/>
        </w:tabs>
        <w:spacing w:line="360" w:lineRule="auto"/>
        <w:ind w:left="0" w:firstLine="709"/>
        <w:jc w:val="both"/>
        <w:rPr>
          <w:rStyle w:val="Hyperlink0"/>
          <w:rFonts w:cs="Times New Roman"/>
          <w:color w:val="auto"/>
        </w:rPr>
      </w:pPr>
      <w:r w:rsidRPr="00D807F7">
        <w:rPr>
          <w:rStyle w:val="Hyperlink0"/>
          <w:rFonts w:cs="Times New Roman"/>
          <w:color w:val="auto"/>
        </w:rPr>
        <w:t xml:space="preserve">Скан-копия </w:t>
      </w:r>
      <w:r w:rsidR="00975556" w:rsidRPr="00D807F7">
        <w:rPr>
          <w:rStyle w:val="Hyperlink0"/>
          <w:rFonts w:cs="Times New Roman"/>
          <w:color w:val="auto"/>
        </w:rPr>
        <w:t>свидетельства о рождении ребенка застрахованного лица.</w:t>
      </w:r>
    </w:p>
    <w:p w14:paraId="27991D3C" w14:textId="4ED605B6"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4. Документы, подтверждающие нахождение на иждивении умершего застрахованного лица либо наличие права </w:t>
      </w:r>
      <w:r w:rsidR="005275F5" w:rsidRPr="00D807F7">
        <w:rPr>
          <w:rStyle w:val="Hyperlink0"/>
          <w:rFonts w:cs="Times New Roman"/>
          <w:color w:val="auto"/>
        </w:rPr>
        <w:t xml:space="preserve">на получение от него содержания. </w:t>
      </w:r>
    </w:p>
    <w:p w14:paraId="38034A4F" w14:textId="62F8BB4C" w:rsidR="00975556" w:rsidRPr="00D807F7" w:rsidRDefault="005275F5" w:rsidP="00D807F7">
      <w:pPr>
        <w:pStyle w:val="p1"/>
        <w:spacing w:line="360" w:lineRule="auto"/>
        <w:ind w:firstLine="709"/>
        <w:jc w:val="both"/>
        <w:rPr>
          <w:rStyle w:val="Hyperlink0"/>
          <w:rFonts w:cs="Times New Roman"/>
          <w:color w:val="auto"/>
        </w:rPr>
      </w:pPr>
      <w:r w:rsidRPr="00D807F7">
        <w:rPr>
          <w:rStyle w:val="Hyperlink0"/>
          <w:rFonts w:cs="Times New Roman"/>
          <w:color w:val="auto"/>
        </w:rPr>
        <w:t>5. Скан-копия справки, подтверждающей</w:t>
      </w:r>
      <w:r w:rsidR="00975556" w:rsidRPr="00D807F7">
        <w:rPr>
          <w:rStyle w:val="Hyperlink0"/>
          <w:rFonts w:cs="Times New Roman"/>
          <w:color w:val="auto"/>
        </w:rPr>
        <w:t xml:space="preserve"> факт установления застрахованному лицу инвалидности (признание ребенком-инвалидом) выгодоприобретателю по форме, установленной в Приказе Минздравсоцразвития России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sidR="005D696A" w:rsidRPr="00D807F7">
        <w:rPr>
          <w:rStyle w:val="ae"/>
          <w:rFonts w:cs="Times New Roman"/>
          <w:color w:val="auto"/>
          <w:sz w:val="28"/>
          <w:szCs w:val="28"/>
          <w:u w:color="000000"/>
        </w:rPr>
        <w:footnoteReference w:id="165"/>
      </w:r>
      <w:r w:rsidR="00975556" w:rsidRPr="00D807F7">
        <w:rPr>
          <w:rStyle w:val="Hyperlink0"/>
          <w:rFonts w:cs="Times New Roman"/>
          <w:color w:val="auto"/>
        </w:rPr>
        <w:t>.</w:t>
      </w:r>
    </w:p>
    <w:p w14:paraId="7146856C"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6. Заключение медицинской организации, федерального государственного учреждения медико-социальной экспертизы о нуждаемости в постороннем уходе выгодоприобретателя или иных лиц, находившихся на дату наступления страхового случая на иждивении умершего застрахованного лица. </w:t>
      </w:r>
    </w:p>
    <w:p w14:paraId="39798070" w14:textId="472FBC12"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7. Справку органа социальной защиты населения, подтверждающую, что выгодоприобретатель из числа лиц, указанных в п. 1 ст. 1088 ГК РФ</w:t>
      </w:r>
      <w:r w:rsidR="00CF7064" w:rsidRPr="00D807F7">
        <w:rPr>
          <w:rStyle w:val="ae"/>
          <w:rFonts w:cs="Times New Roman"/>
          <w:color w:val="auto"/>
          <w:sz w:val="28"/>
          <w:szCs w:val="28"/>
          <w:u w:color="000000"/>
        </w:rPr>
        <w:footnoteReference w:id="166"/>
      </w:r>
      <w:r w:rsidRPr="00D807F7">
        <w:rPr>
          <w:rStyle w:val="Hyperlink0"/>
          <w:rFonts w:cs="Times New Roman"/>
          <w:color w:val="auto"/>
        </w:rPr>
        <w:t>.</w:t>
      </w:r>
    </w:p>
    <w:p w14:paraId="05411A70"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lastRenderedPageBreak/>
        <w:t xml:space="preserve">8. Документы, подтверждающие отсутствие самостоятельного дохода у умершего застрахованного лица и его нахождение на иждивении выгодоприобретателя. </w:t>
      </w:r>
    </w:p>
    <w:p w14:paraId="2D9FF4AF"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9. Скан-копии документов, подтверждающих расходы, понесенные на погребение застрахованного лица.</w:t>
      </w:r>
    </w:p>
    <w:p w14:paraId="6C7AA7AD"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Если было принято решение о возмещение вреда, причиненного жизни субъекта Клинического исследования в судебном порядке, выгодоприобретатель представляет страховщику:</w:t>
      </w:r>
    </w:p>
    <w:p w14:paraId="387F8A57"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Скан-копию решения суда.</w:t>
      </w:r>
    </w:p>
    <w:p w14:paraId="0FEAF410"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Таким образом, законодательно установлен необходимый перечень документов наличие которых является необходимым и достаточным для осуществления страховой выплаты. При этом, отсутствие документа является основанием для отказа в страховой выплате. </w:t>
      </w:r>
    </w:p>
    <w:p w14:paraId="43A1D617" w14:textId="2163ED9F" w:rsidR="00975556" w:rsidRPr="00D807F7" w:rsidRDefault="00975556"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xml:space="preserve">Так, </w:t>
      </w:r>
      <w:r w:rsidRPr="00D807F7">
        <w:rPr>
          <w:rStyle w:val="A8"/>
          <w:rFonts w:cs="Times New Roman"/>
          <w:color w:val="auto"/>
          <w:sz w:val="28"/>
          <w:szCs w:val="28"/>
        </w:rPr>
        <w:t>в судебной коллегии по гражданским делам Санкт-Петербургского городского суда</w:t>
      </w:r>
      <w:r w:rsidRPr="00D807F7">
        <w:rPr>
          <w:rStyle w:val="A8"/>
          <w:rFonts w:cs="Times New Roman"/>
          <w:color w:val="auto"/>
          <w:sz w:val="28"/>
          <w:szCs w:val="28"/>
          <w:vertAlign w:val="superscript"/>
        </w:rPr>
        <w:footnoteReference w:id="167"/>
      </w:r>
      <w:r w:rsidRPr="00D807F7">
        <w:rPr>
          <w:rStyle w:val="A8"/>
          <w:rFonts w:cs="Times New Roman"/>
          <w:color w:val="auto"/>
          <w:sz w:val="28"/>
          <w:szCs w:val="28"/>
        </w:rPr>
        <w:t xml:space="preserve"> было рассмотрено дело, согласно которому </w:t>
      </w:r>
      <w:r w:rsidRPr="00D807F7">
        <w:rPr>
          <w:rStyle w:val="Hyperlink0"/>
          <w:rFonts w:cs="Times New Roman"/>
          <w:color w:val="auto"/>
        </w:rPr>
        <w:t xml:space="preserve">А. обратилась к страховой компании с заявлением о наступлении страхового случая и выплате страхового возмещения. Её супруг Т. участвовал в клиническом исследовании лекарственного препарата. Во время участия в клиническом исследовании Т. скончался. Страховая компания в выплате возмещения отказала, так как смерть Т. не была признана страховым случаем ввиду отсутствия причинно-следственной связи между его участием в клинических исследованиях препарата и наступившей смертью, а также в связи с отказом А. от </w:t>
      </w:r>
      <w:r w:rsidR="00FC1765" w:rsidRPr="00D807F7">
        <w:rPr>
          <w:rStyle w:val="Hyperlink0"/>
          <w:rFonts w:cs="Times New Roman"/>
          <w:color w:val="auto"/>
        </w:rPr>
        <w:t>патологоанатомического</w:t>
      </w:r>
      <w:r w:rsidRPr="00D807F7">
        <w:rPr>
          <w:rStyle w:val="Hyperlink0"/>
          <w:rFonts w:cs="Times New Roman"/>
          <w:color w:val="auto"/>
        </w:rPr>
        <w:t xml:space="preserve"> вскрытия, необходимого для принятия решения. Судом первой инстанции неоднократно выносился на обсуждение вопрос о необходимости проведения по делу судебно-медицинской экспертизы, были истребованы медицинские документы Т. из различных медицинских учреждений. Несмотря на это, заявитель считала, что представленных медицинских документов достаточно для установления причинно-следственной связи между проводившимися исследованиями и наступлением </w:t>
      </w:r>
      <w:r w:rsidRPr="00D807F7">
        <w:rPr>
          <w:rStyle w:val="Hyperlink0"/>
          <w:rFonts w:cs="Times New Roman"/>
          <w:color w:val="auto"/>
        </w:rPr>
        <w:lastRenderedPageBreak/>
        <w:t>смерти Т. Однако, суд посчитал, что представленные медицинские документы и объяснения третьего лица не могут с достоверностью подтвердить, что наступление смерти Т. было обусловлено проводимыми исследованиями.</w:t>
      </w:r>
    </w:p>
    <w:p w14:paraId="329F06C0" w14:textId="74040085"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Согласно п. 20 Постановления Правительства РФ от 13.09.2010 № 714 </w:t>
      </w:r>
      <w:r w:rsidR="00BB4937" w:rsidRPr="00D807F7">
        <w:rPr>
          <w:rStyle w:val="ae"/>
          <w:rFonts w:cs="Times New Roman"/>
          <w:color w:val="auto"/>
          <w:sz w:val="28"/>
          <w:szCs w:val="28"/>
          <w:u w:color="000000"/>
        </w:rPr>
        <w:footnoteReference w:id="168"/>
      </w:r>
      <w:r w:rsidRPr="00D807F7">
        <w:rPr>
          <w:rStyle w:val="Hyperlink0"/>
          <w:rFonts w:cs="Times New Roman"/>
          <w:color w:val="auto"/>
        </w:rPr>
        <w:t>страхователь в случае причинения вреда жизни или здоровью застрахованного лица в течение 5 рабочих дней со дня:</w:t>
      </w:r>
    </w:p>
    <w:p w14:paraId="19D2B7CA"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Наступления несчастного случая составляет акт о несчастном случае и направляет скан-копию акта страховщику // обращения застрахованного лица (выгодоприобретателя) в связи с причинением вреда жизни или здоровью застрахованного лица сообщает страховщику о заявителях.</w:t>
      </w:r>
    </w:p>
    <w:p w14:paraId="43E17129" w14:textId="6A4DF2B0"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Согласно п. 22 Постановления Правительства РФ от 13.09.2010 № 71</w:t>
      </w:r>
      <w:r w:rsidR="005275F5" w:rsidRPr="00D807F7">
        <w:rPr>
          <w:rStyle w:val="Hyperlink0"/>
          <w:rFonts w:cs="Times New Roman"/>
          <w:color w:val="auto"/>
        </w:rPr>
        <w:t>4</w:t>
      </w:r>
      <w:r w:rsidR="003A0535" w:rsidRPr="00D807F7">
        <w:rPr>
          <w:rStyle w:val="ae"/>
          <w:rFonts w:cs="Times New Roman"/>
          <w:color w:val="auto"/>
          <w:sz w:val="28"/>
          <w:szCs w:val="28"/>
          <w:u w:color="000000"/>
        </w:rPr>
        <w:footnoteReference w:id="169"/>
      </w:r>
      <w:r w:rsidRPr="00D807F7">
        <w:rPr>
          <w:rStyle w:val="Hyperlink0"/>
          <w:rFonts w:cs="Times New Roman"/>
          <w:color w:val="auto"/>
        </w:rPr>
        <w:t xml:space="preserve"> страховщик регистрирует заявление о возмещении вреда, причиненного жизни или здоровью застрахованного лица, с указанием даты поступления заявления и содержащейся в нем информации и оформляет страховой акт. В страховом акте должна быть отражена следующая информация о наличии или об отсутствии страхового случая, о застрахованном лице (выгодоприобретателе) и о размере причитающейся ему страховой выплаты либо об основаниях отказа в ее осуществлении. </w:t>
      </w:r>
    </w:p>
    <w:p w14:paraId="3ABF1540"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В случае установления причинно-следственной связи между участием лица в Клиническом исследовании и ухудшением состояния здоровья страховщик осуществить страховую выплату и сообщает страхователю о возмещении вреда, причиненного жизни или здоровью застрахованного лица, о поступлении этого заявления (с указанием даты и содержащейся в нем информации). В случае установления отсутствия причинно-следственной связи страховщик направляет застрахованному лицу (выгодоприобретателю) мотивированный отказ в осуществлении страховой выплаты и сообщает об отказе страхователю. </w:t>
      </w:r>
    </w:p>
    <w:p w14:paraId="4F9F0C8B" w14:textId="77777777" w:rsidR="00975556"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lastRenderedPageBreak/>
        <w:t xml:space="preserve">На практике большая часть страховых возмещений осуществляется на основании судебного решения о возмещение вреда, причиненного жизни или здоровью субъекту Клинического исследования. </w:t>
      </w:r>
    </w:p>
    <w:p w14:paraId="23B11799" w14:textId="555CD220" w:rsidR="00975556" w:rsidRPr="00D807F7" w:rsidRDefault="00975556"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Кроме того, субъект или выгодоприобретатель имеют право предъявить медицинской организации, на базе которой проводилось Клиническое исследование, отдельный иск о возмещении вреда здоровью, либо морального вреда. Согласно ст. 1068 ГК РФ</w:t>
      </w:r>
      <w:r w:rsidR="003A0535" w:rsidRPr="00D807F7">
        <w:rPr>
          <w:rStyle w:val="ae"/>
          <w:rFonts w:cs="Times New Roman"/>
          <w:color w:val="auto"/>
          <w:sz w:val="28"/>
          <w:szCs w:val="28"/>
          <w:u w:color="000000"/>
        </w:rPr>
        <w:footnoteReference w:id="170"/>
      </w:r>
      <w:r w:rsidRPr="00D807F7">
        <w:rPr>
          <w:rStyle w:val="Hyperlink0"/>
          <w:rFonts w:cs="Times New Roman"/>
          <w:color w:val="auto"/>
        </w:rPr>
        <w:t xml:space="preserve"> юридическое лицо возмещает вред, причиненный его работником при </w:t>
      </w:r>
      <w:r w:rsidRPr="00D807F7">
        <w:rPr>
          <w:rFonts w:cs="Times New Roman"/>
          <w:color w:val="auto"/>
          <w:sz w:val="28"/>
          <w:szCs w:val="28"/>
        </w:rPr>
        <w:t>исполнении трудовых (служебных, должностных) обязанностей. В соответствие с п. 10 Постановления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r w:rsidR="00033D74" w:rsidRPr="00D807F7">
        <w:rPr>
          <w:rStyle w:val="ae"/>
          <w:rFonts w:cs="Times New Roman"/>
          <w:color w:val="auto"/>
          <w:sz w:val="28"/>
          <w:szCs w:val="28"/>
        </w:rPr>
        <w:footnoteReference w:id="171"/>
      </w:r>
      <w:r w:rsidRPr="00D807F7">
        <w:rPr>
          <w:rFonts w:cs="Times New Roman"/>
          <w:color w:val="auto"/>
          <w:sz w:val="28"/>
          <w:szCs w:val="28"/>
        </w:rPr>
        <w:t xml:space="preserve"> при этом работник осуществляет свои трудовые (служебные, должностные) обязанностей на основании заключенного трудового договора (служебного контракта).  Как отмечает С.М. Ковалевский: «Что касается медицинский работников, то их имущественная ответственность, как и имущественная ответственность любых иных лиц, работающих по трудовому договору, возникает не в рамках гражданского, а в рамках трудового законодательства». </w:t>
      </w:r>
    </w:p>
    <w:p w14:paraId="71E82667" w14:textId="4F35CAA1" w:rsidR="00975556" w:rsidRPr="00D807F7" w:rsidRDefault="00FC1765" w:rsidP="00D807F7">
      <w:pPr>
        <w:pStyle w:val="p1"/>
        <w:spacing w:line="360" w:lineRule="auto"/>
        <w:ind w:firstLine="709"/>
        <w:jc w:val="both"/>
        <w:rPr>
          <w:rStyle w:val="A8"/>
          <w:rFonts w:cs="Times New Roman"/>
          <w:color w:val="auto"/>
          <w:sz w:val="28"/>
          <w:szCs w:val="28"/>
          <w:u w:color="000000"/>
        </w:rPr>
      </w:pPr>
      <w:r w:rsidRPr="00D807F7">
        <w:rPr>
          <w:rStyle w:val="A8"/>
          <w:rFonts w:cs="Times New Roman"/>
          <w:color w:val="auto"/>
          <w:sz w:val="28"/>
          <w:szCs w:val="28"/>
          <w:u w:color="000000"/>
        </w:rPr>
        <w:t xml:space="preserve">Таким образом, субъект Клинического исследования имеет право на получение страхового возмещения на основании Полиса, а также путем подачи </w:t>
      </w:r>
      <w:r w:rsidRPr="00D807F7">
        <w:rPr>
          <w:rStyle w:val="Hyperlink0"/>
          <w:rFonts w:cs="Times New Roman"/>
          <w:color w:val="auto"/>
        </w:rPr>
        <w:t>иска о возмещении вреда здоровью, либо морального вреда.</w:t>
      </w:r>
    </w:p>
    <w:p w14:paraId="5D4BCA02" w14:textId="24A58CB5" w:rsidR="00E07258" w:rsidRDefault="00E07258" w:rsidP="00D807F7">
      <w:pPr>
        <w:pStyle w:val="p1"/>
        <w:spacing w:line="360" w:lineRule="auto"/>
        <w:ind w:firstLine="709"/>
        <w:jc w:val="both"/>
        <w:rPr>
          <w:rStyle w:val="A8"/>
          <w:rFonts w:cs="Times New Roman"/>
          <w:color w:val="auto"/>
          <w:sz w:val="28"/>
          <w:szCs w:val="28"/>
          <w:u w:color="000000"/>
        </w:rPr>
      </w:pPr>
    </w:p>
    <w:p w14:paraId="7E13C7CD" w14:textId="094B68C9" w:rsidR="00B246C6" w:rsidRDefault="00B246C6" w:rsidP="00D807F7">
      <w:pPr>
        <w:pStyle w:val="p1"/>
        <w:spacing w:line="360" w:lineRule="auto"/>
        <w:ind w:firstLine="709"/>
        <w:jc w:val="both"/>
        <w:rPr>
          <w:rStyle w:val="A8"/>
          <w:rFonts w:cs="Times New Roman"/>
          <w:color w:val="auto"/>
          <w:sz w:val="28"/>
          <w:szCs w:val="28"/>
          <w:u w:color="000000"/>
        </w:rPr>
      </w:pPr>
    </w:p>
    <w:p w14:paraId="2CFF994C" w14:textId="33C7F2F8" w:rsidR="00B246C6" w:rsidRDefault="00B246C6" w:rsidP="00D807F7">
      <w:pPr>
        <w:pStyle w:val="p1"/>
        <w:spacing w:line="360" w:lineRule="auto"/>
        <w:ind w:firstLine="709"/>
        <w:jc w:val="both"/>
        <w:rPr>
          <w:rStyle w:val="A8"/>
          <w:rFonts w:cs="Times New Roman"/>
          <w:color w:val="auto"/>
          <w:sz w:val="28"/>
          <w:szCs w:val="28"/>
          <w:u w:color="000000"/>
        </w:rPr>
      </w:pPr>
    </w:p>
    <w:p w14:paraId="18C0DE93" w14:textId="77777777" w:rsidR="00B246C6" w:rsidRPr="00D807F7" w:rsidRDefault="00B246C6" w:rsidP="00D807F7">
      <w:pPr>
        <w:pStyle w:val="p1"/>
        <w:spacing w:line="360" w:lineRule="auto"/>
        <w:ind w:firstLine="709"/>
        <w:jc w:val="both"/>
        <w:rPr>
          <w:rStyle w:val="A8"/>
          <w:rFonts w:cs="Times New Roman"/>
          <w:color w:val="auto"/>
          <w:sz w:val="28"/>
          <w:szCs w:val="28"/>
          <w:u w:color="000000"/>
        </w:rPr>
      </w:pPr>
    </w:p>
    <w:p w14:paraId="7C3AC7AE" w14:textId="625623FB" w:rsidR="00A408C5" w:rsidRPr="00D807F7" w:rsidRDefault="00A408C5" w:rsidP="00D807F7">
      <w:pPr>
        <w:pStyle w:val="p1"/>
        <w:spacing w:line="360" w:lineRule="auto"/>
        <w:ind w:firstLine="709"/>
        <w:jc w:val="both"/>
        <w:rPr>
          <w:rStyle w:val="Hyperlink0"/>
          <w:rFonts w:cs="Times New Roman"/>
          <w:b/>
          <w:color w:val="auto"/>
        </w:rPr>
      </w:pPr>
      <w:r w:rsidRPr="00D807F7">
        <w:rPr>
          <w:rStyle w:val="A8"/>
          <w:rFonts w:cs="Times New Roman"/>
          <w:b/>
          <w:color w:val="auto"/>
          <w:sz w:val="28"/>
          <w:szCs w:val="28"/>
          <w:u w:color="000000"/>
        </w:rPr>
        <w:lastRenderedPageBreak/>
        <w:t xml:space="preserve">§ 2.3. </w:t>
      </w:r>
      <w:r w:rsidR="00A3131F" w:rsidRPr="00D807F7">
        <w:rPr>
          <w:rStyle w:val="A8"/>
          <w:rFonts w:cs="Times New Roman"/>
          <w:b/>
          <w:color w:val="auto"/>
          <w:sz w:val="28"/>
          <w:szCs w:val="28"/>
          <w:u w:color="000000"/>
        </w:rPr>
        <w:t>Проблема определения причинно-следственной связи между ухудшением состояния здоровья (смертью) и участием субъекта в клиническом исследовании лекарственного препарата для медицинского применения</w:t>
      </w:r>
      <w:r w:rsidRPr="00D807F7">
        <w:rPr>
          <w:rStyle w:val="Hyperlink0"/>
          <w:rFonts w:cs="Times New Roman"/>
          <w:b/>
          <w:color w:val="auto"/>
        </w:rPr>
        <w:t xml:space="preserve"> </w:t>
      </w:r>
    </w:p>
    <w:p w14:paraId="56832C6B" w14:textId="418D1F89" w:rsidR="008936E3" w:rsidRPr="00D807F7" w:rsidRDefault="0097555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Согласно п. 3 ст. 44 Федерального закона от 12.04.2010 N 61-ФЗ «Об обращении лекарственных средств»,</w:t>
      </w:r>
      <w:r w:rsidR="00591402" w:rsidRPr="00D807F7">
        <w:rPr>
          <w:rStyle w:val="ae"/>
          <w:rFonts w:cs="Times New Roman"/>
          <w:color w:val="auto"/>
          <w:sz w:val="28"/>
          <w:szCs w:val="28"/>
          <w:u w:color="000000"/>
        </w:rPr>
        <w:footnoteReference w:id="172"/>
      </w:r>
      <w:r w:rsidRPr="00D807F7">
        <w:rPr>
          <w:rStyle w:val="Hyperlink0"/>
          <w:rFonts w:cs="Times New Roman"/>
          <w:color w:val="auto"/>
        </w:rPr>
        <w:t xml:space="preserve"> п. 7 Постановления Правительства РФ от 13.09.2010 № 714</w:t>
      </w:r>
      <w:r w:rsidR="00974F1C" w:rsidRPr="00D807F7">
        <w:rPr>
          <w:rStyle w:val="ae"/>
          <w:rFonts w:cs="Times New Roman"/>
          <w:color w:val="auto"/>
          <w:sz w:val="28"/>
          <w:szCs w:val="28"/>
          <w:u w:color="000000"/>
        </w:rPr>
        <w:footnoteReference w:id="173"/>
      </w:r>
      <w:r w:rsidRPr="00D807F7">
        <w:rPr>
          <w:rStyle w:val="Hyperlink0"/>
          <w:rFonts w:cs="Times New Roman"/>
          <w:color w:val="auto"/>
        </w:rPr>
        <w:t xml:space="preserve"> под страховым случаем в Клиническом исследовании понимается </w:t>
      </w:r>
      <w:r w:rsidRPr="00D807F7">
        <w:rPr>
          <w:rFonts w:cs="Times New Roman"/>
          <w:color w:val="auto"/>
          <w:sz w:val="28"/>
          <w:szCs w:val="28"/>
        </w:rPr>
        <w:t xml:space="preserve">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 </w:t>
      </w:r>
      <w:r w:rsidR="00A83248" w:rsidRPr="00D807F7">
        <w:rPr>
          <w:rStyle w:val="Hyperlink0"/>
          <w:rFonts w:cs="Times New Roman"/>
          <w:color w:val="auto"/>
        </w:rPr>
        <w:t>При этом, как справедливо отмеч</w:t>
      </w:r>
      <w:r w:rsidRPr="00D807F7">
        <w:rPr>
          <w:rStyle w:val="Hyperlink0"/>
          <w:rFonts w:cs="Times New Roman"/>
          <w:color w:val="auto"/>
        </w:rPr>
        <w:t xml:space="preserve">ают Н.И. Дивеева, Е.И. Маценко: </w:t>
      </w:r>
      <w:r w:rsidR="00A83248" w:rsidRPr="00D807F7">
        <w:rPr>
          <w:rStyle w:val="Hyperlink0"/>
          <w:rFonts w:cs="Times New Roman"/>
          <w:color w:val="auto"/>
        </w:rPr>
        <w:t>«</w:t>
      </w:r>
      <w:r w:rsidRPr="00D807F7">
        <w:rPr>
          <w:rStyle w:val="Hyperlink0"/>
          <w:rFonts w:cs="Times New Roman"/>
          <w:color w:val="auto"/>
        </w:rPr>
        <w:t>Н</w:t>
      </w:r>
      <w:r w:rsidR="00A83248" w:rsidRPr="00D807F7">
        <w:rPr>
          <w:rStyle w:val="Hyperlink0"/>
          <w:rFonts w:cs="Times New Roman"/>
          <w:color w:val="auto"/>
        </w:rPr>
        <w:t>еопределенный подход законодателя к понятию страхового случая приводит к тому, что заказчики вносят в договоры на их проведения положения, устанавливающие разграничение на страховые случаи, произошедшие в следствии действия лекарственных препаратов и случаи причинения вреда здоровью пациента, возникшие в силу действий врача исследователя»</w:t>
      </w:r>
      <w:r w:rsidR="008D14F5" w:rsidRPr="00D807F7">
        <w:rPr>
          <w:rStyle w:val="ae"/>
          <w:rFonts w:cs="Times New Roman"/>
          <w:color w:val="auto"/>
          <w:sz w:val="28"/>
          <w:szCs w:val="28"/>
          <w:u w:color="000000"/>
        </w:rPr>
        <w:footnoteReference w:id="174"/>
      </w:r>
      <w:r w:rsidR="00A83248" w:rsidRPr="00D807F7">
        <w:rPr>
          <w:rStyle w:val="Hyperlink0"/>
          <w:rFonts w:cs="Times New Roman"/>
          <w:color w:val="auto"/>
        </w:rPr>
        <w:t>.</w:t>
      </w:r>
    </w:p>
    <w:p w14:paraId="647261E8" w14:textId="572623CC" w:rsidR="00426A3E" w:rsidRPr="00D807F7" w:rsidRDefault="009C574A"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w:t>
      </w:r>
      <w:r w:rsidR="00A83248" w:rsidRPr="00D807F7">
        <w:rPr>
          <w:rStyle w:val="Hyperlink0"/>
          <w:rFonts w:cs="Times New Roman"/>
          <w:color w:val="auto"/>
        </w:rPr>
        <w:t>В</w:t>
      </w:r>
      <w:r w:rsidR="00633482" w:rsidRPr="00D807F7">
        <w:rPr>
          <w:rStyle w:val="Hyperlink0"/>
          <w:rFonts w:cs="Times New Roman"/>
          <w:color w:val="auto"/>
        </w:rPr>
        <w:t xml:space="preserve">ыделяют следующие </w:t>
      </w:r>
      <w:r w:rsidR="008936E3" w:rsidRPr="00D807F7">
        <w:rPr>
          <w:rStyle w:val="Hyperlink0"/>
          <w:rFonts w:cs="Times New Roman"/>
          <w:color w:val="auto"/>
        </w:rPr>
        <w:t>существенны</w:t>
      </w:r>
      <w:r w:rsidR="00633482" w:rsidRPr="00D807F7">
        <w:rPr>
          <w:rStyle w:val="Hyperlink0"/>
          <w:rFonts w:cs="Times New Roman"/>
          <w:color w:val="auto"/>
        </w:rPr>
        <w:t>е</w:t>
      </w:r>
      <w:r w:rsidR="008936E3" w:rsidRPr="00D807F7">
        <w:rPr>
          <w:rStyle w:val="Hyperlink0"/>
          <w:rFonts w:cs="Times New Roman"/>
          <w:color w:val="auto"/>
        </w:rPr>
        <w:t xml:space="preserve"> условия для </w:t>
      </w:r>
      <w:r w:rsidR="00633482" w:rsidRPr="00D807F7">
        <w:rPr>
          <w:rStyle w:val="Hyperlink0"/>
          <w:rFonts w:cs="Times New Roman"/>
          <w:color w:val="auto"/>
        </w:rPr>
        <w:t>признания события в качестве страхового случая</w:t>
      </w:r>
      <w:r w:rsidR="008936E3" w:rsidRPr="00D807F7">
        <w:rPr>
          <w:rStyle w:val="Hyperlink0"/>
          <w:rFonts w:cs="Times New Roman"/>
          <w:color w:val="auto"/>
        </w:rPr>
        <w:t xml:space="preserve">: </w:t>
      </w:r>
    </w:p>
    <w:p w14:paraId="19520699" w14:textId="3DA77BF9" w:rsidR="008936E3" w:rsidRPr="00D807F7" w:rsidRDefault="009405F6" w:rsidP="00D807F7">
      <w:pPr>
        <w:pStyle w:val="p1"/>
        <w:numPr>
          <w:ilvl w:val="0"/>
          <w:numId w:val="23"/>
        </w:numPr>
        <w:tabs>
          <w:tab w:val="left" w:pos="709"/>
        </w:tabs>
        <w:spacing w:line="360" w:lineRule="auto"/>
        <w:ind w:left="0" w:firstLine="709"/>
        <w:jc w:val="both"/>
        <w:rPr>
          <w:rStyle w:val="Hyperlink0"/>
          <w:rFonts w:cs="Times New Roman"/>
          <w:color w:val="auto"/>
          <w:u w:color="333333"/>
        </w:rPr>
      </w:pPr>
      <w:r w:rsidRPr="00D807F7">
        <w:rPr>
          <w:rStyle w:val="Hyperlink0"/>
          <w:rFonts w:cs="Times New Roman"/>
          <w:color w:val="auto"/>
        </w:rPr>
        <w:t xml:space="preserve">Смерть </w:t>
      </w:r>
      <w:r w:rsidR="00E07258" w:rsidRPr="00D807F7">
        <w:rPr>
          <w:rStyle w:val="Hyperlink0"/>
          <w:rFonts w:cs="Times New Roman"/>
          <w:color w:val="auto"/>
        </w:rPr>
        <w:t>пациента</w:t>
      </w:r>
      <w:r w:rsidRPr="00D807F7">
        <w:rPr>
          <w:rStyle w:val="Hyperlink0"/>
          <w:rFonts w:cs="Times New Roman"/>
          <w:color w:val="auto"/>
        </w:rPr>
        <w:t xml:space="preserve"> // у</w:t>
      </w:r>
      <w:r w:rsidR="008936E3" w:rsidRPr="00D807F7">
        <w:rPr>
          <w:rStyle w:val="Hyperlink0"/>
          <w:rFonts w:cs="Times New Roman"/>
          <w:color w:val="auto"/>
        </w:rPr>
        <w:t>худшение состояния здоров</w:t>
      </w:r>
      <w:r w:rsidR="00633482" w:rsidRPr="00D807F7">
        <w:rPr>
          <w:rStyle w:val="Hyperlink0"/>
          <w:rFonts w:cs="Times New Roman"/>
          <w:color w:val="auto"/>
        </w:rPr>
        <w:t>ья.</w:t>
      </w:r>
    </w:p>
    <w:p w14:paraId="62772632" w14:textId="6795F866" w:rsidR="008936E3" w:rsidRPr="00D807F7" w:rsidRDefault="008936E3" w:rsidP="00D807F7">
      <w:pPr>
        <w:pStyle w:val="p1"/>
        <w:numPr>
          <w:ilvl w:val="0"/>
          <w:numId w:val="23"/>
        </w:numPr>
        <w:tabs>
          <w:tab w:val="left" w:pos="709"/>
        </w:tabs>
        <w:spacing w:line="360" w:lineRule="auto"/>
        <w:ind w:left="0" w:firstLine="709"/>
        <w:jc w:val="both"/>
        <w:rPr>
          <w:rStyle w:val="Hyperlink0"/>
          <w:rFonts w:cs="Times New Roman"/>
          <w:color w:val="auto"/>
          <w:u w:color="333333"/>
        </w:rPr>
      </w:pPr>
      <w:r w:rsidRPr="00D807F7">
        <w:rPr>
          <w:rStyle w:val="Hyperlink0"/>
          <w:rFonts w:cs="Times New Roman"/>
          <w:color w:val="auto"/>
        </w:rPr>
        <w:t>Участие л</w:t>
      </w:r>
      <w:r w:rsidR="00633482" w:rsidRPr="00D807F7">
        <w:rPr>
          <w:rStyle w:val="Hyperlink0"/>
          <w:rFonts w:cs="Times New Roman"/>
          <w:color w:val="auto"/>
        </w:rPr>
        <w:t>ица в Клиническом исследовании.</w:t>
      </w:r>
    </w:p>
    <w:p w14:paraId="1D022819" w14:textId="34CDA585" w:rsidR="00633482" w:rsidRPr="00D807F7" w:rsidRDefault="00633482" w:rsidP="00D807F7">
      <w:pPr>
        <w:pStyle w:val="a9"/>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line="360" w:lineRule="auto"/>
        <w:ind w:left="0" w:firstLine="709"/>
        <w:jc w:val="both"/>
        <w:rPr>
          <w:rFonts w:ascii="Times New Roman" w:eastAsia="Arial Unicode MS" w:hAnsi="Times New Roman" w:cs="Times New Roman"/>
          <w:color w:val="auto"/>
          <w:sz w:val="28"/>
          <w:szCs w:val="28"/>
        </w:rPr>
      </w:pPr>
      <w:r w:rsidRPr="00D807F7">
        <w:rPr>
          <w:rFonts w:ascii="Times New Roman" w:eastAsia="Arial Unicode MS" w:hAnsi="Times New Roman" w:cs="Times New Roman"/>
          <w:color w:val="auto"/>
          <w:sz w:val="28"/>
          <w:szCs w:val="28"/>
        </w:rPr>
        <w:t>Наличие причинно-следственной связи</w:t>
      </w:r>
      <w:r w:rsidR="000C77F0" w:rsidRPr="00D807F7">
        <w:rPr>
          <w:rFonts w:ascii="Times New Roman" w:eastAsia="Arial Unicode MS" w:hAnsi="Times New Roman" w:cs="Times New Roman"/>
          <w:color w:val="auto"/>
          <w:sz w:val="28"/>
          <w:szCs w:val="28"/>
        </w:rPr>
        <w:t xml:space="preserve"> между ухудшением состояния здоровья субъекта и участием в Клиническом исследовании</w:t>
      </w:r>
      <w:r w:rsidRPr="00D807F7">
        <w:rPr>
          <w:rFonts w:ascii="Times New Roman" w:eastAsia="Arial Unicode MS" w:hAnsi="Times New Roman" w:cs="Times New Roman"/>
          <w:color w:val="auto"/>
          <w:sz w:val="28"/>
          <w:szCs w:val="28"/>
        </w:rPr>
        <w:t>.</w:t>
      </w:r>
    </w:p>
    <w:p w14:paraId="6D6AC554" w14:textId="6F9BF20A" w:rsidR="00FB174F" w:rsidRPr="00D807F7" w:rsidRDefault="00BE2220"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В судебной практике имеются проблемы с признанием ухудшения состояния здоровья субъекта Клинического исследования (событием) в качестве страхового </w:t>
      </w:r>
      <w:r w:rsidRPr="00D807F7">
        <w:rPr>
          <w:rStyle w:val="Hyperlink0"/>
          <w:rFonts w:cs="Times New Roman"/>
          <w:color w:val="auto"/>
        </w:rPr>
        <w:lastRenderedPageBreak/>
        <w:t xml:space="preserve">случая, что подтверждается </w:t>
      </w:r>
      <w:r w:rsidR="0040428B" w:rsidRPr="00D807F7">
        <w:rPr>
          <w:rStyle w:val="Hyperlink0"/>
          <w:rFonts w:cs="Times New Roman"/>
          <w:color w:val="auto"/>
        </w:rPr>
        <w:t xml:space="preserve">в Апелляционном определении Санкт-Петербургского городского суда от 03 марта 2015 г. № 33-2704/2015, в Апелляционном определении Санкт-Петербургского городского суда от 7 октября 2014 г. № 33-16282/2014, в Апелляционном определении Свердловского областного суда от 28 июля 2016 г.№ 33-10810/2016, в решении Безенчукского районного суда Самарской области от 23 декабря 2015 г.№ 2-322/2015, в Апелляционном определении Московского городского суда от 28 ноября 2017 г. № 33-45254, в Апелляционном определении Ярославского городского суда по делу от 22 июня 2015 г. № 33-3722. </w:t>
      </w:r>
      <w:r w:rsidRPr="00D807F7">
        <w:rPr>
          <w:rStyle w:val="Hyperlink0"/>
          <w:rFonts w:cs="Times New Roman"/>
          <w:color w:val="auto"/>
        </w:rPr>
        <w:t xml:space="preserve"> </w:t>
      </w:r>
    </w:p>
    <w:p w14:paraId="5E1C0655" w14:textId="5142D4B1" w:rsidR="00633482" w:rsidRPr="00D807F7" w:rsidRDefault="00633482"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Ухудшение состояния здоровья. </w:t>
      </w:r>
    </w:p>
    <w:p w14:paraId="742BD978" w14:textId="04A67362" w:rsidR="00633482" w:rsidRPr="00D807F7" w:rsidRDefault="00633482"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 Ухудшение состояния здоровья. </w:t>
      </w:r>
    </w:p>
    <w:p w14:paraId="6947AD9B" w14:textId="1D20A12E" w:rsidR="00BD35EC" w:rsidRPr="00D807F7" w:rsidRDefault="00633482"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Согласно п. 1 ст. 2 Федерального закона от 21.11.2011 № 323-ФЗ «Об основах охраны здоровья граждан в Российской Федерации</w:t>
      </w:r>
      <w:r w:rsidR="00803536" w:rsidRPr="00D807F7">
        <w:rPr>
          <w:rStyle w:val="Hyperlink0"/>
          <w:rFonts w:cs="Times New Roman"/>
          <w:color w:val="auto"/>
        </w:rPr>
        <w:t>»</w:t>
      </w:r>
      <w:r w:rsidR="00AF4574" w:rsidRPr="00D807F7">
        <w:rPr>
          <w:rStyle w:val="ae"/>
          <w:rFonts w:cs="Times New Roman"/>
          <w:color w:val="auto"/>
          <w:sz w:val="28"/>
          <w:szCs w:val="28"/>
          <w:u w:color="000000"/>
        </w:rPr>
        <w:footnoteReference w:id="175"/>
      </w:r>
      <w:r w:rsidRPr="00D807F7">
        <w:rPr>
          <w:rStyle w:val="Hyperlink0"/>
          <w:rFonts w:cs="Times New Roman"/>
          <w:color w:val="auto"/>
        </w:rPr>
        <w:t xml:space="preserve"> здоровье </w:t>
      </w:r>
      <w:r w:rsidR="009405F6" w:rsidRPr="00D807F7">
        <w:rPr>
          <w:rStyle w:val="Hyperlink0"/>
          <w:rFonts w:cs="Times New Roman"/>
          <w:color w:val="auto"/>
        </w:rPr>
        <w:t>– состояние</w:t>
      </w:r>
      <w:r w:rsidRPr="00D807F7">
        <w:rPr>
          <w:rStyle w:val="Hyperlink0"/>
          <w:rFonts w:cs="Times New Roman"/>
          <w:color w:val="auto"/>
        </w:rPr>
        <w:t xml:space="preserve">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009405F6" w:rsidRPr="00D807F7">
        <w:rPr>
          <w:rStyle w:val="Hyperlink0"/>
          <w:rFonts w:cs="Times New Roman"/>
          <w:color w:val="auto"/>
        </w:rPr>
        <w:t xml:space="preserve">. </w:t>
      </w:r>
      <w:r w:rsidR="000724ED" w:rsidRPr="00D807F7">
        <w:rPr>
          <w:rStyle w:val="Hyperlink0"/>
          <w:rFonts w:cs="Times New Roman"/>
          <w:color w:val="auto"/>
        </w:rPr>
        <w:t>Таким образом, заболевание нарушает деятельность организма в</w:t>
      </w:r>
      <w:r w:rsidR="00BD35EC" w:rsidRPr="00D807F7">
        <w:rPr>
          <w:rStyle w:val="Hyperlink0"/>
          <w:rFonts w:cs="Times New Roman"/>
          <w:color w:val="auto"/>
        </w:rPr>
        <w:t xml:space="preserve"> связи с воздействием патогенных факторов</w:t>
      </w:r>
      <w:r w:rsidR="000724ED" w:rsidRPr="00D807F7">
        <w:rPr>
          <w:rStyle w:val="Hyperlink0"/>
          <w:rFonts w:cs="Times New Roman"/>
          <w:color w:val="auto"/>
        </w:rPr>
        <w:t xml:space="preserve">. Указанное воздействие </w:t>
      </w:r>
      <w:r w:rsidR="00BD35EC" w:rsidRPr="00D807F7">
        <w:rPr>
          <w:rStyle w:val="Hyperlink0"/>
          <w:rFonts w:cs="Times New Roman"/>
          <w:color w:val="auto"/>
        </w:rPr>
        <w:t>уменьшает степень работоспособности, а также способность адаптации к изменяющимся условиям внешней и внутренней среды (защитно-компенсаторные, защитно-приспособительные реакции и механизмы орган</w:t>
      </w:r>
      <w:r w:rsidR="00BD35EC" w:rsidRPr="00D807F7">
        <w:rPr>
          <w:rStyle w:val="A8"/>
          <w:rFonts w:cs="Times New Roman"/>
          <w:color w:val="auto"/>
          <w:sz w:val="28"/>
          <w:szCs w:val="28"/>
        </w:rPr>
        <w:t xml:space="preserve">изма). </w:t>
      </w:r>
      <w:r w:rsidR="00BD35EC" w:rsidRPr="00D807F7">
        <w:rPr>
          <w:rStyle w:val="Hyperlink0"/>
          <w:rFonts w:cs="Times New Roman"/>
          <w:color w:val="auto"/>
        </w:rPr>
        <w:t xml:space="preserve">Вред, причиненный жизни и здоровью (смерть пациента, возникновение заболевания на фоне приёма </w:t>
      </w:r>
      <w:r w:rsidR="000724ED" w:rsidRPr="00D807F7">
        <w:rPr>
          <w:rStyle w:val="Hyperlink0"/>
          <w:rFonts w:cs="Times New Roman"/>
          <w:color w:val="auto"/>
        </w:rPr>
        <w:t>лекарственного препарата</w:t>
      </w:r>
      <w:r w:rsidR="00BD35EC" w:rsidRPr="00D807F7">
        <w:rPr>
          <w:rStyle w:val="Hyperlink0"/>
          <w:rFonts w:cs="Times New Roman"/>
          <w:color w:val="auto"/>
        </w:rPr>
        <w:t xml:space="preserve">, ухудшение его здоровья, в том числе влекущее за собой установление инвалидности) в результате указанного события, должен быть следствием участия пациента в </w:t>
      </w:r>
      <w:r w:rsidR="000724ED" w:rsidRPr="00D807F7">
        <w:rPr>
          <w:rStyle w:val="Hyperlink0"/>
          <w:rFonts w:cs="Times New Roman"/>
          <w:color w:val="auto"/>
        </w:rPr>
        <w:t>Клиническом исследовании</w:t>
      </w:r>
      <w:r w:rsidR="00BD35EC" w:rsidRPr="00D807F7">
        <w:rPr>
          <w:rStyle w:val="Hyperlink0"/>
          <w:rFonts w:cs="Times New Roman"/>
          <w:color w:val="auto"/>
        </w:rPr>
        <w:t xml:space="preserve">. Однако, наступление указанных неблагоприятных, с медицинской точки зрения, последствий в страховании – явление вероятное и случайное. </w:t>
      </w:r>
    </w:p>
    <w:p w14:paraId="7E1C2EC6" w14:textId="25B7D044" w:rsidR="00BD35EC" w:rsidRPr="00D807F7" w:rsidRDefault="000724ED" w:rsidP="00D807F7">
      <w:pPr>
        <w:pStyle w:val="p1"/>
        <w:spacing w:line="360" w:lineRule="auto"/>
        <w:ind w:firstLine="709"/>
        <w:jc w:val="both"/>
        <w:rPr>
          <w:rStyle w:val="Hyperlink0"/>
          <w:rFonts w:cs="Times New Roman"/>
          <w:color w:val="auto"/>
        </w:rPr>
      </w:pPr>
      <w:r w:rsidRPr="00D807F7">
        <w:rPr>
          <w:rStyle w:val="Hyperlink0"/>
          <w:rFonts w:cs="Times New Roman"/>
          <w:color w:val="auto"/>
        </w:rPr>
        <w:t>Необходим отметить, что в</w:t>
      </w:r>
      <w:r w:rsidR="00BD35EC" w:rsidRPr="00D807F7">
        <w:rPr>
          <w:rStyle w:val="Hyperlink0"/>
          <w:rFonts w:cs="Times New Roman"/>
          <w:color w:val="auto"/>
        </w:rPr>
        <w:t xml:space="preserve"> целом проведение </w:t>
      </w:r>
      <w:r w:rsidRPr="00D807F7">
        <w:rPr>
          <w:rStyle w:val="Hyperlink0"/>
          <w:rFonts w:cs="Times New Roman"/>
          <w:color w:val="auto"/>
        </w:rPr>
        <w:t xml:space="preserve">Клинического исследования </w:t>
      </w:r>
      <w:r w:rsidR="00BD35EC" w:rsidRPr="00D807F7">
        <w:rPr>
          <w:rStyle w:val="Hyperlink0"/>
          <w:rFonts w:cs="Times New Roman"/>
          <w:color w:val="auto"/>
        </w:rPr>
        <w:t xml:space="preserve">связаны с большим риском для здоровья пациента, поскольку невозможно заранее установить фармакологическое и фармокинетическое действие испытуемого </w:t>
      </w:r>
      <w:r w:rsidRPr="00D807F7">
        <w:rPr>
          <w:rStyle w:val="Hyperlink0"/>
          <w:rFonts w:cs="Times New Roman"/>
          <w:color w:val="auto"/>
        </w:rPr>
        <w:lastRenderedPageBreak/>
        <w:t>лекарственного препарата</w:t>
      </w:r>
      <w:r w:rsidR="00BD35EC" w:rsidRPr="00D807F7">
        <w:rPr>
          <w:rStyle w:val="Hyperlink0"/>
          <w:rFonts w:cs="Times New Roman"/>
          <w:color w:val="auto"/>
        </w:rPr>
        <w:t xml:space="preserve"> на организм человека. Именно поэтому все проявления любого вида нежелательных явлений на организм фиксируются и оцениваются, а уже впоследствии признаются в качестве нежелательной реакции. Еще немаловажным </w:t>
      </w:r>
      <w:r w:rsidRPr="00D807F7">
        <w:rPr>
          <w:rStyle w:val="Hyperlink0"/>
          <w:rFonts w:cs="Times New Roman"/>
          <w:color w:val="auto"/>
        </w:rPr>
        <w:t>фактором</w:t>
      </w:r>
      <w:r w:rsidR="00BD35EC" w:rsidRPr="00D807F7">
        <w:rPr>
          <w:rStyle w:val="Hyperlink0"/>
          <w:rFonts w:cs="Times New Roman"/>
          <w:color w:val="auto"/>
        </w:rPr>
        <w:t xml:space="preserve"> является</w:t>
      </w:r>
      <w:r w:rsidRPr="00D807F7">
        <w:rPr>
          <w:rStyle w:val="Hyperlink0"/>
          <w:rFonts w:cs="Times New Roman"/>
          <w:color w:val="auto"/>
        </w:rPr>
        <w:t xml:space="preserve"> специфика многих заболеваний, в отношении которых до сих пор не установлена природа возникновения и в целом причина</w:t>
      </w:r>
      <w:r w:rsidR="00BD35EC" w:rsidRPr="00D807F7">
        <w:rPr>
          <w:rStyle w:val="Hyperlink0"/>
          <w:rFonts w:cs="Times New Roman"/>
          <w:color w:val="auto"/>
        </w:rPr>
        <w:t xml:space="preserve"> возникновения и развития. Как в таком случае можно установить наличие причинно-следственной связи, если неопределённая сама природа заболевания? </w:t>
      </w:r>
      <w:r w:rsidRPr="00D807F7">
        <w:rPr>
          <w:rStyle w:val="Hyperlink0"/>
          <w:rFonts w:cs="Times New Roman"/>
          <w:color w:val="auto"/>
        </w:rPr>
        <w:t>На наш взгляд указанный вопрос должен разрешаться понятием «участие лица в Клиническом исследовании».</w:t>
      </w:r>
    </w:p>
    <w:p w14:paraId="265EC958" w14:textId="16639283" w:rsidR="009405F6" w:rsidRPr="00D807F7" w:rsidRDefault="009405F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Участие лица в Клиническом исследовании.</w:t>
      </w:r>
    </w:p>
    <w:p w14:paraId="2F554F1C" w14:textId="7C7FB1BC" w:rsidR="009405F6" w:rsidRPr="00D807F7" w:rsidRDefault="009405F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На сегодняшний день отсутствует понятие «участие лица в Клиническом исследовании». </w:t>
      </w:r>
      <w:r w:rsidR="002C48B4" w:rsidRPr="00D807F7">
        <w:rPr>
          <w:rStyle w:val="Hyperlink0"/>
          <w:rFonts w:cs="Times New Roman"/>
          <w:color w:val="auto"/>
        </w:rPr>
        <w:t xml:space="preserve">Можно рассмотреть несколько точек зрения на определение участие лица в Клиническом исследовании. Так под участием можно понимать:  </w:t>
      </w:r>
    </w:p>
    <w:p w14:paraId="11BB75E9" w14:textId="760A8C28" w:rsidR="009405F6" w:rsidRPr="00D807F7" w:rsidRDefault="008656A4" w:rsidP="00D807F7">
      <w:pPr>
        <w:pStyle w:val="p1"/>
        <w:spacing w:line="360" w:lineRule="auto"/>
        <w:ind w:firstLine="709"/>
        <w:jc w:val="both"/>
        <w:rPr>
          <w:rStyle w:val="Hyperlink0"/>
          <w:rFonts w:cs="Times New Roman"/>
          <w:color w:val="auto"/>
        </w:rPr>
      </w:pPr>
      <w:r w:rsidRPr="00D807F7">
        <w:rPr>
          <w:rStyle w:val="Hyperlink0"/>
          <w:rFonts w:cs="Times New Roman"/>
          <w:color w:val="auto"/>
        </w:rPr>
        <w:t>–</w:t>
      </w:r>
      <w:r w:rsidR="002C48B4" w:rsidRPr="00D807F7">
        <w:rPr>
          <w:rStyle w:val="Hyperlink0"/>
          <w:rFonts w:cs="Times New Roman"/>
          <w:color w:val="auto"/>
        </w:rPr>
        <w:t xml:space="preserve"> Только прием испытуемого лекарственного препарата. </w:t>
      </w:r>
    </w:p>
    <w:p w14:paraId="77A2B52D" w14:textId="2BF1AC4B" w:rsidR="002C48B4" w:rsidRPr="00D807F7" w:rsidRDefault="008656A4" w:rsidP="00D807F7">
      <w:pPr>
        <w:pStyle w:val="p1"/>
        <w:spacing w:line="360" w:lineRule="auto"/>
        <w:ind w:firstLine="709"/>
        <w:jc w:val="both"/>
        <w:rPr>
          <w:rStyle w:val="Hyperlink0"/>
          <w:rFonts w:cs="Times New Roman"/>
          <w:color w:val="auto"/>
        </w:rPr>
      </w:pPr>
      <w:r w:rsidRPr="00D807F7">
        <w:rPr>
          <w:rStyle w:val="Hyperlink0"/>
          <w:rFonts w:cs="Times New Roman"/>
          <w:color w:val="auto"/>
        </w:rPr>
        <w:t>–</w:t>
      </w:r>
      <w:r w:rsidR="002C48B4" w:rsidRPr="00D807F7">
        <w:rPr>
          <w:rStyle w:val="Hyperlink0"/>
          <w:rFonts w:cs="Times New Roman"/>
          <w:color w:val="auto"/>
        </w:rPr>
        <w:t xml:space="preserve"> Прием, как испытуемого лекарственного препарата, так и плацебо (в случае слепого метода проведения Клинического исследования).</w:t>
      </w:r>
    </w:p>
    <w:p w14:paraId="44AB9739" w14:textId="442AC4DE" w:rsidR="002C48B4" w:rsidRPr="00D807F7" w:rsidRDefault="008656A4" w:rsidP="00D807F7">
      <w:pPr>
        <w:pStyle w:val="p1"/>
        <w:spacing w:line="360" w:lineRule="auto"/>
        <w:ind w:firstLine="709"/>
        <w:jc w:val="both"/>
        <w:rPr>
          <w:rStyle w:val="Hyperlink0"/>
          <w:rFonts w:cs="Times New Roman"/>
          <w:color w:val="auto"/>
        </w:rPr>
      </w:pPr>
      <w:r w:rsidRPr="00D807F7">
        <w:rPr>
          <w:rStyle w:val="Hyperlink0"/>
          <w:rFonts w:cs="Times New Roman"/>
          <w:color w:val="auto"/>
        </w:rPr>
        <w:t>–</w:t>
      </w:r>
      <w:r w:rsidR="002C48B4" w:rsidRPr="00D807F7">
        <w:rPr>
          <w:rStyle w:val="Hyperlink0"/>
          <w:rFonts w:cs="Times New Roman"/>
          <w:color w:val="auto"/>
        </w:rPr>
        <w:t xml:space="preserve"> Прием испытуемого лекарственного препарата и действия соисследователей.  </w:t>
      </w:r>
    </w:p>
    <w:p w14:paraId="051CC648" w14:textId="25F6A852" w:rsidR="001A0367" w:rsidRPr="00D807F7" w:rsidRDefault="008656A4"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«Такой неопределенный подход законодателя к понятию страхового случая приводит к тому, что заказчики, вносят в договоры на их проведение положения, устанавливающие разграничения на страховые случаи, произошедшие в следствии действия лекарственных препаратов и случаи причинения вреда здоровью пациента, возникшие в силу действия врача-исследователя»</w:t>
      </w:r>
      <w:r w:rsidRPr="00D807F7">
        <w:rPr>
          <w:rStyle w:val="ae"/>
          <w:rFonts w:cs="Times New Roman"/>
          <w:color w:val="auto"/>
          <w:sz w:val="28"/>
          <w:szCs w:val="28"/>
          <w:u w:color="000000"/>
        </w:rPr>
        <w:footnoteReference w:id="176"/>
      </w:r>
      <w:r w:rsidRPr="00D807F7">
        <w:rPr>
          <w:rStyle w:val="Hyperlink0"/>
          <w:rFonts w:cs="Times New Roman"/>
          <w:color w:val="auto"/>
        </w:rPr>
        <w:t xml:space="preserve">.  </w:t>
      </w:r>
    </w:p>
    <w:p w14:paraId="1EE8BA87" w14:textId="3BEF7573" w:rsidR="002C48B4" w:rsidRPr="00D807F7" w:rsidRDefault="008656A4"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Таким образом, считаем необходимым закрепить понятие участие лица в Клиническом исследовании лекарственного препарата для медицинского применения. </w:t>
      </w:r>
    </w:p>
    <w:p w14:paraId="531AABB4" w14:textId="61757F82" w:rsidR="009405F6" w:rsidRPr="00D807F7" w:rsidRDefault="009405F6" w:rsidP="00D807F7">
      <w:pPr>
        <w:pStyle w:val="p1"/>
        <w:spacing w:line="360" w:lineRule="auto"/>
        <w:ind w:firstLine="709"/>
        <w:jc w:val="both"/>
        <w:rPr>
          <w:rStyle w:val="Hyperlink0"/>
          <w:rFonts w:cs="Times New Roman"/>
          <w:color w:val="auto"/>
        </w:rPr>
      </w:pPr>
      <w:r w:rsidRPr="00D807F7">
        <w:rPr>
          <w:rStyle w:val="Hyperlink0"/>
          <w:rFonts w:cs="Times New Roman"/>
          <w:color w:val="auto"/>
        </w:rPr>
        <w:lastRenderedPageBreak/>
        <w:t xml:space="preserve">– </w:t>
      </w:r>
      <w:r w:rsidR="000C77F0" w:rsidRPr="00D807F7">
        <w:rPr>
          <w:rFonts w:cs="Times New Roman"/>
          <w:color w:val="auto"/>
          <w:sz w:val="28"/>
          <w:szCs w:val="28"/>
        </w:rPr>
        <w:t>Наличие причинно-следственной связи между ухудшением состояния здоровья субъекта и участием в Клиническом исследовании</w:t>
      </w:r>
      <w:r w:rsidRPr="00D807F7">
        <w:rPr>
          <w:rFonts w:cs="Times New Roman"/>
          <w:color w:val="auto"/>
          <w:sz w:val="28"/>
          <w:szCs w:val="28"/>
        </w:rPr>
        <w:t xml:space="preserve">. </w:t>
      </w:r>
    </w:p>
    <w:p w14:paraId="5B581EB2" w14:textId="685B2BDA" w:rsidR="00443323" w:rsidRPr="00D807F7" w:rsidRDefault="00A83248"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Согласно п. 3 ст. 44 Федерального закона от 12.04.2010 № 61-ФЗ «Об обращении лекарственных средств»</w:t>
      </w:r>
      <w:r w:rsidR="000B0102" w:rsidRPr="00D807F7">
        <w:rPr>
          <w:rStyle w:val="ae"/>
          <w:rFonts w:cs="Times New Roman"/>
          <w:color w:val="auto"/>
          <w:sz w:val="28"/>
          <w:szCs w:val="28"/>
          <w:u w:color="000000"/>
        </w:rPr>
        <w:footnoteReference w:id="177"/>
      </w:r>
      <w:r w:rsidRPr="00D807F7">
        <w:rPr>
          <w:rStyle w:val="Hyperlink0"/>
          <w:rFonts w:cs="Times New Roman"/>
          <w:color w:val="auto"/>
        </w:rPr>
        <w:t>, п. 7 Постановления Правительства РФ от 13.09.2010 № 714</w:t>
      </w:r>
      <w:r w:rsidR="00AE1BCB" w:rsidRPr="00D807F7">
        <w:rPr>
          <w:rStyle w:val="ae"/>
          <w:rFonts w:cs="Times New Roman"/>
          <w:color w:val="auto"/>
          <w:sz w:val="28"/>
          <w:szCs w:val="28"/>
          <w:u w:color="000000"/>
        </w:rPr>
        <w:footnoteReference w:id="178"/>
      </w:r>
      <w:r w:rsidRPr="00D807F7">
        <w:rPr>
          <w:rStyle w:val="Hyperlink0"/>
          <w:rFonts w:cs="Times New Roman"/>
          <w:color w:val="auto"/>
        </w:rPr>
        <w:t xml:space="preserve"> существенным условия для признания события в качестве страхового случая является наличие причинно-следственной связи. </w:t>
      </w:r>
      <w:r w:rsidR="00443323" w:rsidRPr="00D807F7">
        <w:rPr>
          <w:rStyle w:val="Hyperlink0"/>
          <w:rFonts w:cs="Times New Roman"/>
          <w:color w:val="auto"/>
        </w:rPr>
        <w:t>В теории причинности наличие и отсутствие причинно-следственной связывают с явлениями объективной действительности. При это объективный характер означает, что причинно-следственная связь представляет собой действительную, реально существующую связь. Конкретность означает, что причина и следствие имеет значение только к определённой ситуации</w:t>
      </w:r>
      <w:r w:rsidR="00443323" w:rsidRPr="00D807F7">
        <w:rPr>
          <w:rStyle w:val="ae"/>
          <w:rFonts w:cs="Times New Roman"/>
          <w:color w:val="auto"/>
          <w:sz w:val="28"/>
          <w:szCs w:val="28"/>
          <w:u w:color="000000"/>
        </w:rPr>
        <w:footnoteReference w:id="179"/>
      </w:r>
      <w:r w:rsidR="00443323" w:rsidRPr="00D807F7">
        <w:rPr>
          <w:rStyle w:val="Hyperlink0"/>
          <w:rFonts w:cs="Times New Roman"/>
          <w:color w:val="auto"/>
        </w:rPr>
        <w:t xml:space="preserve">. Таким образом, причинно-следственная </w:t>
      </w:r>
      <w:r w:rsidR="004C73C3" w:rsidRPr="00D807F7">
        <w:rPr>
          <w:rStyle w:val="Hyperlink0"/>
          <w:rFonts w:cs="Times New Roman"/>
          <w:color w:val="auto"/>
        </w:rPr>
        <w:t>устанавливает связь</w:t>
      </w:r>
      <w:r w:rsidR="00443323" w:rsidRPr="00D807F7">
        <w:rPr>
          <w:rStyle w:val="Hyperlink0"/>
          <w:rFonts w:cs="Times New Roman"/>
          <w:color w:val="auto"/>
        </w:rPr>
        <w:t xml:space="preserve"> между </w:t>
      </w:r>
      <w:r w:rsidR="00925B02" w:rsidRPr="00D807F7">
        <w:rPr>
          <w:rStyle w:val="Hyperlink0"/>
          <w:rFonts w:cs="Times New Roman"/>
          <w:color w:val="auto"/>
        </w:rPr>
        <w:t>событием и последствиями</w:t>
      </w:r>
      <w:r w:rsidR="00443323" w:rsidRPr="00D807F7">
        <w:rPr>
          <w:rStyle w:val="Hyperlink0"/>
          <w:rFonts w:cs="Times New Roman"/>
          <w:color w:val="auto"/>
        </w:rPr>
        <w:t>.</w:t>
      </w:r>
    </w:p>
    <w:p w14:paraId="39F79E5C" w14:textId="49782254" w:rsidR="005F6093" w:rsidRPr="00D807F7" w:rsidRDefault="00443323" w:rsidP="00D807F7">
      <w:pPr>
        <w:spacing w:line="360" w:lineRule="auto"/>
        <w:ind w:firstLine="709"/>
        <w:jc w:val="both"/>
        <w:rPr>
          <w:rStyle w:val="Hyperlink0"/>
          <w:rFonts w:ascii="Times New Roman" w:eastAsia="Arial Unicode MS" w:hAnsi="Times New Roman" w:cs="Times New Roman"/>
          <w:color w:val="auto"/>
        </w:rPr>
      </w:pPr>
      <w:r w:rsidRPr="00D807F7">
        <w:rPr>
          <w:rStyle w:val="Hyperlink0"/>
          <w:rFonts w:ascii="Times New Roman" w:hAnsi="Times New Roman" w:cs="Times New Roman"/>
          <w:color w:val="auto"/>
        </w:rPr>
        <w:t xml:space="preserve">Необходим отметить, что </w:t>
      </w:r>
      <w:r w:rsidR="00D6773A" w:rsidRPr="00D807F7">
        <w:rPr>
          <w:rStyle w:val="Hyperlink0"/>
          <w:rFonts w:ascii="Times New Roman" w:hAnsi="Times New Roman" w:cs="Times New Roman"/>
          <w:color w:val="auto"/>
        </w:rPr>
        <w:t xml:space="preserve">законодательно не </w:t>
      </w:r>
      <w:r w:rsidRPr="00D807F7">
        <w:rPr>
          <w:rStyle w:val="Hyperlink0"/>
          <w:rFonts w:ascii="Times New Roman" w:hAnsi="Times New Roman" w:cs="Times New Roman"/>
          <w:color w:val="auto"/>
        </w:rPr>
        <w:t>устанавливаются</w:t>
      </w:r>
      <w:r w:rsidR="00D6773A" w:rsidRPr="00D807F7">
        <w:rPr>
          <w:rStyle w:val="Hyperlink0"/>
          <w:rFonts w:ascii="Times New Roman" w:hAnsi="Times New Roman" w:cs="Times New Roman"/>
          <w:color w:val="auto"/>
        </w:rPr>
        <w:t xml:space="preserve"> </w:t>
      </w:r>
      <w:r w:rsidR="007610EB" w:rsidRPr="00D807F7">
        <w:rPr>
          <w:rStyle w:val="Hyperlink0"/>
          <w:rFonts w:ascii="Times New Roman" w:hAnsi="Times New Roman" w:cs="Times New Roman"/>
          <w:color w:val="auto"/>
        </w:rPr>
        <w:t xml:space="preserve">требования </w:t>
      </w:r>
      <w:r w:rsidRPr="00D807F7">
        <w:rPr>
          <w:rStyle w:val="Hyperlink0"/>
          <w:rFonts w:ascii="Times New Roman" w:hAnsi="Times New Roman" w:cs="Times New Roman"/>
          <w:color w:val="auto"/>
        </w:rPr>
        <w:t xml:space="preserve">к </w:t>
      </w:r>
      <w:r w:rsidR="007610EB" w:rsidRPr="00D807F7">
        <w:rPr>
          <w:rStyle w:val="Hyperlink0"/>
          <w:rFonts w:ascii="Times New Roman" w:hAnsi="Times New Roman" w:cs="Times New Roman"/>
          <w:color w:val="auto"/>
        </w:rPr>
        <w:t>наличи</w:t>
      </w:r>
      <w:r w:rsidRPr="00D807F7">
        <w:rPr>
          <w:rStyle w:val="Hyperlink0"/>
          <w:rFonts w:ascii="Times New Roman" w:hAnsi="Times New Roman" w:cs="Times New Roman"/>
          <w:color w:val="auto"/>
        </w:rPr>
        <w:t>ю</w:t>
      </w:r>
      <w:r w:rsidR="007610EB" w:rsidRPr="00D807F7">
        <w:rPr>
          <w:rStyle w:val="Hyperlink0"/>
          <w:rFonts w:ascii="Times New Roman" w:hAnsi="Times New Roman" w:cs="Times New Roman"/>
          <w:color w:val="auto"/>
        </w:rPr>
        <w:t xml:space="preserve"> </w:t>
      </w:r>
      <w:r w:rsidR="00D6773A" w:rsidRPr="00D807F7">
        <w:rPr>
          <w:rStyle w:val="Hyperlink0"/>
          <w:rFonts w:ascii="Times New Roman" w:hAnsi="Times New Roman" w:cs="Times New Roman"/>
          <w:color w:val="auto"/>
        </w:rPr>
        <w:t xml:space="preserve">прямой или косвенной причинно-следственной связи. Например, если в результате участия субъекта прием испытуемого лекарственного препарата повлиял на развитие имеющихся заболеваний и таким образом усугубил состояние здоровья. </w:t>
      </w:r>
      <w:r w:rsidR="004F69F0" w:rsidRPr="00D807F7">
        <w:rPr>
          <w:rStyle w:val="Hyperlink0"/>
          <w:rFonts w:ascii="Times New Roman" w:hAnsi="Times New Roman" w:cs="Times New Roman"/>
          <w:color w:val="auto"/>
        </w:rPr>
        <w:t>Так,</w:t>
      </w:r>
      <w:r w:rsidR="004D7D06" w:rsidRPr="00D807F7">
        <w:rPr>
          <w:rStyle w:val="Hyperlink0"/>
          <w:rFonts w:ascii="Times New Roman" w:hAnsi="Times New Roman" w:cs="Times New Roman"/>
          <w:color w:val="auto"/>
        </w:rPr>
        <w:t>в</w:t>
      </w:r>
      <w:r w:rsidR="004F69F0" w:rsidRPr="00D807F7">
        <w:rPr>
          <w:rStyle w:val="Hyperlink0"/>
          <w:rFonts w:ascii="Times New Roman" w:hAnsi="Times New Roman" w:cs="Times New Roman"/>
          <w:color w:val="auto"/>
        </w:rPr>
        <w:t xml:space="preserve"> </w:t>
      </w:r>
      <w:r w:rsidR="00135D6C" w:rsidRPr="00D807F7">
        <w:rPr>
          <w:rStyle w:val="Hyperlink0"/>
          <w:rFonts w:ascii="Times New Roman" w:eastAsia="Arial Unicode MS" w:hAnsi="Times New Roman" w:cs="Times New Roman"/>
          <w:color w:val="auto"/>
        </w:rPr>
        <w:t>марте 2012 года у Ф</w:t>
      </w:r>
      <w:r w:rsidR="004D7D06" w:rsidRPr="00D807F7">
        <w:rPr>
          <w:rStyle w:val="Hyperlink0"/>
          <w:rFonts w:ascii="Times New Roman" w:eastAsia="Arial Unicode MS" w:hAnsi="Times New Roman" w:cs="Times New Roman"/>
          <w:color w:val="auto"/>
        </w:rPr>
        <w:t xml:space="preserve">., выялены </w:t>
      </w:r>
      <w:r w:rsidR="00135D6C" w:rsidRPr="00D807F7">
        <w:rPr>
          <w:rStyle w:val="Hyperlink0"/>
          <w:rFonts w:ascii="Times New Roman" w:eastAsia="Arial Unicode MS" w:hAnsi="Times New Roman" w:cs="Times New Roman"/>
          <w:color w:val="auto"/>
        </w:rPr>
        <w:t xml:space="preserve">заболевания: гепатоцеллюрный рак печени, первичный опухолевый процесс в легких, бронхах, средостении, по поводу которых он проходил лечение в Ярославской областной онкологической больнице. </w:t>
      </w:r>
      <w:r w:rsidR="004D7D06" w:rsidRPr="00D807F7">
        <w:rPr>
          <w:rStyle w:val="Hyperlink0"/>
          <w:rFonts w:ascii="Times New Roman" w:eastAsia="Arial Unicode MS" w:hAnsi="Times New Roman" w:cs="Times New Roman"/>
          <w:color w:val="auto"/>
        </w:rPr>
        <w:t xml:space="preserve">С </w:t>
      </w:r>
      <w:r w:rsidR="00135D6C" w:rsidRPr="00D807F7">
        <w:rPr>
          <w:rStyle w:val="Hyperlink0"/>
          <w:rFonts w:ascii="Times New Roman" w:eastAsia="Arial Unicode MS" w:hAnsi="Times New Roman" w:cs="Times New Roman"/>
          <w:color w:val="auto"/>
        </w:rPr>
        <w:t xml:space="preserve">10 сентября 2012 года </w:t>
      </w:r>
      <w:r w:rsidR="004D7D06" w:rsidRPr="00D807F7">
        <w:rPr>
          <w:rStyle w:val="Hyperlink0"/>
          <w:rFonts w:ascii="Times New Roman" w:eastAsia="Arial Unicode MS" w:hAnsi="Times New Roman" w:cs="Times New Roman"/>
          <w:color w:val="auto"/>
        </w:rPr>
        <w:t xml:space="preserve">Ф. Стал  участвовать </w:t>
      </w:r>
      <w:r w:rsidR="00135D6C" w:rsidRPr="00D807F7">
        <w:rPr>
          <w:rStyle w:val="Hyperlink0"/>
          <w:rFonts w:ascii="Times New Roman" w:eastAsia="Arial Unicode MS" w:hAnsi="Times New Roman" w:cs="Times New Roman"/>
          <w:color w:val="auto"/>
        </w:rPr>
        <w:t>в клиническом исслед</w:t>
      </w:r>
      <w:r w:rsidR="008C173E" w:rsidRPr="00D807F7">
        <w:rPr>
          <w:rStyle w:val="Hyperlink0"/>
          <w:rFonts w:ascii="Times New Roman" w:eastAsia="Arial Unicode MS" w:hAnsi="Times New Roman" w:cs="Times New Roman"/>
          <w:color w:val="auto"/>
        </w:rPr>
        <w:t xml:space="preserve">овании лекарственного препарата. </w:t>
      </w:r>
      <w:r w:rsidR="00135D6C" w:rsidRPr="00D807F7">
        <w:rPr>
          <w:rStyle w:val="Hyperlink0"/>
          <w:rFonts w:ascii="Times New Roman" w:eastAsia="Arial Unicode MS" w:hAnsi="Times New Roman" w:cs="Times New Roman"/>
          <w:color w:val="auto"/>
        </w:rPr>
        <w:t xml:space="preserve">В процессе клинического исследования </w:t>
      </w:r>
      <w:r w:rsidR="008C173E" w:rsidRPr="00D807F7">
        <w:rPr>
          <w:rStyle w:val="Hyperlink0"/>
          <w:rFonts w:ascii="Times New Roman" w:eastAsia="Arial Unicode MS" w:hAnsi="Times New Roman" w:cs="Times New Roman"/>
          <w:color w:val="auto"/>
        </w:rPr>
        <w:t>Ф.,</w:t>
      </w:r>
      <w:r w:rsidR="00135D6C" w:rsidRPr="00D807F7">
        <w:rPr>
          <w:rStyle w:val="Hyperlink0"/>
          <w:rFonts w:ascii="Times New Roman" w:eastAsia="Arial Unicode MS" w:hAnsi="Times New Roman" w:cs="Times New Roman"/>
          <w:color w:val="auto"/>
        </w:rPr>
        <w:t xml:space="preserve"> с 27 сентября 2012 года по 01 ок</w:t>
      </w:r>
      <w:r w:rsidR="008C173E" w:rsidRPr="00D807F7">
        <w:rPr>
          <w:rStyle w:val="Hyperlink0"/>
          <w:rFonts w:ascii="Times New Roman" w:eastAsia="Arial Unicode MS" w:hAnsi="Times New Roman" w:cs="Times New Roman"/>
          <w:color w:val="auto"/>
        </w:rPr>
        <w:t>тября 2012 г. получал препарат «топотека»</w:t>
      </w:r>
      <w:r w:rsidR="00135D6C" w:rsidRPr="00D807F7">
        <w:rPr>
          <w:rStyle w:val="Hyperlink0"/>
          <w:rFonts w:ascii="Times New Roman" w:eastAsia="Arial Unicode MS" w:hAnsi="Times New Roman" w:cs="Times New Roman"/>
          <w:color w:val="auto"/>
        </w:rPr>
        <w:t>, после применения которого его состояние здоровья ухудшилось, 11 октября 2012 года он скончался.</w:t>
      </w:r>
      <w:r w:rsidR="008C173E" w:rsidRPr="00D807F7">
        <w:rPr>
          <w:rStyle w:val="Hyperlink0"/>
          <w:rFonts w:ascii="Times New Roman" w:eastAsia="Arial Unicode MS" w:hAnsi="Times New Roman" w:cs="Times New Roman"/>
          <w:color w:val="auto"/>
        </w:rPr>
        <w:t xml:space="preserve"> </w:t>
      </w:r>
      <w:r w:rsidR="009F4C30" w:rsidRPr="00D807F7">
        <w:rPr>
          <w:rStyle w:val="Hyperlink0"/>
          <w:rFonts w:ascii="Times New Roman" w:eastAsia="Arial Unicode MS" w:hAnsi="Times New Roman" w:cs="Times New Roman"/>
          <w:color w:val="auto"/>
        </w:rPr>
        <w:t xml:space="preserve">Решением Кировского районного суда г. Ярославля в удовлетворении исковых требований отказано, апелляционная жалоба истцов на указанное решение </w:t>
      </w:r>
      <w:r w:rsidR="009F4C30" w:rsidRPr="00D807F7">
        <w:rPr>
          <w:rStyle w:val="Hyperlink0"/>
          <w:rFonts w:ascii="Times New Roman" w:eastAsia="Arial Unicode MS" w:hAnsi="Times New Roman" w:cs="Times New Roman"/>
          <w:color w:val="auto"/>
        </w:rPr>
        <w:lastRenderedPageBreak/>
        <w:t>районного суда оставлена без удовлетворения.</w:t>
      </w:r>
      <w:r w:rsidR="00C61B91" w:rsidRPr="00D807F7">
        <w:rPr>
          <w:rStyle w:val="Hyperlink0"/>
          <w:rFonts w:ascii="Times New Roman" w:eastAsia="Arial Unicode MS" w:hAnsi="Times New Roman" w:cs="Times New Roman"/>
          <w:color w:val="auto"/>
        </w:rPr>
        <w:t xml:space="preserve"> </w:t>
      </w:r>
      <w:r w:rsidR="009F4C30" w:rsidRPr="00D807F7">
        <w:rPr>
          <w:rStyle w:val="Hyperlink0"/>
          <w:rFonts w:ascii="Times New Roman" w:eastAsia="Arial Unicode MS" w:hAnsi="Times New Roman" w:cs="Times New Roman"/>
          <w:color w:val="auto"/>
        </w:rPr>
        <w:t xml:space="preserve">Отказывая в удовлетворении иска, районный суд исходил из того, что причиной смерти </w:t>
      </w:r>
      <w:r w:rsidR="00C61B91" w:rsidRPr="00D807F7">
        <w:rPr>
          <w:rStyle w:val="Hyperlink0"/>
          <w:rFonts w:ascii="Times New Roman" w:eastAsia="Arial Unicode MS" w:hAnsi="Times New Roman" w:cs="Times New Roman"/>
          <w:color w:val="auto"/>
        </w:rPr>
        <w:t xml:space="preserve">Ф., </w:t>
      </w:r>
      <w:r w:rsidR="009F4C30" w:rsidRPr="00D807F7">
        <w:rPr>
          <w:rStyle w:val="Hyperlink0"/>
          <w:rFonts w:ascii="Times New Roman" w:eastAsia="Arial Unicode MS" w:hAnsi="Times New Roman" w:cs="Times New Roman"/>
          <w:color w:val="auto"/>
        </w:rPr>
        <w:t xml:space="preserve">явилось наличие у него онкологического заболевания, между приемом препарата топотекан и смертью застрахованного лица прямой причинно-следственной связи нет. </w:t>
      </w:r>
      <w:r w:rsidR="00B27C09" w:rsidRPr="00D807F7">
        <w:rPr>
          <w:rStyle w:val="Hyperlink0"/>
          <w:rFonts w:ascii="Times New Roman" w:eastAsia="Arial Unicode MS" w:hAnsi="Times New Roman" w:cs="Times New Roman"/>
          <w:color w:val="auto"/>
        </w:rPr>
        <w:t xml:space="preserve">Однако, согласно заключению судебно-медицинской экспертизы было установлено, что </w:t>
      </w:r>
      <w:r w:rsidR="00FF6264" w:rsidRPr="00D807F7">
        <w:rPr>
          <w:rStyle w:val="Hyperlink0"/>
          <w:rFonts w:ascii="Times New Roman" w:eastAsia="Arial Unicode MS" w:hAnsi="Times New Roman" w:cs="Times New Roman"/>
          <w:color w:val="auto"/>
        </w:rPr>
        <w:t xml:space="preserve">на момент начала лечения Ф. топотеканом его состояние соответствовало состоянию средней тяжести. В процессе лечения </w:t>
      </w:r>
      <w:r w:rsidR="00B27C09" w:rsidRPr="00D807F7">
        <w:rPr>
          <w:rStyle w:val="Hyperlink0"/>
          <w:rFonts w:ascii="Times New Roman" w:eastAsia="Arial Unicode MS" w:hAnsi="Times New Roman" w:cs="Times New Roman"/>
          <w:color w:val="auto"/>
        </w:rPr>
        <w:t>Ф.,</w:t>
      </w:r>
      <w:r w:rsidR="00FF6264" w:rsidRPr="00D807F7">
        <w:rPr>
          <w:rStyle w:val="Hyperlink0"/>
          <w:rFonts w:ascii="Times New Roman" w:eastAsia="Arial Unicode MS" w:hAnsi="Times New Roman" w:cs="Times New Roman"/>
          <w:color w:val="auto"/>
        </w:rPr>
        <w:t xml:space="preserve"> препаратом топотекан у пациента реализовалась часть серьезных побочных эффектов, которыми обладает указанный препарат: гематотоксичность (тромбоцитопения, лейкопения, анемия, нейтропения), боли в животе, диспно</w:t>
      </w:r>
      <w:r w:rsidR="00B27C09" w:rsidRPr="00D807F7">
        <w:rPr>
          <w:rStyle w:val="Hyperlink0"/>
          <w:rFonts w:ascii="Times New Roman" w:eastAsia="Arial Unicode MS" w:hAnsi="Times New Roman" w:cs="Times New Roman"/>
          <w:color w:val="auto"/>
        </w:rPr>
        <w:t>э, нейтропеническая лихорадка. В</w:t>
      </w:r>
      <w:r w:rsidR="00FF6264" w:rsidRPr="00D807F7">
        <w:rPr>
          <w:rStyle w:val="Hyperlink0"/>
          <w:rFonts w:ascii="Times New Roman" w:eastAsia="Arial Unicode MS" w:hAnsi="Times New Roman" w:cs="Times New Roman"/>
          <w:color w:val="auto"/>
        </w:rPr>
        <w:t xml:space="preserve"> общем анализе крови появились серьезные негативные сдвиги: резкая лейкопения (2,2х10/л), тромбоцитопения (65х10/л), относительные лимфоцитоз и нейтропения, нарастающая гипопротеинемия (57,2 г/л). На следующий день у пациента появляется лихорадка до </w:t>
      </w:r>
      <w:r w:rsidR="004351D4" w:rsidRPr="00D807F7">
        <w:rPr>
          <w:rStyle w:val="Hyperlink0"/>
          <w:rFonts w:ascii="Times New Roman" w:eastAsia="Arial Unicode MS" w:hAnsi="Times New Roman" w:cs="Times New Roman"/>
          <w:color w:val="auto"/>
        </w:rPr>
        <w:t xml:space="preserve">38,6С. В общем анализе крови отражались лейкопения и тромбоцитопения, нарастали </w:t>
      </w:r>
      <w:r w:rsidR="00FF6264" w:rsidRPr="00D807F7">
        <w:rPr>
          <w:rStyle w:val="Hyperlink0"/>
          <w:rFonts w:ascii="Times New Roman" w:eastAsia="Arial Unicode MS" w:hAnsi="Times New Roman" w:cs="Times New Roman"/>
          <w:color w:val="auto"/>
        </w:rPr>
        <w:t xml:space="preserve">признаки анемии, </w:t>
      </w:r>
      <w:r w:rsidR="004351D4" w:rsidRPr="00D807F7">
        <w:rPr>
          <w:rStyle w:val="Hyperlink0"/>
          <w:rFonts w:ascii="Times New Roman" w:eastAsia="Arial Unicode MS" w:hAnsi="Times New Roman" w:cs="Times New Roman"/>
          <w:color w:val="auto"/>
        </w:rPr>
        <w:t>отмечались</w:t>
      </w:r>
      <w:r w:rsidR="00FF6264" w:rsidRPr="00D807F7">
        <w:rPr>
          <w:rStyle w:val="Hyperlink0"/>
          <w:rFonts w:ascii="Times New Roman" w:eastAsia="Arial Unicode MS" w:hAnsi="Times New Roman" w:cs="Times New Roman"/>
          <w:color w:val="auto"/>
        </w:rPr>
        <w:t xml:space="preserve"> абсолютные лимфопения и ней</w:t>
      </w:r>
      <w:r w:rsidR="004351D4" w:rsidRPr="00D807F7">
        <w:rPr>
          <w:rStyle w:val="Hyperlink0"/>
          <w:rFonts w:ascii="Times New Roman" w:eastAsia="Arial Unicode MS" w:hAnsi="Times New Roman" w:cs="Times New Roman"/>
          <w:color w:val="auto"/>
        </w:rPr>
        <w:t xml:space="preserve">тропения. Ухудшение состояния </w:t>
      </w:r>
      <w:r w:rsidR="00FF6264" w:rsidRPr="00D807F7">
        <w:rPr>
          <w:rStyle w:val="Hyperlink0"/>
          <w:rFonts w:ascii="Times New Roman" w:eastAsia="Arial Unicode MS" w:hAnsi="Times New Roman" w:cs="Times New Roman"/>
          <w:color w:val="auto"/>
        </w:rPr>
        <w:t xml:space="preserve"> в истории болезни отмечается дежурными врачами 8, 9 и 10.10.12 г. утром, в 16 часов того же дня лечащий врач переводит больного в реанимационное отделение, где через 6 часов наступает смерть </w:t>
      </w:r>
      <w:r w:rsidR="004351D4" w:rsidRPr="00D807F7">
        <w:rPr>
          <w:rStyle w:val="Hyperlink0"/>
          <w:rFonts w:ascii="Times New Roman" w:eastAsia="Arial Unicode MS" w:hAnsi="Times New Roman" w:cs="Times New Roman"/>
          <w:color w:val="auto"/>
        </w:rPr>
        <w:t xml:space="preserve">Ф. </w:t>
      </w:r>
      <w:r w:rsidR="00054874" w:rsidRPr="00D807F7">
        <w:rPr>
          <w:rStyle w:val="Hyperlink0"/>
          <w:rFonts w:ascii="Times New Roman" w:eastAsia="Arial Unicode MS" w:hAnsi="Times New Roman" w:cs="Times New Roman"/>
          <w:color w:val="auto"/>
        </w:rPr>
        <w:t>Таким образом, на основании заключения СМЭ ухудшение состояния здоровья Ф., было признано в качестве страхового случая.</w:t>
      </w:r>
      <w:r w:rsidR="00054874" w:rsidRPr="00D807F7">
        <w:rPr>
          <w:rStyle w:val="ae"/>
          <w:rFonts w:ascii="Times New Roman" w:eastAsia="Arial Unicode MS" w:hAnsi="Times New Roman" w:cs="Times New Roman"/>
          <w:color w:val="auto"/>
          <w:sz w:val="28"/>
          <w:szCs w:val="28"/>
        </w:rPr>
        <w:footnoteReference w:id="180"/>
      </w:r>
    </w:p>
    <w:p w14:paraId="68A950CF" w14:textId="785397E8" w:rsidR="00D6773A" w:rsidRPr="00D807F7" w:rsidRDefault="00D6773A" w:rsidP="00D807F7">
      <w:pPr>
        <w:pStyle w:val="p1"/>
        <w:spacing w:line="360" w:lineRule="auto"/>
        <w:ind w:firstLine="709"/>
        <w:jc w:val="both"/>
        <w:rPr>
          <w:rStyle w:val="Hyperlink0"/>
          <w:rFonts w:cs="Times New Roman"/>
          <w:color w:val="auto"/>
        </w:rPr>
      </w:pPr>
      <w:r w:rsidRPr="00D807F7">
        <w:rPr>
          <w:rStyle w:val="Hyperlink0"/>
          <w:rFonts w:cs="Times New Roman"/>
          <w:color w:val="auto"/>
        </w:rPr>
        <w:t>Кроме того, не всегда имеется возможность установления причинно-следственной с</w:t>
      </w:r>
      <w:r w:rsidR="007610EB" w:rsidRPr="00D807F7">
        <w:rPr>
          <w:rStyle w:val="Hyperlink0"/>
          <w:rFonts w:cs="Times New Roman"/>
          <w:color w:val="auto"/>
        </w:rPr>
        <w:t xml:space="preserve">вязи. </w:t>
      </w:r>
    </w:p>
    <w:p w14:paraId="2510B185" w14:textId="0B23D632" w:rsidR="00AA0086" w:rsidRPr="00D807F7" w:rsidRDefault="00AA0086"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При этом, в одном из судебных решений, на основании заключения судебно-медицинской экспертизы ухудшение состояния здоровья субъекта было признано в качестве страхового случая, при этом суд отметил, что «между приемом </w:t>
      </w:r>
      <w:r w:rsidRPr="00D807F7">
        <w:rPr>
          <w:rStyle w:val="Hyperlink0"/>
          <w:rFonts w:cs="Times New Roman"/>
          <w:color w:val="auto"/>
        </w:rPr>
        <w:lastRenderedPageBreak/>
        <w:t>препарата и наступлением смерти пациента может усматриваться непрямая причинно-следственная связь»</w:t>
      </w:r>
      <w:r w:rsidRPr="00D807F7">
        <w:rPr>
          <w:rStyle w:val="ae"/>
          <w:rFonts w:cs="Times New Roman"/>
          <w:color w:val="auto"/>
          <w:sz w:val="28"/>
          <w:szCs w:val="28"/>
          <w:u w:color="000000"/>
        </w:rPr>
        <w:footnoteReference w:id="181"/>
      </w:r>
      <w:r w:rsidRPr="00D807F7">
        <w:rPr>
          <w:rStyle w:val="Hyperlink0"/>
          <w:rFonts w:cs="Times New Roman"/>
          <w:color w:val="auto"/>
        </w:rPr>
        <w:t>.</w:t>
      </w:r>
    </w:p>
    <w:p w14:paraId="2B235E9C" w14:textId="35F1DEBB" w:rsidR="00504B61" w:rsidRPr="00D807F7" w:rsidRDefault="00D6773A" w:rsidP="00D807F7">
      <w:pPr>
        <w:pStyle w:val="p1"/>
        <w:spacing w:line="360" w:lineRule="auto"/>
        <w:ind w:firstLine="709"/>
        <w:jc w:val="both"/>
        <w:rPr>
          <w:rStyle w:val="Hyperlink0"/>
          <w:rFonts w:cs="Times New Roman"/>
          <w:color w:val="auto"/>
        </w:rPr>
      </w:pPr>
      <w:r w:rsidRPr="00D807F7">
        <w:rPr>
          <w:rStyle w:val="Hyperlink0"/>
          <w:rFonts w:cs="Times New Roman"/>
          <w:color w:val="auto"/>
        </w:rPr>
        <w:t xml:space="preserve">На сегодняшний день судебная практика рассмотрения указанной категории дел занимает сторону субъектов исследования. Например, </w:t>
      </w:r>
      <w:r w:rsidR="00A90991" w:rsidRPr="00D807F7">
        <w:rPr>
          <w:rStyle w:val="Hyperlink0"/>
          <w:rFonts w:cs="Times New Roman"/>
          <w:color w:val="auto"/>
        </w:rPr>
        <w:t>при рассмотрении Апелляционное определение Свердловского областного суда № 33-10810/2016 от 28 июля 2016 г.</w:t>
      </w:r>
      <w:r w:rsidR="00A90991" w:rsidRPr="00D807F7">
        <w:rPr>
          <w:rStyle w:val="ae"/>
          <w:rFonts w:cs="Times New Roman"/>
          <w:color w:val="auto"/>
          <w:sz w:val="28"/>
          <w:szCs w:val="28"/>
          <w:u w:color="000000"/>
        </w:rPr>
        <w:footnoteReference w:id="182"/>
      </w:r>
      <w:r w:rsidR="00A90991" w:rsidRPr="00D807F7">
        <w:rPr>
          <w:rStyle w:val="Hyperlink0"/>
          <w:rFonts w:cs="Times New Roman"/>
          <w:color w:val="auto"/>
        </w:rPr>
        <w:t xml:space="preserve">, </w:t>
      </w:r>
      <w:r w:rsidRPr="00D807F7">
        <w:rPr>
          <w:rStyle w:val="Hyperlink0"/>
          <w:rFonts w:cs="Times New Roman"/>
          <w:color w:val="auto"/>
        </w:rPr>
        <w:t>с</w:t>
      </w:r>
      <w:r w:rsidR="00504B61" w:rsidRPr="00D807F7">
        <w:rPr>
          <w:rStyle w:val="Hyperlink0"/>
          <w:rFonts w:cs="Times New Roman"/>
          <w:color w:val="auto"/>
        </w:rPr>
        <w:t xml:space="preserve">удебной коллегией по гражданским делам было рассмотрено дело, согласно материалам которого, С. обратилась с иском к страховой компании. В обоснование иска указала, что её супруг Н. участвовал в качестве пациента в многоцентровом, рандомизированном, двойном слепом, в параллельных группах, активно контролируемом исследование по оценке эффективности и безопасности монотерапии алискиреном и комбинированной терапии алискиреном/эналаприлом, по сравнению с монотерапией эналаприлом, с оценкой влияния на заболеваемость и смертность у пациентов с хронической сердечной недостаточностью. После начала приёмов лекарственных препаратов Н. стал чувствовать себя плохо.  Н.  собирался отказаться от участия в клиническом исследовании, однако после очередных визитов к врачу его убеждали, что надо продолжить участие в исследованиях. В результате Н. скончался. Согласно заключению СМЭ причиной смерти явилось заболевание – рак левой почки (смешанный гистологический вариант) IVстадии с метастазами в надпочечники, легкие, внутрибрюшные и внутригрудные лимфоузлы, сопровождавшийся анемией, почечной недостаточностью III –IV степени (терминальная), уремией, перикардитом, асцитом и развитием необратимой сердечно-сосудистой недостаточности с отеком легких. Кроме того, согласно </w:t>
      </w:r>
      <w:r w:rsidR="00A90991" w:rsidRPr="00D807F7">
        <w:rPr>
          <w:rStyle w:val="Hyperlink0"/>
          <w:rFonts w:cs="Times New Roman"/>
          <w:color w:val="auto"/>
        </w:rPr>
        <w:t>выводам эксперта и специалистов,</w:t>
      </w:r>
      <w:r w:rsidR="00504B61" w:rsidRPr="00D807F7">
        <w:rPr>
          <w:rStyle w:val="Hyperlink0"/>
          <w:rFonts w:cs="Times New Roman"/>
          <w:color w:val="auto"/>
        </w:rPr>
        <w:t xml:space="preserve"> установить наличие или отсутствие причинно-следственной связи между смертью и применением исследуемого препарата не представляется возможным, поскольку нельзя с абсолютной уверенностью установить причину </w:t>
      </w:r>
      <w:r w:rsidR="00504B61" w:rsidRPr="00D807F7">
        <w:rPr>
          <w:rStyle w:val="Hyperlink0"/>
          <w:rFonts w:cs="Times New Roman"/>
          <w:color w:val="auto"/>
        </w:rPr>
        <w:lastRenderedPageBreak/>
        <w:t xml:space="preserve">возникновения рака почки. Несмотря на то, что установить наличие или отсутствие причинно-следственной связи не представляется возможным, суд признал данное событие страховым случаем исходя из конституционных гарантий и прав граждан Российской Федерации, толкуя все сомнения, в пользу пациента. </w:t>
      </w:r>
    </w:p>
    <w:p w14:paraId="06F14BD6" w14:textId="5C4993F9" w:rsidR="00504B61" w:rsidRPr="00D807F7" w:rsidRDefault="007610EB" w:rsidP="00D807F7">
      <w:pPr>
        <w:pStyle w:val="p1"/>
        <w:spacing w:line="360" w:lineRule="auto"/>
        <w:ind w:firstLine="709"/>
        <w:jc w:val="both"/>
        <w:rPr>
          <w:rFonts w:cs="Times New Roman"/>
          <w:color w:val="auto"/>
          <w:sz w:val="28"/>
          <w:szCs w:val="28"/>
        </w:rPr>
      </w:pPr>
      <w:r w:rsidRPr="00D807F7">
        <w:rPr>
          <w:rStyle w:val="Hyperlink0"/>
          <w:rFonts w:cs="Times New Roman"/>
          <w:color w:val="auto"/>
        </w:rPr>
        <w:t xml:space="preserve">Следовательно, решение о признании наличия или отсутствии причинно-следственной связи устанавливается, прежде всего, на основании заключения судебно-медицинской экспертизы. </w:t>
      </w:r>
      <w:r w:rsidR="00E91617" w:rsidRPr="00D807F7">
        <w:rPr>
          <w:rStyle w:val="Hyperlink0"/>
          <w:rFonts w:cs="Times New Roman"/>
          <w:color w:val="auto"/>
        </w:rPr>
        <w:t>При этом, можно сделать вывод</w:t>
      </w:r>
      <w:r w:rsidR="00504B61" w:rsidRPr="00D807F7">
        <w:rPr>
          <w:rStyle w:val="Hyperlink0"/>
          <w:rFonts w:cs="Times New Roman"/>
          <w:color w:val="auto"/>
        </w:rPr>
        <w:t xml:space="preserve">, что первоначально любой </w:t>
      </w:r>
      <w:r w:rsidR="00A90991" w:rsidRPr="00D807F7">
        <w:rPr>
          <w:rStyle w:val="Hyperlink0"/>
          <w:rFonts w:cs="Times New Roman"/>
          <w:color w:val="auto"/>
        </w:rPr>
        <w:t>испытуемый лекарственный препарат</w:t>
      </w:r>
      <w:r w:rsidR="00504B61" w:rsidRPr="00D807F7">
        <w:rPr>
          <w:rStyle w:val="Hyperlink0"/>
          <w:rFonts w:cs="Times New Roman"/>
          <w:color w:val="auto"/>
        </w:rPr>
        <w:t xml:space="preserve"> потенци</w:t>
      </w:r>
      <w:r w:rsidR="00A90991" w:rsidRPr="00D807F7">
        <w:rPr>
          <w:rStyle w:val="Hyperlink0"/>
          <w:rFonts w:cs="Times New Roman"/>
          <w:color w:val="auto"/>
        </w:rPr>
        <w:t xml:space="preserve">ально считается небезопасным. Исходя из этого презюмируется </w:t>
      </w:r>
      <w:r w:rsidR="00504B61" w:rsidRPr="00D807F7">
        <w:rPr>
          <w:rStyle w:val="Hyperlink0"/>
          <w:rFonts w:cs="Times New Roman"/>
          <w:color w:val="auto"/>
        </w:rPr>
        <w:t xml:space="preserve">наличие причинно-следственной связи между неблагоприятными, с медицинской точки зрения, последствиями </w:t>
      </w:r>
      <w:r w:rsidR="00A90991" w:rsidRPr="00D807F7">
        <w:rPr>
          <w:rStyle w:val="Hyperlink0"/>
          <w:rFonts w:cs="Times New Roman"/>
          <w:color w:val="auto"/>
        </w:rPr>
        <w:t>для жизни и здоровья человека и участием в Клиническом исследовании</w:t>
      </w:r>
      <w:r w:rsidR="00504B61" w:rsidRPr="00D807F7">
        <w:rPr>
          <w:rStyle w:val="Hyperlink0"/>
          <w:rFonts w:cs="Times New Roman"/>
          <w:color w:val="auto"/>
        </w:rPr>
        <w:t xml:space="preserve">. </w:t>
      </w:r>
    </w:p>
    <w:p w14:paraId="56759E3F" w14:textId="41B5EC98" w:rsidR="000724ED" w:rsidRPr="00D807F7" w:rsidRDefault="00A90991" w:rsidP="00D807F7">
      <w:pPr>
        <w:pStyle w:val="p1"/>
        <w:spacing w:line="360" w:lineRule="auto"/>
        <w:ind w:firstLine="709"/>
        <w:jc w:val="both"/>
        <w:rPr>
          <w:rFonts w:cs="Times New Roman"/>
          <w:color w:val="auto"/>
          <w:sz w:val="28"/>
          <w:szCs w:val="28"/>
          <w:u w:color="000000"/>
        </w:rPr>
      </w:pPr>
      <w:r w:rsidRPr="00D807F7">
        <w:rPr>
          <w:rStyle w:val="Hyperlink0"/>
          <w:rFonts w:cs="Times New Roman"/>
          <w:color w:val="auto"/>
        </w:rPr>
        <w:t xml:space="preserve"> Кроме того, рассматривается вопрос, согласно которому в случае, если в силу специфики заболевания </w:t>
      </w:r>
      <w:r w:rsidR="000724ED" w:rsidRPr="00D807F7">
        <w:rPr>
          <w:rStyle w:val="Hyperlink0"/>
          <w:rFonts w:cs="Times New Roman"/>
          <w:color w:val="auto"/>
        </w:rPr>
        <w:t xml:space="preserve">невозможно определить в целом, как наличие, так и отсутствие причинно-следственной связи, может ли пациент рассчитывать на страховое возмещение? Если следовать буквальному толкованию </w:t>
      </w:r>
      <w:r w:rsidRPr="00D807F7">
        <w:rPr>
          <w:rStyle w:val="Hyperlink0"/>
          <w:rFonts w:cs="Times New Roman"/>
          <w:color w:val="auto"/>
        </w:rPr>
        <w:t>п</w:t>
      </w:r>
      <w:r w:rsidR="000724ED" w:rsidRPr="00D807F7">
        <w:rPr>
          <w:rStyle w:val="Hyperlink0"/>
          <w:rFonts w:cs="Times New Roman"/>
          <w:color w:val="auto"/>
        </w:rPr>
        <w:t xml:space="preserve">. 3 ст. 44 </w:t>
      </w:r>
      <w:r w:rsidRPr="00D807F7">
        <w:rPr>
          <w:rStyle w:val="Hyperlink0"/>
          <w:rFonts w:cs="Times New Roman"/>
          <w:color w:val="auto"/>
        </w:rPr>
        <w:t>Федерального закона от 12.04.2010 № 61-ФЗ «Об обращении лекарственных средств»</w:t>
      </w:r>
      <w:r w:rsidR="00E92534" w:rsidRPr="00D807F7">
        <w:rPr>
          <w:rStyle w:val="ae"/>
          <w:rFonts w:cs="Times New Roman"/>
          <w:color w:val="auto"/>
          <w:sz w:val="28"/>
          <w:szCs w:val="28"/>
          <w:u w:color="000000"/>
        </w:rPr>
        <w:footnoteReference w:id="183"/>
      </w:r>
      <w:r w:rsidRPr="00D807F7">
        <w:rPr>
          <w:rStyle w:val="Hyperlink0"/>
          <w:rFonts w:cs="Times New Roman"/>
          <w:color w:val="auto"/>
        </w:rPr>
        <w:t xml:space="preserve">, указанное событие </w:t>
      </w:r>
      <w:r w:rsidR="000724ED" w:rsidRPr="00D807F7">
        <w:rPr>
          <w:rStyle w:val="Hyperlink0"/>
          <w:rFonts w:cs="Times New Roman"/>
          <w:color w:val="auto"/>
        </w:rPr>
        <w:t>не должн</w:t>
      </w:r>
      <w:r w:rsidRPr="00D807F7">
        <w:rPr>
          <w:rStyle w:val="Hyperlink0"/>
          <w:rFonts w:cs="Times New Roman"/>
          <w:color w:val="auto"/>
        </w:rPr>
        <w:t>о</w:t>
      </w:r>
      <w:r w:rsidR="000724ED" w:rsidRPr="00D807F7">
        <w:rPr>
          <w:rStyle w:val="Hyperlink0"/>
          <w:rFonts w:cs="Times New Roman"/>
          <w:color w:val="auto"/>
        </w:rPr>
        <w:t xml:space="preserve"> признаваться страховым случаем. Однако, </w:t>
      </w:r>
      <w:r w:rsidRPr="00D807F7">
        <w:rPr>
          <w:rStyle w:val="Hyperlink0"/>
          <w:rFonts w:cs="Times New Roman"/>
          <w:color w:val="auto"/>
        </w:rPr>
        <w:t xml:space="preserve">судебная практика признает данные случаи страховыми. </w:t>
      </w:r>
      <w:r w:rsidR="000724ED" w:rsidRPr="00D807F7">
        <w:rPr>
          <w:rStyle w:val="Hyperlink0"/>
          <w:rFonts w:cs="Times New Roman"/>
          <w:color w:val="auto"/>
        </w:rPr>
        <w:t xml:space="preserve"> </w:t>
      </w:r>
      <w:r w:rsidRPr="00D807F7">
        <w:rPr>
          <w:rStyle w:val="Hyperlink0"/>
          <w:rFonts w:cs="Times New Roman"/>
          <w:color w:val="auto"/>
        </w:rPr>
        <w:t>Так, согласно материалам дела</w:t>
      </w:r>
      <w:r w:rsidRPr="00D807F7">
        <w:rPr>
          <w:rStyle w:val="ae"/>
          <w:rFonts w:cs="Times New Roman"/>
          <w:color w:val="auto"/>
          <w:sz w:val="28"/>
          <w:szCs w:val="28"/>
          <w:u w:color="000000"/>
        </w:rPr>
        <w:footnoteReference w:id="184"/>
      </w:r>
      <w:r w:rsidRPr="00D807F7">
        <w:rPr>
          <w:rStyle w:val="Hyperlink0"/>
          <w:rFonts w:cs="Times New Roman"/>
          <w:color w:val="auto"/>
        </w:rPr>
        <w:t xml:space="preserve">, </w:t>
      </w:r>
      <w:r w:rsidR="00BD35EC" w:rsidRPr="00D807F7">
        <w:rPr>
          <w:rStyle w:val="Hyperlink0"/>
          <w:rFonts w:cs="Times New Roman"/>
          <w:color w:val="auto"/>
        </w:rPr>
        <w:t xml:space="preserve">было установлено, что К. участвовал в клиническом исследовании, получал препарат «А.» (плацебо вместе с ацетиловой кислотой). Из заключения судебно-медицинской экспертизы было установлено, что смерть К. наступила от хронической ишемической болезни сердца в форме повторного передне-перегородочного инфаркта миокарда, осложнившегося острой сердечно-сосудистой недостаточностью и отеком легких. Причинно-следственной связи между приемом К. в рамках его участия в клиническом исследовании экспериментального препарата для медицинского применения и наступлением его </w:t>
      </w:r>
      <w:r w:rsidR="00BD35EC" w:rsidRPr="00D807F7">
        <w:rPr>
          <w:rStyle w:val="Hyperlink0"/>
          <w:rFonts w:cs="Times New Roman"/>
          <w:color w:val="auto"/>
        </w:rPr>
        <w:lastRenderedPageBreak/>
        <w:t xml:space="preserve">смерти не имеется. В тоже время, суд отметил, что усматривается причинно-следственная связь (по теории условий) между смертью К. и дизайном клинического исследования, предусматривающего легитимную отмену одного из элементов базовой терапии ишемической болезни сердца и замену его на неравнозначный лекарственный препарат. </w:t>
      </w:r>
    </w:p>
    <w:p w14:paraId="1C1C98BA" w14:textId="261E5FC8" w:rsidR="004067DD" w:rsidRPr="00D807F7" w:rsidRDefault="00BD35EC" w:rsidP="00D807F7">
      <w:pPr>
        <w:pStyle w:val="p1"/>
        <w:spacing w:line="360" w:lineRule="auto"/>
        <w:ind w:firstLine="709"/>
        <w:jc w:val="both"/>
        <w:rPr>
          <w:rStyle w:val="Hyperlink0"/>
          <w:rFonts w:cs="Times New Roman"/>
          <w:color w:val="auto"/>
        </w:rPr>
      </w:pPr>
      <w:r w:rsidRPr="00D807F7">
        <w:rPr>
          <w:rStyle w:val="Hyperlink0"/>
          <w:rFonts w:cs="Times New Roman"/>
          <w:color w:val="auto"/>
        </w:rPr>
        <w:t>Таким образом, суд признал смерть К.  от хронической ишемической болезни сердца в форме повторного передне-перегородочного инфаркта миокарда страховым случаем в соответствии с договором обязательного страхования жизни здоровья пациента, участвующего в клинических исследованиях лекарственного препарата для медицинского применения.</w:t>
      </w:r>
    </w:p>
    <w:p w14:paraId="764D4861" w14:textId="620E7680" w:rsidR="001A0367" w:rsidRPr="00D807F7" w:rsidRDefault="001A0367" w:rsidP="00D807F7">
      <w:pPr>
        <w:pStyle w:val="p1"/>
        <w:spacing w:line="360" w:lineRule="auto"/>
        <w:ind w:firstLine="709"/>
        <w:jc w:val="both"/>
        <w:rPr>
          <w:rFonts w:cs="Times New Roman"/>
          <w:color w:val="auto"/>
          <w:sz w:val="28"/>
          <w:szCs w:val="28"/>
          <w:u w:color="000000"/>
        </w:rPr>
      </w:pPr>
      <w:r w:rsidRPr="00D807F7">
        <w:rPr>
          <w:rStyle w:val="Hyperlink0"/>
          <w:rFonts w:cs="Times New Roman"/>
          <w:color w:val="auto"/>
        </w:rPr>
        <w:t xml:space="preserve">Таким образом, </w:t>
      </w:r>
      <w:r w:rsidR="00257D6B" w:rsidRPr="00D807F7">
        <w:rPr>
          <w:rStyle w:val="Hyperlink0"/>
          <w:rFonts w:cs="Times New Roman"/>
          <w:color w:val="auto"/>
        </w:rPr>
        <w:t xml:space="preserve">отсутствует единый подход к рассмотрению </w:t>
      </w:r>
      <w:r w:rsidR="00201CF2" w:rsidRPr="00D807F7">
        <w:rPr>
          <w:rStyle w:val="Hyperlink0"/>
          <w:rFonts w:cs="Times New Roman"/>
          <w:color w:val="auto"/>
        </w:rPr>
        <w:t>дел о выплате страхового возмещения при участии субъекта в Клиническом исследовании</w:t>
      </w:r>
      <w:r w:rsidR="00257D6B" w:rsidRPr="00D807F7">
        <w:rPr>
          <w:rStyle w:val="Hyperlink0"/>
          <w:rFonts w:cs="Times New Roman"/>
          <w:color w:val="auto"/>
        </w:rPr>
        <w:t>. Н</w:t>
      </w:r>
      <w:r w:rsidRPr="00D807F7">
        <w:rPr>
          <w:rStyle w:val="Hyperlink0"/>
          <w:rFonts w:cs="Times New Roman"/>
          <w:color w:val="auto"/>
        </w:rPr>
        <w:t xml:space="preserve">еобходимо отметить, что судебная практика признания события в качестве страхового случая на сегодняшний день носит неоднозначный и противоречивый характер. </w:t>
      </w:r>
    </w:p>
    <w:p w14:paraId="179E07FA" w14:textId="77777777" w:rsidR="00426A3E" w:rsidRPr="00D807F7" w:rsidRDefault="00426A3E" w:rsidP="00D807F7">
      <w:pPr>
        <w:spacing w:line="360" w:lineRule="auto"/>
        <w:ind w:firstLine="709"/>
        <w:jc w:val="both"/>
        <w:rPr>
          <w:rFonts w:ascii="Times New Roman" w:hAnsi="Times New Roman" w:cs="Times New Roman"/>
          <w:color w:val="auto"/>
          <w:sz w:val="28"/>
          <w:szCs w:val="28"/>
        </w:rPr>
      </w:pPr>
    </w:p>
    <w:p w14:paraId="49FAA2C4" w14:textId="77777777" w:rsidR="00B866D9" w:rsidRPr="00D807F7" w:rsidRDefault="00B866D9" w:rsidP="00D807F7">
      <w:pPr>
        <w:spacing w:line="360" w:lineRule="auto"/>
        <w:ind w:firstLine="709"/>
        <w:jc w:val="both"/>
        <w:rPr>
          <w:rFonts w:ascii="Times New Roman" w:hAnsi="Times New Roman" w:cs="Times New Roman"/>
          <w:color w:val="auto"/>
          <w:sz w:val="28"/>
          <w:szCs w:val="28"/>
        </w:rPr>
      </w:pPr>
    </w:p>
    <w:p w14:paraId="4E82D24D" w14:textId="77777777" w:rsidR="00B27910" w:rsidRPr="00D807F7" w:rsidRDefault="00B27910" w:rsidP="00D807F7">
      <w:pPr>
        <w:spacing w:line="360" w:lineRule="auto"/>
        <w:ind w:firstLine="709"/>
        <w:jc w:val="both"/>
        <w:rPr>
          <w:rFonts w:ascii="Times New Roman" w:hAnsi="Times New Roman" w:cs="Times New Roman"/>
          <w:color w:val="auto"/>
          <w:sz w:val="28"/>
          <w:szCs w:val="28"/>
        </w:rPr>
      </w:pPr>
    </w:p>
    <w:p w14:paraId="7DF9AE6E" w14:textId="77777777" w:rsidR="00DF4B9C" w:rsidRPr="00D807F7" w:rsidRDefault="00DF4B9C" w:rsidP="00D807F7">
      <w:pPr>
        <w:spacing w:line="360" w:lineRule="auto"/>
        <w:ind w:firstLine="709"/>
        <w:jc w:val="both"/>
        <w:rPr>
          <w:rFonts w:ascii="Times New Roman" w:hAnsi="Times New Roman" w:cs="Times New Roman"/>
          <w:color w:val="auto"/>
          <w:sz w:val="28"/>
          <w:szCs w:val="28"/>
        </w:rPr>
      </w:pPr>
    </w:p>
    <w:p w14:paraId="6EA5B3F6" w14:textId="77777777" w:rsidR="00DF4B9C" w:rsidRPr="00D807F7" w:rsidRDefault="00DF4B9C" w:rsidP="00D807F7">
      <w:pPr>
        <w:spacing w:line="360" w:lineRule="auto"/>
        <w:ind w:firstLine="709"/>
        <w:jc w:val="both"/>
        <w:rPr>
          <w:rFonts w:ascii="Times New Roman" w:hAnsi="Times New Roman" w:cs="Times New Roman"/>
          <w:color w:val="auto"/>
          <w:sz w:val="28"/>
          <w:szCs w:val="28"/>
        </w:rPr>
      </w:pPr>
    </w:p>
    <w:p w14:paraId="65F5C3E6" w14:textId="77777777" w:rsidR="00DF4B9C" w:rsidRPr="00D807F7" w:rsidRDefault="00DF4B9C" w:rsidP="00D807F7">
      <w:pPr>
        <w:spacing w:line="360" w:lineRule="auto"/>
        <w:ind w:firstLine="709"/>
        <w:jc w:val="both"/>
        <w:rPr>
          <w:rFonts w:ascii="Times New Roman" w:hAnsi="Times New Roman" w:cs="Times New Roman"/>
          <w:color w:val="auto"/>
          <w:sz w:val="28"/>
          <w:szCs w:val="28"/>
        </w:rPr>
      </w:pPr>
    </w:p>
    <w:p w14:paraId="20693F2D" w14:textId="77777777" w:rsidR="00DF4B9C" w:rsidRPr="00D807F7" w:rsidRDefault="00DF4B9C" w:rsidP="00D807F7">
      <w:pPr>
        <w:spacing w:line="360" w:lineRule="auto"/>
        <w:ind w:firstLine="709"/>
        <w:jc w:val="both"/>
        <w:rPr>
          <w:rFonts w:ascii="Times New Roman" w:hAnsi="Times New Roman" w:cs="Times New Roman"/>
          <w:color w:val="auto"/>
          <w:sz w:val="28"/>
          <w:szCs w:val="28"/>
        </w:rPr>
      </w:pPr>
    </w:p>
    <w:p w14:paraId="00A9550D" w14:textId="77777777" w:rsidR="00DF4B9C" w:rsidRPr="00D807F7" w:rsidRDefault="00DF4B9C" w:rsidP="00D807F7">
      <w:pPr>
        <w:spacing w:line="360" w:lineRule="auto"/>
        <w:ind w:firstLine="709"/>
        <w:jc w:val="both"/>
        <w:rPr>
          <w:rFonts w:ascii="Times New Roman" w:hAnsi="Times New Roman" w:cs="Times New Roman"/>
          <w:color w:val="auto"/>
          <w:sz w:val="28"/>
          <w:szCs w:val="28"/>
        </w:rPr>
      </w:pPr>
    </w:p>
    <w:p w14:paraId="7B3093EF" w14:textId="77777777" w:rsidR="00DF4B9C" w:rsidRPr="00D807F7" w:rsidRDefault="00DF4B9C" w:rsidP="00D807F7">
      <w:pPr>
        <w:spacing w:line="360" w:lineRule="auto"/>
        <w:ind w:firstLine="709"/>
        <w:jc w:val="both"/>
        <w:rPr>
          <w:rFonts w:ascii="Times New Roman" w:hAnsi="Times New Roman" w:cs="Times New Roman"/>
          <w:color w:val="auto"/>
          <w:sz w:val="28"/>
          <w:szCs w:val="28"/>
        </w:rPr>
      </w:pPr>
    </w:p>
    <w:p w14:paraId="11A82B38" w14:textId="77777777" w:rsidR="00DF4B9C" w:rsidRPr="00D807F7" w:rsidRDefault="00DF4B9C" w:rsidP="00D807F7">
      <w:pPr>
        <w:spacing w:line="360" w:lineRule="auto"/>
        <w:ind w:firstLine="709"/>
        <w:jc w:val="both"/>
        <w:rPr>
          <w:rFonts w:ascii="Times New Roman" w:hAnsi="Times New Roman" w:cs="Times New Roman"/>
          <w:color w:val="auto"/>
          <w:sz w:val="28"/>
          <w:szCs w:val="28"/>
        </w:rPr>
      </w:pPr>
    </w:p>
    <w:p w14:paraId="7B8EB7DD" w14:textId="77777777" w:rsidR="00DF4B9C" w:rsidRPr="00D807F7" w:rsidRDefault="00DF4B9C" w:rsidP="00D807F7">
      <w:pPr>
        <w:spacing w:line="360" w:lineRule="auto"/>
        <w:ind w:firstLine="709"/>
        <w:jc w:val="both"/>
        <w:rPr>
          <w:rFonts w:ascii="Times New Roman" w:hAnsi="Times New Roman" w:cs="Times New Roman"/>
          <w:color w:val="auto"/>
          <w:sz w:val="28"/>
          <w:szCs w:val="28"/>
        </w:rPr>
      </w:pPr>
    </w:p>
    <w:p w14:paraId="3F8CE4C9" w14:textId="411CD89C" w:rsidR="00DF4B9C" w:rsidRDefault="00DF4B9C" w:rsidP="00D807F7">
      <w:pPr>
        <w:spacing w:line="360" w:lineRule="auto"/>
        <w:ind w:firstLine="709"/>
        <w:jc w:val="both"/>
        <w:rPr>
          <w:rFonts w:ascii="Times New Roman" w:hAnsi="Times New Roman" w:cs="Times New Roman"/>
          <w:color w:val="auto"/>
          <w:sz w:val="28"/>
          <w:szCs w:val="28"/>
        </w:rPr>
      </w:pPr>
    </w:p>
    <w:p w14:paraId="0AAEBBA8" w14:textId="714D4D24" w:rsidR="00D807F7" w:rsidRDefault="00D807F7" w:rsidP="00D807F7">
      <w:pPr>
        <w:spacing w:line="360" w:lineRule="auto"/>
        <w:ind w:firstLine="709"/>
        <w:jc w:val="both"/>
        <w:rPr>
          <w:rFonts w:ascii="Times New Roman" w:hAnsi="Times New Roman" w:cs="Times New Roman"/>
          <w:color w:val="auto"/>
          <w:sz w:val="28"/>
          <w:szCs w:val="28"/>
        </w:rPr>
      </w:pPr>
    </w:p>
    <w:p w14:paraId="3D9541A9" w14:textId="3145BEFF" w:rsidR="00D807F7" w:rsidRDefault="00D807F7" w:rsidP="00D807F7">
      <w:pPr>
        <w:spacing w:line="360" w:lineRule="auto"/>
        <w:ind w:firstLine="709"/>
        <w:jc w:val="both"/>
        <w:rPr>
          <w:rFonts w:ascii="Times New Roman" w:hAnsi="Times New Roman" w:cs="Times New Roman"/>
          <w:color w:val="auto"/>
          <w:sz w:val="28"/>
          <w:szCs w:val="28"/>
        </w:rPr>
      </w:pPr>
    </w:p>
    <w:p w14:paraId="5BBD119B" w14:textId="4D022352" w:rsidR="00D807F7" w:rsidRDefault="00D807F7" w:rsidP="00D807F7">
      <w:pPr>
        <w:spacing w:line="360" w:lineRule="auto"/>
        <w:ind w:firstLine="709"/>
        <w:jc w:val="both"/>
        <w:rPr>
          <w:rFonts w:ascii="Times New Roman" w:hAnsi="Times New Roman" w:cs="Times New Roman"/>
          <w:color w:val="auto"/>
          <w:sz w:val="28"/>
          <w:szCs w:val="28"/>
        </w:rPr>
      </w:pPr>
    </w:p>
    <w:p w14:paraId="015C7232" w14:textId="77777777" w:rsidR="002B6D1C" w:rsidRPr="00D807F7" w:rsidRDefault="002B6D1C" w:rsidP="00D807F7">
      <w:pPr>
        <w:spacing w:line="360" w:lineRule="auto"/>
        <w:ind w:firstLine="709"/>
        <w:jc w:val="both"/>
        <w:rPr>
          <w:rFonts w:ascii="Times New Roman" w:hAnsi="Times New Roman" w:cs="Times New Roman"/>
          <w:b/>
          <w:color w:val="auto"/>
          <w:sz w:val="28"/>
          <w:szCs w:val="28"/>
        </w:rPr>
      </w:pPr>
      <w:r w:rsidRPr="00D807F7">
        <w:rPr>
          <w:rFonts w:ascii="Times New Roman" w:hAnsi="Times New Roman" w:cs="Times New Roman"/>
          <w:b/>
          <w:color w:val="auto"/>
          <w:sz w:val="28"/>
          <w:szCs w:val="28"/>
        </w:rPr>
        <w:lastRenderedPageBreak/>
        <w:t xml:space="preserve">Заключение </w:t>
      </w:r>
    </w:p>
    <w:p w14:paraId="52959485"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Актуальность темы, а также ее разработанность позволила выявить объект исследования, наметить цель, поставить задачи, изучить нормативную базу, теоретическую базу и эмпирическую основу посредством использования комплекса общенаучных методов (анализ, синтез, системный подход, сравнение, обобщение, аналогия) и частноправовых (формально-юридический и сравнительно-правовой), что позволило получить следующие результаты:</w:t>
      </w:r>
    </w:p>
    <w:p w14:paraId="4F6FA089" w14:textId="729F168E" w:rsidR="002B6D1C" w:rsidRPr="00D807F7" w:rsidRDefault="00584A7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 Определено, что К</w:t>
      </w:r>
      <w:r w:rsidR="002B6D1C" w:rsidRPr="00D807F7">
        <w:rPr>
          <w:rFonts w:ascii="Times New Roman" w:hAnsi="Times New Roman" w:cs="Times New Roman"/>
          <w:color w:val="auto"/>
          <w:sz w:val="28"/>
          <w:szCs w:val="28"/>
        </w:rPr>
        <w:t xml:space="preserve">линическое исследование является важным и неотъемлемым этапом «жизненного цикла» любого лекарственного препарата, который позволяет установить свойства лекарственной формы фармакологически активного вещества а именно: процессы всасывания, распределения, изменения и выведения путём применения научных методов оценок в целях получения доказательств безопасности, качества и эффективности. В силу своей специфики Клиническое исследование позволяет установить соотношении риска и пользы действующего вещества путём определения </w:t>
      </w:r>
      <w:r w:rsidR="00445CE5" w:rsidRPr="00D807F7">
        <w:rPr>
          <w:rFonts w:ascii="Times New Roman" w:hAnsi="Times New Roman" w:cs="Times New Roman"/>
          <w:color w:val="auto"/>
          <w:sz w:val="28"/>
          <w:szCs w:val="28"/>
        </w:rPr>
        <w:t>соотношения эффективности и безопасности</w:t>
      </w:r>
      <w:r w:rsidR="002B6D1C" w:rsidRPr="00D807F7">
        <w:rPr>
          <w:rFonts w:ascii="Times New Roman" w:hAnsi="Times New Roman" w:cs="Times New Roman"/>
          <w:color w:val="auto"/>
          <w:sz w:val="28"/>
          <w:szCs w:val="28"/>
        </w:rPr>
        <w:t xml:space="preserve"> испытуемого лекарственного препарата перед его государственной регистрацией и поступлением в гражданский оборот. При этом достижение поставленных целей должно коррелироваться с принципами законности, соблюдения прав и свобод человека и гражданина, быть в совокупности объективным, всесторонним и обладать надлежащей полнотой исследования в отношении использования лекарственной формы фармакологически активного вещества применительно к определённому виду заболевания. </w:t>
      </w:r>
    </w:p>
    <w:p w14:paraId="086E947F" w14:textId="3939B53B" w:rsidR="002B6D1C" w:rsidRPr="00D807F7" w:rsidRDefault="002B6D1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2. </w:t>
      </w:r>
      <w:r w:rsidR="00B4055E" w:rsidRPr="00D807F7">
        <w:rPr>
          <w:rFonts w:ascii="Times New Roman" w:hAnsi="Times New Roman" w:cs="Times New Roman"/>
          <w:color w:val="auto"/>
          <w:sz w:val="28"/>
          <w:szCs w:val="28"/>
        </w:rPr>
        <w:t>Установлен</w:t>
      </w:r>
      <w:r w:rsidR="005077A4" w:rsidRPr="00D807F7">
        <w:rPr>
          <w:rFonts w:ascii="Times New Roman" w:hAnsi="Times New Roman" w:cs="Times New Roman"/>
          <w:color w:val="auto"/>
          <w:sz w:val="28"/>
          <w:szCs w:val="28"/>
        </w:rPr>
        <w:t>ы следующие группы лиц</w:t>
      </w:r>
      <w:r w:rsidR="00DF6056" w:rsidRPr="00D807F7">
        <w:rPr>
          <w:rFonts w:ascii="Times New Roman" w:hAnsi="Times New Roman" w:cs="Times New Roman"/>
          <w:color w:val="auto"/>
          <w:sz w:val="28"/>
          <w:szCs w:val="28"/>
        </w:rPr>
        <w:t xml:space="preserve">: </w:t>
      </w:r>
    </w:p>
    <w:p w14:paraId="15436EC2" w14:textId="3D052541" w:rsidR="002B6D1C" w:rsidRPr="00D807F7" w:rsidRDefault="00613797"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 </w:t>
      </w:r>
      <w:r w:rsidR="002B6D1C" w:rsidRPr="00D807F7">
        <w:rPr>
          <w:rFonts w:ascii="Times New Roman" w:hAnsi="Times New Roman" w:cs="Times New Roman"/>
          <w:color w:val="auto"/>
          <w:sz w:val="28"/>
          <w:szCs w:val="28"/>
        </w:rPr>
        <w:t>Лица, в отношении которых законодательное не установлены какие-либо ограничения для участие в качестве субъекта в Клиническом исследовании;</w:t>
      </w:r>
    </w:p>
    <w:p w14:paraId="56FCB8CE" w14:textId="1B40B106" w:rsidR="002B6D1C" w:rsidRPr="00D807F7" w:rsidRDefault="00613797"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w:t>
      </w:r>
      <w:r w:rsidR="004C4BD0" w:rsidRPr="00D807F7">
        <w:rPr>
          <w:rFonts w:ascii="Times New Roman" w:hAnsi="Times New Roman" w:cs="Times New Roman"/>
          <w:color w:val="auto"/>
          <w:sz w:val="28"/>
          <w:szCs w:val="28"/>
        </w:rPr>
        <w:t xml:space="preserve"> </w:t>
      </w:r>
      <w:r w:rsidR="002B6D1C" w:rsidRPr="00D807F7">
        <w:rPr>
          <w:rFonts w:ascii="Times New Roman" w:hAnsi="Times New Roman" w:cs="Times New Roman"/>
          <w:color w:val="auto"/>
          <w:sz w:val="28"/>
          <w:szCs w:val="28"/>
        </w:rPr>
        <w:t xml:space="preserve">Лица, относящиеся к уязвимой категории, и которые могут привлекаться для участия в качестве субъекта в Клинического исследования если разработка лекарственного препарата, а в целом и осуществление медицинского вмешательства, направлено на потребности и приоритеты задействованной уязвимой категории лиц. При этом, указанная категория лиц редко включается в </w:t>
      </w:r>
      <w:r w:rsidR="002B6D1C" w:rsidRPr="00D807F7">
        <w:rPr>
          <w:rFonts w:ascii="Times New Roman" w:hAnsi="Times New Roman" w:cs="Times New Roman"/>
          <w:color w:val="auto"/>
          <w:sz w:val="28"/>
          <w:szCs w:val="28"/>
        </w:rPr>
        <w:lastRenderedPageBreak/>
        <w:t>Клиническое исследование и как результат, конечный потребитель лекарственного препарата, относящийся к уязвимой категории лиц использует его по показаниям, не утверждённым государственным регулирующим органам, и не упомянутым в инструкции по применению (</w:t>
      </w:r>
      <w:r w:rsidR="002B6D1C" w:rsidRPr="00D807F7">
        <w:rPr>
          <w:rFonts w:ascii="Times New Roman" w:hAnsi="Times New Roman" w:cs="Times New Roman"/>
          <w:color w:val="auto"/>
          <w:sz w:val="28"/>
          <w:szCs w:val="28"/>
          <w:lang w:val="en-US"/>
        </w:rPr>
        <w:t>Off</w:t>
      </w:r>
      <w:r w:rsidR="002B6D1C" w:rsidRPr="00D807F7">
        <w:rPr>
          <w:rFonts w:ascii="Times New Roman" w:hAnsi="Times New Roman" w:cs="Times New Roman"/>
          <w:color w:val="auto"/>
          <w:sz w:val="28"/>
          <w:szCs w:val="28"/>
        </w:rPr>
        <w:t>-</w:t>
      </w:r>
      <w:r w:rsidR="002B6D1C" w:rsidRPr="00D807F7">
        <w:rPr>
          <w:rFonts w:ascii="Times New Roman" w:hAnsi="Times New Roman" w:cs="Times New Roman"/>
          <w:color w:val="auto"/>
          <w:sz w:val="28"/>
          <w:szCs w:val="28"/>
          <w:lang w:val="en-US"/>
        </w:rPr>
        <w:t>Label</w:t>
      </w:r>
      <w:r w:rsidR="002B6D1C" w:rsidRPr="00D807F7">
        <w:rPr>
          <w:rFonts w:ascii="Times New Roman" w:hAnsi="Times New Roman" w:cs="Times New Roman"/>
          <w:color w:val="auto"/>
          <w:sz w:val="28"/>
          <w:szCs w:val="28"/>
        </w:rPr>
        <w:t xml:space="preserve">). </w:t>
      </w:r>
    </w:p>
    <w:p w14:paraId="384A96BF" w14:textId="2EBFA49D" w:rsidR="002B6D1C" w:rsidRPr="00D807F7" w:rsidRDefault="00613797"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w:t>
      </w:r>
      <w:r w:rsidR="004C4BD0" w:rsidRPr="00D807F7">
        <w:rPr>
          <w:rFonts w:ascii="Times New Roman" w:hAnsi="Times New Roman" w:cs="Times New Roman"/>
          <w:color w:val="auto"/>
          <w:sz w:val="28"/>
          <w:szCs w:val="28"/>
        </w:rPr>
        <w:t xml:space="preserve"> </w:t>
      </w:r>
      <w:r w:rsidR="002B6D1C" w:rsidRPr="00D807F7">
        <w:rPr>
          <w:rFonts w:ascii="Times New Roman" w:hAnsi="Times New Roman" w:cs="Times New Roman"/>
          <w:color w:val="auto"/>
          <w:sz w:val="28"/>
          <w:szCs w:val="28"/>
        </w:rPr>
        <w:t xml:space="preserve">Лица, в отношении которых законодательно установлен запрет на участие в качестве субъекта в Клиническом исследовании. </w:t>
      </w:r>
    </w:p>
    <w:p w14:paraId="2085E40C" w14:textId="6009911C" w:rsidR="002B6D1C" w:rsidRPr="00D807F7" w:rsidRDefault="00296712"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3. При проведении исследования было</w:t>
      </w:r>
      <w:r w:rsidR="00582199" w:rsidRPr="00D807F7">
        <w:rPr>
          <w:rFonts w:ascii="Times New Roman" w:hAnsi="Times New Roman" w:cs="Times New Roman"/>
          <w:color w:val="auto"/>
          <w:sz w:val="28"/>
          <w:szCs w:val="28"/>
        </w:rPr>
        <w:t xml:space="preserve"> определено,</w:t>
      </w:r>
      <w:r w:rsidR="00082E39" w:rsidRPr="00D807F7">
        <w:rPr>
          <w:rFonts w:ascii="Times New Roman" w:hAnsi="Times New Roman" w:cs="Times New Roman"/>
          <w:color w:val="auto"/>
          <w:sz w:val="28"/>
          <w:szCs w:val="28"/>
        </w:rPr>
        <w:t xml:space="preserve"> что п</w:t>
      </w:r>
      <w:r w:rsidR="002B6D1C" w:rsidRPr="00D807F7">
        <w:rPr>
          <w:rFonts w:ascii="Times New Roman" w:hAnsi="Times New Roman" w:cs="Times New Roman"/>
          <w:color w:val="auto"/>
          <w:sz w:val="28"/>
          <w:szCs w:val="28"/>
        </w:rPr>
        <w:t xml:space="preserve">равомерное участие лица в качестве субъекта Клинического исследования основывается на: </w:t>
      </w:r>
    </w:p>
    <w:p w14:paraId="4B8A5ED9"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 Письменном согласии на обработку персональных данных. </w:t>
      </w:r>
    </w:p>
    <w:p w14:paraId="16659768"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Информационном листке пациента, участвующего в клинических исследованиях лекарственного препарата для медицинского применения.</w:t>
      </w:r>
    </w:p>
    <w:p w14:paraId="526E2BD3"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 Полисе обязательного страхования жизни и здоровья пациента. Полис обеспечивает реализацию права на охрану здоровья и защиту лиц, участвующих в Клиническом исследовании, на случай наступления страхового случая. Под страховым случаем в Клиническом исследовании понимается смерть пациента или ухудшение состояния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 </w:t>
      </w:r>
    </w:p>
    <w:p w14:paraId="67941C96" w14:textId="20346724" w:rsidR="002B6D1C" w:rsidRPr="00D807F7" w:rsidRDefault="002B6D1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4. </w:t>
      </w:r>
      <w:r w:rsidR="00E67660" w:rsidRPr="00D807F7">
        <w:rPr>
          <w:rFonts w:ascii="Times New Roman" w:hAnsi="Times New Roman" w:cs="Times New Roman"/>
          <w:color w:val="auto"/>
          <w:sz w:val="28"/>
          <w:szCs w:val="28"/>
        </w:rPr>
        <w:t xml:space="preserve">Проведённый анализ позволяет </w:t>
      </w:r>
      <w:r w:rsidR="00296712" w:rsidRPr="00D807F7">
        <w:rPr>
          <w:rFonts w:ascii="Times New Roman" w:hAnsi="Times New Roman" w:cs="Times New Roman"/>
          <w:color w:val="auto"/>
          <w:sz w:val="28"/>
          <w:szCs w:val="28"/>
        </w:rPr>
        <w:t>выделить</w:t>
      </w:r>
      <w:r w:rsidR="00E67660" w:rsidRPr="00D807F7">
        <w:rPr>
          <w:rFonts w:ascii="Times New Roman" w:hAnsi="Times New Roman" w:cs="Times New Roman"/>
          <w:color w:val="auto"/>
          <w:sz w:val="28"/>
          <w:szCs w:val="28"/>
        </w:rPr>
        <w:t xml:space="preserve"> </w:t>
      </w:r>
      <w:r w:rsidRPr="00D807F7">
        <w:rPr>
          <w:rFonts w:ascii="Times New Roman" w:hAnsi="Times New Roman" w:cs="Times New Roman"/>
          <w:color w:val="auto"/>
          <w:sz w:val="28"/>
          <w:szCs w:val="28"/>
        </w:rPr>
        <w:t xml:space="preserve">следующие существенные условия для признания </w:t>
      </w:r>
      <w:r w:rsidR="00E67660" w:rsidRPr="00D807F7">
        <w:rPr>
          <w:rFonts w:ascii="Times New Roman" w:hAnsi="Times New Roman" w:cs="Times New Roman"/>
          <w:color w:val="auto"/>
          <w:sz w:val="28"/>
          <w:szCs w:val="28"/>
        </w:rPr>
        <w:t xml:space="preserve">ухудшения состояния здоровья субъекта Клинического исследования </w:t>
      </w:r>
      <w:r w:rsidRPr="00D807F7">
        <w:rPr>
          <w:rFonts w:ascii="Times New Roman" w:hAnsi="Times New Roman" w:cs="Times New Roman"/>
          <w:color w:val="auto"/>
          <w:sz w:val="28"/>
          <w:szCs w:val="28"/>
        </w:rPr>
        <w:t xml:space="preserve"> в качестве страхового случая: </w:t>
      </w:r>
    </w:p>
    <w:p w14:paraId="2E6689FD" w14:textId="612C26A4" w:rsidR="00B453BC" w:rsidRPr="00D807F7" w:rsidRDefault="004C4BD0"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 </w:t>
      </w:r>
      <w:r w:rsidR="002B6D1C" w:rsidRPr="00D807F7">
        <w:rPr>
          <w:rFonts w:ascii="Times New Roman" w:hAnsi="Times New Roman" w:cs="Times New Roman"/>
          <w:color w:val="auto"/>
          <w:sz w:val="28"/>
          <w:szCs w:val="28"/>
        </w:rPr>
        <w:t xml:space="preserve">Участие лица в Клиническом исследовании. Необходим отметить, что законодательно не закреплено понятие «участие». </w:t>
      </w:r>
      <w:r w:rsidR="006346C4" w:rsidRPr="00D807F7">
        <w:rPr>
          <w:rFonts w:ascii="Times New Roman" w:hAnsi="Times New Roman" w:cs="Times New Roman"/>
          <w:color w:val="auto"/>
          <w:sz w:val="28"/>
          <w:szCs w:val="28"/>
        </w:rPr>
        <w:t xml:space="preserve">На основании анализа правоприменительной практики можно определить, что в понятие участие включается: приём </w:t>
      </w:r>
      <w:r w:rsidR="00C13934" w:rsidRPr="00D807F7">
        <w:rPr>
          <w:rFonts w:ascii="Times New Roman" w:hAnsi="Times New Roman" w:cs="Times New Roman"/>
          <w:color w:val="auto"/>
          <w:sz w:val="28"/>
          <w:szCs w:val="28"/>
        </w:rPr>
        <w:t xml:space="preserve">лекарственного препарата и сопровождающийся спектр медицинской деятельности исследователя и соисследователей. Однако, отсутсвие единообразного подхода к понимаю зачастую приводит к судебным ошибкам и пересмотру решения.  </w:t>
      </w:r>
    </w:p>
    <w:p w14:paraId="4629255E" w14:textId="464A4AA2" w:rsidR="002B6D1C" w:rsidRPr="00D807F7" w:rsidRDefault="004C4BD0"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 </w:t>
      </w:r>
      <w:r w:rsidR="002B6D1C" w:rsidRPr="00D807F7">
        <w:rPr>
          <w:rFonts w:ascii="Times New Roman" w:hAnsi="Times New Roman" w:cs="Times New Roman"/>
          <w:color w:val="auto"/>
          <w:sz w:val="28"/>
          <w:szCs w:val="28"/>
        </w:rPr>
        <w:t>Смерть пациента // ухудшение состояния здоровья.</w:t>
      </w:r>
    </w:p>
    <w:p w14:paraId="338B6EDA" w14:textId="3B2BBD06" w:rsidR="002B6D1C" w:rsidRPr="00D807F7" w:rsidRDefault="004C4BD0"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 xml:space="preserve">— </w:t>
      </w:r>
      <w:r w:rsidR="002B6D1C" w:rsidRPr="00D807F7">
        <w:rPr>
          <w:rFonts w:ascii="Times New Roman" w:hAnsi="Times New Roman" w:cs="Times New Roman"/>
          <w:color w:val="auto"/>
          <w:sz w:val="28"/>
          <w:szCs w:val="28"/>
        </w:rPr>
        <w:t>Наличие причинно-следственной связи между ухудшением состояния здоровья субъекта и участием в Клиническом исследовании. При</w:t>
      </w:r>
      <w:r w:rsidR="00A5286E" w:rsidRPr="00D807F7">
        <w:rPr>
          <w:rFonts w:ascii="Times New Roman" w:hAnsi="Times New Roman" w:cs="Times New Roman"/>
          <w:color w:val="auto"/>
          <w:sz w:val="28"/>
          <w:szCs w:val="28"/>
        </w:rPr>
        <w:t xml:space="preserve"> анализе судебной </w:t>
      </w:r>
      <w:r w:rsidR="00526A67" w:rsidRPr="00D807F7">
        <w:rPr>
          <w:rFonts w:ascii="Times New Roman" w:hAnsi="Times New Roman" w:cs="Times New Roman"/>
          <w:color w:val="auto"/>
          <w:sz w:val="28"/>
          <w:szCs w:val="28"/>
        </w:rPr>
        <w:t xml:space="preserve">практике было установлено, что ухудшение состояния здоровья </w:t>
      </w:r>
      <w:r w:rsidR="002B6D1C" w:rsidRPr="00D807F7">
        <w:rPr>
          <w:rFonts w:ascii="Times New Roman" w:hAnsi="Times New Roman" w:cs="Times New Roman"/>
          <w:color w:val="auto"/>
          <w:sz w:val="28"/>
          <w:szCs w:val="28"/>
        </w:rPr>
        <w:t xml:space="preserve">признают в качестве страхового случая, как при наличии прямой, так и при наличии косвенной причинно-следственной связи. </w:t>
      </w:r>
      <w:r w:rsidR="00CA0057" w:rsidRPr="00D807F7">
        <w:rPr>
          <w:rFonts w:ascii="Times New Roman" w:hAnsi="Times New Roman" w:cs="Times New Roman"/>
          <w:color w:val="auto"/>
          <w:sz w:val="28"/>
          <w:szCs w:val="28"/>
        </w:rPr>
        <w:t>Однако, и</w:t>
      </w:r>
      <w:r w:rsidR="002B6D1C" w:rsidRPr="00D807F7">
        <w:rPr>
          <w:rFonts w:ascii="Times New Roman" w:hAnsi="Times New Roman" w:cs="Times New Roman"/>
          <w:color w:val="auto"/>
          <w:sz w:val="28"/>
          <w:szCs w:val="28"/>
        </w:rPr>
        <w:t>меются отдельные решения суда, которые признавали ухудшение состояния здоровья субъекта в качестве страхового случая в случаях когда невозможно было установить наличие или отсутствие виде причинно-с</w:t>
      </w:r>
      <w:r w:rsidR="002934C1" w:rsidRPr="00D807F7">
        <w:rPr>
          <w:rFonts w:ascii="Times New Roman" w:hAnsi="Times New Roman" w:cs="Times New Roman"/>
          <w:color w:val="auto"/>
          <w:sz w:val="28"/>
          <w:szCs w:val="28"/>
        </w:rPr>
        <w:t>ледственной связи.</w:t>
      </w:r>
      <w:r w:rsidR="00F62393" w:rsidRPr="00D807F7">
        <w:rPr>
          <w:rFonts w:ascii="Times New Roman" w:hAnsi="Times New Roman" w:cs="Times New Roman"/>
          <w:color w:val="auto"/>
          <w:sz w:val="28"/>
          <w:szCs w:val="28"/>
        </w:rPr>
        <w:t xml:space="preserve"> </w:t>
      </w:r>
      <w:r w:rsidR="00F214D5" w:rsidRPr="00D807F7">
        <w:rPr>
          <w:rFonts w:ascii="Times New Roman" w:hAnsi="Times New Roman" w:cs="Times New Roman"/>
          <w:color w:val="auto"/>
          <w:sz w:val="28"/>
          <w:szCs w:val="28"/>
        </w:rPr>
        <w:t xml:space="preserve">Наличие неопределённого подхода к понимаю наличия или отсутствия </w:t>
      </w:r>
      <w:r w:rsidR="001A4645" w:rsidRPr="00D807F7">
        <w:rPr>
          <w:rFonts w:ascii="Times New Roman" w:hAnsi="Times New Roman" w:cs="Times New Roman"/>
          <w:color w:val="auto"/>
          <w:sz w:val="28"/>
          <w:szCs w:val="28"/>
        </w:rPr>
        <w:t xml:space="preserve">причинно-следственной связи связан с </w:t>
      </w:r>
      <w:r w:rsidR="00C7567F" w:rsidRPr="00D807F7">
        <w:rPr>
          <w:rFonts w:ascii="Times New Roman" w:hAnsi="Times New Roman" w:cs="Times New Roman"/>
          <w:color w:val="auto"/>
          <w:sz w:val="28"/>
          <w:szCs w:val="28"/>
        </w:rPr>
        <w:t xml:space="preserve">отсутствием правового понятия «участие лица в Клиническом исследовании». </w:t>
      </w:r>
      <w:r w:rsidR="000912C0" w:rsidRPr="00D807F7">
        <w:rPr>
          <w:rFonts w:ascii="Times New Roman" w:hAnsi="Times New Roman" w:cs="Times New Roman"/>
          <w:color w:val="auto"/>
          <w:sz w:val="28"/>
          <w:szCs w:val="28"/>
        </w:rPr>
        <w:t>С целью</w:t>
      </w:r>
      <w:r w:rsidR="00B3284E" w:rsidRPr="00D807F7">
        <w:rPr>
          <w:rFonts w:ascii="Times New Roman" w:hAnsi="Times New Roman" w:cs="Times New Roman"/>
          <w:color w:val="auto"/>
          <w:sz w:val="28"/>
          <w:szCs w:val="28"/>
        </w:rPr>
        <w:t xml:space="preserve"> исключения различных подходов</w:t>
      </w:r>
      <w:r w:rsidR="001F1B32" w:rsidRPr="00D807F7">
        <w:rPr>
          <w:rFonts w:ascii="Times New Roman" w:hAnsi="Times New Roman" w:cs="Times New Roman"/>
          <w:color w:val="auto"/>
          <w:sz w:val="28"/>
          <w:szCs w:val="28"/>
        </w:rPr>
        <w:t xml:space="preserve"> к понимаю причинно-следственной связи необходимо </w:t>
      </w:r>
      <w:r w:rsidR="00F74122" w:rsidRPr="00D807F7">
        <w:rPr>
          <w:rFonts w:ascii="Times New Roman" w:hAnsi="Times New Roman" w:cs="Times New Roman"/>
          <w:color w:val="auto"/>
          <w:sz w:val="28"/>
          <w:szCs w:val="28"/>
        </w:rPr>
        <w:t>ввести понятие</w:t>
      </w:r>
      <w:r w:rsidR="009F77DC" w:rsidRPr="00D807F7">
        <w:rPr>
          <w:rFonts w:ascii="Times New Roman" w:hAnsi="Times New Roman" w:cs="Times New Roman"/>
          <w:color w:val="auto"/>
          <w:sz w:val="28"/>
          <w:szCs w:val="28"/>
        </w:rPr>
        <w:t xml:space="preserve"> участие лица </w:t>
      </w:r>
      <w:r w:rsidR="001F5102" w:rsidRPr="00D807F7">
        <w:rPr>
          <w:rFonts w:ascii="Times New Roman" w:hAnsi="Times New Roman" w:cs="Times New Roman"/>
          <w:color w:val="auto"/>
          <w:sz w:val="28"/>
          <w:szCs w:val="28"/>
        </w:rPr>
        <w:t xml:space="preserve">в Клиническом исследовании. </w:t>
      </w:r>
    </w:p>
    <w:p w14:paraId="072863A9"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Таким образом, полученные результаты позволяют сформулировать следующий вывод:</w:t>
      </w:r>
    </w:p>
    <w:p w14:paraId="3384024B" w14:textId="005D5758" w:rsidR="002B6D1C" w:rsidRPr="00D807F7" w:rsidRDefault="002B6D1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1</w:t>
      </w:r>
      <w:r w:rsidRPr="00F076C9">
        <w:rPr>
          <w:rFonts w:ascii="Times New Roman" w:hAnsi="Times New Roman" w:cs="Times New Roman"/>
          <w:color w:val="auto"/>
          <w:sz w:val="28"/>
          <w:szCs w:val="28"/>
        </w:rPr>
        <w:t>.</w:t>
      </w:r>
      <w:r w:rsidR="00F74122" w:rsidRPr="00F076C9">
        <w:rPr>
          <w:rFonts w:ascii="Times New Roman" w:hAnsi="Times New Roman" w:cs="Times New Roman"/>
          <w:color w:val="auto"/>
          <w:sz w:val="28"/>
          <w:szCs w:val="28"/>
        </w:rPr>
        <w:t xml:space="preserve"> </w:t>
      </w:r>
      <w:r w:rsidRPr="00F076C9">
        <w:rPr>
          <w:rFonts w:ascii="Times New Roman" w:hAnsi="Times New Roman" w:cs="Times New Roman"/>
          <w:color w:val="auto"/>
          <w:sz w:val="28"/>
          <w:szCs w:val="28"/>
        </w:rPr>
        <w:t>Д</w:t>
      </w:r>
      <w:r w:rsidRPr="00D807F7">
        <w:rPr>
          <w:rFonts w:ascii="Times New Roman" w:hAnsi="Times New Roman" w:cs="Times New Roman"/>
          <w:color w:val="auto"/>
          <w:sz w:val="28"/>
          <w:szCs w:val="28"/>
        </w:rPr>
        <w:t>ополнить п. 1.1 в ст. 43 Федерального закона от 12.04.2010 № 61-ФЗ «Об обращении лекарственных средств» и изложить в следующей редакции:</w:t>
      </w:r>
    </w:p>
    <w:p w14:paraId="6A58BE0D"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«Под участием пациента в клиническом исследовании лекарственного препарата для медицинского применения необходимо понимать приём испытуемым лекарственного препарата с одной стороны, и действия исследователя и соисследователей, с другой, связанные с проведением клинического исследования лекарственного препарата для медицинского применения».  </w:t>
      </w:r>
    </w:p>
    <w:p w14:paraId="697FEB83"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p>
    <w:p w14:paraId="3CB032E9" w14:textId="2217AD34" w:rsidR="00B27910" w:rsidRPr="00D807F7" w:rsidRDefault="00B27910" w:rsidP="00D807F7">
      <w:pPr>
        <w:spacing w:line="360" w:lineRule="auto"/>
        <w:ind w:firstLine="709"/>
        <w:jc w:val="both"/>
        <w:rPr>
          <w:rFonts w:ascii="Times New Roman" w:hAnsi="Times New Roman" w:cs="Times New Roman"/>
          <w:color w:val="auto"/>
          <w:sz w:val="28"/>
          <w:szCs w:val="28"/>
        </w:rPr>
      </w:pPr>
    </w:p>
    <w:p w14:paraId="6B7AE4EB"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p>
    <w:p w14:paraId="64ACED86"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p>
    <w:p w14:paraId="59212C15" w14:textId="77777777" w:rsidR="002B6D1C" w:rsidRPr="00D807F7" w:rsidRDefault="002B6D1C" w:rsidP="00D807F7">
      <w:pPr>
        <w:spacing w:line="360" w:lineRule="auto"/>
        <w:ind w:firstLine="709"/>
        <w:jc w:val="both"/>
        <w:rPr>
          <w:rFonts w:ascii="Times New Roman" w:hAnsi="Times New Roman" w:cs="Times New Roman"/>
          <w:color w:val="auto"/>
          <w:sz w:val="28"/>
          <w:szCs w:val="28"/>
        </w:rPr>
      </w:pPr>
    </w:p>
    <w:p w14:paraId="4CFD75A4" w14:textId="77777777" w:rsidR="006A37F4" w:rsidRPr="00D807F7" w:rsidRDefault="006A37F4" w:rsidP="00D807F7">
      <w:pPr>
        <w:spacing w:line="360" w:lineRule="auto"/>
        <w:ind w:firstLine="709"/>
        <w:jc w:val="both"/>
        <w:rPr>
          <w:rFonts w:ascii="Times New Roman" w:hAnsi="Times New Roman" w:cs="Times New Roman"/>
          <w:color w:val="auto"/>
          <w:sz w:val="28"/>
          <w:szCs w:val="28"/>
        </w:rPr>
      </w:pPr>
    </w:p>
    <w:p w14:paraId="3297026D" w14:textId="77777777" w:rsidR="006A37F4" w:rsidRPr="00D807F7" w:rsidRDefault="006A37F4" w:rsidP="00D807F7">
      <w:pPr>
        <w:spacing w:line="360" w:lineRule="auto"/>
        <w:ind w:firstLine="709"/>
        <w:jc w:val="both"/>
        <w:rPr>
          <w:rFonts w:ascii="Times New Roman" w:hAnsi="Times New Roman" w:cs="Times New Roman"/>
          <w:color w:val="auto"/>
          <w:sz w:val="28"/>
          <w:szCs w:val="28"/>
        </w:rPr>
      </w:pPr>
    </w:p>
    <w:p w14:paraId="488B790F" w14:textId="77777777" w:rsidR="00BD517C" w:rsidRPr="00D807F7" w:rsidRDefault="00BD517C" w:rsidP="00D807F7">
      <w:pPr>
        <w:spacing w:line="360" w:lineRule="auto"/>
        <w:ind w:firstLine="709"/>
        <w:jc w:val="both"/>
        <w:rPr>
          <w:rFonts w:ascii="Times New Roman" w:hAnsi="Times New Roman" w:cs="Times New Roman"/>
          <w:color w:val="auto"/>
          <w:sz w:val="28"/>
          <w:szCs w:val="28"/>
        </w:rPr>
      </w:pPr>
    </w:p>
    <w:p w14:paraId="29B006DF" w14:textId="77777777" w:rsidR="00BD517C" w:rsidRPr="00D807F7" w:rsidRDefault="00BD517C" w:rsidP="00D807F7">
      <w:pPr>
        <w:spacing w:line="360" w:lineRule="auto"/>
        <w:ind w:firstLine="709"/>
        <w:jc w:val="both"/>
        <w:rPr>
          <w:rFonts w:ascii="Times New Roman" w:hAnsi="Times New Roman" w:cs="Times New Roman"/>
          <w:color w:val="auto"/>
          <w:sz w:val="28"/>
          <w:szCs w:val="28"/>
        </w:rPr>
      </w:pPr>
    </w:p>
    <w:p w14:paraId="3608C0F2" w14:textId="53F6E77F" w:rsidR="006A37F4" w:rsidRPr="00D807F7" w:rsidRDefault="006A37F4" w:rsidP="00D807F7">
      <w:pPr>
        <w:spacing w:line="360" w:lineRule="auto"/>
        <w:ind w:firstLine="709"/>
        <w:rPr>
          <w:rFonts w:ascii="Times New Roman" w:hAnsi="Times New Roman" w:cs="Times New Roman"/>
          <w:color w:val="auto"/>
          <w:sz w:val="28"/>
          <w:szCs w:val="28"/>
        </w:rPr>
      </w:pPr>
      <w:r w:rsidRPr="00D807F7">
        <w:rPr>
          <w:rFonts w:ascii="Times New Roman" w:hAnsi="Times New Roman" w:cs="Times New Roman"/>
          <w:b/>
          <w:color w:val="auto"/>
          <w:sz w:val="28"/>
          <w:szCs w:val="28"/>
        </w:rPr>
        <w:lastRenderedPageBreak/>
        <w:t>Нормативно-правовые акты и иные официальные документы</w:t>
      </w:r>
      <w:r w:rsidRPr="00D807F7">
        <w:rPr>
          <w:rFonts w:ascii="Times New Roman" w:hAnsi="Times New Roman" w:cs="Times New Roman"/>
          <w:color w:val="auto"/>
          <w:sz w:val="28"/>
          <w:szCs w:val="28"/>
        </w:rPr>
        <w:t>.</w:t>
      </w:r>
    </w:p>
    <w:p w14:paraId="08DECED9" w14:textId="77777777" w:rsidR="006A37F4" w:rsidRPr="00D807F7" w:rsidRDefault="006A37F4" w:rsidP="00D807F7">
      <w:pPr>
        <w:spacing w:line="360" w:lineRule="auto"/>
        <w:ind w:firstLine="709"/>
        <w:rPr>
          <w:rFonts w:ascii="Times New Roman" w:hAnsi="Times New Roman" w:cs="Times New Roman"/>
          <w:color w:val="auto"/>
          <w:sz w:val="28"/>
          <w:szCs w:val="28"/>
        </w:rPr>
      </w:pPr>
    </w:p>
    <w:p w14:paraId="66B20085" w14:textId="2093C304" w:rsidR="006A37F4" w:rsidRPr="00D807F7" w:rsidRDefault="00507840" w:rsidP="00D807F7">
      <w:pPr>
        <w:spacing w:line="360" w:lineRule="auto"/>
        <w:ind w:firstLine="709"/>
        <w:rPr>
          <w:rFonts w:ascii="Times New Roman" w:hAnsi="Times New Roman" w:cs="Times New Roman"/>
          <w:b/>
          <w:color w:val="auto"/>
          <w:sz w:val="28"/>
          <w:szCs w:val="28"/>
        </w:rPr>
      </w:pPr>
      <w:r w:rsidRPr="00D807F7">
        <w:rPr>
          <w:rFonts w:ascii="Times New Roman" w:hAnsi="Times New Roman" w:cs="Times New Roman"/>
          <w:b/>
          <w:color w:val="auto"/>
          <w:sz w:val="28"/>
          <w:szCs w:val="28"/>
          <w:lang w:val="en-US"/>
        </w:rPr>
        <w:t>I</w:t>
      </w:r>
      <w:r w:rsidRPr="00D807F7">
        <w:rPr>
          <w:rFonts w:ascii="Times New Roman" w:hAnsi="Times New Roman" w:cs="Times New Roman"/>
          <w:b/>
          <w:color w:val="auto"/>
          <w:sz w:val="28"/>
          <w:szCs w:val="28"/>
        </w:rPr>
        <w:t xml:space="preserve">. </w:t>
      </w:r>
      <w:r w:rsidR="006A37F4" w:rsidRPr="00D807F7">
        <w:rPr>
          <w:rFonts w:ascii="Times New Roman" w:hAnsi="Times New Roman" w:cs="Times New Roman"/>
          <w:b/>
          <w:color w:val="auto"/>
          <w:sz w:val="28"/>
          <w:szCs w:val="28"/>
        </w:rPr>
        <w:t>Международные нормативно-правовые ак</w:t>
      </w:r>
      <w:r w:rsidR="009A2D02" w:rsidRPr="00D807F7">
        <w:rPr>
          <w:rFonts w:ascii="Times New Roman" w:hAnsi="Times New Roman" w:cs="Times New Roman"/>
          <w:b/>
          <w:color w:val="auto"/>
          <w:sz w:val="28"/>
          <w:szCs w:val="28"/>
        </w:rPr>
        <w:t>ты и иные официальные документы</w:t>
      </w:r>
    </w:p>
    <w:p w14:paraId="55CAD62A" w14:textId="4155100B"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Всеобщая декларация о биоэтике и правах человека (Принята резолюцией Генеральной конференции ЮНЕСКО по докладу Комиссии III на 18-м пленарном заседании 19 ноябр</w:t>
      </w:r>
      <w:r w:rsidR="009A2D02" w:rsidRPr="00D807F7">
        <w:rPr>
          <w:rFonts w:ascii="Times New Roman" w:hAnsi="Times New Roman" w:cs="Times New Roman"/>
          <w:color w:val="auto"/>
          <w:sz w:val="28"/>
          <w:szCs w:val="28"/>
        </w:rPr>
        <w:t xml:space="preserve">я 2005 г.) [Электронный ресурс] // URL: </w:t>
      </w:r>
      <w:hyperlink r:id="rId9" w:history="1">
        <w:r w:rsidR="009A2D02" w:rsidRPr="00D807F7">
          <w:rPr>
            <w:rStyle w:val="a5"/>
            <w:rFonts w:ascii="Times New Roman" w:hAnsi="Times New Roman" w:cs="Times New Roman"/>
            <w:color w:val="auto"/>
            <w:sz w:val="28"/>
            <w:szCs w:val="28"/>
          </w:rPr>
          <w:t>http://www.un.org/ru/documents/decl_conv/declarations/bioethics_and_hr.shtml</w:t>
        </w:r>
      </w:hyperlink>
      <w:r w:rsidR="009A2D02" w:rsidRPr="00D807F7">
        <w:rPr>
          <w:rFonts w:ascii="Times New Roman" w:hAnsi="Times New Roman" w:cs="Times New Roman"/>
          <w:color w:val="auto"/>
          <w:sz w:val="28"/>
          <w:szCs w:val="28"/>
        </w:rPr>
        <w:t xml:space="preserve">. </w:t>
      </w:r>
    </w:p>
    <w:p w14:paraId="61870004"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Международный пакт о гражданских и политических правах (Принят 16 декабря 1966 г., Резолюцией 2200 (XXI) на 1496-ом пленарном заседании Генеральной Ассамблеи ООН [Электронный ресурс]. — СПС «Консультант Плюс». </w:t>
      </w:r>
    </w:p>
    <w:p w14:paraId="131895D6"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Об утверждении Правил надлежащей клинической практики Евразийского экономического союза: решение Совета Евразийской экономической комиссии от 03 ноября 2016 г. № 79 [Электронный ресурс]. — СПС «Консультант Плюс». </w:t>
      </w:r>
    </w:p>
    <w:p w14:paraId="3138FA4D"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Хельсинская декларация Всемирной медицинской организации (Принята 18-й Всемирной медицинской ассамблеей) [Электронный ресурс]. — СПС «Консультант Плюс».</w:t>
      </w:r>
    </w:p>
    <w:p w14:paraId="4AF7818A" w14:textId="77777777" w:rsidR="006A37F4" w:rsidRPr="00D807F7" w:rsidRDefault="006A37F4" w:rsidP="00D807F7">
      <w:pPr>
        <w:spacing w:line="360" w:lineRule="auto"/>
        <w:ind w:firstLine="709"/>
        <w:jc w:val="both"/>
        <w:rPr>
          <w:rFonts w:ascii="Times New Roman" w:hAnsi="Times New Roman" w:cs="Times New Roman"/>
          <w:color w:val="auto"/>
          <w:sz w:val="28"/>
          <w:szCs w:val="28"/>
        </w:rPr>
      </w:pPr>
    </w:p>
    <w:p w14:paraId="1431711D" w14:textId="5FAD457F" w:rsidR="006A37F4" w:rsidRPr="00D807F7" w:rsidRDefault="009A2D02" w:rsidP="00D807F7">
      <w:pPr>
        <w:spacing w:line="360" w:lineRule="auto"/>
        <w:ind w:firstLine="709"/>
        <w:jc w:val="both"/>
        <w:rPr>
          <w:rFonts w:ascii="Times New Roman" w:hAnsi="Times New Roman" w:cs="Times New Roman"/>
          <w:b/>
          <w:color w:val="auto"/>
          <w:sz w:val="28"/>
          <w:szCs w:val="28"/>
        </w:rPr>
      </w:pPr>
      <w:r w:rsidRPr="00D807F7">
        <w:rPr>
          <w:rFonts w:ascii="Times New Roman" w:hAnsi="Times New Roman" w:cs="Times New Roman"/>
          <w:b/>
          <w:color w:val="auto"/>
          <w:sz w:val="28"/>
          <w:szCs w:val="28"/>
          <w:lang w:val="en-US"/>
        </w:rPr>
        <w:t>II</w:t>
      </w:r>
      <w:r w:rsidRPr="00D807F7">
        <w:rPr>
          <w:rFonts w:ascii="Times New Roman" w:hAnsi="Times New Roman" w:cs="Times New Roman"/>
          <w:b/>
          <w:color w:val="auto"/>
          <w:sz w:val="28"/>
          <w:szCs w:val="28"/>
        </w:rPr>
        <w:t xml:space="preserve">. </w:t>
      </w:r>
      <w:r w:rsidR="006A37F4" w:rsidRPr="00D807F7">
        <w:rPr>
          <w:rFonts w:ascii="Times New Roman" w:hAnsi="Times New Roman" w:cs="Times New Roman"/>
          <w:b/>
          <w:color w:val="auto"/>
          <w:sz w:val="28"/>
          <w:szCs w:val="28"/>
        </w:rPr>
        <w:t>Нормативно-правовые акты и иные официальные документы Российской Федерации</w:t>
      </w:r>
    </w:p>
    <w:p w14:paraId="47CD212E"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Конституция Российской Федерации: принята всенар. голосованием 12 декабря 1993 г.: с изм. и доп. // Рос. газета. – 1993. – 21 дек. – (с учётом поправок, внесённых Законами Российской Федерации о поправках к Конституции Российской Федерации от 20 декабря 2008 г. № 6-ФКЗ и от 30 декабря 2008 г. № 7-ФКЗ) [Электронный ресурс]. — СПС «Консультант Плюс».</w:t>
      </w:r>
    </w:p>
    <w:p w14:paraId="237EABAB"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обращении лекарственных средств: федер. закон от 12 марта 2010 г. № 61-ФЗ [Электронный ресурс]. — СПС «Консультант Плюс».</w:t>
      </w:r>
    </w:p>
    <w:p w14:paraId="4D8C7D50"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Об основах охраны здоровья граждан в Российской Федерации: федер. закон от 21 ноября 2011 г. № 323-ФЗ [Электронный ресурс]. — СПС «Консультант Плюс».</w:t>
      </w:r>
    </w:p>
    <w:p w14:paraId="21B036C3"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О лицензировании отдельных видов деятельности: федер. закон от 04 мая 2011 г. № 99-ФЗ [Электронный ресурс]. — СПС «Консультант Плюс». </w:t>
      </w:r>
    </w:p>
    <w:p w14:paraId="0031A25F"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Гражданский кодекс Российской Федерации: федер. закон от 26 января 1996 г. № 14-ФЗ [Электронный ресурс]. — СПС «Консультант Плюс».</w:t>
      </w:r>
    </w:p>
    <w:p w14:paraId="0B2ECD96"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Кодекс Российской Федерации об административных правонарушениях: федер. закон от 30 декабря 2001 г. № 195-ФЗ [Электронный ресурс]. — СПС «Консультант Плюс».</w:t>
      </w:r>
    </w:p>
    <w:p w14:paraId="1D91BA61"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 государственном пенсионном обеспечении в Российской Федерации: федер. закон  от 15 декабря 2001 г. № 166-ФЗ [Электронный ресурс]. — СПС «Консультант Плюс».</w:t>
      </w:r>
    </w:p>
    <w:p w14:paraId="7AA7D6A5"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 дополнительных гарантиях по социальной поддержке детей-сирот и детей, оставшихся без попечения родителей: федер. закон от 21 декабря 1996 г. № 159-ФЗ [Электронный ресурс]. — СПС «Консультант Плюс».</w:t>
      </w:r>
    </w:p>
    <w:p w14:paraId="13E26A79"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 персональных данных: федер. закон от 27 июля 2006 г. № 152-ФЗ [Электронный ресурс]. — СПС «Консультант Плюс».</w:t>
      </w:r>
    </w:p>
    <w:p w14:paraId="701B5CD3"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 психиатрической помощи и гарантиях прав граждан при ее оказании: закон от 02 июля 1992 г. № 3185-1 [Электронный ресурс]. — СПС «Консультант Плюс».</w:t>
      </w:r>
    </w:p>
    <w:p w14:paraId="64C505AF"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организации страхового дела в Российской Федерации: закон от 27 ноября 1992 г. № 4015-1 [Электронный ресурс]. — СПС «Консультант Плюс».</w:t>
      </w:r>
    </w:p>
    <w:p w14:paraId="7577EE4D"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 Комиссии при Президенте Российской Федерации по вопросам кадровой политики в правоохранительных органах: указ Президента Рос. Федерации от 29 июля 2011 г. № 1038 [Электронный ресурс]. — СПС «Консультант Плюс».</w:t>
      </w:r>
    </w:p>
    <w:p w14:paraId="14FDF71D"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Перечня сведений конфиденциального характера: указ Президента Рос. Федерации от 06 марта 1997 г. № 188 [Электронный ресурс]. — СПС «Консультант Плюс».</w:t>
      </w:r>
    </w:p>
    <w:p w14:paraId="6DFDBFD1"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 СПС «Консультант Плюс».</w:t>
      </w:r>
    </w:p>
    <w:p w14:paraId="3AB49C2D"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 СПС «Консультант Плюс».</w:t>
      </w:r>
    </w:p>
    <w:p w14:paraId="3DD84FE0"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 постановление Правительства Рос. Федерации от 03 сентября 2010 г. № 683 [Электронный ресурс]. — СПС «Консультант Плюс».</w:t>
      </w:r>
    </w:p>
    <w:p w14:paraId="2E7D22F0"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Правил аккредитации медицинских организаций на право проведения клинических исследований биомедицинских клеточных продуктов: постановление Правительства Рос. Федерации от 25 августа 2017 г. № 1015 [Электронный ресурс]. — СПС «Консультант Плюс».</w:t>
      </w:r>
    </w:p>
    <w:p w14:paraId="11B20D82"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Положения о Федеральной службе по надзору в сфере здравоохранения: постановление Правительства Рос. Федерации от 30 июня 2004 г. № 323 [Электронный ресурс]. — СПС «Консультант Плюс».</w:t>
      </w:r>
    </w:p>
    <w:p w14:paraId="76BCF02B"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Положения о федеральном государственном надзоре в сфере обращения лекарственных средств: постановление Правительства Рос. Федерации от 15 октября 2012 г. № 1043 [Электронный ресурс]. — СПС «Консультант Плюс».</w:t>
      </w:r>
    </w:p>
    <w:p w14:paraId="49568773"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Положения о Министерстве здравоохранения Российской Федерации: постановление Правительства Рос. Федерации от 19 июня 2012 г. № 608 [Электронный ресурс]. — СПС «Консультант Плюс».</w:t>
      </w:r>
    </w:p>
    <w:p w14:paraId="17971AED"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определении соответствия производителей лекарственных средств требованиям правил надлежащей производственной практики: постановление Правительства Рос. Федерации от 03 декабря 2015 г. № 1314 [Электронный ресурс]. — СПС «Консультант Плюс».</w:t>
      </w:r>
    </w:p>
    <w:p w14:paraId="1AF0A8E7"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Об утверждении форм бланков свидетельств о государственной регистрации актов гражданского состояния: приказ Минюста России от 30 июня 2017 г. № 116 [Электронный ресурс]. — СПС «Консультант Плюс».</w:t>
      </w:r>
    </w:p>
    <w:p w14:paraId="1D8C5F3E"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Правил надлежащей производственной практики: приказ Минпромторга России от 14 июня 2013 г. № 916 [Электронный ресурс]. — СПС «Консультант Плюс».</w:t>
      </w:r>
    </w:p>
    <w:p w14:paraId="2D2E7F47"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 инспекционного отчета по результатам инспектирования производителя и иностранного производителя лекарственных средств для медицинского применения на соответствие требованиям правил надлежащей производственной практики и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 приказ Минпромторга России от 04 февраля 2016 г. № 261 [Электронный ресурс]. — СПС «Консультант Плюс».</w:t>
      </w:r>
    </w:p>
    <w:p w14:paraId="6BD591A5"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правил надлежащей клинической практики: приказ Минздрава России от 01 апреля 2016 г. № 200н [Электронный ресурс]. — СПС «Консультант Плюс».</w:t>
      </w:r>
    </w:p>
    <w:p w14:paraId="7B415263"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Правил надлежащей клинической практики биомедицинских клеточных продуктов: приказ Минздрава России от 22 сентября 2017 г. № 669н [Электронный ресурс]. — СПС «Консультант Плюс».</w:t>
      </w:r>
    </w:p>
    <w:p w14:paraId="14028C17"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разрешения на проведение клинического исследования лекарственного препарата для медицинского применения: приказ Минздрава России от 19 января 2018 г. № 20н [Электронный ресурс]. — СПС «Консультант Плюс».</w:t>
      </w:r>
    </w:p>
    <w:p w14:paraId="40C50607"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Об утверждении Стратегии лекарственного обеспечения населения Российской Федерации на период до 2025 года и плана ее реализации: приказ Минздрава России от 13 февраля 2013 г. № 66 [Электронный ресурс]. — СПС «Консультант Плюс».</w:t>
      </w:r>
    </w:p>
    <w:p w14:paraId="618512CF"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 приказ Минздрава России от 05 апреля 2013 г. № 196н [Электронный ресурс]. — СПС «Консультант Плюс».</w:t>
      </w:r>
    </w:p>
    <w:p w14:paraId="492F67FD"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 порядке проведения патологоанатомических вскрытий: приказ Минздрава России от 06 июня 2013 г. № 354н [Электронный ресурс]. — СПС «Консультант Плюс».</w:t>
      </w:r>
    </w:p>
    <w:p w14:paraId="3AB5381E"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порядка опубликования и размещения на официальном сайте Министерства здравоохранения и социального развития Российской Федерации в сети «Интернет» перечня медицинских организаций, имеющих право проводить клинические исследования лекарственных препаратов для медицинского применения: приказ Минздравсоцразвития РФ от 26 августа 2010 г. № N 752н [Электронный ресурс]. — СПС «Консультант Плюс».</w:t>
      </w:r>
    </w:p>
    <w:p w14:paraId="55369D41"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приказ Минздравсоцразвития России от 24 ноября 2010 г. № 1031н [Электронный ресурс]. — СПС «Консультант Плюс».</w:t>
      </w:r>
    </w:p>
    <w:p w14:paraId="2B3BB5F5"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и порядке ведения медицинской документации, удостоверяющей случаи рождения и смерти: приказ Минздравсоцразвития Рос. Федерации от 26 декабря 2008 г. № 782н [Электронный ресурс]. — СПС «Консультант Плюс».</w:t>
      </w:r>
    </w:p>
    <w:p w14:paraId="2CC04EB3"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w:t>
      </w:r>
      <w:r w:rsidRPr="00D807F7">
        <w:rPr>
          <w:rFonts w:ascii="Times New Roman" w:hAnsi="Times New Roman" w:cs="Times New Roman"/>
          <w:color w:val="auto"/>
          <w:sz w:val="28"/>
          <w:szCs w:val="28"/>
        </w:rPr>
        <w:lastRenderedPageBreak/>
        <w:t>экспертизы, и порядке их составления: приказ Минздравсоцразвития России от 24 ноября 2010 г. № 1031н [Электронный ресурс]. — СПС «Консультант Плюс».</w:t>
      </w:r>
    </w:p>
    <w:p w14:paraId="6897E292"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Порядка осуществления фармаконадзора: приказ Росздравнадзора от 15 февраля 2017 г. № 1071 [Электронный ресурс]. — СПС «Консультант Плюс».</w:t>
      </w:r>
    </w:p>
    <w:p w14:paraId="25DBE810"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приказ Федеральной службы по техническому и экспортному контролю Рос. Федерации от 18 февраля 2013 г. № 21 [Электронный ресурс]. — СПС «Консультант Плюс».</w:t>
      </w:r>
    </w:p>
    <w:p w14:paraId="00626C4F"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приказ Федеральной службы государственной статистики Рос. Федерации от 30 августа 2017 г. № 563 [Электронный ресурс]. — СПС «Консультант Плюс».</w:t>
      </w:r>
    </w:p>
    <w:p w14:paraId="5AE1B28B"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постановление Пленума Верхов. Суда Рос. Федерации от 26 января 2010 г. № 1 [Электронный ресурс]. — СПС «Консультант Плюс».</w:t>
      </w:r>
    </w:p>
    <w:p w14:paraId="1F8B5FE8"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Национальный стандарт Российской Федерации. Надлежащая клиническая практика: ГОСТ Р 52379-2005 [Электронный ресурс]. — СПС «Консультант Плюс».</w:t>
      </w:r>
    </w:p>
    <w:p w14:paraId="40EB0E3D"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Стандартная операционная процедура № 5. Клинические исследования с участием психиатрических пациентов. Требования к информированию пациентов: информация Минздравсоцразвития России от 28 марта 2012 г. [Электронный ресурс]. — СПС «Консультант Плюс».</w:t>
      </w:r>
    </w:p>
    <w:p w14:paraId="148E1487"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Стандартная операционная процедура № 2. Процедура проведения этической экспертизы информационного листка пациента: информация Минздравсоцразвития Рос. Федерации  от 06 декабря 2011 г. [Электронный ресурс]. — СПС «Консультант Плюс».</w:t>
      </w:r>
    </w:p>
    <w:p w14:paraId="102FA5DB" w14:textId="38C8B1DE" w:rsidR="005038D5" w:rsidRPr="00D807F7" w:rsidRDefault="005038D5"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О порядке проведения мониторинга безопасности медицинских изделий для организаций здравоохранения: письмо Росздравнадзора от 28 декабря 2012 г. № 04И-1308/12 [Электронный ресурс].</w:t>
      </w:r>
    </w:p>
    <w:p w14:paraId="4E13261C" w14:textId="77777777" w:rsidR="006A37F4" w:rsidRPr="00D807F7" w:rsidRDefault="006A37F4" w:rsidP="00D807F7">
      <w:pPr>
        <w:spacing w:line="360" w:lineRule="auto"/>
        <w:ind w:firstLine="709"/>
        <w:jc w:val="both"/>
        <w:rPr>
          <w:rFonts w:ascii="Times New Roman" w:hAnsi="Times New Roman" w:cs="Times New Roman"/>
          <w:color w:val="auto"/>
          <w:sz w:val="28"/>
          <w:szCs w:val="28"/>
        </w:rPr>
      </w:pPr>
    </w:p>
    <w:p w14:paraId="4FA9D105" w14:textId="154FF933" w:rsidR="006A37F4" w:rsidRPr="00D807F7" w:rsidRDefault="009A2D02" w:rsidP="00D807F7">
      <w:pPr>
        <w:spacing w:line="360" w:lineRule="auto"/>
        <w:ind w:firstLine="709"/>
        <w:jc w:val="both"/>
        <w:rPr>
          <w:rFonts w:ascii="Times New Roman" w:hAnsi="Times New Roman" w:cs="Times New Roman"/>
          <w:b/>
          <w:color w:val="auto"/>
          <w:sz w:val="28"/>
          <w:szCs w:val="28"/>
        </w:rPr>
      </w:pPr>
      <w:r w:rsidRPr="00D807F7">
        <w:rPr>
          <w:rFonts w:ascii="Times New Roman" w:hAnsi="Times New Roman" w:cs="Times New Roman"/>
          <w:b/>
          <w:color w:val="auto"/>
          <w:sz w:val="28"/>
          <w:szCs w:val="28"/>
          <w:lang w:val="en-US"/>
        </w:rPr>
        <w:t>III</w:t>
      </w:r>
      <w:r w:rsidRPr="00D807F7">
        <w:rPr>
          <w:rFonts w:ascii="Times New Roman" w:hAnsi="Times New Roman" w:cs="Times New Roman"/>
          <w:b/>
          <w:color w:val="auto"/>
          <w:sz w:val="28"/>
          <w:szCs w:val="28"/>
        </w:rPr>
        <w:t xml:space="preserve">. </w:t>
      </w:r>
      <w:r w:rsidR="006A37F4" w:rsidRPr="00D807F7">
        <w:rPr>
          <w:rFonts w:ascii="Times New Roman" w:hAnsi="Times New Roman" w:cs="Times New Roman"/>
          <w:b/>
          <w:color w:val="auto"/>
          <w:sz w:val="28"/>
          <w:szCs w:val="28"/>
        </w:rPr>
        <w:t xml:space="preserve">Материалы судебной практики Российской Федерации </w:t>
      </w:r>
    </w:p>
    <w:p w14:paraId="58410574" w14:textId="795D22F7" w:rsidR="00081762" w:rsidRPr="00D807F7" w:rsidRDefault="00081762"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Апелляционном определении Санкт-Петербургского городского суда от 7 октября 2014 г. № 33-16282/2014 [Электронный ресурс]. — СПС «Консультант Плюс».</w:t>
      </w:r>
    </w:p>
    <w:p w14:paraId="40C48648"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Апелляционное определение Санкт-Петербургского городского суда от 03 марта 2015 г. № 33-2704/2015 [Электронный ресурс]. — СПС «Консультант Плюс».</w:t>
      </w:r>
    </w:p>
    <w:p w14:paraId="58E198EB" w14:textId="5EAE142A" w:rsidR="00D44ECA" w:rsidRPr="00D807F7" w:rsidRDefault="00D44ECA"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Апелляционное определение Ярославского городского суда по делу от 22 июня 2015 г. № 33-3722 [Электронный ресурс]. — СПС «Консультант Плюс».</w:t>
      </w:r>
    </w:p>
    <w:p w14:paraId="4FC8B105" w14:textId="54541273" w:rsidR="00081762" w:rsidRPr="00D807F7" w:rsidRDefault="00081762"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Решение Безенчукского районного суда Самарской области от 23 декабря 2015 г. № 2-322/2015 [Электронный ресурс]. — СПС «Консультант Плюс».</w:t>
      </w:r>
    </w:p>
    <w:p w14:paraId="5F843D53"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Апелляционное определение Свердловского областного суда 28 июля 2016 г. № 33-10810/2016 [Электронный ресурс]. — СПС «Консультант Плюс».</w:t>
      </w:r>
    </w:p>
    <w:p w14:paraId="7AA2BE51" w14:textId="506C2F19" w:rsidR="00D44ECA" w:rsidRPr="00D807F7" w:rsidRDefault="00D44ECA"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Постановление Пятнадцатого Арбитражного апелляционного суда от 10 августа 2016 г. № А32–47314/2015 [Электронный ресурс] // </w:t>
      </w:r>
      <w:r w:rsidRPr="00D807F7">
        <w:rPr>
          <w:rFonts w:ascii="Times New Roman" w:hAnsi="Times New Roman" w:cs="Times New Roman"/>
          <w:color w:val="auto"/>
          <w:sz w:val="28"/>
          <w:szCs w:val="28"/>
          <w:lang w:val="en-US"/>
        </w:rPr>
        <w:t>URL</w:t>
      </w:r>
      <w:r w:rsidRPr="00D807F7">
        <w:rPr>
          <w:rFonts w:ascii="Times New Roman" w:hAnsi="Times New Roman" w:cs="Times New Roman"/>
          <w:color w:val="auto"/>
          <w:sz w:val="28"/>
          <w:szCs w:val="28"/>
        </w:rPr>
        <w:t xml:space="preserve">: </w:t>
      </w:r>
      <w:hyperlink r:id="rId10" w:history="1">
        <w:r w:rsidRPr="00D807F7">
          <w:rPr>
            <w:rStyle w:val="a5"/>
            <w:rFonts w:ascii="Times New Roman" w:hAnsi="Times New Roman" w:cs="Times New Roman"/>
            <w:color w:val="auto"/>
            <w:sz w:val="28"/>
            <w:szCs w:val="28"/>
            <w:lang w:val="en-US"/>
          </w:rPr>
          <w:t>http</w:t>
        </w:r>
        <w:r w:rsidRPr="00D807F7">
          <w:rPr>
            <w:rStyle w:val="a5"/>
            <w:rFonts w:ascii="Times New Roman" w:hAnsi="Times New Roman" w:cs="Times New Roman"/>
            <w:color w:val="auto"/>
            <w:sz w:val="28"/>
            <w:szCs w:val="28"/>
          </w:rPr>
          <w:t>://</w:t>
        </w:r>
        <w:r w:rsidRPr="00D807F7">
          <w:rPr>
            <w:rStyle w:val="a5"/>
            <w:rFonts w:ascii="Times New Roman" w:hAnsi="Times New Roman" w:cs="Times New Roman"/>
            <w:color w:val="auto"/>
            <w:sz w:val="28"/>
            <w:szCs w:val="28"/>
            <w:lang w:val="en-US"/>
          </w:rPr>
          <w:t>sudact</w:t>
        </w:r>
        <w:r w:rsidRPr="00D807F7">
          <w:rPr>
            <w:rStyle w:val="a5"/>
            <w:rFonts w:ascii="Times New Roman" w:hAnsi="Times New Roman" w:cs="Times New Roman"/>
            <w:color w:val="auto"/>
            <w:sz w:val="28"/>
            <w:szCs w:val="28"/>
          </w:rPr>
          <w:t>.</w:t>
        </w:r>
        <w:r w:rsidRPr="00D807F7">
          <w:rPr>
            <w:rStyle w:val="a5"/>
            <w:rFonts w:ascii="Times New Roman" w:hAnsi="Times New Roman" w:cs="Times New Roman"/>
            <w:color w:val="auto"/>
            <w:sz w:val="28"/>
            <w:szCs w:val="28"/>
            <w:lang w:val="en-US"/>
          </w:rPr>
          <w:t>ru</w:t>
        </w:r>
        <w:r w:rsidRPr="00D807F7">
          <w:rPr>
            <w:rStyle w:val="a5"/>
            <w:rFonts w:ascii="Times New Roman" w:hAnsi="Times New Roman" w:cs="Times New Roman"/>
            <w:color w:val="auto"/>
            <w:sz w:val="28"/>
            <w:szCs w:val="28"/>
          </w:rPr>
          <w:t>/</w:t>
        </w:r>
        <w:r w:rsidRPr="00D807F7">
          <w:rPr>
            <w:rStyle w:val="a5"/>
            <w:rFonts w:ascii="Times New Roman" w:hAnsi="Times New Roman" w:cs="Times New Roman"/>
            <w:color w:val="auto"/>
            <w:sz w:val="28"/>
            <w:szCs w:val="28"/>
            <w:lang w:val="en-US"/>
          </w:rPr>
          <w:t>arbitral</w:t>
        </w:r>
        <w:r w:rsidRPr="00D807F7">
          <w:rPr>
            <w:rStyle w:val="a5"/>
            <w:rFonts w:ascii="Times New Roman" w:hAnsi="Times New Roman" w:cs="Times New Roman"/>
            <w:color w:val="auto"/>
            <w:sz w:val="28"/>
            <w:szCs w:val="28"/>
          </w:rPr>
          <w:t>/</w:t>
        </w:r>
        <w:r w:rsidRPr="00D807F7">
          <w:rPr>
            <w:rStyle w:val="a5"/>
            <w:rFonts w:ascii="Times New Roman" w:hAnsi="Times New Roman" w:cs="Times New Roman"/>
            <w:color w:val="auto"/>
            <w:sz w:val="28"/>
            <w:szCs w:val="28"/>
            <w:lang w:val="en-US"/>
          </w:rPr>
          <w:t>doc</w:t>
        </w:r>
        <w:r w:rsidRPr="00D807F7">
          <w:rPr>
            <w:rStyle w:val="a5"/>
            <w:rFonts w:ascii="Times New Roman" w:hAnsi="Times New Roman" w:cs="Times New Roman"/>
            <w:color w:val="auto"/>
            <w:sz w:val="28"/>
            <w:szCs w:val="28"/>
          </w:rPr>
          <w:t>/</w:t>
        </w:r>
        <w:r w:rsidRPr="00D807F7">
          <w:rPr>
            <w:rStyle w:val="a5"/>
            <w:rFonts w:ascii="Times New Roman" w:hAnsi="Times New Roman" w:cs="Times New Roman"/>
            <w:color w:val="auto"/>
            <w:sz w:val="28"/>
            <w:szCs w:val="28"/>
            <w:lang w:val="en-US"/>
          </w:rPr>
          <w:t>zYGe</w:t>
        </w:r>
        <w:r w:rsidRPr="00D807F7">
          <w:rPr>
            <w:rStyle w:val="a5"/>
            <w:rFonts w:ascii="Times New Roman" w:hAnsi="Times New Roman" w:cs="Times New Roman"/>
            <w:color w:val="auto"/>
            <w:sz w:val="28"/>
            <w:szCs w:val="28"/>
          </w:rPr>
          <w:t>85</w:t>
        </w:r>
        <w:r w:rsidRPr="00D807F7">
          <w:rPr>
            <w:rStyle w:val="a5"/>
            <w:rFonts w:ascii="Times New Roman" w:hAnsi="Times New Roman" w:cs="Times New Roman"/>
            <w:color w:val="auto"/>
            <w:sz w:val="28"/>
            <w:szCs w:val="28"/>
            <w:lang w:val="en-US"/>
          </w:rPr>
          <w:t>ZVx</w:t>
        </w:r>
        <w:r w:rsidRPr="00D807F7">
          <w:rPr>
            <w:rStyle w:val="a5"/>
            <w:rFonts w:ascii="Times New Roman" w:hAnsi="Times New Roman" w:cs="Times New Roman"/>
            <w:color w:val="auto"/>
            <w:sz w:val="28"/>
            <w:szCs w:val="28"/>
          </w:rPr>
          <w:t>1</w:t>
        </w:r>
        <w:r w:rsidRPr="00D807F7">
          <w:rPr>
            <w:rStyle w:val="a5"/>
            <w:rFonts w:ascii="Times New Roman" w:hAnsi="Times New Roman" w:cs="Times New Roman"/>
            <w:color w:val="auto"/>
            <w:sz w:val="28"/>
            <w:szCs w:val="28"/>
            <w:lang w:val="en-US"/>
          </w:rPr>
          <w:t>Nv</w:t>
        </w:r>
        <w:r w:rsidRPr="00D807F7">
          <w:rPr>
            <w:rStyle w:val="a5"/>
            <w:rFonts w:ascii="Times New Roman" w:hAnsi="Times New Roman" w:cs="Times New Roman"/>
            <w:color w:val="auto"/>
            <w:sz w:val="28"/>
            <w:szCs w:val="28"/>
          </w:rPr>
          <w:t>/</w:t>
        </w:r>
      </w:hyperlink>
      <w:r w:rsidRPr="00D807F7">
        <w:rPr>
          <w:rFonts w:ascii="Times New Roman" w:hAnsi="Times New Roman" w:cs="Times New Roman"/>
          <w:color w:val="auto"/>
          <w:sz w:val="28"/>
          <w:szCs w:val="28"/>
        </w:rPr>
        <w:t>.</w:t>
      </w:r>
    </w:p>
    <w:p w14:paraId="1A52ADA0" w14:textId="7BB04B4D"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Апелляционное определение Московского городского суда от 28 ноября 2017 г. № 33-45254 [Электронный ресурс]. — СПС «Консультант Плюс».</w:t>
      </w:r>
    </w:p>
    <w:p w14:paraId="30715780" w14:textId="5C0C1E22" w:rsidR="006A37F4" w:rsidRPr="00D807F7" w:rsidRDefault="006A37F4" w:rsidP="00D807F7">
      <w:pPr>
        <w:spacing w:line="360" w:lineRule="auto"/>
        <w:ind w:firstLine="709"/>
        <w:jc w:val="both"/>
        <w:rPr>
          <w:rFonts w:ascii="Times New Roman" w:hAnsi="Times New Roman" w:cs="Times New Roman"/>
          <w:color w:val="auto"/>
          <w:sz w:val="28"/>
          <w:szCs w:val="28"/>
        </w:rPr>
      </w:pPr>
    </w:p>
    <w:p w14:paraId="519BC686" w14:textId="49FE36FD" w:rsidR="006A37F4" w:rsidRPr="00D807F7" w:rsidRDefault="00D44ECA" w:rsidP="00D807F7">
      <w:pPr>
        <w:spacing w:line="360" w:lineRule="auto"/>
        <w:ind w:firstLine="709"/>
        <w:jc w:val="both"/>
        <w:rPr>
          <w:rFonts w:ascii="Times New Roman" w:hAnsi="Times New Roman" w:cs="Times New Roman"/>
          <w:b/>
          <w:color w:val="auto"/>
          <w:sz w:val="28"/>
          <w:szCs w:val="28"/>
        </w:rPr>
      </w:pPr>
      <w:r w:rsidRPr="00D807F7">
        <w:rPr>
          <w:rFonts w:ascii="Times New Roman" w:hAnsi="Times New Roman" w:cs="Times New Roman"/>
          <w:b/>
          <w:color w:val="auto"/>
          <w:sz w:val="28"/>
          <w:szCs w:val="28"/>
          <w:lang w:val="en-US"/>
        </w:rPr>
        <w:t>IV</w:t>
      </w:r>
      <w:r w:rsidRPr="00D807F7">
        <w:rPr>
          <w:rFonts w:ascii="Times New Roman" w:hAnsi="Times New Roman" w:cs="Times New Roman"/>
          <w:b/>
          <w:color w:val="auto"/>
          <w:sz w:val="28"/>
          <w:szCs w:val="28"/>
        </w:rPr>
        <w:t xml:space="preserve">. </w:t>
      </w:r>
      <w:r w:rsidR="006A37F4" w:rsidRPr="00D807F7">
        <w:rPr>
          <w:rFonts w:ascii="Times New Roman" w:hAnsi="Times New Roman" w:cs="Times New Roman"/>
          <w:b/>
          <w:color w:val="auto"/>
          <w:sz w:val="28"/>
          <w:szCs w:val="28"/>
        </w:rPr>
        <w:t xml:space="preserve">Книги </w:t>
      </w:r>
    </w:p>
    <w:p w14:paraId="601BEB5A"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Абрамов, В.Ю. Страхование: теория и практика. — М. : Волтерс Клувер, 2007. — 512 с.</w:t>
      </w:r>
    </w:p>
    <w:p w14:paraId="2A20D262"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Белоусов, Ю. Б. Этическая экспертиза биомедицинский исследований / Ю. Б. Белоусов. — М. : Проспект, 2005. — 156 с.</w:t>
      </w:r>
    </w:p>
    <w:p w14:paraId="4833C8A7"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lang w:val="en-US"/>
        </w:rPr>
      </w:pPr>
      <w:r w:rsidRPr="00D807F7">
        <w:rPr>
          <w:rFonts w:ascii="Times New Roman" w:hAnsi="Times New Roman" w:cs="Times New Roman"/>
          <w:color w:val="auto"/>
          <w:sz w:val="28"/>
          <w:szCs w:val="28"/>
        </w:rPr>
        <w:t>Страховое право : учеб. для вузов / Под общ. ред. В. В. Шахова, В. Н. Григорьева, С. Л.  Ефимова</w:t>
      </w:r>
      <w:r w:rsidRPr="00D807F7">
        <w:rPr>
          <w:rFonts w:ascii="Times New Roman" w:hAnsi="Times New Roman" w:cs="Times New Roman"/>
          <w:color w:val="auto"/>
          <w:sz w:val="28"/>
          <w:szCs w:val="28"/>
          <w:lang w:val="en-US"/>
        </w:rPr>
        <w:t xml:space="preserve">. — </w:t>
      </w:r>
      <w:r w:rsidRPr="00D807F7">
        <w:rPr>
          <w:rFonts w:ascii="Times New Roman" w:hAnsi="Times New Roman" w:cs="Times New Roman"/>
          <w:color w:val="auto"/>
          <w:sz w:val="28"/>
          <w:szCs w:val="28"/>
        </w:rPr>
        <w:t>М</w:t>
      </w:r>
      <w:r w:rsidRPr="00D807F7">
        <w:rPr>
          <w:rFonts w:ascii="Times New Roman" w:hAnsi="Times New Roman" w:cs="Times New Roman"/>
          <w:color w:val="auto"/>
          <w:sz w:val="28"/>
          <w:szCs w:val="28"/>
          <w:lang w:val="en-US"/>
        </w:rPr>
        <w:t xml:space="preserve">. : </w:t>
      </w:r>
      <w:r w:rsidRPr="00D807F7">
        <w:rPr>
          <w:rFonts w:ascii="Times New Roman" w:hAnsi="Times New Roman" w:cs="Times New Roman"/>
          <w:color w:val="auto"/>
          <w:sz w:val="28"/>
          <w:szCs w:val="28"/>
        </w:rPr>
        <w:t>Юнити</w:t>
      </w:r>
      <w:r w:rsidRPr="00D807F7">
        <w:rPr>
          <w:rFonts w:ascii="Times New Roman" w:hAnsi="Times New Roman" w:cs="Times New Roman"/>
          <w:color w:val="auto"/>
          <w:sz w:val="28"/>
          <w:szCs w:val="28"/>
          <w:lang w:val="en-US"/>
        </w:rPr>
        <w:t>-</w:t>
      </w:r>
      <w:r w:rsidRPr="00D807F7">
        <w:rPr>
          <w:rFonts w:ascii="Times New Roman" w:hAnsi="Times New Roman" w:cs="Times New Roman"/>
          <w:color w:val="auto"/>
          <w:sz w:val="28"/>
          <w:szCs w:val="28"/>
        </w:rPr>
        <w:t>Дана</w:t>
      </w:r>
      <w:r w:rsidRPr="00D807F7">
        <w:rPr>
          <w:rFonts w:ascii="Times New Roman" w:hAnsi="Times New Roman" w:cs="Times New Roman"/>
          <w:color w:val="auto"/>
          <w:sz w:val="28"/>
          <w:szCs w:val="28"/>
          <w:lang w:val="en-US"/>
        </w:rPr>
        <w:t xml:space="preserve">, 2002. — 384 </w:t>
      </w:r>
      <w:r w:rsidRPr="00D807F7">
        <w:rPr>
          <w:rFonts w:ascii="Times New Roman" w:hAnsi="Times New Roman" w:cs="Times New Roman"/>
          <w:color w:val="auto"/>
          <w:sz w:val="28"/>
          <w:szCs w:val="28"/>
        </w:rPr>
        <w:t>с</w:t>
      </w:r>
      <w:r w:rsidRPr="00D807F7">
        <w:rPr>
          <w:rFonts w:ascii="Times New Roman" w:hAnsi="Times New Roman" w:cs="Times New Roman"/>
          <w:color w:val="auto"/>
          <w:sz w:val="28"/>
          <w:szCs w:val="28"/>
          <w:lang w:val="en-US"/>
        </w:rPr>
        <w:t>.</w:t>
      </w:r>
    </w:p>
    <w:p w14:paraId="05A57A59" w14:textId="77777777" w:rsidR="006A37F4" w:rsidRPr="00D807F7" w:rsidRDefault="006A37F4" w:rsidP="00D807F7">
      <w:pPr>
        <w:spacing w:line="360" w:lineRule="auto"/>
        <w:ind w:firstLine="709"/>
        <w:jc w:val="both"/>
        <w:rPr>
          <w:rFonts w:ascii="Times New Roman" w:hAnsi="Times New Roman" w:cs="Times New Roman"/>
          <w:color w:val="auto"/>
          <w:sz w:val="28"/>
          <w:szCs w:val="28"/>
          <w:lang w:val="en-US"/>
        </w:rPr>
      </w:pPr>
    </w:p>
    <w:p w14:paraId="7396879B" w14:textId="5470EE07" w:rsidR="006A37F4" w:rsidRPr="00D807F7" w:rsidRDefault="00BC3A2B" w:rsidP="00D807F7">
      <w:pPr>
        <w:pStyle w:val="a9"/>
        <w:numPr>
          <w:ilvl w:val="0"/>
          <w:numId w:val="29"/>
        </w:numPr>
        <w:spacing w:line="360" w:lineRule="auto"/>
        <w:ind w:left="0" w:firstLine="709"/>
        <w:jc w:val="both"/>
        <w:rPr>
          <w:rFonts w:ascii="Times New Roman" w:hAnsi="Times New Roman" w:cs="Times New Roman"/>
          <w:color w:val="auto"/>
          <w:sz w:val="28"/>
          <w:szCs w:val="28"/>
          <w:lang w:val="en-US"/>
        </w:rPr>
      </w:pPr>
      <w:r w:rsidRPr="00D807F7">
        <w:rPr>
          <w:rFonts w:ascii="Times New Roman" w:hAnsi="Times New Roman" w:cs="Times New Roman"/>
          <w:color w:val="auto"/>
          <w:sz w:val="28"/>
          <w:szCs w:val="28"/>
          <w:lang w:val="en-US"/>
        </w:rPr>
        <w:t xml:space="preserve">V. </w:t>
      </w:r>
      <w:r w:rsidR="006A37F4" w:rsidRPr="00D807F7">
        <w:rPr>
          <w:rFonts w:ascii="Times New Roman" w:hAnsi="Times New Roman" w:cs="Times New Roman"/>
          <w:color w:val="auto"/>
          <w:sz w:val="28"/>
          <w:szCs w:val="28"/>
        </w:rPr>
        <w:t>Статьи</w:t>
      </w:r>
      <w:r w:rsidR="006A37F4" w:rsidRPr="00D807F7">
        <w:rPr>
          <w:rFonts w:ascii="Times New Roman" w:hAnsi="Times New Roman" w:cs="Times New Roman"/>
          <w:color w:val="auto"/>
          <w:sz w:val="28"/>
          <w:szCs w:val="28"/>
          <w:lang w:val="en-US"/>
        </w:rPr>
        <w:t xml:space="preserve"> </w:t>
      </w:r>
    </w:p>
    <w:p w14:paraId="70DD3FD0"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lang w:val="en-US"/>
        </w:rPr>
      </w:pPr>
      <w:r w:rsidRPr="00D807F7">
        <w:rPr>
          <w:rFonts w:ascii="Times New Roman" w:hAnsi="Times New Roman" w:cs="Times New Roman"/>
          <w:color w:val="auto"/>
          <w:sz w:val="28"/>
          <w:szCs w:val="28"/>
          <w:lang w:val="en-US"/>
        </w:rPr>
        <w:t xml:space="preserve">Macklin, R. Enrolling pregnant women in biomedical research. / R. Macklin // Lancet. — 2010 — № 375. — </w:t>
      </w:r>
      <w:r w:rsidRPr="00D807F7">
        <w:rPr>
          <w:rFonts w:ascii="Times New Roman" w:hAnsi="Times New Roman" w:cs="Times New Roman"/>
          <w:color w:val="auto"/>
          <w:sz w:val="28"/>
          <w:szCs w:val="28"/>
        </w:rPr>
        <w:t>С</w:t>
      </w:r>
      <w:r w:rsidRPr="00D807F7">
        <w:rPr>
          <w:rFonts w:ascii="Times New Roman" w:hAnsi="Times New Roman" w:cs="Times New Roman"/>
          <w:color w:val="auto"/>
          <w:sz w:val="28"/>
          <w:szCs w:val="28"/>
          <w:lang w:val="en-US"/>
        </w:rPr>
        <w:t>. 631—633.</w:t>
      </w:r>
    </w:p>
    <w:p w14:paraId="72E60E2A"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lang w:val="en-US"/>
        </w:rPr>
      </w:pPr>
      <w:r w:rsidRPr="00D807F7">
        <w:rPr>
          <w:rFonts w:ascii="Times New Roman" w:hAnsi="Times New Roman" w:cs="Times New Roman"/>
          <w:color w:val="auto"/>
          <w:sz w:val="28"/>
          <w:szCs w:val="28"/>
          <w:lang w:val="en-US"/>
        </w:rPr>
        <w:t xml:space="preserve">Haas, D. M., Gallauresi, B., Shields, K., et al. Pharmacotherapy and pregnancy: highlights from the Third International Conference for Individualized Pharmacotherapy in Pregnancy / D. M. Haas // Clin Transl Sci. — 2011. — № 4. — </w:t>
      </w:r>
      <w:r w:rsidRPr="00D807F7">
        <w:rPr>
          <w:rFonts w:ascii="Times New Roman" w:hAnsi="Times New Roman" w:cs="Times New Roman"/>
          <w:color w:val="auto"/>
          <w:sz w:val="28"/>
          <w:szCs w:val="28"/>
        </w:rPr>
        <w:t>С</w:t>
      </w:r>
      <w:r w:rsidRPr="00D807F7">
        <w:rPr>
          <w:rFonts w:ascii="Times New Roman" w:hAnsi="Times New Roman" w:cs="Times New Roman"/>
          <w:color w:val="auto"/>
          <w:sz w:val="28"/>
          <w:szCs w:val="28"/>
          <w:lang w:val="en-US"/>
        </w:rPr>
        <w:t xml:space="preserve">. 204—209. </w:t>
      </w:r>
    </w:p>
    <w:p w14:paraId="7EBA47FB"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Балибардина, Н. Г., Мохов, А. А., Мохова, И. Н. Проблемы возмещения вреда, причиненного здоровью или жизни пациента лекарственным средством при проведении клинического исследования / Н. Г. Балибардина // Юрист. — 2006. — №9. — С. 5—9.</w:t>
      </w:r>
    </w:p>
    <w:p w14:paraId="4B686996"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Барманова, Е. Ю., Афончиков, Ю. В., Рогов, Е. С. Контроль клинических исследований как инструмент обеспечения качества лекарственных средств / Е. Ю. Барманова // Вестник Росздравнадзора. — 2010. — № 1. — С. 56—60. </w:t>
      </w:r>
    </w:p>
    <w:p w14:paraId="7FA76DA4"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Белоусов, Ю. Б. Результаты исследования EUROPA / Ю. Б. Белоусов // Качественная клиническая практика. — 2003. — №4. — С. 35—43.</w:t>
      </w:r>
    </w:p>
    <w:p w14:paraId="552617BA"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Буданова, С. В., Бунятян, Н. Д., Ряженова, В. В. Генные технологии в создании лекарственных средств / С. В. Буданова // Вестник Росздравнадзора. — 2010. — № 3. — С. 59—63.</w:t>
      </w:r>
    </w:p>
    <w:p w14:paraId="31690AD2"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Грацианская, А. Н., Бологов, А. А., Костылева, М. Н., Постников, С. С. Проблема «off label» назначений в педиатрическом стационаре / А. Н. Грацианская // Колонка клинической фармакологии. — 2012. — № 42. — С. 42—45.</w:t>
      </w:r>
    </w:p>
    <w:p w14:paraId="25D0E25F"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Дивеева, Н. И., Маценко, Е. И. Страхование как способ социальной защиты участников клинических исследований лекарственных препаратов для медицинского применения / Н. И. Дивеева // Медицинское право. — 2015. — № 2. — С. 18—23. </w:t>
      </w:r>
    </w:p>
    <w:p w14:paraId="5989264F"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lastRenderedPageBreak/>
        <w:t>Жуков, Н. В. Теория и практика клинических исследований в онкологии и гематологии / Н. В. Жуков // Онкогематология. — 2016. — № 11. — С. 52—59.</w:t>
      </w:r>
    </w:p>
    <w:p w14:paraId="7D8F8FB2"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Зимина, М. Ю. Правовые аспекты информированного согласия в педиатрической практике / М. Ю. Зимина // Медицинское право. — 2015. — № 2. — С. 39—42. </w:t>
      </w:r>
    </w:p>
    <w:p w14:paraId="07888831"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Косенко, В. В., Бланов, К. Ю., Глаголев, С. В, Рогов, Е. С., Тарасова, С. А. Совершенствование системы государственного контроля качества лекарственных средств / В. В. Косенко // Вестник Росздравнадзора. — 2014. — № 5. — С. 48—56.</w:t>
      </w:r>
    </w:p>
    <w:p w14:paraId="1BDD8244"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 xml:space="preserve">Луцевич, К. А.,  Решетько, О. В., Луцевич, Т. С. Современная парадигма фармакологического исследования с участием беременных женщин: оценка риска, морально-этические принципы и регуляторный аспект / К. А. Луцевич // Педиатрическая фармакология. — 2014. — №2. — С. 22-29. </w:t>
      </w:r>
    </w:p>
    <w:p w14:paraId="1BDB229A"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Маценко, Е. И. О судебной практике по делам, связанным с участием пациентов в клинических исследованиях лекарственных препаратов для медицинского применения / Е. И. Маценко // Медицинское право. — 2015. — № 5. — С. 22—27.</w:t>
      </w:r>
    </w:p>
    <w:p w14:paraId="40CB34C1"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Родина, А. В. Правовое регулирование клинических исследований: современное состояние и направления развития / А. В. Родина // Современное право. — 2017. — № 7. С. — 46—53.</w:t>
      </w:r>
    </w:p>
    <w:p w14:paraId="4EB39C8A"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Седова, Н. Н., Соломатина, Е. В. Правовая концепция информированного согласия: достижения и потери / Н. Н. Седова // Медицинское право. — 2015. — № 2. — С. 10—14.</w:t>
      </w:r>
    </w:p>
    <w:p w14:paraId="5B893E76" w14:textId="77777777" w:rsidR="006A37F4" w:rsidRPr="00D807F7" w:rsidRDefault="006A37F4" w:rsidP="00D807F7">
      <w:pPr>
        <w:pStyle w:val="a9"/>
        <w:numPr>
          <w:ilvl w:val="0"/>
          <w:numId w:val="29"/>
        </w:numPr>
        <w:spacing w:line="360" w:lineRule="auto"/>
        <w:ind w:left="0" w:firstLine="709"/>
        <w:jc w:val="both"/>
        <w:rPr>
          <w:rFonts w:ascii="Times New Roman" w:hAnsi="Times New Roman" w:cs="Times New Roman"/>
          <w:color w:val="auto"/>
          <w:sz w:val="28"/>
          <w:szCs w:val="28"/>
        </w:rPr>
      </w:pPr>
      <w:r w:rsidRPr="00D807F7">
        <w:rPr>
          <w:rFonts w:ascii="Times New Roman" w:hAnsi="Times New Roman" w:cs="Times New Roman"/>
          <w:color w:val="auto"/>
          <w:sz w:val="28"/>
          <w:szCs w:val="28"/>
        </w:rPr>
        <w:t>Сокол, П. В. Обязательное страхование жизни, здоровья пациента, участвующего в клиническом исследовании лекарственного препарата для медицинского применения / П. В. Сокол // Цивилист. — 2012. — № 3. — С. 82—86.</w:t>
      </w:r>
    </w:p>
    <w:p w14:paraId="342C21D4" w14:textId="206CA3DA" w:rsidR="006A37F4" w:rsidRPr="00D807F7" w:rsidRDefault="006A37F4" w:rsidP="00D807F7">
      <w:pPr>
        <w:spacing w:line="360" w:lineRule="auto"/>
        <w:ind w:firstLine="709"/>
        <w:jc w:val="both"/>
        <w:rPr>
          <w:rFonts w:ascii="Times New Roman" w:hAnsi="Times New Roman" w:cs="Times New Roman"/>
          <w:color w:val="auto"/>
          <w:sz w:val="28"/>
          <w:szCs w:val="28"/>
        </w:rPr>
      </w:pPr>
    </w:p>
    <w:p w14:paraId="1FA5D983" w14:textId="27DE7E8C" w:rsidR="00D807F7" w:rsidRPr="00D807F7" w:rsidRDefault="00D807F7" w:rsidP="00D807F7">
      <w:pPr>
        <w:spacing w:line="360" w:lineRule="auto"/>
        <w:jc w:val="both"/>
        <w:rPr>
          <w:rFonts w:ascii="Times New Roman" w:hAnsi="Times New Roman" w:cs="Times New Roman"/>
          <w:color w:val="auto"/>
          <w:sz w:val="28"/>
          <w:szCs w:val="28"/>
        </w:rPr>
      </w:pPr>
    </w:p>
    <w:sectPr w:rsidR="00D807F7" w:rsidRPr="00D807F7" w:rsidSect="004C7CF2">
      <w:headerReference w:type="default" r:id="rId11"/>
      <w:pgSz w:w="11900" w:h="16840"/>
      <w:pgMar w:top="1134" w:right="567" w:bottom="1134" w:left="1418"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82EBF" w14:textId="77777777" w:rsidR="0003653B" w:rsidRDefault="0003653B">
      <w:r>
        <w:separator/>
      </w:r>
    </w:p>
  </w:endnote>
  <w:endnote w:type="continuationSeparator" w:id="0">
    <w:p w14:paraId="4287C249" w14:textId="77777777" w:rsidR="0003653B" w:rsidRDefault="0003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w:panose1 w:val="020F0502020204030204"/>
    <w:charset w:val="CC"/>
    <w:family w:val="swiss"/>
    <w:pitch w:val="variable"/>
    <w:sig w:usb0="E0002AFF" w:usb1="C000247B" w:usb2="00000009" w:usb3="00000000" w:csb0="000001FF" w:csb1="00000000"/>
  </w:font>
  <w:font w:name="Helvetica">
    <w:panose1 w:val="020B05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B909" w14:textId="77777777" w:rsidR="0003653B" w:rsidRDefault="0003653B">
      <w:r>
        <w:separator/>
      </w:r>
    </w:p>
  </w:footnote>
  <w:footnote w:type="continuationSeparator" w:id="0">
    <w:p w14:paraId="02E090D2" w14:textId="77777777" w:rsidR="0003653B" w:rsidRDefault="0003653B">
      <w:r>
        <w:continuationSeparator/>
      </w:r>
    </w:p>
  </w:footnote>
  <w:footnote w:type="continuationNotice" w:id="1">
    <w:p w14:paraId="02927E67" w14:textId="77777777" w:rsidR="0003653B" w:rsidRDefault="0003653B"/>
  </w:footnote>
  <w:footnote w:id="2">
    <w:p w14:paraId="0F419046" w14:textId="37C8C7C3"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основах охраны здоровья граждан в Российской Федерации: федер. закон от 21 ноября 2011 г. № 323-ФЗ [Электронный ресурс]. Доступ из справ.-правовой системы «Консультант Плюс».</w:t>
      </w:r>
    </w:p>
  </w:footnote>
  <w:footnote w:id="3">
    <w:p w14:paraId="71CBC633" w14:textId="3828EB67"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4">
    <w:p w14:paraId="0ADEA173" w14:textId="547CF89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Стратегии лекарственного обеспечения населения Российской Федерации на период до 2025 года и плана ее реализации: приказ Минздрава России от 13 февраля 2013 г. № 66 [Электронный ресурс]. Доступ из справ.-правовой системы «Консультант Плюс».</w:t>
      </w:r>
    </w:p>
  </w:footnote>
  <w:footnote w:id="5">
    <w:p w14:paraId="6A898F19" w14:textId="6C07836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6">
    <w:p w14:paraId="6A39B214" w14:textId="16416928"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Маценко, Е. И. О судебной практике по делам, связанным с участием пациентов в клинических исследованиях лекарственных препаратов для медицинского применения / Е. И. Маценко // Медицинское право. — 2015. — № 5. 23 с. </w:t>
      </w:r>
    </w:p>
  </w:footnote>
  <w:footnote w:id="7">
    <w:p w14:paraId="33D67959" w14:textId="1127A197"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8">
    <w:p w14:paraId="015EDA69" w14:textId="07B67779"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основах охраны здоровья граждан в Российской Федерации: федер. закон от 21 ноября 2011 г. № 323-ФЗ [Электронный ресурс]. Доступ из справ.-правовой системы «Консультант Плюс».</w:t>
      </w:r>
    </w:p>
  </w:footnote>
  <w:footnote w:id="9">
    <w:p w14:paraId="1796BF12" w14:textId="79CF4A77"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Буданова, С. В., Бунятян, Н. Д., Ряженова, В. В. Генные технологии в создании лекарственных средств / С. В. Буданова // Вестник Росздравнадзора. — 2010. — № 3. 60 с. </w:t>
      </w:r>
    </w:p>
  </w:footnote>
  <w:footnote w:id="10">
    <w:p w14:paraId="274DF2E4" w14:textId="0D493C62"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Государственный реестр лекарственных средств [Электронный ресурс]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hyperlink r:id="rId1" w:history="1">
        <w:r w:rsidRPr="007A468F">
          <w:rPr>
            <w:rStyle w:val="a5"/>
            <w:rFonts w:ascii="Times New Roman" w:hAnsi="Times New Roman" w:cs="Times New Roman"/>
            <w:sz w:val="20"/>
            <w:szCs w:val="20"/>
            <w:u w:val="none"/>
            <w:lang w:val="en-US"/>
          </w:rPr>
          <w:t>http</w:t>
        </w:r>
        <w:r w:rsidRPr="00D807F7">
          <w:rPr>
            <w:rStyle w:val="a5"/>
            <w:rFonts w:ascii="Times New Roman" w:hAnsi="Times New Roman" w:cs="Times New Roman"/>
            <w:sz w:val="20"/>
            <w:szCs w:val="20"/>
            <w:u w:val="none"/>
          </w:rPr>
          <w:t>://</w:t>
        </w:r>
        <w:r w:rsidRPr="007A468F">
          <w:rPr>
            <w:rStyle w:val="a5"/>
            <w:rFonts w:ascii="Times New Roman" w:hAnsi="Times New Roman" w:cs="Times New Roman"/>
            <w:sz w:val="20"/>
            <w:szCs w:val="20"/>
            <w:u w:val="none"/>
            <w:lang w:val="en-US"/>
          </w:rPr>
          <w:t>www</w:t>
        </w:r>
        <w:r w:rsidRPr="00D807F7">
          <w:rPr>
            <w:rStyle w:val="a5"/>
            <w:rFonts w:ascii="Times New Roman" w:hAnsi="Times New Roman" w:cs="Times New Roman"/>
            <w:sz w:val="20"/>
            <w:szCs w:val="20"/>
            <w:u w:val="none"/>
          </w:rPr>
          <w:t>.</w:t>
        </w:r>
        <w:r w:rsidRPr="007A468F">
          <w:rPr>
            <w:rStyle w:val="a5"/>
            <w:rFonts w:ascii="Times New Roman" w:hAnsi="Times New Roman" w:cs="Times New Roman"/>
            <w:sz w:val="20"/>
            <w:szCs w:val="20"/>
            <w:u w:val="none"/>
            <w:lang w:val="en-US"/>
          </w:rPr>
          <w:t>grls</w:t>
        </w:r>
        <w:r w:rsidRPr="00D807F7">
          <w:rPr>
            <w:rStyle w:val="a5"/>
            <w:rFonts w:ascii="Times New Roman" w:hAnsi="Times New Roman" w:cs="Times New Roman"/>
            <w:sz w:val="20"/>
            <w:szCs w:val="20"/>
            <w:u w:val="none"/>
          </w:rPr>
          <w:t>.</w:t>
        </w:r>
        <w:r w:rsidRPr="007A468F">
          <w:rPr>
            <w:rStyle w:val="a5"/>
            <w:rFonts w:ascii="Times New Roman" w:hAnsi="Times New Roman" w:cs="Times New Roman"/>
            <w:sz w:val="20"/>
            <w:szCs w:val="20"/>
            <w:u w:val="none"/>
            <w:lang w:val="en-US"/>
          </w:rPr>
          <w:t>rosminzdrav</w:t>
        </w:r>
        <w:r w:rsidRPr="00D807F7">
          <w:rPr>
            <w:rStyle w:val="a5"/>
            <w:rFonts w:ascii="Times New Roman" w:hAnsi="Times New Roman" w:cs="Times New Roman"/>
            <w:sz w:val="20"/>
            <w:szCs w:val="20"/>
            <w:u w:val="none"/>
          </w:rPr>
          <w:t>.</w:t>
        </w:r>
        <w:r w:rsidRPr="007A468F">
          <w:rPr>
            <w:rStyle w:val="a5"/>
            <w:rFonts w:ascii="Times New Roman" w:hAnsi="Times New Roman" w:cs="Times New Roman"/>
            <w:sz w:val="20"/>
            <w:szCs w:val="20"/>
            <w:u w:val="none"/>
            <w:lang w:val="en-US"/>
          </w:rPr>
          <w:t>ru</w:t>
        </w:r>
        <w:r w:rsidRPr="00D807F7">
          <w:rPr>
            <w:rStyle w:val="a5"/>
            <w:rFonts w:ascii="Times New Roman" w:hAnsi="Times New Roman" w:cs="Times New Roman"/>
            <w:sz w:val="20"/>
            <w:szCs w:val="20"/>
            <w:u w:val="none"/>
          </w:rPr>
          <w:t>/</w:t>
        </w:r>
        <w:r w:rsidRPr="007A468F">
          <w:rPr>
            <w:rStyle w:val="a5"/>
            <w:rFonts w:ascii="Times New Roman" w:hAnsi="Times New Roman" w:cs="Times New Roman"/>
            <w:sz w:val="20"/>
            <w:szCs w:val="20"/>
            <w:u w:val="none"/>
            <w:lang w:val="en-US"/>
          </w:rPr>
          <w:t>Default</w:t>
        </w:r>
        <w:r w:rsidRPr="00D807F7">
          <w:rPr>
            <w:rStyle w:val="a5"/>
            <w:rFonts w:ascii="Times New Roman" w:hAnsi="Times New Roman" w:cs="Times New Roman"/>
            <w:sz w:val="20"/>
            <w:szCs w:val="20"/>
            <w:u w:val="none"/>
          </w:rPr>
          <w:t>.</w:t>
        </w:r>
        <w:r w:rsidRPr="007A468F">
          <w:rPr>
            <w:rStyle w:val="a5"/>
            <w:rFonts w:ascii="Times New Roman" w:hAnsi="Times New Roman" w:cs="Times New Roman"/>
            <w:sz w:val="20"/>
            <w:szCs w:val="20"/>
            <w:u w:val="none"/>
            <w:lang w:val="en-US"/>
          </w:rPr>
          <w:t>aspx</w:t>
        </w:r>
      </w:hyperlink>
      <w:r w:rsidRPr="007A468F">
        <w:rPr>
          <w:rFonts w:ascii="Times New Roman" w:hAnsi="Times New Roman" w:cs="Times New Roman"/>
          <w:sz w:val="20"/>
          <w:szCs w:val="20"/>
        </w:rPr>
        <w:t xml:space="preserve"> (дата обращения — 01.05.2018). </w:t>
      </w:r>
    </w:p>
  </w:footnote>
  <w:footnote w:id="11">
    <w:p w14:paraId="267B5DFC" w14:textId="27EC4E3C" w:rsidR="00D807F7" w:rsidRPr="00D807F7"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2">
    <w:p w14:paraId="41266AAC" w14:textId="68A8583D"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Евразийского экономического союза: решение Совета Евразийской экономической комиссии от 03 ноября 2016 г. № 79 [Электронный ресурс]. Доступ из справ.-правовой системы «Консультант Плюс». </w:t>
      </w:r>
    </w:p>
  </w:footnote>
  <w:footnote w:id="13">
    <w:p w14:paraId="49A3469A" w14:textId="10F7093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приказ Минздрава России от 01 апреля 2016 г. № 200н [Электронный ресурс]. Доступ из справ.-правовой системы «Консультант Плюс».</w:t>
      </w:r>
    </w:p>
  </w:footnote>
  <w:footnote w:id="14">
    <w:p w14:paraId="735217F9" w14:textId="501E269A"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биомедицинских клеточных продуктов: приказ Минздрава России от 22 сентября 2017 г. № 669н [Электронный ресурс]. Доступ из справ.-правовой системы «Консультант Плюс».</w:t>
      </w:r>
    </w:p>
  </w:footnote>
  <w:footnote w:id="15">
    <w:p w14:paraId="75BE82B9" w14:textId="6F56584C"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 </w:t>
      </w:r>
    </w:p>
  </w:footnote>
  <w:footnote w:id="16">
    <w:p w14:paraId="58FFDFFE" w14:textId="6E7FC46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дополнительных гарантиях по социальной поддержке детей-сирот и детей, оставшихся без попечения родителей: федер. закон от 21 декабря 1996 г. № 159-ФЗ [Электронный ресурс]. Доступ из справ.-правовой системы «Консультант Плюс».</w:t>
      </w:r>
    </w:p>
  </w:footnote>
  <w:footnote w:id="17">
    <w:p w14:paraId="6494EDF0" w14:textId="6D16D7FC"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Комиссии при Президенте Российской Федерации по вопросам кадровой политики в правоохранительных органах: указ Президента Рос. Федерации от 29 июля 2011 г. № 1038 [Электронный ресурс]. Доступ из справ.-правовой системы «Консультант Плюс». </w:t>
      </w:r>
    </w:p>
  </w:footnote>
  <w:footnote w:id="18">
    <w:p w14:paraId="52011731" w14:textId="1DF34A33"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государственном пенсионном обеспечении в Российской Федерации: федер. закон  от 15 декабря 2001 г. № 166-ФЗ [Электронный ресурс]. Доступ из справ.-правовой системы «Консультант Плюс». </w:t>
      </w:r>
    </w:p>
  </w:footnote>
  <w:footnote w:id="19">
    <w:p w14:paraId="0DA7205F" w14:textId="68179D2D"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психиатрической помощи и гарантиях прав граждан при ее оказании: закон от 02 июля 1992 г. № 3185-1 [Электронный ресурс]. Доступ из справ.-правовой системы «Консультант Плюс». </w:t>
      </w:r>
    </w:p>
  </w:footnote>
  <w:footnote w:id="20">
    <w:p w14:paraId="17D7C753" w14:textId="30265556"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21">
    <w:p w14:paraId="25871A76" w14:textId="3495572F" w:rsidR="00D807F7" w:rsidRPr="007A468F" w:rsidRDefault="00D807F7" w:rsidP="007A468F">
      <w:pPr>
        <w:jc w:val="both"/>
        <w:rPr>
          <w:rFonts w:ascii="Times New Roman" w:hAnsi="Times New Roman" w:cs="Times New Roman"/>
          <w:sz w:val="20"/>
          <w:szCs w:val="20"/>
        </w:rPr>
      </w:pPr>
      <w:r w:rsidRPr="007A468F">
        <w:rPr>
          <w:rStyle w:val="A8"/>
          <w:rFonts w:ascii="Times New Roman" w:eastAsia="Times New Roman" w:hAnsi="Times New Roman" w:cs="Times New Roman"/>
          <w:sz w:val="20"/>
          <w:szCs w:val="20"/>
          <w:vertAlign w:val="superscript"/>
        </w:rPr>
        <w:footnoteRef/>
      </w:r>
      <w:r w:rsidRPr="007A468F">
        <w:rPr>
          <w:rStyle w:val="A8"/>
          <w:rFonts w:ascii="Times New Roman" w:hAnsi="Times New Roman" w:cs="Times New Roman"/>
          <w:sz w:val="20"/>
          <w:szCs w:val="20"/>
        </w:rPr>
        <w:t xml:space="preserve"> Грацианская, А. Н., Бологов, А. А., Костылева, М. Н., Постников, С. С. Проблема «off label» назначений в педиатрическом стационаре / А. Н. Грацианская // Колонка клинической фармакологии. — 2012. — № 42. 43 с.</w:t>
      </w:r>
    </w:p>
  </w:footnote>
  <w:footnote w:id="22">
    <w:p w14:paraId="4B0EDFD8" w14:textId="5C889836" w:rsidR="00D807F7" w:rsidRPr="00D807F7" w:rsidRDefault="00D807F7" w:rsidP="008E3316">
      <w:pPr>
        <w:jc w:val="both"/>
        <w:rPr>
          <w:rFonts w:ascii="Times New Roman" w:hAnsi="Times New Roman" w:cs="Times New Roman"/>
          <w:sz w:val="20"/>
          <w:szCs w:val="20"/>
          <w:lang w:val="en-US"/>
        </w:rPr>
      </w:pPr>
      <w:r w:rsidRPr="007A468F">
        <w:rPr>
          <w:rStyle w:val="A8"/>
          <w:rFonts w:ascii="Times New Roman" w:eastAsia="Times New Roman" w:hAnsi="Times New Roman" w:cs="Times New Roman"/>
          <w:sz w:val="20"/>
          <w:szCs w:val="20"/>
          <w:vertAlign w:val="superscript"/>
        </w:rPr>
        <w:footnoteRef/>
      </w:r>
      <w:r w:rsidRPr="007A468F">
        <w:rPr>
          <w:rStyle w:val="A8"/>
          <w:rFonts w:ascii="Times New Roman" w:hAnsi="Times New Roman" w:cs="Times New Roman"/>
          <w:sz w:val="20"/>
          <w:szCs w:val="20"/>
        </w:rPr>
        <w:t xml:space="preserve"> Луцевич, К. А.,  Решетько, О. В., Луцевич, Т. С. Современная парадигма фармакологического исследования с участием беременных женщин: оценка риска, морально-этические принципы и регуляторный аспект / К. А. Луцевич // Педиатрическая фармакология. — 2014. — №2. </w:t>
      </w:r>
      <w:r w:rsidRPr="00D807F7">
        <w:rPr>
          <w:rStyle w:val="A8"/>
          <w:rFonts w:ascii="Times New Roman" w:hAnsi="Times New Roman" w:cs="Times New Roman"/>
          <w:sz w:val="20"/>
          <w:szCs w:val="20"/>
          <w:lang w:val="en-US"/>
        </w:rPr>
        <w:t xml:space="preserve">24 </w:t>
      </w:r>
      <w:r w:rsidRPr="007A468F">
        <w:rPr>
          <w:rStyle w:val="A8"/>
          <w:rFonts w:ascii="Times New Roman" w:hAnsi="Times New Roman" w:cs="Times New Roman"/>
          <w:sz w:val="20"/>
          <w:szCs w:val="20"/>
        </w:rPr>
        <w:t>с</w:t>
      </w:r>
      <w:r w:rsidRPr="00D807F7">
        <w:rPr>
          <w:rStyle w:val="A8"/>
          <w:rFonts w:ascii="Times New Roman" w:hAnsi="Times New Roman" w:cs="Times New Roman"/>
          <w:sz w:val="20"/>
          <w:szCs w:val="20"/>
          <w:lang w:val="en-US"/>
        </w:rPr>
        <w:t>.</w:t>
      </w:r>
    </w:p>
  </w:footnote>
  <w:footnote w:id="23">
    <w:p w14:paraId="14AE41CB" w14:textId="3ACC5213" w:rsidR="00D807F7" w:rsidRPr="007A468F" w:rsidRDefault="00D807F7" w:rsidP="008E3316">
      <w:pPr>
        <w:pStyle w:val="aa"/>
        <w:spacing w:before="0" w:after="0"/>
        <w:jc w:val="both"/>
        <w:rPr>
          <w:sz w:val="20"/>
          <w:szCs w:val="20"/>
        </w:rPr>
      </w:pPr>
      <w:r w:rsidRPr="007A468F">
        <w:rPr>
          <w:rStyle w:val="A8"/>
          <w:sz w:val="20"/>
          <w:szCs w:val="20"/>
          <w:vertAlign w:val="superscript"/>
        </w:rPr>
        <w:footnoteRef/>
      </w:r>
      <w:r w:rsidRPr="007A468F">
        <w:rPr>
          <w:rStyle w:val="A8"/>
          <w:sz w:val="20"/>
          <w:szCs w:val="20"/>
          <w:lang w:val="en-US"/>
        </w:rPr>
        <w:t xml:space="preserve"> Macklin, R. Enrolling pregnant women in biomedical research. / R. Macklin // Lancet. — 2010 — № 375. 633 с.</w:t>
      </w:r>
      <w:r w:rsidRPr="00D807F7">
        <w:rPr>
          <w:rStyle w:val="A8"/>
          <w:sz w:val="20"/>
          <w:szCs w:val="20"/>
          <w:lang w:val="en-US"/>
        </w:rPr>
        <w:t xml:space="preserve">/ </w:t>
      </w:r>
      <w:r w:rsidRPr="007A468F">
        <w:rPr>
          <w:rStyle w:val="A8"/>
          <w:sz w:val="20"/>
          <w:szCs w:val="20"/>
          <w:lang w:val="en-US"/>
        </w:rPr>
        <w:t xml:space="preserve">Haas, D. M., Gallauresi, B., Shields, K., et al. Pharmacotherapy and pregnancy: highlights from the Third International Conference for Individualized Pharmacotherapy in Pregnancy / D. M. Haas // Clin Transl Sci. — 2011. — № 4. </w:t>
      </w:r>
      <w:r w:rsidRPr="00D807F7">
        <w:rPr>
          <w:rStyle w:val="A8"/>
          <w:sz w:val="20"/>
          <w:szCs w:val="20"/>
        </w:rPr>
        <w:t>206 с.</w:t>
      </w:r>
      <w:r w:rsidRPr="007A468F">
        <w:rPr>
          <w:rStyle w:val="A8"/>
          <w:sz w:val="20"/>
          <w:szCs w:val="20"/>
        </w:rPr>
        <w:t xml:space="preserve"> </w:t>
      </w:r>
    </w:p>
  </w:footnote>
  <w:footnote w:id="24">
    <w:p w14:paraId="1134D339" w14:textId="77E6713E"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Стандартная операционная процедура № 5. Клинические исследования с участием психиатрических пациентов. Требования к информированию пациентов: информация Минздравсоцразвития России от 28 марта 2012 г. [Электронный ресурс]. Доступ из справ.-правовой системы «Консультант Плюс». </w:t>
      </w:r>
    </w:p>
  </w:footnote>
  <w:footnote w:id="25">
    <w:p w14:paraId="00EC6D54" w14:textId="0A49D6F5"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Всеобщая декларация о биоэтике и правах человека (Принята резолюцией Генеральной конференции ЮНЕСКО по докладу Комиссии III на 18-м пленарном заседании 19 ноября 2005 г.) [Электронный ресурс]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hyperlink r:id="rId2" w:history="1">
        <w:r w:rsidRPr="007A468F">
          <w:rPr>
            <w:rStyle w:val="a5"/>
            <w:rFonts w:ascii="Times New Roman" w:hAnsi="Times New Roman" w:cs="Times New Roman"/>
            <w:sz w:val="20"/>
            <w:szCs w:val="20"/>
            <w:u w:val="none"/>
          </w:rPr>
          <w:t>http://www.un.org/ru/documents/decl_conv/declarations/bioethics_and_hr.shtml</w:t>
        </w:r>
      </w:hyperlink>
      <w:r w:rsidRPr="007A468F">
        <w:rPr>
          <w:rFonts w:ascii="Times New Roman" w:hAnsi="Times New Roman" w:cs="Times New Roman"/>
          <w:sz w:val="20"/>
          <w:szCs w:val="20"/>
        </w:rPr>
        <w:t xml:space="preserve"> (дата обращения — 10.04.2018). </w:t>
      </w:r>
    </w:p>
  </w:footnote>
  <w:footnote w:id="26">
    <w:p w14:paraId="50C3303B" w14:textId="1498AFCC"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Жуков, Н. В. Теория и практика клинических исследований в онкологии и гематологии / Н. В. Жуков // Онкогематология. — 2016. — № 11. 54 с.</w:t>
      </w:r>
    </w:p>
  </w:footnote>
  <w:footnote w:id="27">
    <w:p w14:paraId="17EB51CB" w14:textId="3FB4BA5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28">
    <w:p w14:paraId="75D384D3" w14:textId="3D53B13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приказ Минздрава России от 01 апреля 2016 г. № 200н [Электронный ресурс]. Доступ из справ.-правовой системы «Консультант Плюс».</w:t>
      </w:r>
    </w:p>
  </w:footnote>
  <w:footnote w:id="29">
    <w:p w14:paraId="06B92146" w14:textId="602EDEE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биомедицинских клеточных продуктов: приказ Минздрава России от 22 сентября 2017 г. № 669н [Электронный ресурс]. Доступ из справ.-правовой системы «Консультант Плюс».</w:t>
      </w:r>
    </w:p>
  </w:footnote>
  <w:footnote w:id="30">
    <w:p w14:paraId="7C1EBC25" w14:textId="1D3351E1" w:rsidR="00D807F7" w:rsidRPr="00D807F7"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Белоусов, Ю. Б. Результаты исследования EUROPA / Ю. Б. Белоусов // Качественная клиническая практика. — 2003. — №4. 37 с.</w:t>
      </w:r>
    </w:p>
  </w:footnote>
  <w:footnote w:id="31">
    <w:p w14:paraId="4224C882" w14:textId="281EE3FB"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Дивеева, Н. И., Маценко, Е. И. Страхование как способ социальной защиты участников клинических исследований лекарственных препаратов для медицинского применения / Н. И. Дивеева // Медицинское право. — 2015. — № 2. 20 с.</w:t>
      </w:r>
    </w:p>
  </w:footnote>
  <w:footnote w:id="32">
    <w:p w14:paraId="50DBA0C7" w14:textId="77E6FD51" w:rsidR="00D807F7" w:rsidRPr="007A468F" w:rsidRDefault="00D807F7" w:rsidP="00905379">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Всеобщей декларации о биоэтике и правах человека (Принята резолюцией Генеральной конференции ЮНЕСКО по докладу Комиссии III на 18-м пленарном заседании 19.10.2005)</w:t>
      </w:r>
      <w:r w:rsidRPr="00D807F7">
        <w:rPr>
          <w:rFonts w:ascii="Times New Roman" w:hAnsi="Times New Roman" w:cs="Times New Roman"/>
          <w:sz w:val="20"/>
          <w:szCs w:val="20"/>
        </w:rPr>
        <w:t xml:space="preserve"> [</w:t>
      </w:r>
      <w:r w:rsidRPr="007A468F">
        <w:rPr>
          <w:rFonts w:ascii="Times New Roman" w:hAnsi="Times New Roman" w:cs="Times New Roman"/>
          <w:sz w:val="20"/>
          <w:szCs w:val="20"/>
        </w:rPr>
        <w:t>Электронный ресурс</w:t>
      </w:r>
      <w:r w:rsidRPr="00D807F7">
        <w:rPr>
          <w:rFonts w:ascii="Times New Roman" w:hAnsi="Times New Roman" w:cs="Times New Roman"/>
          <w:sz w:val="20"/>
          <w:szCs w:val="20"/>
        </w:rPr>
        <w:t>]</w:t>
      </w:r>
      <w:r w:rsidRPr="007A468F">
        <w:rPr>
          <w:rFonts w:ascii="Times New Roman" w:hAnsi="Times New Roman" w:cs="Times New Roman"/>
          <w:sz w:val="20"/>
          <w:szCs w:val="20"/>
        </w:rPr>
        <w:t xml:space="preserve"> // URL: http://www.un.org/ru/documents/decl_conv/declarations/bioethics_and_hr.shtml </w:t>
      </w:r>
      <w:r w:rsidR="00905379">
        <w:rPr>
          <w:rFonts w:ascii="Times New Roman" w:hAnsi="Times New Roman" w:cs="Times New Roman"/>
          <w:sz w:val="20"/>
          <w:szCs w:val="20"/>
        </w:rPr>
        <w:t xml:space="preserve">(дата обращения — 10.04.2018). </w:t>
      </w:r>
    </w:p>
  </w:footnote>
  <w:footnote w:id="33">
    <w:p w14:paraId="6FA04BF4" w14:textId="234E60A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Международный пакт о гражданских и политических правах (Принят 16 декабря 1966 г., Резолюцией 2200 (XXI) на 1496-ом пленарном заседании Генеральной Ассамблеи ООН [Электронный ресурс]. Доступ из справ.-правовой системы «Консультант Плюс».</w:t>
      </w:r>
    </w:p>
  </w:footnote>
  <w:footnote w:id="34">
    <w:p w14:paraId="746D4A08" w14:textId="27F9C1DE"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Конституция Российской Федерации [Электронный ресурс] : принята всенар. голосованием 12 декабря 1993 г.: с изм. и доп. // Рос. газета. – 1993. – 21 дек. – (с учётом поправок, внесённых Законами Российской Федерации о поправках к Конституции Российской Федерации от 20 декабря 2008 г. № 6-ФКЗ и от 30 декабря 2008 г. № 7-ФКЗ). Доступ из справ.-правовой системы «Консультант Плюс».</w:t>
      </w:r>
    </w:p>
  </w:footnote>
  <w:footnote w:id="35">
    <w:p w14:paraId="6016C405" w14:textId="4084A16C"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36">
    <w:p w14:paraId="7420F481" w14:textId="5C29BEE0" w:rsidR="00D807F7" w:rsidRPr="007A468F" w:rsidRDefault="00D807F7" w:rsidP="008E3316">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Всеобщей декларации о биоэтике и правах человека (Принята резолюцией Генеральной конференции ЮНЕСКО по докладу Комиссии III на 18-м пленарном заседании 19.10.2005) [Электронный ресурс] // URL: http://www.un.org/ru/documents/decl_conv/declarations/bioethics_and_hr.shtml(дата обращения — 10.04.2018). </w:t>
      </w:r>
    </w:p>
  </w:footnote>
  <w:footnote w:id="37">
    <w:p w14:paraId="182D00D1" w14:textId="22466BF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Белоусов, Ю. Б. Этическая экспертиза биомедицинский исследований / Ю. Б. Белоусов. — М. : Проспект, 2005. 14 с.</w:t>
      </w:r>
    </w:p>
  </w:footnote>
  <w:footnote w:id="38">
    <w:p w14:paraId="64B2901D" w14:textId="034787FC"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приказ Минздрава России от 01 апреля 2016 г. № 200н [Электронный ресурс]. Доступ из справ.-правовой системы «Консультант Плюс»</w:t>
      </w:r>
    </w:p>
  </w:footnote>
  <w:footnote w:id="39">
    <w:p w14:paraId="547E592B" w14:textId="2B3582D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Конституция Российской Федерации [Электронный ресурс] : принята всенар. голосованием 12 декабря 1993 г.: с изм. и доп. // Рос. газета. – 1993. – 21 дек. – (с учётом поправок, внесённых Законами Российской Федерации о поправках к Конституции Российской Федерации от 20 декабря 2008 г. № 6-ФКЗ и от 30 декабря 2008 г. № 7-ФКЗ). Доступ из справ.-правовой системы «Консультант Плюс».</w:t>
      </w:r>
    </w:p>
  </w:footnote>
  <w:footnote w:id="40">
    <w:p w14:paraId="0813015E" w14:textId="560EB70B"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основах охраны здоровья граждан в Российской Федерации: федер. закон от 21 ноября 2011 г. № 323-ФЗ [Электронный ресурс]. Доступ из справ.-правовой системы «Консультант Плюс».</w:t>
      </w:r>
    </w:p>
  </w:footnote>
  <w:footnote w:id="41">
    <w:p w14:paraId="20E3C8EA" w14:textId="52DB371E"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42">
    <w:p w14:paraId="74FCABC6" w14:textId="5B912362"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приказ Минздрава России от 01 апреля 2016 г. № 200н [Электронный ресурс]. Доступ из справ.-правовой системы «Консультант Плюс». </w:t>
      </w:r>
    </w:p>
  </w:footnote>
  <w:footnote w:id="43">
    <w:p w14:paraId="36705BFF" w14:textId="263A0838"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биомедицинских клеточных продуктов: приказ Минздрава России от 22 сентября 2017 г. № 669н [Электронный ресурс]. Доступ из справ.-правовой системы «Консультант Плюс».</w:t>
      </w:r>
    </w:p>
  </w:footnote>
  <w:footnote w:id="44">
    <w:p w14:paraId="5151B8EA" w14:textId="67006557" w:rsidR="00D807F7" w:rsidRPr="007A468F" w:rsidRDefault="00D807F7" w:rsidP="00B246C6">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Государственный реестр лекарственных средств [Электронный ресурс]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r w:rsidRPr="007A468F">
        <w:rPr>
          <w:rFonts w:ascii="Times New Roman" w:hAnsi="Times New Roman" w:cs="Times New Roman"/>
          <w:sz w:val="20"/>
          <w:szCs w:val="20"/>
        </w:rPr>
        <w:t xml:space="preserve"> </w:t>
      </w:r>
      <w:hyperlink r:id="rId3" w:history="1">
        <w:r w:rsidRPr="007A468F">
          <w:rPr>
            <w:rStyle w:val="a5"/>
            <w:rFonts w:ascii="Times New Roman" w:hAnsi="Times New Roman" w:cs="Times New Roman"/>
            <w:sz w:val="20"/>
            <w:szCs w:val="20"/>
            <w:u w:val="none"/>
          </w:rPr>
          <w:t>https://grls.rosminzdrav.ru</w:t>
        </w:r>
      </w:hyperlink>
      <w:r w:rsidRPr="007A468F">
        <w:rPr>
          <w:rFonts w:ascii="Times New Roman" w:hAnsi="Times New Roman" w:cs="Times New Roman"/>
          <w:sz w:val="20"/>
          <w:szCs w:val="20"/>
        </w:rPr>
        <w:t xml:space="preserve"> </w:t>
      </w:r>
      <w:r w:rsidR="00B246C6">
        <w:rPr>
          <w:rFonts w:ascii="Times New Roman" w:hAnsi="Times New Roman" w:cs="Times New Roman"/>
          <w:sz w:val="20"/>
          <w:szCs w:val="20"/>
        </w:rPr>
        <w:t xml:space="preserve">(дата обращения — 10.04.2018). </w:t>
      </w:r>
    </w:p>
  </w:footnote>
  <w:footnote w:id="45">
    <w:p w14:paraId="39192C4F" w14:textId="4101D87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46">
    <w:p w14:paraId="36360F4D" w14:textId="7617D9AE"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приказ Минздрава России от 01 апреля 2016 г. № 200н [Электронный ресурс]. Доступ из справ.-правовой системы «Консультант Плюс».</w:t>
      </w:r>
    </w:p>
  </w:footnote>
  <w:footnote w:id="47">
    <w:p w14:paraId="7C156A08" w14:textId="451F2D0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Стандартная операционная процедура № 2. Процедура проведения этической экспертизы информационного листка пациента: информация Минздравсоцразвития Рос. Федерации  от 06 декабря 2011 г. [Электронный ресурс]. Доступ из справ.-правовой системы «Консультант Плюс».</w:t>
      </w:r>
    </w:p>
  </w:footnote>
  <w:footnote w:id="48">
    <w:p w14:paraId="6009081B" w14:textId="385C3BA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основах охраны здоровья граждан в Российской Федерации: федер. закон от 21 ноября 2011 г. № 323-ФЗ [Электронный ресурс]. Доступ из справ.-правовой системы «Консультант Плюс».</w:t>
      </w:r>
    </w:p>
  </w:footnote>
  <w:footnote w:id="49">
    <w:p w14:paraId="52D9BEF6" w14:textId="23D5F4E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50">
    <w:p w14:paraId="55708CA0" w14:textId="3E327FA2"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приказ Минздрава России от 01 апреля 2016 г. № 200н [Электронный ресурс]. Доступ из справ.-правовой системы «Консультант Плюс».</w:t>
      </w:r>
    </w:p>
  </w:footnote>
  <w:footnote w:id="51">
    <w:p w14:paraId="5682495B" w14:textId="5E61AA7B"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биомедицинских клеточных продуктов: приказ Минздрава России от 22 сентября 2017 г. № 669н [Электронный ресурс]. Доступ из справ.-правовой системы «Консультант Плюс».</w:t>
      </w:r>
    </w:p>
  </w:footnote>
  <w:footnote w:id="52">
    <w:p w14:paraId="3A5CDF74" w14:textId="799B2346"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53">
    <w:p w14:paraId="541AF401" w14:textId="024503D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footnote>
  <w:footnote w:id="54">
    <w:p w14:paraId="7B04EFAD" w14:textId="4F6AF78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55">
    <w:p w14:paraId="0A6E341C" w14:textId="1FB43C2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footnote>
  <w:footnote w:id="56">
    <w:p w14:paraId="30E3248A" w14:textId="5207E12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57">
    <w:p w14:paraId="47FF0890" w14:textId="412076D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основах охраны здоровья граждан в Российской Федерации: федер. закон от 21 ноября 2011 г. № 323-ФЗ [Электронный ресурс]. Доступ из справ.-правовой системы «Консультант Плюс».</w:t>
      </w:r>
    </w:p>
  </w:footnote>
  <w:footnote w:id="58">
    <w:p w14:paraId="28A33EDF" w14:textId="371B17E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персональных данных: федер. закон от 27 июля 2006 г. № 152-ФЗ [Электронный ресурс]. Доступ из справ.-правовой системы «Консультант Плюс».</w:t>
      </w:r>
    </w:p>
  </w:footnote>
  <w:footnote w:id="59">
    <w:p w14:paraId="4BCF1F3A" w14:textId="66FD50E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Перечня сведений конфиденциального характера: указ Президента Рос. Федерации от 06 марта 1997 г. № 188 [Электронный ресурс]. Доступ из справ.-правовой системы «Консультант Плюс».</w:t>
      </w:r>
    </w:p>
  </w:footnote>
  <w:footnote w:id="60">
    <w:p w14:paraId="351012B2" w14:textId="32D59299"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персональных данных: федер. закон от 27 июля 2006 г. № 152-ФЗ [Электронный ресурс]. Доступ из справ.-правовой системы «Консультант Плюс».</w:t>
      </w:r>
    </w:p>
  </w:footnote>
  <w:footnote w:id="61">
    <w:p w14:paraId="4A6DB5ED" w14:textId="734B54C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62">
    <w:p w14:paraId="42599E6F" w14:textId="4A109E4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63">
    <w:p w14:paraId="03BE1B07" w14:textId="41A0FBDE" w:rsidR="00D807F7" w:rsidRPr="007A468F" w:rsidRDefault="00D807F7" w:rsidP="00B246C6">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Национальный стандарт Российской Федерации. Надлежащая клиническая практика: ГОСТ Р 52379-2005 [Электронный ресурс]. Доступ из справ.-правов</w:t>
      </w:r>
      <w:r w:rsidR="00B246C6">
        <w:rPr>
          <w:rFonts w:ascii="Times New Roman" w:hAnsi="Times New Roman" w:cs="Times New Roman"/>
          <w:sz w:val="20"/>
          <w:szCs w:val="20"/>
        </w:rPr>
        <w:t xml:space="preserve">ой системы «Консультант Плюс». </w:t>
      </w:r>
    </w:p>
  </w:footnote>
  <w:footnote w:id="64">
    <w:p w14:paraId="2F1F9072" w14:textId="77777777"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65">
    <w:p w14:paraId="31262E27" w14:textId="59AAFB8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66">
    <w:p w14:paraId="513C6EF2" w14:textId="56C8D7D8"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footnote>
  <w:footnote w:id="67">
    <w:p w14:paraId="059ABFDB" w14:textId="6F0BFB27"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Национальный стандарт Российской Федерации. Надлежащая клиническая практика: ГОСТ Р 52379-2005 [Электронный ресурс]. Доступ из справ.-правовой системы «Консультант Плюс». </w:t>
      </w:r>
    </w:p>
  </w:footnote>
  <w:footnote w:id="68">
    <w:p w14:paraId="05E970D1" w14:textId="29451BD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персональных данных: федер. закон от 27 июля 2006 г. № 152-ФЗ [Электронный ресурс]. Доступ из справ.-правовой системы «Консультант Плюс».</w:t>
      </w:r>
    </w:p>
  </w:footnote>
  <w:footnote w:id="69">
    <w:p w14:paraId="5B2DC7BB" w14:textId="4F92542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Седова, Н. Н., Соломатина, Е. В. Правовая концепция информированного согласия: достижения и потери / Н. Н. Седова // Медицинское право. — 2015. — № 2. 12 с.</w:t>
      </w:r>
    </w:p>
  </w:footnote>
  <w:footnote w:id="70">
    <w:p w14:paraId="55A92C71" w14:textId="4659BF8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основах охраны здоровья граждан в Российской Федерации: федер. закон от 21 ноября 2011 г. № 323-ФЗ [Электронный ресурс]. Доступ из справ.-правовой системы «Консультант Плюс».</w:t>
      </w:r>
    </w:p>
  </w:footnote>
  <w:footnote w:id="71">
    <w:p w14:paraId="210BDD64" w14:textId="0799D66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72">
    <w:p w14:paraId="36375392" w14:textId="4B9C468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Стандартная операционная процедура № 2. Процедура проведения этической экспертизы информационного листка пациента: информация Минздравсоцразвития Рос. Федерации  от 06 декабря 2011 г. [Электронный ресурс]. Доступ из справ.-правовой системы «Консультант Плюс».</w:t>
      </w:r>
    </w:p>
  </w:footnote>
  <w:footnote w:id="73">
    <w:p w14:paraId="1A562E5E" w14:textId="211CBC07"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74">
    <w:p w14:paraId="0CE8A850" w14:textId="522D1CB7"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приказ Минздрава России от 01 апреля 2016 г. № 200н [Электронный ресурс]. Доступ из справ.-правовой системы «Консультант Плюс».</w:t>
      </w:r>
    </w:p>
  </w:footnote>
  <w:footnote w:id="75">
    <w:p w14:paraId="519BA3B9" w14:textId="71DEA4B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Стандартная операционная процедура № 2. Процедура проведения этической экспертизы информационного листка пациента: информация Минздравсоцразвития Рос. Федерации  от 06 декабря 2011 г. [Электронный ресурс]. Доступ из справ.-правовой системы «Консультант Плюс»</w:t>
      </w:r>
    </w:p>
  </w:footnote>
  <w:footnote w:id="76">
    <w:p w14:paraId="750F88FA" w14:textId="7F159A7B"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Апелляционное определение Московского городского суда от 28 ноября 2017 г. № 33-45254 [Электронный ресурс]. Доступ из справ.-правовой системы «Консультант Плюс».</w:t>
      </w:r>
    </w:p>
  </w:footnote>
  <w:footnote w:id="77">
    <w:p w14:paraId="02F0B687" w14:textId="77777777"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Всемирная организация здравоохранения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r w:rsidRPr="007A468F">
        <w:rPr>
          <w:rFonts w:ascii="Times New Roman" w:hAnsi="Times New Roman" w:cs="Times New Roman"/>
          <w:sz w:val="20"/>
          <w:szCs w:val="20"/>
        </w:rPr>
        <w:t xml:space="preserve"> </w:t>
      </w:r>
      <w:hyperlink r:id="rId4" w:history="1">
        <w:r w:rsidRPr="007A468F">
          <w:rPr>
            <w:rStyle w:val="a5"/>
            <w:rFonts w:ascii="Times New Roman" w:hAnsi="Times New Roman" w:cs="Times New Roman"/>
            <w:sz w:val="20"/>
            <w:szCs w:val="20"/>
            <w:u w:val="none"/>
          </w:rPr>
          <w:t>http://www.who.int/bulletin/volumes/93/3/14-141390-ab/ru/</w:t>
        </w:r>
      </w:hyperlink>
      <w:r w:rsidRPr="007A468F">
        <w:rPr>
          <w:rFonts w:ascii="Times New Roman" w:hAnsi="Times New Roman" w:cs="Times New Roman"/>
          <w:sz w:val="20"/>
          <w:szCs w:val="20"/>
        </w:rPr>
        <w:t xml:space="preserve"> (дата обращения — 10.04.2018). </w:t>
      </w:r>
    </w:p>
    <w:p w14:paraId="4B6E7741" w14:textId="5DCC5549" w:rsidR="00D807F7" w:rsidRPr="007A468F" w:rsidRDefault="00D807F7" w:rsidP="007A468F">
      <w:pPr>
        <w:pStyle w:val="ab"/>
        <w:jc w:val="both"/>
        <w:rPr>
          <w:rFonts w:ascii="Times New Roman" w:hAnsi="Times New Roman" w:cs="Times New Roman"/>
          <w:sz w:val="20"/>
          <w:szCs w:val="20"/>
        </w:rPr>
      </w:pPr>
    </w:p>
  </w:footnote>
  <w:footnote w:id="78">
    <w:p w14:paraId="6BEA1A80" w14:textId="11AAACDA"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Апелляционное определение Санкт-Петербургского городского суда от 03 марта 2015 г. № 33-2704/2015 [Электронный ресурс]. Доступ из справ.-правовой системы «Консультант Плюс». </w:t>
      </w:r>
    </w:p>
  </w:footnote>
  <w:footnote w:id="79">
    <w:p w14:paraId="314CE61C" w14:textId="128D2286"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Зимина, М. Ю. Правовые аспекты информированного согласия в педиатрической практике / М. Ю. Зимина // Медицинское право. — 2015. — № 2. 40 с. </w:t>
      </w:r>
    </w:p>
  </w:footnote>
  <w:footnote w:id="80">
    <w:p w14:paraId="1298AA9E" w14:textId="2D6DB5A6"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Стандартная операционная процедура № 5. Клинические исследования с участием психиатрических пациентов. Требования к информированию пациентов: информация Минздравсоцразвития России от 28 марта 2012 г. [Электронный ресурс]. Доступ из справ.-правовой системы «Консультант Плюс».</w:t>
      </w:r>
    </w:p>
  </w:footnote>
  <w:footnote w:id="81">
    <w:p w14:paraId="31655913" w14:textId="7A8890F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82">
    <w:p w14:paraId="60D8C098" w14:textId="089D9C8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Журнал Vademecum </w:t>
      </w:r>
      <w:r w:rsidRPr="00D807F7">
        <w:rPr>
          <w:rFonts w:ascii="Times New Roman" w:hAnsi="Times New Roman" w:cs="Times New Roman"/>
          <w:sz w:val="20"/>
          <w:szCs w:val="20"/>
        </w:rPr>
        <w:t xml:space="preserve">//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w:t>
      </w:r>
      <w:r w:rsidRPr="007A468F">
        <w:rPr>
          <w:rFonts w:ascii="Times New Roman" w:hAnsi="Times New Roman" w:cs="Times New Roman"/>
          <w:sz w:val="20"/>
          <w:szCs w:val="20"/>
        </w:rPr>
        <w:t xml:space="preserve"> </w:t>
      </w:r>
      <w:r w:rsidRPr="007A468F">
        <w:rPr>
          <w:rStyle w:val="Hyperlink0"/>
          <w:rFonts w:ascii="Times New Roman" w:hAnsi="Times New Roman" w:cs="Times New Roman"/>
          <w:sz w:val="20"/>
          <w:szCs w:val="20"/>
        </w:rPr>
        <w:t>https://vademec.ru/news/2017/06/26/seattle-genetic-prekratila-ispytaniya-smertelno-opasnogo-preparata/)</w:t>
      </w:r>
    </w:p>
  </w:footnote>
  <w:footnote w:id="83">
    <w:p w14:paraId="129BE3C3" w14:textId="7B650EEE" w:rsidR="00D807F7" w:rsidRPr="00D807F7"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Жуков, Н. В. Теория и практика клинических исследований в онкологии и гематологии / Н. В. Жуков // Онкогематология. — 2016. — № 11. 54 с.</w:t>
      </w:r>
    </w:p>
  </w:footnote>
  <w:footnote w:id="84">
    <w:p w14:paraId="45CC5935" w14:textId="1B3ADEDB"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Гражданский кодекс Российской Федерации: федер. закон от 26 января 1996 г. № 14-ФЗ [Электронный ресурс]. Доступ из справ.-правовой системы «Консультант Плюс».</w:t>
      </w:r>
    </w:p>
  </w:footnote>
  <w:footnote w:id="85">
    <w:p w14:paraId="11850062" w14:textId="77777777" w:rsidR="00D807F7" w:rsidRPr="007A468F" w:rsidRDefault="00D807F7" w:rsidP="007A468F">
      <w:pPr>
        <w:jc w:val="both"/>
        <w:rPr>
          <w:rFonts w:ascii="Times New Roman" w:hAnsi="Times New Roman" w:cs="Times New Roman"/>
          <w:sz w:val="20"/>
          <w:szCs w:val="20"/>
        </w:rPr>
      </w:pPr>
      <w:r w:rsidRPr="007A468F">
        <w:rPr>
          <w:rStyle w:val="A8"/>
          <w:rFonts w:ascii="Times New Roman" w:eastAsia="Times New Roman" w:hAnsi="Times New Roman" w:cs="Times New Roman"/>
          <w:sz w:val="20"/>
          <w:szCs w:val="20"/>
          <w:vertAlign w:val="superscript"/>
        </w:rPr>
        <w:footnoteRef/>
      </w:r>
      <w:r w:rsidRPr="007A468F">
        <w:rPr>
          <w:rStyle w:val="A8"/>
          <w:rFonts w:ascii="Times New Roman" w:hAnsi="Times New Roman" w:cs="Times New Roman"/>
          <w:sz w:val="20"/>
          <w:szCs w:val="20"/>
        </w:rPr>
        <w:t xml:space="preserve"> Об обращении лекарственных средств [Электронный ресурс] : федер. закон от 12 апреля 2010 г. № 61-ФЗ // Собр. законодательства Рос. Федерации. - 2010. - № 16. - Ст. 1815. - (в ред. от 01 янв. 2017 г.). - СПС «Консультант Плюс». </w:t>
      </w:r>
    </w:p>
  </w:footnote>
  <w:footnote w:id="86">
    <w:p w14:paraId="35E6C4C5" w14:textId="5FB5D39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87">
    <w:p w14:paraId="366C7AC1" w14:textId="77777777" w:rsidR="00D807F7" w:rsidRPr="007A468F" w:rsidRDefault="00D807F7" w:rsidP="007A468F">
      <w:pPr>
        <w:jc w:val="both"/>
        <w:rPr>
          <w:rFonts w:ascii="Times New Roman" w:hAnsi="Times New Roman" w:cs="Times New Roman"/>
          <w:sz w:val="20"/>
          <w:szCs w:val="20"/>
        </w:rPr>
      </w:pPr>
      <w:r w:rsidRPr="007A468F">
        <w:rPr>
          <w:rStyle w:val="A8"/>
          <w:rFonts w:ascii="Times New Roman" w:eastAsia="Times New Roman" w:hAnsi="Times New Roman" w:cs="Times New Roman"/>
          <w:sz w:val="20"/>
          <w:szCs w:val="20"/>
          <w:vertAlign w:val="superscript"/>
        </w:rPr>
        <w:footnoteRef/>
      </w:r>
      <w:r w:rsidRPr="007A468F">
        <w:rPr>
          <w:rStyle w:val="A8"/>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[Электронный ресурс] : пост. Правительства Рос. Федерации от 13 сентября 2010 г. № 714 // Собр. законодательства Рос. Федерации. - 2010. - № 38. - Ст. 4832. - (в ред. 15 окт. 2014 г.). - СПС «Консультант Плюс».</w:t>
      </w:r>
    </w:p>
  </w:footnote>
  <w:footnote w:id="88">
    <w:p w14:paraId="578A35EE" w14:textId="5D1354CA"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 </w:t>
      </w:r>
    </w:p>
  </w:footnote>
  <w:footnote w:id="89">
    <w:p w14:paraId="7AAE1F11" w14:textId="680B9689" w:rsidR="00D807F7" w:rsidRPr="007A468F" w:rsidRDefault="00D807F7" w:rsidP="007A468F">
      <w:pPr>
        <w:jc w:val="both"/>
        <w:rPr>
          <w:rFonts w:ascii="Times New Roman" w:eastAsia="Arial Unicode MS" w:hAnsi="Times New Roman" w:cs="Times New Roman"/>
          <w:sz w:val="20"/>
          <w:szCs w:val="20"/>
        </w:rPr>
      </w:pPr>
      <w:r w:rsidRPr="007A468F">
        <w:rPr>
          <w:rStyle w:val="A8"/>
          <w:rFonts w:ascii="Times New Roman" w:hAnsi="Times New Roman" w:cs="Times New Roman"/>
          <w:sz w:val="20"/>
          <w:szCs w:val="20"/>
          <w:vertAlign w:val="superscript"/>
        </w:rPr>
        <w:footnoteRef/>
      </w:r>
      <w:r w:rsidRPr="007A468F">
        <w:rPr>
          <w:rStyle w:val="A8"/>
          <w:rFonts w:ascii="Times New Roman" w:eastAsia="Arial Unicode MS" w:hAnsi="Times New Roman" w:cs="Times New Roman"/>
          <w:sz w:val="20"/>
          <w:szCs w:val="20"/>
        </w:rPr>
        <w:t xml:space="preserve">Абрамов, В.Ю. Страхование: теория и практика. — М. : Волтерс Клувер, 2007. 312 с. </w:t>
      </w:r>
    </w:p>
  </w:footnote>
  <w:footnote w:id="90">
    <w:p w14:paraId="0F9D931F" w14:textId="3A37F692"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Гражданский кодекс Российской Федерации: федер. закон от 26 января 1996 г. № 14-ФЗ [Электронный ресурс]. Доступ из справ.-правовой системы «Консультант Плюс».</w:t>
      </w:r>
    </w:p>
  </w:footnote>
  <w:footnote w:id="91">
    <w:p w14:paraId="2BD1659F" w14:textId="1BF99558"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организации страхового дела в Российской Федерации: закон от 27 ноября 1992 г. № 4015-1 [Электронный ресурс]. Доступ из справ.-правовой системы «Консультант Плюс».</w:t>
      </w:r>
    </w:p>
  </w:footnote>
  <w:footnote w:id="92">
    <w:p w14:paraId="2D1099CC" w14:textId="0F396D9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организации страхового дела в Российской Федерации: закон от 27 ноября 1992 г. № 4015-1 [Электронный ресурс]. Доступ из справ.-правовой системы «Консультант Плюс».</w:t>
      </w:r>
    </w:p>
  </w:footnote>
  <w:footnote w:id="93">
    <w:p w14:paraId="126CF962" w14:textId="1D715DA6"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94">
    <w:p w14:paraId="3DBE7CCB" w14:textId="307E04D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footnote>
  <w:footnote w:id="95">
    <w:p w14:paraId="67207A3E" w14:textId="63FE8AF7"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организации страхового дела в Российской Федерации: закон от 27 ноября 1992 г. № 4015-1 [Электронный ресурс]. Доступ из справ.-правовой системы «Консультант Плюс».</w:t>
      </w:r>
    </w:p>
  </w:footnote>
  <w:footnote w:id="96">
    <w:p w14:paraId="5FB4050F" w14:textId="22E6A0B7"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Сокол , П. В. Обязательное страхование жизни, здоровья пациента, участвующего в клиническом исследовании лекарственного препарата для медицинского применения / П. В. Сокол // Цивилист. — 2012. — № 3. 84 с.</w:t>
      </w:r>
    </w:p>
  </w:footnote>
  <w:footnote w:id="97">
    <w:p w14:paraId="5FC1CB57" w14:textId="68F5850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98">
    <w:p w14:paraId="4AE0E44A" w14:textId="27089CE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footnote>
  <w:footnote w:id="99">
    <w:p w14:paraId="41558696" w14:textId="390C0263"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100">
    <w:p w14:paraId="496DE3EB" w14:textId="2B58C111"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Родина, А. В. Правовое регулирование клинических исследований: современное состояние и направления развития / А. В. Родина // Современное право. — 2017. — № 7. 47 с.</w:t>
      </w:r>
    </w:p>
  </w:footnote>
  <w:footnote w:id="101">
    <w:p w14:paraId="6947ADD5" w14:textId="575F1712"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footnote>
  <w:footnote w:id="102">
    <w:p w14:paraId="36E08FD5" w14:textId="1520A859"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103">
    <w:p w14:paraId="5DA2ACD9" w14:textId="7EECF8D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04">
    <w:p w14:paraId="29020BF7" w14:textId="0F860C82"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footnote>
  <w:footnote w:id="105">
    <w:p w14:paraId="262B951E" w14:textId="394737A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Барманова, Е. Ю., Афончиков, Ю. В., Рогов, Е. С. Контроль клинических исследований как инструмент обеспечения качества лекарственных средств / Е. Ю. Барманова // Вестник Росздравнадзора. — 2010. — № 1. 57 с. </w:t>
      </w:r>
    </w:p>
  </w:footnote>
  <w:footnote w:id="106">
    <w:p w14:paraId="58324847" w14:textId="323CBCAC"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Положения о Федеральной службе по надзору в сфере здравоохранения: постановление Правительства Рос. Федерации от 30 июня 2004 г. № 323 [Электронный ресурс]. Доступ из справ.-правовой системы «Консультант Плюс».</w:t>
      </w:r>
    </w:p>
  </w:footnote>
  <w:footnote w:id="107">
    <w:p w14:paraId="4A7AF9DA" w14:textId="32B6F287"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Положения о федеральном государственном надзоре в сфере обращения лекарственных средств: постановление Правительства Рос. Федерации от 15 октября 2012 г. № 1043 [Электронный ресурс]. Доступ из справ.-правовой системы «Консультант Плюс».</w:t>
      </w:r>
    </w:p>
  </w:footnote>
  <w:footnote w:id="108">
    <w:p w14:paraId="0F18EF91" w14:textId="6C04EFF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Государственный реестр лекарственных средств/</w:t>
      </w:r>
      <w:r w:rsidRPr="00D807F7">
        <w:rPr>
          <w:rFonts w:ascii="Times New Roman" w:hAnsi="Times New Roman" w:cs="Times New Roman"/>
          <w:sz w:val="20"/>
          <w:szCs w:val="20"/>
        </w:rPr>
        <w:t>[</w:t>
      </w:r>
      <w:r w:rsidRPr="007A468F">
        <w:rPr>
          <w:rFonts w:ascii="Times New Roman" w:hAnsi="Times New Roman" w:cs="Times New Roman"/>
          <w:sz w:val="20"/>
          <w:szCs w:val="20"/>
        </w:rPr>
        <w:t>Электронный ресурс</w:t>
      </w:r>
      <w:r w:rsidRPr="00D807F7">
        <w:rPr>
          <w:rFonts w:ascii="Times New Roman" w:hAnsi="Times New Roman" w:cs="Times New Roman"/>
          <w:sz w:val="20"/>
          <w:szCs w:val="20"/>
        </w:rPr>
        <w:t>]</w:t>
      </w:r>
      <w:r w:rsidRPr="007A468F">
        <w:rPr>
          <w:rFonts w:ascii="Times New Roman" w:hAnsi="Times New Roman" w:cs="Times New Roman"/>
          <w:sz w:val="20"/>
          <w:szCs w:val="20"/>
        </w:rPr>
        <w:t xml:space="preserve">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 </w:t>
      </w:r>
      <w:hyperlink r:id="rId5" w:history="1">
        <w:r w:rsidRPr="007A468F">
          <w:rPr>
            <w:rStyle w:val="a5"/>
            <w:rFonts w:ascii="Times New Roman" w:hAnsi="Times New Roman" w:cs="Times New Roman"/>
            <w:sz w:val="20"/>
            <w:szCs w:val="20"/>
            <w:u w:val="none"/>
          </w:rPr>
          <w:t>https://grls.rosminzdrav.ru/CIPermitionReg.aspx</w:t>
        </w:r>
      </w:hyperlink>
      <w:r w:rsidRPr="007A468F">
        <w:rPr>
          <w:rFonts w:ascii="Times New Roman" w:hAnsi="Times New Roman" w:cs="Times New Roman"/>
          <w:sz w:val="20"/>
          <w:szCs w:val="20"/>
        </w:rPr>
        <w:t xml:space="preserve"> (дата обращения — 22.04.2018). </w:t>
      </w:r>
    </w:p>
  </w:footnote>
  <w:footnote w:id="109">
    <w:p w14:paraId="4B5165A0" w14:textId="2ECF72FA"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110">
    <w:p w14:paraId="0AB55EF0" w14:textId="7F71A11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11">
    <w:p w14:paraId="10388B67" w14:textId="6AF30C35" w:rsidR="00D807F7" w:rsidRPr="007A468F" w:rsidRDefault="00D807F7" w:rsidP="00D807F7">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Ассоциация организаций по клиническим исследованиям [Электронный ресурс]//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hyperlink r:id="rId6" w:history="1">
        <w:r w:rsidRPr="007A468F">
          <w:rPr>
            <w:rStyle w:val="a5"/>
            <w:rFonts w:ascii="Times New Roman" w:hAnsi="Times New Roman" w:cs="Times New Roman"/>
            <w:sz w:val="20"/>
            <w:szCs w:val="20"/>
            <w:u w:val="none"/>
            <w:lang w:val="en-US"/>
          </w:rPr>
          <w:t>h</w:t>
        </w:r>
        <w:r w:rsidRPr="007A468F">
          <w:rPr>
            <w:rStyle w:val="a5"/>
            <w:rFonts w:ascii="Times New Roman" w:hAnsi="Times New Roman" w:cs="Times New Roman"/>
            <w:sz w:val="20"/>
            <w:szCs w:val="20"/>
            <w:u w:val="none"/>
          </w:rPr>
          <w:t>ttp://acto-russia.org/files/bulletin_16.pdf</w:t>
        </w:r>
      </w:hyperlink>
      <w:r w:rsidRPr="007A468F">
        <w:rPr>
          <w:rFonts w:ascii="Times New Roman" w:hAnsi="Times New Roman" w:cs="Times New Roman"/>
          <w:sz w:val="20"/>
          <w:szCs w:val="20"/>
        </w:rPr>
        <w:t xml:space="preserve"> (дата обращения — 10.04.2018). </w:t>
      </w:r>
    </w:p>
  </w:footnote>
  <w:footnote w:id="112">
    <w:p w14:paraId="7D1C0DA6" w14:textId="45D4BF63" w:rsidR="00D807F7" w:rsidRPr="00D807F7"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Государственный реестр лекарственных средств [Электронный ресурс]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r w:rsidRPr="007A468F">
        <w:rPr>
          <w:rFonts w:ascii="Times New Roman" w:hAnsi="Times New Roman" w:cs="Times New Roman"/>
          <w:sz w:val="20"/>
          <w:szCs w:val="20"/>
        </w:rPr>
        <w:t xml:space="preserve"> </w:t>
      </w:r>
      <w:hyperlink r:id="rId7" w:history="1">
        <w:r w:rsidRPr="007A468F">
          <w:rPr>
            <w:rStyle w:val="a5"/>
            <w:rFonts w:ascii="Times New Roman" w:hAnsi="Times New Roman" w:cs="Times New Roman"/>
            <w:sz w:val="20"/>
            <w:szCs w:val="20"/>
            <w:u w:val="none"/>
          </w:rPr>
          <w:t>https://grls.rosminzdrav.ru</w:t>
        </w:r>
      </w:hyperlink>
      <w:r w:rsidRPr="007A468F">
        <w:rPr>
          <w:rFonts w:ascii="Times New Roman" w:hAnsi="Times New Roman" w:cs="Times New Roman"/>
          <w:sz w:val="20"/>
          <w:szCs w:val="20"/>
        </w:rPr>
        <w:t xml:space="preserve"> (дата обращения — 22.04.2018). </w:t>
      </w:r>
    </w:p>
  </w:footnote>
  <w:footnote w:id="113">
    <w:p w14:paraId="6C1A55B4" w14:textId="5D85AB6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приказ Федеральной службы государственной статистики Рос. Федерации от 30 августа 2017 г. № 563 [Электронный ресурс]. Доступ из справ.-правовой системы «Консультант Плюс».</w:t>
      </w:r>
    </w:p>
  </w:footnote>
  <w:footnote w:id="114">
    <w:p w14:paraId="076C0B8C" w14:textId="68EC14B7"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разрешения на проведение клинического исследования лекарственного препарата для медицинского применения: приказ Минздрава России от 19 января 2018 г. № 20н [Электронный ресурс]. Доступ из справ.-правовой системы «Консультант Плюс».</w:t>
      </w:r>
    </w:p>
  </w:footnote>
  <w:footnote w:id="115">
    <w:p w14:paraId="0F297054" w14:textId="60F3339C"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16">
    <w:p w14:paraId="15819696" w14:textId="3F92E716"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17">
    <w:p w14:paraId="0FB7D28B" w14:textId="727F06D9"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18">
    <w:p w14:paraId="638211CF" w14:textId="7C77DCD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19">
    <w:p w14:paraId="49D8CA26" w14:textId="738C929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120">
    <w:p w14:paraId="24C1C687" w14:textId="389A4CC9" w:rsidR="00D807F7" w:rsidRDefault="00D807F7">
      <w:pPr>
        <w:pStyle w:val="ab"/>
      </w:pPr>
      <w:r>
        <w:rPr>
          <w:rStyle w:val="ae"/>
        </w:rPr>
        <w:footnoteRef/>
      </w:r>
      <w:r>
        <w:t xml:space="preserve"> </w:t>
      </w:r>
      <w:r w:rsidRPr="007A468F">
        <w:rPr>
          <w:rFonts w:ascii="Times New Roman" w:hAnsi="Times New Roman" w:cs="Times New Roman"/>
          <w:sz w:val="20"/>
          <w:szCs w:val="20"/>
        </w:rPr>
        <w:t xml:space="preserve">Государственный реестр лекарственных средств [Электронный ресурс]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r w:rsidRPr="007A468F">
        <w:rPr>
          <w:rFonts w:ascii="Times New Roman" w:hAnsi="Times New Roman" w:cs="Times New Roman"/>
          <w:sz w:val="20"/>
          <w:szCs w:val="20"/>
        </w:rPr>
        <w:t xml:space="preserve"> </w:t>
      </w:r>
      <w:hyperlink r:id="rId8" w:history="1">
        <w:r w:rsidRPr="007A468F">
          <w:rPr>
            <w:rStyle w:val="a5"/>
            <w:rFonts w:ascii="Times New Roman" w:hAnsi="Times New Roman" w:cs="Times New Roman"/>
            <w:sz w:val="20"/>
            <w:szCs w:val="20"/>
            <w:u w:val="none"/>
          </w:rPr>
          <w:t>https://grls.rosminzdrav.ru</w:t>
        </w:r>
      </w:hyperlink>
      <w:r w:rsidRPr="007A468F">
        <w:rPr>
          <w:rFonts w:ascii="Times New Roman" w:hAnsi="Times New Roman" w:cs="Times New Roman"/>
          <w:sz w:val="20"/>
          <w:szCs w:val="20"/>
        </w:rPr>
        <w:t xml:space="preserve"> (дата обращения — 22.04.2018).</w:t>
      </w:r>
    </w:p>
  </w:footnote>
  <w:footnote w:id="121">
    <w:p w14:paraId="067DCEF7" w14:textId="62C046AC"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22">
    <w:p w14:paraId="6FEA19BF" w14:textId="6353E6C6"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 постановление Правительства Рос. Федерации от 03 сентября 2010 г. № 683 [Электронный ресурс]. Доступ из справ.-правовой системы «Консультант Плюс».</w:t>
      </w:r>
    </w:p>
  </w:footnote>
  <w:footnote w:id="123">
    <w:p w14:paraId="50E5BFCA" w14:textId="76A34B46"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аккредитации медицинских организаций на право проведения клинических исследований биомедицинских клеточных продуктов: постановление Правительства Рос. Федерации от 25 августа 2017 г. № 1015 [Электронный ресурс]. Доступ из справ.-правовой системы «Консультант Плюс».</w:t>
      </w:r>
    </w:p>
  </w:footnote>
  <w:footnote w:id="124">
    <w:p w14:paraId="19D318F6" w14:textId="703D3C2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 постановление Правительства Рос. Федерации от 03 сентября 2010 г. № 683 [Электронный ресурс]. Доступ из справ.-правовой системы «Консультант Плюс».</w:t>
      </w:r>
    </w:p>
  </w:footnote>
  <w:footnote w:id="125">
    <w:p w14:paraId="339A72E9" w14:textId="029C67C6"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Положения о Министерстве здравоохранения Российской Федерации: постановление Правительства Рос. Федерации от 19 июня 2012 г. № 608 [Электронный ресурс]. Доступ из справ.-правовой системы «Консультант Плюс». </w:t>
      </w:r>
    </w:p>
  </w:footnote>
  <w:footnote w:id="126">
    <w:p w14:paraId="24FBDC48" w14:textId="4C08A48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порядка опубликования и размещения на официальном сайте Министерства здравоохранения и социального развития Российской Федерации в сети «Интернет» перечня медицинских организаций, имеющих право проводить клинические исследования лекарственных препаратов для медицинского применения: приказ Минздравсоцразвития РФ от 26 августа 2010 г. № N 752н [Электронный ресурс]. Доступ из справ.-правовой системы «Консультант Плюс».</w:t>
      </w:r>
    </w:p>
  </w:footnote>
  <w:footnote w:id="127">
    <w:p w14:paraId="2385D251" w14:textId="77777777"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Контроль за проведением клинических исследований [Электронный ресурс]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r w:rsidRPr="007A468F">
        <w:rPr>
          <w:rFonts w:ascii="Times New Roman" w:hAnsi="Times New Roman" w:cs="Times New Roman"/>
          <w:sz w:val="20"/>
          <w:szCs w:val="20"/>
          <w:lang w:val="en-US"/>
        </w:rPr>
        <w:t>http</w:t>
      </w:r>
      <w:r w:rsidRPr="00D807F7">
        <w:rPr>
          <w:rFonts w:ascii="Times New Roman" w:hAnsi="Times New Roman" w:cs="Times New Roman"/>
          <w:sz w:val="20"/>
          <w:szCs w:val="20"/>
        </w:rPr>
        <w:t>://</w:t>
      </w:r>
      <w:r w:rsidRPr="007A468F">
        <w:rPr>
          <w:rFonts w:ascii="Times New Roman" w:hAnsi="Times New Roman" w:cs="Times New Roman"/>
          <w:sz w:val="20"/>
          <w:szCs w:val="20"/>
          <w:lang w:val="en-US"/>
        </w:rPr>
        <w:t>www</w:t>
      </w:r>
      <w:r w:rsidRPr="00D807F7">
        <w:rPr>
          <w:rFonts w:ascii="Times New Roman" w:hAnsi="Times New Roman" w:cs="Times New Roman"/>
          <w:sz w:val="20"/>
          <w:szCs w:val="20"/>
        </w:rPr>
        <w:t>.</w:t>
      </w:r>
      <w:r w:rsidRPr="007A468F">
        <w:rPr>
          <w:rFonts w:ascii="Times New Roman" w:hAnsi="Times New Roman" w:cs="Times New Roman"/>
          <w:sz w:val="20"/>
          <w:szCs w:val="20"/>
          <w:lang w:val="en-US"/>
        </w:rPr>
        <w:t>roszdravnadzor</w:t>
      </w:r>
      <w:r w:rsidRPr="00D807F7">
        <w:rPr>
          <w:rFonts w:ascii="Times New Roman" w:hAnsi="Times New Roman" w:cs="Times New Roman"/>
          <w:sz w:val="20"/>
          <w:szCs w:val="20"/>
        </w:rPr>
        <w:t>.</w:t>
      </w:r>
      <w:r w:rsidRPr="007A468F">
        <w:rPr>
          <w:rFonts w:ascii="Times New Roman" w:hAnsi="Times New Roman" w:cs="Times New Roman"/>
          <w:sz w:val="20"/>
          <w:szCs w:val="20"/>
          <w:lang w:val="en-US"/>
        </w:rPr>
        <w:t>ru</w:t>
      </w:r>
      <w:r w:rsidRPr="007A468F">
        <w:rPr>
          <w:rFonts w:ascii="Times New Roman" w:hAnsi="Times New Roman" w:cs="Times New Roman"/>
          <w:sz w:val="20"/>
          <w:szCs w:val="20"/>
        </w:rPr>
        <w:t xml:space="preserve">(дата обращения — 10.04.2018). </w:t>
      </w:r>
    </w:p>
    <w:p w14:paraId="240B9081" w14:textId="28528D16" w:rsidR="00D807F7" w:rsidRPr="00D807F7" w:rsidRDefault="00D807F7" w:rsidP="007A468F">
      <w:pPr>
        <w:pStyle w:val="ab"/>
        <w:jc w:val="both"/>
        <w:rPr>
          <w:rFonts w:ascii="Times New Roman" w:hAnsi="Times New Roman" w:cs="Times New Roman"/>
          <w:sz w:val="20"/>
          <w:szCs w:val="20"/>
        </w:rPr>
      </w:pPr>
    </w:p>
  </w:footnote>
  <w:footnote w:id="128">
    <w:p w14:paraId="15C64118" w14:textId="15FD96DA"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29">
    <w:p w14:paraId="211C8D56" w14:textId="0532C77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130">
    <w:p w14:paraId="76F95F11" w14:textId="1B05E5F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Положения о Федеральной службе по надзору в сфере здравоохранения: постановление Правительства Рос. Федерации от 30 июня 2004 г. № 323 [Электронный ресурс]. Доступ из справ.-правовой системы «Консультант Плюс».</w:t>
      </w:r>
    </w:p>
  </w:footnote>
  <w:footnote w:id="131">
    <w:p w14:paraId="30F7051D" w14:textId="791FC58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Положения о федеральном государственном надзоре в сфере обращения лекарственных средств: постановление Правительства Рос. Федерации от 15 октября 2012 г. № 1043 [Электронный ресурс]. Доступ из справ.-правовой системы «Консультант Плюс».</w:t>
      </w:r>
    </w:p>
  </w:footnote>
  <w:footnote w:id="132">
    <w:p w14:paraId="49004C41" w14:textId="09A5353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 приказ Минздрава России от 05 апреля 2013 г. № 196н [Электронный ресурс]. Доступ из справ.-правовой системы «Консультант Плюс».</w:t>
      </w:r>
    </w:p>
  </w:footnote>
  <w:footnote w:id="133">
    <w:p w14:paraId="5FE232BC" w14:textId="77777777"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Контроль за проведением клинических исследований [Электронный ресурс]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r w:rsidRPr="007A468F">
        <w:rPr>
          <w:rFonts w:ascii="Times New Roman" w:hAnsi="Times New Roman" w:cs="Times New Roman"/>
          <w:sz w:val="20"/>
          <w:szCs w:val="20"/>
          <w:lang w:val="en-US"/>
        </w:rPr>
        <w:t>http</w:t>
      </w:r>
      <w:r w:rsidRPr="00D807F7">
        <w:rPr>
          <w:rFonts w:ascii="Times New Roman" w:hAnsi="Times New Roman" w:cs="Times New Roman"/>
          <w:sz w:val="20"/>
          <w:szCs w:val="20"/>
        </w:rPr>
        <w:t>://</w:t>
      </w:r>
      <w:r w:rsidRPr="007A468F">
        <w:rPr>
          <w:rFonts w:ascii="Times New Roman" w:hAnsi="Times New Roman" w:cs="Times New Roman"/>
          <w:sz w:val="20"/>
          <w:szCs w:val="20"/>
          <w:lang w:val="en-US"/>
        </w:rPr>
        <w:t>www</w:t>
      </w:r>
      <w:r w:rsidRPr="00D807F7">
        <w:rPr>
          <w:rFonts w:ascii="Times New Roman" w:hAnsi="Times New Roman" w:cs="Times New Roman"/>
          <w:sz w:val="20"/>
          <w:szCs w:val="20"/>
        </w:rPr>
        <w:t>.</w:t>
      </w:r>
      <w:r w:rsidRPr="007A468F">
        <w:rPr>
          <w:rFonts w:ascii="Times New Roman" w:hAnsi="Times New Roman" w:cs="Times New Roman"/>
          <w:sz w:val="20"/>
          <w:szCs w:val="20"/>
          <w:lang w:val="en-US"/>
        </w:rPr>
        <w:t>roszdravnadzor</w:t>
      </w:r>
      <w:r w:rsidRPr="00D807F7">
        <w:rPr>
          <w:rFonts w:ascii="Times New Roman" w:hAnsi="Times New Roman" w:cs="Times New Roman"/>
          <w:sz w:val="20"/>
          <w:szCs w:val="20"/>
        </w:rPr>
        <w:t>.</w:t>
      </w:r>
      <w:r w:rsidRPr="007A468F">
        <w:rPr>
          <w:rFonts w:ascii="Times New Roman" w:hAnsi="Times New Roman" w:cs="Times New Roman"/>
          <w:sz w:val="20"/>
          <w:szCs w:val="20"/>
          <w:lang w:val="en-US"/>
        </w:rPr>
        <w:t>ru</w:t>
      </w:r>
      <w:r w:rsidRPr="007A468F">
        <w:rPr>
          <w:rFonts w:ascii="Times New Roman" w:hAnsi="Times New Roman" w:cs="Times New Roman"/>
          <w:sz w:val="20"/>
          <w:szCs w:val="20"/>
        </w:rPr>
        <w:t xml:space="preserve">(дата обращения — 10.04.2018). </w:t>
      </w:r>
    </w:p>
    <w:p w14:paraId="19C04359" w14:textId="4DD15199" w:rsidR="00D807F7" w:rsidRPr="007A468F" w:rsidRDefault="00D807F7" w:rsidP="007A468F">
      <w:pPr>
        <w:pStyle w:val="ab"/>
        <w:jc w:val="both"/>
        <w:rPr>
          <w:rFonts w:ascii="Times New Roman" w:hAnsi="Times New Roman" w:cs="Times New Roman"/>
          <w:sz w:val="20"/>
          <w:szCs w:val="20"/>
        </w:rPr>
      </w:pPr>
    </w:p>
  </w:footnote>
  <w:footnote w:id="134">
    <w:p w14:paraId="02FD9996" w14:textId="41F37D8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35">
    <w:p w14:paraId="451D67C1" w14:textId="03067D4C"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Косенко, В. В., Бланов, К. Ю., Глаголев, С. В, Рогов, Е. С., Тарасова, С. А. Совершенствование системы государственного контроля качества лекарственных средств / В. В. Косенко // Вестник Росздравнадзора. — 2014. — № 5. — С. 49.</w:t>
      </w:r>
    </w:p>
  </w:footnote>
  <w:footnote w:id="136">
    <w:p w14:paraId="545081AE" w14:textId="3D04B146"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приказ Минздрава России от 01 апреля 2016 г. № 200н [Электронный ресурс]. Доступ из справ.-правовой системы «Консультант Плюс».</w:t>
      </w:r>
    </w:p>
  </w:footnote>
  <w:footnote w:id="137">
    <w:p w14:paraId="07126AE0" w14:textId="55CED77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138">
    <w:p w14:paraId="7564040B" w14:textId="6E054B1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клинической практики Евразийского экономического союза: решение Совета Евразийской экономической комиссии от 03 ноября 2016 г. № 79 [Электронный ресурс]. Доступ из справ.-правовой системы «Консультант Плюс».</w:t>
      </w:r>
    </w:p>
  </w:footnote>
  <w:footnote w:id="139">
    <w:p w14:paraId="7259AA84" w14:textId="5A3FE38B"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Постановление Пятнадцатого Арбитражного апелляционного суда от 10 августа 2016 г. № А32–47314/2015  [Электронный ресурс]. Доступ из справ.-правовой системы «Консультант Плюс».</w:t>
      </w:r>
    </w:p>
  </w:footnote>
  <w:footnote w:id="140">
    <w:p w14:paraId="4F1E37AF" w14:textId="546403DB"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Кодекс Российской Федерации об административных правонарушениях: федер. закон от 30 декабря 2001 г. № 195-ФЗ [Электронный ресурс]. Доступ из справ.-правовой системы «Консультант Плюс».</w:t>
      </w:r>
    </w:p>
  </w:footnote>
  <w:footnote w:id="141">
    <w:p w14:paraId="4F658D8F" w14:textId="7E71302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Порядка осуществления фармаконадзора: приказ Росздравнадзора от 15 февраля 2017 г. № 1071 [Электронный ресурс]. Доступ из справ.-правовой системы «Консультант Плюс».</w:t>
      </w:r>
    </w:p>
  </w:footnote>
  <w:footnote w:id="142">
    <w:p w14:paraId="0B4616A8" w14:textId="1591FAE8"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Ассоциация организаций по клиническим исследованиям [Электронный ресурс] // </w:t>
      </w:r>
      <w:r w:rsidRPr="007A468F">
        <w:rPr>
          <w:rFonts w:ascii="Times New Roman" w:hAnsi="Times New Roman" w:cs="Times New Roman"/>
          <w:sz w:val="20"/>
          <w:szCs w:val="20"/>
          <w:lang w:val="en-US"/>
        </w:rPr>
        <w:t>URL</w:t>
      </w:r>
      <w:r w:rsidRPr="00D807F7">
        <w:rPr>
          <w:rFonts w:ascii="Times New Roman" w:hAnsi="Times New Roman" w:cs="Times New Roman"/>
          <w:sz w:val="20"/>
          <w:szCs w:val="20"/>
        </w:rPr>
        <w:t xml:space="preserve">: </w:t>
      </w:r>
      <w:r w:rsidRPr="007A468F">
        <w:rPr>
          <w:rFonts w:ascii="Times New Roman" w:hAnsi="Times New Roman" w:cs="Times New Roman"/>
          <w:sz w:val="20"/>
          <w:szCs w:val="20"/>
          <w:lang w:val="en-US"/>
        </w:rPr>
        <w:t>h</w:t>
      </w:r>
      <w:r w:rsidRPr="007A468F">
        <w:rPr>
          <w:rFonts w:ascii="Times New Roman" w:hAnsi="Times New Roman" w:cs="Times New Roman"/>
          <w:sz w:val="20"/>
          <w:szCs w:val="20"/>
        </w:rPr>
        <w:t>ttp://acto-russia.org/files/bulletin_16.pdf</w:t>
      </w:r>
    </w:p>
  </w:footnote>
  <w:footnote w:id="143">
    <w:p w14:paraId="71B3DAED" w14:textId="69EB4423"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лицензировании отдельных видов деятельности: федер. закон от 04 мая 2011 г. № 99-ФЗ [Электронный ресурс]. Доступ из справ.-правовой системы «Консультант Плюс».</w:t>
      </w:r>
    </w:p>
  </w:footnote>
  <w:footnote w:id="144">
    <w:p w14:paraId="388FE57B" w14:textId="6596F9DB" w:rsidR="00D807F7" w:rsidRPr="007A468F" w:rsidRDefault="00D807F7" w:rsidP="007A468F">
      <w:pPr>
        <w:pStyle w:val="ab"/>
        <w:tabs>
          <w:tab w:val="left" w:pos="7301"/>
        </w:tabs>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Правил надлежащей производственной практики: приказ Минпромторга России от 14 июня 2013 г. № 916 [Электронный ресурс]. Доступ из справ.-правовой системы «Консультант Плюс».</w:t>
      </w:r>
      <w:r w:rsidRPr="007A468F">
        <w:rPr>
          <w:rFonts w:ascii="Times New Roman" w:hAnsi="Times New Roman" w:cs="Times New Roman"/>
          <w:sz w:val="20"/>
          <w:szCs w:val="20"/>
        </w:rPr>
        <w:tab/>
      </w:r>
    </w:p>
  </w:footnote>
  <w:footnote w:id="145">
    <w:p w14:paraId="4CA0693C" w14:textId="3E6E6832"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146">
    <w:p w14:paraId="44FB372B" w14:textId="1ED9F908"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определении соответствия производителей лекарственных средств требованиям правил надлежащей производственной практики: постановление Правительства Рос. Федерации от 03 декабря 2015 г. № 1314 [Электронный ресурс]. Доступ из справ.-правовой системы «Консультант Плюс».</w:t>
      </w:r>
    </w:p>
  </w:footnote>
  <w:footnote w:id="147">
    <w:p w14:paraId="3021E835" w14:textId="2FABC8C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форм заявления о выдаче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 инспекционного отчета по результатам инспектирования производителя и иностранного производителя лекарственных средств для медицинского применения на соответствие требованиям правил надлежащей производственной практики и заключения о соответствии производителя (иностранного производителя) лекарственных средств для медицинского применения требованиям правил надлежащей производственной практики: приказ Минпромторга России от 04 февраля 2016 г. № 261 [Электронный ресурс]. Доступ из справ.-правовой системы «Консультант Плюс».</w:t>
      </w:r>
    </w:p>
  </w:footnote>
  <w:footnote w:id="148">
    <w:p w14:paraId="1D507574" w14:textId="5BFDFD2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лицензировании отдельных видов деятельности: федер. закон от 04 мая 2011 г. № 99-ФЗ [Электронный ресурс]. Доступ из справ.-правовой системы «Консультант Плюс».</w:t>
      </w:r>
    </w:p>
  </w:footnote>
  <w:footnote w:id="149">
    <w:p w14:paraId="2BE4FE3F" w14:textId="66D60F6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персональных данных: федер. закон от 27 июля 2006 г. № 152-ФЗ [Электронный ресурс]. Доступ из справ.-правовой системы «Консультант Плюс».</w:t>
      </w:r>
    </w:p>
  </w:footnote>
  <w:footnote w:id="150">
    <w:p w14:paraId="27732A79" w14:textId="113D61B9"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приказ Федеральной службы по техническому и экспортному контролю Рос. Федерации от 18 февраля 2013 г. № 21 [Электронный ресурс]. Доступ из справ.-правовой системы «Консультант Плюс».</w:t>
      </w:r>
    </w:p>
  </w:footnote>
  <w:footnote w:id="151">
    <w:p w14:paraId="5B5BA6C2" w14:textId="41D70DE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w:t>
      </w:r>
      <w:r w:rsidRPr="007A468F">
        <w:rPr>
          <w:rStyle w:val="A8"/>
          <w:rFonts w:ascii="Times New Roman" w:hAnsi="Times New Roman" w:cs="Times New Roman"/>
          <w:sz w:val="20"/>
          <w:szCs w:val="20"/>
        </w:rPr>
        <w:t>Страховое право : учеб. для вузов / Под общ. ред. В. В. Шахова, В. Н. Григорьева, С. Л.  Ефимова. — М. : Юнити-Дана, 2002.  384 с.</w:t>
      </w:r>
    </w:p>
  </w:footnote>
  <w:footnote w:id="152">
    <w:p w14:paraId="62D19637" w14:textId="7A154B0F" w:rsidR="00D807F7" w:rsidRPr="007A468F" w:rsidRDefault="00D807F7" w:rsidP="007A468F">
      <w:pPr>
        <w:jc w:val="both"/>
        <w:rPr>
          <w:rFonts w:ascii="Times New Roman" w:hAnsi="Times New Roman" w:cs="Times New Roman"/>
          <w:sz w:val="20"/>
          <w:szCs w:val="20"/>
        </w:rPr>
      </w:pPr>
      <w:r w:rsidRPr="007A468F">
        <w:rPr>
          <w:rStyle w:val="A8"/>
          <w:rFonts w:ascii="Times New Roman" w:eastAsia="Times New Roman" w:hAnsi="Times New Roman" w:cs="Times New Roman"/>
          <w:sz w:val="20"/>
          <w:szCs w:val="20"/>
          <w:vertAlign w:val="superscript"/>
        </w:rPr>
        <w:footnoteRef/>
      </w:r>
      <w:r w:rsidRPr="007A468F">
        <w:rPr>
          <w:rStyle w:val="A8"/>
          <w:rFonts w:ascii="Times New Roman" w:hAnsi="Times New Roman" w:cs="Times New Roman"/>
          <w:sz w:val="20"/>
          <w:szCs w:val="20"/>
        </w:rPr>
        <w:t xml:space="preserve"> Там же. </w:t>
      </w:r>
    </w:p>
  </w:footnote>
  <w:footnote w:id="153">
    <w:p w14:paraId="4E08534A" w14:textId="03D50CD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154">
    <w:p w14:paraId="09A3C73D" w14:textId="49F7A2BC"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155">
    <w:p w14:paraId="3248836C" w14:textId="0F1ED01E"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footnote>
  <w:footnote w:id="156">
    <w:p w14:paraId="4E425AA1" w14:textId="081740DC"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157">
    <w:p w14:paraId="5F2A3FAA" w14:textId="7F1FFA7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footnote>
  <w:footnote w:id="158">
    <w:p w14:paraId="6B11D20E" w14:textId="565C7763"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159">
    <w:p w14:paraId="25E8283D" w14:textId="77777777"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клиническом исследовании биомедицинского клеточного продукта: постановление Правительства Рос. Федерации от 18 сентября 2017 г. № 1115 [Электронный ресурс]. Доступ из справ.-правовой системы «Консультант Плюс».</w:t>
      </w:r>
    </w:p>
    <w:p w14:paraId="2DBC6456" w14:textId="601F2555" w:rsidR="00D807F7" w:rsidRPr="007A468F" w:rsidRDefault="00D807F7" w:rsidP="007A468F">
      <w:pPr>
        <w:pStyle w:val="ab"/>
        <w:jc w:val="both"/>
        <w:rPr>
          <w:rFonts w:ascii="Times New Roman" w:hAnsi="Times New Roman" w:cs="Times New Roman"/>
          <w:sz w:val="20"/>
          <w:szCs w:val="20"/>
        </w:rPr>
      </w:pPr>
    </w:p>
  </w:footnote>
  <w:footnote w:id="160">
    <w:p w14:paraId="1EB188EA" w14:textId="6D562752"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приказ Минздравсоцразвития России от 24 ноября 2010 г. № 1031н [Электронный ресурс]. Доступ из справ.-правовой системы «Консультант Плюс».</w:t>
      </w:r>
    </w:p>
  </w:footnote>
  <w:footnote w:id="161">
    <w:p w14:paraId="22AB16F3" w14:textId="7502D289"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162">
    <w:p w14:paraId="0FE22F48" w14:textId="06CF7179"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форм бланков свидетельств о государственной регистрации актов гражданского состояния: приказ Минюста России от 30 июня 2017 г. № 116 [Электронный ресурс]. Доступ из справ.-правовой системы «Консультант Плюс».</w:t>
      </w:r>
    </w:p>
  </w:footnote>
  <w:footnote w:id="163">
    <w:p w14:paraId="5A601CC9" w14:textId="6A0DB7EC"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и порядке ведения медицинской документации, удостоверяющей случаи рождения и смерти: приказ Минздравсоцразвития Рос. Федерации от 26 декабря 2008 г. № 782н [Электронный ресурс]. Доступ из справ.-правовой системы «Консультант Плюс».</w:t>
      </w:r>
    </w:p>
  </w:footnote>
  <w:footnote w:id="164">
    <w:p w14:paraId="5B0AD1F0" w14:textId="119137AF" w:rsidR="00D807F7" w:rsidRPr="007A468F" w:rsidRDefault="00D807F7" w:rsidP="007A468F">
      <w:pPr>
        <w:pStyle w:val="ab"/>
        <w:tabs>
          <w:tab w:val="left" w:pos="6509"/>
        </w:tabs>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порядке проведения патологоанатомических вскрытий: приказ Минздрава России от 06 июня 2013 г. № 354н [Электронный ресурс]. Доступ из справ.-правовой системы «Консультант Плюс».</w:t>
      </w:r>
      <w:r w:rsidRPr="007A468F">
        <w:rPr>
          <w:rFonts w:ascii="Times New Roman" w:hAnsi="Times New Roman" w:cs="Times New Roman"/>
          <w:sz w:val="20"/>
          <w:szCs w:val="20"/>
        </w:rPr>
        <w:tab/>
      </w:r>
    </w:p>
  </w:footnote>
  <w:footnote w:id="165">
    <w:p w14:paraId="74D884F0" w14:textId="7D31AF2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приказ Минздравсоцразвития России от 24 ноября 2010 г. № 1031н [Электронный ресурс]. Доступ из справ.-правовой системы «Консультант Плюс».</w:t>
      </w:r>
    </w:p>
  </w:footnote>
  <w:footnote w:id="166">
    <w:p w14:paraId="0D4ECB6B" w14:textId="6C546849"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Гражданский кодекс Российской Федерации: федер. закон от 26 января 1996 г. № 14-ФЗ [Электронный ресурс]. Доступ из справ.-правовой системы «Консультант Плюс».</w:t>
      </w:r>
    </w:p>
  </w:footnote>
  <w:footnote w:id="167">
    <w:p w14:paraId="5701F110" w14:textId="1488A098" w:rsidR="00D807F7" w:rsidRPr="007A468F" w:rsidRDefault="00D807F7" w:rsidP="007A468F">
      <w:pPr>
        <w:jc w:val="both"/>
        <w:rPr>
          <w:rFonts w:ascii="Times New Roman" w:hAnsi="Times New Roman" w:cs="Times New Roman"/>
          <w:sz w:val="20"/>
          <w:szCs w:val="20"/>
        </w:rPr>
      </w:pPr>
      <w:r w:rsidRPr="007A468F">
        <w:rPr>
          <w:rStyle w:val="A8"/>
          <w:rFonts w:ascii="Times New Roman" w:eastAsia="Times New Roman" w:hAnsi="Times New Roman" w:cs="Times New Roman"/>
          <w:sz w:val="20"/>
          <w:szCs w:val="20"/>
          <w:vertAlign w:val="superscript"/>
        </w:rPr>
        <w:footnoteRef/>
      </w:r>
      <w:r w:rsidRPr="007A468F">
        <w:rPr>
          <w:rStyle w:val="A8"/>
          <w:rFonts w:ascii="Times New Roman" w:hAnsi="Times New Roman" w:cs="Times New Roman"/>
          <w:sz w:val="20"/>
          <w:szCs w:val="20"/>
        </w:rPr>
        <w:t xml:space="preserve"> Апелляционное определение Санкт-Петербургского городского суда от 03 марта 2015 г. № 33-2704/2015 [Электронный ресурс]. Доступ из справ.-правовой системы «Консультант Плюс».</w:t>
      </w:r>
    </w:p>
  </w:footnote>
  <w:footnote w:id="168">
    <w:p w14:paraId="5894D531" w14:textId="2B3B0797"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169">
    <w:p w14:paraId="76DE8F89" w14:textId="7103045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Там же. </w:t>
      </w:r>
    </w:p>
  </w:footnote>
  <w:footnote w:id="170">
    <w:p w14:paraId="18112637" w14:textId="26F663BB"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Гражданский кодекс Российской Федерации: федер. закон от 26 января 1996 г. № 14-ФЗ [Электронный ресурс]. Доступ из справ.-правовой системы «Консультант Плюс».</w:t>
      </w:r>
    </w:p>
  </w:footnote>
  <w:footnote w:id="171">
    <w:p w14:paraId="64F6039E" w14:textId="3C4BCB2A"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постановление Пленума Верхов. Суда Рос. Федерации от 26 января 2010 г. № 1 [Электронный ресурс]. Доступ из справ.-правовой системы «Консультант Плюс». </w:t>
      </w:r>
    </w:p>
  </w:footnote>
  <w:footnote w:id="172">
    <w:p w14:paraId="08B3B277" w14:textId="6BB65EDE"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173">
    <w:p w14:paraId="2ED573F3" w14:textId="135896F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174">
    <w:p w14:paraId="5352D78D" w14:textId="12AC1C33"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Дивеева, Н. И., Маценко, Е. И. Страхование как способ социальной защиты участников клинических исследований лекарственных препаратов для медицинского применения / Н. И. Дивеева // Медицинское право. — 2015. — № 2. 19 с. </w:t>
      </w:r>
    </w:p>
  </w:footnote>
  <w:footnote w:id="175">
    <w:p w14:paraId="5B97B3BC" w14:textId="6B0C4CB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основах охраны здоровья граждан в Российской Федерации: федер. закон от 21 ноября 2011 г. № 323-ФЗ [Электронный ресурс]. Доступ из справ.-правовой системы «Консультант Плюс».</w:t>
      </w:r>
    </w:p>
  </w:footnote>
  <w:footnote w:id="176">
    <w:p w14:paraId="0D9488BD" w14:textId="1319759F"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Дивеева, Н. И., Маценко, Е. И. Страхование как способ социальной защиты участников клинических исследований лекарственных препаратов для медицинского применения / Н. И. Дивеева // Медицинское право. — 2015. — № 2. 21 с. </w:t>
      </w:r>
    </w:p>
  </w:footnote>
  <w:footnote w:id="177">
    <w:p w14:paraId="17FBE3E6" w14:textId="566A1121"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178">
    <w:p w14:paraId="0CAE47EE" w14:textId="20CD76D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постановление Правительства Рос. Федерации от 13 сентября 2010 г. № 714 [Электронный ресурс]. Доступ из справ.-правовой системы «Консультант Плюс»</w:t>
      </w:r>
    </w:p>
  </w:footnote>
  <w:footnote w:id="179">
    <w:p w14:paraId="3C7B9D01" w14:textId="79BCF294"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Балибардина, Н. Г., Мохов, А. А., Мохова, И. Н. Проблемы возмещения вреда, причиненного здоровью или жизни пациента лекарственным средством при проведении клинического исследования / Н. Г. Балибардина // Юрист. — 2006. — №9. 7 с.</w:t>
      </w:r>
    </w:p>
  </w:footnote>
  <w:footnote w:id="180">
    <w:p w14:paraId="0B7206C5" w14:textId="4D5F3AF0"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Апелляционное определение Ярославского городского суда по делу от 22 июня 2015 г. № 33-3722 [Электронный ресурс]. Доступ из справ.-правовой системы «Консультант Плюс».</w:t>
      </w:r>
    </w:p>
  </w:footnote>
  <w:footnote w:id="181">
    <w:p w14:paraId="35076E4C" w14:textId="1F35B3A5"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Маценко, Е. И. О судебной практике по делам, связанным с участием пациентов в клинических исследованиях лекарственных препаратов для медицинского применения / Е. И. Маценко // Медицинское право. — 2015. — № 5. 25 с. </w:t>
      </w:r>
    </w:p>
  </w:footnote>
  <w:footnote w:id="182">
    <w:p w14:paraId="50F5DC3C" w14:textId="0BC28D5D"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w:t>
      </w:r>
      <w:r w:rsidRPr="007A468F">
        <w:rPr>
          <w:rStyle w:val="A8"/>
          <w:rFonts w:ascii="Times New Roman" w:hAnsi="Times New Roman" w:cs="Times New Roman"/>
          <w:sz w:val="20"/>
          <w:szCs w:val="20"/>
        </w:rPr>
        <w:t>Апелляционное определение Свердловского областного суда от 28 июля 2016 г. № 33-10810/2016 [Электронный ресурс]. Доступ из справ.-правовой системы «Консультант Плюс».</w:t>
      </w:r>
    </w:p>
  </w:footnote>
  <w:footnote w:id="183">
    <w:p w14:paraId="7B426BD1" w14:textId="11A4F518" w:rsidR="00D807F7" w:rsidRPr="007A468F" w:rsidRDefault="00D807F7" w:rsidP="007A468F">
      <w:pPr>
        <w:pStyle w:val="ab"/>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Об обращении лекарственных средств: федер. закон от 12 марта 2010 г. № 61-ФЗ [Электронный ресурс]. Доступ из справ.-правовой системы «Консультант Плюс».</w:t>
      </w:r>
    </w:p>
  </w:footnote>
  <w:footnote w:id="184">
    <w:p w14:paraId="76133786" w14:textId="04BD35A6" w:rsidR="00D807F7" w:rsidRPr="007A468F" w:rsidRDefault="00D807F7" w:rsidP="007A468F">
      <w:pPr>
        <w:jc w:val="both"/>
        <w:rPr>
          <w:rFonts w:ascii="Times New Roman" w:hAnsi="Times New Roman" w:cs="Times New Roman"/>
          <w:sz w:val="20"/>
          <w:szCs w:val="20"/>
        </w:rPr>
      </w:pPr>
      <w:r w:rsidRPr="007A468F">
        <w:rPr>
          <w:rStyle w:val="ae"/>
          <w:rFonts w:ascii="Times New Roman" w:hAnsi="Times New Roman" w:cs="Times New Roman"/>
          <w:sz w:val="20"/>
          <w:szCs w:val="20"/>
        </w:rPr>
        <w:footnoteRef/>
      </w:r>
      <w:r w:rsidRPr="007A468F">
        <w:rPr>
          <w:rFonts w:ascii="Times New Roman" w:hAnsi="Times New Roman" w:cs="Times New Roman"/>
          <w:sz w:val="20"/>
          <w:szCs w:val="20"/>
        </w:rPr>
        <w:t xml:space="preserve"> </w:t>
      </w:r>
      <w:r w:rsidRPr="007A468F">
        <w:rPr>
          <w:rStyle w:val="A8"/>
          <w:rFonts w:ascii="Times New Roman" w:hAnsi="Times New Roman" w:cs="Times New Roman"/>
          <w:sz w:val="20"/>
          <w:szCs w:val="20"/>
        </w:rPr>
        <w:t xml:space="preserve">Решение Безенчукского районного суда Самарской области от 23 декабря 2015 г. № 2-322/2015 [Электронный ресурс]. Доступ из справ.-правовой системы «Консультант Плюс».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058892"/>
      <w:docPartObj>
        <w:docPartGallery w:val="Page Numbers (Top of Page)"/>
        <w:docPartUnique/>
      </w:docPartObj>
    </w:sdtPr>
    <w:sdtEndPr/>
    <w:sdtContent>
      <w:p w14:paraId="4BBFCFD3" w14:textId="0CE6BCE1" w:rsidR="00D807F7" w:rsidRDefault="00D807F7">
        <w:pPr>
          <w:pStyle w:val="af0"/>
          <w:jc w:val="center"/>
        </w:pPr>
        <w:r>
          <w:fldChar w:fldCharType="begin"/>
        </w:r>
        <w:r>
          <w:instrText>PAGE   \* MERGEFORMAT</w:instrText>
        </w:r>
        <w:r>
          <w:fldChar w:fldCharType="separate"/>
        </w:r>
        <w:r w:rsidR="008E3316">
          <w:rPr>
            <w:noProof/>
          </w:rPr>
          <w:t>92</w:t>
        </w:r>
        <w:r>
          <w:fldChar w:fldCharType="end"/>
        </w:r>
      </w:p>
    </w:sdtContent>
  </w:sdt>
  <w:p w14:paraId="61F9E7A4" w14:textId="77777777" w:rsidR="00D807F7" w:rsidRDefault="00D807F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715"/>
    <w:multiLevelType w:val="hybridMultilevel"/>
    <w:tmpl w:val="BB66D93A"/>
    <w:styleLink w:val="1"/>
    <w:lvl w:ilvl="0" w:tplc="1CE8769E">
      <w:start w:val="1"/>
      <w:numFmt w:val="decimal"/>
      <w:lvlText w:val="%1."/>
      <w:lvlJc w:val="left"/>
      <w:pPr>
        <w:tabs>
          <w:tab w:val="num" w:pos="1416"/>
        </w:tabs>
        <w:ind w:left="707" w:firstLine="2"/>
      </w:pPr>
      <w:rPr>
        <w:rFonts w:hAnsi="Arial Unicode MS"/>
        <w:i/>
        <w:iCs/>
        <w:caps w:val="0"/>
        <w:smallCaps w:val="0"/>
        <w:strike w:val="0"/>
        <w:dstrike w:val="0"/>
        <w:outline w:val="0"/>
        <w:emboss w:val="0"/>
        <w:imprint w:val="0"/>
        <w:spacing w:val="0"/>
        <w:w w:val="100"/>
        <w:kern w:val="0"/>
        <w:position w:val="0"/>
        <w:highlight w:val="none"/>
        <w:vertAlign w:val="baseline"/>
      </w:rPr>
    </w:lvl>
    <w:lvl w:ilvl="1" w:tplc="10D65986">
      <w:start w:val="1"/>
      <w:numFmt w:val="lowerLetter"/>
      <w:lvlText w:val="%2."/>
      <w:lvlJc w:val="left"/>
      <w:pPr>
        <w:tabs>
          <w:tab w:val="num" w:pos="1429"/>
        </w:tabs>
        <w:ind w:left="720" w:firstLine="14"/>
      </w:pPr>
      <w:rPr>
        <w:rFonts w:hAnsi="Arial Unicode MS"/>
        <w:i/>
        <w:iCs/>
        <w:caps w:val="0"/>
        <w:smallCaps w:val="0"/>
        <w:strike w:val="0"/>
        <w:dstrike w:val="0"/>
        <w:outline w:val="0"/>
        <w:emboss w:val="0"/>
        <w:imprint w:val="0"/>
        <w:spacing w:val="0"/>
        <w:w w:val="100"/>
        <w:kern w:val="0"/>
        <w:position w:val="0"/>
        <w:highlight w:val="none"/>
        <w:vertAlign w:val="baseline"/>
      </w:rPr>
    </w:lvl>
    <w:lvl w:ilvl="2" w:tplc="01D0F582">
      <w:start w:val="1"/>
      <w:numFmt w:val="lowerRoman"/>
      <w:lvlText w:val="%3."/>
      <w:lvlJc w:val="left"/>
      <w:pPr>
        <w:tabs>
          <w:tab w:val="num" w:pos="2149"/>
        </w:tabs>
        <w:ind w:left="1440" w:firstLine="79"/>
      </w:pPr>
      <w:rPr>
        <w:rFonts w:hAnsi="Arial Unicode MS"/>
        <w:i/>
        <w:iCs/>
        <w:caps w:val="0"/>
        <w:smallCaps w:val="0"/>
        <w:strike w:val="0"/>
        <w:dstrike w:val="0"/>
        <w:outline w:val="0"/>
        <w:emboss w:val="0"/>
        <w:imprint w:val="0"/>
        <w:spacing w:val="0"/>
        <w:w w:val="100"/>
        <w:kern w:val="0"/>
        <w:position w:val="0"/>
        <w:highlight w:val="none"/>
        <w:vertAlign w:val="baseline"/>
      </w:rPr>
    </w:lvl>
    <w:lvl w:ilvl="3" w:tplc="FC563BC4">
      <w:start w:val="1"/>
      <w:numFmt w:val="decimal"/>
      <w:lvlText w:val="%4."/>
      <w:lvlJc w:val="left"/>
      <w:pPr>
        <w:tabs>
          <w:tab w:val="num" w:pos="2869"/>
        </w:tabs>
        <w:ind w:left="2160" w:firstLine="38"/>
      </w:pPr>
      <w:rPr>
        <w:rFonts w:hAnsi="Arial Unicode MS"/>
        <w:i/>
        <w:iCs/>
        <w:caps w:val="0"/>
        <w:smallCaps w:val="0"/>
        <w:strike w:val="0"/>
        <w:dstrike w:val="0"/>
        <w:outline w:val="0"/>
        <w:emboss w:val="0"/>
        <w:imprint w:val="0"/>
        <w:spacing w:val="0"/>
        <w:w w:val="100"/>
        <w:kern w:val="0"/>
        <w:position w:val="0"/>
        <w:highlight w:val="none"/>
        <w:vertAlign w:val="baseline"/>
      </w:rPr>
    </w:lvl>
    <w:lvl w:ilvl="4" w:tplc="54825B4E">
      <w:start w:val="1"/>
      <w:numFmt w:val="lowerLetter"/>
      <w:lvlText w:val="%5."/>
      <w:lvlJc w:val="left"/>
      <w:pPr>
        <w:tabs>
          <w:tab w:val="num" w:pos="3589"/>
        </w:tabs>
        <w:ind w:left="2880" w:firstLine="50"/>
      </w:pPr>
      <w:rPr>
        <w:rFonts w:hAnsi="Arial Unicode MS"/>
        <w:i/>
        <w:iCs/>
        <w:caps w:val="0"/>
        <w:smallCaps w:val="0"/>
        <w:strike w:val="0"/>
        <w:dstrike w:val="0"/>
        <w:outline w:val="0"/>
        <w:emboss w:val="0"/>
        <w:imprint w:val="0"/>
        <w:spacing w:val="0"/>
        <w:w w:val="100"/>
        <w:kern w:val="0"/>
        <w:position w:val="0"/>
        <w:highlight w:val="none"/>
        <w:vertAlign w:val="baseline"/>
      </w:rPr>
    </w:lvl>
    <w:lvl w:ilvl="5" w:tplc="50C62198">
      <w:start w:val="1"/>
      <w:numFmt w:val="lowerRoman"/>
      <w:lvlText w:val="%6."/>
      <w:lvlJc w:val="left"/>
      <w:pPr>
        <w:tabs>
          <w:tab w:val="num" w:pos="4309"/>
        </w:tabs>
        <w:ind w:left="3600" w:firstLine="115"/>
      </w:pPr>
      <w:rPr>
        <w:rFonts w:hAnsi="Arial Unicode MS"/>
        <w:i/>
        <w:iCs/>
        <w:caps w:val="0"/>
        <w:smallCaps w:val="0"/>
        <w:strike w:val="0"/>
        <w:dstrike w:val="0"/>
        <w:outline w:val="0"/>
        <w:emboss w:val="0"/>
        <w:imprint w:val="0"/>
        <w:spacing w:val="0"/>
        <w:w w:val="100"/>
        <w:kern w:val="0"/>
        <w:position w:val="0"/>
        <w:highlight w:val="none"/>
        <w:vertAlign w:val="baseline"/>
      </w:rPr>
    </w:lvl>
    <w:lvl w:ilvl="6" w:tplc="08421A3A">
      <w:start w:val="1"/>
      <w:numFmt w:val="decimal"/>
      <w:lvlText w:val="%7."/>
      <w:lvlJc w:val="left"/>
      <w:pPr>
        <w:tabs>
          <w:tab w:val="num" w:pos="5029"/>
        </w:tabs>
        <w:ind w:left="4320" w:firstLine="74"/>
      </w:pPr>
      <w:rPr>
        <w:rFonts w:hAnsi="Arial Unicode MS"/>
        <w:i/>
        <w:iCs/>
        <w:caps w:val="0"/>
        <w:smallCaps w:val="0"/>
        <w:strike w:val="0"/>
        <w:dstrike w:val="0"/>
        <w:outline w:val="0"/>
        <w:emboss w:val="0"/>
        <w:imprint w:val="0"/>
        <w:spacing w:val="0"/>
        <w:w w:val="100"/>
        <w:kern w:val="0"/>
        <w:position w:val="0"/>
        <w:highlight w:val="none"/>
        <w:vertAlign w:val="baseline"/>
      </w:rPr>
    </w:lvl>
    <w:lvl w:ilvl="7" w:tplc="9DC0363A">
      <w:start w:val="1"/>
      <w:numFmt w:val="lowerLetter"/>
      <w:lvlText w:val="%8."/>
      <w:lvlJc w:val="left"/>
      <w:pPr>
        <w:tabs>
          <w:tab w:val="num" w:pos="5749"/>
        </w:tabs>
        <w:ind w:left="5040" w:firstLine="86"/>
      </w:pPr>
      <w:rPr>
        <w:rFonts w:hAnsi="Arial Unicode MS"/>
        <w:i/>
        <w:iCs/>
        <w:caps w:val="0"/>
        <w:smallCaps w:val="0"/>
        <w:strike w:val="0"/>
        <w:dstrike w:val="0"/>
        <w:outline w:val="0"/>
        <w:emboss w:val="0"/>
        <w:imprint w:val="0"/>
        <w:spacing w:val="0"/>
        <w:w w:val="100"/>
        <w:kern w:val="0"/>
        <w:position w:val="0"/>
        <w:highlight w:val="none"/>
        <w:vertAlign w:val="baseline"/>
      </w:rPr>
    </w:lvl>
    <w:lvl w:ilvl="8" w:tplc="A8DC7AA6">
      <w:start w:val="1"/>
      <w:numFmt w:val="lowerRoman"/>
      <w:lvlText w:val="%9."/>
      <w:lvlJc w:val="left"/>
      <w:pPr>
        <w:tabs>
          <w:tab w:val="num" w:pos="6469"/>
        </w:tabs>
        <w:ind w:left="5760" w:firstLine="15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2C6DB5"/>
    <w:multiLevelType w:val="multilevel"/>
    <w:tmpl w:val="4B7C69E8"/>
    <w:styleLink w:val="4"/>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8"/>
        </w:tabs>
        <w:ind w:left="709" w:firstLine="3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416"/>
          <w:tab w:val="num" w:pos="2127"/>
        </w:tabs>
        <w:ind w:left="1418" w:hanging="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416"/>
          <w:tab w:val="num" w:pos="2476"/>
        </w:tabs>
        <w:ind w:left="1767" w:firstLine="3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416"/>
          <w:tab w:val="num" w:pos="3185"/>
        </w:tabs>
        <w:ind w:left="2476" w:firstLine="33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416"/>
          <w:tab w:val="num" w:pos="3534"/>
        </w:tabs>
        <w:ind w:left="2825" w:firstLine="33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416"/>
          <w:tab w:val="num" w:pos="4243"/>
        </w:tabs>
        <w:ind w:left="3534" w:hanging="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416"/>
          <w:tab w:val="num" w:pos="4952"/>
        </w:tabs>
        <w:ind w:left="4243" w:firstLine="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7D04AF"/>
    <w:multiLevelType w:val="hybridMultilevel"/>
    <w:tmpl w:val="B17C8A82"/>
    <w:styleLink w:val="3"/>
    <w:lvl w:ilvl="0" w:tplc="09B002FA">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6FAA5966">
      <w:start w:val="1"/>
      <w:numFmt w:val="lowerLetter"/>
      <w:lvlText w:val="%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tplc="1960FAB6">
      <w:start w:val="1"/>
      <w:numFmt w:val="lowerRoman"/>
      <w:lvlText w:val="%3."/>
      <w:lvlJc w:val="left"/>
      <w:pPr>
        <w:tabs>
          <w:tab w:val="num" w:pos="1429"/>
        </w:tabs>
        <w:ind w:left="720" w:firstLine="72"/>
      </w:pPr>
      <w:rPr>
        <w:rFonts w:hAnsi="Arial Unicode MS"/>
        <w:caps w:val="0"/>
        <w:smallCaps w:val="0"/>
        <w:strike w:val="0"/>
        <w:dstrike w:val="0"/>
        <w:outline w:val="0"/>
        <w:emboss w:val="0"/>
        <w:imprint w:val="0"/>
        <w:spacing w:val="0"/>
        <w:w w:val="100"/>
        <w:kern w:val="0"/>
        <w:position w:val="0"/>
        <w:highlight w:val="none"/>
        <w:vertAlign w:val="baseline"/>
      </w:rPr>
    </w:lvl>
    <w:lvl w:ilvl="3" w:tplc="D9B0E7A6">
      <w:start w:val="1"/>
      <w:numFmt w:val="decimal"/>
      <w:lvlText w:val="%4."/>
      <w:lvlJc w:val="left"/>
      <w:pPr>
        <w:tabs>
          <w:tab w:val="left" w:pos="1416"/>
          <w:tab w:val="num" w:pos="2149"/>
        </w:tabs>
        <w:ind w:left="1440" w:firstLine="26"/>
      </w:pPr>
      <w:rPr>
        <w:rFonts w:hAnsi="Arial Unicode MS"/>
        <w:caps w:val="0"/>
        <w:smallCaps w:val="0"/>
        <w:strike w:val="0"/>
        <w:dstrike w:val="0"/>
        <w:outline w:val="0"/>
        <w:emboss w:val="0"/>
        <w:imprint w:val="0"/>
        <w:spacing w:val="0"/>
        <w:w w:val="100"/>
        <w:kern w:val="0"/>
        <w:position w:val="0"/>
        <w:highlight w:val="none"/>
        <w:vertAlign w:val="baseline"/>
      </w:rPr>
    </w:lvl>
    <w:lvl w:ilvl="4" w:tplc="6852A1DA">
      <w:start w:val="1"/>
      <w:numFmt w:val="lowerLetter"/>
      <w:lvlText w:val="%5."/>
      <w:lvlJc w:val="left"/>
      <w:pPr>
        <w:tabs>
          <w:tab w:val="left" w:pos="1416"/>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5" w:tplc="AF143856">
      <w:start w:val="1"/>
      <w:numFmt w:val="lowerRoman"/>
      <w:lvlText w:val="%6."/>
      <w:lvlJc w:val="left"/>
      <w:pPr>
        <w:tabs>
          <w:tab w:val="left" w:pos="1416"/>
          <w:tab w:val="num" w:pos="3589"/>
        </w:tabs>
        <w:ind w:left="2880" w:firstLine="108"/>
      </w:pPr>
      <w:rPr>
        <w:rFonts w:hAnsi="Arial Unicode MS"/>
        <w:caps w:val="0"/>
        <w:smallCaps w:val="0"/>
        <w:strike w:val="0"/>
        <w:dstrike w:val="0"/>
        <w:outline w:val="0"/>
        <w:emboss w:val="0"/>
        <w:imprint w:val="0"/>
        <w:spacing w:val="0"/>
        <w:w w:val="100"/>
        <w:kern w:val="0"/>
        <w:position w:val="0"/>
        <w:highlight w:val="none"/>
        <w:vertAlign w:val="baseline"/>
      </w:rPr>
    </w:lvl>
    <w:lvl w:ilvl="6" w:tplc="9222B176">
      <w:start w:val="1"/>
      <w:numFmt w:val="decimal"/>
      <w:lvlText w:val="%7."/>
      <w:lvlJc w:val="left"/>
      <w:pPr>
        <w:tabs>
          <w:tab w:val="left" w:pos="1416"/>
          <w:tab w:val="num" w:pos="4309"/>
        </w:tabs>
        <w:ind w:left="3600" w:firstLine="62"/>
      </w:pPr>
      <w:rPr>
        <w:rFonts w:hAnsi="Arial Unicode MS"/>
        <w:caps w:val="0"/>
        <w:smallCaps w:val="0"/>
        <w:strike w:val="0"/>
        <w:dstrike w:val="0"/>
        <w:outline w:val="0"/>
        <w:emboss w:val="0"/>
        <w:imprint w:val="0"/>
        <w:spacing w:val="0"/>
        <w:w w:val="100"/>
        <w:kern w:val="0"/>
        <w:position w:val="0"/>
        <w:highlight w:val="none"/>
        <w:vertAlign w:val="baseline"/>
      </w:rPr>
    </w:lvl>
    <w:lvl w:ilvl="7" w:tplc="A3C06F5A">
      <w:start w:val="1"/>
      <w:numFmt w:val="lowerLetter"/>
      <w:lvlText w:val="%8."/>
      <w:lvlJc w:val="left"/>
      <w:pPr>
        <w:tabs>
          <w:tab w:val="left" w:pos="1416"/>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8" w:tplc="2AB49216">
      <w:start w:val="1"/>
      <w:numFmt w:val="lowerRoman"/>
      <w:lvlText w:val="%9."/>
      <w:lvlJc w:val="left"/>
      <w:pPr>
        <w:tabs>
          <w:tab w:val="left" w:pos="1416"/>
          <w:tab w:val="num" w:pos="5749"/>
        </w:tabs>
        <w:ind w:left="5040" w:firstLine="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4E4CAF"/>
    <w:multiLevelType w:val="multilevel"/>
    <w:tmpl w:val="C4AEDFA8"/>
    <w:numStyleLink w:val="2"/>
  </w:abstractNum>
  <w:abstractNum w:abstractNumId="4" w15:restartNumberingAfterBreak="0">
    <w:nsid w:val="19E81519"/>
    <w:multiLevelType w:val="hybridMultilevel"/>
    <w:tmpl w:val="4DD2CD52"/>
    <w:styleLink w:val="5"/>
    <w:lvl w:ilvl="0" w:tplc="77DA7FFC">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70AE47BC">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0A629BA">
      <w:start w:val="1"/>
      <w:numFmt w:val="lowerRoman"/>
      <w:lvlText w:val="%3."/>
      <w:lvlJc w:val="left"/>
      <w:pPr>
        <w:tabs>
          <w:tab w:val="left" w:pos="1416"/>
          <w:tab w:val="num" w:pos="2149"/>
        </w:tabs>
        <w:ind w:left="1440" w:firstLine="84"/>
      </w:pPr>
      <w:rPr>
        <w:rFonts w:hAnsi="Arial Unicode MS"/>
        <w:caps w:val="0"/>
        <w:smallCaps w:val="0"/>
        <w:strike w:val="0"/>
        <w:dstrike w:val="0"/>
        <w:outline w:val="0"/>
        <w:emboss w:val="0"/>
        <w:imprint w:val="0"/>
        <w:spacing w:val="0"/>
        <w:w w:val="100"/>
        <w:kern w:val="0"/>
        <w:position w:val="0"/>
        <w:highlight w:val="none"/>
        <w:vertAlign w:val="baseline"/>
      </w:rPr>
    </w:lvl>
    <w:lvl w:ilvl="3" w:tplc="1200E85C">
      <w:start w:val="1"/>
      <w:numFmt w:val="decimal"/>
      <w:lvlText w:val="%4."/>
      <w:lvlJc w:val="left"/>
      <w:pPr>
        <w:tabs>
          <w:tab w:val="left" w:pos="1416"/>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5044250">
      <w:start w:val="1"/>
      <w:numFmt w:val="lowerLetter"/>
      <w:lvlText w:val="%5."/>
      <w:lvlJc w:val="left"/>
      <w:pPr>
        <w:tabs>
          <w:tab w:val="left" w:pos="1416"/>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539ACDA6">
      <w:start w:val="1"/>
      <w:numFmt w:val="lowerRoman"/>
      <w:lvlText w:val="%6."/>
      <w:lvlJc w:val="left"/>
      <w:pPr>
        <w:tabs>
          <w:tab w:val="left" w:pos="1416"/>
          <w:tab w:val="num" w:pos="4309"/>
        </w:tabs>
        <w:ind w:left="3600" w:firstLine="120"/>
      </w:pPr>
      <w:rPr>
        <w:rFonts w:hAnsi="Arial Unicode MS"/>
        <w:caps w:val="0"/>
        <w:smallCaps w:val="0"/>
        <w:strike w:val="0"/>
        <w:dstrike w:val="0"/>
        <w:outline w:val="0"/>
        <w:emboss w:val="0"/>
        <w:imprint w:val="0"/>
        <w:spacing w:val="0"/>
        <w:w w:val="100"/>
        <w:kern w:val="0"/>
        <w:position w:val="0"/>
        <w:highlight w:val="none"/>
        <w:vertAlign w:val="baseline"/>
      </w:rPr>
    </w:lvl>
    <w:lvl w:ilvl="6" w:tplc="EFE47E54">
      <w:start w:val="1"/>
      <w:numFmt w:val="decimal"/>
      <w:lvlText w:val="%7."/>
      <w:lvlJc w:val="left"/>
      <w:pPr>
        <w:tabs>
          <w:tab w:val="left" w:pos="1416"/>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F432B948">
      <w:start w:val="1"/>
      <w:numFmt w:val="lowerLetter"/>
      <w:lvlText w:val="%8."/>
      <w:lvlJc w:val="left"/>
      <w:pPr>
        <w:tabs>
          <w:tab w:val="left" w:pos="1416"/>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6EB69B58">
      <w:start w:val="1"/>
      <w:numFmt w:val="lowerRoman"/>
      <w:lvlText w:val="%9."/>
      <w:lvlJc w:val="left"/>
      <w:pPr>
        <w:tabs>
          <w:tab w:val="left" w:pos="1416"/>
          <w:tab w:val="num" w:pos="6469"/>
        </w:tabs>
        <w:ind w:left="5760" w:firstLine="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74633D"/>
    <w:multiLevelType w:val="hybridMultilevel"/>
    <w:tmpl w:val="4DD2CD52"/>
    <w:numStyleLink w:val="5"/>
  </w:abstractNum>
  <w:abstractNum w:abstractNumId="6" w15:restartNumberingAfterBreak="0">
    <w:nsid w:val="23DA1F0D"/>
    <w:multiLevelType w:val="hybridMultilevel"/>
    <w:tmpl w:val="6D782C82"/>
    <w:lvl w:ilvl="0" w:tplc="797C07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22710D"/>
    <w:multiLevelType w:val="hybridMultilevel"/>
    <w:tmpl w:val="232EEA90"/>
    <w:lvl w:ilvl="0" w:tplc="1212B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9950527"/>
    <w:multiLevelType w:val="hybridMultilevel"/>
    <w:tmpl w:val="CC580B48"/>
    <w:lvl w:ilvl="0" w:tplc="569C1108">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98339D"/>
    <w:multiLevelType w:val="hybridMultilevel"/>
    <w:tmpl w:val="BC082674"/>
    <w:styleLink w:val="a"/>
    <w:lvl w:ilvl="0" w:tplc="A578A050">
      <w:start w:val="1"/>
      <w:numFmt w:val="decimal"/>
      <w:lvlText w:val="%1."/>
      <w:lvlJc w:val="left"/>
      <w:pPr>
        <w:tabs>
          <w:tab w:val="num" w:pos="1004"/>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tplc="A43E5888">
      <w:start w:val="1"/>
      <w:numFmt w:val="decimal"/>
      <w:lvlText w:val="%2."/>
      <w:lvlJc w:val="left"/>
      <w:pPr>
        <w:tabs>
          <w:tab w:val="left" w:pos="1004"/>
          <w:tab w:val="num" w:pos="1804"/>
        </w:tabs>
        <w:ind w:left="1095"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EC02A2FE">
      <w:start w:val="1"/>
      <w:numFmt w:val="decimal"/>
      <w:lvlText w:val="%3."/>
      <w:lvlJc w:val="left"/>
      <w:pPr>
        <w:tabs>
          <w:tab w:val="left" w:pos="1004"/>
          <w:tab w:val="num" w:pos="2604"/>
        </w:tabs>
        <w:ind w:left="1895" w:firstLine="414"/>
      </w:pPr>
      <w:rPr>
        <w:rFonts w:hAnsi="Arial Unicode MS"/>
        <w:caps w:val="0"/>
        <w:smallCaps w:val="0"/>
        <w:strike w:val="0"/>
        <w:dstrike w:val="0"/>
        <w:outline w:val="0"/>
        <w:emboss w:val="0"/>
        <w:imprint w:val="0"/>
        <w:spacing w:val="0"/>
        <w:w w:val="100"/>
        <w:kern w:val="0"/>
        <w:position w:val="0"/>
        <w:highlight w:val="none"/>
        <w:vertAlign w:val="baseline"/>
      </w:rPr>
    </w:lvl>
    <w:lvl w:ilvl="3" w:tplc="5FAA8590">
      <w:start w:val="1"/>
      <w:numFmt w:val="decimal"/>
      <w:lvlText w:val="%4."/>
      <w:lvlJc w:val="left"/>
      <w:pPr>
        <w:tabs>
          <w:tab w:val="left" w:pos="1004"/>
          <w:tab w:val="num" w:pos="3404"/>
        </w:tabs>
        <w:ind w:left="2695"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8BBE93BC">
      <w:start w:val="1"/>
      <w:numFmt w:val="decimal"/>
      <w:lvlText w:val="%5."/>
      <w:lvlJc w:val="left"/>
      <w:pPr>
        <w:tabs>
          <w:tab w:val="left" w:pos="1004"/>
          <w:tab w:val="num" w:pos="4204"/>
        </w:tabs>
        <w:ind w:left="3495"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005C2288">
      <w:start w:val="1"/>
      <w:numFmt w:val="decimal"/>
      <w:lvlText w:val="%6."/>
      <w:lvlJc w:val="left"/>
      <w:pPr>
        <w:tabs>
          <w:tab w:val="left" w:pos="1004"/>
          <w:tab w:val="num" w:pos="5004"/>
        </w:tabs>
        <w:ind w:left="4295" w:firstLine="414"/>
      </w:pPr>
      <w:rPr>
        <w:rFonts w:hAnsi="Arial Unicode MS"/>
        <w:caps w:val="0"/>
        <w:smallCaps w:val="0"/>
        <w:strike w:val="0"/>
        <w:dstrike w:val="0"/>
        <w:outline w:val="0"/>
        <w:emboss w:val="0"/>
        <w:imprint w:val="0"/>
        <w:spacing w:val="0"/>
        <w:w w:val="100"/>
        <w:kern w:val="0"/>
        <w:position w:val="0"/>
        <w:highlight w:val="none"/>
        <w:vertAlign w:val="baseline"/>
      </w:rPr>
    </w:lvl>
    <w:lvl w:ilvl="6" w:tplc="3A4025A8">
      <w:start w:val="1"/>
      <w:numFmt w:val="decimal"/>
      <w:lvlText w:val="%7."/>
      <w:lvlJc w:val="left"/>
      <w:pPr>
        <w:tabs>
          <w:tab w:val="left" w:pos="1004"/>
          <w:tab w:val="num" w:pos="5804"/>
        </w:tabs>
        <w:ind w:left="5095"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01C8B2E8">
      <w:start w:val="1"/>
      <w:numFmt w:val="decimal"/>
      <w:lvlText w:val="%8."/>
      <w:lvlJc w:val="left"/>
      <w:pPr>
        <w:tabs>
          <w:tab w:val="left" w:pos="1004"/>
          <w:tab w:val="num" w:pos="6604"/>
        </w:tabs>
        <w:ind w:left="5895"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20641474">
      <w:start w:val="1"/>
      <w:numFmt w:val="decimal"/>
      <w:lvlText w:val="%9."/>
      <w:lvlJc w:val="left"/>
      <w:pPr>
        <w:tabs>
          <w:tab w:val="left" w:pos="1004"/>
          <w:tab w:val="num" w:pos="7404"/>
        </w:tabs>
        <w:ind w:left="6695"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CF5003"/>
    <w:multiLevelType w:val="hybridMultilevel"/>
    <w:tmpl w:val="6EA4ED9C"/>
    <w:lvl w:ilvl="0" w:tplc="8EB65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5C72E1"/>
    <w:multiLevelType w:val="hybridMultilevel"/>
    <w:tmpl w:val="BB66D93A"/>
    <w:numStyleLink w:val="1"/>
  </w:abstractNum>
  <w:abstractNum w:abstractNumId="12" w15:restartNumberingAfterBreak="0">
    <w:nsid w:val="359D0492"/>
    <w:multiLevelType w:val="hybridMultilevel"/>
    <w:tmpl w:val="D46272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E378FF"/>
    <w:multiLevelType w:val="hybridMultilevel"/>
    <w:tmpl w:val="22B26456"/>
    <w:styleLink w:val="a0"/>
    <w:lvl w:ilvl="0" w:tplc="AC1400CA">
      <w:start w:val="1"/>
      <w:numFmt w:val="decimal"/>
      <w:lvlText w:val="%1."/>
      <w:lvlJc w:val="left"/>
      <w:pPr>
        <w:tabs>
          <w:tab w:val="num" w:pos="914"/>
        </w:tabs>
        <w:ind w:left="205" w:firstLine="504"/>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DAAE84">
      <w:start w:val="1"/>
      <w:numFmt w:val="bullet"/>
      <w:lvlText w:val="-"/>
      <w:lvlJc w:val="left"/>
      <w:pPr>
        <w:tabs>
          <w:tab w:val="left" w:pos="914"/>
          <w:tab w:val="num" w:pos="1514"/>
        </w:tabs>
        <w:ind w:left="805" w:firstLine="50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79423B5A">
      <w:start w:val="1"/>
      <w:numFmt w:val="bullet"/>
      <w:lvlText w:val="-"/>
      <w:lvlJc w:val="left"/>
      <w:pPr>
        <w:tabs>
          <w:tab w:val="left" w:pos="914"/>
          <w:tab w:val="num" w:pos="2114"/>
        </w:tabs>
        <w:ind w:left="1405" w:firstLine="50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64F2253A">
      <w:start w:val="1"/>
      <w:numFmt w:val="bullet"/>
      <w:lvlText w:val="-"/>
      <w:lvlJc w:val="left"/>
      <w:pPr>
        <w:tabs>
          <w:tab w:val="left" w:pos="914"/>
          <w:tab w:val="num" w:pos="2714"/>
        </w:tabs>
        <w:ind w:left="2005" w:firstLine="50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5E8AEFA">
      <w:start w:val="1"/>
      <w:numFmt w:val="bullet"/>
      <w:lvlText w:val="-"/>
      <w:lvlJc w:val="left"/>
      <w:pPr>
        <w:tabs>
          <w:tab w:val="left" w:pos="914"/>
          <w:tab w:val="num" w:pos="3314"/>
        </w:tabs>
        <w:ind w:left="2605" w:firstLine="50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13C2FEA">
      <w:start w:val="1"/>
      <w:numFmt w:val="bullet"/>
      <w:lvlText w:val="-"/>
      <w:lvlJc w:val="left"/>
      <w:pPr>
        <w:tabs>
          <w:tab w:val="left" w:pos="914"/>
          <w:tab w:val="num" w:pos="3914"/>
        </w:tabs>
        <w:ind w:left="3205" w:firstLine="50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48A2E0A">
      <w:start w:val="1"/>
      <w:numFmt w:val="bullet"/>
      <w:lvlText w:val="-"/>
      <w:lvlJc w:val="left"/>
      <w:pPr>
        <w:tabs>
          <w:tab w:val="left" w:pos="914"/>
          <w:tab w:val="num" w:pos="4514"/>
        </w:tabs>
        <w:ind w:left="3805" w:firstLine="50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B2D8BDA6">
      <w:start w:val="1"/>
      <w:numFmt w:val="bullet"/>
      <w:lvlText w:val="-"/>
      <w:lvlJc w:val="left"/>
      <w:pPr>
        <w:tabs>
          <w:tab w:val="left" w:pos="914"/>
          <w:tab w:val="num" w:pos="5114"/>
        </w:tabs>
        <w:ind w:left="4405" w:firstLine="50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BAA5A86">
      <w:start w:val="1"/>
      <w:numFmt w:val="bullet"/>
      <w:lvlText w:val="-"/>
      <w:lvlJc w:val="left"/>
      <w:pPr>
        <w:tabs>
          <w:tab w:val="left" w:pos="914"/>
          <w:tab w:val="num" w:pos="5714"/>
        </w:tabs>
        <w:ind w:left="5005" w:firstLine="50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7B2F43"/>
    <w:multiLevelType w:val="hybridMultilevel"/>
    <w:tmpl w:val="22B26456"/>
    <w:numStyleLink w:val="a0"/>
  </w:abstractNum>
  <w:abstractNum w:abstractNumId="15" w15:restartNumberingAfterBreak="0">
    <w:nsid w:val="43085E4D"/>
    <w:multiLevelType w:val="hybridMultilevel"/>
    <w:tmpl w:val="62F49BD8"/>
    <w:lvl w:ilvl="0" w:tplc="56601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2720DC"/>
    <w:multiLevelType w:val="multilevel"/>
    <w:tmpl w:val="C4AEDFA8"/>
    <w:styleLink w:val="2"/>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8"/>
        </w:tabs>
        <w:ind w:left="709" w:firstLine="3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767"/>
        </w:tabs>
        <w:ind w:left="1058" w:hanging="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416"/>
          <w:tab w:val="num" w:pos="2476"/>
        </w:tabs>
        <w:ind w:left="1767" w:firstLine="3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416"/>
          <w:tab w:val="num" w:pos="2825"/>
        </w:tabs>
        <w:ind w:left="2116" w:hanging="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416"/>
          <w:tab w:val="num" w:pos="3534"/>
        </w:tabs>
        <w:ind w:left="2825" w:firstLine="33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416"/>
          <w:tab w:val="num" w:pos="4243"/>
        </w:tabs>
        <w:ind w:left="3534" w:hanging="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416"/>
          <w:tab w:val="num" w:pos="4592"/>
        </w:tabs>
        <w:ind w:left="3883" w:hanging="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416"/>
          <w:tab w:val="num" w:pos="5301"/>
        </w:tabs>
        <w:ind w:left="4592" w:firstLine="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B2680F"/>
    <w:multiLevelType w:val="hybridMultilevel"/>
    <w:tmpl w:val="6C6A8872"/>
    <w:lvl w:ilvl="0" w:tplc="0E82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27643D"/>
    <w:multiLevelType w:val="hybridMultilevel"/>
    <w:tmpl w:val="FF3EB1E6"/>
    <w:lvl w:ilvl="0" w:tplc="33B29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7F55BC"/>
    <w:multiLevelType w:val="hybridMultilevel"/>
    <w:tmpl w:val="B17C8A82"/>
    <w:numStyleLink w:val="3"/>
  </w:abstractNum>
  <w:abstractNum w:abstractNumId="20" w15:restartNumberingAfterBreak="0">
    <w:nsid w:val="5F156F2D"/>
    <w:multiLevelType w:val="multilevel"/>
    <w:tmpl w:val="4B7C69E8"/>
    <w:numStyleLink w:val="4"/>
  </w:abstractNum>
  <w:abstractNum w:abstractNumId="21" w15:restartNumberingAfterBreak="0">
    <w:nsid w:val="63173D62"/>
    <w:multiLevelType w:val="hybridMultilevel"/>
    <w:tmpl w:val="BC082674"/>
    <w:numStyleLink w:val="a"/>
  </w:abstractNum>
  <w:abstractNum w:abstractNumId="22" w15:restartNumberingAfterBreak="0">
    <w:nsid w:val="71552BDC"/>
    <w:multiLevelType w:val="hybridMultilevel"/>
    <w:tmpl w:val="9398D186"/>
    <w:lvl w:ilvl="0" w:tplc="C2667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9155AA5"/>
    <w:multiLevelType w:val="hybridMultilevel"/>
    <w:tmpl w:val="7E76FAA6"/>
    <w:lvl w:ilvl="0" w:tplc="D6702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A30322"/>
    <w:multiLevelType w:val="hybridMultilevel"/>
    <w:tmpl w:val="9EF46850"/>
    <w:lvl w:ilvl="0" w:tplc="7408F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F6C1D3C"/>
    <w:multiLevelType w:val="hybridMultilevel"/>
    <w:tmpl w:val="513CBBAA"/>
    <w:lvl w:ilvl="0" w:tplc="C8D04668">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A118B6"/>
    <w:multiLevelType w:val="hybridMultilevel"/>
    <w:tmpl w:val="A9E424DE"/>
    <w:lvl w:ilvl="0" w:tplc="C4C67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9"/>
  </w:num>
  <w:num w:numId="4">
    <w:abstractNumId w:val="21"/>
  </w:num>
  <w:num w:numId="5">
    <w:abstractNumId w:val="16"/>
  </w:num>
  <w:num w:numId="6">
    <w:abstractNumId w:val="3"/>
  </w:num>
  <w:num w:numId="7">
    <w:abstractNumId w:val="2"/>
  </w:num>
  <w:num w:numId="8">
    <w:abstractNumId w:val="19"/>
  </w:num>
  <w:num w:numId="9">
    <w:abstractNumId w:val="1"/>
  </w:num>
  <w:num w:numId="10">
    <w:abstractNumId w:val="20"/>
  </w:num>
  <w:num w:numId="11">
    <w:abstractNumId w:val="13"/>
  </w:num>
  <w:num w:numId="12">
    <w:abstractNumId w:val="14"/>
    <w:lvlOverride w:ilvl="0">
      <w:lvl w:ilvl="0" w:tplc="3B466CC2">
        <w:start w:val="1"/>
        <w:numFmt w:val="decimal"/>
        <w:lvlText w:val="%1."/>
        <w:lvlJc w:val="left"/>
        <w:pPr>
          <w:tabs>
            <w:tab w:val="num" w:pos="914"/>
          </w:tabs>
          <w:ind w:left="205" w:firstLine="504"/>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0"/>
    <w:lvlOverride w:ilvl="1">
      <w:startOverride w:val="2"/>
    </w:lvlOverride>
  </w:num>
  <w:num w:numId="14">
    <w:abstractNumId w:val="4"/>
  </w:num>
  <w:num w:numId="15">
    <w:abstractNumId w:val="5"/>
  </w:num>
  <w:num w:numId="16">
    <w:abstractNumId w:val="5"/>
    <w:lvlOverride w:ilvl="0">
      <w:lvl w:ilvl="0" w:tplc="7DD271BC">
        <w:start w:val="1"/>
        <w:numFmt w:val="decimal"/>
        <w:lvlText w:val="%1."/>
        <w:lvlJc w:val="left"/>
        <w:pPr>
          <w:tabs>
            <w:tab w:val="num" w:pos="1416"/>
          </w:tabs>
          <w:ind w:left="565" w:firstLine="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022128">
        <w:start w:val="1"/>
        <w:numFmt w:val="lowerLetter"/>
        <w:lvlText w:val="%2."/>
        <w:lvlJc w:val="left"/>
        <w:pPr>
          <w:tabs>
            <w:tab w:val="num" w:pos="1571"/>
          </w:tabs>
          <w:ind w:left="720" w:firstLine="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625108">
        <w:start w:val="1"/>
        <w:numFmt w:val="lowerRoman"/>
        <w:lvlText w:val="%3."/>
        <w:lvlJc w:val="left"/>
        <w:pPr>
          <w:tabs>
            <w:tab w:val="left" w:pos="1416"/>
            <w:tab w:val="num" w:pos="2291"/>
          </w:tabs>
          <w:ind w:left="1440" w:firstLine="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38DA32">
        <w:start w:val="1"/>
        <w:numFmt w:val="decimal"/>
        <w:lvlText w:val="%4."/>
        <w:lvlJc w:val="left"/>
        <w:pPr>
          <w:tabs>
            <w:tab w:val="left" w:pos="1416"/>
            <w:tab w:val="num" w:pos="3011"/>
          </w:tabs>
          <w:ind w:left="2160" w:firstLine="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242534">
        <w:start w:val="1"/>
        <w:numFmt w:val="lowerLetter"/>
        <w:lvlText w:val="%5."/>
        <w:lvlJc w:val="left"/>
        <w:pPr>
          <w:tabs>
            <w:tab w:val="left" w:pos="1416"/>
            <w:tab w:val="num" w:pos="3731"/>
          </w:tabs>
          <w:ind w:left="2880" w:firstLine="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B8BA14">
        <w:start w:val="1"/>
        <w:numFmt w:val="lowerRoman"/>
        <w:lvlText w:val="%6."/>
        <w:lvlJc w:val="left"/>
        <w:pPr>
          <w:tabs>
            <w:tab w:val="left" w:pos="1416"/>
            <w:tab w:val="num" w:pos="4451"/>
          </w:tabs>
          <w:ind w:left="3600" w:firstLine="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A8BCAA">
        <w:start w:val="1"/>
        <w:numFmt w:val="decimal"/>
        <w:lvlText w:val="%7."/>
        <w:lvlJc w:val="left"/>
        <w:pPr>
          <w:tabs>
            <w:tab w:val="left" w:pos="1416"/>
            <w:tab w:val="num" w:pos="5171"/>
          </w:tabs>
          <w:ind w:left="4320"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5030F8">
        <w:start w:val="1"/>
        <w:numFmt w:val="lowerLetter"/>
        <w:lvlText w:val="%8."/>
        <w:lvlJc w:val="left"/>
        <w:pPr>
          <w:tabs>
            <w:tab w:val="left" w:pos="1416"/>
            <w:tab w:val="num" w:pos="5891"/>
          </w:tabs>
          <w:ind w:left="5040" w:firstLine="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709C82">
        <w:start w:val="1"/>
        <w:numFmt w:val="lowerRoman"/>
        <w:lvlText w:val="%9."/>
        <w:lvlJc w:val="left"/>
        <w:pPr>
          <w:tabs>
            <w:tab w:val="left" w:pos="1416"/>
            <w:tab w:val="num" w:pos="6611"/>
          </w:tabs>
          <w:ind w:left="5760" w:firstLine="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0"/>
  </w:num>
  <w:num w:numId="18">
    <w:abstractNumId w:val="26"/>
  </w:num>
  <w:num w:numId="19">
    <w:abstractNumId w:val="23"/>
  </w:num>
  <w:num w:numId="20">
    <w:abstractNumId w:val="25"/>
  </w:num>
  <w:num w:numId="21">
    <w:abstractNumId w:val="22"/>
  </w:num>
  <w:num w:numId="22">
    <w:abstractNumId w:val="6"/>
  </w:num>
  <w:num w:numId="23">
    <w:abstractNumId w:val="8"/>
  </w:num>
  <w:num w:numId="24">
    <w:abstractNumId w:val="24"/>
  </w:num>
  <w:num w:numId="25">
    <w:abstractNumId w:val="15"/>
  </w:num>
  <w:num w:numId="26">
    <w:abstractNumId w:val="7"/>
  </w:num>
  <w:num w:numId="27">
    <w:abstractNumId w:val="17"/>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3E"/>
    <w:rsid w:val="000000DC"/>
    <w:rsid w:val="0000027F"/>
    <w:rsid w:val="0000085B"/>
    <w:rsid w:val="00005178"/>
    <w:rsid w:val="000109D6"/>
    <w:rsid w:val="00011B68"/>
    <w:rsid w:val="00011FAC"/>
    <w:rsid w:val="000128A0"/>
    <w:rsid w:val="00013ED2"/>
    <w:rsid w:val="00017F6E"/>
    <w:rsid w:val="00020C4A"/>
    <w:rsid w:val="00026AD0"/>
    <w:rsid w:val="0003043F"/>
    <w:rsid w:val="00033D74"/>
    <w:rsid w:val="0003416D"/>
    <w:rsid w:val="00034FFA"/>
    <w:rsid w:val="00036289"/>
    <w:rsid w:val="0003653B"/>
    <w:rsid w:val="00040AB3"/>
    <w:rsid w:val="00041F61"/>
    <w:rsid w:val="000421B4"/>
    <w:rsid w:val="0004428E"/>
    <w:rsid w:val="0004650D"/>
    <w:rsid w:val="00047385"/>
    <w:rsid w:val="00051AA9"/>
    <w:rsid w:val="00053563"/>
    <w:rsid w:val="00054874"/>
    <w:rsid w:val="00054E5D"/>
    <w:rsid w:val="0005550D"/>
    <w:rsid w:val="000562D6"/>
    <w:rsid w:val="000646ED"/>
    <w:rsid w:val="00066472"/>
    <w:rsid w:val="000717FB"/>
    <w:rsid w:val="00071F9B"/>
    <w:rsid w:val="000724ED"/>
    <w:rsid w:val="00072B78"/>
    <w:rsid w:val="00074642"/>
    <w:rsid w:val="000758A3"/>
    <w:rsid w:val="00075E36"/>
    <w:rsid w:val="00081762"/>
    <w:rsid w:val="00082E39"/>
    <w:rsid w:val="00084EEB"/>
    <w:rsid w:val="0008523B"/>
    <w:rsid w:val="000912C0"/>
    <w:rsid w:val="000927D2"/>
    <w:rsid w:val="00092AC5"/>
    <w:rsid w:val="00097943"/>
    <w:rsid w:val="000A0BBC"/>
    <w:rsid w:val="000A23D7"/>
    <w:rsid w:val="000A49AB"/>
    <w:rsid w:val="000A5673"/>
    <w:rsid w:val="000A5950"/>
    <w:rsid w:val="000A60A5"/>
    <w:rsid w:val="000A6DB8"/>
    <w:rsid w:val="000B0102"/>
    <w:rsid w:val="000B116D"/>
    <w:rsid w:val="000B1D54"/>
    <w:rsid w:val="000B4894"/>
    <w:rsid w:val="000B60D5"/>
    <w:rsid w:val="000B7AD9"/>
    <w:rsid w:val="000B7C17"/>
    <w:rsid w:val="000C1734"/>
    <w:rsid w:val="000C227D"/>
    <w:rsid w:val="000C290F"/>
    <w:rsid w:val="000C2971"/>
    <w:rsid w:val="000C2A60"/>
    <w:rsid w:val="000C2A70"/>
    <w:rsid w:val="000C4C03"/>
    <w:rsid w:val="000C601C"/>
    <w:rsid w:val="000C77F0"/>
    <w:rsid w:val="000D234F"/>
    <w:rsid w:val="000D49F8"/>
    <w:rsid w:val="000E3281"/>
    <w:rsid w:val="000E384A"/>
    <w:rsid w:val="000E4F17"/>
    <w:rsid w:val="000E7057"/>
    <w:rsid w:val="000F26B0"/>
    <w:rsid w:val="000F299E"/>
    <w:rsid w:val="000F57FA"/>
    <w:rsid w:val="001005D4"/>
    <w:rsid w:val="00100B34"/>
    <w:rsid w:val="00101C5C"/>
    <w:rsid w:val="00102540"/>
    <w:rsid w:val="001052EA"/>
    <w:rsid w:val="001111F9"/>
    <w:rsid w:val="0011157C"/>
    <w:rsid w:val="00111D3F"/>
    <w:rsid w:val="00113B85"/>
    <w:rsid w:val="0011602F"/>
    <w:rsid w:val="001168E4"/>
    <w:rsid w:val="001171CB"/>
    <w:rsid w:val="00121B1D"/>
    <w:rsid w:val="00121F1D"/>
    <w:rsid w:val="001239C7"/>
    <w:rsid w:val="00123AFA"/>
    <w:rsid w:val="0012600C"/>
    <w:rsid w:val="00126D9A"/>
    <w:rsid w:val="00131E48"/>
    <w:rsid w:val="001324D6"/>
    <w:rsid w:val="00132AFE"/>
    <w:rsid w:val="00135504"/>
    <w:rsid w:val="00135D6C"/>
    <w:rsid w:val="00141DEB"/>
    <w:rsid w:val="00143711"/>
    <w:rsid w:val="001444F2"/>
    <w:rsid w:val="00144668"/>
    <w:rsid w:val="00145771"/>
    <w:rsid w:val="00146D80"/>
    <w:rsid w:val="0014705F"/>
    <w:rsid w:val="00147B75"/>
    <w:rsid w:val="00155F95"/>
    <w:rsid w:val="00156563"/>
    <w:rsid w:val="0016119D"/>
    <w:rsid w:val="0016200F"/>
    <w:rsid w:val="001623DF"/>
    <w:rsid w:val="001651C8"/>
    <w:rsid w:val="00165FAD"/>
    <w:rsid w:val="0016631E"/>
    <w:rsid w:val="001670B5"/>
    <w:rsid w:val="0016799C"/>
    <w:rsid w:val="00174192"/>
    <w:rsid w:val="001759FB"/>
    <w:rsid w:val="00176243"/>
    <w:rsid w:val="00177D7B"/>
    <w:rsid w:val="0018542E"/>
    <w:rsid w:val="001917EF"/>
    <w:rsid w:val="0019587A"/>
    <w:rsid w:val="001A0367"/>
    <w:rsid w:val="001A19C6"/>
    <w:rsid w:val="001A4645"/>
    <w:rsid w:val="001A514E"/>
    <w:rsid w:val="001A5978"/>
    <w:rsid w:val="001B3FD8"/>
    <w:rsid w:val="001B4623"/>
    <w:rsid w:val="001B5217"/>
    <w:rsid w:val="001C58DE"/>
    <w:rsid w:val="001D03A6"/>
    <w:rsid w:val="001D05D5"/>
    <w:rsid w:val="001D0A43"/>
    <w:rsid w:val="001D3869"/>
    <w:rsid w:val="001D3A06"/>
    <w:rsid w:val="001D5E52"/>
    <w:rsid w:val="001D68DE"/>
    <w:rsid w:val="001D74E5"/>
    <w:rsid w:val="001E0200"/>
    <w:rsid w:val="001E0B71"/>
    <w:rsid w:val="001E16CF"/>
    <w:rsid w:val="001E232D"/>
    <w:rsid w:val="001E32D0"/>
    <w:rsid w:val="001E5E5E"/>
    <w:rsid w:val="001E676E"/>
    <w:rsid w:val="001F1066"/>
    <w:rsid w:val="001F194D"/>
    <w:rsid w:val="001F1B32"/>
    <w:rsid w:val="001F1E28"/>
    <w:rsid w:val="001F2F64"/>
    <w:rsid w:val="001F4E2E"/>
    <w:rsid w:val="001F5102"/>
    <w:rsid w:val="00200488"/>
    <w:rsid w:val="00201CF2"/>
    <w:rsid w:val="00203B7B"/>
    <w:rsid w:val="00210757"/>
    <w:rsid w:val="002117CA"/>
    <w:rsid w:val="00215053"/>
    <w:rsid w:val="002163B4"/>
    <w:rsid w:val="002177CA"/>
    <w:rsid w:val="00217A35"/>
    <w:rsid w:val="00221221"/>
    <w:rsid w:val="00221F78"/>
    <w:rsid w:val="00224AAA"/>
    <w:rsid w:val="00225C53"/>
    <w:rsid w:val="00227A28"/>
    <w:rsid w:val="0023270A"/>
    <w:rsid w:val="00232DCC"/>
    <w:rsid w:val="00234E64"/>
    <w:rsid w:val="00237197"/>
    <w:rsid w:val="00241386"/>
    <w:rsid w:val="00241A79"/>
    <w:rsid w:val="00241B1D"/>
    <w:rsid w:val="00241D8B"/>
    <w:rsid w:val="00243252"/>
    <w:rsid w:val="002443AF"/>
    <w:rsid w:val="0024583D"/>
    <w:rsid w:val="00247F3E"/>
    <w:rsid w:val="0025199A"/>
    <w:rsid w:val="002522E3"/>
    <w:rsid w:val="002543DE"/>
    <w:rsid w:val="00257D6B"/>
    <w:rsid w:val="00260DCE"/>
    <w:rsid w:val="0026637E"/>
    <w:rsid w:val="0026745F"/>
    <w:rsid w:val="0026779A"/>
    <w:rsid w:val="002742BC"/>
    <w:rsid w:val="00277331"/>
    <w:rsid w:val="002816DD"/>
    <w:rsid w:val="00281F0F"/>
    <w:rsid w:val="002842E7"/>
    <w:rsid w:val="00285E37"/>
    <w:rsid w:val="0028642E"/>
    <w:rsid w:val="00286D01"/>
    <w:rsid w:val="00291A7D"/>
    <w:rsid w:val="002934C1"/>
    <w:rsid w:val="002961DA"/>
    <w:rsid w:val="00296712"/>
    <w:rsid w:val="00297524"/>
    <w:rsid w:val="00297603"/>
    <w:rsid w:val="00297E28"/>
    <w:rsid w:val="002A04AC"/>
    <w:rsid w:val="002A0F3B"/>
    <w:rsid w:val="002A1DBE"/>
    <w:rsid w:val="002B459D"/>
    <w:rsid w:val="002B53C7"/>
    <w:rsid w:val="002B6D1C"/>
    <w:rsid w:val="002B7737"/>
    <w:rsid w:val="002B7E1D"/>
    <w:rsid w:val="002C254F"/>
    <w:rsid w:val="002C2A7B"/>
    <w:rsid w:val="002C35C4"/>
    <w:rsid w:val="002C406F"/>
    <w:rsid w:val="002C41C2"/>
    <w:rsid w:val="002C48B4"/>
    <w:rsid w:val="002C4BBE"/>
    <w:rsid w:val="002C4C2F"/>
    <w:rsid w:val="002C6F31"/>
    <w:rsid w:val="002C74F8"/>
    <w:rsid w:val="002D1223"/>
    <w:rsid w:val="002D1633"/>
    <w:rsid w:val="002D2FD4"/>
    <w:rsid w:val="002D42BB"/>
    <w:rsid w:val="002D4ABD"/>
    <w:rsid w:val="002D61B6"/>
    <w:rsid w:val="002D6F11"/>
    <w:rsid w:val="002E4FDE"/>
    <w:rsid w:val="002E5998"/>
    <w:rsid w:val="002E7071"/>
    <w:rsid w:val="002E70BA"/>
    <w:rsid w:val="002F2ED8"/>
    <w:rsid w:val="002F41FE"/>
    <w:rsid w:val="002F4338"/>
    <w:rsid w:val="002F4AA9"/>
    <w:rsid w:val="002F50AC"/>
    <w:rsid w:val="002F5D8A"/>
    <w:rsid w:val="002F6D06"/>
    <w:rsid w:val="002F74A6"/>
    <w:rsid w:val="003015E1"/>
    <w:rsid w:val="00302067"/>
    <w:rsid w:val="003031C1"/>
    <w:rsid w:val="003041BC"/>
    <w:rsid w:val="00305450"/>
    <w:rsid w:val="0031101F"/>
    <w:rsid w:val="0031488F"/>
    <w:rsid w:val="00314E43"/>
    <w:rsid w:val="00315A4B"/>
    <w:rsid w:val="00316C85"/>
    <w:rsid w:val="00321AAD"/>
    <w:rsid w:val="00321BC6"/>
    <w:rsid w:val="00321F1F"/>
    <w:rsid w:val="003274B4"/>
    <w:rsid w:val="00331A86"/>
    <w:rsid w:val="00331F5F"/>
    <w:rsid w:val="0033327D"/>
    <w:rsid w:val="003349C4"/>
    <w:rsid w:val="0033768D"/>
    <w:rsid w:val="003435DE"/>
    <w:rsid w:val="003449FE"/>
    <w:rsid w:val="00344BD6"/>
    <w:rsid w:val="0034595E"/>
    <w:rsid w:val="0034620F"/>
    <w:rsid w:val="00347952"/>
    <w:rsid w:val="003516AD"/>
    <w:rsid w:val="00364162"/>
    <w:rsid w:val="003645E2"/>
    <w:rsid w:val="00365EA6"/>
    <w:rsid w:val="00366B36"/>
    <w:rsid w:val="00366CA8"/>
    <w:rsid w:val="00367BB5"/>
    <w:rsid w:val="003722ED"/>
    <w:rsid w:val="003724CD"/>
    <w:rsid w:val="00372A26"/>
    <w:rsid w:val="00372B4F"/>
    <w:rsid w:val="00380A2A"/>
    <w:rsid w:val="00383AAA"/>
    <w:rsid w:val="003844EE"/>
    <w:rsid w:val="00386E5D"/>
    <w:rsid w:val="00387FFC"/>
    <w:rsid w:val="00395F18"/>
    <w:rsid w:val="003A0535"/>
    <w:rsid w:val="003A4AED"/>
    <w:rsid w:val="003A547C"/>
    <w:rsid w:val="003A6C0B"/>
    <w:rsid w:val="003B387D"/>
    <w:rsid w:val="003B47EA"/>
    <w:rsid w:val="003B75F6"/>
    <w:rsid w:val="003C2B81"/>
    <w:rsid w:val="003C60A2"/>
    <w:rsid w:val="003C6B53"/>
    <w:rsid w:val="003D03BC"/>
    <w:rsid w:val="003D1390"/>
    <w:rsid w:val="003D2268"/>
    <w:rsid w:val="003D25B9"/>
    <w:rsid w:val="003E1AD3"/>
    <w:rsid w:val="003E35BA"/>
    <w:rsid w:val="003E37C6"/>
    <w:rsid w:val="003E7889"/>
    <w:rsid w:val="003F1C76"/>
    <w:rsid w:val="003F3A1A"/>
    <w:rsid w:val="003F5444"/>
    <w:rsid w:val="003F68F4"/>
    <w:rsid w:val="00400D32"/>
    <w:rsid w:val="00400FDF"/>
    <w:rsid w:val="0040343A"/>
    <w:rsid w:val="00403FEA"/>
    <w:rsid w:val="0040428B"/>
    <w:rsid w:val="004067DD"/>
    <w:rsid w:val="00413950"/>
    <w:rsid w:val="0042014B"/>
    <w:rsid w:val="00422ED9"/>
    <w:rsid w:val="00423F0F"/>
    <w:rsid w:val="004253D1"/>
    <w:rsid w:val="00426A3E"/>
    <w:rsid w:val="004303E4"/>
    <w:rsid w:val="004317A5"/>
    <w:rsid w:val="00431935"/>
    <w:rsid w:val="004331E7"/>
    <w:rsid w:val="00433AF0"/>
    <w:rsid w:val="00434EA6"/>
    <w:rsid w:val="004351D4"/>
    <w:rsid w:val="004408CC"/>
    <w:rsid w:val="00440E12"/>
    <w:rsid w:val="00441931"/>
    <w:rsid w:val="00443323"/>
    <w:rsid w:val="00443B5B"/>
    <w:rsid w:val="004458CC"/>
    <w:rsid w:val="00445CE5"/>
    <w:rsid w:val="00445CEA"/>
    <w:rsid w:val="00446F3D"/>
    <w:rsid w:val="004511BF"/>
    <w:rsid w:val="00451A6C"/>
    <w:rsid w:val="0045216F"/>
    <w:rsid w:val="00452291"/>
    <w:rsid w:val="0046122B"/>
    <w:rsid w:val="00462230"/>
    <w:rsid w:val="00464219"/>
    <w:rsid w:val="00464525"/>
    <w:rsid w:val="00466230"/>
    <w:rsid w:val="00466790"/>
    <w:rsid w:val="00473E92"/>
    <w:rsid w:val="00474989"/>
    <w:rsid w:val="00475E2A"/>
    <w:rsid w:val="0047600F"/>
    <w:rsid w:val="004804DE"/>
    <w:rsid w:val="00481FFB"/>
    <w:rsid w:val="00483DD0"/>
    <w:rsid w:val="00485584"/>
    <w:rsid w:val="0048598A"/>
    <w:rsid w:val="00485F1C"/>
    <w:rsid w:val="004876E4"/>
    <w:rsid w:val="004966A7"/>
    <w:rsid w:val="004A1727"/>
    <w:rsid w:val="004A2624"/>
    <w:rsid w:val="004A5089"/>
    <w:rsid w:val="004A70BF"/>
    <w:rsid w:val="004B16FE"/>
    <w:rsid w:val="004B547D"/>
    <w:rsid w:val="004B5EA4"/>
    <w:rsid w:val="004B7E4C"/>
    <w:rsid w:val="004C0C9D"/>
    <w:rsid w:val="004C2E8B"/>
    <w:rsid w:val="004C38B8"/>
    <w:rsid w:val="004C4BD0"/>
    <w:rsid w:val="004C5A26"/>
    <w:rsid w:val="004C6126"/>
    <w:rsid w:val="004C6292"/>
    <w:rsid w:val="004C6772"/>
    <w:rsid w:val="004C6C45"/>
    <w:rsid w:val="004C73C3"/>
    <w:rsid w:val="004C7CF2"/>
    <w:rsid w:val="004D2E0F"/>
    <w:rsid w:val="004D425C"/>
    <w:rsid w:val="004D47F7"/>
    <w:rsid w:val="004D602D"/>
    <w:rsid w:val="004D60E4"/>
    <w:rsid w:val="004D62CA"/>
    <w:rsid w:val="004D7D06"/>
    <w:rsid w:val="004E6059"/>
    <w:rsid w:val="004F5CEB"/>
    <w:rsid w:val="004F69F0"/>
    <w:rsid w:val="00500D46"/>
    <w:rsid w:val="00501DB3"/>
    <w:rsid w:val="00501EE1"/>
    <w:rsid w:val="005038D5"/>
    <w:rsid w:val="00504B61"/>
    <w:rsid w:val="00506FC1"/>
    <w:rsid w:val="005077A4"/>
    <w:rsid w:val="0050780C"/>
    <w:rsid w:val="00507840"/>
    <w:rsid w:val="0051200E"/>
    <w:rsid w:val="00513C14"/>
    <w:rsid w:val="00514FAF"/>
    <w:rsid w:val="005157C2"/>
    <w:rsid w:val="005166F8"/>
    <w:rsid w:val="00523184"/>
    <w:rsid w:val="0052566C"/>
    <w:rsid w:val="005260CB"/>
    <w:rsid w:val="00526A67"/>
    <w:rsid w:val="005275F5"/>
    <w:rsid w:val="0053045C"/>
    <w:rsid w:val="00531757"/>
    <w:rsid w:val="005364F3"/>
    <w:rsid w:val="0054053C"/>
    <w:rsid w:val="005405D4"/>
    <w:rsid w:val="00540C34"/>
    <w:rsid w:val="00541FA0"/>
    <w:rsid w:val="005426A7"/>
    <w:rsid w:val="00552136"/>
    <w:rsid w:val="005522C8"/>
    <w:rsid w:val="005531B8"/>
    <w:rsid w:val="00553877"/>
    <w:rsid w:val="00553CD9"/>
    <w:rsid w:val="00554818"/>
    <w:rsid w:val="00555BB8"/>
    <w:rsid w:val="005579A8"/>
    <w:rsid w:val="0056212C"/>
    <w:rsid w:val="00563D3A"/>
    <w:rsid w:val="00565E56"/>
    <w:rsid w:val="00575674"/>
    <w:rsid w:val="00581AC1"/>
    <w:rsid w:val="00581D6D"/>
    <w:rsid w:val="00582199"/>
    <w:rsid w:val="0058226C"/>
    <w:rsid w:val="0058268D"/>
    <w:rsid w:val="005840E2"/>
    <w:rsid w:val="005843F2"/>
    <w:rsid w:val="00584A7C"/>
    <w:rsid w:val="00591402"/>
    <w:rsid w:val="005914E5"/>
    <w:rsid w:val="00593287"/>
    <w:rsid w:val="00594390"/>
    <w:rsid w:val="00597CEB"/>
    <w:rsid w:val="005A1D2D"/>
    <w:rsid w:val="005A2472"/>
    <w:rsid w:val="005A2C58"/>
    <w:rsid w:val="005A38C6"/>
    <w:rsid w:val="005A4EF7"/>
    <w:rsid w:val="005B1415"/>
    <w:rsid w:val="005B2436"/>
    <w:rsid w:val="005B5D9B"/>
    <w:rsid w:val="005B7A6F"/>
    <w:rsid w:val="005C5DD0"/>
    <w:rsid w:val="005D30B6"/>
    <w:rsid w:val="005D545C"/>
    <w:rsid w:val="005D696A"/>
    <w:rsid w:val="005E0A5D"/>
    <w:rsid w:val="005E18A4"/>
    <w:rsid w:val="005E1BA3"/>
    <w:rsid w:val="005E37D0"/>
    <w:rsid w:val="005E5954"/>
    <w:rsid w:val="005E7B9F"/>
    <w:rsid w:val="005F165B"/>
    <w:rsid w:val="005F17ED"/>
    <w:rsid w:val="005F1BCF"/>
    <w:rsid w:val="005F22DB"/>
    <w:rsid w:val="005F2659"/>
    <w:rsid w:val="005F2CF9"/>
    <w:rsid w:val="005F337A"/>
    <w:rsid w:val="005F4BE2"/>
    <w:rsid w:val="005F6093"/>
    <w:rsid w:val="00603B0B"/>
    <w:rsid w:val="00604212"/>
    <w:rsid w:val="00604510"/>
    <w:rsid w:val="00607858"/>
    <w:rsid w:val="006110AD"/>
    <w:rsid w:val="006122DB"/>
    <w:rsid w:val="00612459"/>
    <w:rsid w:val="00613797"/>
    <w:rsid w:val="00613E28"/>
    <w:rsid w:val="006142B9"/>
    <w:rsid w:val="0062054E"/>
    <w:rsid w:val="00621C3C"/>
    <w:rsid w:val="006310DF"/>
    <w:rsid w:val="0063263A"/>
    <w:rsid w:val="00633482"/>
    <w:rsid w:val="006346C4"/>
    <w:rsid w:val="006403C1"/>
    <w:rsid w:val="0064140F"/>
    <w:rsid w:val="00641EC1"/>
    <w:rsid w:val="006435D7"/>
    <w:rsid w:val="00643E46"/>
    <w:rsid w:val="006473FF"/>
    <w:rsid w:val="00661F1D"/>
    <w:rsid w:val="006620DF"/>
    <w:rsid w:val="006658C0"/>
    <w:rsid w:val="00666405"/>
    <w:rsid w:val="0066775A"/>
    <w:rsid w:val="00670841"/>
    <w:rsid w:val="006721EB"/>
    <w:rsid w:val="00674004"/>
    <w:rsid w:val="00677696"/>
    <w:rsid w:val="00677B09"/>
    <w:rsid w:val="00682049"/>
    <w:rsid w:val="00686A78"/>
    <w:rsid w:val="00690F91"/>
    <w:rsid w:val="0069301A"/>
    <w:rsid w:val="006954A6"/>
    <w:rsid w:val="00697DE4"/>
    <w:rsid w:val="006A2484"/>
    <w:rsid w:val="006A37F4"/>
    <w:rsid w:val="006A6FDB"/>
    <w:rsid w:val="006A7186"/>
    <w:rsid w:val="006B1F1D"/>
    <w:rsid w:val="006B3E12"/>
    <w:rsid w:val="006B52F5"/>
    <w:rsid w:val="006B5D59"/>
    <w:rsid w:val="006B7C26"/>
    <w:rsid w:val="006B7F8C"/>
    <w:rsid w:val="006C03EC"/>
    <w:rsid w:val="006C085D"/>
    <w:rsid w:val="006C29C1"/>
    <w:rsid w:val="006D269C"/>
    <w:rsid w:val="006D788E"/>
    <w:rsid w:val="006E048C"/>
    <w:rsid w:val="006E1D07"/>
    <w:rsid w:val="006E278A"/>
    <w:rsid w:val="006E32BA"/>
    <w:rsid w:val="006E383C"/>
    <w:rsid w:val="006E6A36"/>
    <w:rsid w:val="006E7BFC"/>
    <w:rsid w:val="006E7E40"/>
    <w:rsid w:val="006F045D"/>
    <w:rsid w:val="006F0B14"/>
    <w:rsid w:val="006F1C31"/>
    <w:rsid w:val="006F35EB"/>
    <w:rsid w:val="006F62AA"/>
    <w:rsid w:val="006F6886"/>
    <w:rsid w:val="00702054"/>
    <w:rsid w:val="00702749"/>
    <w:rsid w:val="00702EAF"/>
    <w:rsid w:val="007050DE"/>
    <w:rsid w:val="00705238"/>
    <w:rsid w:val="0070657D"/>
    <w:rsid w:val="00710F57"/>
    <w:rsid w:val="007120E5"/>
    <w:rsid w:val="007135E5"/>
    <w:rsid w:val="00715C66"/>
    <w:rsid w:val="00723DC6"/>
    <w:rsid w:val="007270E5"/>
    <w:rsid w:val="00736CEC"/>
    <w:rsid w:val="00736E2A"/>
    <w:rsid w:val="00737870"/>
    <w:rsid w:val="00737D28"/>
    <w:rsid w:val="00741A35"/>
    <w:rsid w:val="00742084"/>
    <w:rsid w:val="007433F8"/>
    <w:rsid w:val="007470EE"/>
    <w:rsid w:val="007479A9"/>
    <w:rsid w:val="00747B98"/>
    <w:rsid w:val="00750172"/>
    <w:rsid w:val="007554F8"/>
    <w:rsid w:val="00755DE2"/>
    <w:rsid w:val="00756FA1"/>
    <w:rsid w:val="007610EB"/>
    <w:rsid w:val="00761191"/>
    <w:rsid w:val="00762D7D"/>
    <w:rsid w:val="00762EB4"/>
    <w:rsid w:val="00771D31"/>
    <w:rsid w:val="00771FBB"/>
    <w:rsid w:val="0077285D"/>
    <w:rsid w:val="00773E25"/>
    <w:rsid w:val="007741EF"/>
    <w:rsid w:val="00776C14"/>
    <w:rsid w:val="00777335"/>
    <w:rsid w:val="0078311F"/>
    <w:rsid w:val="00783C15"/>
    <w:rsid w:val="00784F99"/>
    <w:rsid w:val="00794155"/>
    <w:rsid w:val="00794F2F"/>
    <w:rsid w:val="0079650D"/>
    <w:rsid w:val="007A08AE"/>
    <w:rsid w:val="007A0C43"/>
    <w:rsid w:val="007A0E85"/>
    <w:rsid w:val="007A352E"/>
    <w:rsid w:val="007A468F"/>
    <w:rsid w:val="007A6FB2"/>
    <w:rsid w:val="007B262F"/>
    <w:rsid w:val="007B35D5"/>
    <w:rsid w:val="007B55B4"/>
    <w:rsid w:val="007B5ED6"/>
    <w:rsid w:val="007B7BD1"/>
    <w:rsid w:val="007C0DBF"/>
    <w:rsid w:val="007C3ABE"/>
    <w:rsid w:val="007C40ED"/>
    <w:rsid w:val="007C5871"/>
    <w:rsid w:val="007C6A0F"/>
    <w:rsid w:val="007D494E"/>
    <w:rsid w:val="007E2248"/>
    <w:rsid w:val="007E4631"/>
    <w:rsid w:val="007E576D"/>
    <w:rsid w:val="007F3018"/>
    <w:rsid w:val="007F5A28"/>
    <w:rsid w:val="00800BFE"/>
    <w:rsid w:val="00801A19"/>
    <w:rsid w:val="008022BB"/>
    <w:rsid w:val="00803536"/>
    <w:rsid w:val="00807B4D"/>
    <w:rsid w:val="008101B6"/>
    <w:rsid w:val="00810FFA"/>
    <w:rsid w:val="00814579"/>
    <w:rsid w:val="0082114D"/>
    <w:rsid w:val="00826DBB"/>
    <w:rsid w:val="00827E3B"/>
    <w:rsid w:val="008347DA"/>
    <w:rsid w:val="00837CD7"/>
    <w:rsid w:val="0084171A"/>
    <w:rsid w:val="00845FD4"/>
    <w:rsid w:val="00851600"/>
    <w:rsid w:val="00852E6A"/>
    <w:rsid w:val="008536D3"/>
    <w:rsid w:val="00854B81"/>
    <w:rsid w:val="0085514A"/>
    <w:rsid w:val="00855BBF"/>
    <w:rsid w:val="00856856"/>
    <w:rsid w:val="00857E5F"/>
    <w:rsid w:val="00862D54"/>
    <w:rsid w:val="008644B6"/>
    <w:rsid w:val="008656A4"/>
    <w:rsid w:val="00866AD2"/>
    <w:rsid w:val="00870CF3"/>
    <w:rsid w:val="00870D99"/>
    <w:rsid w:val="00873E21"/>
    <w:rsid w:val="008744CA"/>
    <w:rsid w:val="0087688D"/>
    <w:rsid w:val="0087781D"/>
    <w:rsid w:val="0089000A"/>
    <w:rsid w:val="008936E3"/>
    <w:rsid w:val="0089623D"/>
    <w:rsid w:val="008A6993"/>
    <w:rsid w:val="008A75B8"/>
    <w:rsid w:val="008A796C"/>
    <w:rsid w:val="008B0028"/>
    <w:rsid w:val="008B1D25"/>
    <w:rsid w:val="008B50C6"/>
    <w:rsid w:val="008B5757"/>
    <w:rsid w:val="008B7F99"/>
    <w:rsid w:val="008C173E"/>
    <w:rsid w:val="008C2AF1"/>
    <w:rsid w:val="008C2D62"/>
    <w:rsid w:val="008C30D8"/>
    <w:rsid w:val="008D07AD"/>
    <w:rsid w:val="008D14F5"/>
    <w:rsid w:val="008D2625"/>
    <w:rsid w:val="008D3E56"/>
    <w:rsid w:val="008D5E2A"/>
    <w:rsid w:val="008E2A88"/>
    <w:rsid w:val="008E3316"/>
    <w:rsid w:val="008E5C6B"/>
    <w:rsid w:val="008E7050"/>
    <w:rsid w:val="008E7873"/>
    <w:rsid w:val="008F0974"/>
    <w:rsid w:val="008F1806"/>
    <w:rsid w:val="008F30FA"/>
    <w:rsid w:val="008F3ECA"/>
    <w:rsid w:val="008F5139"/>
    <w:rsid w:val="008F663F"/>
    <w:rsid w:val="009025F0"/>
    <w:rsid w:val="00903CC1"/>
    <w:rsid w:val="00905379"/>
    <w:rsid w:val="00911145"/>
    <w:rsid w:val="00912837"/>
    <w:rsid w:val="00914D30"/>
    <w:rsid w:val="00915716"/>
    <w:rsid w:val="009174B8"/>
    <w:rsid w:val="00921719"/>
    <w:rsid w:val="00922981"/>
    <w:rsid w:val="00922B3C"/>
    <w:rsid w:val="00923652"/>
    <w:rsid w:val="009243C6"/>
    <w:rsid w:val="00924B16"/>
    <w:rsid w:val="00925B02"/>
    <w:rsid w:val="00927910"/>
    <w:rsid w:val="009305CB"/>
    <w:rsid w:val="00930D0C"/>
    <w:rsid w:val="009316BA"/>
    <w:rsid w:val="00933BD3"/>
    <w:rsid w:val="00934592"/>
    <w:rsid w:val="00934A2F"/>
    <w:rsid w:val="009366E2"/>
    <w:rsid w:val="0094057F"/>
    <w:rsid w:val="009405F6"/>
    <w:rsid w:val="0094221B"/>
    <w:rsid w:val="00944FBB"/>
    <w:rsid w:val="009474A0"/>
    <w:rsid w:val="00950B39"/>
    <w:rsid w:val="00953A0D"/>
    <w:rsid w:val="00963E8D"/>
    <w:rsid w:val="00974F1C"/>
    <w:rsid w:val="00975556"/>
    <w:rsid w:val="00983447"/>
    <w:rsid w:val="009849BC"/>
    <w:rsid w:val="00986DE5"/>
    <w:rsid w:val="00987F25"/>
    <w:rsid w:val="009909B7"/>
    <w:rsid w:val="009909FE"/>
    <w:rsid w:val="009946A0"/>
    <w:rsid w:val="00997C5F"/>
    <w:rsid w:val="009A0359"/>
    <w:rsid w:val="009A2D02"/>
    <w:rsid w:val="009A4AFA"/>
    <w:rsid w:val="009A4E24"/>
    <w:rsid w:val="009B4D7F"/>
    <w:rsid w:val="009B51DC"/>
    <w:rsid w:val="009B547E"/>
    <w:rsid w:val="009C1711"/>
    <w:rsid w:val="009C1AB5"/>
    <w:rsid w:val="009C2E51"/>
    <w:rsid w:val="009C4898"/>
    <w:rsid w:val="009C574A"/>
    <w:rsid w:val="009C7ADE"/>
    <w:rsid w:val="009D1D19"/>
    <w:rsid w:val="009D5123"/>
    <w:rsid w:val="009D5637"/>
    <w:rsid w:val="009E1735"/>
    <w:rsid w:val="009E18C2"/>
    <w:rsid w:val="009E34FC"/>
    <w:rsid w:val="009E4F1A"/>
    <w:rsid w:val="009E51CD"/>
    <w:rsid w:val="009F0310"/>
    <w:rsid w:val="009F04E7"/>
    <w:rsid w:val="009F097F"/>
    <w:rsid w:val="009F1AD9"/>
    <w:rsid w:val="009F31C2"/>
    <w:rsid w:val="009F3E7C"/>
    <w:rsid w:val="009F4B5B"/>
    <w:rsid w:val="009F4C30"/>
    <w:rsid w:val="009F77DC"/>
    <w:rsid w:val="00A101C4"/>
    <w:rsid w:val="00A1458F"/>
    <w:rsid w:val="00A15904"/>
    <w:rsid w:val="00A16B29"/>
    <w:rsid w:val="00A1799C"/>
    <w:rsid w:val="00A20023"/>
    <w:rsid w:val="00A20651"/>
    <w:rsid w:val="00A236F7"/>
    <w:rsid w:val="00A26150"/>
    <w:rsid w:val="00A3131F"/>
    <w:rsid w:val="00A32EF3"/>
    <w:rsid w:val="00A350D1"/>
    <w:rsid w:val="00A408C5"/>
    <w:rsid w:val="00A4384C"/>
    <w:rsid w:val="00A46AF7"/>
    <w:rsid w:val="00A51751"/>
    <w:rsid w:val="00A5286E"/>
    <w:rsid w:val="00A54422"/>
    <w:rsid w:val="00A55FFD"/>
    <w:rsid w:val="00A572B5"/>
    <w:rsid w:val="00A6004B"/>
    <w:rsid w:val="00A603A9"/>
    <w:rsid w:val="00A631FA"/>
    <w:rsid w:val="00A63BC8"/>
    <w:rsid w:val="00A64F87"/>
    <w:rsid w:val="00A65B36"/>
    <w:rsid w:val="00A66719"/>
    <w:rsid w:val="00A6707E"/>
    <w:rsid w:val="00A671B7"/>
    <w:rsid w:val="00A72123"/>
    <w:rsid w:val="00A727C7"/>
    <w:rsid w:val="00A7646A"/>
    <w:rsid w:val="00A76880"/>
    <w:rsid w:val="00A777CA"/>
    <w:rsid w:val="00A77B52"/>
    <w:rsid w:val="00A826A8"/>
    <w:rsid w:val="00A83248"/>
    <w:rsid w:val="00A854A7"/>
    <w:rsid w:val="00A90991"/>
    <w:rsid w:val="00A9207F"/>
    <w:rsid w:val="00AA0086"/>
    <w:rsid w:val="00AA18AC"/>
    <w:rsid w:val="00AA3509"/>
    <w:rsid w:val="00AA4B08"/>
    <w:rsid w:val="00AA4DA6"/>
    <w:rsid w:val="00AA691B"/>
    <w:rsid w:val="00AA796A"/>
    <w:rsid w:val="00AB0B88"/>
    <w:rsid w:val="00AB17E4"/>
    <w:rsid w:val="00AB39CC"/>
    <w:rsid w:val="00AC0053"/>
    <w:rsid w:val="00AC67E5"/>
    <w:rsid w:val="00AC7B8D"/>
    <w:rsid w:val="00AD3055"/>
    <w:rsid w:val="00AD6ABB"/>
    <w:rsid w:val="00AE03DB"/>
    <w:rsid w:val="00AE1BCB"/>
    <w:rsid w:val="00AE3AEA"/>
    <w:rsid w:val="00AE616C"/>
    <w:rsid w:val="00AE6BB7"/>
    <w:rsid w:val="00AF4574"/>
    <w:rsid w:val="00AF598F"/>
    <w:rsid w:val="00AF7B43"/>
    <w:rsid w:val="00AF7E87"/>
    <w:rsid w:val="00B05D65"/>
    <w:rsid w:val="00B064D1"/>
    <w:rsid w:val="00B102B1"/>
    <w:rsid w:val="00B12471"/>
    <w:rsid w:val="00B21A96"/>
    <w:rsid w:val="00B2346C"/>
    <w:rsid w:val="00B246C6"/>
    <w:rsid w:val="00B2546D"/>
    <w:rsid w:val="00B27910"/>
    <w:rsid w:val="00B27C09"/>
    <w:rsid w:val="00B30C59"/>
    <w:rsid w:val="00B3284E"/>
    <w:rsid w:val="00B34E00"/>
    <w:rsid w:val="00B35111"/>
    <w:rsid w:val="00B355A8"/>
    <w:rsid w:val="00B40455"/>
    <w:rsid w:val="00B4055E"/>
    <w:rsid w:val="00B409BD"/>
    <w:rsid w:val="00B41E09"/>
    <w:rsid w:val="00B42C28"/>
    <w:rsid w:val="00B453BC"/>
    <w:rsid w:val="00B51905"/>
    <w:rsid w:val="00B52529"/>
    <w:rsid w:val="00B61334"/>
    <w:rsid w:val="00B6668A"/>
    <w:rsid w:val="00B70F0A"/>
    <w:rsid w:val="00B72911"/>
    <w:rsid w:val="00B729E6"/>
    <w:rsid w:val="00B81924"/>
    <w:rsid w:val="00B82537"/>
    <w:rsid w:val="00B85FAF"/>
    <w:rsid w:val="00B866D9"/>
    <w:rsid w:val="00B87476"/>
    <w:rsid w:val="00B87EEE"/>
    <w:rsid w:val="00B91FD9"/>
    <w:rsid w:val="00BA02EB"/>
    <w:rsid w:val="00BA2015"/>
    <w:rsid w:val="00BA3D3E"/>
    <w:rsid w:val="00BA54A0"/>
    <w:rsid w:val="00BA73C1"/>
    <w:rsid w:val="00BA7D74"/>
    <w:rsid w:val="00BB0BB3"/>
    <w:rsid w:val="00BB1D63"/>
    <w:rsid w:val="00BB2992"/>
    <w:rsid w:val="00BB2FC3"/>
    <w:rsid w:val="00BB314A"/>
    <w:rsid w:val="00BB3253"/>
    <w:rsid w:val="00BB3EE2"/>
    <w:rsid w:val="00BB4937"/>
    <w:rsid w:val="00BB6CA5"/>
    <w:rsid w:val="00BC0395"/>
    <w:rsid w:val="00BC0B9D"/>
    <w:rsid w:val="00BC1176"/>
    <w:rsid w:val="00BC2B64"/>
    <w:rsid w:val="00BC3663"/>
    <w:rsid w:val="00BC3A2B"/>
    <w:rsid w:val="00BC43BF"/>
    <w:rsid w:val="00BC7F60"/>
    <w:rsid w:val="00BD0147"/>
    <w:rsid w:val="00BD1280"/>
    <w:rsid w:val="00BD2367"/>
    <w:rsid w:val="00BD35EC"/>
    <w:rsid w:val="00BD517C"/>
    <w:rsid w:val="00BE2220"/>
    <w:rsid w:val="00BF3459"/>
    <w:rsid w:val="00BF4424"/>
    <w:rsid w:val="00BF7059"/>
    <w:rsid w:val="00BF7C96"/>
    <w:rsid w:val="00C033FD"/>
    <w:rsid w:val="00C07457"/>
    <w:rsid w:val="00C0785F"/>
    <w:rsid w:val="00C117CC"/>
    <w:rsid w:val="00C12452"/>
    <w:rsid w:val="00C13934"/>
    <w:rsid w:val="00C1455C"/>
    <w:rsid w:val="00C152AB"/>
    <w:rsid w:val="00C1555C"/>
    <w:rsid w:val="00C15E2B"/>
    <w:rsid w:val="00C16296"/>
    <w:rsid w:val="00C214D7"/>
    <w:rsid w:val="00C2415F"/>
    <w:rsid w:val="00C250DF"/>
    <w:rsid w:val="00C2754A"/>
    <w:rsid w:val="00C30509"/>
    <w:rsid w:val="00C338F2"/>
    <w:rsid w:val="00C3569F"/>
    <w:rsid w:val="00C3732C"/>
    <w:rsid w:val="00C37826"/>
    <w:rsid w:val="00C41E02"/>
    <w:rsid w:val="00C43696"/>
    <w:rsid w:val="00C43704"/>
    <w:rsid w:val="00C464F5"/>
    <w:rsid w:val="00C50371"/>
    <w:rsid w:val="00C50768"/>
    <w:rsid w:val="00C50AF2"/>
    <w:rsid w:val="00C52A24"/>
    <w:rsid w:val="00C53994"/>
    <w:rsid w:val="00C60CAC"/>
    <w:rsid w:val="00C61176"/>
    <w:rsid w:val="00C61B91"/>
    <w:rsid w:val="00C637F8"/>
    <w:rsid w:val="00C669A7"/>
    <w:rsid w:val="00C72A60"/>
    <w:rsid w:val="00C7458C"/>
    <w:rsid w:val="00C747D8"/>
    <w:rsid w:val="00C7567F"/>
    <w:rsid w:val="00C76558"/>
    <w:rsid w:val="00C839E3"/>
    <w:rsid w:val="00C85748"/>
    <w:rsid w:val="00C87586"/>
    <w:rsid w:val="00C908C9"/>
    <w:rsid w:val="00C92CF3"/>
    <w:rsid w:val="00C95728"/>
    <w:rsid w:val="00C964AE"/>
    <w:rsid w:val="00C96BD2"/>
    <w:rsid w:val="00CA0057"/>
    <w:rsid w:val="00CA04A2"/>
    <w:rsid w:val="00CA3268"/>
    <w:rsid w:val="00CA7B40"/>
    <w:rsid w:val="00CB0E52"/>
    <w:rsid w:val="00CB25C0"/>
    <w:rsid w:val="00CB4878"/>
    <w:rsid w:val="00CB4FF8"/>
    <w:rsid w:val="00CB565D"/>
    <w:rsid w:val="00CB6AE6"/>
    <w:rsid w:val="00CC1769"/>
    <w:rsid w:val="00CC680E"/>
    <w:rsid w:val="00CD338F"/>
    <w:rsid w:val="00CD41C6"/>
    <w:rsid w:val="00CD4C7F"/>
    <w:rsid w:val="00CD7017"/>
    <w:rsid w:val="00CE2B87"/>
    <w:rsid w:val="00CE378C"/>
    <w:rsid w:val="00CE3F4D"/>
    <w:rsid w:val="00CE4E29"/>
    <w:rsid w:val="00CE5543"/>
    <w:rsid w:val="00CF02D1"/>
    <w:rsid w:val="00CF26D3"/>
    <w:rsid w:val="00CF5D74"/>
    <w:rsid w:val="00CF7064"/>
    <w:rsid w:val="00D009BF"/>
    <w:rsid w:val="00D01900"/>
    <w:rsid w:val="00D0282D"/>
    <w:rsid w:val="00D03BCE"/>
    <w:rsid w:val="00D04F53"/>
    <w:rsid w:val="00D055B5"/>
    <w:rsid w:val="00D0670B"/>
    <w:rsid w:val="00D110AD"/>
    <w:rsid w:val="00D132B1"/>
    <w:rsid w:val="00D141B9"/>
    <w:rsid w:val="00D166E3"/>
    <w:rsid w:val="00D21F7F"/>
    <w:rsid w:val="00D24260"/>
    <w:rsid w:val="00D32A00"/>
    <w:rsid w:val="00D34A54"/>
    <w:rsid w:val="00D36F78"/>
    <w:rsid w:val="00D37B7D"/>
    <w:rsid w:val="00D41EB0"/>
    <w:rsid w:val="00D43AAF"/>
    <w:rsid w:val="00D44ECA"/>
    <w:rsid w:val="00D510E3"/>
    <w:rsid w:val="00D5199C"/>
    <w:rsid w:val="00D53B71"/>
    <w:rsid w:val="00D54DED"/>
    <w:rsid w:val="00D56BE5"/>
    <w:rsid w:val="00D576FA"/>
    <w:rsid w:val="00D63BF1"/>
    <w:rsid w:val="00D64B8C"/>
    <w:rsid w:val="00D65029"/>
    <w:rsid w:val="00D65695"/>
    <w:rsid w:val="00D6773A"/>
    <w:rsid w:val="00D744E6"/>
    <w:rsid w:val="00D7455F"/>
    <w:rsid w:val="00D75D80"/>
    <w:rsid w:val="00D807F7"/>
    <w:rsid w:val="00D823E7"/>
    <w:rsid w:val="00D84463"/>
    <w:rsid w:val="00D92E22"/>
    <w:rsid w:val="00D93626"/>
    <w:rsid w:val="00D97267"/>
    <w:rsid w:val="00D97F29"/>
    <w:rsid w:val="00DA1958"/>
    <w:rsid w:val="00DA2D7C"/>
    <w:rsid w:val="00DA35F1"/>
    <w:rsid w:val="00DA3996"/>
    <w:rsid w:val="00DA7C06"/>
    <w:rsid w:val="00DB0886"/>
    <w:rsid w:val="00DB16C5"/>
    <w:rsid w:val="00DC1BAD"/>
    <w:rsid w:val="00DC2379"/>
    <w:rsid w:val="00DC276E"/>
    <w:rsid w:val="00DC282D"/>
    <w:rsid w:val="00DC3614"/>
    <w:rsid w:val="00DC4C9C"/>
    <w:rsid w:val="00DC6EA7"/>
    <w:rsid w:val="00DD38CA"/>
    <w:rsid w:val="00DD5EA8"/>
    <w:rsid w:val="00DD6216"/>
    <w:rsid w:val="00DE0A08"/>
    <w:rsid w:val="00DE460D"/>
    <w:rsid w:val="00DE511F"/>
    <w:rsid w:val="00DE53B0"/>
    <w:rsid w:val="00DE5A11"/>
    <w:rsid w:val="00DF02C1"/>
    <w:rsid w:val="00DF03EB"/>
    <w:rsid w:val="00DF1B14"/>
    <w:rsid w:val="00DF4B9C"/>
    <w:rsid w:val="00DF6056"/>
    <w:rsid w:val="00E0207D"/>
    <w:rsid w:val="00E02175"/>
    <w:rsid w:val="00E022ED"/>
    <w:rsid w:val="00E0635C"/>
    <w:rsid w:val="00E06470"/>
    <w:rsid w:val="00E06529"/>
    <w:rsid w:val="00E07258"/>
    <w:rsid w:val="00E15799"/>
    <w:rsid w:val="00E1713D"/>
    <w:rsid w:val="00E177B1"/>
    <w:rsid w:val="00E21D71"/>
    <w:rsid w:val="00E23ADF"/>
    <w:rsid w:val="00E243E2"/>
    <w:rsid w:val="00E2472D"/>
    <w:rsid w:val="00E252B8"/>
    <w:rsid w:val="00E2582B"/>
    <w:rsid w:val="00E2746C"/>
    <w:rsid w:val="00E27BB7"/>
    <w:rsid w:val="00E3342D"/>
    <w:rsid w:val="00E36095"/>
    <w:rsid w:val="00E37D7A"/>
    <w:rsid w:val="00E404EB"/>
    <w:rsid w:val="00E42939"/>
    <w:rsid w:val="00E46441"/>
    <w:rsid w:val="00E4691E"/>
    <w:rsid w:val="00E47507"/>
    <w:rsid w:val="00E513A0"/>
    <w:rsid w:val="00E53A05"/>
    <w:rsid w:val="00E55FCD"/>
    <w:rsid w:val="00E56D92"/>
    <w:rsid w:val="00E61949"/>
    <w:rsid w:val="00E62E08"/>
    <w:rsid w:val="00E63763"/>
    <w:rsid w:val="00E67660"/>
    <w:rsid w:val="00E720AE"/>
    <w:rsid w:val="00E73482"/>
    <w:rsid w:val="00E73E49"/>
    <w:rsid w:val="00E75F7B"/>
    <w:rsid w:val="00E768F8"/>
    <w:rsid w:val="00E90C84"/>
    <w:rsid w:val="00E91617"/>
    <w:rsid w:val="00E91A9D"/>
    <w:rsid w:val="00E92534"/>
    <w:rsid w:val="00E976F5"/>
    <w:rsid w:val="00E978A5"/>
    <w:rsid w:val="00EA36A0"/>
    <w:rsid w:val="00EA44A7"/>
    <w:rsid w:val="00EA467B"/>
    <w:rsid w:val="00EA49E8"/>
    <w:rsid w:val="00EA73EB"/>
    <w:rsid w:val="00EA7D0C"/>
    <w:rsid w:val="00EB1810"/>
    <w:rsid w:val="00EB2F5C"/>
    <w:rsid w:val="00EB339C"/>
    <w:rsid w:val="00EB398B"/>
    <w:rsid w:val="00EB54AA"/>
    <w:rsid w:val="00EB6EEA"/>
    <w:rsid w:val="00EC12BD"/>
    <w:rsid w:val="00EC250E"/>
    <w:rsid w:val="00EE4692"/>
    <w:rsid w:val="00EE4898"/>
    <w:rsid w:val="00EF1935"/>
    <w:rsid w:val="00EF74DF"/>
    <w:rsid w:val="00F00ACD"/>
    <w:rsid w:val="00F0249B"/>
    <w:rsid w:val="00F04C31"/>
    <w:rsid w:val="00F062F6"/>
    <w:rsid w:val="00F06BAA"/>
    <w:rsid w:val="00F076C9"/>
    <w:rsid w:val="00F07C75"/>
    <w:rsid w:val="00F12C8E"/>
    <w:rsid w:val="00F14576"/>
    <w:rsid w:val="00F16032"/>
    <w:rsid w:val="00F214D5"/>
    <w:rsid w:val="00F252E2"/>
    <w:rsid w:val="00F254BF"/>
    <w:rsid w:val="00F26976"/>
    <w:rsid w:val="00F276EC"/>
    <w:rsid w:val="00F3017A"/>
    <w:rsid w:val="00F304AB"/>
    <w:rsid w:val="00F311B0"/>
    <w:rsid w:val="00F3287A"/>
    <w:rsid w:val="00F32BD4"/>
    <w:rsid w:val="00F34DB4"/>
    <w:rsid w:val="00F35B60"/>
    <w:rsid w:val="00F360CF"/>
    <w:rsid w:val="00F36D3D"/>
    <w:rsid w:val="00F41EFF"/>
    <w:rsid w:val="00F42ED9"/>
    <w:rsid w:val="00F4444D"/>
    <w:rsid w:val="00F444BF"/>
    <w:rsid w:val="00F445C4"/>
    <w:rsid w:val="00F4608A"/>
    <w:rsid w:val="00F507B3"/>
    <w:rsid w:val="00F5153C"/>
    <w:rsid w:val="00F51E27"/>
    <w:rsid w:val="00F53BF3"/>
    <w:rsid w:val="00F60F10"/>
    <w:rsid w:val="00F622EC"/>
    <w:rsid w:val="00F62393"/>
    <w:rsid w:val="00F62B1A"/>
    <w:rsid w:val="00F63BB5"/>
    <w:rsid w:val="00F65A3D"/>
    <w:rsid w:val="00F74122"/>
    <w:rsid w:val="00F745E5"/>
    <w:rsid w:val="00F76F69"/>
    <w:rsid w:val="00F83CA1"/>
    <w:rsid w:val="00F84DAE"/>
    <w:rsid w:val="00F85968"/>
    <w:rsid w:val="00F87BEB"/>
    <w:rsid w:val="00F9150F"/>
    <w:rsid w:val="00F95742"/>
    <w:rsid w:val="00FA07ED"/>
    <w:rsid w:val="00FA1042"/>
    <w:rsid w:val="00FA1112"/>
    <w:rsid w:val="00FA347F"/>
    <w:rsid w:val="00FA5402"/>
    <w:rsid w:val="00FA57AE"/>
    <w:rsid w:val="00FA5F5B"/>
    <w:rsid w:val="00FA72E7"/>
    <w:rsid w:val="00FB174F"/>
    <w:rsid w:val="00FB4542"/>
    <w:rsid w:val="00FB5291"/>
    <w:rsid w:val="00FC1765"/>
    <w:rsid w:val="00FC1AE7"/>
    <w:rsid w:val="00FC6B86"/>
    <w:rsid w:val="00FC75FD"/>
    <w:rsid w:val="00FC7A35"/>
    <w:rsid w:val="00FD09C5"/>
    <w:rsid w:val="00FD1D8B"/>
    <w:rsid w:val="00FD262F"/>
    <w:rsid w:val="00FD7251"/>
    <w:rsid w:val="00FE04FB"/>
    <w:rsid w:val="00FE2C7C"/>
    <w:rsid w:val="00FE522A"/>
    <w:rsid w:val="00FE60B7"/>
    <w:rsid w:val="00FE68AC"/>
    <w:rsid w:val="00FE7DEE"/>
    <w:rsid w:val="00FF2C50"/>
    <w:rsid w:val="00FF5941"/>
    <w:rsid w:val="00FF5C47"/>
    <w:rsid w:val="00FF61D5"/>
    <w:rsid w:val="00FF6264"/>
    <w:rsid w:val="00FF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150E"/>
  <w15:docId w15:val="{93A4BF52-D6D0-4663-92AD-31CDD75D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rPr>
      <w:rFonts w:ascii="Calibri" w:eastAsia="Calibri" w:hAnsi="Calibri" w:cs="Calibri"/>
      <w:color w:val="000000"/>
      <w:sz w:val="24"/>
      <w:szCs w:val="24"/>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Верхн./нижн. кол."/>
    <w:pPr>
      <w:tabs>
        <w:tab w:val="right" w:pos="9020"/>
      </w:tabs>
    </w:pPr>
    <w:rPr>
      <w:rFonts w:ascii="Helvetica" w:hAnsi="Helvetica" w:cs="Arial Unicode MS"/>
      <w:color w:val="000000"/>
      <w:sz w:val="24"/>
      <w:szCs w:val="24"/>
    </w:rPr>
  </w:style>
  <w:style w:type="paragraph" w:styleId="a7">
    <w:name w:val="footer"/>
    <w:pPr>
      <w:tabs>
        <w:tab w:val="center" w:pos="4677"/>
        <w:tab w:val="right" w:pos="9355"/>
      </w:tabs>
    </w:pPr>
    <w:rPr>
      <w:rFonts w:ascii="Calibri" w:eastAsia="Calibri" w:hAnsi="Calibri" w:cs="Calibri"/>
      <w:color w:val="000000"/>
      <w:sz w:val="24"/>
      <w:szCs w:val="24"/>
      <w:u w:color="000000"/>
    </w:rPr>
  </w:style>
  <w:style w:type="paragraph" w:customStyle="1" w:styleId="p1">
    <w:name w:val="p1"/>
    <w:rPr>
      <w:rFonts w:cs="Arial Unicode MS"/>
      <w:color w:val="333333"/>
      <w:sz w:val="26"/>
      <w:szCs w:val="26"/>
      <w:u w:color="333333"/>
    </w:rPr>
  </w:style>
  <w:style w:type="character" w:customStyle="1" w:styleId="A8">
    <w:name w:val="Нет A"/>
    <w:rPr>
      <w:lang w:val="ru-RU"/>
    </w:rPr>
  </w:style>
  <w:style w:type="paragraph" w:styleId="a9">
    <w:name w:val="List Paragraph"/>
    <w:pPr>
      <w:ind w:left="720"/>
    </w:pPr>
    <w:rPr>
      <w:rFonts w:ascii="Calibri" w:eastAsia="Calibri" w:hAnsi="Calibri" w:cs="Calibri"/>
      <w:color w:val="000000"/>
      <w:sz w:val="24"/>
      <w:szCs w:val="24"/>
      <w:u w:color="000000"/>
    </w:rPr>
  </w:style>
  <w:style w:type="numbering" w:customStyle="1" w:styleId="1">
    <w:name w:val="Импортированный стиль 1"/>
    <w:pPr>
      <w:numPr>
        <w:numId w:val="1"/>
      </w:numPr>
    </w:pPr>
  </w:style>
  <w:style w:type="character" w:customStyle="1" w:styleId="Hyperlink0">
    <w:name w:val="Hyperlink.0"/>
    <w:basedOn w:val="A8"/>
    <w:rPr>
      <w:color w:val="000000"/>
      <w:sz w:val="28"/>
      <w:szCs w:val="28"/>
      <w:u w:color="000000"/>
      <w:lang w:val="ru-RU"/>
    </w:rPr>
  </w:style>
  <w:style w:type="paragraph" w:styleId="aa">
    <w:name w:val="Normal (Web)"/>
    <w:uiPriority w:val="99"/>
    <w:pPr>
      <w:spacing w:before="100" w:after="100"/>
    </w:pPr>
    <w:rPr>
      <w:rFonts w:eastAsia="Times New Roman"/>
      <w:color w:val="000000"/>
      <w:sz w:val="24"/>
      <w:szCs w:val="24"/>
      <w:u w:color="000000"/>
    </w:rPr>
  </w:style>
  <w:style w:type="numbering" w:customStyle="1" w:styleId="a">
    <w:name w:val="С числами"/>
    <w:pPr>
      <w:numPr>
        <w:numId w:val="3"/>
      </w:numPr>
    </w:pPr>
  </w:style>
  <w:style w:type="character" w:customStyle="1" w:styleId="Hyperlink1">
    <w:name w:val="Hyperlink.1"/>
    <w:basedOn w:val="A8"/>
    <w:rPr>
      <w:color w:val="0000FF"/>
      <w:u w:val="single" w:color="0000FF"/>
      <w:lang w:val="en-US"/>
    </w:rPr>
  </w:style>
  <w:style w:type="paragraph" w:styleId="ab">
    <w:name w:val="footnote text"/>
    <w:link w:val="ac"/>
    <w:uiPriority w:val="99"/>
    <w:rPr>
      <w:rFonts w:ascii="Calibri" w:eastAsia="Calibri" w:hAnsi="Calibri" w:cs="Calibri"/>
      <w:color w:val="000000"/>
      <w:sz w:val="24"/>
      <w:szCs w:val="24"/>
      <w:u w:color="000000"/>
    </w:rPr>
  </w:style>
  <w:style w:type="numbering" w:customStyle="1" w:styleId="2">
    <w:name w:val="Импортированный стиль 2"/>
    <w:pPr>
      <w:numPr>
        <w:numId w:val="5"/>
      </w:numPr>
    </w:pPr>
  </w:style>
  <w:style w:type="numbering" w:customStyle="1" w:styleId="3">
    <w:name w:val="Импортированный стиль 3"/>
    <w:pPr>
      <w:numPr>
        <w:numId w:val="7"/>
      </w:numPr>
    </w:pPr>
  </w:style>
  <w:style w:type="numbering" w:customStyle="1" w:styleId="4">
    <w:name w:val="Импортированный стиль 4"/>
    <w:pPr>
      <w:numPr>
        <w:numId w:val="9"/>
      </w:numPr>
    </w:pPr>
  </w:style>
  <w:style w:type="numbering" w:customStyle="1" w:styleId="a0">
    <w:name w:val="Пункты"/>
    <w:pPr>
      <w:numPr>
        <w:numId w:val="11"/>
      </w:numPr>
    </w:pPr>
  </w:style>
  <w:style w:type="paragraph" w:customStyle="1" w:styleId="p3">
    <w:name w:val="p3"/>
    <w:pPr>
      <w:jc w:val="both"/>
    </w:pPr>
    <w:rPr>
      <w:rFonts w:ascii="Arial" w:hAnsi="Arial" w:cs="Arial Unicode MS"/>
      <w:color w:val="333333"/>
      <w:sz w:val="24"/>
      <w:szCs w:val="24"/>
      <w:u w:color="333333"/>
    </w:rPr>
  </w:style>
  <w:style w:type="numbering" w:customStyle="1" w:styleId="5">
    <w:name w:val="Импортированный стиль 5"/>
    <w:pPr>
      <w:numPr>
        <w:numId w:val="14"/>
      </w:numPr>
    </w:pPr>
  </w:style>
  <w:style w:type="character" w:styleId="ad">
    <w:name w:val="Strong"/>
    <w:basedOn w:val="a2"/>
    <w:uiPriority w:val="22"/>
    <w:qFormat/>
    <w:rsid w:val="00501EE1"/>
    <w:rPr>
      <w:b/>
      <w:bCs/>
    </w:rPr>
  </w:style>
  <w:style w:type="character" w:styleId="ae">
    <w:name w:val="footnote reference"/>
    <w:basedOn w:val="a2"/>
    <w:uiPriority w:val="99"/>
    <w:unhideWhenUsed/>
    <w:rsid w:val="000C2971"/>
    <w:rPr>
      <w:vertAlign w:val="superscript"/>
    </w:rPr>
  </w:style>
  <w:style w:type="character" w:styleId="af">
    <w:name w:val="Emphasis"/>
    <w:basedOn w:val="a2"/>
    <w:uiPriority w:val="20"/>
    <w:qFormat/>
    <w:rsid w:val="00C37826"/>
    <w:rPr>
      <w:b w:val="0"/>
      <w:bCs w:val="0"/>
      <w:i/>
      <w:iCs/>
    </w:rPr>
  </w:style>
  <w:style w:type="character" w:customStyle="1" w:styleId="s1">
    <w:name w:val="s1"/>
    <w:basedOn w:val="a2"/>
    <w:rsid w:val="00810FFA"/>
    <w:rPr>
      <w:rFonts w:ascii="Arial" w:hAnsi="Arial" w:cs="Arial" w:hint="default"/>
      <w:b w:val="0"/>
      <w:bCs w:val="0"/>
      <w:i w:val="0"/>
      <w:iCs w:val="0"/>
      <w:sz w:val="32"/>
      <w:szCs w:val="32"/>
    </w:rPr>
  </w:style>
  <w:style w:type="character" w:customStyle="1" w:styleId="s2">
    <w:name w:val="s2"/>
    <w:basedOn w:val="a2"/>
    <w:rsid w:val="00810FFA"/>
    <w:rPr>
      <w:rFonts w:ascii="Arial" w:hAnsi="Arial" w:cs="Arial" w:hint="default"/>
      <w:b w:val="0"/>
      <w:bCs w:val="0"/>
      <w:i w:val="0"/>
      <w:iCs w:val="0"/>
      <w:color w:val="666699"/>
      <w:sz w:val="32"/>
      <w:szCs w:val="32"/>
    </w:rPr>
  </w:style>
  <w:style w:type="paragraph" w:styleId="af0">
    <w:name w:val="header"/>
    <w:basedOn w:val="a1"/>
    <w:link w:val="af1"/>
    <w:uiPriority w:val="99"/>
    <w:unhideWhenUsed/>
    <w:rsid w:val="00E4691E"/>
    <w:pPr>
      <w:tabs>
        <w:tab w:val="center" w:pos="4677"/>
        <w:tab w:val="right" w:pos="9355"/>
      </w:tabs>
    </w:pPr>
  </w:style>
  <w:style w:type="character" w:customStyle="1" w:styleId="af1">
    <w:name w:val="Верхний колонтитул Знак"/>
    <w:basedOn w:val="a2"/>
    <w:link w:val="af0"/>
    <w:uiPriority w:val="99"/>
    <w:rsid w:val="00E4691E"/>
    <w:rPr>
      <w:rFonts w:ascii="Calibri" w:eastAsia="Calibri" w:hAnsi="Calibri" w:cs="Calibri"/>
      <w:color w:val="000000"/>
      <w:sz w:val="24"/>
      <w:szCs w:val="24"/>
      <w:u w:color="000000"/>
    </w:rPr>
  </w:style>
  <w:style w:type="character" w:customStyle="1" w:styleId="apple-converted-space">
    <w:name w:val="apple-converted-space"/>
    <w:basedOn w:val="a2"/>
    <w:rsid w:val="003F1C76"/>
  </w:style>
  <w:style w:type="paragraph" w:customStyle="1" w:styleId="p2">
    <w:name w:val="p2"/>
    <w:basedOn w:val="a1"/>
    <w:rsid w:val="008E78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ascii="Helvetica Neue" w:eastAsia="Arial Unicode MS" w:hAnsi="Helvetica Neue" w:cs="Times New Roman"/>
      <w:color w:val="333333"/>
      <w:sz w:val="26"/>
      <w:szCs w:val="26"/>
      <w:bdr w:val="none" w:sz="0" w:space="0" w:color="auto"/>
    </w:rPr>
  </w:style>
  <w:style w:type="table" w:styleId="af2">
    <w:name w:val="Table Grid"/>
    <w:basedOn w:val="a3"/>
    <w:uiPriority w:val="59"/>
    <w:rsid w:val="00466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сноски Знак"/>
    <w:basedOn w:val="a2"/>
    <w:link w:val="ab"/>
    <w:uiPriority w:val="99"/>
    <w:rsid w:val="00BD35EC"/>
    <w:rPr>
      <w:rFonts w:ascii="Calibri" w:eastAsia="Calibri" w:hAnsi="Calibri" w:cs="Calibri"/>
      <w:color w:val="000000"/>
      <w:sz w:val="24"/>
      <w:szCs w:val="24"/>
      <w:u w:color="000000"/>
    </w:rPr>
  </w:style>
  <w:style w:type="paragraph" w:styleId="af3">
    <w:name w:val="No Spacing"/>
    <w:link w:val="af4"/>
    <w:uiPriority w:val="1"/>
    <w:qFormat/>
    <w:rsid w:val="00B87E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af4">
    <w:name w:val="Без интервала Знак"/>
    <w:basedOn w:val="a2"/>
    <w:link w:val="af3"/>
    <w:uiPriority w:val="1"/>
    <w:rsid w:val="00B87EEE"/>
    <w:rPr>
      <w:rFonts w:asciiTheme="minorHAnsi" w:eastAsiaTheme="minorEastAsia"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8964">
      <w:bodyDiv w:val="1"/>
      <w:marLeft w:val="0"/>
      <w:marRight w:val="0"/>
      <w:marTop w:val="0"/>
      <w:marBottom w:val="0"/>
      <w:divBdr>
        <w:top w:val="none" w:sz="0" w:space="0" w:color="auto"/>
        <w:left w:val="none" w:sz="0" w:space="0" w:color="auto"/>
        <w:bottom w:val="none" w:sz="0" w:space="0" w:color="auto"/>
        <w:right w:val="none" w:sz="0" w:space="0" w:color="auto"/>
      </w:divBdr>
    </w:div>
    <w:div w:id="100535313">
      <w:bodyDiv w:val="1"/>
      <w:marLeft w:val="0"/>
      <w:marRight w:val="0"/>
      <w:marTop w:val="0"/>
      <w:marBottom w:val="0"/>
      <w:divBdr>
        <w:top w:val="none" w:sz="0" w:space="0" w:color="auto"/>
        <w:left w:val="none" w:sz="0" w:space="0" w:color="auto"/>
        <w:bottom w:val="none" w:sz="0" w:space="0" w:color="auto"/>
        <w:right w:val="none" w:sz="0" w:space="0" w:color="auto"/>
      </w:divBdr>
    </w:div>
    <w:div w:id="129055989">
      <w:bodyDiv w:val="1"/>
      <w:marLeft w:val="0"/>
      <w:marRight w:val="0"/>
      <w:marTop w:val="0"/>
      <w:marBottom w:val="0"/>
      <w:divBdr>
        <w:top w:val="none" w:sz="0" w:space="0" w:color="auto"/>
        <w:left w:val="none" w:sz="0" w:space="0" w:color="auto"/>
        <w:bottom w:val="none" w:sz="0" w:space="0" w:color="auto"/>
        <w:right w:val="none" w:sz="0" w:space="0" w:color="auto"/>
      </w:divBdr>
    </w:div>
    <w:div w:id="132724232">
      <w:bodyDiv w:val="1"/>
      <w:marLeft w:val="0"/>
      <w:marRight w:val="0"/>
      <w:marTop w:val="0"/>
      <w:marBottom w:val="0"/>
      <w:divBdr>
        <w:top w:val="none" w:sz="0" w:space="0" w:color="auto"/>
        <w:left w:val="none" w:sz="0" w:space="0" w:color="auto"/>
        <w:bottom w:val="none" w:sz="0" w:space="0" w:color="auto"/>
        <w:right w:val="none" w:sz="0" w:space="0" w:color="auto"/>
      </w:divBdr>
    </w:div>
    <w:div w:id="175652643">
      <w:bodyDiv w:val="1"/>
      <w:marLeft w:val="0"/>
      <w:marRight w:val="0"/>
      <w:marTop w:val="0"/>
      <w:marBottom w:val="0"/>
      <w:divBdr>
        <w:top w:val="none" w:sz="0" w:space="0" w:color="auto"/>
        <w:left w:val="none" w:sz="0" w:space="0" w:color="auto"/>
        <w:bottom w:val="none" w:sz="0" w:space="0" w:color="auto"/>
        <w:right w:val="none" w:sz="0" w:space="0" w:color="auto"/>
      </w:divBdr>
    </w:div>
    <w:div w:id="181552417">
      <w:bodyDiv w:val="1"/>
      <w:marLeft w:val="0"/>
      <w:marRight w:val="0"/>
      <w:marTop w:val="0"/>
      <w:marBottom w:val="0"/>
      <w:divBdr>
        <w:top w:val="none" w:sz="0" w:space="0" w:color="auto"/>
        <w:left w:val="none" w:sz="0" w:space="0" w:color="auto"/>
        <w:bottom w:val="none" w:sz="0" w:space="0" w:color="auto"/>
        <w:right w:val="none" w:sz="0" w:space="0" w:color="auto"/>
      </w:divBdr>
    </w:div>
    <w:div w:id="222522887">
      <w:bodyDiv w:val="1"/>
      <w:marLeft w:val="0"/>
      <w:marRight w:val="0"/>
      <w:marTop w:val="0"/>
      <w:marBottom w:val="0"/>
      <w:divBdr>
        <w:top w:val="none" w:sz="0" w:space="0" w:color="auto"/>
        <w:left w:val="none" w:sz="0" w:space="0" w:color="auto"/>
        <w:bottom w:val="none" w:sz="0" w:space="0" w:color="auto"/>
        <w:right w:val="none" w:sz="0" w:space="0" w:color="auto"/>
      </w:divBdr>
    </w:div>
    <w:div w:id="296686354">
      <w:bodyDiv w:val="1"/>
      <w:marLeft w:val="0"/>
      <w:marRight w:val="0"/>
      <w:marTop w:val="0"/>
      <w:marBottom w:val="0"/>
      <w:divBdr>
        <w:top w:val="none" w:sz="0" w:space="0" w:color="auto"/>
        <w:left w:val="none" w:sz="0" w:space="0" w:color="auto"/>
        <w:bottom w:val="none" w:sz="0" w:space="0" w:color="auto"/>
        <w:right w:val="none" w:sz="0" w:space="0" w:color="auto"/>
      </w:divBdr>
    </w:div>
    <w:div w:id="303851752">
      <w:bodyDiv w:val="1"/>
      <w:marLeft w:val="0"/>
      <w:marRight w:val="0"/>
      <w:marTop w:val="0"/>
      <w:marBottom w:val="0"/>
      <w:divBdr>
        <w:top w:val="none" w:sz="0" w:space="0" w:color="auto"/>
        <w:left w:val="none" w:sz="0" w:space="0" w:color="auto"/>
        <w:bottom w:val="none" w:sz="0" w:space="0" w:color="auto"/>
        <w:right w:val="none" w:sz="0" w:space="0" w:color="auto"/>
      </w:divBdr>
    </w:div>
    <w:div w:id="348720982">
      <w:bodyDiv w:val="1"/>
      <w:marLeft w:val="0"/>
      <w:marRight w:val="0"/>
      <w:marTop w:val="0"/>
      <w:marBottom w:val="0"/>
      <w:divBdr>
        <w:top w:val="none" w:sz="0" w:space="0" w:color="auto"/>
        <w:left w:val="none" w:sz="0" w:space="0" w:color="auto"/>
        <w:bottom w:val="none" w:sz="0" w:space="0" w:color="auto"/>
        <w:right w:val="none" w:sz="0" w:space="0" w:color="auto"/>
      </w:divBdr>
      <w:divsChild>
        <w:div w:id="898444065">
          <w:marLeft w:val="0"/>
          <w:marRight w:val="0"/>
          <w:marTop w:val="0"/>
          <w:marBottom w:val="0"/>
          <w:divBdr>
            <w:top w:val="none" w:sz="0" w:space="0" w:color="auto"/>
            <w:left w:val="none" w:sz="0" w:space="0" w:color="auto"/>
            <w:bottom w:val="none" w:sz="0" w:space="0" w:color="auto"/>
            <w:right w:val="none" w:sz="0" w:space="0" w:color="auto"/>
          </w:divBdr>
          <w:divsChild>
            <w:div w:id="592203042">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8869">
      <w:bodyDiv w:val="1"/>
      <w:marLeft w:val="0"/>
      <w:marRight w:val="0"/>
      <w:marTop w:val="0"/>
      <w:marBottom w:val="0"/>
      <w:divBdr>
        <w:top w:val="none" w:sz="0" w:space="0" w:color="auto"/>
        <w:left w:val="none" w:sz="0" w:space="0" w:color="auto"/>
        <w:bottom w:val="none" w:sz="0" w:space="0" w:color="auto"/>
        <w:right w:val="none" w:sz="0" w:space="0" w:color="auto"/>
      </w:divBdr>
    </w:div>
    <w:div w:id="444813715">
      <w:bodyDiv w:val="1"/>
      <w:marLeft w:val="0"/>
      <w:marRight w:val="0"/>
      <w:marTop w:val="0"/>
      <w:marBottom w:val="0"/>
      <w:divBdr>
        <w:top w:val="none" w:sz="0" w:space="0" w:color="auto"/>
        <w:left w:val="none" w:sz="0" w:space="0" w:color="auto"/>
        <w:bottom w:val="none" w:sz="0" w:space="0" w:color="auto"/>
        <w:right w:val="none" w:sz="0" w:space="0" w:color="auto"/>
      </w:divBdr>
    </w:div>
    <w:div w:id="511185917">
      <w:bodyDiv w:val="1"/>
      <w:marLeft w:val="0"/>
      <w:marRight w:val="0"/>
      <w:marTop w:val="0"/>
      <w:marBottom w:val="0"/>
      <w:divBdr>
        <w:top w:val="none" w:sz="0" w:space="0" w:color="auto"/>
        <w:left w:val="none" w:sz="0" w:space="0" w:color="auto"/>
        <w:bottom w:val="none" w:sz="0" w:space="0" w:color="auto"/>
        <w:right w:val="none" w:sz="0" w:space="0" w:color="auto"/>
      </w:divBdr>
    </w:div>
    <w:div w:id="630792257">
      <w:bodyDiv w:val="1"/>
      <w:marLeft w:val="0"/>
      <w:marRight w:val="0"/>
      <w:marTop w:val="0"/>
      <w:marBottom w:val="0"/>
      <w:divBdr>
        <w:top w:val="none" w:sz="0" w:space="0" w:color="auto"/>
        <w:left w:val="none" w:sz="0" w:space="0" w:color="auto"/>
        <w:bottom w:val="none" w:sz="0" w:space="0" w:color="auto"/>
        <w:right w:val="none" w:sz="0" w:space="0" w:color="auto"/>
      </w:divBdr>
    </w:div>
    <w:div w:id="685592267">
      <w:bodyDiv w:val="1"/>
      <w:marLeft w:val="0"/>
      <w:marRight w:val="0"/>
      <w:marTop w:val="0"/>
      <w:marBottom w:val="0"/>
      <w:divBdr>
        <w:top w:val="none" w:sz="0" w:space="0" w:color="auto"/>
        <w:left w:val="none" w:sz="0" w:space="0" w:color="auto"/>
        <w:bottom w:val="none" w:sz="0" w:space="0" w:color="auto"/>
        <w:right w:val="none" w:sz="0" w:space="0" w:color="auto"/>
      </w:divBdr>
    </w:div>
    <w:div w:id="695697323">
      <w:bodyDiv w:val="1"/>
      <w:marLeft w:val="0"/>
      <w:marRight w:val="0"/>
      <w:marTop w:val="0"/>
      <w:marBottom w:val="0"/>
      <w:divBdr>
        <w:top w:val="none" w:sz="0" w:space="0" w:color="auto"/>
        <w:left w:val="none" w:sz="0" w:space="0" w:color="auto"/>
        <w:bottom w:val="none" w:sz="0" w:space="0" w:color="auto"/>
        <w:right w:val="none" w:sz="0" w:space="0" w:color="auto"/>
      </w:divBdr>
    </w:div>
    <w:div w:id="747312344">
      <w:bodyDiv w:val="1"/>
      <w:marLeft w:val="0"/>
      <w:marRight w:val="0"/>
      <w:marTop w:val="0"/>
      <w:marBottom w:val="0"/>
      <w:divBdr>
        <w:top w:val="none" w:sz="0" w:space="0" w:color="auto"/>
        <w:left w:val="none" w:sz="0" w:space="0" w:color="auto"/>
        <w:bottom w:val="none" w:sz="0" w:space="0" w:color="auto"/>
        <w:right w:val="none" w:sz="0" w:space="0" w:color="auto"/>
      </w:divBdr>
    </w:div>
    <w:div w:id="768281303">
      <w:bodyDiv w:val="1"/>
      <w:marLeft w:val="0"/>
      <w:marRight w:val="0"/>
      <w:marTop w:val="0"/>
      <w:marBottom w:val="0"/>
      <w:divBdr>
        <w:top w:val="none" w:sz="0" w:space="0" w:color="auto"/>
        <w:left w:val="none" w:sz="0" w:space="0" w:color="auto"/>
        <w:bottom w:val="none" w:sz="0" w:space="0" w:color="auto"/>
        <w:right w:val="none" w:sz="0" w:space="0" w:color="auto"/>
      </w:divBdr>
    </w:div>
    <w:div w:id="777719528">
      <w:bodyDiv w:val="1"/>
      <w:marLeft w:val="0"/>
      <w:marRight w:val="0"/>
      <w:marTop w:val="0"/>
      <w:marBottom w:val="0"/>
      <w:divBdr>
        <w:top w:val="none" w:sz="0" w:space="0" w:color="auto"/>
        <w:left w:val="none" w:sz="0" w:space="0" w:color="auto"/>
        <w:bottom w:val="none" w:sz="0" w:space="0" w:color="auto"/>
        <w:right w:val="none" w:sz="0" w:space="0" w:color="auto"/>
      </w:divBdr>
    </w:div>
    <w:div w:id="847066484">
      <w:bodyDiv w:val="1"/>
      <w:marLeft w:val="0"/>
      <w:marRight w:val="0"/>
      <w:marTop w:val="0"/>
      <w:marBottom w:val="0"/>
      <w:divBdr>
        <w:top w:val="none" w:sz="0" w:space="0" w:color="auto"/>
        <w:left w:val="none" w:sz="0" w:space="0" w:color="auto"/>
        <w:bottom w:val="none" w:sz="0" w:space="0" w:color="auto"/>
        <w:right w:val="none" w:sz="0" w:space="0" w:color="auto"/>
      </w:divBdr>
    </w:div>
    <w:div w:id="849414537">
      <w:bodyDiv w:val="1"/>
      <w:marLeft w:val="0"/>
      <w:marRight w:val="0"/>
      <w:marTop w:val="0"/>
      <w:marBottom w:val="0"/>
      <w:divBdr>
        <w:top w:val="none" w:sz="0" w:space="0" w:color="auto"/>
        <w:left w:val="none" w:sz="0" w:space="0" w:color="auto"/>
        <w:bottom w:val="none" w:sz="0" w:space="0" w:color="auto"/>
        <w:right w:val="none" w:sz="0" w:space="0" w:color="auto"/>
      </w:divBdr>
    </w:div>
    <w:div w:id="852886227">
      <w:bodyDiv w:val="1"/>
      <w:marLeft w:val="0"/>
      <w:marRight w:val="0"/>
      <w:marTop w:val="0"/>
      <w:marBottom w:val="0"/>
      <w:divBdr>
        <w:top w:val="none" w:sz="0" w:space="0" w:color="auto"/>
        <w:left w:val="none" w:sz="0" w:space="0" w:color="auto"/>
        <w:bottom w:val="none" w:sz="0" w:space="0" w:color="auto"/>
        <w:right w:val="none" w:sz="0" w:space="0" w:color="auto"/>
      </w:divBdr>
    </w:div>
    <w:div w:id="890657066">
      <w:bodyDiv w:val="1"/>
      <w:marLeft w:val="0"/>
      <w:marRight w:val="0"/>
      <w:marTop w:val="0"/>
      <w:marBottom w:val="0"/>
      <w:divBdr>
        <w:top w:val="none" w:sz="0" w:space="0" w:color="auto"/>
        <w:left w:val="none" w:sz="0" w:space="0" w:color="auto"/>
        <w:bottom w:val="none" w:sz="0" w:space="0" w:color="auto"/>
        <w:right w:val="none" w:sz="0" w:space="0" w:color="auto"/>
      </w:divBdr>
    </w:div>
    <w:div w:id="907766603">
      <w:bodyDiv w:val="1"/>
      <w:marLeft w:val="0"/>
      <w:marRight w:val="0"/>
      <w:marTop w:val="0"/>
      <w:marBottom w:val="0"/>
      <w:divBdr>
        <w:top w:val="none" w:sz="0" w:space="0" w:color="auto"/>
        <w:left w:val="none" w:sz="0" w:space="0" w:color="auto"/>
        <w:bottom w:val="none" w:sz="0" w:space="0" w:color="auto"/>
        <w:right w:val="none" w:sz="0" w:space="0" w:color="auto"/>
      </w:divBdr>
    </w:div>
    <w:div w:id="928195713">
      <w:bodyDiv w:val="1"/>
      <w:marLeft w:val="0"/>
      <w:marRight w:val="0"/>
      <w:marTop w:val="0"/>
      <w:marBottom w:val="0"/>
      <w:divBdr>
        <w:top w:val="none" w:sz="0" w:space="0" w:color="auto"/>
        <w:left w:val="none" w:sz="0" w:space="0" w:color="auto"/>
        <w:bottom w:val="none" w:sz="0" w:space="0" w:color="auto"/>
        <w:right w:val="none" w:sz="0" w:space="0" w:color="auto"/>
      </w:divBdr>
    </w:div>
    <w:div w:id="945579511">
      <w:bodyDiv w:val="1"/>
      <w:marLeft w:val="0"/>
      <w:marRight w:val="0"/>
      <w:marTop w:val="0"/>
      <w:marBottom w:val="0"/>
      <w:divBdr>
        <w:top w:val="none" w:sz="0" w:space="0" w:color="auto"/>
        <w:left w:val="none" w:sz="0" w:space="0" w:color="auto"/>
        <w:bottom w:val="none" w:sz="0" w:space="0" w:color="auto"/>
        <w:right w:val="none" w:sz="0" w:space="0" w:color="auto"/>
      </w:divBdr>
    </w:div>
    <w:div w:id="1016073889">
      <w:bodyDiv w:val="1"/>
      <w:marLeft w:val="0"/>
      <w:marRight w:val="0"/>
      <w:marTop w:val="0"/>
      <w:marBottom w:val="0"/>
      <w:divBdr>
        <w:top w:val="none" w:sz="0" w:space="0" w:color="auto"/>
        <w:left w:val="none" w:sz="0" w:space="0" w:color="auto"/>
        <w:bottom w:val="none" w:sz="0" w:space="0" w:color="auto"/>
        <w:right w:val="none" w:sz="0" w:space="0" w:color="auto"/>
      </w:divBdr>
    </w:div>
    <w:div w:id="1035499540">
      <w:bodyDiv w:val="1"/>
      <w:marLeft w:val="0"/>
      <w:marRight w:val="0"/>
      <w:marTop w:val="0"/>
      <w:marBottom w:val="0"/>
      <w:divBdr>
        <w:top w:val="none" w:sz="0" w:space="0" w:color="auto"/>
        <w:left w:val="none" w:sz="0" w:space="0" w:color="auto"/>
        <w:bottom w:val="none" w:sz="0" w:space="0" w:color="auto"/>
        <w:right w:val="none" w:sz="0" w:space="0" w:color="auto"/>
      </w:divBdr>
      <w:divsChild>
        <w:div w:id="1005547960">
          <w:marLeft w:val="0"/>
          <w:marRight w:val="0"/>
          <w:marTop w:val="0"/>
          <w:marBottom w:val="0"/>
          <w:divBdr>
            <w:top w:val="none" w:sz="0" w:space="0" w:color="auto"/>
            <w:left w:val="none" w:sz="0" w:space="0" w:color="auto"/>
            <w:bottom w:val="none" w:sz="0" w:space="0" w:color="auto"/>
            <w:right w:val="none" w:sz="0" w:space="0" w:color="auto"/>
          </w:divBdr>
          <w:divsChild>
            <w:div w:id="2067298280">
              <w:marLeft w:val="0"/>
              <w:marRight w:val="0"/>
              <w:marTop w:val="0"/>
              <w:marBottom w:val="0"/>
              <w:divBdr>
                <w:top w:val="none" w:sz="0" w:space="0" w:color="auto"/>
                <w:left w:val="none" w:sz="0" w:space="0" w:color="auto"/>
                <w:bottom w:val="none" w:sz="0" w:space="0" w:color="auto"/>
                <w:right w:val="none" w:sz="0" w:space="0" w:color="auto"/>
              </w:divBdr>
              <w:divsChild>
                <w:div w:id="6174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7437">
      <w:bodyDiv w:val="1"/>
      <w:marLeft w:val="0"/>
      <w:marRight w:val="0"/>
      <w:marTop w:val="0"/>
      <w:marBottom w:val="0"/>
      <w:divBdr>
        <w:top w:val="none" w:sz="0" w:space="0" w:color="auto"/>
        <w:left w:val="none" w:sz="0" w:space="0" w:color="auto"/>
        <w:bottom w:val="none" w:sz="0" w:space="0" w:color="auto"/>
        <w:right w:val="none" w:sz="0" w:space="0" w:color="auto"/>
      </w:divBdr>
    </w:div>
    <w:div w:id="1052735377">
      <w:bodyDiv w:val="1"/>
      <w:marLeft w:val="0"/>
      <w:marRight w:val="0"/>
      <w:marTop w:val="0"/>
      <w:marBottom w:val="0"/>
      <w:divBdr>
        <w:top w:val="none" w:sz="0" w:space="0" w:color="auto"/>
        <w:left w:val="none" w:sz="0" w:space="0" w:color="auto"/>
        <w:bottom w:val="none" w:sz="0" w:space="0" w:color="auto"/>
        <w:right w:val="none" w:sz="0" w:space="0" w:color="auto"/>
      </w:divBdr>
    </w:div>
    <w:div w:id="1056129116">
      <w:bodyDiv w:val="1"/>
      <w:marLeft w:val="0"/>
      <w:marRight w:val="0"/>
      <w:marTop w:val="0"/>
      <w:marBottom w:val="0"/>
      <w:divBdr>
        <w:top w:val="none" w:sz="0" w:space="0" w:color="auto"/>
        <w:left w:val="none" w:sz="0" w:space="0" w:color="auto"/>
        <w:bottom w:val="none" w:sz="0" w:space="0" w:color="auto"/>
        <w:right w:val="none" w:sz="0" w:space="0" w:color="auto"/>
      </w:divBdr>
    </w:div>
    <w:div w:id="1068917742">
      <w:bodyDiv w:val="1"/>
      <w:marLeft w:val="0"/>
      <w:marRight w:val="0"/>
      <w:marTop w:val="0"/>
      <w:marBottom w:val="0"/>
      <w:divBdr>
        <w:top w:val="none" w:sz="0" w:space="0" w:color="auto"/>
        <w:left w:val="none" w:sz="0" w:space="0" w:color="auto"/>
        <w:bottom w:val="none" w:sz="0" w:space="0" w:color="auto"/>
        <w:right w:val="none" w:sz="0" w:space="0" w:color="auto"/>
      </w:divBdr>
    </w:div>
    <w:div w:id="1078089677">
      <w:bodyDiv w:val="1"/>
      <w:marLeft w:val="0"/>
      <w:marRight w:val="0"/>
      <w:marTop w:val="0"/>
      <w:marBottom w:val="0"/>
      <w:divBdr>
        <w:top w:val="none" w:sz="0" w:space="0" w:color="auto"/>
        <w:left w:val="none" w:sz="0" w:space="0" w:color="auto"/>
        <w:bottom w:val="none" w:sz="0" w:space="0" w:color="auto"/>
        <w:right w:val="none" w:sz="0" w:space="0" w:color="auto"/>
      </w:divBdr>
    </w:div>
    <w:div w:id="1142112861">
      <w:bodyDiv w:val="1"/>
      <w:marLeft w:val="0"/>
      <w:marRight w:val="0"/>
      <w:marTop w:val="0"/>
      <w:marBottom w:val="0"/>
      <w:divBdr>
        <w:top w:val="none" w:sz="0" w:space="0" w:color="auto"/>
        <w:left w:val="none" w:sz="0" w:space="0" w:color="auto"/>
        <w:bottom w:val="none" w:sz="0" w:space="0" w:color="auto"/>
        <w:right w:val="none" w:sz="0" w:space="0" w:color="auto"/>
      </w:divBdr>
    </w:div>
    <w:div w:id="1146816309">
      <w:bodyDiv w:val="1"/>
      <w:marLeft w:val="0"/>
      <w:marRight w:val="0"/>
      <w:marTop w:val="0"/>
      <w:marBottom w:val="0"/>
      <w:divBdr>
        <w:top w:val="none" w:sz="0" w:space="0" w:color="auto"/>
        <w:left w:val="none" w:sz="0" w:space="0" w:color="auto"/>
        <w:bottom w:val="none" w:sz="0" w:space="0" w:color="auto"/>
        <w:right w:val="none" w:sz="0" w:space="0" w:color="auto"/>
      </w:divBdr>
    </w:div>
    <w:div w:id="1158955103">
      <w:bodyDiv w:val="1"/>
      <w:marLeft w:val="0"/>
      <w:marRight w:val="0"/>
      <w:marTop w:val="0"/>
      <w:marBottom w:val="0"/>
      <w:divBdr>
        <w:top w:val="none" w:sz="0" w:space="0" w:color="auto"/>
        <w:left w:val="none" w:sz="0" w:space="0" w:color="auto"/>
        <w:bottom w:val="none" w:sz="0" w:space="0" w:color="auto"/>
        <w:right w:val="none" w:sz="0" w:space="0" w:color="auto"/>
      </w:divBdr>
    </w:div>
    <w:div w:id="1162546041">
      <w:bodyDiv w:val="1"/>
      <w:marLeft w:val="0"/>
      <w:marRight w:val="0"/>
      <w:marTop w:val="0"/>
      <w:marBottom w:val="0"/>
      <w:divBdr>
        <w:top w:val="none" w:sz="0" w:space="0" w:color="auto"/>
        <w:left w:val="none" w:sz="0" w:space="0" w:color="auto"/>
        <w:bottom w:val="none" w:sz="0" w:space="0" w:color="auto"/>
        <w:right w:val="none" w:sz="0" w:space="0" w:color="auto"/>
      </w:divBdr>
    </w:div>
    <w:div w:id="1180239701">
      <w:bodyDiv w:val="1"/>
      <w:marLeft w:val="0"/>
      <w:marRight w:val="0"/>
      <w:marTop w:val="0"/>
      <w:marBottom w:val="0"/>
      <w:divBdr>
        <w:top w:val="none" w:sz="0" w:space="0" w:color="auto"/>
        <w:left w:val="none" w:sz="0" w:space="0" w:color="auto"/>
        <w:bottom w:val="none" w:sz="0" w:space="0" w:color="auto"/>
        <w:right w:val="none" w:sz="0" w:space="0" w:color="auto"/>
      </w:divBdr>
    </w:div>
    <w:div w:id="1184633007">
      <w:bodyDiv w:val="1"/>
      <w:marLeft w:val="0"/>
      <w:marRight w:val="0"/>
      <w:marTop w:val="0"/>
      <w:marBottom w:val="0"/>
      <w:divBdr>
        <w:top w:val="none" w:sz="0" w:space="0" w:color="auto"/>
        <w:left w:val="none" w:sz="0" w:space="0" w:color="auto"/>
        <w:bottom w:val="none" w:sz="0" w:space="0" w:color="auto"/>
        <w:right w:val="none" w:sz="0" w:space="0" w:color="auto"/>
      </w:divBdr>
    </w:div>
    <w:div w:id="1251505248">
      <w:bodyDiv w:val="1"/>
      <w:marLeft w:val="0"/>
      <w:marRight w:val="0"/>
      <w:marTop w:val="0"/>
      <w:marBottom w:val="0"/>
      <w:divBdr>
        <w:top w:val="none" w:sz="0" w:space="0" w:color="auto"/>
        <w:left w:val="none" w:sz="0" w:space="0" w:color="auto"/>
        <w:bottom w:val="none" w:sz="0" w:space="0" w:color="auto"/>
        <w:right w:val="none" w:sz="0" w:space="0" w:color="auto"/>
      </w:divBdr>
      <w:divsChild>
        <w:div w:id="1251114812">
          <w:marLeft w:val="0"/>
          <w:marRight w:val="0"/>
          <w:marTop w:val="0"/>
          <w:marBottom w:val="0"/>
          <w:divBdr>
            <w:top w:val="none" w:sz="0" w:space="0" w:color="auto"/>
            <w:left w:val="none" w:sz="0" w:space="0" w:color="auto"/>
            <w:bottom w:val="none" w:sz="0" w:space="0" w:color="auto"/>
            <w:right w:val="none" w:sz="0" w:space="0" w:color="auto"/>
          </w:divBdr>
        </w:div>
      </w:divsChild>
    </w:div>
    <w:div w:id="1277298969">
      <w:bodyDiv w:val="1"/>
      <w:marLeft w:val="0"/>
      <w:marRight w:val="0"/>
      <w:marTop w:val="0"/>
      <w:marBottom w:val="0"/>
      <w:divBdr>
        <w:top w:val="none" w:sz="0" w:space="0" w:color="auto"/>
        <w:left w:val="none" w:sz="0" w:space="0" w:color="auto"/>
        <w:bottom w:val="none" w:sz="0" w:space="0" w:color="auto"/>
        <w:right w:val="none" w:sz="0" w:space="0" w:color="auto"/>
      </w:divBdr>
    </w:div>
    <w:div w:id="1289556052">
      <w:bodyDiv w:val="1"/>
      <w:marLeft w:val="0"/>
      <w:marRight w:val="0"/>
      <w:marTop w:val="0"/>
      <w:marBottom w:val="0"/>
      <w:divBdr>
        <w:top w:val="none" w:sz="0" w:space="0" w:color="auto"/>
        <w:left w:val="none" w:sz="0" w:space="0" w:color="auto"/>
        <w:bottom w:val="none" w:sz="0" w:space="0" w:color="auto"/>
        <w:right w:val="none" w:sz="0" w:space="0" w:color="auto"/>
      </w:divBdr>
    </w:div>
    <w:div w:id="1367948018">
      <w:bodyDiv w:val="1"/>
      <w:marLeft w:val="0"/>
      <w:marRight w:val="0"/>
      <w:marTop w:val="0"/>
      <w:marBottom w:val="0"/>
      <w:divBdr>
        <w:top w:val="none" w:sz="0" w:space="0" w:color="auto"/>
        <w:left w:val="none" w:sz="0" w:space="0" w:color="auto"/>
        <w:bottom w:val="none" w:sz="0" w:space="0" w:color="auto"/>
        <w:right w:val="none" w:sz="0" w:space="0" w:color="auto"/>
      </w:divBdr>
    </w:div>
    <w:div w:id="1382173458">
      <w:bodyDiv w:val="1"/>
      <w:marLeft w:val="0"/>
      <w:marRight w:val="0"/>
      <w:marTop w:val="0"/>
      <w:marBottom w:val="0"/>
      <w:divBdr>
        <w:top w:val="none" w:sz="0" w:space="0" w:color="auto"/>
        <w:left w:val="none" w:sz="0" w:space="0" w:color="auto"/>
        <w:bottom w:val="none" w:sz="0" w:space="0" w:color="auto"/>
        <w:right w:val="none" w:sz="0" w:space="0" w:color="auto"/>
      </w:divBdr>
    </w:div>
    <w:div w:id="1552376121">
      <w:bodyDiv w:val="1"/>
      <w:marLeft w:val="0"/>
      <w:marRight w:val="0"/>
      <w:marTop w:val="0"/>
      <w:marBottom w:val="0"/>
      <w:divBdr>
        <w:top w:val="none" w:sz="0" w:space="0" w:color="auto"/>
        <w:left w:val="none" w:sz="0" w:space="0" w:color="auto"/>
        <w:bottom w:val="none" w:sz="0" w:space="0" w:color="auto"/>
        <w:right w:val="none" w:sz="0" w:space="0" w:color="auto"/>
      </w:divBdr>
    </w:div>
    <w:div w:id="1568225970">
      <w:bodyDiv w:val="1"/>
      <w:marLeft w:val="0"/>
      <w:marRight w:val="0"/>
      <w:marTop w:val="0"/>
      <w:marBottom w:val="0"/>
      <w:divBdr>
        <w:top w:val="none" w:sz="0" w:space="0" w:color="auto"/>
        <w:left w:val="none" w:sz="0" w:space="0" w:color="auto"/>
        <w:bottom w:val="none" w:sz="0" w:space="0" w:color="auto"/>
        <w:right w:val="none" w:sz="0" w:space="0" w:color="auto"/>
      </w:divBdr>
    </w:div>
    <w:div w:id="1588614530">
      <w:bodyDiv w:val="1"/>
      <w:marLeft w:val="0"/>
      <w:marRight w:val="0"/>
      <w:marTop w:val="0"/>
      <w:marBottom w:val="0"/>
      <w:divBdr>
        <w:top w:val="none" w:sz="0" w:space="0" w:color="auto"/>
        <w:left w:val="none" w:sz="0" w:space="0" w:color="auto"/>
        <w:bottom w:val="none" w:sz="0" w:space="0" w:color="auto"/>
        <w:right w:val="none" w:sz="0" w:space="0" w:color="auto"/>
      </w:divBdr>
    </w:div>
    <w:div w:id="1659769111">
      <w:bodyDiv w:val="1"/>
      <w:marLeft w:val="0"/>
      <w:marRight w:val="0"/>
      <w:marTop w:val="0"/>
      <w:marBottom w:val="0"/>
      <w:divBdr>
        <w:top w:val="none" w:sz="0" w:space="0" w:color="auto"/>
        <w:left w:val="none" w:sz="0" w:space="0" w:color="auto"/>
        <w:bottom w:val="none" w:sz="0" w:space="0" w:color="auto"/>
        <w:right w:val="none" w:sz="0" w:space="0" w:color="auto"/>
      </w:divBdr>
    </w:div>
    <w:div w:id="1708525298">
      <w:bodyDiv w:val="1"/>
      <w:marLeft w:val="0"/>
      <w:marRight w:val="0"/>
      <w:marTop w:val="0"/>
      <w:marBottom w:val="0"/>
      <w:divBdr>
        <w:top w:val="none" w:sz="0" w:space="0" w:color="auto"/>
        <w:left w:val="none" w:sz="0" w:space="0" w:color="auto"/>
        <w:bottom w:val="none" w:sz="0" w:space="0" w:color="auto"/>
        <w:right w:val="none" w:sz="0" w:space="0" w:color="auto"/>
      </w:divBdr>
    </w:div>
    <w:div w:id="1770002987">
      <w:bodyDiv w:val="1"/>
      <w:marLeft w:val="0"/>
      <w:marRight w:val="0"/>
      <w:marTop w:val="0"/>
      <w:marBottom w:val="0"/>
      <w:divBdr>
        <w:top w:val="none" w:sz="0" w:space="0" w:color="auto"/>
        <w:left w:val="none" w:sz="0" w:space="0" w:color="auto"/>
        <w:bottom w:val="none" w:sz="0" w:space="0" w:color="auto"/>
        <w:right w:val="none" w:sz="0" w:space="0" w:color="auto"/>
      </w:divBdr>
      <w:divsChild>
        <w:div w:id="1285384005">
          <w:marLeft w:val="0"/>
          <w:marRight w:val="0"/>
          <w:marTop w:val="0"/>
          <w:marBottom w:val="0"/>
          <w:divBdr>
            <w:top w:val="single" w:sz="48" w:space="0" w:color="FFFFFF"/>
            <w:left w:val="single" w:sz="48" w:space="0" w:color="FFFFFF"/>
            <w:bottom w:val="single" w:sz="48" w:space="0" w:color="FFFFFF"/>
            <w:right w:val="single" w:sz="48" w:space="0" w:color="FFFFFF"/>
          </w:divBdr>
          <w:divsChild>
            <w:div w:id="550046162">
              <w:marLeft w:val="0"/>
              <w:marRight w:val="0"/>
              <w:marTop w:val="0"/>
              <w:marBottom w:val="0"/>
              <w:divBdr>
                <w:top w:val="none" w:sz="0" w:space="0" w:color="auto"/>
                <w:left w:val="none" w:sz="0" w:space="0" w:color="auto"/>
                <w:bottom w:val="none" w:sz="0" w:space="0" w:color="auto"/>
                <w:right w:val="none" w:sz="0" w:space="0" w:color="auto"/>
              </w:divBdr>
              <w:divsChild>
                <w:div w:id="6631717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810976720">
      <w:bodyDiv w:val="1"/>
      <w:marLeft w:val="0"/>
      <w:marRight w:val="0"/>
      <w:marTop w:val="0"/>
      <w:marBottom w:val="0"/>
      <w:divBdr>
        <w:top w:val="none" w:sz="0" w:space="0" w:color="auto"/>
        <w:left w:val="none" w:sz="0" w:space="0" w:color="auto"/>
        <w:bottom w:val="none" w:sz="0" w:space="0" w:color="auto"/>
        <w:right w:val="none" w:sz="0" w:space="0" w:color="auto"/>
      </w:divBdr>
    </w:div>
    <w:div w:id="1830752400">
      <w:bodyDiv w:val="1"/>
      <w:marLeft w:val="0"/>
      <w:marRight w:val="0"/>
      <w:marTop w:val="0"/>
      <w:marBottom w:val="0"/>
      <w:divBdr>
        <w:top w:val="none" w:sz="0" w:space="0" w:color="auto"/>
        <w:left w:val="none" w:sz="0" w:space="0" w:color="auto"/>
        <w:bottom w:val="none" w:sz="0" w:space="0" w:color="auto"/>
        <w:right w:val="none" w:sz="0" w:space="0" w:color="auto"/>
      </w:divBdr>
    </w:div>
    <w:div w:id="1834252760">
      <w:bodyDiv w:val="1"/>
      <w:marLeft w:val="0"/>
      <w:marRight w:val="0"/>
      <w:marTop w:val="0"/>
      <w:marBottom w:val="0"/>
      <w:divBdr>
        <w:top w:val="none" w:sz="0" w:space="0" w:color="auto"/>
        <w:left w:val="none" w:sz="0" w:space="0" w:color="auto"/>
        <w:bottom w:val="none" w:sz="0" w:space="0" w:color="auto"/>
        <w:right w:val="none" w:sz="0" w:space="0" w:color="auto"/>
      </w:divBdr>
    </w:div>
    <w:div w:id="1885871619">
      <w:bodyDiv w:val="1"/>
      <w:marLeft w:val="0"/>
      <w:marRight w:val="0"/>
      <w:marTop w:val="0"/>
      <w:marBottom w:val="0"/>
      <w:divBdr>
        <w:top w:val="none" w:sz="0" w:space="0" w:color="auto"/>
        <w:left w:val="none" w:sz="0" w:space="0" w:color="auto"/>
        <w:bottom w:val="none" w:sz="0" w:space="0" w:color="auto"/>
        <w:right w:val="none" w:sz="0" w:space="0" w:color="auto"/>
      </w:divBdr>
    </w:div>
    <w:div w:id="1930234529">
      <w:bodyDiv w:val="1"/>
      <w:marLeft w:val="0"/>
      <w:marRight w:val="0"/>
      <w:marTop w:val="0"/>
      <w:marBottom w:val="0"/>
      <w:divBdr>
        <w:top w:val="none" w:sz="0" w:space="0" w:color="auto"/>
        <w:left w:val="none" w:sz="0" w:space="0" w:color="auto"/>
        <w:bottom w:val="none" w:sz="0" w:space="0" w:color="auto"/>
        <w:right w:val="none" w:sz="0" w:space="0" w:color="auto"/>
      </w:divBdr>
    </w:div>
    <w:div w:id="1930386102">
      <w:bodyDiv w:val="1"/>
      <w:marLeft w:val="0"/>
      <w:marRight w:val="0"/>
      <w:marTop w:val="0"/>
      <w:marBottom w:val="0"/>
      <w:divBdr>
        <w:top w:val="none" w:sz="0" w:space="0" w:color="auto"/>
        <w:left w:val="none" w:sz="0" w:space="0" w:color="auto"/>
        <w:bottom w:val="none" w:sz="0" w:space="0" w:color="auto"/>
        <w:right w:val="none" w:sz="0" w:space="0" w:color="auto"/>
      </w:divBdr>
    </w:div>
    <w:div w:id="1962639247">
      <w:bodyDiv w:val="1"/>
      <w:marLeft w:val="0"/>
      <w:marRight w:val="0"/>
      <w:marTop w:val="0"/>
      <w:marBottom w:val="0"/>
      <w:divBdr>
        <w:top w:val="none" w:sz="0" w:space="0" w:color="auto"/>
        <w:left w:val="none" w:sz="0" w:space="0" w:color="auto"/>
        <w:bottom w:val="none" w:sz="0" w:space="0" w:color="auto"/>
        <w:right w:val="none" w:sz="0" w:space="0" w:color="auto"/>
      </w:divBdr>
    </w:div>
    <w:div w:id="2037538956">
      <w:bodyDiv w:val="1"/>
      <w:marLeft w:val="0"/>
      <w:marRight w:val="0"/>
      <w:marTop w:val="0"/>
      <w:marBottom w:val="0"/>
      <w:divBdr>
        <w:top w:val="none" w:sz="0" w:space="0" w:color="auto"/>
        <w:left w:val="none" w:sz="0" w:space="0" w:color="auto"/>
        <w:bottom w:val="none" w:sz="0" w:space="0" w:color="auto"/>
        <w:right w:val="none" w:sz="0" w:space="0" w:color="auto"/>
      </w:divBdr>
    </w:div>
    <w:div w:id="2052993227">
      <w:bodyDiv w:val="1"/>
      <w:marLeft w:val="0"/>
      <w:marRight w:val="0"/>
      <w:marTop w:val="0"/>
      <w:marBottom w:val="0"/>
      <w:divBdr>
        <w:top w:val="none" w:sz="0" w:space="0" w:color="auto"/>
        <w:left w:val="none" w:sz="0" w:space="0" w:color="auto"/>
        <w:bottom w:val="none" w:sz="0" w:space="0" w:color="auto"/>
        <w:right w:val="none" w:sz="0" w:space="0" w:color="auto"/>
      </w:divBdr>
      <w:divsChild>
        <w:div w:id="1723559967">
          <w:marLeft w:val="0"/>
          <w:marRight w:val="0"/>
          <w:marTop w:val="0"/>
          <w:marBottom w:val="0"/>
          <w:divBdr>
            <w:top w:val="none" w:sz="0" w:space="0" w:color="auto"/>
            <w:left w:val="none" w:sz="0" w:space="0" w:color="auto"/>
            <w:bottom w:val="none" w:sz="0" w:space="0" w:color="auto"/>
            <w:right w:val="none" w:sz="0" w:space="0" w:color="auto"/>
          </w:divBdr>
          <w:divsChild>
            <w:div w:id="171649233">
              <w:marLeft w:val="0"/>
              <w:marRight w:val="0"/>
              <w:marTop w:val="0"/>
              <w:marBottom w:val="0"/>
              <w:divBdr>
                <w:top w:val="none" w:sz="0" w:space="0" w:color="auto"/>
                <w:left w:val="none" w:sz="0" w:space="0" w:color="auto"/>
                <w:bottom w:val="none" w:sz="0" w:space="0" w:color="auto"/>
                <w:right w:val="none" w:sz="0" w:space="0" w:color="auto"/>
              </w:divBdr>
              <w:divsChild>
                <w:div w:id="11880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8641">
      <w:bodyDiv w:val="1"/>
      <w:marLeft w:val="0"/>
      <w:marRight w:val="0"/>
      <w:marTop w:val="0"/>
      <w:marBottom w:val="0"/>
      <w:divBdr>
        <w:top w:val="none" w:sz="0" w:space="0" w:color="auto"/>
        <w:left w:val="none" w:sz="0" w:space="0" w:color="auto"/>
        <w:bottom w:val="none" w:sz="0" w:space="0" w:color="auto"/>
        <w:right w:val="none" w:sz="0" w:space="0" w:color="auto"/>
      </w:divBdr>
    </w:div>
    <w:div w:id="209046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5D0%259B%25D0%25B5%25D0%25BA%25D0%25B0%25D1%2580%25D1%2581%25D1%2582%25D0%25B2%25D0%25B5%25D0%25BD%25D0%25BD%25D1%258B%25D0%25B5_%25D1%2581%25D1%2580%25D0%25B5%25D0%25B4%25D1%2581%25D1%2582%25D0%25B2%25D0%25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dact.ru/arbitral/doc/zYGe85ZVx1Nv/" TargetMode="External"/><Relationship Id="rId4" Type="http://schemas.openxmlformats.org/officeDocument/2006/relationships/settings" Target="settings.xml"/><Relationship Id="rId9" Type="http://schemas.openxmlformats.org/officeDocument/2006/relationships/hyperlink" Target="http://www.un.org/ru/documents/decl_conv/declarations/bioethics_and_hr.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rls.rosminzdrav.ru" TargetMode="External"/><Relationship Id="rId3" Type="http://schemas.openxmlformats.org/officeDocument/2006/relationships/hyperlink" Target="https://grls.rosminzdrav.ru" TargetMode="External"/><Relationship Id="rId7" Type="http://schemas.openxmlformats.org/officeDocument/2006/relationships/hyperlink" Target="https://grls.rosminzdrav.ru" TargetMode="External"/><Relationship Id="rId2" Type="http://schemas.openxmlformats.org/officeDocument/2006/relationships/hyperlink" Target="http://www.un.org/ru/documents/decl_conv/declarations/bioethics_and_hr.shtml" TargetMode="External"/><Relationship Id="rId1" Type="http://schemas.openxmlformats.org/officeDocument/2006/relationships/hyperlink" Target="http://www.grls.rosminzdrav.ru/Default.aspx" TargetMode="External"/><Relationship Id="rId6" Type="http://schemas.openxmlformats.org/officeDocument/2006/relationships/hyperlink" Target="http://acto-russia.org/files/bulletin_16.pdf" TargetMode="External"/><Relationship Id="rId5" Type="http://schemas.openxmlformats.org/officeDocument/2006/relationships/hyperlink" Target="https://grls.rosminzdrav.ru/CIPermitionReg.aspx" TargetMode="External"/><Relationship Id="rId4" Type="http://schemas.openxmlformats.org/officeDocument/2006/relationships/hyperlink" Target="http://www.who.int/bulletin/volumes/93/3/14-141390-ab/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1CBF-ED2C-407B-A9E5-00E96EBA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92</Pages>
  <Words>21914</Words>
  <Characters>124910</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Law Fakulty SBbGU</Company>
  <LinksUpToDate>false</LinksUpToDate>
  <CharactersWithSpaces>146531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Гребенщикова Анастасия Андреевна</dc:creator>
  <dc:description> </dc:description>
  <cp:lastModifiedBy>Гребенщикова Анастасия Андреевна</cp:lastModifiedBy>
  <cp:revision>577</cp:revision>
  <dcterms:created xsi:type="dcterms:W3CDTF">2018-05-06T11:20:00Z</dcterms:created>
  <dcterms:modified xsi:type="dcterms:W3CDTF">2018-05-10T09:28:00Z</dcterms:modified>
</cp:coreProperties>
</file>