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17" w:rsidRPr="004F447C" w:rsidRDefault="004F2517" w:rsidP="004F251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tab/>
      </w:r>
      <w:r w:rsidRPr="004F447C">
        <w:rPr>
          <w:rFonts w:asciiTheme="majorBidi" w:hAnsiTheme="majorBidi" w:cstheme="majorBidi"/>
          <w:b/>
          <w:bCs/>
          <w:sz w:val="28"/>
          <w:szCs w:val="28"/>
        </w:rPr>
        <w:t>ОТЗЫВ</w:t>
      </w:r>
    </w:p>
    <w:p w:rsidR="004F2517" w:rsidRPr="004F447C" w:rsidRDefault="004F2517" w:rsidP="004F251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447C">
        <w:rPr>
          <w:rFonts w:asciiTheme="majorBidi" w:hAnsiTheme="majorBidi" w:cstheme="majorBidi"/>
          <w:b/>
          <w:bCs/>
          <w:sz w:val="28"/>
          <w:szCs w:val="28"/>
        </w:rPr>
        <w:t>научного руководителя</w:t>
      </w:r>
    </w:p>
    <w:p w:rsidR="004F2517" w:rsidRPr="004F447C" w:rsidRDefault="004F2517" w:rsidP="004F2517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F447C">
        <w:rPr>
          <w:rFonts w:asciiTheme="majorBidi" w:hAnsiTheme="majorBidi" w:cstheme="majorBidi"/>
          <w:b/>
          <w:bCs/>
          <w:sz w:val="28"/>
          <w:szCs w:val="28"/>
        </w:rPr>
        <w:t>на выпускную квалификационную работу обучающегося СПбГУ</w:t>
      </w:r>
    </w:p>
    <w:p w:rsidR="004F2517" w:rsidRPr="004F447C" w:rsidRDefault="004F2517" w:rsidP="004F2517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>Гуркина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Александра Андреевича</w:t>
      </w:r>
    </w:p>
    <w:p w:rsidR="004F2517" w:rsidRDefault="004F2517" w:rsidP="004F2517">
      <w:pPr>
        <w:ind w:left="720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4F447C">
        <w:rPr>
          <w:rFonts w:asciiTheme="majorBidi" w:hAnsiTheme="majorBidi" w:cstheme="majorBidi"/>
          <w:b/>
          <w:bCs/>
          <w:sz w:val="28"/>
          <w:szCs w:val="28"/>
        </w:rPr>
        <w:t>на тему «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Национальный вопрос в теоретическом наследии российских консерваторов второй половины </w:t>
      </w: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XIX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– начала </w:t>
      </w:r>
      <w:r>
        <w:rPr>
          <w:rFonts w:asciiTheme="majorBidi" w:hAnsiTheme="majorBidi" w:cstheme="majorBidi"/>
          <w:b/>
          <w:bCs/>
          <w:sz w:val="28"/>
          <w:szCs w:val="28"/>
          <w:lang w:val="en-US" w:bidi="fa-IR"/>
        </w:rPr>
        <w:t>XX</w:t>
      </w: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вв.»</w:t>
      </w:r>
    </w:p>
    <w:p w:rsidR="004F2517" w:rsidRDefault="004F2517" w:rsidP="005D6D48">
      <w:pPr>
        <w:ind w:left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56018" w:rsidRDefault="003529FB" w:rsidP="00356018">
      <w:pPr>
        <w:ind w:left="72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50ED3">
        <w:rPr>
          <w:rFonts w:asciiTheme="majorBidi" w:hAnsiTheme="majorBidi" w:cstheme="majorBidi"/>
          <w:sz w:val="28"/>
          <w:szCs w:val="28"/>
        </w:rPr>
        <w:t xml:space="preserve">Во второй половине </w:t>
      </w:r>
      <w:r w:rsidRPr="00350ED3">
        <w:rPr>
          <w:rFonts w:asciiTheme="majorBidi" w:hAnsiTheme="majorBidi" w:cstheme="majorBidi"/>
          <w:sz w:val="28"/>
          <w:szCs w:val="28"/>
          <w:lang w:val="en-US"/>
        </w:rPr>
        <w:t>XIX</w:t>
      </w:r>
      <w:r w:rsidRPr="00350ED3">
        <w:rPr>
          <w:rFonts w:asciiTheme="majorBidi" w:hAnsiTheme="majorBidi" w:cstheme="majorBidi"/>
          <w:sz w:val="28"/>
          <w:szCs w:val="28"/>
        </w:rPr>
        <w:t xml:space="preserve"> </w:t>
      </w:r>
      <w:r w:rsidRPr="00350ED3">
        <w:rPr>
          <w:rFonts w:asciiTheme="majorBidi" w:hAnsiTheme="majorBidi" w:cstheme="majorBidi"/>
          <w:sz w:val="28"/>
          <w:szCs w:val="28"/>
          <w:lang w:bidi="fa-IR"/>
        </w:rPr>
        <w:t>в. в истории России удивительным</w:t>
      </w:r>
      <w:r w:rsidR="0035601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350ED3">
        <w:rPr>
          <w:rFonts w:asciiTheme="majorBidi" w:hAnsiTheme="majorBidi" w:cstheme="majorBidi"/>
          <w:sz w:val="28"/>
          <w:szCs w:val="28"/>
          <w:lang w:bidi="fa-IR"/>
        </w:rPr>
        <w:t xml:space="preserve">образом </w:t>
      </w:r>
    </w:p>
    <w:p w:rsidR="00E17CEB" w:rsidRDefault="003529FB" w:rsidP="00356018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350ED3">
        <w:rPr>
          <w:rFonts w:asciiTheme="majorBidi" w:hAnsiTheme="majorBidi" w:cstheme="majorBidi"/>
          <w:sz w:val="28"/>
          <w:szCs w:val="28"/>
          <w:lang w:bidi="fa-IR"/>
        </w:rPr>
        <w:t xml:space="preserve">совпали два обстоятельства. 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 xml:space="preserve">Во-первых, </w:t>
      </w:r>
      <w:r w:rsidRPr="00350ED3">
        <w:rPr>
          <w:rFonts w:asciiTheme="majorBidi" w:hAnsiTheme="majorBidi" w:cstheme="majorBidi"/>
          <w:sz w:val="28"/>
          <w:szCs w:val="28"/>
          <w:lang w:bidi="fa-IR"/>
        </w:rPr>
        <w:t>это возвращение в поле политической дискуссии термина «нация» (особ</w:t>
      </w:r>
      <w:r w:rsidR="005D6D48">
        <w:rPr>
          <w:rFonts w:asciiTheme="majorBidi" w:hAnsiTheme="majorBidi" w:cstheme="majorBidi"/>
          <w:sz w:val="28"/>
          <w:szCs w:val="28"/>
          <w:lang w:bidi="fa-IR"/>
        </w:rPr>
        <w:t>ую популярность он приобретает</w:t>
      </w:r>
      <w:r w:rsidRPr="00350ED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350ED3" w:rsidRPr="00350ED3">
        <w:rPr>
          <w:rFonts w:asciiTheme="majorBidi" w:hAnsiTheme="majorBidi" w:cstheme="majorBidi"/>
          <w:sz w:val="28"/>
          <w:szCs w:val="28"/>
          <w:lang w:bidi="fa-IR"/>
        </w:rPr>
        <w:t>среди представителей консервативного лагеря</w:t>
      </w:r>
      <w:r w:rsidRPr="00350ED3">
        <w:rPr>
          <w:rFonts w:asciiTheme="majorBidi" w:hAnsiTheme="majorBidi" w:cstheme="majorBidi"/>
          <w:sz w:val="28"/>
          <w:szCs w:val="28"/>
          <w:lang w:bidi="fa-IR"/>
        </w:rPr>
        <w:t>)</w:t>
      </w:r>
      <w:r w:rsidR="00350ED3" w:rsidRPr="00350ED3">
        <w:rPr>
          <w:rFonts w:asciiTheme="majorBidi" w:hAnsiTheme="majorBidi" w:cstheme="majorBidi"/>
          <w:sz w:val="28"/>
          <w:szCs w:val="28"/>
          <w:lang w:bidi="fa-IR"/>
        </w:rPr>
        <w:t>. В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о-вторых,</w:t>
      </w:r>
      <w:r w:rsidR="00350ED3" w:rsidRPr="00350ED3">
        <w:rPr>
          <w:rFonts w:asciiTheme="majorBidi" w:hAnsiTheme="majorBidi" w:cstheme="majorBidi"/>
          <w:sz w:val="28"/>
          <w:szCs w:val="28"/>
          <w:lang w:bidi="fa-IR"/>
        </w:rPr>
        <w:t xml:space="preserve"> это наиболее активная внешняя колониальная экспансия и обозначение масштабной проблемы интеграции </w:t>
      </w:r>
      <w:proofErr w:type="spellStart"/>
      <w:r w:rsidR="00350ED3" w:rsidRPr="00350ED3">
        <w:rPr>
          <w:rFonts w:asciiTheme="majorBidi" w:hAnsiTheme="majorBidi" w:cstheme="majorBidi"/>
          <w:sz w:val="28"/>
          <w:szCs w:val="28"/>
          <w:lang w:bidi="fa-IR"/>
        </w:rPr>
        <w:t>иноэтничного</w:t>
      </w:r>
      <w:proofErr w:type="spellEnd"/>
      <w:r w:rsidR="00350ED3" w:rsidRPr="00350ED3">
        <w:rPr>
          <w:rFonts w:asciiTheme="majorBidi" w:hAnsiTheme="majorBidi" w:cstheme="majorBidi"/>
          <w:sz w:val="28"/>
          <w:szCs w:val="28"/>
          <w:lang w:bidi="fa-IR"/>
        </w:rPr>
        <w:t xml:space="preserve"> и </w:t>
      </w:r>
      <w:proofErr w:type="spellStart"/>
      <w:r w:rsidR="00350ED3" w:rsidRPr="00350ED3">
        <w:rPr>
          <w:rFonts w:asciiTheme="majorBidi" w:hAnsiTheme="majorBidi" w:cstheme="majorBidi"/>
          <w:sz w:val="28"/>
          <w:szCs w:val="28"/>
          <w:lang w:bidi="fa-IR"/>
        </w:rPr>
        <w:t>иноконфесионального</w:t>
      </w:r>
      <w:proofErr w:type="spellEnd"/>
      <w:r w:rsidR="00350ED3" w:rsidRPr="00350ED3">
        <w:rPr>
          <w:rFonts w:asciiTheme="majorBidi" w:hAnsiTheme="majorBidi" w:cstheme="majorBidi"/>
          <w:sz w:val="28"/>
          <w:szCs w:val="28"/>
          <w:lang w:bidi="fa-IR"/>
        </w:rPr>
        <w:t xml:space="preserve"> населения в пространство Российской Империи.</w:t>
      </w:r>
      <w:r w:rsidR="00350ED3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E17CEB">
        <w:rPr>
          <w:rFonts w:asciiTheme="majorBidi" w:hAnsiTheme="majorBidi" w:cstheme="majorBidi"/>
          <w:sz w:val="28"/>
          <w:szCs w:val="28"/>
          <w:lang w:bidi="fa-IR"/>
        </w:rPr>
        <w:t>По мере того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350ED3">
        <w:rPr>
          <w:rFonts w:asciiTheme="majorBidi" w:hAnsiTheme="majorBidi" w:cstheme="majorBidi"/>
          <w:sz w:val="28"/>
          <w:szCs w:val="28"/>
          <w:lang w:bidi="fa-IR"/>
        </w:rPr>
        <w:t xml:space="preserve"> как шел спор о том, что есть «русская нация», </w:t>
      </w:r>
      <w:r w:rsidR="005D6D48">
        <w:rPr>
          <w:rFonts w:asciiTheme="majorBidi" w:hAnsiTheme="majorBidi" w:cstheme="majorBidi"/>
          <w:sz w:val="28"/>
          <w:szCs w:val="28"/>
          <w:lang w:bidi="fa-IR"/>
        </w:rPr>
        <w:t xml:space="preserve">развивались национальные движения </w:t>
      </w:r>
      <w:r w:rsidR="00E17CEB">
        <w:rPr>
          <w:rFonts w:asciiTheme="majorBidi" w:hAnsiTheme="majorBidi" w:cstheme="majorBidi"/>
          <w:sz w:val="28"/>
          <w:szCs w:val="28"/>
          <w:lang w:bidi="fa-IR"/>
        </w:rPr>
        <w:t>по</w:t>
      </w:r>
      <w:r w:rsidR="005D6D48">
        <w:rPr>
          <w:rFonts w:asciiTheme="majorBidi" w:hAnsiTheme="majorBidi" w:cstheme="majorBidi"/>
          <w:sz w:val="28"/>
          <w:szCs w:val="28"/>
          <w:lang w:bidi="fa-IR"/>
        </w:rPr>
        <w:t xml:space="preserve"> периметр</w:t>
      </w:r>
      <w:r w:rsidR="00E17CEB">
        <w:rPr>
          <w:rFonts w:asciiTheme="majorBidi" w:hAnsiTheme="majorBidi" w:cstheme="majorBidi"/>
          <w:sz w:val="28"/>
          <w:szCs w:val="28"/>
          <w:lang w:bidi="fa-IR"/>
        </w:rPr>
        <w:t>у</w:t>
      </w:r>
      <w:r w:rsidR="005D6D48">
        <w:rPr>
          <w:rFonts w:asciiTheme="majorBidi" w:hAnsiTheme="majorBidi" w:cstheme="majorBidi"/>
          <w:sz w:val="28"/>
          <w:szCs w:val="28"/>
          <w:lang w:bidi="fa-IR"/>
        </w:rPr>
        <w:t xml:space="preserve"> империи</w:t>
      </w:r>
      <w:r w:rsidR="00E17CEB">
        <w:rPr>
          <w:rFonts w:asciiTheme="majorBidi" w:hAnsiTheme="majorBidi" w:cstheme="majorBidi"/>
          <w:sz w:val="28"/>
          <w:szCs w:val="28"/>
          <w:lang w:bidi="fa-IR"/>
        </w:rPr>
        <w:t xml:space="preserve"> и ее периферии, создавалась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E17CEB">
        <w:rPr>
          <w:rFonts w:asciiTheme="majorBidi" w:hAnsiTheme="majorBidi" w:cstheme="majorBidi"/>
          <w:sz w:val="28"/>
          <w:szCs w:val="28"/>
          <w:lang w:bidi="fa-IR"/>
        </w:rPr>
        <w:t xml:space="preserve"> по большей части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E17CEB">
        <w:rPr>
          <w:rFonts w:asciiTheme="majorBidi" w:hAnsiTheme="majorBidi" w:cstheme="majorBidi"/>
          <w:sz w:val="28"/>
          <w:szCs w:val="28"/>
          <w:lang w:bidi="fa-IR"/>
        </w:rPr>
        <w:t xml:space="preserve"> и современная этнополитическая карта России. </w:t>
      </w:r>
    </w:p>
    <w:p w:rsidR="00E17CEB" w:rsidRDefault="00E17CEB" w:rsidP="00E17CEB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ab/>
        <w:t xml:space="preserve">Актуальность, таким образом, подобной темы обуславливает как вышеизложенное, так и особая популярность в наше время идей российских консерваторов. </w:t>
      </w:r>
    </w:p>
    <w:p w:rsidR="00E17CEB" w:rsidRDefault="00E17CEB" w:rsidP="00E17CEB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ab/>
        <w:t>Поставленная автором цель «</w:t>
      </w:r>
      <w:r w:rsidRPr="00E17CEB">
        <w:rPr>
          <w:rFonts w:asciiTheme="majorBidi" w:hAnsiTheme="majorBidi" w:cstheme="majorBidi"/>
          <w:sz w:val="28"/>
          <w:szCs w:val="28"/>
          <w:lang w:bidi="fa-IR"/>
        </w:rPr>
        <w:t>выявить концепции национальной политики в теоретических воззрениях российских консерваторов конца XIX – начала XX веков</w:t>
      </w:r>
      <w:r>
        <w:rPr>
          <w:rFonts w:asciiTheme="majorBidi" w:hAnsiTheme="majorBidi" w:cstheme="majorBidi"/>
          <w:sz w:val="28"/>
          <w:szCs w:val="28"/>
          <w:lang w:bidi="fa-IR"/>
        </w:rPr>
        <w:t>»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,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была полностью реализована. Пожалуй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,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самой сильной стороной работы является качественный</w:t>
      </w:r>
      <w:r w:rsidR="00464DD0">
        <w:rPr>
          <w:rFonts w:asciiTheme="majorBidi" w:hAnsiTheme="majorBidi" w:cstheme="majorBidi"/>
          <w:sz w:val="28"/>
          <w:szCs w:val="28"/>
          <w:lang w:bidi="fa-IR"/>
        </w:rPr>
        <w:t>, выполненный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на уровне кандидатской диссертации</w:t>
      </w:r>
      <w:r w:rsidR="00464DD0">
        <w:rPr>
          <w:rFonts w:asciiTheme="majorBidi" w:hAnsiTheme="majorBidi" w:cstheme="majorBidi"/>
          <w:sz w:val="28"/>
          <w:szCs w:val="28"/>
          <w:lang w:bidi="fa-IR"/>
        </w:rPr>
        <w:t>,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источниковедческий анализ </w:t>
      </w:r>
      <w:r w:rsidR="00464DD0">
        <w:rPr>
          <w:rFonts w:asciiTheme="majorBidi" w:hAnsiTheme="majorBidi" w:cstheme="majorBidi"/>
          <w:sz w:val="28"/>
          <w:szCs w:val="28"/>
          <w:lang w:bidi="fa-IR"/>
        </w:rPr>
        <w:t xml:space="preserve">творческого наследия нескольких представителей российского консерватизма. Обзор литературы по теме исследования охватывает подавляющее большинство работ по данной тематике на русском языке. Пытаясь максимально широко и образно представить сам периметр империи, ее </w:t>
      </w:r>
      <w:proofErr w:type="spellStart"/>
      <w:r w:rsidR="00464DD0">
        <w:rPr>
          <w:rFonts w:asciiTheme="majorBidi" w:hAnsiTheme="majorBidi" w:cstheme="majorBidi"/>
          <w:sz w:val="28"/>
          <w:szCs w:val="28"/>
          <w:lang w:bidi="fa-IR"/>
        </w:rPr>
        <w:t>полиэтничный</w:t>
      </w:r>
      <w:proofErr w:type="spellEnd"/>
      <w:r w:rsidR="00464DD0">
        <w:rPr>
          <w:rFonts w:asciiTheme="majorBidi" w:hAnsiTheme="majorBidi" w:cstheme="majorBidi"/>
          <w:sz w:val="28"/>
          <w:szCs w:val="28"/>
          <w:lang w:bidi="fa-IR"/>
        </w:rPr>
        <w:t xml:space="preserve"> состав, автор сконцентрировался больше на статистических данных, нежели на самих механизмах управления. Которые, как известно, в течение второй половины </w:t>
      </w:r>
      <w:r w:rsidR="00464DD0">
        <w:rPr>
          <w:rFonts w:asciiTheme="majorBidi" w:hAnsiTheme="majorBidi" w:cstheme="majorBidi"/>
          <w:sz w:val="28"/>
          <w:szCs w:val="28"/>
          <w:lang w:val="en-US" w:bidi="fa-IR"/>
        </w:rPr>
        <w:t>XIX</w:t>
      </w:r>
      <w:r w:rsidR="00464DD0" w:rsidRPr="00464DD0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464DD0">
        <w:rPr>
          <w:rFonts w:asciiTheme="majorBidi" w:hAnsiTheme="majorBidi" w:cstheme="majorBidi"/>
          <w:sz w:val="28"/>
          <w:szCs w:val="28"/>
          <w:lang w:bidi="fa-IR"/>
        </w:rPr>
        <w:t>в. развивались максимально контекстно с учетом специфики того или иного региона. Зачастую политика на местах у наместников и генера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л</w:t>
      </w:r>
      <w:r w:rsidR="00464DD0">
        <w:rPr>
          <w:rFonts w:asciiTheme="majorBidi" w:hAnsiTheme="majorBidi" w:cstheme="majorBidi"/>
          <w:sz w:val="28"/>
          <w:szCs w:val="28"/>
          <w:lang w:bidi="fa-IR"/>
        </w:rPr>
        <w:t>-губернаторов настолько была отличной, что трудно и говорить о наличии какого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-</w:t>
      </w:r>
      <w:r w:rsidR="00464DD0">
        <w:rPr>
          <w:rFonts w:asciiTheme="majorBidi" w:hAnsiTheme="majorBidi" w:cstheme="majorBidi"/>
          <w:sz w:val="28"/>
          <w:szCs w:val="28"/>
          <w:lang w:bidi="fa-IR"/>
        </w:rPr>
        <w:t xml:space="preserve">либо единого государственного механизма управления окраинами. </w:t>
      </w:r>
    </w:p>
    <w:p w:rsidR="00DA4FF4" w:rsidRDefault="00E17CEB" w:rsidP="00E17CEB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ab/>
      </w:r>
      <w:r w:rsidR="00464DD0">
        <w:rPr>
          <w:rFonts w:asciiTheme="majorBidi" w:hAnsiTheme="majorBidi" w:cstheme="majorBidi"/>
          <w:sz w:val="28"/>
          <w:szCs w:val="28"/>
          <w:lang w:bidi="fa-IR"/>
        </w:rPr>
        <w:t xml:space="preserve">В ВКР на достойном уровне представлена и сама ретроспектива появления и развития определения «нация» в Российском государстве. Автор </w:t>
      </w:r>
      <w:r w:rsidR="00464DD0">
        <w:rPr>
          <w:rFonts w:asciiTheme="majorBidi" w:hAnsiTheme="majorBidi" w:cstheme="majorBidi"/>
          <w:sz w:val="28"/>
          <w:szCs w:val="28"/>
          <w:lang w:bidi="fa-IR"/>
        </w:rPr>
        <w:lastRenderedPageBreak/>
        <w:t>логично и аргументирован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н</w:t>
      </w:r>
      <w:r w:rsidR="00464DD0">
        <w:rPr>
          <w:rFonts w:asciiTheme="majorBidi" w:hAnsiTheme="majorBidi" w:cstheme="majorBidi"/>
          <w:sz w:val="28"/>
          <w:szCs w:val="28"/>
          <w:lang w:bidi="fa-IR"/>
        </w:rPr>
        <w:t>о обосновывает</w:t>
      </w:r>
      <w:r w:rsidR="00DA4FF4">
        <w:rPr>
          <w:rFonts w:asciiTheme="majorBidi" w:hAnsiTheme="majorBidi" w:cstheme="majorBidi"/>
          <w:sz w:val="28"/>
          <w:szCs w:val="28"/>
          <w:lang w:bidi="fa-IR"/>
        </w:rPr>
        <w:t xml:space="preserve"> свой</w:t>
      </w:r>
      <w:r w:rsidR="00464DD0">
        <w:rPr>
          <w:rFonts w:asciiTheme="majorBidi" w:hAnsiTheme="majorBidi" w:cstheme="majorBidi"/>
          <w:sz w:val="28"/>
          <w:szCs w:val="28"/>
          <w:lang w:bidi="fa-IR"/>
        </w:rPr>
        <w:t xml:space="preserve"> выбор </w:t>
      </w:r>
      <w:r w:rsidR="00DA4FF4">
        <w:rPr>
          <w:rFonts w:asciiTheme="majorBidi" w:hAnsiTheme="majorBidi" w:cstheme="majorBidi"/>
          <w:sz w:val="28"/>
          <w:szCs w:val="28"/>
          <w:lang w:bidi="fa-IR"/>
        </w:rPr>
        <w:t>четырех основных представителей российского консерватизма того времени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:</w:t>
      </w:r>
      <w:r w:rsidR="00DA4FF4">
        <w:rPr>
          <w:rFonts w:asciiTheme="majorBidi" w:hAnsiTheme="majorBidi" w:cstheme="majorBidi"/>
          <w:sz w:val="28"/>
          <w:szCs w:val="28"/>
          <w:lang w:bidi="fa-IR"/>
        </w:rPr>
        <w:t xml:space="preserve"> К.П.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 </w:t>
      </w:r>
      <w:r w:rsidR="00DA4FF4">
        <w:rPr>
          <w:rFonts w:asciiTheme="majorBidi" w:hAnsiTheme="majorBidi" w:cstheme="majorBidi"/>
          <w:sz w:val="28"/>
          <w:szCs w:val="28"/>
          <w:lang w:bidi="fa-IR"/>
        </w:rPr>
        <w:t>Победоносцева, М.Н. Каткова, Л.А. Тихомирова и К.Н. Леонтьева. Каждый из которых олицетворял собой отдельное его направление. Порой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DA4FF4">
        <w:rPr>
          <w:rFonts w:asciiTheme="majorBidi" w:hAnsiTheme="majorBidi" w:cstheme="majorBidi"/>
          <w:sz w:val="28"/>
          <w:szCs w:val="28"/>
          <w:lang w:bidi="fa-IR"/>
        </w:rPr>
        <w:t xml:space="preserve"> по мере ознакомления с работой может сложиться впечатление, что автор переходит за границы объективности и попадает под влияние консервативных идей, пытается защитить их от несправедливых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DA4FF4">
        <w:rPr>
          <w:rFonts w:asciiTheme="majorBidi" w:hAnsiTheme="majorBidi" w:cstheme="majorBidi"/>
          <w:sz w:val="28"/>
          <w:szCs w:val="28"/>
          <w:lang w:bidi="fa-IR"/>
        </w:rPr>
        <w:t xml:space="preserve"> на его взгляд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,</w:t>
      </w:r>
      <w:r w:rsidR="00DA4FF4">
        <w:rPr>
          <w:rFonts w:asciiTheme="majorBidi" w:hAnsiTheme="majorBidi" w:cstheme="majorBidi"/>
          <w:sz w:val="28"/>
          <w:szCs w:val="28"/>
          <w:lang w:bidi="fa-IR"/>
        </w:rPr>
        <w:t xml:space="preserve"> нападок на них.  </w:t>
      </w:r>
    </w:p>
    <w:p w:rsidR="00DA4FF4" w:rsidRDefault="00DA4FF4" w:rsidP="00E17CEB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ab/>
        <w:t>В течение работы над диссертацией магистрант проявил себя как самостоятельный и талантливый исследователь. Текст диссертации написан хорошим и понятным языком, структура работы логична и нареканий не вызывает. По всем показателям выпускная квалификационная работа А.А.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 </w:t>
      </w:r>
      <w:proofErr w:type="spellStart"/>
      <w:r>
        <w:rPr>
          <w:rFonts w:asciiTheme="majorBidi" w:hAnsiTheme="majorBidi" w:cstheme="majorBidi"/>
          <w:sz w:val="28"/>
          <w:szCs w:val="28"/>
          <w:lang w:bidi="fa-IR"/>
        </w:rPr>
        <w:t>Гуркина</w:t>
      </w:r>
      <w:proofErr w:type="spellEnd"/>
      <w:r>
        <w:rPr>
          <w:rFonts w:asciiTheme="majorBidi" w:hAnsiTheme="majorBidi" w:cstheme="majorBidi"/>
          <w:sz w:val="28"/>
          <w:szCs w:val="28"/>
          <w:lang w:bidi="fa-IR"/>
        </w:rPr>
        <w:t xml:space="preserve"> полностью соответствует 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>всем предъявляемым к подобного рода работам требованиям и заслуживает самой высокой оценки.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DA4FF4" w:rsidRPr="00DA4FF4" w:rsidRDefault="00DA4FF4" w:rsidP="007C10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7C10F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4F2517" w:rsidRDefault="004F2517"/>
    <w:p w:rsidR="00356018" w:rsidRDefault="00356018"/>
    <w:p w:rsidR="00356018" w:rsidRDefault="00356018"/>
    <w:p w:rsidR="00356018" w:rsidRDefault="00356018"/>
    <w:p w:rsidR="00356018" w:rsidRPr="008B0893" w:rsidRDefault="00356018" w:rsidP="003560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018" w:rsidRPr="008B0893" w:rsidRDefault="00356018" w:rsidP="003560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93">
        <w:rPr>
          <w:rFonts w:ascii="Times New Roman" w:hAnsi="Times New Roman" w:cs="Times New Roman"/>
          <w:sz w:val="28"/>
          <w:szCs w:val="28"/>
        </w:rPr>
        <w:t xml:space="preserve">03.06.2017 </w:t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B0893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Pr="008B0893"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  <w:proofErr w:type="spellStart"/>
      <w:r w:rsidRPr="008B0893">
        <w:rPr>
          <w:rFonts w:ascii="Times New Roman" w:hAnsi="Times New Roman" w:cs="Times New Roman"/>
          <w:sz w:val="28"/>
          <w:szCs w:val="28"/>
        </w:rPr>
        <w:t>Этнополитологии</w:t>
      </w:r>
      <w:proofErr w:type="spellEnd"/>
    </w:p>
    <w:p w:rsidR="00356018" w:rsidRPr="008B0893" w:rsidRDefault="00356018" w:rsidP="003560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  <w:t>Факультета Политологии СПбГУ</w:t>
      </w:r>
    </w:p>
    <w:p w:rsidR="00356018" w:rsidRPr="008B0893" w:rsidRDefault="00356018" w:rsidP="003560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</w:r>
      <w:r w:rsidRPr="008B0893">
        <w:rPr>
          <w:rFonts w:ascii="Times New Roman" w:hAnsi="Times New Roman" w:cs="Times New Roman"/>
          <w:sz w:val="28"/>
          <w:szCs w:val="28"/>
        </w:rPr>
        <w:tab/>
        <w:t>Андреев А.А.</w:t>
      </w:r>
    </w:p>
    <w:p w:rsidR="00356018" w:rsidRDefault="00356018">
      <w:bookmarkStart w:id="0" w:name="_GoBack"/>
      <w:bookmarkEnd w:id="0"/>
    </w:p>
    <w:sectPr w:rsidR="0035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17"/>
    <w:rsid w:val="00350ED3"/>
    <w:rsid w:val="003529FB"/>
    <w:rsid w:val="00356018"/>
    <w:rsid w:val="00377E4B"/>
    <w:rsid w:val="00464DD0"/>
    <w:rsid w:val="004F2517"/>
    <w:rsid w:val="005D6D48"/>
    <w:rsid w:val="007C10FE"/>
    <w:rsid w:val="00DA4FF4"/>
    <w:rsid w:val="00E1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Андреев</dc:creator>
  <cp:lastModifiedBy>Menshikov Dvoretz</cp:lastModifiedBy>
  <cp:revision>2</cp:revision>
  <dcterms:created xsi:type="dcterms:W3CDTF">2018-06-04T11:37:00Z</dcterms:created>
  <dcterms:modified xsi:type="dcterms:W3CDTF">2018-06-04T11:37:00Z</dcterms:modified>
</cp:coreProperties>
</file>