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6CF81" w14:textId="77777777" w:rsidR="00CB3DF8" w:rsidRPr="00CB3DF8" w:rsidRDefault="00CB3DF8" w:rsidP="00CB3DF8">
      <w:pPr>
        <w:jc w:val="right"/>
      </w:pPr>
    </w:p>
    <w:p w14:paraId="0163587E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РЕЦЕНЗИЯ</w:t>
      </w:r>
      <w:r w:rsidR="00CB3DF8">
        <w:rPr>
          <w:b/>
        </w:rPr>
        <w:t xml:space="preserve"> </w:t>
      </w: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14:paraId="5B4677F8" w14:textId="77777777" w:rsidR="00045981" w:rsidRPr="00CA5891" w:rsidRDefault="00CA5891" w:rsidP="00045981">
      <w:pPr>
        <w:jc w:val="center"/>
        <w:rPr>
          <w:i/>
          <w:sz w:val="20"/>
          <w:szCs w:val="20"/>
        </w:rPr>
      </w:pPr>
      <w:r w:rsidRPr="00CA5891">
        <w:rPr>
          <w:szCs w:val="19"/>
        </w:rPr>
        <w:t>Ваниной Марии Вадимовны</w:t>
      </w:r>
      <w:r w:rsidR="00045981" w:rsidRPr="00CA5891">
        <w:rPr>
          <w:i/>
          <w:sz w:val="20"/>
          <w:szCs w:val="20"/>
        </w:rPr>
        <w:t xml:space="preserve"> </w:t>
      </w:r>
    </w:p>
    <w:p w14:paraId="397546A7" w14:textId="77777777" w:rsidR="00045981" w:rsidRPr="006B5068" w:rsidRDefault="00CA5891" w:rsidP="00CB3DF8">
      <w:pPr>
        <w:spacing w:after="120"/>
        <w:jc w:val="center"/>
        <w:rPr>
          <w:szCs w:val="19"/>
        </w:rPr>
      </w:pPr>
      <w:r>
        <w:rPr>
          <w:b/>
          <w:szCs w:val="19"/>
        </w:rPr>
        <w:t xml:space="preserve">по теме </w:t>
      </w:r>
      <w:r w:rsidRPr="006B5068">
        <w:rPr>
          <w:szCs w:val="19"/>
        </w:rPr>
        <w:t xml:space="preserve">Личностная обусловленность проектирования профессионального развития </w:t>
      </w:r>
      <w:r w:rsidR="006B5068" w:rsidRPr="006B5068">
        <w:rPr>
          <w:szCs w:val="19"/>
        </w:rPr>
        <w:t>у студентов</w:t>
      </w:r>
      <w:r w:rsidRPr="006B5068">
        <w:rPr>
          <w:szCs w:val="19"/>
        </w:rPr>
        <w:t xml:space="preserve"> гуманитарного профиля</w:t>
      </w:r>
    </w:p>
    <w:p w14:paraId="632446A3" w14:textId="77777777" w:rsidR="00D24F78" w:rsidRDefault="00D24F78" w:rsidP="00C346D9">
      <w:pPr>
        <w:rPr>
          <w:i/>
          <w:sz w:val="20"/>
        </w:rPr>
      </w:pPr>
    </w:p>
    <w:p w14:paraId="5D68BC6C" w14:textId="39BB61B7" w:rsidR="005D0B07" w:rsidRDefault="00E8305F" w:rsidP="00E8305F">
      <w:pPr>
        <w:ind w:firstLine="709"/>
        <w:jc w:val="both"/>
      </w:pPr>
      <w:r>
        <w:t xml:space="preserve"> </w:t>
      </w:r>
      <w:r w:rsidR="003E64F9">
        <w:t xml:space="preserve">Актуальность </w:t>
      </w:r>
      <w:r w:rsidR="00952427">
        <w:t xml:space="preserve">рецензируемого </w:t>
      </w:r>
      <w:r w:rsidR="003E64F9">
        <w:t xml:space="preserve">исследования определяется </w:t>
      </w:r>
      <w:r w:rsidR="00952427">
        <w:t>необходимостью нахождения предпосылок, обеспечивающих разрешение проблемы уверенности в своем пофессиональном будущем не только студентов, подготавливаемым по прикладным формам образования, но и тех, кто в силу предметной сферы обучения, не имеет столь очевидных опор в будущем.</w:t>
      </w:r>
      <w:r w:rsidR="00505573">
        <w:t xml:space="preserve"> Сравниваемыми р</w:t>
      </w:r>
      <w:r w:rsidR="00FB2A39">
        <w:t xml:space="preserve">еспондентами </w:t>
      </w:r>
      <w:r w:rsidR="00505573">
        <w:t xml:space="preserve">выступили </w:t>
      </w:r>
      <w:r w:rsidR="00FB2A39">
        <w:t>обучающиеся в магистратуре по направлениям «Психология» и «Философия».</w:t>
      </w:r>
      <w:r w:rsidR="00FB7E20">
        <w:t xml:space="preserve"> </w:t>
      </w:r>
    </w:p>
    <w:p w14:paraId="16116EDB" w14:textId="7B95E112" w:rsidR="00C346D9" w:rsidRDefault="00E8305F" w:rsidP="00E8305F">
      <w:pPr>
        <w:ind w:firstLine="709"/>
        <w:jc w:val="both"/>
      </w:pPr>
      <w:r>
        <w:t xml:space="preserve"> </w:t>
      </w:r>
      <w:r w:rsidR="00505573">
        <w:t xml:space="preserve">В качестве цели </w:t>
      </w:r>
      <w:r w:rsidR="00FB7E20">
        <w:t xml:space="preserve">исследования </w:t>
      </w:r>
      <w:r w:rsidR="00505573">
        <w:t xml:space="preserve">автором предложена </w:t>
      </w:r>
      <w:r w:rsidR="00FB7E20" w:rsidRPr="00FB7E20">
        <w:t>взаимосвяз</w:t>
      </w:r>
      <w:r w:rsidR="00505573">
        <w:t>ь</w:t>
      </w:r>
      <w:r w:rsidR="00FB7E20" w:rsidRPr="00FB7E20">
        <w:t xml:space="preserve"> проектирования профессионального развития и личностных характеристик</w:t>
      </w:r>
      <w:r w:rsidR="00505573">
        <w:t xml:space="preserve">, формирующаяся </w:t>
      </w:r>
      <w:r w:rsidR="00FB7E20" w:rsidRPr="00FB7E20">
        <w:t xml:space="preserve">у </w:t>
      </w:r>
      <w:r w:rsidR="00505573">
        <w:t xml:space="preserve">двух групп </w:t>
      </w:r>
      <w:r w:rsidR="00FB7E20" w:rsidRPr="00FB7E20">
        <w:t>с</w:t>
      </w:r>
      <w:r w:rsidR="00FB7E20">
        <w:t>тудентов гуманитарного профиля</w:t>
      </w:r>
      <w:r w:rsidR="00505573">
        <w:t>, отличающихся разной степенью проработанности профессиональных проектов.</w:t>
      </w:r>
    </w:p>
    <w:p w14:paraId="35D67617" w14:textId="3FD86799" w:rsidR="00AA5DE2" w:rsidRDefault="00E8305F" w:rsidP="00E8305F">
      <w:pPr>
        <w:ind w:firstLine="709"/>
        <w:jc w:val="both"/>
      </w:pPr>
      <w:r>
        <w:t xml:space="preserve"> </w:t>
      </w:r>
      <w:r w:rsidR="00385509">
        <w:t>Структура ВКР</w:t>
      </w:r>
      <w:r w:rsidR="006E249D">
        <w:t xml:space="preserve"> </w:t>
      </w:r>
      <w:r w:rsidR="00505573">
        <w:t xml:space="preserve">традиционна, включает </w:t>
      </w:r>
      <w:r w:rsidR="006E249D">
        <w:t>обоснован</w:t>
      </w:r>
      <w:r w:rsidR="00505573">
        <w:t>ие</w:t>
      </w:r>
      <w:r w:rsidR="006E249D">
        <w:t xml:space="preserve"> задач исследования и</w:t>
      </w:r>
      <w:r w:rsidR="00385509">
        <w:t xml:space="preserve"> состоит из</w:t>
      </w:r>
      <w:r w:rsidR="000A06D2">
        <w:t xml:space="preserve"> аннотации,</w:t>
      </w:r>
      <w:r w:rsidR="00385509">
        <w:t xml:space="preserve"> </w:t>
      </w:r>
      <w:r w:rsidR="0095726C" w:rsidRPr="0095726C">
        <w:t>введения, трех глав, выводов, заключения</w:t>
      </w:r>
      <w:r w:rsidR="006E249D">
        <w:t xml:space="preserve">, библиографии </w:t>
      </w:r>
      <w:r w:rsidR="0095726C" w:rsidRPr="0095726C">
        <w:t xml:space="preserve">и </w:t>
      </w:r>
      <w:r w:rsidR="00F97AD9">
        <w:t>приложения</w:t>
      </w:r>
      <w:r w:rsidR="0095726C" w:rsidRPr="0095726C">
        <w:t>. О</w:t>
      </w:r>
      <w:r w:rsidR="0095726C">
        <w:t>бщий объем</w:t>
      </w:r>
      <w:r w:rsidR="000A06D2">
        <w:t xml:space="preserve"> работы составляет 149 страниц. Работа с</w:t>
      </w:r>
      <w:r w:rsidR="00BA504B">
        <w:t>одержит 21 таблицу и 12 рисунков, перечень цитируемой литературы из 78 источников.</w:t>
      </w:r>
      <w:r w:rsidR="0095726C" w:rsidRPr="0095726C">
        <w:t xml:space="preserve"> </w:t>
      </w:r>
      <w:r w:rsidR="00AA5DE2">
        <w:t xml:space="preserve">Оформление ВКР </w:t>
      </w:r>
      <w:r w:rsidR="00505573">
        <w:t>в целом</w:t>
      </w:r>
      <w:r w:rsidR="00AA5DE2">
        <w:t xml:space="preserve"> удовлетворяет заданным требованиям. </w:t>
      </w:r>
    </w:p>
    <w:p w14:paraId="28CA8D66" w14:textId="1CF69425" w:rsidR="00BA504B" w:rsidRDefault="00E8305F" w:rsidP="00E8305F">
      <w:pPr>
        <w:ind w:firstLine="709"/>
        <w:jc w:val="both"/>
      </w:pPr>
      <w:r>
        <w:t xml:space="preserve"> </w:t>
      </w:r>
      <w:r w:rsidR="006E249D">
        <w:t>Содержание введения характеризует изучаемую проблему и содержит гипотезу</w:t>
      </w:r>
      <w:r>
        <w:t xml:space="preserve"> и согласованные с ней</w:t>
      </w:r>
      <w:r w:rsidR="006E249D">
        <w:t xml:space="preserve"> задачи</w:t>
      </w:r>
      <w:r>
        <w:t xml:space="preserve"> исследования</w:t>
      </w:r>
      <w:r w:rsidR="006E249D">
        <w:t>,</w:t>
      </w:r>
      <w:r>
        <w:t xml:space="preserve"> определение</w:t>
      </w:r>
      <w:r w:rsidR="006E249D">
        <w:t xml:space="preserve"> объект</w:t>
      </w:r>
      <w:r>
        <w:t>а</w:t>
      </w:r>
      <w:r w:rsidR="006E249D">
        <w:t>, предмет</w:t>
      </w:r>
      <w:r>
        <w:t>а</w:t>
      </w:r>
      <w:r w:rsidR="006E249D">
        <w:t>, а также теоретическую и практическую значимость настоящего исследования. Первая глава</w:t>
      </w:r>
      <w:r w:rsidR="00AB3A4B">
        <w:t xml:space="preserve"> </w:t>
      </w:r>
      <w:r>
        <w:t>посвящена</w:t>
      </w:r>
      <w:r w:rsidR="00AB3A4B">
        <w:t xml:space="preserve"> </w:t>
      </w:r>
      <w:r w:rsidR="006E249D">
        <w:t>обзор</w:t>
      </w:r>
      <w:r>
        <w:t>у</w:t>
      </w:r>
      <w:r w:rsidR="00BA504B">
        <w:t xml:space="preserve"> литературных данных</w:t>
      </w:r>
      <w:r w:rsidR="006E249D">
        <w:t xml:space="preserve"> по </w:t>
      </w:r>
      <w:r>
        <w:t>изучаемой тематике</w:t>
      </w:r>
      <w:r w:rsidR="00AB3A4B">
        <w:t xml:space="preserve">, </w:t>
      </w:r>
      <w:r w:rsidR="00E551F4">
        <w:t>определяющ</w:t>
      </w:r>
      <w:r>
        <w:t>их</w:t>
      </w:r>
      <w:r w:rsidR="00E551F4">
        <w:t xml:space="preserve"> научное по</w:t>
      </w:r>
      <w:r>
        <w:t>ле, в области которого лежит рассматриваемая</w:t>
      </w:r>
      <w:r w:rsidR="00E551F4">
        <w:t xml:space="preserve"> проблема, а также содержит информацию о </w:t>
      </w:r>
      <w:r w:rsidR="00AB3A4B">
        <w:t>современных исследованиях – отечественны</w:t>
      </w:r>
      <w:r>
        <w:t>х</w:t>
      </w:r>
      <w:r w:rsidR="00AB3A4B">
        <w:t xml:space="preserve"> и зарубежны</w:t>
      </w:r>
      <w:r>
        <w:t>х,</w:t>
      </w:r>
      <w:r w:rsidR="00AB3A4B">
        <w:t xml:space="preserve"> в которых отражены актуальные проблемы теоретического и практического характера, </w:t>
      </w:r>
      <w:r>
        <w:t xml:space="preserve">ассоциированные </w:t>
      </w:r>
      <w:r w:rsidR="00BA504B">
        <w:t>с предложенным</w:t>
      </w:r>
      <w:r w:rsidR="00AB3A4B">
        <w:t xml:space="preserve"> исследованием. </w:t>
      </w:r>
      <w:r w:rsidR="00BA504B">
        <w:t xml:space="preserve">Из характера представленного материала видно, что автором </w:t>
      </w:r>
      <w:r w:rsidR="00795D5D">
        <w:t>была проявлена самостоятель</w:t>
      </w:r>
      <w:r w:rsidR="00634E65">
        <w:t xml:space="preserve">ность обобщения и </w:t>
      </w:r>
      <w:r w:rsidR="00BA504B">
        <w:t xml:space="preserve">способность к </w:t>
      </w:r>
      <w:r w:rsidR="00634E65">
        <w:t>систематизации</w:t>
      </w:r>
      <w:r w:rsidR="00795D5D">
        <w:t xml:space="preserve"> психологических знаний по проблеме. </w:t>
      </w:r>
    </w:p>
    <w:p w14:paraId="6547646B" w14:textId="0E0DE250" w:rsidR="00D95963" w:rsidRDefault="00AB3A4B" w:rsidP="00E8305F">
      <w:pPr>
        <w:ind w:firstLine="709"/>
        <w:jc w:val="both"/>
      </w:pPr>
      <w:r>
        <w:t>Вторая глава содержит описание</w:t>
      </w:r>
      <w:r w:rsidR="00795D5D">
        <w:t xml:space="preserve"> выборки,</w:t>
      </w:r>
      <w:r>
        <w:t xml:space="preserve"> организации и методов исследования. </w:t>
      </w:r>
      <w:r w:rsidR="00C74CE5">
        <w:t>Используемые психодиагностические методики</w:t>
      </w:r>
      <w:r w:rsidR="00D95963">
        <w:t xml:space="preserve"> своим содержанием адекватны поставленным целям</w:t>
      </w:r>
      <w:r w:rsidR="00C74CE5">
        <w:t xml:space="preserve">, </w:t>
      </w:r>
      <w:r w:rsidR="00D95963">
        <w:t xml:space="preserve">а примененные формы </w:t>
      </w:r>
      <w:r w:rsidR="00C74CE5">
        <w:t>математическ</w:t>
      </w:r>
      <w:r w:rsidR="00D95963">
        <w:t xml:space="preserve">ой обработки </w:t>
      </w:r>
      <w:r w:rsidR="00C74CE5">
        <w:t>обоснов</w:t>
      </w:r>
      <w:r w:rsidR="00D95963">
        <w:t>ываются задачами исследования.</w:t>
      </w:r>
      <w:r w:rsidR="00C74CE5">
        <w:t xml:space="preserve"> </w:t>
      </w:r>
    </w:p>
    <w:p w14:paraId="5D9DF71C" w14:textId="234B0B5B" w:rsidR="005304B9" w:rsidRPr="007A3BF8" w:rsidRDefault="00AB3A4B" w:rsidP="00E8305F">
      <w:pPr>
        <w:ind w:firstLine="709"/>
        <w:jc w:val="both"/>
        <w:rPr>
          <w:b/>
          <w:i/>
          <w:color w:val="000000" w:themeColor="text1"/>
        </w:rPr>
      </w:pPr>
      <w:r>
        <w:t xml:space="preserve">Третья глава </w:t>
      </w:r>
      <w:r w:rsidR="00D95963">
        <w:t>посвящена</w:t>
      </w:r>
      <w:r>
        <w:t xml:space="preserve"> анализ</w:t>
      </w:r>
      <w:r w:rsidR="00D95963">
        <w:t>у</w:t>
      </w:r>
      <w:r>
        <w:t xml:space="preserve"> и интерпретации </w:t>
      </w:r>
      <w:r w:rsidR="00D95963">
        <w:t>собственных эмпирических данных</w:t>
      </w:r>
      <w:r>
        <w:t>.</w:t>
      </w:r>
      <w:r w:rsidR="00C01C59">
        <w:t xml:space="preserve"> </w:t>
      </w:r>
      <w:r w:rsidR="00C74CE5">
        <w:t>Описание и обсуждение результатов выполнено качественно, получены достоверные результаты</w:t>
      </w:r>
      <w:r w:rsidR="00C74CE5" w:rsidRPr="00ED579D">
        <w:rPr>
          <w:color w:val="000000" w:themeColor="text1"/>
        </w:rPr>
        <w:t xml:space="preserve">. </w:t>
      </w:r>
      <w:r w:rsidR="005304B9" w:rsidRPr="007A3BF8">
        <w:rPr>
          <w:b/>
          <w:i/>
          <w:color w:val="000000" w:themeColor="text1"/>
        </w:rPr>
        <w:t>Однако, как нам представляется</w:t>
      </w:r>
      <w:r w:rsidR="00474631" w:rsidRPr="007A3BF8">
        <w:rPr>
          <w:b/>
          <w:i/>
          <w:color w:val="000000" w:themeColor="text1"/>
        </w:rPr>
        <w:t>,</w:t>
      </w:r>
      <w:r w:rsidR="005304B9" w:rsidRPr="007A3BF8">
        <w:rPr>
          <w:b/>
          <w:i/>
          <w:color w:val="000000" w:themeColor="text1"/>
        </w:rPr>
        <w:t xml:space="preserve"> в редактировании этой главы имеются некоторые погрешности, а именно избыточная подача числового материала (результатов корреляционного анализа), поскольку на представленных графиках исчерпывающим образом суть и направленность корреляций уже отражены и сопровождающий текст вполне мог бы быть сосредоточен только на качественном их анализе. </w:t>
      </w:r>
      <w:r w:rsidR="00474631" w:rsidRPr="007A3BF8">
        <w:rPr>
          <w:b/>
          <w:i/>
          <w:color w:val="000000" w:themeColor="text1"/>
        </w:rPr>
        <w:t xml:space="preserve">Тем более, что вслед за корреляционным анализом автор проделала и анализ регрессионный, который по своей направленности смежен с корреляционным, но более информативен в обосновании связей и влияния. </w:t>
      </w:r>
      <w:r w:rsidR="005304B9" w:rsidRPr="007A3BF8">
        <w:rPr>
          <w:b/>
          <w:i/>
          <w:color w:val="000000" w:themeColor="text1"/>
        </w:rPr>
        <w:t>Второй недостаток этого же раздела в том, что название параграфов главы</w:t>
      </w:r>
      <w:r w:rsidR="00474631" w:rsidRPr="007A3BF8">
        <w:rPr>
          <w:b/>
          <w:i/>
          <w:color w:val="000000" w:themeColor="text1"/>
        </w:rPr>
        <w:t xml:space="preserve"> даны не формулировках решаемых научных задач, а по процедурам математической обработки, которые являются лишь технологиями.</w:t>
      </w:r>
    </w:p>
    <w:p w14:paraId="7F7D2279" w14:textId="08B1A79F" w:rsidR="004A2701" w:rsidRDefault="00C01C59" w:rsidP="00E8305F">
      <w:pPr>
        <w:ind w:firstLine="709"/>
        <w:jc w:val="both"/>
      </w:pPr>
      <w:r>
        <w:t>Содержание итоговых частей ВКР говорит о том, что в работе полностью раскрыта заявленная в названии тема и дано развернутое обоснование выводов.</w:t>
      </w:r>
      <w:r w:rsidR="00634E65">
        <w:t xml:space="preserve"> Выводы</w:t>
      </w:r>
      <w:r w:rsidR="002E154B">
        <w:t xml:space="preserve"> адекватны полученным результата</w:t>
      </w:r>
      <w:r w:rsidR="004A2701">
        <w:t>м</w:t>
      </w:r>
      <w:r w:rsidR="002E154B">
        <w:t>, аргументированы и обоснованы</w:t>
      </w:r>
      <w:r w:rsidR="0073728A">
        <w:t xml:space="preserve">, но </w:t>
      </w:r>
      <w:r w:rsidR="0073728A" w:rsidRPr="007A3BF8">
        <w:rPr>
          <w:b/>
          <w:i/>
          <w:color w:val="000000" w:themeColor="text1"/>
        </w:rPr>
        <w:t xml:space="preserve">их формулировки по своему объему избыточны и включают уже озвученные </w:t>
      </w:r>
      <w:r w:rsidR="0073728A" w:rsidRPr="007A3BF8">
        <w:rPr>
          <w:b/>
          <w:i/>
          <w:color w:val="000000" w:themeColor="text1"/>
        </w:rPr>
        <w:lastRenderedPageBreak/>
        <w:t>результаты, а не их ожидаемые обобщения</w:t>
      </w:r>
      <w:r w:rsidR="002E154B" w:rsidRPr="007A3BF8">
        <w:rPr>
          <w:b/>
          <w:i/>
          <w:color w:val="000000" w:themeColor="text1"/>
        </w:rPr>
        <w:t>.</w:t>
      </w:r>
      <w:r w:rsidRPr="00ED579D">
        <w:rPr>
          <w:i/>
          <w:color w:val="000000" w:themeColor="text1"/>
        </w:rPr>
        <w:t xml:space="preserve"> </w:t>
      </w:r>
      <w:r w:rsidR="004A2701">
        <w:t>Материалы ВКР доступны</w:t>
      </w:r>
      <w:r>
        <w:t xml:space="preserve"> читателям с точки зрения языка, стиля, расположения материала, наглядности таблиц, </w:t>
      </w:r>
      <w:r w:rsidR="003675A4">
        <w:t>диаграмм и рисунков</w:t>
      </w:r>
      <w:r>
        <w:t>.</w:t>
      </w:r>
    </w:p>
    <w:p w14:paraId="7EA07F27" w14:textId="58F33038" w:rsidR="003675A4" w:rsidRDefault="0073728A" w:rsidP="00E8305F">
      <w:pPr>
        <w:ind w:firstLine="709"/>
        <w:jc w:val="both"/>
      </w:pPr>
      <w:r>
        <w:t>О</w:t>
      </w:r>
      <w:r w:rsidR="001D26C3">
        <w:t>ригинальность настоящей ВКР</w:t>
      </w:r>
      <w:r w:rsidR="004859E5">
        <w:t xml:space="preserve"> сост</w:t>
      </w:r>
      <w:r w:rsidR="00253467">
        <w:t>оит</w:t>
      </w:r>
      <w:r w:rsidR="004859E5">
        <w:t xml:space="preserve"> в разработке авторской</w:t>
      </w:r>
      <w:r w:rsidR="000750BF">
        <w:t xml:space="preserve"> анкеты</w:t>
      </w:r>
      <w:r w:rsidR="004859E5">
        <w:t xml:space="preserve"> </w:t>
      </w:r>
      <w:r w:rsidR="000750BF">
        <w:t>(</w:t>
      </w:r>
      <w:r w:rsidR="004859E5">
        <w:t>методики</w:t>
      </w:r>
      <w:r w:rsidR="000750BF">
        <w:t>)</w:t>
      </w:r>
      <w:r w:rsidR="004859E5">
        <w:t xml:space="preserve"> для измерения уровня сформированности проекта профессионального развития</w:t>
      </w:r>
      <w:r w:rsidR="003A1470">
        <w:t xml:space="preserve"> и </w:t>
      </w:r>
      <w:r w:rsidR="00A50E18">
        <w:t xml:space="preserve">реального ее </w:t>
      </w:r>
      <w:r w:rsidR="003A1470">
        <w:t>применения наряду с другими методиками</w:t>
      </w:r>
      <w:r w:rsidR="00A50E18">
        <w:t>.</w:t>
      </w:r>
      <w:r w:rsidR="0033040A">
        <w:t xml:space="preserve"> </w:t>
      </w:r>
    </w:p>
    <w:p w14:paraId="06F38FF1" w14:textId="2E27632C" w:rsidR="00952427" w:rsidRDefault="00E8305F" w:rsidP="00E8305F">
      <w:pPr>
        <w:ind w:firstLine="709"/>
        <w:jc w:val="both"/>
      </w:pPr>
      <w:r>
        <w:t xml:space="preserve"> </w:t>
      </w:r>
      <w:r w:rsidR="00952427">
        <w:t>Название выпускной квалификационной работы соответствует учебному направлению Психология образования. Содержание выпускной квалификационной работы полностью соответствует ее названию. Выбранные методы, процедура сбора материалов и их математическая обработка, результаты и выводы полностью соответству</w:t>
      </w:r>
      <w:r w:rsidR="00A50E18">
        <w:t>ют поставленным целям и задачам, а замеченные недоста</w:t>
      </w:r>
      <w:r w:rsidR="00130089">
        <w:t>т</w:t>
      </w:r>
      <w:bookmarkStart w:id="0" w:name="_GoBack"/>
      <w:bookmarkEnd w:id="0"/>
      <w:r w:rsidR="00A50E18">
        <w:t>ки не умаляют ценности проведенного исследования.</w:t>
      </w:r>
    </w:p>
    <w:p w14:paraId="6E3AFD77" w14:textId="28A00EE1" w:rsidR="007614FE" w:rsidRDefault="00A50E18" w:rsidP="00E8305F">
      <w:pPr>
        <w:ind w:firstLine="709"/>
        <w:jc w:val="both"/>
      </w:pPr>
      <w:r>
        <w:t>В силу актуальности тематики и проработанности</w:t>
      </w:r>
      <w:r w:rsidR="00D350BC">
        <w:t xml:space="preserve"> результат</w:t>
      </w:r>
      <w:r>
        <w:t>ов, полученные данные</w:t>
      </w:r>
      <w:r w:rsidR="00D350BC">
        <w:t xml:space="preserve"> могут быть учтены научно-педагогическими работниками в условиях высшего образования при составлении и реализации рабочих программ учебных дисциплин, а также в воспитательной работе.</w:t>
      </w:r>
    </w:p>
    <w:p w14:paraId="49C5C64D" w14:textId="77777777" w:rsidR="00952427" w:rsidRDefault="00952427" w:rsidP="004A2701">
      <w:pPr>
        <w:jc w:val="both"/>
      </w:pPr>
    </w:p>
    <w:p w14:paraId="681AB9A3" w14:textId="13B95560" w:rsidR="00B711E7" w:rsidRDefault="00A50E18" w:rsidP="004A2701">
      <w:pPr>
        <w:jc w:val="both"/>
      </w:pPr>
      <w:r>
        <w:t>Рецензируемая работа м</w:t>
      </w:r>
      <w:r w:rsidR="00B711E7">
        <w:t xml:space="preserve">ожет быть оценена на </w:t>
      </w:r>
      <w:r>
        <w:t>отлично.</w:t>
      </w:r>
    </w:p>
    <w:p w14:paraId="64508259" w14:textId="77777777" w:rsidR="00C346D9" w:rsidRDefault="00C346D9" w:rsidP="004A2701">
      <w:pPr>
        <w:jc w:val="both"/>
      </w:pPr>
    </w:p>
    <w:p w14:paraId="7FA56BE4" w14:textId="2F6377F0" w:rsidR="00C346D9" w:rsidRDefault="00C346D9" w:rsidP="003A1470">
      <w:pPr>
        <w:jc w:val="both"/>
      </w:pPr>
    </w:p>
    <w:p w14:paraId="15FD06A2" w14:textId="3385A1E1" w:rsidR="00A50E18" w:rsidRPr="00C346D9" w:rsidRDefault="00A50E18" w:rsidP="003A1470">
      <w:pPr>
        <w:jc w:val="both"/>
      </w:pPr>
      <w:r>
        <w:t>Доцент ИСПиП, к.пс. н.</w:t>
      </w:r>
      <w:r>
        <w:tab/>
      </w:r>
      <w:r>
        <w:tab/>
      </w:r>
      <w:r>
        <w:tab/>
      </w:r>
      <w:r>
        <w:tab/>
      </w:r>
      <w:r>
        <w:tab/>
      </w:r>
      <w:r>
        <w:tab/>
        <w:t>Бизюк А.П.</w:t>
      </w:r>
    </w:p>
    <w:sectPr w:rsidR="00A50E18" w:rsidRPr="00C346D9" w:rsidSect="00CB3DF8">
      <w:footerReference w:type="default" r:id="rId8"/>
      <w:headerReference w:type="firs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4989F" w14:textId="77777777" w:rsidR="001367AF" w:rsidRDefault="001367AF" w:rsidP="00CB3DF8">
      <w:r>
        <w:separator/>
      </w:r>
    </w:p>
  </w:endnote>
  <w:endnote w:type="continuationSeparator" w:id="0">
    <w:p w14:paraId="40461AB3" w14:textId="77777777" w:rsidR="001367AF" w:rsidRDefault="001367AF" w:rsidP="00CB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C2BB" w14:textId="513C4ACA" w:rsidR="00CB3DF8" w:rsidRPr="00CB3DF8" w:rsidRDefault="00CB3DF8" w:rsidP="00CB3DF8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63643" w14:textId="77777777" w:rsidR="001367AF" w:rsidRDefault="001367AF" w:rsidP="00CB3DF8">
      <w:r>
        <w:separator/>
      </w:r>
    </w:p>
  </w:footnote>
  <w:footnote w:type="continuationSeparator" w:id="0">
    <w:p w14:paraId="05271C02" w14:textId="77777777" w:rsidR="001367AF" w:rsidRDefault="001367AF" w:rsidP="00CB3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549044"/>
      <w:docPartObj>
        <w:docPartGallery w:val="Page Numbers (Top of Page)"/>
        <w:docPartUnique/>
      </w:docPartObj>
    </w:sdtPr>
    <w:sdtEndPr/>
    <w:sdtContent>
      <w:p w14:paraId="3CC62CBA" w14:textId="01E3B9E1" w:rsidR="00CB3DF8" w:rsidRDefault="00CB3DF8" w:rsidP="00CB3D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08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7FD3"/>
    <w:multiLevelType w:val="hybridMultilevel"/>
    <w:tmpl w:val="45AEB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0750BF"/>
    <w:rsid w:val="000A06D2"/>
    <w:rsid w:val="000B219E"/>
    <w:rsid w:val="00130089"/>
    <w:rsid w:val="001367AF"/>
    <w:rsid w:val="00181358"/>
    <w:rsid w:val="001A40E0"/>
    <w:rsid w:val="001D26C3"/>
    <w:rsid w:val="00226616"/>
    <w:rsid w:val="00253467"/>
    <w:rsid w:val="00266CA1"/>
    <w:rsid w:val="002B6227"/>
    <w:rsid w:val="002E154B"/>
    <w:rsid w:val="002E6374"/>
    <w:rsid w:val="0033040A"/>
    <w:rsid w:val="003675A4"/>
    <w:rsid w:val="00385509"/>
    <w:rsid w:val="003A1470"/>
    <w:rsid w:val="003A3116"/>
    <w:rsid w:val="003E64F9"/>
    <w:rsid w:val="00427BBF"/>
    <w:rsid w:val="0043666A"/>
    <w:rsid w:val="00474631"/>
    <w:rsid w:val="00485359"/>
    <w:rsid w:val="004859E5"/>
    <w:rsid w:val="004A2701"/>
    <w:rsid w:val="00505573"/>
    <w:rsid w:val="005304B9"/>
    <w:rsid w:val="00553941"/>
    <w:rsid w:val="005D0B07"/>
    <w:rsid w:val="00634E65"/>
    <w:rsid w:val="006B42E3"/>
    <w:rsid w:val="006B5068"/>
    <w:rsid w:val="006C089E"/>
    <w:rsid w:val="006E249D"/>
    <w:rsid w:val="007231D9"/>
    <w:rsid w:val="0073728A"/>
    <w:rsid w:val="00742BA2"/>
    <w:rsid w:val="0075328A"/>
    <w:rsid w:val="007614FE"/>
    <w:rsid w:val="00795D5D"/>
    <w:rsid w:val="007A3BF8"/>
    <w:rsid w:val="007E526E"/>
    <w:rsid w:val="0083375A"/>
    <w:rsid w:val="00840743"/>
    <w:rsid w:val="008F30A7"/>
    <w:rsid w:val="0094086D"/>
    <w:rsid w:val="00952427"/>
    <w:rsid w:val="0095726C"/>
    <w:rsid w:val="009F7D55"/>
    <w:rsid w:val="00A50E18"/>
    <w:rsid w:val="00AA5DE2"/>
    <w:rsid w:val="00AB3A4B"/>
    <w:rsid w:val="00B711E7"/>
    <w:rsid w:val="00BA504B"/>
    <w:rsid w:val="00C01C59"/>
    <w:rsid w:val="00C33E8F"/>
    <w:rsid w:val="00C346D9"/>
    <w:rsid w:val="00C6300D"/>
    <w:rsid w:val="00C74CE5"/>
    <w:rsid w:val="00CA5891"/>
    <w:rsid w:val="00CB3DF8"/>
    <w:rsid w:val="00D24F78"/>
    <w:rsid w:val="00D350BC"/>
    <w:rsid w:val="00D95963"/>
    <w:rsid w:val="00E551F4"/>
    <w:rsid w:val="00E8305F"/>
    <w:rsid w:val="00ED579D"/>
    <w:rsid w:val="00F97AD9"/>
    <w:rsid w:val="00FA5215"/>
    <w:rsid w:val="00FB2A39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9AE36"/>
  <w15:docId w15:val="{DC0E2530-6E2C-4968-9D61-0B2815F9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DF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B3D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D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DF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5B31-0A4A-4313-9C7B-0AD37808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Александр Бизюк</cp:lastModifiedBy>
  <cp:revision>8</cp:revision>
  <cp:lastPrinted>2017-04-07T12:21:00Z</cp:lastPrinted>
  <dcterms:created xsi:type="dcterms:W3CDTF">2018-06-04T14:25:00Z</dcterms:created>
  <dcterms:modified xsi:type="dcterms:W3CDTF">2018-06-06T19:00:00Z</dcterms:modified>
</cp:coreProperties>
</file>