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EF8" w:rsidRDefault="00CD5EF8" w:rsidP="00CD5EF8">
      <w:pPr>
        <w:ind w:firstLine="0"/>
        <w:jc w:val="center"/>
        <w:rPr>
          <w:rFonts w:cs="Times New Roman"/>
          <w:sz w:val="28"/>
          <w:szCs w:val="28"/>
        </w:rPr>
      </w:pPr>
      <w:bookmarkStart w:id="0" w:name="_Toc513456095"/>
      <w:r w:rsidRPr="00DE21AB">
        <w:rPr>
          <w:rFonts w:cs="Times New Roman"/>
          <w:sz w:val="28"/>
          <w:szCs w:val="28"/>
        </w:rPr>
        <w:t>Санкт-Петербургский государственный университет</w:t>
      </w:r>
    </w:p>
    <w:p w:rsidR="00CD5EF8" w:rsidRDefault="00CD5EF8" w:rsidP="00CD5EF8">
      <w:pPr>
        <w:ind w:firstLine="0"/>
        <w:jc w:val="center"/>
        <w:rPr>
          <w:rFonts w:cs="Times New Roman"/>
          <w:sz w:val="28"/>
          <w:szCs w:val="28"/>
        </w:rPr>
      </w:pPr>
      <w:r>
        <w:rPr>
          <w:rFonts w:cs="Times New Roman"/>
          <w:sz w:val="28"/>
          <w:szCs w:val="28"/>
        </w:rPr>
        <w:t>направление «Юриспруденция»</w:t>
      </w:r>
    </w:p>
    <w:p w:rsidR="00CD5EF8" w:rsidRDefault="00CD5EF8" w:rsidP="00CD5EF8">
      <w:pPr>
        <w:ind w:firstLine="0"/>
        <w:jc w:val="center"/>
        <w:rPr>
          <w:rFonts w:cs="Times New Roman"/>
          <w:sz w:val="28"/>
          <w:szCs w:val="28"/>
        </w:rPr>
      </w:pPr>
    </w:p>
    <w:p w:rsidR="00CD5EF8" w:rsidRDefault="00CD5EF8" w:rsidP="00CD5EF8">
      <w:pPr>
        <w:ind w:firstLine="0"/>
        <w:jc w:val="center"/>
        <w:rPr>
          <w:rFonts w:cs="Times New Roman"/>
          <w:sz w:val="28"/>
          <w:szCs w:val="28"/>
        </w:rPr>
      </w:pPr>
    </w:p>
    <w:p w:rsidR="00CD5EF8" w:rsidRDefault="00CD5EF8" w:rsidP="00CD5EF8">
      <w:pPr>
        <w:ind w:firstLine="0"/>
        <w:jc w:val="center"/>
        <w:rPr>
          <w:rFonts w:cs="Times New Roman"/>
          <w:sz w:val="28"/>
          <w:szCs w:val="28"/>
        </w:rPr>
      </w:pPr>
    </w:p>
    <w:p w:rsidR="00CD5EF8" w:rsidRDefault="00CD5EF8" w:rsidP="00CD5EF8">
      <w:pPr>
        <w:ind w:firstLine="0"/>
        <w:jc w:val="center"/>
        <w:rPr>
          <w:rFonts w:cs="Times New Roman"/>
          <w:sz w:val="28"/>
          <w:szCs w:val="28"/>
        </w:rPr>
      </w:pPr>
    </w:p>
    <w:p w:rsidR="00CD5EF8" w:rsidRDefault="00CD5EF8" w:rsidP="00CD5EF8">
      <w:pPr>
        <w:ind w:firstLine="0"/>
        <w:jc w:val="center"/>
        <w:rPr>
          <w:rFonts w:cs="Times New Roman"/>
          <w:sz w:val="28"/>
          <w:szCs w:val="28"/>
        </w:rPr>
      </w:pPr>
    </w:p>
    <w:p w:rsidR="00CD5EF8" w:rsidRDefault="00CD5EF8" w:rsidP="00CD5EF8">
      <w:pPr>
        <w:ind w:firstLine="0"/>
        <w:jc w:val="center"/>
        <w:rPr>
          <w:rFonts w:cs="Times New Roman"/>
          <w:sz w:val="28"/>
          <w:szCs w:val="28"/>
        </w:rPr>
      </w:pPr>
    </w:p>
    <w:p w:rsidR="00CD5EF8" w:rsidRDefault="00CD5EF8" w:rsidP="00CD5EF8">
      <w:pPr>
        <w:ind w:firstLine="0"/>
        <w:jc w:val="center"/>
        <w:rPr>
          <w:rFonts w:cs="Times New Roman"/>
          <w:b/>
          <w:sz w:val="32"/>
          <w:szCs w:val="32"/>
        </w:rPr>
      </w:pPr>
      <w:r>
        <w:rPr>
          <w:rFonts w:cs="Times New Roman"/>
          <w:b/>
          <w:sz w:val="32"/>
          <w:szCs w:val="32"/>
        </w:rPr>
        <w:t xml:space="preserve">Правовое регулирование налогообложения доходов </w:t>
      </w:r>
    </w:p>
    <w:p w:rsidR="00CD5EF8" w:rsidRPr="00B84B62" w:rsidRDefault="00CD5EF8" w:rsidP="00CD5EF8">
      <w:pPr>
        <w:ind w:firstLine="0"/>
        <w:jc w:val="center"/>
        <w:rPr>
          <w:rFonts w:cs="Times New Roman"/>
          <w:b/>
          <w:sz w:val="32"/>
          <w:szCs w:val="32"/>
        </w:rPr>
      </w:pPr>
      <w:r>
        <w:rPr>
          <w:rFonts w:cs="Times New Roman"/>
          <w:b/>
          <w:sz w:val="32"/>
          <w:szCs w:val="32"/>
        </w:rPr>
        <w:t>кредитных организаций</w:t>
      </w:r>
    </w:p>
    <w:p w:rsidR="00CD5EF8" w:rsidRDefault="00CD5EF8" w:rsidP="00CD5EF8">
      <w:pPr>
        <w:ind w:firstLine="0"/>
        <w:jc w:val="center"/>
        <w:rPr>
          <w:rFonts w:cs="Times New Roman"/>
          <w:b/>
          <w:sz w:val="32"/>
          <w:szCs w:val="32"/>
        </w:rPr>
      </w:pPr>
    </w:p>
    <w:p w:rsidR="00CD5EF8" w:rsidRDefault="00CD5EF8" w:rsidP="00CD5EF8">
      <w:pPr>
        <w:spacing w:after="0"/>
        <w:ind w:left="4248"/>
        <w:rPr>
          <w:rFonts w:cs="Times New Roman"/>
          <w:sz w:val="28"/>
          <w:szCs w:val="28"/>
        </w:rPr>
      </w:pPr>
    </w:p>
    <w:p w:rsidR="00CD5EF8" w:rsidRDefault="00CD5EF8" w:rsidP="00CD5EF8">
      <w:pPr>
        <w:spacing w:after="0"/>
        <w:ind w:left="4248"/>
        <w:rPr>
          <w:rFonts w:cs="Times New Roman"/>
          <w:sz w:val="28"/>
          <w:szCs w:val="28"/>
        </w:rPr>
      </w:pPr>
    </w:p>
    <w:p w:rsidR="00CD5EF8" w:rsidRDefault="00CD5EF8" w:rsidP="00CD5EF8">
      <w:pPr>
        <w:spacing w:after="0"/>
        <w:ind w:left="4248"/>
        <w:rPr>
          <w:rFonts w:cs="Times New Roman"/>
          <w:sz w:val="28"/>
          <w:szCs w:val="28"/>
        </w:rPr>
      </w:pPr>
    </w:p>
    <w:p w:rsidR="00CD5EF8" w:rsidRDefault="00CD5EF8" w:rsidP="00CD5EF8">
      <w:pPr>
        <w:spacing w:after="0"/>
        <w:ind w:left="4248"/>
        <w:rPr>
          <w:rFonts w:cs="Times New Roman"/>
          <w:sz w:val="28"/>
          <w:szCs w:val="28"/>
        </w:rPr>
      </w:pPr>
    </w:p>
    <w:p w:rsidR="00CD5EF8" w:rsidRPr="00DE21AB" w:rsidRDefault="00CD5EF8" w:rsidP="00CD5EF8">
      <w:pPr>
        <w:spacing w:after="0"/>
        <w:ind w:left="4678" w:firstLine="0"/>
        <w:rPr>
          <w:rFonts w:cs="Times New Roman"/>
          <w:sz w:val="28"/>
          <w:szCs w:val="28"/>
        </w:rPr>
      </w:pPr>
      <w:r>
        <w:rPr>
          <w:rFonts w:cs="Times New Roman"/>
          <w:sz w:val="28"/>
          <w:szCs w:val="28"/>
        </w:rPr>
        <w:t>Выпускная квалификационная</w:t>
      </w:r>
      <w:r w:rsidRPr="00DE21AB">
        <w:rPr>
          <w:rFonts w:cs="Times New Roman"/>
          <w:sz w:val="28"/>
          <w:szCs w:val="28"/>
        </w:rPr>
        <w:t xml:space="preserve"> работа</w:t>
      </w:r>
    </w:p>
    <w:p w:rsidR="00CD5EF8" w:rsidRPr="00ED1950" w:rsidRDefault="00CD5EF8" w:rsidP="00CD5EF8">
      <w:pPr>
        <w:spacing w:after="0"/>
        <w:ind w:left="4678" w:firstLine="0"/>
        <w:rPr>
          <w:rFonts w:cs="Times New Roman"/>
          <w:sz w:val="28"/>
          <w:szCs w:val="28"/>
        </w:rPr>
      </w:pPr>
      <w:r>
        <w:rPr>
          <w:rFonts w:cs="Times New Roman"/>
          <w:sz w:val="28"/>
          <w:szCs w:val="28"/>
        </w:rPr>
        <w:t>студентки 2</w:t>
      </w:r>
      <w:r w:rsidRPr="00DE21AB">
        <w:rPr>
          <w:rFonts w:cs="Times New Roman"/>
          <w:sz w:val="28"/>
          <w:szCs w:val="28"/>
        </w:rPr>
        <w:t xml:space="preserve"> курса</w:t>
      </w:r>
      <w:r>
        <w:rPr>
          <w:rFonts w:cs="Times New Roman"/>
          <w:sz w:val="28"/>
          <w:szCs w:val="28"/>
        </w:rPr>
        <w:t xml:space="preserve"> магистратуры</w:t>
      </w:r>
      <w:r w:rsidRPr="00DE21AB">
        <w:rPr>
          <w:rFonts w:cs="Times New Roman"/>
          <w:sz w:val="28"/>
          <w:szCs w:val="28"/>
        </w:rPr>
        <w:t xml:space="preserve"> </w:t>
      </w:r>
    </w:p>
    <w:p w:rsidR="00CD5EF8" w:rsidRDefault="00CD5EF8" w:rsidP="00CD5EF8">
      <w:pPr>
        <w:spacing w:after="0"/>
        <w:ind w:left="4678" w:firstLine="0"/>
        <w:rPr>
          <w:rFonts w:cs="Times New Roman"/>
          <w:sz w:val="28"/>
          <w:szCs w:val="28"/>
        </w:rPr>
      </w:pPr>
      <w:r>
        <w:rPr>
          <w:rFonts w:cs="Times New Roman"/>
          <w:sz w:val="28"/>
          <w:szCs w:val="28"/>
        </w:rPr>
        <w:t>очной формы обучения</w:t>
      </w:r>
    </w:p>
    <w:p w:rsidR="00CD5EF8" w:rsidRDefault="00CD5EF8" w:rsidP="00CD5EF8">
      <w:pPr>
        <w:spacing w:after="0"/>
        <w:ind w:left="4678" w:firstLine="0"/>
        <w:rPr>
          <w:rFonts w:cs="Times New Roman"/>
          <w:sz w:val="28"/>
          <w:szCs w:val="28"/>
        </w:rPr>
      </w:pPr>
      <w:r>
        <w:rPr>
          <w:rFonts w:cs="Times New Roman"/>
          <w:sz w:val="28"/>
          <w:szCs w:val="28"/>
        </w:rPr>
        <w:t>Афанасьевой Ксении Александровны</w:t>
      </w:r>
    </w:p>
    <w:p w:rsidR="00CD5EF8" w:rsidRDefault="00CD5EF8" w:rsidP="00CD5EF8">
      <w:pPr>
        <w:spacing w:after="0"/>
        <w:ind w:left="4678" w:firstLine="0"/>
        <w:rPr>
          <w:rFonts w:cs="Times New Roman"/>
          <w:sz w:val="28"/>
          <w:szCs w:val="28"/>
        </w:rPr>
      </w:pPr>
    </w:p>
    <w:p w:rsidR="00CD5EF8" w:rsidRDefault="00CD5EF8" w:rsidP="00CD5EF8">
      <w:pPr>
        <w:spacing w:after="0"/>
        <w:ind w:left="4678" w:firstLine="0"/>
        <w:rPr>
          <w:rFonts w:cs="Times New Roman"/>
          <w:sz w:val="28"/>
          <w:szCs w:val="28"/>
        </w:rPr>
      </w:pPr>
    </w:p>
    <w:p w:rsidR="00CD5EF8" w:rsidRDefault="00CD5EF8" w:rsidP="00CD5EF8">
      <w:pPr>
        <w:spacing w:after="0"/>
        <w:ind w:left="4678" w:firstLine="0"/>
        <w:rPr>
          <w:rFonts w:cs="Times New Roman"/>
          <w:sz w:val="28"/>
          <w:szCs w:val="28"/>
        </w:rPr>
      </w:pPr>
    </w:p>
    <w:p w:rsidR="00CD5EF8" w:rsidRDefault="00CD5EF8" w:rsidP="00CD5EF8">
      <w:pPr>
        <w:spacing w:after="0"/>
        <w:ind w:left="4678" w:firstLine="0"/>
        <w:rPr>
          <w:rFonts w:cs="Times New Roman"/>
          <w:sz w:val="28"/>
          <w:szCs w:val="28"/>
        </w:rPr>
      </w:pPr>
      <w:r>
        <w:rPr>
          <w:rFonts w:cs="Times New Roman"/>
          <w:sz w:val="28"/>
          <w:szCs w:val="28"/>
        </w:rPr>
        <w:t>Научный руководитель:</w:t>
      </w:r>
    </w:p>
    <w:p w:rsidR="00CD5EF8" w:rsidRDefault="00CD5EF8" w:rsidP="00CD5EF8">
      <w:pPr>
        <w:spacing w:after="0"/>
        <w:ind w:left="4678" w:firstLine="0"/>
        <w:rPr>
          <w:rFonts w:cs="Times New Roman"/>
          <w:sz w:val="28"/>
          <w:szCs w:val="28"/>
        </w:rPr>
      </w:pPr>
      <w:r>
        <w:rPr>
          <w:rFonts w:cs="Times New Roman"/>
          <w:sz w:val="28"/>
          <w:szCs w:val="28"/>
        </w:rPr>
        <w:t>доцент, доктор юридических наук</w:t>
      </w:r>
    </w:p>
    <w:p w:rsidR="00CD5EF8" w:rsidRDefault="00CD5EF8" w:rsidP="00CD5EF8">
      <w:pPr>
        <w:spacing w:after="0"/>
        <w:ind w:left="4678" w:firstLine="0"/>
        <w:rPr>
          <w:rFonts w:cs="Times New Roman"/>
          <w:sz w:val="28"/>
          <w:szCs w:val="28"/>
        </w:rPr>
      </w:pPr>
      <w:r>
        <w:rPr>
          <w:rFonts w:cs="Times New Roman"/>
          <w:sz w:val="28"/>
          <w:szCs w:val="28"/>
        </w:rPr>
        <w:t>Ногина Оксана Аркадьевна</w:t>
      </w:r>
    </w:p>
    <w:p w:rsidR="00CD5EF8" w:rsidRDefault="00CD5EF8" w:rsidP="00CD5EF8">
      <w:pPr>
        <w:spacing w:after="0"/>
        <w:ind w:left="3540" w:firstLine="708"/>
        <w:rPr>
          <w:rFonts w:cs="Times New Roman"/>
          <w:sz w:val="28"/>
          <w:szCs w:val="28"/>
        </w:rPr>
      </w:pPr>
    </w:p>
    <w:p w:rsidR="00CD5EF8" w:rsidRDefault="00CD5EF8" w:rsidP="00CD5EF8">
      <w:pPr>
        <w:spacing w:after="0"/>
        <w:ind w:left="5664"/>
        <w:rPr>
          <w:rFonts w:cs="Times New Roman"/>
          <w:sz w:val="28"/>
          <w:szCs w:val="28"/>
        </w:rPr>
      </w:pPr>
    </w:p>
    <w:p w:rsidR="00CD5EF8" w:rsidRDefault="00CD5EF8" w:rsidP="00CD5EF8">
      <w:pPr>
        <w:spacing w:after="0"/>
        <w:ind w:left="5664"/>
        <w:rPr>
          <w:rFonts w:cs="Times New Roman"/>
          <w:sz w:val="28"/>
          <w:szCs w:val="28"/>
        </w:rPr>
      </w:pPr>
    </w:p>
    <w:p w:rsidR="00CD5EF8" w:rsidRDefault="00CD5EF8" w:rsidP="00CD5EF8">
      <w:pPr>
        <w:spacing w:after="0"/>
        <w:ind w:left="5664"/>
        <w:rPr>
          <w:rFonts w:cs="Times New Roman"/>
          <w:sz w:val="28"/>
          <w:szCs w:val="28"/>
        </w:rPr>
      </w:pPr>
    </w:p>
    <w:p w:rsidR="00CD5EF8" w:rsidRDefault="00CD5EF8" w:rsidP="00CD5EF8">
      <w:pPr>
        <w:spacing w:after="0"/>
        <w:ind w:left="5664"/>
        <w:rPr>
          <w:rFonts w:cs="Times New Roman"/>
          <w:sz w:val="28"/>
          <w:szCs w:val="28"/>
        </w:rPr>
      </w:pPr>
    </w:p>
    <w:p w:rsidR="00CD5EF8" w:rsidRDefault="00CD5EF8" w:rsidP="00CD5EF8">
      <w:pPr>
        <w:spacing w:after="0"/>
        <w:ind w:left="5664"/>
        <w:rPr>
          <w:rFonts w:cs="Times New Roman"/>
          <w:sz w:val="28"/>
          <w:szCs w:val="28"/>
        </w:rPr>
      </w:pPr>
    </w:p>
    <w:p w:rsidR="00CD5EF8" w:rsidRDefault="00CD5EF8" w:rsidP="00CD5EF8">
      <w:pPr>
        <w:spacing w:after="0"/>
        <w:ind w:left="5664"/>
        <w:rPr>
          <w:rFonts w:cs="Times New Roman"/>
          <w:sz w:val="28"/>
          <w:szCs w:val="28"/>
        </w:rPr>
      </w:pPr>
    </w:p>
    <w:p w:rsidR="00CD5EF8" w:rsidRDefault="00CD5EF8" w:rsidP="00CD5EF8">
      <w:pPr>
        <w:spacing w:after="0"/>
        <w:ind w:left="5664"/>
        <w:rPr>
          <w:rFonts w:cs="Times New Roman"/>
          <w:sz w:val="28"/>
          <w:szCs w:val="28"/>
        </w:rPr>
      </w:pPr>
    </w:p>
    <w:p w:rsidR="00CD5EF8" w:rsidRDefault="00CD5EF8" w:rsidP="00CD5EF8">
      <w:pPr>
        <w:spacing w:after="0"/>
        <w:ind w:left="5664"/>
        <w:rPr>
          <w:rFonts w:cs="Times New Roman"/>
          <w:sz w:val="28"/>
          <w:szCs w:val="28"/>
        </w:rPr>
      </w:pPr>
    </w:p>
    <w:p w:rsidR="00CD5EF8" w:rsidRDefault="00CD5EF8" w:rsidP="00CD5EF8">
      <w:pPr>
        <w:spacing w:after="0"/>
        <w:ind w:left="5664"/>
        <w:rPr>
          <w:rFonts w:cs="Times New Roman"/>
          <w:sz w:val="28"/>
          <w:szCs w:val="28"/>
        </w:rPr>
      </w:pPr>
    </w:p>
    <w:p w:rsidR="00CD5EF8" w:rsidRDefault="00CD5EF8" w:rsidP="00CD5EF8">
      <w:pPr>
        <w:spacing w:after="0"/>
        <w:ind w:left="5664"/>
        <w:rPr>
          <w:rFonts w:cs="Times New Roman"/>
          <w:sz w:val="28"/>
          <w:szCs w:val="28"/>
        </w:rPr>
      </w:pPr>
    </w:p>
    <w:p w:rsidR="00CD5EF8" w:rsidRDefault="00CD5EF8" w:rsidP="00CD5EF8">
      <w:pPr>
        <w:spacing w:after="0"/>
        <w:ind w:left="5664"/>
        <w:rPr>
          <w:rFonts w:cs="Times New Roman"/>
          <w:sz w:val="28"/>
          <w:szCs w:val="28"/>
        </w:rPr>
      </w:pPr>
    </w:p>
    <w:p w:rsidR="00CD5EF8" w:rsidRDefault="00CD5EF8" w:rsidP="00CD5EF8">
      <w:pPr>
        <w:spacing w:after="0"/>
        <w:ind w:left="5664"/>
        <w:rPr>
          <w:rFonts w:cs="Times New Roman"/>
          <w:sz w:val="28"/>
          <w:szCs w:val="28"/>
        </w:rPr>
      </w:pPr>
    </w:p>
    <w:p w:rsidR="00CD5EF8" w:rsidRDefault="00CD5EF8" w:rsidP="00CD5EF8">
      <w:pPr>
        <w:spacing w:after="0"/>
        <w:ind w:firstLine="0"/>
        <w:jc w:val="center"/>
        <w:rPr>
          <w:rFonts w:cs="Times New Roman"/>
          <w:sz w:val="28"/>
          <w:szCs w:val="28"/>
        </w:rPr>
      </w:pPr>
      <w:r>
        <w:rPr>
          <w:rFonts w:cs="Times New Roman"/>
          <w:sz w:val="28"/>
          <w:szCs w:val="28"/>
        </w:rPr>
        <w:t>Санкт-Петербург</w:t>
      </w:r>
    </w:p>
    <w:p w:rsidR="00CD5EF8" w:rsidRPr="002B194B" w:rsidRDefault="003D6F5B" w:rsidP="00CD5EF8">
      <w:pPr>
        <w:spacing w:after="0"/>
        <w:ind w:firstLine="0"/>
        <w:jc w:val="center"/>
        <w:rPr>
          <w:rFonts w:cs="Times New Roman"/>
          <w:sz w:val="28"/>
          <w:szCs w:val="28"/>
        </w:rPr>
      </w:pPr>
      <w:r>
        <w:rPr>
          <w:rFonts w:cs="Times New Roman"/>
          <w:sz w:val="28"/>
          <w:szCs w:val="28"/>
        </w:rPr>
        <w:t xml:space="preserve">2018 </w:t>
      </w:r>
      <w:r w:rsidR="00CD5EF8">
        <w:rPr>
          <w:rFonts w:cs="Times New Roman"/>
          <w:sz w:val="28"/>
          <w:szCs w:val="28"/>
        </w:rPr>
        <w:t>год</w:t>
      </w:r>
    </w:p>
    <w:sdt>
      <w:sdtPr>
        <w:rPr>
          <w:rFonts w:ascii="Times New Roman" w:eastAsiaTheme="minorHAnsi" w:hAnsi="Times New Roman" w:cstheme="minorBidi"/>
          <w:b w:val="0"/>
          <w:bCs w:val="0"/>
          <w:color w:val="auto"/>
          <w:sz w:val="24"/>
          <w:szCs w:val="22"/>
        </w:rPr>
        <w:id w:val="303038815"/>
        <w:docPartObj>
          <w:docPartGallery w:val="Table of Contents"/>
          <w:docPartUnique/>
        </w:docPartObj>
      </w:sdtPr>
      <w:sdtContent>
        <w:p w:rsidR="00CD5EF8" w:rsidRPr="00CD5EF8" w:rsidRDefault="00CD5EF8" w:rsidP="00CD5EF8">
          <w:pPr>
            <w:pStyle w:val="a7"/>
            <w:rPr>
              <w:rFonts w:ascii="Times New Roman" w:hAnsi="Times New Roman" w:cs="Times New Roman"/>
            </w:rPr>
          </w:pPr>
          <w:r w:rsidRPr="00CD5EF8">
            <w:rPr>
              <w:rFonts w:ascii="Times New Roman" w:hAnsi="Times New Roman" w:cs="Times New Roman"/>
            </w:rPr>
            <w:t>Оглавление</w:t>
          </w:r>
        </w:p>
        <w:p w:rsidR="00690690" w:rsidRPr="00690690" w:rsidRDefault="006A027C" w:rsidP="00690690">
          <w:pPr>
            <w:pStyle w:val="21"/>
            <w:ind w:left="0" w:firstLine="0"/>
            <w:rPr>
              <w:rFonts w:asciiTheme="minorHAnsi" w:eastAsiaTheme="minorEastAsia" w:hAnsiTheme="minorHAnsi"/>
              <w:sz w:val="28"/>
              <w:szCs w:val="28"/>
              <w:lang w:eastAsia="ru-RU"/>
            </w:rPr>
          </w:pPr>
          <w:r w:rsidRPr="00690690">
            <w:rPr>
              <w:rFonts w:cs="Times New Roman"/>
              <w:sz w:val="28"/>
              <w:szCs w:val="28"/>
            </w:rPr>
            <w:fldChar w:fldCharType="begin"/>
          </w:r>
          <w:r w:rsidR="00CD5EF8" w:rsidRPr="00690690">
            <w:rPr>
              <w:rFonts w:cs="Times New Roman"/>
              <w:sz w:val="28"/>
              <w:szCs w:val="28"/>
            </w:rPr>
            <w:instrText xml:space="preserve"> TOC \o "1-3" \h \z \u </w:instrText>
          </w:r>
          <w:r w:rsidRPr="00690690">
            <w:rPr>
              <w:rFonts w:cs="Times New Roman"/>
              <w:sz w:val="28"/>
              <w:szCs w:val="28"/>
            </w:rPr>
            <w:fldChar w:fldCharType="separate"/>
          </w:r>
          <w:hyperlink w:anchor="_Toc513569028" w:history="1">
            <w:r w:rsidR="00690690" w:rsidRPr="00690690">
              <w:rPr>
                <w:rStyle w:val="aa"/>
                <w:sz w:val="28"/>
                <w:szCs w:val="28"/>
              </w:rPr>
              <w:t>Введение</w:t>
            </w:r>
            <w:r w:rsidR="00690690" w:rsidRPr="00690690">
              <w:rPr>
                <w:webHidden/>
                <w:sz w:val="28"/>
                <w:szCs w:val="28"/>
              </w:rPr>
              <w:tab/>
            </w:r>
            <w:r w:rsidR="00690690" w:rsidRPr="00690690">
              <w:rPr>
                <w:webHidden/>
                <w:sz w:val="28"/>
                <w:szCs w:val="28"/>
              </w:rPr>
              <w:fldChar w:fldCharType="begin"/>
            </w:r>
            <w:r w:rsidR="00690690" w:rsidRPr="00690690">
              <w:rPr>
                <w:webHidden/>
                <w:sz w:val="28"/>
                <w:szCs w:val="28"/>
              </w:rPr>
              <w:instrText xml:space="preserve"> PAGEREF _Toc513569028 \h </w:instrText>
            </w:r>
            <w:r w:rsidR="00690690" w:rsidRPr="00690690">
              <w:rPr>
                <w:webHidden/>
                <w:sz w:val="28"/>
                <w:szCs w:val="28"/>
              </w:rPr>
            </w:r>
            <w:r w:rsidR="00690690" w:rsidRPr="00690690">
              <w:rPr>
                <w:webHidden/>
                <w:sz w:val="28"/>
                <w:szCs w:val="28"/>
              </w:rPr>
              <w:fldChar w:fldCharType="separate"/>
            </w:r>
            <w:r w:rsidR="00E01B7C">
              <w:rPr>
                <w:webHidden/>
                <w:sz w:val="28"/>
                <w:szCs w:val="28"/>
              </w:rPr>
              <w:t>3</w:t>
            </w:r>
            <w:r w:rsidR="00690690" w:rsidRPr="00690690">
              <w:rPr>
                <w:webHidden/>
                <w:sz w:val="28"/>
                <w:szCs w:val="28"/>
              </w:rPr>
              <w:fldChar w:fldCharType="end"/>
            </w:r>
          </w:hyperlink>
        </w:p>
        <w:p w:rsidR="00690690" w:rsidRPr="00690690" w:rsidRDefault="00BE602E" w:rsidP="00690690">
          <w:pPr>
            <w:pStyle w:val="21"/>
            <w:ind w:left="0" w:firstLine="0"/>
            <w:rPr>
              <w:rFonts w:asciiTheme="minorHAnsi" w:eastAsiaTheme="minorEastAsia" w:hAnsiTheme="minorHAnsi"/>
              <w:sz w:val="28"/>
              <w:szCs w:val="28"/>
              <w:lang w:eastAsia="ru-RU"/>
            </w:rPr>
          </w:pPr>
          <w:hyperlink w:anchor="_Toc513569029" w:history="1">
            <w:r w:rsidR="00690690" w:rsidRPr="00690690">
              <w:rPr>
                <w:rStyle w:val="aa"/>
                <w:sz w:val="28"/>
                <w:szCs w:val="28"/>
              </w:rPr>
              <w:t>Глава 1. Правовое регулирование доходов кредитных организаций от совершения банковских операций</w:t>
            </w:r>
            <w:r w:rsidR="00690690" w:rsidRPr="00690690">
              <w:rPr>
                <w:webHidden/>
                <w:sz w:val="28"/>
                <w:szCs w:val="28"/>
              </w:rPr>
              <w:tab/>
            </w:r>
            <w:r w:rsidR="00690690" w:rsidRPr="00690690">
              <w:rPr>
                <w:webHidden/>
                <w:sz w:val="28"/>
                <w:szCs w:val="28"/>
              </w:rPr>
              <w:fldChar w:fldCharType="begin"/>
            </w:r>
            <w:r w:rsidR="00690690" w:rsidRPr="00690690">
              <w:rPr>
                <w:webHidden/>
                <w:sz w:val="28"/>
                <w:szCs w:val="28"/>
              </w:rPr>
              <w:instrText xml:space="preserve"> PAGEREF _Toc513569029 \h </w:instrText>
            </w:r>
            <w:r w:rsidR="00690690" w:rsidRPr="00690690">
              <w:rPr>
                <w:webHidden/>
                <w:sz w:val="28"/>
                <w:szCs w:val="28"/>
              </w:rPr>
            </w:r>
            <w:r w:rsidR="00690690" w:rsidRPr="00690690">
              <w:rPr>
                <w:webHidden/>
                <w:sz w:val="28"/>
                <w:szCs w:val="28"/>
              </w:rPr>
              <w:fldChar w:fldCharType="separate"/>
            </w:r>
            <w:r w:rsidR="00E01B7C">
              <w:rPr>
                <w:webHidden/>
                <w:sz w:val="28"/>
                <w:szCs w:val="28"/>
              </w:rPr>
              <w:t>8</w:t>
            </w:r>
            <w:r w:rsidR="00690690" w:rsidRPr="00690690">
              <w:rPr>
                <w:webHidden/>
                <w:sz w:val="28"/>
                <w:szCs w:val="28"/>
              </w:rPr>
              <w:fldChar w:fldCharType="end"/>
            </w:r>
          </w:hyperlink>
        </w:p>
        <w:p w:rsidR="00690690" w:rsidRPr="00690690" w:rsidRDefault="00BE602E" w:rsidP="00690690">
          <w:pPr>
            <w:pStyle w:val="21"/>
            <w:ind w:left="0" w:firstLine="0"/>
            <w:rPr>
              <w:rFonts w:asciiTheme="minorHAnsi" w:eastAsiaTheme="minorEastAsia" w:hAnsiTheme="minorHAnsi"/>
              <w:sz w:val="28"/>
              <w:szCs w:val="28"/>
              <w:lang w:eastAsia="ru-RU"/>
            </w:rPr>
          </w:pPr>
          <w:hyperlink w:anchor="_Toc513569030" w:history="1">
            <w:r w:rsidR="00690690" w:rsidRPr="00690690">
              <w:rPr>
                <w:rStyle w:val="aa"/>
                <w:sz w:val="28"/>
                <w:szCs w:val="28"/>
              </w:rPr>
              <w:t>§1. Признаки дохода для целей налогообложения</w:t>
            </w:r>
            <w:r w:rsidR="00690690" w:rsidRPr="00690690">
              <w:rPr>
                <w:webHidden/>
                <w:sz w:val="28"/>
                <w:szCs w:val="28"/>
              </w:rPr>
              <w:tab/>
            </w:r>
            <w:r w:rsidR="00690690" w:rsidRPr="00690690">
              <w:rPr>
                <w:webHidden/>
                <w:sz w:val="28"/>
                <w:szCs w:val="28"/>
              </w:rPr>
              <w:fldChar w:fldCharType="begin"/>
            </w:r>
            <w:r w:rsidR="00690690" w:rsidRPr="00690690">
              <w:rPr>
                <w:webHidden/>
                <w:sz w:val="28"/>
                <w:szCs w:val="28"/>
              </w:rPr>
              <w:instrText xml:space="preserve"> PAGEREF _Toc513569030 \h </w:instrText>
            </w:r>
            <w:r w:rsidR="00690690" w:rsidRPr="00690690">
              <w:rPr>
                <w:webHidden/>
                <w:sz w:val="28"/>
                <w:szCs w:val="28"/>
              </w:rPr>
            </w:r>
            <w:r w:rsidR="00690690" w:rsidRPr="00690690">
              <w:rPr>
                <w:webHidden/>
                <w:sz w:val="28"/>
                <w:szCs w:val="28"/>
              </w:rPr>
              <w:fldChar w:fldCharType="separate"/>
            </w:r>
            <w:r w:rsidR="00E01B7C">
              <w:rPr>
                <w:webHidden/>
                <w:sz w:val="28"/>
                <w:szCs w:val="28"/>
              </w:rPr>
              <w:t>8</w:t>
            </w:r>
            <w:r w:rsidR="00690690" w:rsidRPr="00690690">
              <w:rPr>
                <w:webHidden/>
                <w:sz w:val="28"/>
                <w:szCs w:val="28"/>
              </w:rPr>
              <w:fldChar w:fldCharType="end"/>
            </w:r>
          </w:hyperlink>
        </w:p>
        <w:p w:rsidR="00690690" w:rsidRPr="00690690" w:rsidRDefault="00BE602E" w:rsidP="00690690">
          <w:pPr>
            <w:pStyle w:val="21"/>
            <w:ind w:left="0" w:firstLine="0"/>
            <w:rPr>
              <w:rFonts w:asciiTheme="minorHAnsi" w:eastAsiaTheme="minorEastAsia" w:hAnsiTheme="minorHAnsi"/>
              <w:sz w:val="28"/>
              <w:szCs w:val="28"/>
              <w:lang w:eastAsia="ru-RU"/>
            </w:rPr>
          </w:pPr>
          <w:hyperlink w:anchor="_Toc513569031" w:history="1">
            <w:r w:rsidR="00690690" w:rsidRPr="00690690">
              <w:rPr>
                <w:rStyle w:val="aa"/>
                <w:sz w:val="28"/>
                <w:szCs w:val="28"/>
              </w:rPr>
              <w:t>§2. Особенности формирования доходов банков</w:t>
            </w:r>
            <w:r w:rsidR="00690690" w:rsidRPr="00690690">
              <w:rPr>
                <w:webHidden/>
                <w:sz w:val="28"/>
                <w:szCs w:val="28"/>
              </w:rPr>
              <w:tab/>
            </w:r>
            <w:r w:rsidR="00690690" w:rsidRPr="00690690">
              <w:rPr>
                <w:webHidden/>
                <w:sz w:val="28"/>
                <w:szCs w:val="28"/>
              </w:rPr>
              <w:fldChar w:fldCharType="begin"/>
            </w:r>
            <w:r w:rsidR="00690690" w:rsidRPr="00690690">
              <w:rPr>
                <w:webHidden/>
                <w:sz w:val="28"/>
                <w:szCs w:val="28"/>
              </w:rPr>
              <w:instrText xml:space="preserve"> PAGEREF _Toc513569031 \h </w:instrText>
            </w:r>
            <w:r w:rsidR="00690690" w:rsidRPr="00690690">
              <w:rPr>
                <w:webHidden/>
                <w:sz w:val="28"/>
                <w:szCs w:val="28"/>
              </w:rPr>
            </w:r>
            <w:r w:rsidR="00690690" w:rsidRPr="00690690">
              <w:rPr>
                <w:webHidden/>
                <w:sz w:val="28"/>
                <w:szCs w:val="28"/>
              </w:rPr>
              <w:fldChar w:fldCharType="separate"/>
            </w:r>
            <w:r w:rsidR="00E01B7C">
              <w:rPr>
                <w:webHidden/>
                <w:sz w:val="28"/>
                <w:szCs w:val="28"/>
              </w:rPr>
              <w:t>14</w:t>
            </w:r>
            <w:r w:rsidR="00690690" w:rsidRPr="00690690">
              <w:rPr>
                <w:webHidden/>
                <w:sz w:val="28"/>
                <w:szCs w:val="28"/>
              </w:rPr>
              <w:fldChar w:fldCharType="end"/>
            </w:r>
          </w:hyperlink>
        </w:p>
        <w:p w:rsidR="00690690" w:rsidRPr="00690690" w:rsidRDefault="00BE602E" w:rsidP="00690690">
          <w:pPr>
            <w:pStyle w:val="21"/>
            <w:ind w:left="0" w:firstLine="0"/>
            <w:rPr>
              <w:rFonts w:asciiTheme="minorHAnsi" w:eastAsiaTheme="minorEastAsia" w:hAnsiTheme="minorHAnsi"/>
              <w:sz w:val="28"/>
              <w:szCs w:val="28"/>
              <w:lang w:eastAsia="ru-RU"/>
            </w:rPr>
          </w:pPr>
          <w:hyperlink w:anchor="_Toc513569032" w:history="1">
            <w:r w:rsidR="00690690" w:rsidRPr="00690690">
              <w:rPr>
                <w:rStyle w:val="aa"/>
                <w:sz w:val="28"/>
                <w:szCs w:val="28"/>
              </w:rPr>
              <w:t>§3. Публично-правовое регулирование банковской деятельности и его влияние на порядок формирования доходов банков</w:t>
            </w:r>
            <w:r w:rsidR="00690690" w:rsidRPr="00690690">
              <w:rPr>
                <w:webHidden/>
                <w:sz w:val="28"/>
                <w:szCs w:val="28"/>
              </w:rPr>
              <w:tab/>
            </w:r>
            <w:r w:rsidR="00690690" w:rsidRPr="00690690">
              <w:rPr>
                <w:webHidden/>
                <w:sz w:val="28"/>
                <w:szCs w:val="28"/>
              </w:rPr>
              <w:fldChar w:fldCharType="begin"/>
            </w:r>
            <w:r w:rsidR="00690690" w:rsidRPr="00690690">
              <w:rPr>
                <w:webHidden/>
                <w:sz w:val="28"/>
                <w:szCs w:val="28"/>
              </w:rPr>
              <w:instrText xml:space="preserve"> PAGEREF _Toc513569032 \h </w:instrText>
            </w:r>
            <w:r w:rsidR="00690690" w:rsidRPr="00690690">
              <w:rPr>
                <w:webHidden/>
                <w:sz w:val="28"/>
                <w:szCs w:val="28"/>
              </w:rPr>
            </w:r>
            <w:r w:rsidR="00690690" w:rsidRPr="00690690">
              <w:rPr>
                <w:webHidden/>
                <w:sz w:val="28"/>
                <w:szCs w:val="28"/>
              </w:rPr>
              <w:fldChar w:fldCharType="separate"/>
            </w:r>
            <w:r w:rsidR="00E01B7C">
              <w:rPr>
                <w:webHidden/>
                <w:sz w:val="28"/>
                <w:szCs w:val="28"/>
              </w:rPr>
              <w:t>18</w:t>
            </w:r>
            <w:r w:rsidR="00690690" w:rsidRPr="00690690">
              <w:rPr>
                <w:webHidden/>
                <w:sz w:val="28"/>
                <w:szCs w:val="28"/>
              </w:rPr>
              <w:fldChar w:fldCharType="end"/>
            </w:r>
          </w:hyperlink>
        </w:p>
        <w:p w:rsidR="00690690" w:rsidRPr="00690690" w:rsidRDefault="00BE602E" w:rsidP="00690690">
          <w:pPr>
            <w:pStyle w:val="21"/>
            <w:ind w:left="0" w:firstLine="0"/>
            <w:rPr>
              <w:rFonts w:asciiTheme="minorHAnsi" w:eastAsiaTheme="minorEastAsia" w:hAnsiTheme="minorHAnsi"/>
              <w:sz w:val="28"/>
              <w:szCs w:val="28"/>
              <w:lang w:eastAsia="ru-RU"/>
            </w:rPr>
          </w:pPr>
          <w:hyperlink w:anchor="_Toc513569033" w:history="1">
            <w:r w:rsidR="00690690" w:rsidRPr="00690690">
              <w:rPr>
                <w:rStyle w:val="aa"/>
                <w:sz w:val="28"/>
                <w:szCs w:val="28"/>
              </w:rPr>
              <w:t>Глава 2. Правовое регулирование налогообложения доходов кредитных организаций</w:t>
            </w:r>
            <w:r w:rsidR="00690690" w:rsidRPr="00690690">
              <w:rPr>
                <w:webHidden/>
                <w:sz w:val="28"/>
                <w:szCs w:val="28"/>
              </w:rPr>
              <w:tab/>
            </w:r>
            <w:r w:rsidR="00690690" w:rsidRPr="00690690">
              <w:rPr>
                <w:webHidden/>
                <w:sz w:val="28"/>
                <w:szCs w:val="28"/>
              </w:rPr>
              <w:fldChar w:fldCharType="begin"/>
            </w:r>
            <w:r w:rsidR="00690690" w:rsidRPr="00690690">
              <w:rPr>
                <w:webHidden/>
                <w:sz w:val="28"/>
                <w:szCs w:val="28"/>
              </w:rPr>
              <w:instrText xml:space="preserve"> PAGEREF _Toc513569033 \h </w:instrText>
            </w:r>
            <w:r w:rsidR="00690690" w:rsidRPr="00690690">
              <w:rPr>
                <w:webHidden/>
                <w:sz w:val="28"/>
                <w:szCs w:val="28"/>
              </w:rPr>
            </w:r>
            <w:r w:rsidR="00690690" w:rsidRPr="00690690">
              <w:rPr>
                <w:webHidden/>
                <w:sz w:val="28"/>
                <w:szCs w:val="28"/>
              </w:rPr>
              <w:fldChar w:fldCharType="separate"/>
            </w:r>
            <w:r w:rsidR="00E01B7C">
              <w:rPr>
                <w:webHidden/>
                <w:sz w:val="28"/>
                <w:szCs w:val="28"/>
              </w:rPr>
              <w:t>26</w:t>
            </w:r>
            <w:r w:rsidR="00690690" w:rsidRPr="00690690">
              <w:rPr>
                <w:webHidden/>
                <w:sz w:val="28"/>
                <w:szCs w:val="28"/>
              </w:rPr>
              <w:fldChar w:fldCharType="end"/>
            </w:r>
          </w:hyperlink>
        </w:p>
        <w:p w:rsidR="00690690" w:rsidRPr="00690690" w:rsidRDefault="00BE602E" w:rsidP="00690690">
          <w:pPr>
            <w:pStyle w:val="21"/>
            <w:ind w:left="0" w:firstLine="0"/>
            <w:rPr>
              <w:rFonts w:asciiTheme="minorHAnsi" w:eastAsiaTheme="minorEastAsia" w:hAnsiTheme="minorHAnsi"/>
              <w:sz w:val="28"/>
              <w:szCs w:val="28"/>
              <w:lang w:eastAsia="ru-RU"/>
            </w:rPr>
          </w:pPr>
          <w:hyperlink w:anchor="_Toc513569034" w:history="1">
            <w:r w:rsidR="00690690" w:rsidRPr="00690690">
              <w:rPr>
                <w:rStyle w:val="aa"/>
                <w:sz w:val="28"/>
                <w:szCs w:val="28"/>
              </w:rPr>
              <w:t>§1. Гражданско-правовые сделки банков как объект налогообложения</w:t>
            </w:r>
            <w:r w:rsidR="00690690" w:rsidRPr="00690690">
              <w:rPr>
                <w:webHidden/>
                <w:sz w:val="28"/>
                <w:szCs w:val="28"/>
              </w:rPr>
              <w:tab/>
            </w:r>
            <w:r w:rsidR="00690690" w:rsidRPr="00690690">
              <w:rPr>
                <w:webHidden/>
                <w:sz w:val="28"/>
                <w:szCs w:val="28"/>
              </w:rPr>
              <w:fldChar w:fldCharType="begin"/>
            </w:r>
            <w:r w:rsidR="00690690" w:rsidRPr="00690690">
              <w:rPr>
                <w:webHidden/>
                <w:sz w:val="28"/>
                <w:szCs w:val="28"/>
              </w:rPr>
              <w:instrText xml:space="preserve"> PAGEREF _Toc513569034 \h </w:instrText>
            </w:r>
            <w:r w:rsidR="00690690" w:rsidRPr="00690690">
              <w:rPr>
                <w:webHidden/>
                <w:sz w:val="28"/>
                <w:szCs w:val="28"/>
              </w:rPr>
            </w:r>
            <w:r w:rsidR="00690690" w:rsidRPr="00690690">
              <w:rPr>
                <w:webHidden/>
                <w:sz w:val="28"/>
                <w:szCs w:val="28"/>
              </w:rPr>
              <w:fldChar w:fldCharType="separate"/>
            </w:r>
            <w:r w:rsidR="00E01B7C">
              <w:rPr>
                <w:webHidden/>
                <w:sz w:val="28"/>
                <w:szCs w:val="28"/>
              </w:rPr>
              <w:t>26</w:t>
            </w:r>
            <w:r w:rsidR="00690690" w:rsidRPr="00690690">
              <w:rPr>
                <w:webHidden/>
                <w:sz w:val="28"/>
                <w:szCs w:val="28"/>
              </w:rPr>
              <w:fldChar w:fldCharType="end"/>
            </w:r>
          </w:hyperlink>
        </w:p>
        <w:p w:rsidR="00690690" w:rsidRPr="00690690" w:rsidRDefault="00BE602E" w:rsidP="00690690">
          <w:pPr>
            <w:pStyle w:val="21"/>
            <w:ind w:left="0" w:firstLine="0"/>
            <w:rPr>
              <w:rFonts w:asciiTheme="minorHAnsi" w:eastAsiaTheme="minorEastAsia" w:hAnsiTheme="minorHAnsi"/>
              <w:sz w:val="28"/>
              <w:szCs w:val="28"/>
              <w:lang w:eastAsia="ru-RU"/>
            </w:rPr>
          </w:pPr>
          <w:hyperlink w:anchor="_Toc513569035" w:history="1">
            <w:r w:rsidR="00690690" w:rsidRPr="00690690">
              <w:rPr>
                <w:rStyle w:val="aa"/>
                <w:sz w:val="28"/>
                <w:szCs w:val="28"/>
              </w:rPr>
              <w:t>§2. Цена товаров (работ, услуг) для целей налогообложения банковских операций</w:t>
            </w:r>
            <w:r w:rsidR="00690690" w:rsidRPr="00690690">
              <w:rPr>
                <w:webHidden/>
                <w:sz w:val="28"/>
                <w:szCs w:val="28"/>
              </w:rPr>
              <w:tab/>
            </w:r>
            <w:r w:rsidR="00690690" w:rsidRPr="00690690">
              <w:rPr>
                <w:webHidden/>
                <w:sz w:val="28"/>
                <w:szCs w:val="28"/>
              </w:rPr>
              <w:fldChar w:fldCharType="begin"/>
            </w:r>
            <w:r w:rsidR="00690690" w:rsidRPr="00690690">
              <w:rPr>
                <w:webHidden/>
                <w:sz w:val="28"/>
                <w:szCs w:val="28"/>
              </w:rPr>
              <w:instrText xml:space="preserve"> PAGEREF _Toc513569035 \h </w:instrText>
            </w:r>
            <w:r w:rsidR="00690690" w:rsidRPr="00690690">
              <w:rPr>
                <w:webHidden/>
                <w:sz w:val="28"/>
                <w:szCs w:val="28"/>
              </w:rPr>
            </w:r>
            <w:r w:rsidR="00690690" w:rsidRPr="00690690">
              <w:rPr>
                <w:webHidden/>
                <w:sz w:val="28"/>
                <w:szCs w:val="28"/>
              </w:rPr>
              <w:fldChar w:fldCharType="separate"/>
            </w:r>
            <w:r w:rsidR="00E01B7C">
              <w:rPr>
                <w:webHidden/>
                <w:sz w:val="28"/>
                <w:szCs w:val="28"/>
              </w:rPr>
              <w:t>34</w:t>
            </w:r>
            <w:r w:rsidR="00690690" w:rsidRPr="00690690">
              <w:rPr>
                <w:webHidden/>
                <w:sz w:val="28"/>
                <w:szCs w:val="28"/>
              </w:rPr>
              <w:fldChar w:fldCharType="end"/>
            </w:r>
          </w:hyperlink>
        </w:p>
        <w:p w:rsidR="00690690" w:rsidRPr="00690690" w:rsidRDefault="00BE602E" w:rsidP="00690690">
          <w:pPr>
            <w:pStyle w:val="21"/>
            <w:ind w:left="0" w:firstLine="0"/>
            <w:rPr>
              <w:rFonts w:asciiTheme="minorHAnsi" w:eastAsiaTheme="minorEastAsia" w:hAnsiTheme="minorHAnsi"/>
              <w:sz w:val="28"/>
              <w:szCs w:val="28"/>
              <w:lang w:eastAsia="ru-RU"/>
            </w:rPr>
          </w:pPr>
          <w:hyperlink w:anchor="_Toc513569036" w:history="1">
            <w:r w:rsidR="00690690" w:rsidRPr="00690690">
              <w:rPr>
                <w:rStyle w:val="aa"/>
                <w:sz w:val="28"/>
                <w:szCs w:val="28"/>
              </w:rPr>
              <w:t>§3. Особенности формирования налоговой базы по налогу на прибыль кредитных организаций</w:t>
            </w:r>
            <w:r w:rsidR="00690690" w:rsidRPr="00690690">
              <w:rPr>
                <w:webHidden/>
                <w:sz w:val="28"/>
                <w:szCs w:val="28"/>
              </w:rPr>
              <w:tab/>
            </w:r>
            <w:r w:rsidR="00690690" w:rsidRPr="00690690">
              <w:rPr>
                <w:webHidden/>
                <w:sz w:val="28"/>
                <w:szCs w:val="28"/>
              </w:rPr>
              <w:fldChar w:fldCharType="begin"/>
            </w:r>
            <w:r w:rsidR="00690690" w:rsidRPr="00690690">
              <w:rPr>
                <w:webHidden/>
                <w:sz w:val="28"/>
                <w:szCs w:val="28"/>
              </w:rPr>
              <w:instrText xml:space="preserve"> PAGEREF _Toc513569036 \h </w:instrText>
            </w:r>
            <w:r w:rsidR="00690690" w:rsidRPr="00690690">
              <w:rPr>
                <w:webHidden/>
                <w:sz w:val="28"/>
                <w:szCs w:val="28"/>
              </w:rPr>
            </w:r>
            <w:r w:rsidR="00690690" w:rsidRPr="00690690">
              <w:rPr>
                <w:webHidden/>
                <w:sz w:val="28"/>
                <w:szCs w:val="28"/>
              </w:rPr>
              <w:fldChar w:fldCharType="separate"/>
            </w:r>
            <w:r w:rsidR="00E01B7C">
              <w:rPr>
                <w:webHidden/>
                <w:sz w:val="28"/>
                <w:szCs w:val="28"/>
              </w:rPr>
              <w:t>38</w:t>
            </w:r>
            <w:r w:rsidR="00690690" w:rsidRPr="00690690">
              <w:rPr>
                <w:webHidden/>
                <w:sz w:val="28"/>
                <w:szCs w:val="28"/>
              </w:rPr>
              <w:fldChar w:fldCharType="end"/>
            </w:r>
          </w:hyperlink>
        </w:p>
        <w:p w:rsidR="00690690" w:rsidRPr="00690690" w:rsidRDefault="00BE602E" w:rsidP="00690690">
          <w:pPr>
            <w:pStyle w:val="21"/>
            <w:ind w:left="0" w:firstLine="0"/>
            <w:rPr>
              <w:rFonts w:asciiTheme="minorHAnsi" w:eastAsiaTheme="minorEastAsia" w:hAnsiTheme="minorHAnsi"/>
              <w:sz w:val="28"/>
              <w:szCs w:val="28"/>
              <w:lang w:eastAsia="ru-RU"/>
            </w:rPr>
          </w:pPr>
          <w:hyperlink w:anchor="_Toc513569037" w:history="1">
            <w:r w:rsidR="00690690" w:rsidRPr="00690690">
              <w:rPr>
                <w:rStyle w:val="aa"/>
                <w:sz w:val="28"/>
                <w:szCs w:val="28"/>
              </w:rPr>
              <w:t xml:space="preserve">Глава 3. </w:t>
            </w:r>
            <w:r w:rsidR="00690690" w:rsidRPr="00690690">
              <w:rPr>
                <w:rStyle w:val="aa"/>
                <w:sz w:val="28"/>
                <w:szCs w:val="28"/>
                <w:shd w:val="clear" w:color="auto" w:fill="FFFFFF"/>
              </w:rPr>
              <w:t>Правовой анализ влияния публичного-правового регулирования банковской деятельности на налогообложение</w:t>
            </w:r>
            <w:r w:rsidR="00690690" w:rsidRPr="00690690">
              <w:rPr>
                <w:webHidden/>
                <w:sz w:val="28"/>
                <w:szCs w:val="28"/>
              </w:rPr>
              <w:tab/>
            </w:r>
            <w:r w:rsidR="00690690" w:rsidRPr="00690690">
              <w:rPr>
                <w:webHidden/>
                <w:sz w:val="28"/>
                <w:szCs w:val="28"/>
              </w:rPr>
              <w:fldChar w:fldCharType="begin"/>
            </w:r>
            <w:r w:rsidR="00690690" w:rsidRPr="00690690">
              <w:rPr>
                <w:webHidden/>
                <w:sz w:val="28"/>
                <w:szCs w:val="28"/>
              </w:rPr>
              <w:instrText xml:space="preserve"> PAGEREF _Toc513569037 \h </w:instrText>
            </w:r>
            <w:r w:rsidR="00690690" w:rsidRPr="00690690">
              <w:rPr>
                <w:webHidden/>
                <w:sz w:val="28"/>
                <w:szCs w:val="28"/>
              </w:rPr>
            </w:r>
            <w:r w:rsidR="00690690" w:rsidRPr="00690690">
              <w:rPr>
                <w:webHidden/>
                <w:sz w:val="28"/>
                <w:szCs w:val="28"/>
              </w:rPr>
              <w:fldChar w:fldCharType="separate"/>
            </w:r>
            <w:r w:rsidR="00E01B7C">
              <w:rPr>
                <w:webHidden/>
                <w:sz w:val="28"/>
                <w:szCs w:val="28"/>
              </w:rPr>
              <w:t>44</w:t>
            </w:r>
            <w:r w:rsidR="00690690" w:rsidRPr="00690690">
              <w:rPr>
                <w:webHidden/>
                <w:sz w:val="28"/>
                <w:szCs w:val="28"/>
              </w:rPr>
              <w:fldChar w:fldCharType="end"/>
            </w:r>
          </w:hyperlink>
        </w:p>
        <w:p w:rsidR="00690690" w:rsidRPr="00690690" w:rsidRDefault="00BE602E" w:rsidP="00690690">
          <w:pPr>
            <w:pStyle w:val="21"/>
            <w:ind w:left="0" w:firstLine="0"/>
            <w:rPr>
              <w:rFonts w:asciiTheme="minorHAnsi" w:eastAsiaTheme="minorEastAsia" w:hAnsiTheme="minorHAnsi"/>
              <w:sz w:val="28"/>
              <w:szCs w:val="28"/>
              <w:lang w:eastAsia="ru-RU"/>
            </w:rPr>
          </w:pPr>
          <w:hyperlink w:anchor="_Toc513569038" w:history="1">
            <w:r w:rsidR="00690690" w:rsidRPr="00690690">
              <w:rPr>
                <w:rStyle w:val="aa"/>
                <w:sz w:val="28"/>
                <w:szCs w:val="28"/>
              </w:rPr>
              <w:t>§1. Правовой режим налогообложения банковских резервов</w:t>
            </w:r>
            <w:r w:rsidR="00690690" w:rsidRPr="00690690">
              <w:rPr>
                <w:webHidden/>
                <w:sz w:val="28"/>
                <w:szCs w:val="28"/>
              </w:rPr>
              <w:tab/>
            </w:r>
            <w:r w:rsidR="00690690" w:rsidRPr="00690690">
              <w:rPr>
                <w:webHidden/>
                <w:sz w:val="28"/>
                <w:szCs w:val="28"/>
              </w:rPr>
              <w:fldChar w:fldCharType="begin"/>
            </w:r>
            <w:r w:rsidR="00690690" w:rsidRPr="00690690">
              <w:rPr>
                <w:webHidden/>
                <w:sz w:val="28"/>
                <w:szCs w:val="28"/>
              </w:rPr>
              <w:instrText xml:space="preserve"> PAGEREF _Toc513569038 \h </w:instrText>
            </w:r>
            <w:r w:rsidR="00690690" w:rsidRPr="00690690">
              <w:rPr>
                <w:webHidden/>
                <w:sz w:val="28"/>
                <w:szCs w:val="28"/>
              </w:rPr>
            </w:r>
            <w:r w:rsidR="00690690" w:rsidRPr="00690690">
              <w:rPr>
                <w:webHidden/>
                <w:sz w:val="28"/>
                <w:szCs w:val="28"/>
              </w:rPr>
              <w:fldChar w:fldCharType="separate"/>
            </w:r>
            <w:r w:rsidR="00E01B7C">
              <w:rPr>
                <w:webHidden/>
                <w:sz w:val="28"/>
                <w:szCs w:val="28"/>
              </w:rPr>
              <w:t>44</w:t>
            </w:r>
            <w:r w:rsidR="00690690" w:rsidRPr="00690690">
              <w:rPr>
                <w:webHidden/>
                <w:sz w:val="28"/>
                <w:szCs w:val="28"/>
              </w:rPr>
              <w:fldChar w:fldCharType="end"/>
            </w:r>
          </w:hyperlink>
        </w:p>
        <w:p w:rsidR="00690690" w:rsidRPr="00690690" w:rsidRDefault="00BE602E" w:rsidP="00690690">
          <w:pPr>
            <w:pStyle w:val="21"/>
            <w:ind w:left="0" w:firstLine="0"/>
            <w:rPr>
              <w:rFonts w:asciiTheme="minorHAnsi" w:eastAsiaTheme="minorEastAsia" w:hAnsiTheme="minorHAnsi"/>
              <w:sz w:val="28"/>
              <w:szCs w:val="28"/>
              <w:lang w:eastAsia="ru-RU"/>
            </w:rPr>
          </w:pPr>
          <w:hyperlink w:anchor="_Toc513569039" w:history="1">
            <w:r w:rsidR="00690690" w:rsidRPr="00690690">
              <w:rPr>
                <w:rStyle w:val="aa"/>
                <w:sz w:val="28"/>
                <w:szCs w:val="28"/>
              </w:rPr>
              <w:t>§2. Налогово-правовые последствия сделок, заключенных с целью соблюдения нормативных актов Банка России</w:t>
            </w:r>
            <w:r w:rsidR="00690690" w:rsidRPr="00690690">
              <w:rPr>
                <w:webHidden/>
                <w:sz w:val="28"/>
                <w:szCs w:val="28"/>
              </w:rPr>
              <w:tab/>
            </w:r>
            <w:r w:rsidR="00690690" w:rsidRPr="00690690">
              <w:rPr>
                <w:webHidden/>
                <w:sz w:val="28"/>
                <w:szCs w:val="28"/>
              </w:rPr>
              <w:fldChar w:fldCharType="begin"/>
            </w:r>
            <w:r w:rsidR="00690690" w:rsidRPr="00690690">
              <w:rPr>
                <w:webHidden/>
                <w:sz w:val="28"/>
                <w:szCs w:val="28"/>
              </w:rPr>
              <w:instrText xml:space="preserve"> PAGEREF _Toc513569039 \h </w:instrText>
            </w:r>
            <w:r w:rsidR="00690690" w:rsidRPr="00690690">
              <w:rPr>
                <w:webHidden/>
                <w:sz w:val="28"/>
                <w:szCs w:val="28"/>
              </w:rPr>
            </w:r>
            <w:r w:rsidR="00690690" w:rsidRPr="00690690">
              <w:rPr>
                <w:webHidden/>
                <w:sz w:val="28"/>
                <w:szCs w:val="28"/>
              </w:rPr>
              <w:fldChar w:fldCharType="separate"/>
            </w:r>
            <w:r w:rsidR="00E01B7C">
              <w:rPr>
                <w:webHidden/>
                <w:sz w:val="28"/>
                <w:szCs w:val="28"/>
              </w:rPr>
              <w:t>61</w:t>
            </w:r>
            <w:r w:rsidR="00690690" w:rsidRPr="00690690">
              <w:rPr>
                <w:webHidden/>
                <w:sz w:val="28"/>
                <w:szCs w:val="28"/>
              </w:rPr>
              <w:fldChar w:fldCharType="end"/>
            </w:r>
          </w:hyperlink>
        </w:p>
        <w:p w:rsidR="00690690" w:rsidRPr="00690690" w:rsidRDefault="00BE602E" w:rsidP="00690690">
          <w:pPr>
            <w:pStyle w:val="21"/>
            <w:ind w:left="0" w:firstLine="0"/>
            <w:rPr>
              <w:rFonts w:asciiTheme="minorHAnsi" w:eastAsiaTheme="minorEastAsia" w:hAnsiTheme="minorHAnsi"/>
              <w:sz w:val="28"/>
              <w:szCs w:val="28"/>
              <w:lang w:eastAsia="ru-RU"/>
            </w:rPr>
          </w:pPr>
          <w:hyperlink w:anchor="_Toc513569040" w:history="1">
            <w:r w:rsidR="00690690" w:rsidRPr="00690690">
              <w:rPr>
                <w:rStyle w:val="aa"/>
                <w:sz w:val="28"/>
                <w:szCs w:val="28"/>
              </w:rPr>
              <w:t>§3. Повышенный стандарт должной осмотрительности банков в выборе контрагента</w:t>
            </w:r>
            <w:r w:rsidR="00690690" w:rsidRPr="00690690">
              <w:rPr>
                <w:webHidden/>
                <w:sz w:val="28"/>
                <w:szCs w:val="28"/>
              </w:rPr>
              <w:tab/>
            </w:r>
            <w:r w:rsidR="00690690" w:rsidRPr="00690690">
              <w:rPr>
                <w:webHidden/>
                <w:sz w:val="28"/>
                <w:szCs w:val="28"/>
              </w:rPr>
              <w:fldChar w:fldCharType="begin"/>
            </w:r>
            <w:r w:rsidR="00690690" w:rsidRPr="00690690">
              <w:rPr>
                <w:webHidden/>
                <w:sz w:val="28"/>
                <w:szCs w:val="28"/>
              </w:rPr>
              <w:instrText xml:space="preserve"> PAGEREF _Toc513569040 \h </w:instrText>
            </w:r>
            <w:r w:rsidR="00690690" w:rsidRPr="00690690">
              <w:rPr>
                <w:webHidden/>
                <w:sz w:val="28"/>
                <w:szCs w:val="28"/>
              </w:rPr>
            </w:r>
            <w:r w:rsidR="00690690" w:rsidRPr="00690690">
              <w:rPr>
                <w:webHidden/>
                <w:sz w:val="28"/>
                <w:szCs w:val="28"/>
              </w:rPr>
              <w:fldChar w:fldCharType="separate"/>
            </w:r>
            <w:r w:rsidR="00E01B7C">
              <w:rPr>
                <w:webHidden/>
                <w:sz w:val="28"/>
                <w:szCs w:val="28"/>
              </w:rPr>
              <w:t>70</w:t>
            </w:r>
            <w:r w:rsidR="00690690" w:rsidRPr="00690690">
              <w:rPr>
                <w:webHidden/>
                <w:sz w:val="28"/>
                <w:szCs w:val="28"/>
              </w:rPr>
              <w:fldChar w:fldCharType="end"/>
            </w:r>
          </w:hyperlink>
        </w:p>
        <w:p w:rsidR="00690690" w:rsidRPr="00690690" w:rsidRDefault="00BE602E" w:rsidP="00690690">
          <w:pPr>
            <w:pStyle w:val="21"/>
            <w:ind w:left="0" w:firstLine="0"/>
            <w:rPr>
              <w:rFonts w:asciiTheme="minorHAnsi" w:eastAsiaTheme="minorEastAsia" w:hAnsiTheme="minorHAnsi"/>
              <w:sz w:val="28"/>
              <w:szCs w:val="28"/>
              <w:lang w:eastAsia="ru-RU"/>
            </w:rPr>
          </w:pPr>
          <w:hyperlink w:anchor="_Toc513569041" w:history="1">
            <w:r w:rsidR="00690690" w:rsidRPr="00690690">
              <w:rPr>
                <w:rStyle w:val="aa"/>
                <w:sz w:val="28"/>
                <w:szCs w:val="28"/>
              </w:rPr>
              <w:t>Заключение.</w:t>
            </w:r>
            <w:r w:rsidR="00690690" w:rsidRPr="00690690">
              <w:rPr>
                <w:webHidden/>
                <w:sz w:val="28"/>
                <w:szCs w:val="28"/>
              </w:rPr>
              <w:tab/>
            </w:r>
            <w:r w:rsidR="00690690" w:rsidRPr="00690690">
              <w:rPr>
                <w:webHidden/>
                <w:sz w:val="28"/>
                <w:szCs w:val="28"/>
              </w:rPr>
              <w:fldChar w:fldCharType="begin"/>
            </w:r>
            <w:r w:rsidR="00690690" w:rsidRPr="00690690">
              <w:rPr>
                <w:webHidden/>
                <w:sz w:val="28"/>
                <w:szCs w:val="28"/>
              </w:rPr>
              <w:instrText xml:space="preserve"> PAGEREF _Toc513569041 \h </w:instrText>
            </w:r>
            <w:r w:rsidR="00690690" w:rsidRPr="00690690">
              <w:rPr>
                <w:webHidden/>
                <w:sz w:val="28"/>
                <w:szCs w:val="28"/>
              </w:rPr>
            </w:r>
            <w:r w:rsidR="00690690" w:rsidRPr="00690690">
              <w:rPr>
                <w:webHidden/>
                <w:sz w:val="28"/>
                <w:szCs w:val="28"/>
              </w:rPr>
              <w:fldChar w:fldCharType="separate"/>
            </w:r>
            <w:r w:rsidR="00E01B7C">
              <w:rPr>
                <w:webHidden/>
                <w:sz w:val="28"/>
                <w:szCs w:val="28"/>
              </w:rPr>
              <w:t>74</w:t>
            </w:r>
            <w:r w:rsidR="00690690" w:rsidRPr="00690690">
              <w:rPr>
                <w:webHidden/>
                <w:sz w:val="28"/>
                <w:szCs w:val="28"/>
              </w:rPr>
              <w:fldChar w:fldCharType="end"/>
            </w:r>
          </w:hyperlink>
        </w:p>
        <w:p w:rsidR="00690690" w:rsidRPr="00690690" w:rsidRDefault="00BE602E" w:rsidP="00690690">
          <w:pPr>
            <w:pStyle w:val="21"/>
            <w:ind w:left="0" w:firstLine="0"/>
            <w:rPr>
              <w:rFonts w:asciiTheme="minorHAnsi" w:eastAsiaTheme="minorEastAsia" w:hAnsiTheme="minorHAnsi"/>
              <w:sz w:val="28"/>
              <w:szCs w:val="28"/>
              <w:lang w:eastAsia="ru-RU"/>
            </w:rPr>
          </w:pPr>
          <w:hyperlink w:anchor="_Toc513569042" w:history="1">
            <w:r w:rsidR="00690690" w:rsidRPr="00690690">
              <w:rPr>
                <w:rStyle w:val="aa"/>
                <w:sz w:val="28"/>
                <w:szCs w:val="28"/>
              </w:rPr>
              <w:t>Список использованной литературы</w:t>
            </w:r>
            <w:r w:rsidR="00690690" w:rsidRPr="00690690">
              <w:rPr>
                <w:webHidden/>
                <w:sz w:val="28"/>
                <w:szCs w:val="28"/>
              </w:rPr>
              <w:tab/>
            </w:r>
            <w:r w:rsidR="00690690" w:rsidRPr="00690690">
              <w:rPr>
                <w:webHidden/>
                <w:sz w:val="28"/>
                <w:szCs w:val="28"/>
              </w:rPr>
              <w:fldChar w:fldCharType="begin"/>
            </w:r>
            <w:r w:rsidR="00690690" w:rsidRPr="00690690">
              <w:rPr>
                <w:webHidden/>
                <w:sz w:val="28"/>
                <w:szCs w:val="28"/>
              </w:rPr>
              <w:instrText xml:space="preserve"> PAGEREF _Toc513569042 \h </w:instrText>
            </w:r>
            <w:r w:rsidR="00690690" w:rsidRPr="00690690">
              <w:rPr>
                <w:webHidden/>
                <w:sz w:val="28"/>
                <w:szCs w:val="28"/>
              </w:rPr>
            </w:r>
            <w:r w:rsidR="00690690" w:rsidRPr="00690690">
              <w:rPr>
                <w:webHidden/>
                <w:sz w:val="28"/>
                <w:szCs w:val="28"/>
              </w:rPr>
              <w:fldChar w:fldCharType="separate"/>
            </w:r>
            <w:r w:rsidR="00E01B7C">
              <w:rPr>
                <w:webHidden/>
                <w:sz w:val="28"/>
                <w:szCs w:val="28"/>
              </w:rPr>
              <w:t>79</w:t>
            </w:r>
            <w:r w:rsidR="00690690" w:rsidRPr="00690690">
              <w:rPr>
                <w:webHidden/>
                <w:sz w:val="28"/>
                <w:szCs w:val="28"/>
              </w:rPr>
              <w:fldChar w:fldCharType="end"/>
            </w:r>
          </w:hyperlink>
        </w:p>
        <w:p w:rsidR="00CD5EF8" w:rsidRDefault="006A027C" w:rsidP="00690690">
          <w:pPr>
            <w:ind w:firstLine="0"/>
          </w:pPr>
          <w:r w:rsidRPr="00690690">
            <w:rPr>
              <w:rFonts w:cs="Times New Roman"/>
              <w:sz w:val="28"/>
              <w:szCs w:val="28"/>
            </w:rPr>
            <w:fldChar w:fldCharType="end"/>
          </w:r>
        </w:p>
      </w:sdtContent>
    </w:sdt>
    <w:p w:rsidR="00B949CA" w:rsidRPr="003B118C" w:rsidRDefault="00E4041D" w:rsidP="00C223BE">
      <w:pPr>
        <w:pStyle w:val="2"/>
        <w:pageBreakBefore/>
        <w:spacing w:before="0" w:beforeAutospacing="0" w:after="120" w:afterAutospacing="0" w:line="360" w:lineRule="auto"/>
        <w:jc w:val="both"/>
        <w:rPr>
          <w:sz w:val="28"/>
          <w:szCs w:val="28"/>
        </w:rPr>
      </w:pPr>
      <w:bookmarkStart w:id="1" w:name="_Toc513569028"/>
      <w:r w:rsidRPr="003B118C">
        <w:rPr>
          <w:sz w:val="28"/>
          <w:szCs w:val="28"/>
        </w:rPr>
        <w:t>В</w:t>
      </w:r>
      <w:r w:rsidR="008C1B80" w:rsidRPr="003B118C">
        <w:rPr>
          <w:sz w:val="28"/>
          <w:szCs w:val="28"/>
        </w:rPr>
        <w:t>в</w:t>
      </w:r>
      <w:r w:rsidRPr="003B118C">
        <w:rPr>
          <w:sz w:val="28"/>
          <w:szCs w:val="28"/>
        </w:rPr>
        <w:t>едение</w:t>
      </w:r>
      <w:bookmarkEnd w:id="0"/>
      <w:bookmarkEnd w:id="1"/>
    </w:p>
    <w:p w:rsidR="004F3F72" w:rsidRPr="006E06FD" w:rsidRDefault="004F3F72" w:rsidP="006E06FD">
      <w:pPr>
        <w:spacing w:after="0" w:line="360" w:lineRule="auto"/>
        <w:rPr>
          <w:rFonts w:cs="Times New Roman"/>
          <w:sz w:val="28"/>
          <w:szCs w:val="28"/>
        </w:rPr>
      </w:pPr>
      <w:r w:rsidRPr="006E06FD">
        <w:rPr>
          <w:rFonts w:cs="Times New Roman"/>
          <w:sz w:val="28"/>
          <w:szCs w:val="28"/>
        </w:rPr>
        <w:t xml:space="preserve">Современный этап развития общества не мыслим без кредитной системы и безналичных денежных средств. Данная сфера настолько востребована экономикой, что отказ от использования банковских услуг представляется </w:t>
      </w:r>
      <w:r w:rsidR="003511B7" w:rsidRPr="006E06FD">
        <w:rPr>
          <w:rFonts w:cs="Times New Roman"/>
          <w:sz w:val="28"/>
          <w:szCs w:val="28"/>
        </w:rPr>
        <w:t>невозможным</w:t>
      </w:r>
      <w:r w:rsidRPr="006E06FD">
        <w:rPr>
          <w:rFonts w:cs="Times New Roman"/>
          <w:sz w:val="28"/>
          <w:szCs w:val="28"/>
        </w:rPr>
        <w:t xml:space="preserve">. </w:t>
      </w:r>
      <w:r w:rsidR="004032CE">
        <w:rPr>
          <w:rFonts w:cs="Times New Roman"/>
          <w:sz w:val="28"/>
          <w:szCs w:val="28"/>
        </w:rPr>
        <w:t>И</w:t>
      </w:r>
      <w:r w:rsidR="00CB0D40" w:rsidRPr="006E06FD">
        <w:rPr>
          <w:rFonts w:cs="Times New Roman"/>
          <w:sz w:val="28"/>
          <w:szCs w:val="28"/>
        </w:rPr>
        <w:t>спользова</w:t>
      </w:r>
      <w:bookmarkStart w:id="2" w:name="_GoBack"/>
      <w:bookmarkEnd w:id="2"/>
      <w:r w:rsidR="00CB0D40" w:rsidRPr="006E06FD">
        <w:rPr>
          <w:rFonts w:cs="Times New Roman"/>
          <w:sz w:val="28"/>
          <w:szCs w:val="28"/>
        </w:rPr>
        <w:t>ние безналичных денежных средств</w:t>
      </w:r>
      <w:r w:rsidR="004032CE" w:rsidRPr="004032CE">
        <w:rPr>
          <w:rFonts w:cs="Times New Roman"/>
          <w:sz w:val="28"/>
          <w:szCs w:val="28"/>
        </w:rPr>
        <w:t xml:space="preserve"> </w:t>
      </w:r>
      <w:r w:rsidR="004032CE" w:rsidRPr="006E06FD">
        <w:rPr>
          <w:rFonts w:cs="Times New Roman"/>
          <w:sz w:val="28"/>
          <w:szCs w:val="28"/>
        </w:rPr>
        <w:t>позволяет увеличить объем предпринимательской деятельности</w:t>
      </w:r>
      <w:r w:rsidR="00CB0D40" w:rsidRPr="006E06FD">
        <w:rPr>
          <w:rFonts w:cs="Times New Roman"/>
          <w:sz w:val="28"/>
          <w:szCs w:val="28"/>
        </w:rPr>
        <w:t xml:space="preserve">, в первую очередь за счет </w:t>
      </w:r>
      <w:r w:rsidR="004032CE">
        <w:rPr>
          <w:rFonts w:cs="Times New Roman"/>
          <w:sz w:val="28"/>
          <w:szCs w:val="28"/>
        </w:rPr>
        <w:t>привлечения</w:t>
      </w:r>
      <w:r w:rsidR="00CB0D40" w:rsidRPr="006E06FD">
        <w:rPr>
          <w:rFonts w:cs="Times New Roman"/>
          <w:sz w:val="28"/>
          <w:szCs w:val="28"/>
        </w:rPr>
        <w:t xml:space="preserve"> заемного капитала, </w:t>
      </w:r>
      <w:r w:rsidR="004032CE">
        <w:rPr>
          <w:rFonts w:cs="Times New Roman"/>
          <w:sz w:val="28"/>
          <w:szCs w:val="28"/>
        </w:rPr>
        <w:t>но</w:t>
      </w:r>
      <w:r w:rsidRPr="006E06FD">
        <w:rPr>
          <w:rFonts w:cs="Times New Roman"/>
          <w:sz w:val="28"/>
          <w:szCs w:val="28"/>
        </w:rPr>
        <w:t xml:space="preserve"> и на законодательном уровне хозяйствующим субъектам существенно ограничены расчеты наличными деньгами. Тем самым организации </w:t>
      </w:r>
      <w:r w:rsidR="00CB0D40" w:rsidRPr="006E06FD">
        <w:rPr>
          <w:rFonts w:cs="Times New Roman"/>
          <w:sz w:val="28"/>
          <w:szCs w:val="28"/>
        </w:rPr>
        <w:t xml:space="preserve">в целях развития и извлечения прибыли </w:t>
      </w:r>
      <w:r w:rsidRPr="006E06FD">
        <w:rPr>
          <w:rFonts w:cs="Times New Roman"/>
          <w:sz w:val="28"/>
          <w:szCs w:val="28"/>
        </w:rPr>
        <w:t xml:space="preserve">вынуждены </w:t>
      </w:r>
      <w:r w:rsidR="00CB0D40" w:rsidRPr="006E06FD">
        <w:rPr>
          <w:rFonts w:cs="Times New Roman"/>
          <w:sz w:val="28"/>
          <w:szCs w:val="28"/>
        </w:rPr>
        <w:t>производить</w:t>
      </w:r>
      <w:r w:rsidRPr="006E06FD">
        <w:rPr>
          <w:rFonts w:cs="Times New Roman"/>
          <w:sz w:val="28"/>
          <w:szCs w:val="28"/>
        </w:rPr>
        <w:t xml:space="preserve"> расчеты путем безналичных переводов, то есть прибегать к помощи посредника в лице кредитных организаций.</w:t>
      </w:r>
    </w:p>
    <w:p w:rsidR="004F3F72" w:rsidRPr="006E06FD" w:rsidRDefault="00CB0D40" w:rsidP="006E06FD">
      <w:pPr>
        <w:spacing w:after="0" w:line="360" w:lineRule="auto"/>
        <w:rPr>
          <w:rFonts w:cs="Times New Roman"/>
          <w:sz w:val="28"/>
          <w:szCs w:val="28"/>
        </w:rPr>
      </w:pPr>
      <w:r w:rsidRPr="006E06FD">
        <w:rPr>
          <w:rFonts w:cs="Times New Roman"/>
          <w:sz w:val="28"/>
          <w:szCs w:val="28"/>
        </w:rPr>
        <w:t>Если первоначально</w:t>
      </w:r>
      <w:r w:rsidR="004F3F72" w:rsidRPr="006E06FD">
        <w:rPr>
          <w:rFonts w:cs="Times New Roman"/>
          <w:sz w:val="28"/>
          <w:szCs w:val="28"/>
        </w:rPr>
        <w:t xml:space="preserve"> банки появились как центры по сохранению денег, причем за плату со стороны вкладчика, а также предоставляли деньги в долг под процент, то с ростом торговой деятельности со стороны общества все больше возрастал спрос на расчетные операции, которые бы проводились без физического перемещения денежной массы. С</w:t>
      </w:r>
      <w:r w:rsidRPr="006E06FD">
        <w:rPr>
          <w:rFonts w:cs="Times New Roman"/>
          <w:sz w:val="28"/>
          <w:szCs w:val="28"/>
        </w:rPr>
        <w:t>перва</w:t>
      </w:r>
      <w:r w:rsidR="004F3F72" w:rsidRPr="006E06FD">
        <w:rPr>
          <w:rFonts w:cs="Times New Roman"/>
          <w:sz w:val="28"/>
          <w:szCs w:val="28"/>
        </w:rPr>
        <w:t xml:space="preserve"> банки осуществляли так называемые «жиро»-операции</w:t>
      </w:r>
      <w:r w:rsidRPr="006E06FD">
        <w:rPr>
          <w:rStyle w:val="ad"/>
          <w:rFonts w:cs="Times New Roman"/>
          <w:sz w:val="28"/>
          <w:szCs w:val="28"/>
        </w:rPr>
        <w:footnoteReference w:id="1"/>
      </w:r>
      <w:r w:rsidR="004F3F72" w:rsidRPr="006E06FD">
        <w:rPr>
          <w:rFonts w:cs="Times New Roman"/>
          <w:sz w:val="28"/>
          <w:szCs w:val="28"/>
        </w:rPr>
        <w:t xml:space="preserve">, то есть списания и зачисления со счета на счет в пределах одного банка путем проведения записей (проводок) на счетах клиентах в специальных книгах, а далее расчеты вышли на новый уровень и позволяли уже использовать межбанковские переводы. </w:t>
      </w:r>
    </w:p>
    <w:p w:rsidR="004F3F72" w:rsidRPr="006E06FD" w:rsidRDefault="004F3F72" w:rsidP="006E06FD">
      <w:pPr>
        <w:spacing w:after="0" w:line="360" w:lineRule="auto"/>
        <w:rPr>
          <w:rFonts w:cs="Times New Roman"/>
          <w:sz w:val="28"/>
          <w:szCs w:val="28"/>
        </w:rPr>
      </w:pPr>
      <w:r w:rsidRPr="006E06FD">
        <w:rPr>
          <w:rFonts w:cs="Times New Roman"/>
          <w:sz w:val="28"/>
          <w:szCs w:val="28"/>
        </w:rPr>
        <w:t xml:space="preserve">Рост экономической и торговой деятельности всегда опосредует осложнение возникающих между субъектами операций правоотношений, которые требуют должного правового регулирования в целях разрешения всех возникших и потенциальных споров. Чем больше развивался банковский сектор, тем острее вставала проблема его правового регулирования, и тем больше внимания к нему обращали правоведы. </w:t>
      </w:r>
    </w:p>
    <w:p w:rsidR="004F3F72" w:rsidRPr="006E06FD" w:rsidRDefault="004F3F72" w:rsidP="006E06FD">
      <w:pPr>
        <w:spacing w:after="0" w:line="360" w:lineRule="auto"/>
        <w:rPr>
          <w:rFonts w:cs="Times New Roman"/>
          <w:sz w:val="28"/>
          <w:szCs w:val="28"/>
        </w:rPr>
      </w:pPr>
      <w:r w:rsidRPr="006E06FD">
        <w:rPr>
          <w:rFonts w:cs="Times New Roman"/>
          <w:sz w:val="28"/>
          <w:szCs w:val="28"/>
        </w:rPr>
        <w:t xml:space="preserve">Вопросы регулирования </w:t>
      </w:r>
      <w:r w:rsidR="004032CE">
        <w:rPr>
          <w:rFonts w:cs="Times New Roman"/>
          <w:sz w:val="28"/>
          <w:szCs w:val="28"/>
        </w:rPr>
        <w:t>право</w:t>
      </w:r>
      <w:r w:rsidR="004032CE" w:rsidRPr="006E06FD">
        <w:rPr>
          <w:rFonts w:cs="Times New Roman"/>
          <w:sz w:val="28"/>
          <w:szCs w:val="28"/>
        </w:rPr>
        <w:t xml:space="preserve">отношений </w:t>
      </w:r>
      <w:r w:rsidR="004032CE">
        <w:rPr>
          <w:rFonts w:cs="Times New Roman"/>
          <w:sz w:val="28"/>
          <w:szCs w:val="28"/>
        </w:rPr>
        <w:t>в банковской деятельности</w:t>
      </w:r>
      <w:r w:rsidRPr="006E06FD">
        <w:rPr>
          <w:rFonts w:cs="Times New Roman"/>
          <w:sz w:val="28"/>
          <w:szCs w:val="28"/>
        </w:rPr>
        <w:t xml:space="preserve"> рассматривали </w:t>
      </w:r>
      <w:r w:rsidR="004032CE">
        <w:rPr>
          <w:rFonts w:cs="Times New Roman"/>
          <w:sz w:val="28"/>
          <w:szCs w:val="28"/>
        </w:rPr>
        <w:t>изначально</w:t>
      </w:r>
      <w:r w:rsidRPr="006E06FD">
        <w:rPr>
          <w:rFonts w:cs="Times New Roman"/>
          <w:sz w:val="28"/>
          <w:szCs w:val="28"/>
        </w:rPr>
        <w:t xml:space="preserve"> с точки зрения возникающих гражданско-правовых сделок. Вместе с тем с усилением роли банков, появлением </w:t>
      </w:r>
      <w:r w:rsidR="004032CE">
        <w:rPr>
          <w:rFonts w:cs="Times New Roman"/>
          <w:sz w:val="28"/>
          <w:szCs w:val="28"/>
        </w:rPr>
        <w:t>в России</w:t>
      </w:r>
      <w:r w:rsidR="004032CE" w:rsidRPr="006E06FD">
        <w:rPr>
          <w:rFonts w:cs="Times New Roman"/>
          <w:sz w:val="28"/>
          <w:szCs w:val="28"/>
        </w:rPr>
        <w:t xml:space="preserve"> </w:t>
      </w:r>
      <w:r w:rsidRPr="006E06FD">
        <w:rPr>
          <w:rFonts w:cs="Times New Roman"/>
          <w:sz w:val="28"/>
          <w:szCs w:val="28"/>
        </w:rPr>
        <w:t xml:space="preserve">частных банков в 1990е годы, развитием финансового сектора обострилась проблема специального государственного регулирования деятельности кредитных </w:t>
      </w:r>
      <w:r w:rsidR="004032CE">
        <w:rPr>
          <w:rFonts w:cs="Times New Roman"/>
          <w:sz w:val="28"/>
          <w:szCs w:val="28"/>
        </w:rPr>
        <w:t>организаций</w:t>
      </w:r>
      <w:r w:rsidRPr="006E06FD">
        <w:rPr>
          <w:rFonts w:cs="Times New Roman"/>
          <w:sz w:val="28"/>
          <w:szCs w:val="28"/>
        </w:rPr>
        <w:t>.</w:t>
      </w:r>
    </w:p>
    <w:p w:rsidR="004F3F72" w:rsidRPr="006E06FD" w:rsidRDefault="004F3F72" w:rsidP="006E06FD">
      <w:pPr>
        <w:spacing w:after="0" w:line="360" w:lineRule="auto"/>
        <w:rPr>
          <w:rFonts w:cs="Times New Roman"/>
          <w:sz w:val="28"/>
          <w:szCs w:val="28"/>
        </w:rPr>
      </w:pPr>
      <w:r w:rsidRPr="006E06FD">
        <w:rPr>
          <w:rFonts w:cs="Times New Roman"/>
          <w:sz w:val="28"/>
          <w:szCs w:val="28"/>
        </w:rPr>
        <w:t>Как отмечает Г.А. Тосунян, «особая значимость банковской системы, наличие общественной потребности и государственного интереса в самостоятельном правовом регулировании банковской деятельности обусловлены тем, что деятельность коммерческих банков и Банка России непосредственно влияет на реализацию государственной экономической политики и обеспечение экономической безопасности страны»</w:t>
      </w:r>
      <w:r w:rsidRPr="006E06FD">
        <w:rPr>
          <w:rStyle w:val="ad"/>
          <w:rFonts w:cs="Times New Roman"/>
          <w:sz w:val="28"/>
          <w:szCs w:val="28"/>
        </w:rPr>
        <w:footnoteReference w:id="2"/>
      </w:r>
      <w:r w:rsidRPr="006E06FD">
        <w:rPr>
          <w:rFonts w:cs="Times New Roman"/>
          <w:sz w:val="28"/>
          <w:szCs w:val="28"/>
        </w:rPr>
        <w:t>.</w:t>
      </w:r>
    </w:p>
    <w:p w:rsidR="004F3F72" w:rsidRPr="006E06FD" w:rsidRDefault="004F3F72" w:rsidP="006E06FD">
      <w:pPr>
        <w:spacing w:after="0" w:line="360" w:lineRule="auto"/>
        <w:rPr>
          <w:rFonts w:cs="Times New Roman"/>
          <w:sz w:val="28"/>
          <w:szCs w:val="28"/>
        </w:rPr>
      </w:pPr>
      <w:r w:rsidRPr="006E06FD">
        <w:rPr>
          <w:rFonts w:cs="Times New Roman"/>
          <w:sz w:val="28"/>
          <w:szCs w:val="28"/>
        </w:rPr>
        <w:t>Отсутствие жестких ограничений в банковской сфере является угрозой стабильности всей экономики и ведет к допустимости правового произвола. Слабая система сдержек и контроля со стороны государства</w:t>
      </w:r>
      <w:r w:rsidR="00020738" w:rsidRPr="006E06FD">
        <w:rPr>
          <w:rFonts w:cs="Times New Roman"/>
          <w:sz w:val="28"/>
          <w:szCs w:val="28"/>
        </w:rPr>
        <w:t xml:space="preserve"> и его уполномоченных органов</w:t>
      </w:r>
      <w:r w:rsidRPr="006E06FD">
        <w:rPr>
          <w:rFonts w:cs="Times New Roman"/>
          <w:sz w:val="28"/>
          <w:szCs w:val="28"/>
        </w:rPr>
        <w:t xml:space="preserve"> с </w:t>
      </w:r>
      <w:r w:rsidR="00B708A4">
        <w:rPr>
          <w:rFonts w:cs="Times New Roman"/>
          <w:sz w:val="28"/>
          <w:szCs w:val="28"/>
        </w:rPr>
        <w:t>высокой степенью</w:t>
      </w:r>
      <w:r w:rsidRPr="006E06FD">
        <w:rPr>
          <w:rFonts w:cs="Times New Roman"/>
          <w:sz w:val="28"/>
          <w:szCs w:val="28"/>
        </w:rPr>
        <w:t xml:space="preserve"> вероятност</w:t>
      </w:r>
      <w:r w:rsidR="00B708A4">
        <w:rPr>
          <w:rFonts w:cs="Times New Roman"/>
          <w:sz w:val="28"/>
          <w:szCs w:val="28"/>
        </w:rPr>
        <w:t>и</w:t>
      </w:r>
      <w:r w:rsidRPr="006E06FD">
        <w:rPr>
          <w:rFonts w:cs="Times New Roman"/>
          <w:sz w:val="28"/>
          <w:szCs w:val="28"/>
        </w:rPr>
        <w:t xml:space="preserve"> подорвет национальную экономику и денежную систему, ведь банки не только привлекают и размещают денежные средства и являются платежно-расчетными центрами, но также и несут функцию по ведению счетов юридических лиц, куда зачисляется их финансовая выручка, и с которых уплачиваются налоги. Налоги на сегодняшний день составляют около восьмидесяти процентов всех доходов консолидированного бюджета, и, следовательно, отсутствие финансовой стабильности банков как уполномоченных лиц по зачислению налогов в бюджет, может привести к полной дестабилизации общества в целом, и невозможности государства отвечать по своим обязательствам. К тому же, угрозу экономике несет в себе не только невозмо</w:t>
      </w:r>
      <w:r w:rsidR="00032E44">
        <w:rPr>
          <w:rFonts w:cs="Times New Roman"/>
          <w:sz w:val="28"/>
          <w:szCs w:val="28"/>
        </w:rPr>
        <w:t>жность наполнить бюджет, но так</w:t>
      </w:r>
      <w:r w:rsidRPr="006E06FD">
        <w:rPr>
          <w:rFonts w:cs="Times New Roman"/>
          <w:sz w:val="28"/>
          <w:szCs w:val="28"/>
        </w:rPr>
        <w:t xml:space="preserve">же и неисполнение банками своих обязательств перед клиентами, в частности, нерегулируемое по объему и качеству обеспечения кредитование представляет собой риск невозврата полного или частичного ссуд, что, в свою очередь, влечет невозможность погасить задолженность банков перед клиентами по привлеченным средствам. Приведенное обстоятельство, помимо доверия к банкам, поставит под угрозу весь денежный оборот, </w:t>
      </w:r>
      <w:r w:rsidR="006D470B">
        <w:rPr>
          <w:rFonts w:cs="Times New Roman"/>
          <w:sz w:val="28"/>
          <w:szCs w:val="28"/>
        </w:rPr>
        <w:t xml:space="preserve">поэтому </w:t>
      </w:r>
      <w:r w:rsidR="000B0F71">
        <w:rPr>
          <w:rFonts w:cs="Times New Roman"/>
          <w:sz w:val="28"/>
          <w:szCs w:val="28"/>
        </w:rPr>
        <w:t xml:space="preserve">обеспечение и контроль за </w:t>
      </w:r>
      <w:r w:rsidR="006D470B">
        <w:rPr>
          <w:rFonts w:cs="Times New Roman"/>
          <w:sz w:val="28"/>
          <w:szCs w:val="28"/>
        </w:rPr>
        <w:t>финансов</w:t>
      </w:r>
      <w:r w:rsidR="000B0F71">
        <w:rPr>
          <w:rFonts w:cs="Times New Roman"/>
          <w:sz w:val="28"/>
          <w:szCs w:val="28"/>
        </w:rPr>
        <w:t>ой</w:t>
      </w:r>
      <w:r w:rsidR="006D470B">
        <w:rPr>
          <w:rFonts w:cs="Times New Roman"/>
          <w:sz w:val="28"/>
          <w:szCs w:val="28"/>
        </w:rPr>
        <w:t xml:space="preserve"> стабильность</w:t>
      </w:r>
      <w:r w:rsidR="000B0F71">
        <w:rPr>
          <w:rFonts w:cs="Times New Roman"/>
          <w:sz w:val="28"/>
          <w:szCs w:val="28"/>
        </w:rPr>
        <w:t>ю</w:t>
      </w:r>
      <w:r w:rsidR="006D470B">
        <w:rPr>
          <w:rFonts w:cs="Times New Roman"/>
          <w:sz w:val="28"/>
          <w:szCs w:val="28"/>
        </w:rPr>
        <w:t xml:space="preserve"> банков является одной из ключевых задач</w:t>
      </w:r>
      <w:r w:rsidR="000B0F71">
        <w:rPr>
          <w:rFonts w:cs="Times New Roman"/>
          <w:sz w:val="28"/>
          <w:szCs w:val="28"/>
        </w:rPr>
        <w:t xml:space="preserve"> государства.</w:t>
      </w:r>
    </w:p>
    <w:p w:rsidR="004F3F72" w:rsidRPr="006E06FD" w:rsidRDefault="004F3F72" w:rsidP="006E06FD">
      <w:pPr>
        <w:spacing w:after="0" w:line="360" w:lineRule="auto"/>
        <w:rPr>
          <w:rFonts w:cs="Times New Roman"/>
          <w:sz w:val="28"/>
          <w:szCs w:val="28"/>
        </w:rPr>
      </w:pPr>
      <w:r w:rsidRPr="006E06FD">
        <w:rPr>
          <w:rFonts w:cs="Times New Roman"/>
          <w:sz w:val="28"/>
          <w:szCs w:val="28"/>
        </w:rPr>
        <w:t>Изложенные тезисы объясняют наличие большого количества исследований, посвященных банковскому праву, именно в области государственного регулирования банковской сферы, а также внушительный массив законодательства</w:t>
      </w:r>
      <w:r w:rsidR="000B0F71">
        <w:rPr>
          <w:rFonts w:cs="Times New Roman"/>
          <w:sz w:val="28"/>
          <w:szCs w:val="28"/>
        </w:rPr>
        <w:t>, посвященного данным вопросам.</w:t>
      </w:r>
    </w:p>
    <w:p w:rsidR="004F3F72" w:rsidRDefault="004F3F72" w:rsidP="006E06FD">
      <w:pPr>
        <w:autoSpaceDE w:val="0"/>
        <w:autoSpaceDN w:val="0"/>
        <w:adjustRightInd w:val="0"/>
        <w:spacing w:after="0" w:line="360" w:lineRule="auto"/>
        <w:rPr>
          <w:rFonts w:cs="Times New Roman"/>
          <w:sz w:val="28"/>
          <w:szCs w:val="28"/>
        </w:rPr>
      </w:pPr>
      <w:r w:rsidRPr="006E06FD">
        <w:rPr>
          <w:rFonts w:cs="Times New Roman"/>
          <w:sz w:val="28"/>
          <w:szCs w:val="28"/>
        </w:rPr>
        <w:t>Как указывает С.В. Овсянников, «ни у кого уже сейчас не вызывает сомнений тот факт, что налоговые обязательства являются фискальным последствием действий участников гражданского оборота, поэтому от характера гражданско-правового регулирования, естественно, в значительной мере зависит и определение налоговых последствий»</w:t>
      </w:r>
      <w:r w:rsidRPr="006E06FD">
        <w:rPr>
          <w:rStyle w:val="ad"/>
          <w:rFonts w:cs="Times New Roman"/>
          <w:sz w:val="28"/>
          <w:szCs w:val="28"/>
        </w:rPr>
        <w:footnoteReference w:id="3"/>
      </w:r>
      <w:r w:rsidRPr="006E06FD">
        <w:rPr>
          <w:rFonts w:cs="Times New Roman"/>
          <w:sz w:val="28"/>
          <w:szCs w:val="28"/>
        </w:rPr>
        <w:t xml:space="preserve">. Аналогично можно сказать и о налогообложении банковских сделок, но особо подчеркнуть тот факт, что правоотношения в банковской сфере также регулируются специальными нормами банковского законодательства, которые в свою очередь влияют на объем и характер налоговых последствий. Требования законодательства к банкам о соблюдении </w:t>
      </w:r>
      <w:r w:rsidR="00020738" w:rsidRPr="006E06FD">
        <w:rPr>
          <w:rFonts w:cs="Times New Roman"/>
          <w:sz w:val="28"/>
          <w:szCs w:val="28"/>
        </w:rPr>
        <w:t>обязательных</w:t>
      </w:r>
      <w:r w:rsidRPr="006E06FD">
        <w:rPr>
          <w:rFonts w:cs="Times New Roman"/>
          <w:sz w:val="28"/>
          <w:szCs w:val="28"/>
        </w:rPr>
        <w:t xml:space="preserve"> нормативов, </w:t>
      </w:r>
      <w:r w:rsidR="00020738" w:rsidRPr="006E06FD">
        <w:rPr>
          <w:rFonts w:cs="Times New Roman"/>
          <w:sz w:val="28"/>
          <w:szCs w:val="28"/>
        </w:rPr>
        <w:t xml:space="preserve">объема </w:t>
      </w:r>
      <w:r w:rsidRPr="006E06FD">
        <w:rPr>
          <w:rFonts w:cs="Times New Roman"/>
          <w:sz w:val="28"/>
          <w:szCs w:val="28"/>
        </w:rPr>
        <w:t>резервировани</w:t>
      </w:r>
      <w:r w:rsidR="00020738" w:rsidRPr="006E06FD">
        <w:rPr>
          <w:rFonts w:cs="Times New Roman"/>
          <w:sz w:val="28"/>
          <w:szCs w:val="28"/>
        </w:rPr>
        <w:t>я</w:t>
      </w:r>
      <w:r w:rsidRPr="006E06FD">
        <w:rPr>
          <w:rFonts w:cs="Times New Roman"/>
          <w:sz w:val="28"/>
          <w:szCs w:val="28"/>
        </w:rPr>
        <w:t xml:space="preserve"> средств, обусловленные наличием </w:t>
      </w:r>
      <w:r w:rsidR="00020738" w:rsidRPr="006E06FD">
        <w:rPr>
          <w:rFonts w:cs="Times New Roman"/>
          <w:sz w:val="28"/>
          <w:szCs w:val="28"/>
        </w:rPr>
        <w:t xml:space="preserve">финансовых </w:t>
      </w:r>
      <w:r w:rsidRPr="006E06FD">
        <w:rPr>
          <w:rFonts w:cs="Times New Roman"/>
          <w:sz w:val="28"/>
          <w:szCs w:val="28"/>
        </w:rPr>
        <w:t>риск</w:t>
      </w:r>
      <w:r w:rsidR="00020738" w:rsidRPr="006E06FD">
        <w:rPr>
          <w:rFonts w:cs="Times New Roman"/>
          <w:sz w:val="28"/>
          <w:szCs w:val="28"/>
        </w:rPr>
        <w:t>ов и риска потери финансовой устойчивости</w:t>
      </w:r>
      <w:r w:rsidRPr="006E06FD">
        <w:rPr>
          <w:rFonts w:cs="Times New Roman"/>
          <w:sz w:val="28"/>
          <w:szCs w:val="28"/>
        </w:rPr>
        <w:t xml:space="preserve">, также нашли свое отражении в регулировании вопросов исчисления налога на прибыль банками, несмотря на то, что данные операции не </w:t>
      </w:r>
      <w:r w:rsidR="000B0F71">
        <w:rPr>
          <w:rFonts w:cs="Times New Roman"/>
          <w:sz w:val="28"/>
          <w:szCs w:val="28"/>
        </w:rPr>
        <w:t xml:space="preserve">всегда </w:t>
      </w:r>
      <w:r w:rsidRPr="006E06FD">
        <w:rPr>
          <w:rFonts w:cs="Times New Roman"/>
          <w:sz w:val="28"/>
          <w:szCs w:val="28"/>
        </w:rPr>
        <w:t>являются прямым следствием гражданско-правовых отношений банка как хозяйствующего субъекта, извлекающего прибыль из своей деятельности.</w:t>
      </w:r>
    </w:p>
    <w:p w:rsidR="002D68A1" w:rsidRPr="006E06FD" w:rsidRDefault="00D8141B" w:rsidP="006E06FD">
      <w:pPr>
        <w:autoSpaceDE w:val="0"/>
        <w:autoSpaceDN w:val="0"/>
        <w:adjustRightInd w:val="0"/>
        <w:spacing w:after="0" w:line="360" w:lineRule="auto"/>
        <w:rPr>
          <w:rFonts w:cs="Times New Roman"/>
          <w:sz w:val="28"/>
          <w:szCs w:val="28"/>
        </w:rPr>
      </w:pPr>
      <w:r w:rsidRPr="00D8141B">
        <w:rPr>
          <w:rFonts w:cs="Times New Roman"/>
          <w:sz w:val="28"/>
          <w:szCs w:val="28"/>
        </w:rPr>
        <w:t>Сделаем оговорку, что для целей настоящей работы под кредитными организациями и банками (если прямо не указано иное), будут пониматься банки с универсальной лицензией в соответствии с положениями статьи 1 ф</w:t>
      </w:r>
      <w:r w:rsidRPr="00D8141B">
        <w:rPr>
          <w:rFonts w:eastAsia="Times New Roman" w:cs="Times New Roman"/>
          <w:sz w:val="28"/>
          <w:szCs w:val="28"/>
        </w:rPr>
        <w:t>едерального закона от 02 дек.1990 г. № 395-1 «О банках и банковской деятельности»</w:t>
      </w:r>
      <w:r w:rsidR="00150AB9">
        <w:rPr>
          <w:rStyle w:val="ad"/>
          <w:rFonts w:eastAsia="Times New Roman" w:cs="Times New Roman"/>
          <w:sz w:val="28"/>
          <w:szCs w:val="28"/>
        </w:rPr>
        <w:footnoteReference w:id="4"/>
      </w:r>
      <w:r w:rsidRPr="00D8141B">
        <w:rPr>
          <w:rFonts w:eastAsia="Times New Roman" w:cs="Times New Roman"/>
          <w:sz w:val="28"/>
          <w:szCs w:val="28"/>
        </w:rPr>
        <w:t xml:space="preserve"> (далее – Закон о банках), то есть юридические лица, имеющие право осуществлять все предусмотренные указанным законом банковские операции.</w:t>
      </w:r>
    </w:p>
    <w:p w:rsidR="002D68A1" w:rsidRPr="006E06FD" w:rsidRDefault="004F3F72" w:rsidP="002D68A1">
      <w:pPr>
        <w:spacing w:after="0" w:line="360" w:lineRule="auto"/>
        <w:rPr>
          <w:rFonts w:cs="Times New Roman"/>
          <w:sz w:val="28"/>
          <w:szCs w:val="28"/>
        </w:rPr>
      </w:pPr>
      <w:r w:rsidRPr="006E06FD">
        <w:rPr>
          <w:rFonts w:cs="Times New Roman"/>
          <w:sz w:val="28"/>
          <w:szCs w:val="28"/>
        </w:rPr>
        <w:t>Автор настоящей работы, проводя оценку существующим правовым исследованиям, касающимся налоговых правоотношений с участием кредитных организаций, пришел к выводу о слабой научной разработанности проблем, связанных с налогообложением доходов, полученных от банковской деятельности. Преимущественно все работы посвящены изучению «специальной правосубъектности»</w:t>
      </w:r>
      <w:r w:rsidRPr="006E06FD">
        <w:rPr>
          <w:rStyle w:val="ad"/>
          <w:rFonts w:cs="Times New Roman"/>
          <w:sz w:val="28"/>
          <w:szCs w:val="28"/>
        </w:rPr>
        <w:footnoteReference w:id="5"/>
      </w:r>
      <w:r w:rsidRPr="006E06FD">
        <w:rPr>
          <w:rFonts w:cs="Times New Roman"/>
          <w:sz w:val="28"/>
          <w:szCs w:val="28"/>
        </w:rPr>
        <w:t xml:space="preserve"> банков, изучению банков как «платежных и информационных агентов»</w:t>
      </w:r>
      <w:r w:rsidRPr="006E06FD">
        <w:rPr>
          <w:rStyle w:val="ad"/>
          <w:rFonts w:cs="Times New Roman"/>
          <w:sz w:val="28"/>
          <w:szCs w:val="28"/>
        </w:rPr>
        <w:footnoteReference w:id="6"/>
      </w:r>
      <w:r w:rsidRPr="006E06FD">
        <w:rPr>
          <w:rFonts w:cs="Times New Roman"/>
          <w:sz w:val="28"/>
          <w:szCs w:val="28"/>
        </w:rPr>
        <w:t>, «публично-правовым обязанностям»</w:t>
      </w:r>
      <w:r w:rsidRPr="006E06FD">
        <w:rPr>
          <w:rStyle w:val="ad"/>
          <w:rFonts w:cs="Times New Roman"/>
          <w:sz w:val="28"/>
          <w:szCs w:val="28"/>
        </w:rPr>
        <w:footnoteReference w:id="7"/>
      </w:r>
      <w:r w:rsidRPr="006E06FD">
        <w:rPr>
          <w:rFonts w:cs="Times New Roman"/>
          <w:sz w:val="28"/>
          <w:szCs w:val="28"/>
        </w:rPr>
        <w:t xml:space="preserve"> банков, «налоговой правосубъектности»</w:t>
      </w:r>
      <w:r w:rsidRPr="006E06FD">
        <w:rPr>
          <w:rStyle w:val="ad"/>
          <w:rFonts w:cs="Times New Roman"/>
          <w:sz w:val="28"/>
          <w:szCs w:val="28"/>
        </w:rPr>
        <w:footnoteReference w:id="8"/>
      </w:r>
      <w:r w:rsidRPr="006E06FD">
        <w:rPr>
          <w:rFonts w:cs="Times New Roman"/>
          <w:sz w:val="28"/>
          <w:szCs w:val="28"/>
        </w:rPr>
        <w:t xml:space="preserve"> банков и др., и лишь весьма поверхностно затрагивают вопросы непосредственно налогообложения доходов банков. Научные исследования В.В. Казакова, А.А. Поляка, Т.В. Новицкой и В.В. Попова по обозначенной в </w:t>
      </w:r>
      <w:r w:rsidR="002D68A1">
        <w:rPr>
          <w:rFonts w:cs="Times New Roman"/>
          <w:sz w:val="28"/>
          <w:szCs w:val="28"/>
        </w:rPr>
        <w:t xml:space="preserve">настоящей </w:t>
      </w:r>
      <w:r w:rsidRPr="006E06FD">
        <w:rPr>
          <w:rFonts w:cs="Times New Roman"/>
          <w:sz w:val="28"/>
          <w:szCs w:val="28"/>
        </w:rPr>
        <w:t>работе теме были проведены в период с 1995 по 2004 гг., и, как минимум, требуют переосмысления и пересмотра с учетом существенного совершенствования как правового регулирования отношений, в которых одним из участников является банк, так финансового сектора и рынка банковских услуг в целом.</w:t>
      </w:r>
    </w:p>
    <w:p w:rsidR="004F3F72" w:rsidRPr="006E06FD" w:rsidRDefault="004F3F72" w:rsidP="006E06FD">
      <w:pPr>
        <w:spacing w:after="0" w:line="360" w:lineRule="auto"/>
        <w:rPr>
          <w:rFonts w:cs="Times New Roman"/>
          <w:sz w:val="28"/>
          <w:szCs w:val="28"/>
        </w:rPr>
      </w:pPr>
      <w:r w:rsidRPr="006E06FD">
        <w:rPr>
          <w:rFonts w:cs="Times New Roman"/>
          <w:sz w:val="28"/>
          <w:szCs w:val="28"/>
        </w:rPr>
        <w:t>Автор ставит перед собой цель исследовать не налогово-правовые последствия, вытекающие из особого статуса банка, связанного с</w:t>
      </w:r>
      <w:r w:rsidRPr="006E06FD">
        <w:rPr>
          <w:rFonts w:eastAsia="Times New Roman" w:cs="Times New Roman"/>
          <w:sz w:val="28"/>
          <w:szCs w:val="28"/>
        </w:rPr>
        <w:t xml:space="preserve"> приемом и зачислением налоговых платежей на счета соответствующих бюджетов (внебюджетных фондов),</w:t>
      </w:r>
      <w:r w:rsidR="00020738" w:rsidRPr="006E06FD">
        <w:rPr>
          <w:rFonts w:eastAsia="Times New Roman" w:cs="Times New Roman"/>
          <w:sz w:val="28"/>
          <w:szCs w:val="28"/>
        </w:rPr>
        <w:t xml:space="preserve"> то есть с его специальной налоговой </w:t>
      </w:r>
      <w:r w:rsidR="000B0F71" w:rsidRPr="006E06FD">
        <w:rPr>
          <w:rFonts w:eastAsia="Times New Roman" w:cs="Times New Roman"/>
          <w:sz w:val="28"/>
          <w:szCs w:val="28"/>
        </w:rPr>
        <w:t>правос</w:t>
      </w:r>
      <w:r w:rsidR="000B0F71">
        <w:rPr>
          <w:rFonts w:eastAsia="Times New Roman" w:cs="Times New Roman"/>
          <w:sz w:val="28"/>
          <w:szCs w:val="28"/>
        </w:rPr>
        <w:t>убъектностью</w:t>
      </w:r>
      <w:r w:rsidR="00020738" w:rsidRPr="006E06FD">
        <w:rPr>
          <w:rFonts w:eastAsia="Times New Roman" w:cs="Times New Roman"/>
          <w:sz w:val="28"/>
          <w:szCs w:val="28"/>
        </w:rPr>
        <w:t>,</w:t>
      </w:r>
      <w:r w:rsidRPr="006E06FD">
        <w:rPr>
          <w:rFonts w:eastAsia="Times New Roman" w:cs="Times New Roman"/>
          <w:sz w:val="28"/>
          <w:szCs w:val="28"/>
        </w:rPr>
        <w:t xml:space="preserve"> а провести комплексный анализ налоговых обязательств, основанием которых является деятельность кредитной организации как налогоплательщика.</w:t>
      </w:r>
    </w:p>
    <w:p w:rsidR="004F3F72" w:rsidRPr="006E06FD" w:rsidRDefault="004F3F72" w:rsidP="006E06FD">
      <w:pPr>
        <w:spacing w:after="0" w:line="360" w:lineRule="auto"/>
        <w:rPr>
          <w:rFonts w:cs="Times New Roman"/>
          <w:sz w:val="28"/>
          <w:szCs w:val="28"/>
        </w:rPr>
      </w:pPr>
      <w:r w:rsidRPr="006E06FD">
        <w:rPr>
          <w:rFonts w:cs="Times New Roman"/>
          <w:sz w:val="28"/>
          <w:szCs w:val="28"/>
        </w:rPr>
        <w:t>Дополнительно отмечая отсутствие в правовой литературе системного</w:t>
      </w:r>
      <w:r w:rsidR="00020738" w:rsidRPr="006E06FD">
        <w:rPr>
          <w:rFonts w:cs="Times New Roman"/>
          <w:sz w:val="28"/>
          <w:szCs w:val="28"/>
        </w:rPr>
        <w:t>, доктринального</w:t>
      </w:r>
      <w:r w:rsidRPr="006E06FD">
        <w:rPr>
          <w:rFonts w:cs="Times New Roman"/>
          <w:sz w:val="28"/>
          <w:szCs w:val="28"/>
        </w:rPr>
        <w:t xml:space="preserve"> анализа налогообложения доходов (прибыли) именно кредитных организаций, автор выявил существенное количество судебной практики, разъяснений финансовых </w:t>
      </w:r>
      <w:r w:rsidR="003B118C">
        <w:rPr>
          <w:rFonts w:cs="Times New Roman"/>
          <w:sz w:val="28"/>
          <w:szCs w:val="28"/>
        </w:rPr>
        <w:t>органов</w:t>
      </w:r>
      <w:r w:rsidRPr="006E06FD">
        <w:rPr>
          <w:rFonts w:cs="Times New Roman"/>
          <w:sz w:val="28"/>
          <w:szCs w:val="28"/>
        </w:rPr>
        <w:t xml:space="preserve"> и </w:t>
      </w:r>
      <w:r w:rsidR="00020738" w:rsidRPr="006E06FD">
        <w:rPr>
          <w:rFonts w:cs="Times New Roman"/>
          <w:sz w:val="28"/>
          <w:szCs w:val="28"/>
        </w:rPr>
        <w:t>практических исследований</w:t>
      </w:r>
      <w:r w:rsidRPr="006E06FD">
        <w:rPr>
          <w:rFonts w:cs="Times New Roman"/>
          <w:sz w:val="28"/>
          <w:szCs w:val="28"/>
        </w:rPr>
        <w:t xml:space="preserve">, </w:t>
      </w:r>
      <w:r w:rsidR="00020738" w:rsidRPr="006E06FD">
        <w:rPr>
          <w:rFonts w:cs="Times New Roman"/>
          <w:sz w:val="28"/>
          <w:szCs w:val="28"/>
        </w:rPr>
        <w:t>касающихся</w:t>
      </w:r>
      <w:r w:rsidRPr="006E06FD">
        <w:rPr>
          <w:rFonts w:cs="Times New Roman"/>
          <w:sz w:val="28"/>
          <w:szCs w:val="28"/>
        </w:rPr>
        <w:t xml:space="preserve"> отдельны</w:t>
      </w:r>
      <w:r w:rsidR="00020738" w:rsidRPr="006E06FD">
        <w:rPr>
          <w:rFonts w:cs="Times New Roman"/>
          <w:sz w:val="28"/>
          <w:szCs w:val="28"/>
        </w:rPr>
        <w:t>х</w:t>
      </w:r>
      <w:r w:rsidRPr="006E06FD">
        <w:rPr>
          <w:rFonts w:cs="Times New Roman"/>
          <w:sz w:val="28"/>
          <w:szCs w:val="28"/>
        </w:rPr>
        <w:t xml:space="preserve"> банковски</w:t>
      </w:r>
      <w:r w:rsidR="00020738" w:rsidRPr="006E06FD">
        <w:rPr>
          <w:rFonts w:cs="Times New Roman"/>
          <w:sz w:val="28"/>
          <w:szCs w:val="28"/>
        </w:rPr>
        <w:t>х</w:t>
      </w:r>
      <w:r w:rsidRPr="006E06FD">
        <w:rPr>
          <w:rFonts w:cs="Times New Roman"/>
          <w:sz w:val="28"/>
          <w:szCs w:val="28"/>
        </w:rPr>
        <w:t xml:space="preserve"> операци</w:t>
      </w:r>
      <w:r w:rsidR="00020738" w:rsidRPr="006E06FD">
        <w:rPr>
          <w:rFonts w:cs="Times New Roman"/>
          <w:sz w:val="28"/>
          <w:szCs w:val="28"/>
        </w:rPr>
        <w:t>й</w:t>
      </w:r>
      <w:r w:rsidRPr="006E06FD">
        <w:rPr>
          <w:rFonts w:cs="Times New Roman"/>
          <w:sz w:val="28"/>
          <w:szCs w:val="28"/>
        </w:rPr>
        <w:t>, проблем</w:t>
      </w:r>
      <w:r w:rsidR="00020738" w:rsidRPr="006E06FD">
        <w:rPr>
          <w:rFonts w:cs="Times New Roman"/>
          <w:sz w:val="28"/>
          <w:szCs w:val="28"/>
        </w:rPr>
        <w:t xml:space="preserve"> </w:t>
      </w:r>
      <w:r w:rsidRPr="006E06FD">
        <w:rPr>
          <w:rFonts w:cs="Times New Roman"/>
          <w:sz w:val="28"/>
          <w:szCs w:val="28"/>
        </w:rPr>
        <w:t>определения доходов, расходов и момент</w:t>
      </w:r>
      <w:r w:rsidR="003B118C">
        <w:rPr>
          <w:rFonts w:cs="Times New Roman"/>
          <w:sz w:val="28"/>
          <w:szCs w:val="28"/>
        </w:rPr>
        <w:t>а</w:t>
      </w:r>
      <w:r w:rsidRPr="006E06FD">
        <w:rPr>
          <w:rFonts w:cs="Times New Roman"/>
          <w:sz w:val="28"/>
          <w:szCs w:val="28"/>
        </w:rPr>
        <w:t xml:space="preserve"> признания </w:t>
      </w:r>
      <w:r w:rsidR="003B118C" w:rsidRPr="006E06FD">
        <w:rPr>
          <w:rFonts w:cs="Times New Roman"/>
          <w:sz w:val="28"/>
          <w:szCs w:val="28"/>
        </w:rPr>
        <w:t xml:space="preserve">их </w:t>
      </w:r>
      <w:r w:rsidRPr="006E06FD">
        <w:rPr>
          <w:rFonts w:cs="Times New Roman"/>
          <w:sz w:val="28"/>
          <w:szCs w:val="28"/>
        </w:rPr>
        <w:t xml:space="preserve">в налоговом учете. Данное обстоятельство </w:t>
      </w:r>
      <w:r w:rsidR="00020738" w:rsidRPr="006E06FD">
        <w:rPr>
          <w:rFonts w:cs="Times New Roman"/>
          <w:sz w:val="28"/>
          <w:szCs w:val="28"/>
        </w:rPr>
        <w:t>обусловливает</w:t>
      </w:r>
      <w:r w:rsidRPr="006E06FD">
        <w:rPr>
          <w:rFonts w:cs="Times New Roman"/>
          <w:sz w:val="28"/>
          <w:szCs w:val="28"/>
        </w:rPr>
        <w:t xml:space="preserve"> формулировани</w:t>
      </w:r>
      <w:r w:rsidR="00020738" w:rsidRPr="006E06FD">
        <w:rPr>
          <w:rFonts w:cs="Times New Roman"/>
          <w:sz w:val="28"/>
          <w:szCs w:val="28"/>
        </w:rPr>
        <w:t>е</w:t>
      </w:r>
      <w:r w:rsidRPr="006E06FD">
        <w:rPr>
          <w:rFonts w:cs="Times New Roman"/>
          <w:sz w:val="28"/>
          <w:szCs w:val="28"/>
        </w:rPr>
        <w:t xml:space="preserve"> одной из ключевых задач </w:t>
      </w:r>
      <w:r w:rsidR="00020738" w:rsidRPr="006E06FD">
        <w:rPr>
          <w:rFonts w:cs="Times New Roman"/>
          <w:sz w:val="28"/>
          <w:szCs w:val="28"/>
        </w:rPr>
        <w:t xml:space="preserve">настоящей работы: </w:t>
      </w:r>
      <w:r w:rsidRPr="006E06FD">
        <w:rPr>
          <w:rFonts w:cs="Times New Roman"/>
          <w:sz w:val="28"/>
          <w:szCs w:val="28"/>
        </w:rPr>
        <w:t xml:space="preserve">существует ли необходимость отдельного системного рассмотрения проблем налогообложения доходов кредитных организаций, либо такое </w:t>
      </w:r>
      <w:r w:rsidR="00020738" w:rsidRPr="006E06FD">
        <w:rPr>
          <w:rFonts w:cs="Times New Roman"/>
          <w:sz w:val="28"/>
          <w:szCs w:val="28"/>
        </w:rPr>
        <w:t>обособление</w:t>
      </w:r>
      <w:r w:rsidRPr="006E06FD">
        <w:rPr>
          <w:rFonts w:cs="Times New Roman"/>
          <w:sz w:val="28"/>
          <w:szCs w:val="28"/>
        </w:rPr>
        <w:t xml:space="preserve"> является надуманным, и доходы банков должны рассматриваться в общем ключе исследования </w:t>
      </w:r>
      <w:r w:rsidR="00020738" w:rsidRPr="006E06FD">
        <w:rPr>
          <w:rFonts w:cs="Times New Roman"/>
          <w:sz w:val="28"/>
          <w:szCs w:val="28"/>
        </w:rPr>
        <w:t xml:space="preserve">проблем </w:t>
      </w:r>
      <w:r w:rsidRPr="006E06FD">
        <w:rPr>
          <w:rFonts w:cs="Times New Roman"/>
          <w:sz w:val="28"/>
          <w:szCs w:val="28"/>
        </w:rPr>
        <w:t>налогообложения доходов от предпринимательской деятельности, или, как частность – доходов от проведения финансовых операций.</w:t>
      </w:r>
    </w:p>
    <w:p w:rsidR="004F3F72" w:rsidRPr="006E06FD" w:rsidRDefault="004F3F72" w:rsidP="006E06FD">
      <w:pPr>
        <w:spacing w:after="0" w:line="360" w:lineRule="auto"/>
        <w:rPr>
          <w:rFonts w:cs="Times New Roman"/>
          <w:sz w:val="28"/>
          <w:szCs w:val="28"/>
        </w:rPr>
      </w:pPr>
      <w:r w:rsidRPr="006E06FD">
        <w:rPr>
          <w:rFonts w:cs="Times New Roman"/>
          <w:sz w:val="28"/>
          <w:szCs w:val="28"/>
        </w:rPr>
        <w:t xml:space="preserve">Также </w:t>
      </w:r>
      <w:r w:rsidR="00020738" w:rsidRPr="006E06FD">
        <w:rPr>
          <w:rFonts w:cs="Times New Roman"/>
          <w:sz w:val="28"/>
          <w:szCs w:val="28"/>
        </w:rPr>
        <w:t>в настоящей работе подлежат изучению и критическому анализу следующие проблемы</w:t>
      </w:r>
      <w:r w:rsidRPr="006E06FD">
        <w:rPr>
          <w:rFonts w:cs="Times New Roman"/>
          <w:sz w:val="28"/>
          <w:szCs w:val="28"/>
        </w:rPr>
        <w:t>:</w:t>
      </w:r>
    </w:p>
    <w:p w:rsidR="004F3F72" w:rsidRPr="006E06FD" w:rsidRDefault="004F3F72" w:rsidP="006E06FD">
      <w:pPr>
        <w:spacing w:after="0" w:line="360" w:lineRule="auto"/>
        <w:rPr>
          <w:rFonts w:cs="Times New Roman"/>
          <w:sz w:val="28"/>
          <w:szCs w:val="28"/>
        </w:rPr>
      </w:pPr>
      <w:r w:rsidRPr="006E06FD">
        <w:rPr>
          <w:rFonts w:cs="Times New Roman"/>
          <w:sz w:val="28"/>
          <w:szCs w:val="28"/>
        </w:rPr>
        <w:t>правов</w:t>
      </w:r>
      <w:r w:rsidR="00020738" w:rsidRPr="006E06FD">
        <w:rPr>
          <w:rFonts w:cs="Times New Roman"/>
          <w:sz w:val="28"/>
          <w:szCs w:val="28"/>
        </w:rPr>
        <w:t>ая</w:t>
      </w:r>
      <w:r w:rsidRPr="006E06FD">
        <w:rPr>
          <w:rFonts w:cs="Times New Roman"/>
          <w:sz w:val="28"/>
          <w:szCs w:val="28"/>
        </w:rPr>
        <w:t xml:space="preserve"> природ</w:t>
      </w:r>
      <w:r w:rsidR="00020738" w:rsidRPr="006E06FD">
        <w:rPr>
          <w:rFonts w:cs="Times New Roman"/>
          <w:sz w:val="28"/>
          <w:szCs w:val="28"/>
        </w:rPr>
        <w:t>а</w:t>
      </w:r>
      <w:r w:rsidRPr="006E06FD">
        <w:rPr>
          <w:rFonts w:cs="Times New Roman"/>
          <w:sz w:val="28"/>
          <w:szCs w:val="28"/>
        </w:rPr>
        <w:t xml:space="preserve"> </w:t>
      </w:r>
      <w:r w:rsidR="00020738" w:rsidRPr="006E06FD">
        <w:rPr>
          <w:rFonts w:cs="Times New Roman"/>
          <w:sz w:val="28"/>
          <w:szCs w:val="28"/>
        </w:rPr>
        <w:t xml:space="preserve">и особенности формирования </w:t>
      </w:r>
      <w:r w:rsidRPr="006E06FD">
        <w:rPr>
          <w:rFonts w:cs="Times New Roman"/>
          <w:sz w:val="28"/>
          <w:szCs w:val="28"/>
        </w:rPr>
        <w:t>доходов банков</w:t>
      </w:r>
      <w:r w:rsidR="00020738" w:rsidRPr="006E06FD">
        <w:rPr>
          <w:rFonts w:cs="Times New Roman"/>
          <w:sz w:val="28"/>
          <w:szCs w:val="28"/>
        </w:rPr>
        <w:t>;</w:t>
      </w:r>
    </w:p>
    <w:p w:rsidR="004F3F72" w:rsidRPr="006E06FD" w:rsidRDefault="00020738" w:rsidP="006E06FD">
      <w:pPr>
        <w:spacing w:after="0" w:line="360" w:lineRule="auto"/>
        <w:rPr>
          <w:rFonts w:cs="Times New Roman"/>
          <w:sz w:val="28"/>
          <w:szCs w:val="28"/>
        </w:rPr>
      </w:pPr>
      <w:r w:rsidRPr="006E06FD">
        <w:rPr>
          <w:rFonts w:cs="Times New Roman"/>
          <w:sz w:val="28"/>
          <w:szCs w:val="28"/>
        </w:rPr>
        <w:t>возникновение налогооблагаемых доходов вследствие осуществления банковских операций</w:t>
      </w:r>
      <w:r w:rsidR="004F3F72" w:rsidRPr="006E06FD">
        <w:rPr>
          <w:rFonts w:cs="Times New Roman"/>
          <w:sz w:val="28"/>
          <w:szCs w:val="28"/>
        </w:rPr>
        <w:t>;</w:t>
      </w:r>
    </w:p>
    <w:p w:rsidR="004F3F72" w:rsidRPr="006E06FD" w:rsidRDefault="004F3F72" w:rsidP="006E06FD">
      <w:pPr>
        <w:spacing w:after="0" w:line="360" w:lineRule="auto"/>
        <w:rPr>
          <w:rFonts w:cs="Times New Roman"/>
          <w:sz w:val="28"/>
          <w:szCs w:val="28"/>
        </w:rPr>
      </w:pPr>
      <w:r w:rsidRPr="006E06FD">
        <w:rPr>
          <w:rFonts w:cs="Times New Roman"/>
          <w:sz w:val="28"/>
          <w:szCs w:val="28"/>
        </w:rPr>
        <w:t>влияни</w:t>
      </w:r>
      <w:r w:rsidR="00020738" w:rsidRPr="006E06FD">
        <w:rPr>
          <w:rFonts w:cs="Times New Roman"/>
          <w:sz w:val="28"/>
          <w:szCs w:val="28"/>
        </w:rPr>
        <w:t>е</w:t>
      </w:r>
      <w:r w:rsidRPr="006E06FD">
        <w:rPr>
          <w:rFonts w:cs="Times New Roman"/>
          <w:sz w:val="28"/>
          <w:szCs w:val="28"/>
        </w:rPr>
        <w:t xml:space="preserve"> публичного регулирования банковск</w:t>
      </w:r>
      <w:r w:rsidR="00020738" w:rsidRPr="006E06FD">
        <w:rPr>
          <w:rFonts w:cs="Times New Roman"/>
          <w:sz w:val="28"/>
          <w:szCs w:val="28"/>
        </w:rPr>
        <w:t xml:space="preserve">ой деятельности </w:t>
      </w:r>
      <w:r w:rsidRPr="006E06FD">
        <w:rPr>
          <w:rFonts w:cs="Times New Roman"/>
          <w:sz w:val="28"/>
          <w:szCs w:val="28"/>
        </w:rPr>
        <w:t xml:space="preserve">на </w:t>
      </w:r>
      <w:r w:rsidR="00020738" w:rsidRPr="006E06FD">
        <w:rPr>
          <w:rFonts w:cs="Times New Roman"/>
          <w:sz w:val="28"/>
          <w:szCs w:val="28"/>
        </w:rPr>
        <w:t>налогообложение</w:t>
      </w:r>
      <w:r w:rsidRPr="006E06FD">
        <w:rPr>
          <w:rFonts w:cs="Times New Roman"/>
          <w:sz w:val="28"/>
          <w:szCs w:val="28"/>
        </w:rPr>
        <w:t xml:space="preserve"> доходов банков.</w:t>
      </w:r>
    </w:p>
    <w:p w:rsidR="004F3F72" w:rsidRPr="006E06FD" w:rsidRDefault="004F3F72" w:rsidP="006E06FD">
      <w:pPr>
        <w:spacing w:after="0" w:line="360" w:lineRule="auto"/>
        <w:rPr>
          <w:rFonts w:cs="Times New Roman"/>
          <w:sz w:val="28"/>
          <w:szCs w:val="28"/>
        </w:rPr>
      </w:pPr>
      <w:r w:rsidRPr="006E06FD">
        <w:rPr>
          <w:rFonts w:cs="Times New Roman"/>
          <w:sz w:val="28"/>
          <w:szCs w:val="28"/>
        </w:rPr>
        <w:t xml:space="preserve">При подготовке данной работы были использованы труды </w:t>
      </w:r>
      <w:r w:rsidR="00020738" w:rsidRPr="006E06FD">
        <w:rPr>
          <w:rFonts w:cs="Times New Roman"/>
          <w:sz w:val="28"/>
          <w:szCs w:val="28"/>
        </w:rPr>
        <w:t xml:space="preserve">как классиков российской цивилистики: М.М. Агаркова, </w:t>
      </w:r>
      <w:r w:rsidR="00E86840" w:rsidRPr="006E06FD">
        <w:rPr>
          <w:rFonts w:cs="Times New Roman"/>
          <w:sz w:val="28"/>
          <w:szCs w:val="28"/>
        </w:rPr>
        <w:t xml:space="preserve">Л.А. Лунца, Е.А. Флейшиц, П.П. Цитовича, Г.Ф. Шершеневича, современных исследователей гражданского права: В.А. Белова, Е. С. Болычевской, Д.В. Винницкого, В.В. Витрянского, специалистов в области правового регулирования банковской деятельности: Л.Г. Ефимовой, Л.А. Новоселовой, О.М. Олейник, Е.А. Суханова, Г.А. Тосуняна, так и специалистов в области налогового права: </w:t>
      </w:r>
      <w:r w:rsidRPr="006E06FD">
        <w:rPr>
          <w:rFonts w:cs="Times New Roman"/>
          <w:sz w:val="28"/>
          <w:szCs w:val="28"/>
        </w:rPr>
        <w:t xml:space="preserve">Е.М. Гиссина, В.В. Казакова, Т.В. Новицкой, </w:t>
      </w:r>
      <w:r w:rsidR="00E86840" w:rsidRPr="006E06FD">
        <w:rPr>
          <w:rFonts w:cs="Times New Roman"/>
          <w:sz w:val="28"/>
          <w:szCs w:val="28"/>
        </w:rPr>
        <w:t>С.В. Овсянникова</w:t>
      </w:r>
      <w:r w:rsidRPr="006E06FD">
        <w:rPr>
          <w:rFonts w:cs="Times New Roman"/>
          <w:sz w:val="28"/>
          <w:szCs w:val="28"/>
        </w:rPr>
        <w:t>, С.Г. Пепеляева,</w:t>
      </w:r>
      <w:r w:rsidR="00E86840" w:rsidRPr="006E06FD">
        <w:rPr>
          <w:rFonts w:cs="Times New Roman"/>
          <w:sz w:val="28"/>
          <w:szCs w:val="28"/>
        </w:rPr>
        <w:t xml:space="preserve"> В.В. Семенихина</w:t>
      </w:r>
      <w:r w:rsidRPr="006E06FD">
        <w:rPr>
          <w:rFonts w:cs="Times New Roman"/>
          <w:sz w:val="28"/>
          <w:szCs w:val="28"/>
        </w:rPr>
        <w:t xml:space="preserve"> </w:t>
      </w:r>
      <w:r w:rsidR="00E86840" w:rsidRPr="006E06FD">
        <w:rPr>
          <w:rFonts w:cs="Times New Roman"/>
          <w:sz w:val="28"/>
          <w:szCs w:val="28"/>
        </w:rPr>
        <w:t>и других.</w:t>
      </w:r>
    </w:p>
    <w:p w:rsidR="00E4041D" w:rsidRPr="006E06FD" w:rsidRDefault="00E4041D" w:rsidP="00C223BE">
      <w:pPr>
        <w:pStyle w:val="2"/>
        <w:pageBreakBefore/>
        <w:spacing w:before="0" w:beforeAutospacing="0" w:after="0" w:afterAutospacing="0" w:line="360" w:lineRule="auto"/>
        <w:jc w:val="both"/>
        <w:rPr>
          <w:sz w:val="28"/>
          <w:szCs w:val="28"/>
        </w:rPr>
      </w:pPr>
      <w:bookmarkStart w:id="3" w:name="_Toc513456096"/>
      <w:bookmarkStart w:id="4" w:name="_Toc513569029"/>
      <w:r w:rsidRPr="006E06FD">
        <w:rPr>
          <w:sz w:val="28"/>
          <w:szCs w:val="28"/>
        </w:rPr>
        <w:t>Глава 1. Правовое регулирование доходов кредитных организаций от совершения банковских операций</w:t>
      </w:r>
      <w:bookmarkEnd w:id="3"/>
      <w:bookmarkEnd w:id="4"/>
    </w:p>
    <w:p w:rsidR="00E4041D" w:rsidRPr="006E06FD" w:rsidRDefault="00E4041D" w:rsidP="00C223BE">
      <w:pPr>
        <w:pStyle w:val="2"/>
        <w:spacing w:before="120" w:beforeAutospacing="0" w:after="0" w:afterAutospacing="0" w:line="360" w:lineRule="auto"/>
        <w:jc w:val="both"/>
        <w:rPr>
          <w:sz w:val="28"/>
          <w:szCs w:val="28"/>
        </w:rPr>
      </w:pPr>
      <w:bookmarkStart w:id="5" w:name="_Toc513456097"/>
      <w:bookmarkStart w:id="6" w:name="_Toc513569030"/>
      <w:r w:rsidRPr="006E06FD">
        <w:rPr>
          <w:sz w:val="28"/>
          <w:szCs w:val="28"/>
        </w:rPr>
        <w:t>§1. Признаки дохода для целей налогообложения</w:t>
      </w:r>
      <w:bookmarkEnd w:id="5"/>
      <w:bookmarkEnd w:id="6"/>
    </w:p>
    <w:p w:rsidR="008C1B80" w:rsidRPr="006E06FD" w:rsidRDefault="008C1B80" w:rsidP="006E06FD">
      <w:pPr>
        <w:pStyle w:val="a5"/>
        <w:spacing w:line="360" w:lineRule="auto"/>
        <w:rPr>
          <w:rFonts w:cs="Times New Roman"/>
          <w:sz w:val="28"/>
          <w:szCs w:val="28"/>
        </w:rPr>
      </w:pPr>
      <w:r w:rsidRPr="006E06FD">
        <w:rPr>
          <w:rFonts w:cs="Times New Roman"/>
          <w:sz w:val="28"/>
          <w:szCs w:val="28"/>
        </w:rPr>
        <w:t>В целях установления особенностей налогообложения доходов таких экономических субъектов как кредитные организации</w:t>
      </w:r>
      <w:r w:rsidR="003F086A">
        <w:rPr>
          <w:rFonts w:cs="Times New Roman"/>
          <w:sz w:val="28"/>
          <w:szCs w:val="28"/>
        </w:rPr>
        <w:t xml:space="preserve"> </w:t>
      </w:r>
      <w:r w:rsidRPr="006E06FD">
        <w:rPr>
          <w:rFonts w:cs="Times New Roman"/>
          <w:sz w:val="28"/>
          <w:szCs w:val="28"/>
        </w:rPr>
        <w:t>необходимо обратиться к дефиниции дохода в целом и проанализировать особенности его определения.</w:t>
      </w:r>
    </w:p>
    <w:p w:rsidR="008C1B80" w:rsidRPr="006E06FD" w:rsidRDefault="008C1B80" w:rsidP="006E06FD">
      <w:pPr>
        <w:pStyle w:val="a5"/>
        <w:spacing w:line="360" w:lineRule="auto"/>
        <w:rPr>
          <w:rFonts w:cs="Times New Roman"/>
          <w:sz w:val="28"/>
          <w:szCs w:val="28"/>
        </w:rPr>
      </w:pPr>
      <w:r w:rsidRPr="006E06FD">
        <w:rPr>
          <w:rFonts w:cs="Times New Roman"/>
          <w:sz w:val="28"/>
          <w:szCs w:val="28"/>
        </w:rPr>
        <w:t xml:space="preserve">Глава </w:t>
      </w:r>
      <w:r w:rsidRPr="006E06FD">
        <w:rPr>
          <w:rFonts w:cs="Times New Roman"/>
          <w:sz w:val="28"/>
          <w:szCs w:val="28"/>
          <w:lang w:val="en-US"/>
        </w:rPr>
        <w:t>VII</w:t>
      </w:r>
      <w:r w:rsidRPr="006E06FD">
        <w:rPr>
          <w:rFonts w:cs="Times New Roman"/>
          <w:sz w:val="28"/>
          <w:szCs w:val="28"/>
        </w:rPr>
        <w:t xml:space="preserve"> части первой Налогового Кодекса Российской Федерации</w:t>
      </w:r>
      <w:r w:rsidR="006C79ED">
        <w:rPr>
          <w:rStyle w:val="ad"/>
          <w:rFonts w:cs="Times New Roman"/>
          <w:sz w:val="28"/>
          <w:szCs w:val="28"/>
        </w:rPr>
        <w:footnoteReference w:id="9"/>
      </w:r>
      <w:r w:rsidRPr="006E06FD">
        <w:rPr>
          <w:rFonts w:cs="Times New Roman"/>
          <w:sz w:val="28"/>
          <w:szCs w:val="28"/>
        </w:rPr>
        <w:t xml:space="preserve"> (далее – НК РФ) вводит понятие одного из основных элементов налога – объекта налогообложения. В соответствии с положениями пункта 1 статьи 38 НК РФ к нему относятся реализация товаров (работ, услуг), имущество, прибыль, доход, расход или иное обстоятельство, имеющее стоимостную, количественную или физическую характеристику, с наличием которого законодательство о налогах и сборах связывает возникновение у налогоплательщика обязанности по уплате налога.</w:t>
      </w:r>
    </w:p>
    <w:p w:rsidR="008C1B80" w:rsidRDefault="008C1B80" w:rsidP="006E06FD">
      <w:pPr>
        <w:pStyle w:val="a5"/>
        <w:spacing w:line="360" w:lineRule="auto"/>
        <w:rPr>
          <w:rFonts w:cs="Times New Roman"/>
          <w:sz w:val="28"/>
          <w:szCs w:val="28"/>
        </w:rPr>
      </w:pPr>
      <w:r w:rsidRPr="006E06FD">
        <w:rPr>
          <w:rFonts w:cs="Times New Roman"/>
          <w:sz w:val="28"/>
          <w:szCs w:val="28"/>
        </w:rPr>
        <w:t xml:space="preserve">При этом для целей главы 23 </w:t>
      </w:r>
      <w:r w:rsidR="00E81231" w:rsidRPr="006E06FD">
        <w:rPr>
          <w:rFonts w:cs="Times New Roman"/>
          <w:sz w:val="28"/>
          <w:szCs w:val="28"/>
        </w:rPr>
        <w:t>«</w:t>
      </w:r>
      <w:r w:rsidRPr="006E06FD">
        <w:rPr>
          <w:rFonts w:cs="Times New Roman"/>
          <w:sz w:val="28"/>
          <w:szCs w:val="28"/>
        </w:rPr>
        <w:t>Налог на доходы физических лиц</w:t>
      </w:r>
      <w:r w:rsidR="00E81231" w:rsidRPr="006E06FD">
        <w:rPr>
          <w:rFonts w:cs="Times New Roman"/>
          <w:sz w:val="28"/>
          <w:szCs w:val="28"/>
        </w:rPr>
        <w:t>»</w:t>
      </w:r>
      <w:r w:rsidRPr="006E06FD">
        <w:rPr>
          <w:rFonts w:cs="Times New Roman"/>
          <w:sz w:val="28"/>
          <w:szCs w:val="28"/>
        </w:rPr>
        <w:t xml:space="preserve"> и главы 25 </w:t>
      </w:r>
      <w:r w:rsidR="00E81231" w:rsidRPr="006E06FD">
        <w:rPr>
          <w:rFonts w:cs="Times New Roman"/>
          <w:sz w:val="28"/>
          <w:szCs w:val="28"/>
        </w:rPr>
        <w:t>«</w:t>
      </w:r>
      <w:r w:rsidRPr="006E06FD">
        <w:rPr>
          <w:rFonts w:cs="Times New Roman"/>
          <w:sz w:val="28"/>
          <w:szCs w:val="28"/>
        </w:rPr>
        <w:t>Налог на прибыль организаций</w:t>
      </w:r>
      <w:r w:rsidR="00E81231" w:rsidRPr="006E06FD">
        <w:rPr>
          <w:rFonts w:cs="Times New Roman"/>
          <w:sz w:val="28"/>
          <w:szCs w:val="28"/>
        </w:rPr>
        <w:t>»</w:t>
      </w:r>
      <w:r w:rsidRPr="006E06FD">
        <w:rPr>
          <w:rFonts w:cs="Times New Roman"/>
          <w:sz w:val="28"/>
          <w:szCs w:val="28"/>
        </w:rPr>
        <w:t xml:space="preserve"> статьей 41 НК РФ вводится понятие дохода как экономической выгоды в денежной или натуральной форме, учитываемой в случае возможности ее оценки и в той мере, в которой такую выгоду можно оценить, и определяемой в соответствии с указанными главами.</w:t>
      </w:r>
    </w:p>
    <w:p w:rsidR="009F463C" w:rsidRPr="009F463C" w:rsidRDefault="009F463C" w:rsidP="009F463C">
      <w:pPr>
        <w:autoSpaceDE w:val="0"/>
        <w:autoSpaceDN w:val="0"/>
        <w:adjustRightInd w:val="0"/>
        <w:spacing w:after="0" w:line="360" w:lineRule="auto"/>
        <w:rPr>
          <w:rFonts w:cs="Times New Roman"/>
          <w:sz w:val="28"/>
          <w:szCs w:val="28"/>
        </w:rPr>
      </w:pPr>
      <w:r>
        <w:rPr>
          <w:rFonts w:cs="Times New Roman"/>
          <w:sz w:val="28"/>
          <w:szCs w:val="28"/>
        </w:rPr>
        <w:t>Президиум Верховного Суда в Обзоре практики рассмотрения судами дел, связанных с применением главы 23 НК РФ</w:t>
      </w:r>
      <w:r w:rsidR="006C79ED">
        <w:rPr>
          <w:rStyle w:val="ad"/>
          <w:rFonts w:cs="Times New Roman"/>
          <w:sz w:val="28"/>
          <w:szCs w:val="28"/>
        </w:rPr>
        <w:footnoteReference w:id="10"/>
      </w:r>
      <w:r w:rsidR="006C79ED">
        <w:rPr>
          <w:rFonts w:cs="Times New Roman"/>
          <w:sz w:val="28"/>
          <w:szCs w:val="28"/>
        </w:rPr>
        <w:t xml:space="preserve"> </w:t>
      </w:r>
      <w:r>
        <w:rPr>
          <w:rFonts w:cs="Times New Roman"/>
          <w:sz w:val="28"/>
          <w:szCs w:val="28"/>
        </w:rPr>
        <w:t xml:space="preserve">со ссылкой на статью 41 НК РФ указал, что возможность учета экономической выгоды и порядок ее оценки в качестве объекта обложения тем или иным налогом регулируются соответствующими главами НК РФ. И если упоминание о каком-то виде дохода как об облагаемом налогом доходе при этом отсутствует, в том числе применительно к освобождению такого дохода от налогообложения, то при выяснении вопроса о взимании налога с суммы полученного дохода необходимо руководствоваться закрепленным в </w:t>
      </w:r>
      <w:r w:rsidRPr="009F463C">
        <w:rPr>
          <w:rFonts w:cs="Times New Roman"/>
          <w:sz w:val="28"/>
          <w:szCs w:val="28"/>
        </w:rPr>
        <w:t>статье 41 НК РФ общим принципом определения дохода исходя из</w:t>
      </w:r>
      <w:r>
        <w:rPr>
          <w:rFonts w:cs="Times New Roman"/>
          <w:sz w:val="28"/>
          <w:szCs w:val="28"/>
        </w:rPr>
        <w:t xml:space="preserve"> извлеченной экономической выгоды. В частности, был сделан вывод, что в случае займа, поскольку денежные средства были предоставлены на условиях возвратности и срочности, полученная в долг сумма не образует выгоды, извлеченной от предоставления займа, а потому не признается </w:t>
      </w:r>
      <w:r w:rsidRPr="009F463C">
        <w:rPr>
          <w:rFonts w:cs="Times New Roman"/>
          <w:sz w:val="28"/>
          <w:szCs w:val="28"/>
        </w:rPr>
        <w:t>доходом в смысле этого понятия, установленном статьей 41 НК РФ.</w:t>
      </w:r>
    </w:p>
    <w:p w:rsidR="008C1B80" w:rsidRPr="006E06FD" w:rsidRDefault="0041536A" w:rsidP="009F463C">
      <w:pPr>
        <w:pStyle w:val="a5"/>
        <w:spacing w:line="360" w:lineRule="auto"/>
        <w:rPr>
          <w:rFonts w:cs="Times New Roman"/>
          <w:sz w:val="28"/>
          <w:szCs w:val="28"/>
        </w:rPr>
      </w:pPr>
      <w:r w:rsidRPr="006E06FD">
        <w:rPr>
          <w:rFonts w:cs="Times New Roman"/>
          <w:sz w:val="28"/>
          <w:szCs w:val="28"/>
        </w:rPr>
        <w:t>Непосредственно п</w:t>
      </w:r>
      <w:r w:rsidR="008C1B80" w:rsidRPr="006E06FD">
        <w:rPr>
          <w:rFonts w:cs="Times New Roman"/>
          <w:sz w:val="28"/>
          <w:szCs w:val="28"/>
        </w:rPr>
        <w:t xml:space="preserve">онятие экономической выгоды налоговым законодательством не раскрывается, чем и порождает </w:t>
      </w:r>
      <w:r w:rsidRPr="006E06FD">
        <w:rPr>
          <w:rFonts w:cs="Times New Roman"/>
          <w:sz w:val="28"/>
          <w:szCs w:val="28"/>
        </w:rPr>
        <w:t>неопределенность в вопросе</w:t>
      </w:r>
      <w:r w:rsidR="008C1B80" w:rsidRPr="006E06FD">
        <w:rPr>
          <w:rFonts w:cs="Times New Roman"/>
          <w:sz w:val="28"/>
          <w:szCs w:val="28"/>
        </w:rPr>
        <w:t xml:space="preserve">, чем же является эта самая выгода. Аналогичного мнения придерживается </w:t>
      </w:r>
      <w:r w:rsidR="00EA5DE7" w:rsidRPr="006E06FD">
        <w:rPr>
          <w:rFonts w:cs="Times New Roman"/>
          <w:sz w:val="28"/>
          <w:szCs w:val="28"/>
        </w:rPr>
        <w:t>С.П.</w:t>
      </w:r>
      <w:r w:rsidR="00EA5DE7">
        <w:rPr>
          <w:rFonts w:cs="Times New Roman"/>
          <w:sz w:val="28"/>
          <w:szCs w:val="28"/>
        </w:rPr>
        <w:t xml:space="preserve"> </w:t>
      </w:r>
      <w:r w:rsidR="008C1B80" w:rsidRPr="006E06FD">
        <w:rPr>
          <w:rFonts w:cs="Times New Roman"/>
          <w:sz w:val="28"/>
          <w:szCs w:val="28"/>
        </w:rPr>
        <w:t xml:space="preserve">Павленко, указывая, что </w:t>
      </w:r>
      <w:r w:rsidR="00E81231" w:rsidRPr="006E06FD">
        <w:rPr>
          <w:rFonts w:cs="Times New Roman"/>
          <w:sz w:val="28"/>
          <w:szCs w:val="28"/>
        </w:rPr>
        <w:t>«</w:t>
      </w:r>
      <w:r w:rsidR="008C1B80" w:rsidRPr="006E06FD">
        <w:rPr>
          <w:rFonts w:cs="Times New Roman"/>
          <w:sz w:val="28"/>
          <w:szCs w:val="28"/>
        </w:rPr>
        <w:t>данное понятие является оценочным и может быть различно понято теми или иными лицами, выбранный законодателем способ определения дохода через экономическую выгоду является не совсем удачным</w:t>
      </w:r>
      <w:r w:rsidR="00E81231" w:rsidRPr="006E06FD">
        <w:rPr>
          <w:rFonts w:cs="Times New Roman"/>
          <w:sz w:val="28"/>
          <w:szCs w:val="28"/>
        </w:rPr>
        <w:t>»</w:t>
      </w:r>
      <w:r w:rsidR="008C1B80" w:rsidRPr="006E06FD">
        <w:rPr>
          <w:rStyle w:val="ad"/>
          <w:rFonts w:cs="Times New Roman"/>
          <w:sz w:val="28"/>
          <w:szCs w:val="28"/>
        </w:rPr>
        <w:footnoteReference w:id="11"/>
      </w:r>
      <w:r w:rsidR="008C1B80" w:rsidRPr="006E06FD">
        <w:rPr>
          <w:rFonts w:cs="Times New Roman"/>
          <w:sz w:val="28"/>
          <w:szCs w:val="28"/>
        </w:rPr>
        <w:t>.</w:t>
      </w:r>
    </w:p>
    <w:p w:rsidR="008C1B80" w:rsidRPr="006E06FD" w:rsidRDefault="0041536A" w:rsidP="006E06FD">
      <w:pPr>
        <w:pStyle w:val="a5"/>
        <w:spacing w:line="360" w:lineRule="auto"/>
        <w:rPr>
          <w:rFonts w:cs="Times New Roman"/>
          <w:sz w:val="28"/>
          <w:szCs w:val="28"/>
        </w:rPr>
      </w:pPr>
      <w:r w:rsidRPr="006E06FD">
        <w:rPr>
          <w:rFonts w:cs="Times New Roman"/>
          <w:sz w:val="28"/>
          <w:szCs w:val="28"/>
        </w:rPr>
        <w:t xml:space="preserve">Автор </w:t>
      </w:r>
      <w:r w:rsidR="00EA5DE7">
        <w:rPr>
          <w:rFonts w:cs="Times New Roman"/>
          <w:sz w:val="28"/>
          <w:szCs w:val="28"/>
        </w:rPr>
        <w:t xml:space="preserve">настоящей </w:t>
      </w:r>
      <w:r w:rsidRPr="006E06FD">
        <w:rPr>
          <w:rFonts w:cs="Times New Roman"/>
          <w:sz w:val="28"/>
          <w:szCs w:val="28"/>
        </w:rPr>
        <w:t>работы предлагает предпринять</w:t>
      </w:r>
      <w:r w:rsidR="008C1B80" w:rsidRPr="006E06FD">
        <w:rPr>
          <w:rFonts w:cs="Times New Roman"/>
          <w:sz w:val="28"/>
          <w:szCs w:val="28"/>
        </w:rPr>
        <w:t xml:space="preserve"> попытку </w:t>
      </w:r>
      <w:r w:rsidRPr="006E06FD">
        <w:rPr>
          <w:rFonts w:cs="Times New Roman"/>
          <w:sz w:val="28"/>
          <w:szCs w:val="28"/>
        </w:rPr>
        <w:t>дать определение категориям</w:t>
      </w:r>
      <w:r w:rsidR="008C1B80" w:rsidRPr="006E06FD">
        <w:rPr>
          <w:rFonts w:cs="Times New Roman"/>
          <w:sz w:val="28"/>
          <w:szCs w:val="28"/>
        </w:rPr>
        <w:t xml:space="preserve"> </w:t>
      </w:r>
      <w:r w:rsidR="00E81231" w:rsidRPr="006E06FD">
        <w:rPr>
          <w:rFonts w:cs="Times New Roman"/>
          <w:sz w:val="28"/>
          <w:szCs w:val="28"/>
        </w:rPr>
        <w:t>«</w:t>
      </w:r>
      <w:r w:rsidR="008C1B80" w:rsidRPr="006E06FD">
        <w:rPr>
          <w:rFonts w:cs="Times New Roman"/>
          <w:sz w:val="28"/>
          <w:szCs w:val="28"/>
        </w:rPr>
        <w:t>доход</w:t>
      </w:r>
      <w:r w:rsidR="00E81231" w:rsidRPr="006E06FD">
        <w:rPr>
          <w:rFonts w:cs="Times New Roman"/>
          <w:sz w:val="28"/>
          <w:szCs w:val="28"/>
        </w:rPr>
        <w:t>»</w:t>
      </w:r>
      <w:r w:rsidR="008C1B80" w:rsidRPr="006E06FD">
        <w:rPr>
          <w:rFonts w:cs="Times New Roman"/>
          <w:sz w:val="28"/>
          <w:szCs w:val="28"/>
        </w:rPr>
        <w:t xml:space="preserve"> и </w:t>
      </w:r>
      <w:r w:rsidR="00E81231" w:rsidRPr="006E06FD">
        <w:rPr>
          <w:rFonts w:cs="Times New Roman"/>
          <w:sz w:val="28"/>
          <w:szCs w:val="28"/>
        </w:rPr>
        <w:t>«</w:t>
      </w:r>
      <w:r w:rsidR="008C1B80" w:rsidRPr="006E06FD">
        <w:rPr>
          <w:rFonts w:cs="Times New Roman"/>
          <w:sz w:val="28"/>
          <w:szCs w:val="28"/>
        </w:rPr>
        <w:t>экономическая выгода</w:t>
      </w:r>
      <w:r w:rsidR="00E81231" w:rsidRPr="006E06FD">
        <w:rPr>
          <w:rFonts w:cs="Times New Roman"/>
          <w:sz w:val="28"/>
          <w:szCs w:val="28"/>
        </w:rPr>
        <w:t>»</w:t>
      </w:r>
      <w:r w:rsidR="008C1B80" w:rsidRPr="006E06FD">
        <w:rPr>
          <w:rFonts w:cs="Times New Roman"/>
          <w:sz w:val="28"/>
          <w:szCs w:val="28"/>
        </w:rPr>
        <w:t xml:space="preserve"> с учетом толкования существующего нормативного регулирования, того смысла, который придается этим понятиям судебной практик</w:t>
      </w:r>
      <w:r w:rsidRPr="006E06FD">
        <w:rPr>
          <w:rFonts w:cs="Times New Roman"/>
          <w:sz w:val="28"/>
          <w:szCs w:val="28"/>
        </w:rPr>
        <w:t>ой и взгляд</w:t>
      </w:r>
      <w:r w:rsidR="00484744" w:rsidRPr="006E06FD">
        <w:rPr>
          <w:rFonts w:cs="Times New Roman"/>
          <w:sz w:val="28"/>
          <w:szCs w:val="28"/>
        </w:rPr>
        <w:t>ов</w:t>
      </w:r>
      <w:r w:rsidRPr="006E06FD">
        <w:rPr>
          <w:rFonts w:cs="Times New Roman"/>
          <w:sz w:val="28"/>
          <w:szCs w:val="28"/>
        </w:rPr>
        <w:t xml:space="preserve"> некоторы</w:t>
      </w:r>
      <w:r w:rsidR="00484744" w:rsidRPr="006E06FD">
        <w:rPr>
          <w:rFonts w:cs="Times New Roman"/>
          <w:sz w:val="28"/>
          <w:szCs w:val="28"/>
        </w:rPr>
        <w:t>х</w:t>
      </w:r>
      <w:r w:rsidRPr="006E06FD">
        <w:rPr>
          <w:rFonts w:cs="Times New Roman"/>
          <w:sz w:val="28"/>
          <w:szCs w:val="28"/>
        </w:rPr>
        <w:t xml:space="preserve"> исследователей</w:t>
      </w:r>
      <w:r w:rsidR="008C1B80" w:rsidRPr="006E06FD">
        <w:rPr>
          <w:rFonts w:cs="Times New Roman"/>
          <w:sz w:val="28"/>
          <w:szCs w:val="28"/>
        </w:rPr>
        <w:t xml:space="preserve"> на указанную проблему.</w:t>
      </w:r>
    </w:p>
    <w:p w:rsidR="008C1B80" w:rsidRPr="006E06FD" w:rsidRDefault="0041536A" w:rsidP="006E06FD">
      <w:pPr>
        <w:pStyle w:val="a5"/>
        <w:spacing w:line="360" w:lineRule="auto"/>
        <w:rPr>
          <w:rFonts w:cs="Times New Roman"/>
          <w:sz w:val="28"/>
          <w:szCs w:val="28"/>
        </w:rPr>
      </w:pPr>
      <w:r w:rsidRPr="006E06FD">
        <w:rPr>
          <w:rFonts w:cs="Times New Roman"/>
          <w:sz w:val="28"/>
          <w:szCs w:val="28"/>
        </w:rPr>
        <w:t>Несмотря на наличие существенных отличий между бухгалтерским и налоговым учетами, для целей настоящего исследования представляется допустимым обратиться к понятию</w:t>
      </w:r>
      <w:r w:rsidR="008C1B80" w:rsidRPr="006E06FD">
        <w:rPr>
          <w:rFonts w:cs="Times New Roman"/>
          <w:sz w:val="28"/>
          <w:szCs w:val="28"/>
        </w:rPr>
        <w:t xml:space="preserve"> дохода</w:t>
      </w:r>
      <w:r w:rsidRPr="006E06FD">
        <w:rPr>
          <w:rFonts w:cs="Times New Roman"/>
          <w:sz w:val="28"/>
          <w:szCs w:val="28"/>
        </w:rPr>
        <w:t>, установленному Положением</w:t>
      </w:r>
      <w:r w:rsidR="008C1B80" w:rsidRPr="006E06FD">
        <w:rPr>
          <w:rFonts w:cs="Times New Roman"/>
          <w:sz w:val="28"/>
          <w:szCs w:val="28"/>
        </w:rPr>
        <w:t xml:space="preserve"> по бухгалтерскому учету </w:t>
      </w:r>
      <w:r w:rsidR="00E81231" w:rsidRPr="006E06FD">
        <w:rPr>
          <w:rFonts w:cs="Times New Roman"/>
          <w:sz w:val="28"/>
          <w:szCs w:val="28"/>
        </w:rPr>
        <w:t>«</w:t>
      </w:r>
      <w:r w:rsidR="008C1B80" w:rsidRPr="006E06FD">
        <w:rPr>
          <w:rFonts w:cs="Times New Roman"/>
          <w:sz w:val="28"/>
          <w:szCs w:val="28"/>
        </w:rPr>
        <w:t>Доходы организации ПБУ 9/99</w:t>
      </w:r>
      <w:r w:rsidR="00E81231" w:rsidRPr="006E06FD">
        <w:rPr>
          <w:rFonts w:cs="Times New Roman"/>
          <w:sz w:val="28"/>
          <w:szCs w:val="28"/>
        </w:rPr>
        <w:t>»</w:t>
      </w:r>
      <w:r w:rsidR="00546973">
        <w:rPr>
          <w:rStyle w:val="ad"/>
          <w:rFonts w:cs="Times New Roman"/>
          <w:sz w:val="28"/>
          <w:szCs w:val="28"/>
        </w:rPr>
        <w:footnoteReference w:id="12"/>
      </w:r>
      <w:r w:rsidR="008C1B80" w:rsidRPr="006E06FD">
        <w:rPr>
          <w:rFonts w:cs="Times New Roman"/>
          <w:sz w:val="28"/>
          <w:szCs w:val="28"/>
        </w:rPr>
        <w:t xml:space="preserve">, </w:t>
      </w:r>
      <w:r w:rsidRPr="006E06FD">
        <w:rPr>
          <w:rFonts w:cs="Times New Roman"/>
          <w:sz w:val="28"/>
          <w:szCs w:val="28"/>
        </w:rPr>
        <w:t xml:space="preserve">в соответствии с которым </w:t>
      </w:r>
      <w:r w:rsidR="00E81231" w:rsidRPr="006E06FD">
        <w:rPr>
          <w:rFonts w:cs="Times New Roman"/>
          <w:sz w:val="28"/>
          <w:szCs w:val="28"/>
        </w:rPr>
        <w:t>«</w:t>
      </w:r>
      <w:r w:rsidR="008C1B80" w:rsidRPr="006E06FD">
        <w:rPr>
          <w:rFonts w:cs="Times New Roman"/>
          <w:sz w:val="28"/>
          <w:szCs w:val="28"/>
        </w:rPr>
        <w:t>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r w:rsidR="00E81231" w:rsidRPr="006E06FD">
        <w:rPr>
          <w:rFonts w:cs="Times New Roman"/>
          <w:sz w:val="28"/>
          <w:szCs w:val="28"/>
        </w:rPr>
        <w:t>»</w:t>
      </w:r>
      <w:r w:rsidR="008C1B80" w:rsidRPr="006E06FD">
        <w:rPr>
          <w:rFonts w:cs="Times New Roman"/>
          <w:sz w:val="28"/>
          <w:szCs w:val="28"/>
        </w:rPr>
        <w:t>. То есть под доходами понимаются все те поступления, которые приводят к увеличению капитала организации. Соответственно поступления в вид</w:t>
      </w:r>
      <w:r w:rsidR="00B71844" w:rsidRPr="006E06FD">
        <w:rPr>
          <w:rFonts w:cs="Times New Roman"/>
          <w:sz w:val="28"/>
          <w:szCs w:val="28"/>
        </w:rPr>
        <w:t>е возврата товара, займа и прочее</w:t>
      </w:r>
      <w:r w:rsidR="008C1B80" w:rsidRPr="006E06FD">
        <w:rPr>
          <w:rFonts w:cs="Times New Roman"/>
          <w:sz w:val="28"/>
          <w:szCs w:val="28"/>
        </w:rPr>
        <w:t xml:space="preserve">, поскольку не ведут к увеличению капитала, доходом признаваться не будут. </w:t>
      </w:r>
    </w:p>
    <w:p w:rsidR="008C1B80" w:rsidRPr="006E06FD" w:rsidRDefault="00B71844" w:rsidP="006E06FD">
      <w:pPr>
        <w:pStyle w:val="a5"/>
        <w:spacing w:line="360" w:lineRule="auto"/>
        <w:rPr>
          <w:rFonts w:cs="Times New Roman"/>
          <w:sz w:val="28"/>
          <w:szCs w:val="28"/>
        </w:rPr>
      </w:pPr>
      <w:r w:rsidRPr="006E06FD">
        <w:rPr>
          <w:rFonts w:cs="Times New Roman"/>
          <w:sz w:val="28"/>
          <w:szCs w:val="28"/>
        </w:rPr>
        <w:t>Несколько</w:t>
      </w:r>
      <w:r w:rsidR="008C1B80" w:rsidRPr="006E06FD">
        <w:rPr>
          <w:rFonts w:cs="Times New Roman"/>
          <w:sz w:val="28"/>
          <w:szCs w:val="28"/>
        </w:rPr>
        <w:t xml:space="preserve"> переформулировав понятие упущенной выгоды, содержащееся в</w:t>
      </w:r>
      <w:hyperlink r:id="rId8" w:history="1">
        <w:r w:rsidR="008C1B80" w:rsidRPr="006E06FD">
          <w:rPr>
            <w:rFonts w:cs="Times New Roman"/>
            <w:sz w:val="28"/>
            <w:szCs w:val="28"/>
          </w:rPr>
          <w:t xml:space="preserve"> Постановлении Пленума Верховного Суда РФ от 24 мар. 2016 г. № 7 </w:t>
        </w:r>
        <w:r w:rsidR="00E81231" w:rsidRPr="006E06FD">
          <w:rPr>
            <w:rFonts w:cs="Times New Roman"/>
            <w:sz w:val="28"/>
            <w:szCs w:val="28"/>
          </w:rPr>
          <w:t>«</w:t>
        </w:r>
        <w:r w:rsidR="008C1B80" w:rsidRPr="006E06FD">
          <w:rPr>
            <w:rFonts w:cs="Times New Roman"/>
            <w:sz w:val="28"/>
            <w:szCs w:val="28"/>
          </w:rPr>
          <w:t>О применении судами некоторых положений Гражданского кодекса Российской Федерации об ответственности за нарушение обязательств</w:t>
        </w:r>
        <w:r w:rsidR="00E81231" w:rsidRPr="006E06FD">
          <w:rPr>
            <w:rFonts w:cs="Times New Roman"/>
            <w:sz w:val="28"/>
            <w:szCs w:val="28"/>
          </w:rPr>
          <w:t>»</w:t>
        </w:r>
        <w:r w:rsidR="008C1B80" w:rsidRPr="006E06FD">
          <w:rPr>
            <w:rFonts w:cs="Times New Roman"/>
            <w:sz w:val="28"/>
            <w:szCs w:val="28"/>
          </w:rPr>
          <w:t>,</w:t>
        </w:r>
      </w:hyperlink>
      <w:r w:rsidR="008C1B80" w:rsidRPr="006E06FD">
        <w:rPr>
          <w:rFonts w:cs="Times New Roman"/>
          <w:sz w:val="28"/>
          <w:szCs w:val="28"/>
        </w:rPr>
        <w:t xml:space="preserve"> можно сказать, что выгодой являются доходы, которые лицо получает с учетом разумных расходов на их получение при обычных условиях гражданского оборота. </w:t>
      </w:r>
    </w:p>
    <w:p w:rsidR="008C1B80" w:rsidRDefault="008C1B80" w:rsidP="006E06FD">
      <w:pPr>
        <w:pStyle w:val="a5"/>
        <w:spacing w:line="360" w:lineRule="auto"/>
        <w:rPr>
          <w:rFonts w:cs="Times New Roman"/>
          <w:sz w:val="28"/>
          <w:szCs w:val="28"/>
        </w:rPr>
      </w:pPr>
      <w:r w:rsidRPr="006E06FD">
        <w:rPr>
          <w:rFonts w:cs="Times New Roman"/>
          <w:sz w:val="28"/>
          <w:szCs w:val="28"/>
        </w:rPr>
        <w:t xml:space="preserve">Аналогично из </w:t>
      </w:r>
      <w:r w:rsidR="00484744" w:rsidRPr="006E06FD">
        <w:rPr>
          <w:rFonts w:cs="Times New Roman"/>
          <w:sz w:val="28"/>
          <w:szCs w:val="28"/>
        </w:rPr>
        <w:t xml:space="preserve">пункта 14 </w:t>
      </w:r>
      <w:r w:rsidRPr="006E06FD">
        <w:rPr>
          <w:rFonts w:cs="Times New Roman"/>
          <w:sz w:val="28"/>
          <w:szCs w:val="28"/>
        </w:rPr>
        <w:t xml:space="preserve">Постановления Пленума Верховного Суда РФ от 23 июн. 2015 г. № 25 </w:t>
      </w:r>
      <w:r w:rsidR="00E81231" w:rsidRPr="006E06FD">
        <w:rPr>
          <w:rFonts w:cs="Times New Roman"/>
          <w:sz w:val="28"/>
          <w:szCs w:val="28"/>
        </w:rPr>
        <w:t>«</w:t>
      </w:r>
      <w:r w:rsidRPr="006E06FD">
        <w:rPr>
          <w:rFonts w:cs="Times New Roman"/>
          <w:sz w:val="28"/>
          <w:szCs w:val="28"/>
        </w:rPr>
        <w:t>О применении судами некоторых положений раздела I части первой Гражданского кодекса Российской Федерации</w:t>
      </w:r>
      <w:r w:rsidR="00E81231" w:rsidRPr="006E06FD">
        <w:rPr>
          <w:rFonts w:cs="Times New Roman"/>
          <w:sz w:val="28"/>
          <w:szCs w:val="28"/>
        </w:rPr>
        <w:t>»</w:t>
      </w:r>
      <w:r w:rsidRPr="006E06FD">
        <w:rPr>
          <w:rFonts w:cs="Times New Roman"/>
          <w:sz w:val="28"/>
          <w:szCs w:val="28"/>
        </w:rPr>
        <w:t xml:space="preserve"> можно вывести определение выгоды как дохода, на который увеличивается имущественная масса лица </w:t>
      </w:r>
    </w:p>
    <w:p w:rsidR="008C1B80" w:rsidRPr="006E06FD" w:rsidRDefault="008C1B80" w:rsidP="006E06FD">
      <w:pPr>
        <w:pStyle w:val="a5"/>
        <w:spacing w:line="360" w:lineRule="auto"/>
        <w:rPr>
          <w:rFonts w:cs="Times New Roman"/>
          <w:sz w:val="28"/>
          <w:szCs w:val="28"/>
        </w:rPr>
      </w:pPr>
      <w:r w:rsidRPr="006E06FD">
        <w:rPr>
          <w:rFonts w:cs="Times New Roman"/>
          <w:sz w:val="28"/>
          <w:szCs w:val="28"/>
        </w:rPr>
        <w:t>Таким образом, даже из позиций Пленума Верховного Суда РФ невозможно сделать однозначный вывод о том, в чем суть экономической выгоды – это доход, полученный лицом, или доход за вычетом понесенных для получения такого дохода расходов</w:t>
      </w:r>
      <w:r w:rsidR="00484744" w:rsidRPr="006E06FD">
        <w:rPr>
          <w:rFonts w:cs="Times New Roman"/>
          <w:sz w:val="28"/>
          <w:szCs w:val="28"/>
        </w:rPr>
        <w:t>.</w:t>
      </w:r>
    </w:p>
    <w:p w:rsidR="008C1B80" w:rsidRPr="006E06FD" w:rsidRDefault="00EA5DE7" w:rsidP="006E06FD">
      <w:pPr>
        <w:pStyle w:val="a5"/>
        <w:spacing w:line="360" w:lineRule="auto"/>
        <w:rPr>
          <w:rFonts w:eastAsia="Times New Roman" w:cs="Times New Roman"/>
          <w:sz w:val="28"/>
          <w:szCs w:val="28"/>
        </w:rPr>
      </w:pPr>
      <w:r w:rsidRPr="006E06FD">
        <w:rPr>
          <w:rFonts w:cs="Times New Roman"/>
          <w:sz w:val="28"/>
          <w:szCs w:val="28"/>
        </w:rPr>
        <w:t>В.В.</w:t>
      </w:r>
      <w:r>
        <w:rPr>
          <w:rFonts w:cs="Times New Roman"/>
          <w:sz w:val="28"/>
          <w:szCs w:val="28"/>
        </w:rPr>
        <w:t xml:space="preserve"> </w:t>
      </w:r>
      <w:r w:rsidR="008C1B80" w:rsidRPr="006E06FD">
        <w:rPr>
          <w:rFonts w:cs="Times New Roman"/>
          <w:sz w:val="28"/>
          <w:szCs w:val="28"/>
        </w:rPr>
        <w:t xml:space="preserve">Казаков в своей работе предлагает </w:t>
      </w:r>
      <w:r w:rsidR="00E81231" w:rsidRPr="006E06FD">
        <w:rPr>
          <w:rFonts w:cs="Times New Roman"/>
          <w:sz w:val="28"/>
          <w:szCs w:val="28"/>
        </w:rPr>
        <w:t>«</w:t>
      </w:r>
      <w:r w:rsidR="008C1B80" w:rsidRPr="006E06FD">
        <w:rPr>
          <w:rFonts w:eastAsia="Times New Roman" w:cs="Times New Roman"/>
          <w:sz w:val="28"/>
          <w:szCs w:val="28"/>
        </w:rPr>
        <w:t>признать и исходить из единственного обоснования дохода то, что последний представляет собой выраженную в денежных единицах величину чистого роста платежеспособности данного юридического или физического лица за данный период. Доход - это действительно затраченная сумма плюс рост чистого богатства</w:t>
      </w:r>
      <w:r w:rsidR="00E81231" w:rsidRPr="006E06FD">
        <w:rPr>
          <w:rFonts w:eastAsia="Times New Roman" w:cs="Times New Roman"/>
          <w:sz w:val="28"/>
          <w:szCs w:val="28"/>
        </w:rPr>
        <w:t>»</w:t>
      </w:r>
      <w:r w:rsidR="008C1B80" w:rsidRPr="006E06FD">
        <w:rPr>
          <w:rStyle w:val="ad"/>
          <w:rFonts w:eastAsia="Times New Roman" w:cs="Times New Roman"/>
          <w:sz w:val="28"/>
          <w:szCs w:val="28"/>
        </w:rPr>
        <w:footnoteReference w:id="13"/>
      </w:r>
      <w:r w:rsidR="008C1B80" w:rsidRPr="006E06FD">
        <w:rPr>
          <w:rFonts w:eastAsia="Times New Roman" w:cs="Times New Roman"/>
          <w:sz w:val="28"/>
          <w:szCs w:val="28"/>
        </w:rPr>
        <w:t>.</w:t>
      </w:r>
    </w:p>
    <w:p w:rsidR="008C1B80" w:rsidRPr="006E06FD" w:rsidRDefault="008C1B80" w:rsidP="006E06FD">
      <w:pPr>
        <w:autoSpaceDE w:val="0"/>
        <w:autoSpaceDN w:val="0"/>
        <w:adjustRightInd w:val="0"/>
        <w:spacing w:after="0" w:line="360" w:lineRule="auto"/>
        <w:rPr>
          <w:rFonts w:cs="Times New Roman"/>
          <w:sz w:val="28"/>
          <w:szCs w:val="28"/>
        </w:rPr>
      </w:pPr>
      <w:r w:rsidRPr="006E06FD">
        <w:rPr>
          <w:rFonts w:cs="Times New Roman"/>
          <w:sz w:val="28"/>
          <w:szCs w:val="28"/>
        </w:rPr>
        <w:t xml:space="preserve">Необходимо отметить, что по общему правилу при исчислении налога на доходы физических лиц, налогоплательщик не учитывает величину произведенных расходов (за исключением прямо указанных случаев). Согласно концепции, выработанной Конституционным Судом РФ в </w:t>
      </w:r>
      <w:r w:rsidR="00484744" w:rsidRPr="006E06FD">
        <w:rPr>
          <w:rFonts w:cs="Times New Roman"/>
          <w:sz w:val="28"/>
          <w:szCs w:val="28"/>
        </w:rPr>
        <w:t>п</w:t>
      </w:r>
      <w:r w:rsidRPr="006E06FD">
        <w:rPr>
          <w:rFonts w:cs="Times New Roman"/>
          <w:sz w:val="28"/>
          <w:szCs w:val="28"/>
        </w:rPr>
        <w:t>остановлении от 13 мар. 2008 г. № 5-П</w:t>
      </w:r>
      <w:r w:rsidR="00546973">
        <w:rPr>
          <w:rStyle w:val="ad"/>
          <w:rFonts w:cs="Times New Roman"/>
          <w:sz w:val="28"/>
          <w:szCs w:val="28"/>
        </w:rPr>
        <w:footnoteReference w:id="14"/>
      </w:r>
      <w:r w:rsidRPr="006E06FD">
        <w:rPr>
          <w:rFonts w:cs="Times New Roman"/>
          <w:sz w:val="28"/>
          <w:szCs w:val="28"/>
        </w:rPr>
        <w:t xml:space="preserve"> путем анализа</w:t>
      </w:r>
      <w:r w:rsidR="00484744" w:rsidRPr="006E06FD">
        <w:rPr>
          <w:rFonts w:cs="Times New Roman"/>
          <w:sz w:val="28"/>
          <w:szCs w:val="28"/>
        </w:rPr>
        <w:t xml:space="preserve"> </w:t>
      </w:r>
      <w:r w:rsidRPr="006E06FD">
        <w:rPr>
          <w:rFonts w:cs="Times New Roman"/>
          <w:sz w:val="28"/>
          <w:szCs w:val="28"/>
        </w:rPr>
        <w:t xml:space="preserve">положений статьи 41 НК РФ, налогообложению налогом на доходы физических лиц подлежит чистый доход. К аналогичному выводу пришел Президиум Верховного Суда РФ в своем </w:t>
      </w:r>
      <w:r w:rsidR="00484744" w:rsidRPr="006E06FD">
        <w:rPr>
          <w:rFonts w:cs="Times New Roman"/>
          <w:sz w:val="28"/>
          <w:szCs w:val="28"/>
        </w:rPr>
        <w:t>п</w:t>
      </w:r>
      <w:r w:rsidRPr="006E06FD">
        <w:rPr>
          <w:rFonts w:cs="Times New Roman"/>
          <w:sz w:val="28"/>
          <w:szCs w:val="28"/>
        </w:rPr>
        <w:t>остановлении от 22 июля 2015 г. № 8ПВ15</w:t>
      </w:r>
      <w:r w:rsidR="00546973">
        <w:rPr>
          <w:rStyle w:val="ad"/>
          <w:rFonts w:cs="Times New Roman"/>
          <w:sz w:val="28"/>
          <w:szCs w:val="28"/>
        </w:rPr>
        <w:footnoteReference w:id="15"/>
      </w:r>
      <w:r w:rsidRPr="006E06FD">
        <w:rPr>
          <w:rFonts w:cs="Times New Roman"/>
          <w:sz w:val="28"/>
          <w:szCs w:val="28"/>
        </w:rPr>
        <w:t xml:space="preserve">. Одновременно с этим, в </w:t>
      </w:r>
      <w:r w:rsidR="00484744" w:rsidRPr="006E06FD">
        <w:rPr>
          <w:rFonts w:cs="Times New Roman"/>
          <w:sz w:val="28"/>
          <w:szCs w:val="28"/>
        </w:rPr>
        <w:t>о</w:t>
      </w:r>
      <w:r w:rsidRPr="006E06FD">
        <w:rPr>
          <w:rFonts w:cs="Times New Roman"/>
          <w:sz w:val="28"/>
          <w:szCs w:val="28"/>
        </w:rPr>
        <w:t>пределении Верховного Суда РФ от 17 янв. 2007 г.</w:t>
      </w:r>
      <w:r w:rsidR="00484744" w:rsidRPr="006E06FD">
        <w:rPr>
          <w:rFonts w:cs="Times New Roman"/>
          <w:sz w:val="28"/>
          <w:szCs w:val="28"/>
        </w:rPr>
        <w:t xml:space="preserve"> № 34-Г06-11</w:t>
      </w:r>
      <w:r w:rsidR="001B59C5">
        <w:rPr>
          <w:rStyle w:val="ad"/>
          <w:rFonts w:cs="Times New Roman"/>
          <w:sz w:val="28"/>
          <w:szCs w:val="28"/>
        </w:rPr>
        <w:footnoteReference w:id="16"/>
      </w:r>
      <w:r w:rsidRPr="006E06FD">
        <w:rPr>
          <w:rFonts w:cs="Times New Roman"/>
          <w:sz w:val="28"/>
          <w:szCs w:val="28"/>
        </w:rPr>
        <w:t xml:space="preserve"> содержится иная позиция, а именно довод о том, что </w:t>
      </w:r>
      <w:r w:rsidR="00E81231" w:rsidRPr="006E06FD">
        <w:rPr>
          <w:rFonts w:cs="Times New Roman"/>
          <w:sz w:val="28"/>
          <w:szCs w:val="28"/>
        </w:rPr>
        <w:t>«</w:t>
      </w:r>
      <w:r w:rsidRPr="006E06FD">
        <w:rPr>
          <w:rFonts w:cs="Times New Roman"/>
          <w:sz w:val="28"/>
          <w:szCs w:val="28"/>
        </w:rPr>
        <w:t>во всех случаях регулирования налоговых отношений понятие доход в соответствии со статьей 41 НК РФ должно употребляться исключительно в значении прибыли, но не валового дохода, проверялся судом и правомерно признан им не основанным на законе</w:t>
      </w:r>
      <w:r w:rsidR="00E81231" w:rsidRPr="006E06FD">
        <w:rPr>
          <w:rFonts w:cs="Times New Roman"/>
          <w:sz w:val="28"/>
          <w:szCs w:val="28"/>
        </w:rPr>
        <w:t>»</w:t>
      </w:r>
      <w:r w:rsidRPr="006E06FD">
        <w:rPr>
          <w:rFonts w:cs="Times New Roman"/>
          <w:sz w:val="28"/>
          <w:szCs w:val="28"/>
        </w:rPr>
        <w:t>.</w:t>
      </w:r>
    </w:p>
    <w:p w:rsidR="008C1B80" w:rsidRPr="006E06FD" w:rsidRDefault="00FC0A12" w:rsidP="006E06FD">
      <w:pPr>
        <w:autoSpaceDE w:val="0"/>
        <w:autoSpaceDN w:val="0"/>
        <w:adjustRightInd w:val="0"/>
        <w:spacing w:after="0" w:line="360" w:lineRule="auto"/>
        <w:rPr>
          <w:rFonts w:cs="Times New Roman"/>
          <w:sz w:val="28"/>
          <w:szCs w:val="28"/>
        </w:rPr>
      </w:pPr>
      <w:r w:rsidRPr="006E06FD">
        <w:rPr>
          <w:rFonts w:cs="Times New Roman"/>
          <w:sz w:val="28"/>
          <w:szCs w:val="28"/>
        </w:rPr>
        <w:t>Анализ приведенных правовых позиций позвол</w:t>
      </w:r>
      <w:r w:rsidR="009F463C">
        <w:rPr>
          <w:rFonts w:cs="Times New Roman"/>
          <w:sz w:val="28"/>
          <w:szCs w:val="28"/>
        </w:rPr>
        <w:t>яе</w:t>
      </w:r>
      <w:r w:rsidRPr="006E06FD">
        <w:rPr>
          <w:rFonts w:cs="Times New Roman"/>
          <w:sz w:val="28"/>
          <w:szCs w:val="28"/>
        </w:rPr>
        <w:t xml:space="preserve">т сделать предположение, что статья 41 НК РФ оценивает </w:t>
      </w:r>
      <w:r w:rsidR="008C1B80" w:rsidRPr="006E06FD">
        <w:rPr>
          <w:rFonts w:cs="Times New Roman"/>
          <w:sz w:val="28"/>
          <w:szCs w:val="28"/>
        </w:rPr>
        <w:t>доходы в завис</w:t>
      </w:r>
      <w:r w:rsidRPr="006E06FD">
        <w:rPr>
          <w:rFonts w:cs="Times New Roman"/>
          <w:sz w:val="28"/>
          <w:szCs w:val="28"/>
        </w:rPr>
        <w:t xml:space="preserve">имости от целей и обстоятельств их получения. Однако в этом ключе остается неясным, кто наделен правом </w:t>
      </w:r>
      <w:r w:rsidR="00EA5DE7">
        <w:rPr>
          <w:rFonts w:cs="Times New Roman"/>
          <w:sz w:val="28"/>
          <w:szCs w:val="28"/>
        </w:rPr>
        <w:t>производить оценку</w:t>
      </w:r>
      <w:r w:rsidRPr="006E06FD">
        <w:rPr>
          <w:rFonts w:cs="Times New Roman"/>
          <w:sz w:val="28"/>
          <w:szCs w:val="28"/>
        </w:rPr>
        <w:t xml:space="preserve"> таки</w:t>
      </w:r>
      <w:r w:rsidR="00EA5DE7">
        <w:rPr>
          <w:rFonts w:cs="Times New Roman"/>
          <w:sz w:val="28"/>
          <w:szCs w:val="28"/>
        </w:rPr>
        <w:t>х</w:t>
      </w:r>
      <w:r w:rsidRPr="006E06FD">
        <w:rPr>
          <w:rFonts w:cs="Times New Roman"/>
          <w:sz w:val="28"/>
          <w:szCs w:val="28"/>
        </w:rPr>
        <w:t xml:space="preserve"> цел</w:t>
      </w:r>
      <w:r w:rsidR="00EA5DE7">
        <w:rPr>
          <w:rFonts w:cs="Times New Roman"/>
          <w:sz w:val="28"/>
          <w:szCs w:val="28"/>
        </w:rPr>
        <w:t>ей и обстоятельств</w:t>
      </w:r>
      <w:r w:rsidRPr="006E06FD">
        <w:rPr>
          <w:rFonts w:cs="Times New Roman"/>
          <w:sz w:val="28"/>
          <w:szCs w:val="28"/>
        </w:rPr>
        <w:t xml:space="preserve">, и насколько </w:t>
      </w:r>
      <w:r w:rsidR="00EA5DE7">
        <w:rPr>
          <w:rFonts w:cs="Times New Roman"/>
          <w:sz w:val="28"/>
          <w:szCs w:val="28"/>
        </w:rPr>
        <w:t>подобный</w:t>
      </w:r>
      <w:r w:rsidR="008C1B80" w:rsidRPr="006E06FD">
        <w:rPr>
          <w:rFonts w:cs="Times New Roman"/>
          <w:sz w:val="28"/>
          <w:szCs w:val="28"/>
        </w:rPr>
        <w:t xml:space="preserve"> подход допустим с конституционно-правовой точки зрения</w:t>
      </w:r>
      <w:r w:rsidRPr="006E06FD">
        <w:rPr>
          <w:rFonts w:cs="Times New Roman"/>
          <w:sz w:val="28"/>
          <w:szCs w:val="28"/>
        </w:rPr>
        <w:t>.</w:t>
      </w:r>
    </w:p>
    <w:p w:rsidR="008C1B80" w:rsidRPr="006E06FD" w:rsidRDefault="00FC0A12" w:rsidP="006E06FD">
      <w:pPr>
        <w:pStyle w:val="a5"/>
        <w:spacing w:line="360" w:lineRule="auto"/>
        <w:rPr>
          <w:rFonts w:cs="Times New Roman"/>
          <w:sz w:val="28"/>
          <w:szCs w:val="28"/>
        </w:rPr>
      </w:pPr>
      <w:r w:rsidRPr="006E06FD">
        <w:rPr>
          <w:rFonts w:cs="Times New Roman"/>
          <w:sz w:val="28"/>
          <w:szCs w:val="28"/>
        </w:rPr>
        <w:t>Глава 25 НК РФ объект</w:t>
      </w:r>
      <w:r w:rsidR="008C1B80" w:rsidRPr="006E06FD">
        <w:rPr>
          <w:rFonts w:cs="Times New Roman"/>
          <w:sz w:val="28"/>
          <w:szCs w:val="28"/>
        </w:rPr>
        <w:t xml:space="preserve"> налогообложения налогом на прибыль организаций</w:t>
      </w:r>
      <w:r w:rsidRPr="006E06FD">
        <w:rPr>
          <w:rFonts w:cs="Times New Roman"/>
          <w:sz w:val="28"/>
          <w:szCs w:val="28"/>
        </w:rPr>
        <w:t xml:space="preserve"> раскрывает</w:t>
      </w:r>
      <w:r w:rsidR="008C1B80" w:rsidRPr="006E06FD">
        <w:rPr>
          <w:rFonts w:cs="Times New Roman"/>
          <w:sz w:val="28"/>
          <w:szCs w:val="28"/>
        </w:rPr>
        <w:t xml:space="preserve"> через категорию </w:t>
      </w:r>
      <w:r w:rsidR="00E81231" w:rsidRPr="006E06FD">
        <w:rPr>
          <w:rFonts w:cs="Times New Roman"/>
          <w:sz w:val="28"/>
          <w:szCs w:val="28"/>
        </w:rPr>
        <w:t>«</w:t>
      </w:r>
      <w:r w:rsidR="008C1B80" w:rsidRPr="006E06FD">
        <w:rPr>
          <w:rFonts w:cs="Times New Roman"/>
          <w:sz w:val="28"/>
          <w:szCs w:val="28"/>
        </w:rPr>
        <w:t>прибыль</w:t>
      </w:r>
      <w:r w:rsidR="00E81231" w:rsidRPr="006E06FD">
        <w:rPr>
          <w:rFonts w:cs="Times New Roman"/>
          <w:sz w:val="28"/>
          <w:szCs w:val="28"/>
        </w:rPr>
        <w:t>»</w:t>
      </w:r>
      <w:r w:rsidR="008C1B80" w:rsidRPr="006E06FD">
        <w:rPr>
          <w:rFonts w:cs="Times New Roman"/>
          <w:sz w:val="28"/>
          <w:szCs w:val="28"/>
        </w:rPr>
        <w:t>, которая в соответствии с пунктом 1 статьи 247 НК РФ по общему правилу представляет собой доходы, уменьшенные на величину произведенных расходов.</w:t>
      </w:r>
      <w:r w:rsidRPr="006E06FD">
        <w:rPr>
          <w:rFonts w:cs="Times New Roman"/>
          <w:sz w:val="28"/>
          <w:szCs w:val="28"/>
        </w:rPr>
        <w:t xml:space="preserve"> Однако с учетом изложенных выше подходов, закономерно встает вопрос о том, что доход как экономическая выгода должен быть уменьшен на некую величину расходов.</w:t>
      </w:r>
      <w:r w:rsidR="008C1B80" w:rsidRPr="006E06FD">
        <w:rPr>
          <w:rFonts w:cs="Times New Roman"/>
          <w:sz w:val="28"/>
          <w:szCs w:val="28"/>
        </w:rPr>
        <w:t xml:space="preserve"> </w:t>
      </w:r>
      <w:r w:rsidRPr="006E06FD">
        <w:rPr>
          <w:rFonts w:cs="Times New Roman"/>
          <w:sz w:val="28"/>
          <w:szCs w:val="28"/>
        </w:rPr>
        <w:t>Отсюда с необходимостью с</w:t>
      </w:r>
      <w:r w:rsidR="008C1B80" w:rsidRPr="006E06FD">
        <w:rPr>
          <w:rFonts w:cs="Times New Roman"/>
          <w:sz w:val="28"/>
          <w:szCs w:val="28"/>
        </w:rPr>
        <w:t xml:space="preserve">ледует вывод, что поскольку одни и те же расходы дважды </w:t>
      </w:r>
      <w:r w:rsidRPr="006E06FD">
        <w:rPr>
          <w:rFonts w:cs="Times New Roman"/>
          <w:sz w:val="28"/>
          <w:szCs w:val="28"/>
        </w:rPr>
        <w:t>учтены быть не могут</w:t>
      </w:r>
      <w:r w:rsidR="008C1B80" w:rsidRPr="006E06FD">
        <w:rPr>
          <w:rFonts w:cs="Times New Roman"/>
          <w:sz w:val="28"/>
          <w:szCs w:val="28"/>
        </w:rPr>
        <w:t xml:space="preserve">, в таком случае экономическая </w:t>
      </w:r>
      <w:r w:rsidRPr="006E06FD">
        <w:rPr>
          <w:rFonts w:cs="Times New Roman"/>
          <w:sz w:val="28"/>
          <w:szCs w:val="28"/>
        </w:rPr>
        <w:t>выгода для целей главы 25 НК РФ должна представлять собой</w:t>
      </w:r>
      <w:r w:rsidR="008C1B80" w:rsidRPr="006E06FD">
        <w:rPr>
          <w:rFonts w:cs="Times New Roman"/>
          <w:sz w:val="28"/>
          <w:szCs w:val="28"/>
        </w:rPr>
        <w:t xml:space="preserve"> выручк</w:t>
      </w:r>
      <w:r w:rsidRPr="006E06FD">
        <w:rPr>
          <w:rFonts w:cs="Times New Roman"/>
          <w:sz w:val="28"/>
          <w:szCs w:val="28"/>
        </w:rPr>
        <w:t>у</w:t>
      </w:r>
      <w:r w:rsidR="008C1B80" w:rsidRPr="006E06FD">
        <w:rPr>
          <w:rFonts w:cs="Times New Roman"/>
          <w:sz w:val="28"/>
          <w:szCs w:val="28"/>
        </w:rPr>
        <w:t>, поступления, связанные с ведением финансово-хозяйственной деятельности</w:t>
      </w:r>
      <w:r w:rsidRPr="006E06FD">
        <w:rPr>
          <w:rFonts w:cs="Times New Roman"/>
          <w:sz w:val="28"/>
          <w:szCs w:val="28"/>
        </w:rPr>
        <w:t>.</w:t>
      </w:r>
    </w:p>
    <w:p w:rsidR="00917586" w:rsidRPr="006E06FD" w:rsidRDefault="00D50ABF" w:rsidP="009F463C">
      <w:pPr>
        <w:autoSpaceDE w:val="0"/>
        <w:autoSpaceDN w:val="0"/>
        <w:adjustRightInd w:val="0"/>
        <w:spacing w:after="0" w:line="360" w:lineRule="auto"/>
        <w:rPr>
          <w:rFonts w:cs="Times New Roman"/>
          <w:sz w:val="28"/>
          <w:szCs w:val="28"/>
        </w:rPr>
      </w:pPr>
      <w:r w:rsidRPr="006E06FD">
        <w:rPr>
          <w:rFonts w:cs="Times New Roman"/>
          <w:sz w:val="28"/>
          <w:szCs w:val="28"/>
        </w:rPr>
        <w:t>Однако представляется что все приведенные подходы к определению выгоды и дохода, если не игнорируют, то не раскрывают вопросов сохранения имущественной массы в связи с отсутствием необходимости несения расхода. В данном случае прирост платежеспособности, богатства, увеличение капитала не так очевидны, посколь</w:t>
      </w:r>
      <w:r w:rsidR="00917586" w:rsidRPr="006E06FD">
        <w:rPr>
          <w:rFonts w:cs="Times New Roman"/>
          <w:sz w:val="28"/>
          <w:szCs w:val="28"/>
        </w:rPr>
        <w:t>ку подлежать оценке должно именн</w:t>
      </w:r>
      <w:r w:rsidRPr="006E06FD">
        <w:rPr>
          <w:rFonts w:cs="Times New Roman"/>
          <w:sz w:val="28"/>
          <w:szCs w:val="28"/>
        </w:rPr>
        <w:t>о сбережение имущества. Поэтому категория безвозмездно полученных доходов именно п</w:t>
      </w:r>
      <w:r w:rsidR="00EA5DE7">
        <w:rPr>
          <w:rFonts w:cs="Times New Roman"/>
          <w:sz w:val="28"/>
          <w:szCs w:val="28"/>
        </w:rPr>
        <w:t>о</w:t>
      </w:r>
      <w:r w:rsidRPr="006E06FD">
        <w:rPr>
          <w:rFonts w:cs="Times New Roman"/>
          <w:sz w:val="28"/>
          <w:szCs w:val="28"/>
        </w:rPr>
        <w:t xml:space="preserve"> причине того, что предполагает некоторый прирост, не будет полностью покрывать всех случаев сохранения имущественной массы. Вместе с тем, вероятно, такие исключения будут являться только</w:t>
      </w:r>
      <w:r w:rsidR="00917586" w:rsidRPr="006E06FD">
        <w:rPr>
          <w:rFonts w:cs="Times New Roman"/>
          <w:sz w:val="28"/>
          <w:szCs w:val="28"/>
        </w:rPr>
        <w:t xml:space="preserve"> субъективной</w:t>
      </w:r>
      <w:r w:rsidRPr="006E06FD">
        <w:rPr>
          <w:rFonts w:cs="Times New Roman"/>
          <w:sz w:val="28"/>
          <w:szCs w:val="28"/>
        </w:rPr>
        <w:t xml:space="preserve"> видимостью дохода, которо</w:t>
      </w:r>
      <w:r w:rsidR="00EA5DE7">
        <w:rPr>
          <w:rFonts w:cs="Times New Roman"/>
          <w:sz w:val="28"/>
          <w:szCs w:val="28"/>
        </w:rPr>
        <w:t>го</w:t>
      </w:r>
      <w:r w:rsidRPr="006E06FD">
        <w:rPr>
          <w:rFonts w:cs="Times New Roman"/>
          <w:sz w:val="28"/>
          <w:szCs w:val="28"/>
        </w:rPr>
        <w:t xml:space="preserve"> на само</w:t>
      </w:r>
      <w:r w:rsidR="00EA5DE7">
        <w:rPr>
          <w:rFonts w:cs="Times New Roman"/>
          <w:sz w:val="28"/>
          <w:szCs w:val="28"/>
        </w:rPr>
        <w:t>м</w:t>
      </w:r>
      <w:r w:rsidRPr="006E06FD">
        <w:rPr>
          <w:rFonts w:cs="Times New Roman"/>
          <w:sz w:val="28"/>
          <w:szCs w:val="28"/>
        </w:rPr>
        <w:t xml:space="preserve"> деле</w:t>
      </w:r>
      <w:r w:rsidR="00917586" w:rsidRPr="006E06FD">
        <w:rPr>
          <w:rFonts w:cs="Times New Roman"/>
          <w:sz w:val="28"/>
          <w:szCs w:val="28"/>
        </w:rPr>
        <w:t xml:space="preserve"> нет, некой фикцией экономической выгоды, которая тем не менее в качестве исключения может </w:t>
      </w:r>
      <w:r w:rsidR="00EA5DE7">
        <w:rPr>
          <w:rFonts w:cs="Times New Roman"/>
          <w:sz w:val="28"/>
          <w:szCs w:val="28"/>
        </w:rPr>
        <w:t xml:space="preserve">быть </w:t>
      </w:r>
      <w:r w:rsidR="00917586" w:rsidRPr="006E06FD">
        <w:rPr>
          <w:rFonts w:cs="Times New Roman"/>
          <w:sz w:val="28"/>
          <w:szCs w:val="28"/>
        </w:rPr>
        <w:t>напрямую закреплена законодателем как облагаемый налогом доход, что было сделано в отношении материальной выгоды, полученной от экономии на процентах за пользование налогоплательщиком заемными (кредитными) средствами (статья 212 НК РФ).</w:t>
      </w:r>
    </w:p>
    <w:p w:rsidR="008C1B80" w:rsidRPr="006E06FD" w:rsidRDefault="008C1B80" w:rsidP="009F463C">
      <w:pPr>
        <w:pStyle w:val="a5"/>
        <w:spacing w:line="360" w:lineRule="auto"/>
        <w:rPr>
          <w:rFonts w:cs="Times New Roman"/>
          <w:color w:val="000000"/>
          <w:sz w:val="28"/>
          <w:szCs w:val="28"/>
        </w:rPr>
      </w:pPr>
      <w:r w:rsidRPr="006E06FD">
        <w:rPr>
          <w:rFonts w:cs="Times New Roman"/>
          <w:sz w:val="28"/>
          <w:szCs w:val="28"/>
        </w:rPr>
        <w:t xml:space="preserve">В контексте имеющейся правовой неопределенности невозможно обойти вниманием подход к определению понятия дохода, предложенный С.Г. Пепеляевым. Проанализировав отечественную и зарубежную практику, он выделил три концепции дохода: </w:t>
      </w:r>
      <w:r w:rsidRPr="006E06FD">
        <w:rPr>
          <w:rFonts w:cs="Times New Roman"/>
          <w:color w:val="000000"/>
          <w:sz w:val="28"/>
          <w:szCs w:val="28"/>
        </w:rPr>
        <w:t>концепция источника дохода (доход получен от конкретного, преимущество известного, поименованного в актах источника в осязаемой форме), концепция прироста достатка (доход определяется как неоспоримое присоединение к достатку, четко осознаваемое налогоплательщиком, который имеет над этим достатком полное хозяйственное господство) и концепция траста (связана с институтом доверительной собственности в англосаксонском праве)</w:t>
      </w:r>
      <w:r w:rsidRPr="006E06FD">
        <w:rPr>
          <w:rStyle w:val="ad"/>
          <w:rFonts w:cs="Times New Roman"/>
          <w:color w:val="000000"/>
          <w:sz w:val="28"/>
          <w:szCs w:val="28"/>
        </w:rPr>
        <w:footnoteReference w:id="17"/>
      </w:r>
      <w:r w:rsidRPr="006E06FD">
        <w:rPr>
          <w:rFonts w:cs="Times New Roman"/>
          <w:color w:val="000000"/>
          <w:sz w:val="28"/>
          <w:szCs w:val="28"/>
        </w:rPr>
        <w:t xml:space="preserve">. </w:t>
      </w:r>
    </w:p>
    <w:p w:rsidR="008C1B80" w:rsidRPr="006E06FD" w:rsidRDefault="008C1B80" w:rsidP="009F463C">
      <w:pPr>
        <w:pStyle w:val="a5"/>
        <w:spacing w:line="360" w:lineRule="auto"/>
        <w:rPr>
          <w:rFonts w:cs="Times New Roman"/>
          <w:color w:val="000000"/>
          <w:sz w:val="28"/>
          <w:szCs w:val="28"/>
        </w:rPr>
      </w:pPr>
      <w:r w:rsidRPr="006E06FD">
        <w:rPr>
          <w:rFonts w:cs="Times New Roman"/>
          <w:color w:val="000000"/>
          <w:sz w:val="28"/>
          <w:szCs w:val="28"/>
        </w:rPr>
        <w:t xml:space="preserve">При этом С.Г. Пепеляев выражает уверенность, что </w:t>
      </w:r>
      <w:r w:rsidR="00E81231" w:rsidRPr="006E06FD">
        <w:rPr>
          <w:rFonts w:cs="Times New Roman"/>
          <w:color w:val="000000"/>
          <w:sz w:val="28"/>
          <w:szCs w:val="28"/>
        </w:rPr>
        <w:t>«</w:t>
      </w:r>
      <w:r w:rsidRPr="006E06FD">
        <w:rPr>
          <w:rFonts w:cs="Times New Roman"/>
          <w:color w:val="000000"/>
          <w:sz w:val="28"/>
          <w:szCs w:val="28"/>
        </w:rPr>
        <w:t>все три концепции не являются взаимоисключающими. Они в разных сочетаниях применяются в законодательстве и судебной практике государств</w:t>
      </w:r>
      <w:r w:rsidR="00E81231" w:rsidRPr="006E06FD">
        <w:rPr>
          <w:rFonts w:cs="Times New Roman"/>
          <w:color w:val="000000"/>
          <w:sz w:val="28"/>
          <w:szCs w:val="28"/>
        </w:rPr>
        <w:t>»</w:t>
      </w:r>
      <w:r w:rsidRPr="006E06FD">
        <w:rPr>
          <w:rStyle w:val="ad"/>
          <w:rFonts w:cs="Times New Roman"/>
          <w:color w:val="000000"/>
          <w:sz w:val="28"/>
          <w:szCs w:val="28"/>
        </w:rPr>
        <w:footnoteReference w:id="18"/>
      </w:r>
      <w:r w:rsidRPr="006E06FD">
        <w:rPr>
          <w:rFonts w:cs="Times New Roman"/>
          <w:color w:val="000000"/>
          <w:sz w:val="28"/>
          <w:szCs w:val="28"/>
        </w:rPr>
        <w:t>.</w:t>
      </w:r>
    </w:p>
    <w:p w:rsidR="008C1B80" w:rsidRPr="006E06FD" w:rsidRDefault="008C1B80" w:rsidP="006E06FD">
      <w:pPr>
        <w:pStyle w:val="a5"/>
        <w:spacing w:line="360" w:lineRule="auto"/>
        <w:rPr>
          <w:rFonts w:cs="Times New Roman"/>
          <w:color w:val="000000"/>
          <w:sz w:val="28"/>
          <w:szCs w:val="28"/>
        </w:rPr>
      </w:pPr>
      <w:r w:rsidRPr="006E06FD">
        <w:rPr>
          <w:rFonts w:cs="Times New Roman"/>
          <w:color w:val="000000"/>
          <w:sz w:val="28"/>
          <w:szCs w:val="28"/>
        </w:rPr>
        <w:t>Особо ценными следует признать признаки дохода, которые указал цитируемый выше автор, а именно:</w:t>
      </w:r>
    </w:p>
    <w:p w:rsidR="008C1B80" w:rsidRPr="006E06FD" w:rsidRDefault="008C1B80" w:rsidP="006E06FD">
      <w:pPr>
        <w:pStyle w:val="a5"/>
        <w:spacing w:line="360" w:lineRule="auto"/>
        <w:rPr>
          <w:rFonts w:cs="Times New Roman"/>
          <w:bCs/>
          <w:color w:val="000000"/>
          <w:sz w:val="28"/>
          <w:szCs w:val="28"/>
          <w:bdr w:val="none" w:sz="0" w:space="0" w:color="auto" w:frame="1"/>
        </w:rPr>
      </w:pPr>
      <w:r w:rsidRPr="006E06FD">
        <w:rPr>
          <w:rFonts w:cs="Times New Roman"/>
          <w:bCs/>
          <w:color w:val="000000"/>
          <w:sz w:val="28"/>
          <w:szCs w:val="28"/>
          <w:bdr w:val="none" w:sz="0" w:space="0" w:color="auto" w:frame="1"/>
        </w:rPr>
        <w:t xml:space="preserve">А. </w:t>
      </w:r>
      <w:r w:rsidR="00E81231" w:rsidRPr="006E06FD">
        <w:rPr>
          <w:rFonts w:cs="Times New Roman"/>
          <w:bCs/>
          <w:color w:val="000000"/>
          <w:sz w:val="28"/>
          <w:szCs w:val="28"/>
          <w:bdr w:val="none" w:sz="0" w:space="0" w:color="auto" w:frame="1"/>
        </w:rPr>
        <w:t>«</w:t>
      </w:r>
      <w:r w:rsidRPr="006E06FD">
        <w:rPr>
          <w:rFonts w:cs="Times New Roman"/>
          <w:bCs/>
          <w:color w:val="000000"/>
          <w:sz w:val="28"/>
          <w:szCs w:val="28"/>
          <w:bdr w:val="none" w:sz="0" w:space="0" w:color="auto" w:frame="1"/>
        </w:rPr>
        <w:t>имущественное приращение (признак увеличения платежеспособности), включая и форму сбережения</w:t>
      </w:r>
      <w:r w:rsidR="00E81231" w:rsidRPr="006E06FD">
        <w:rPr>
          <w:rFonts w:cs="Times New Roman"/>
          <w:bCs/>
          <w:color w:val="000000"/>
          <w:sz w:val="28"/>
          <w:szCs w:val="28"/>
          <w:bdr w:val="none" w:sz="0" w:space="0" w:color="auto" w:frame="1"/>
        </w:rPr>
        <w:t>»</w:t>
      </w:r>
      <w:r w:rsidRPr="006E06FD">
        <w:rPr>
          <w:rStyle w:val="ad"/>
          <w:rFonts w:cs="Times New Roman"/>
          <w:bCs/>
          <w:color w:val="000000"/>
          <w:sz w:val="28"/>
          <w:szCs w:val="28"/>
          <w:bdr w:val="none" w:sz="0" w:space="0" w:color="auto" w:frame="1"/>
        </w:rPr>
        <w:footnoteReference w:id="19"/>
      </w:r>
      <w:r w:rsidRPr="006E06FD">
        <w:rPr>
          <w:rFonts w:cs="Times New Roman"/>
          <w:bCs/>
          <w:color w:val="000000"/>
          <w:sz w:val="28"/>
          <w:szCs w:val="28"/>
          <w:bdr w:val="none" w:sz="0" w:space="0" w:color="auto" w:frame="1"/>
        </w:rPr>
        <w:t>.</w:t>
      </w:r>
    </w:p>
    <w:p w:rsidR="008C1B80" w:rsidRPr="006E06FD" w:rsidRDefault="008C1B80" w:rsidP="006E06FD">
      <w:pPr>
        <w:pStyle w:val="a5"/>
        <w:spacing w:line="360" w:lineRule="auto"/>
        <w:rPr>
          <w:rFonts w:cs="Times New Roman"/>
          <w:bCs/>
          <w:color w:val="000000"/>
          <w:sz w:val="28"/>
          <w:szCs w:val="28"/>
          <w:bdr w:val="none" w:sz="0" w:space="0" w:color="auto" w:frame="1"/>
        </w:rPr>
      </w:pPr>
      <w:r w:rsidRPr="006E06FD">
        <w:rPr>
          <w:rFonts w:cs="Times New Roman"/>
          <w:bCs/>
          <w:color w:val="000000"/>
          <w:sz w:val="28"/>
          <w:szCs w:val="28"/>
          <w:bdr w:val="none" w:sz="0" w:space="0" w:color="auto" w:frame="1"/>
        </w:rPr>
        <w:t xml:space="preserve">Б. </w:t>
      </w:r>
      <w:r w:rsidR="00E81231" w:rsidRPr="006E06FD">
        <w:rPr>
          <w:rFonts w:cs="Times New Roman"/>
          <w:bCs/>
          <w:color w:val="000000"/>
          <w:sz w:val="28"/>
          <w:szCs w:val="28"/>
          <w:bdr w:val="none" w:sz="0" w:space="0" w:color="auto" w:frame="1"/>
        </w:rPr>
        <w:t>«</w:t>
      </w:r>
      <w:r w:rsidRPr="006E06FD">
        <w:rPr>
          <w:rFonts w:cs="Times New Roman"/>
          <w:bCs/>
          <w:color w:val="000000"/>
          <w:sz w:val="28"/>
          <w:szCs w:val="28"/>
          <w:bdr w:val="none" w:sz="0" w:space="0" w:color="auto" w:frame="1"/>
        </w:rPr>
        <w:t>наличие осознанной заинтересованности лица в его получении (признак субъективного признания)</w:t>
      </w:r>
      <w:r w:rsidR="00E81231" w:rsidRPr="006E06FD">
        <w:rPr>
          <w:rFonts w:cs="Times New Roman"/>
          <w:bCs/>
          <w:color w:val="000000"/>
          <w:sz w:val="28"/>
          <w:szCs w:val="28"/>
          <w:bdr w:val="none" w:sz="0" w:space="0" w:color="auto" w:frame="1"/>
        </w:rPr>
        <w:t>»</w:t>
      </w:r>
      <w:r w:rsidRPr="006E06FD">
        <w:rPr>
          <w:rStyle w:val="ad"/>
          <w:rFonts w:cs="Times New Roman"/>
          <w:bCs/>
          <w:color w:val="000000"/>
          <w:sz w:val="28"/>
          <w:szCs w:val="28"/>
          <w:bdr w:val="none" w:sz="0" w:space="0" w:color="auto" w:frame="1"/>
        </w:rPr>
        <w:footnoteReference w:id="20"/>
      </w:r>
    </w:p>
    <w:p w:rsidR="008C1B80" w:rsidRPr="006E06FD" w:rsidRDefault="008C1B80" w:rsidP="006E06FD">
      <w:pPr>
        <w:pStyle w:val="a5"/>
        <w:spacing w:line="360" w:lineRule="auto"/>
        <w:rPr>
          <w:rFonts w:cs="Times New Roman"/>
          <w:bCs/>
          <w:color w:val="000000"/>
          <w:sz w:val="28"/>
          <w:szCs w:val="28"/>
          <w:bdr w:val="none" w:sz="0" w:space="0" w:color="auto" w:frame="1"/>
        </w:rPr>
      </w:pPr>
      <w:r w:rsidRPr="006E06FD">
        <w:rPr>
          <w:rFonts w:cs="Times New Roman"/>
          <w:bCs/>
          <w:color w:val="000000"/>
          <w:sz w:val="28"/>
          <w:szCs w:val="28"/>
          <w:bdr w:val="none" w:sz="0" w:space="0" w:color="auto" w:frame="1"/>
        </w:rPr>
        <w:t xml:space="preserve">В. </w:t>
      </w:r>
      <w:r w:rsidR="00E81231" w:rsidRPr="006E06FD">
        <w:rPr>
          <w:rFonts w:cs="Times New Roman"/>
          <w:bCs/>
          <w:color w:val="000000"/>
          <w:sz w:val="28"/>
          <w:szCs w:val="28"/>
          <w:bdr w:val="none" w:sz="0" w:space="0" w:color="auto" w:frame="1"/>
        </w:rPr>
        <w:t>«</w:t>
      </w:r>
      <w:r w:rsidRPr="006E06FD">
        <w:rPr>
          <w:rFonts w:cs="Times New Roman"/>
          <w:bCs/>
          <w:color w:val="000000"/>
          <w:sz w:val="28"/>
          <w:szCs w:val="28"/>
          <w:bdr w:val="none" w:sz="0" w:space="0" w:color="auto" w:frame="1"/>
        </w:rPr>
        <w:t>поступление актива (имущества, денежных средств) в собственность налогоплательщика в соответствующей юридической форме (признак присвоения)</w:t>
      </w:r>
      <w:r w:rsidR="00E81231" w:rsidRPr="006E06FD">
        <w:rPr>
          <w:rFonts w:cs="Times New Roman"/>
          <w:bCs/>
          <w:color w:val="000000"/>
          <w:sz w:val="28"/>
          <w:szCs w:val="28"/>
          <w:bdr w:val="none" w:sz="0" w:space="0" w:color="auto" w:frame="1"/>
        </w:rPr>
        <w:t>»</w:t>
      </w:r>
      <w:r w:rsidRPr="006E06FD">
        <w:rPr>
          <w:rStyle w:val="ad"/>
          <w:rFonts w:cs="Times New Roman"/>
          <w:bCs/>
          <w:color w:val="000000"/>
          <w:sz w:val="28"/>
          <w:szCs w:val="28"/>
          <w:bdr w:val="none" w:sz="0" w:space="0" w:color="auto" w:frame="1"/>
        </w:rPr>
        <w:footnoteReference w:id="21"/>
      </w:r>
      <w:r w:rsidRPr="006E06FD">
        <w:rPr>
          <w:rFonts w:cs="Times New Roman"/>
          <w:bCs/>
          <w:color w:val="000000"/>
          <w:sz w:val="28"/>
          <w:szCs w:val="28"/>
          <w:bdr w:val="none" w:sz="0" w:space="0" w:color="auto" w:frame="1"/>
        </w:rPr>
        <w:t>.</w:t>
      </w:r>
    </w:p>
    <w:p w:rsidR="00917586" w:rsidRPr="006E06FD" w:rsidRDefault="008C1B80" w:rsidP="006E06FD">
      <w:pPr>
        <w:autoSpaceDE w:val="0"/>
        <w:autoSpaceDN w:val="0"/>
        <w:adjustRightInd w:val="0"/>
        <w:spacing w:after="0" w:line="360" w:lineRule="auto"/>
        <w:rPr>
          <w:rFonts w:cs="Times New Roman"/>
          <w:sz w:val="28"/>
          <w:szCs w:val="28"/>
        </w:rPr>
      </w:pPr>
      <w:r w:rsidRPr="006E06FD">
        <w:rPr>
          <w:rFonts w:cs="Times New Roman"/>
          <w:sz w:val="28"/>
          <w:szCs w:val="28"/>
        </w:rPr>
        <w:t>Представляется, что предложенный С.Г. Пепеляевым подход является наиболее взвешенным и оправданным, и сможет упростить поиск правильного ответа на вопрос, является ли какое-то имущественное поступление в пользу налогоплательщика доходом или нет.</w:t>
      </w:r>
      <w:r w:rsidR="00917586" w:rsidRPr="006E06FD">
        <w:rPr>
          <w:rFonts w:cs="Times New Roman"/>
          <w:sz w:val="28"/>
          <w:szCs w:val="28"/>
        </w:rPr>
        <w:t xml:space="preserve"> Вместе с тем необходимо от</w:t>
      </w:r>
      <w:r w:rsidR="003778A7" w:rsidRPr="006E06FD">
        <w:rPr>
          <w:rFonts w:cs="Times New Roman"/>
          <w:sz w:val="28"/>
          <w:szCs w:val="28"/>
        </w:rPr>
        <w:t>м</w:t>
      </w:r>
      <w:r w:rsidR="00917586" w:rsidRPr="006E06FD">
        <w:rPr>
          <w:rFonts w:cs="Times New Roman"/>
          <w:sz w:val="28"/>
          <w:szCs w:val="28"/>
        </w:rPr>
        <w:t>етить, что цитируемый автор упустил особенность налогообложения доходов физических лиц, нашедшую отражени</w:t>
      </w:r>
      <w:r w:rsidR="003778A7" w:rsidRPr="006E06FD">
        <w:rPr>
          <w:rFonts w:cs="Times New Roman"/>
          <w:sz w:val="28"/>
          <w:szCs w:val="28"/>
        </w:rPr>
        <w:t>е</w:t>
      </w:r>
      <w:r w:rsidR="00917586" w:rsidRPr="006E06FD">
        <w:rPr>
          <w:rFonts w:cs="Times New Roman"/>
          <w:sz w:val="28"/>
          <w:szCs w:val="28"/>
        </w:rPr>
        <w:t xml:space="preserve"> в статье 210 НК РФ, где законодатель указывает, что </w:t>
      </w:r>
      <w:r w:rsidR="003778A7" w:rsidRPr="006E06FD">
        <w:rPr>
          <w:rFonts w:cs="Times New Roman"/>
          <w:sz w:val="28"/>
          <w:szCs w:val="28"/>
        </w:rPr>
        <w:t xml:space="preserve">при определении налоговой базы учитываются </w:t>
      </w:r>
      <w:r w:rsidR="00917586" w:rsidRPr="006E06FD">
        <w:rPr>
          <w:rFonts w:cs="Times New Roman"/>
          <w:sz w:val="28"/>
          <w:szCs w:val="28"/>
        </w:rPr>
        <w:t xml:space="preserve">все доходы налогоплательщика, полученные им как в денежной, так и в натуральной формах, </w:t>
      </w:r>
      <w:r w:rsidR="003778A7" w:rsidRPr="006E06FD">
        <w:rPr>
          <w:rFonts w:cs="Times New Roman"/>
          <w:sz w:val="28"/>
          <w:szCs w:val="28"/>
        </w:rPr>
        <w:t>а также те доходы,</w:t>
      </w:r>
      <w:r w:rsidR="00917586" w:rsidRPr="006E06FD">
        <w:rPr>
          <w:rFonts w:cs="Times New Roman"/>
          <w:sz w:val="28"/>
          <w:szCs w:val="28"/>
        </w:rPr>
        <w:t xml:space="preserve"> право на распоряжение которыми </w:t>
      </w:r>
      <w:r w:rsidR="003778A7" w:rsidRPr="006E06FD">
        <w:rPr>
          <w:rFonts w:cs="Times New Roman"/>
          <w:sz w:val="28"/>
          <w:szCs w:val="28"/>
        </w:rPr>
        <w:t>возникло у налогоплательщика. Данное уточнение представляется существенным, поскольку правомочие распоряжения является лишь одним из элементов триады правомочия собственности наряду с владением и пользованием (пункт 1 статьи 209 Гражданского кодекса Российской Федерации</w:t>
      </w:r>
      <w:r w:rsidR="001B59C5">
        <w:rPr>
          <w:rStyle w:val="ad"/>
          <w:rFonts w:cs="Times New Roman"/>
          <w:sz w:val="28"/>
          <w:szCs w:val="28"/>
        </w:rPr>
        <w:footnoteReference w:id="22"/>
      </w:r>
      <w:r w:rsidR="003778A7" w:rsidRPr="006E06FD">
        <w:rPr>
          <w:rFonts w:cs="Times New Roman"/>
          <w:sz w:val="28"/>
          <w:szCs w:val="28"/>
        </w:rPr>
        <w:t xml:space="preserve"> (далее – ГК РФ)).</w:t>
      </w:r>
    </w:p>
    <w:p w:rsidR="008C1B80" w:rsidRPr="006E06FD" w:rsidRDefault="008C1B80" w:rsidP="006E06FD">
      <w:pPr>
        <w:pStyle w:val="a5"/>
        <w:spacing w:line="360" w:lineRule="auto"/>
        <w:rPr>
          <w:rFonts w:cs="Times New Roman"/>
          <w:sz w:val="28"/>
          <w:szCs w:val="28"/>
        </w:rPr>
      </w:pPr>
      <w:r w:rsidRPr="006E06FD">
        <w:rPr>
          <w:rFonts w:cs="Times New Roman"/>
          <w:sz w:val="28"/>
          <w:szCs w:val="28"/>
        </w:rPr>
        <w:t xml:space="preserve">Следует отметить, что в части налога на прибыль организаций законодатель </w:t>
      </w:r>
      <w:r w:rsidR="003778A7" w:rsidRPr="006E06FD">
        <w:rPr>
          <w:rFonts w:cs="Times New Roman"/>
          <w:sz w:val="28"/>
          <w:szCs w:val="28"/>
        </w:rPr>
        <w:t>определил</w:t>
      </w:r>
      <w:r w:rsidRPr="006E06FD">
        <w:rPr>
          <w:rFonts w:cs="Times New Roman"/>
          <w:sz w:val="28"/>
          <w:szCs w:val="28"/>
        </w:rPr>
        <w:t xml:space="preserve"> формул</w:t>
      </w:r>
      <w:r w:rsidR="003778A7" w:rsidRPr="006E06FD">
        <w:rPr>
          <w:rFonts w:cs="Times New Roman"/>
          <w:sz w:val="28"/>
          <w:szCs w:val="28"/>
        </w:rPr>
        <w:t>у</w:t>
      </w:r>
      <w:r w:rsidRPr="006E06FD">
        <w:rPr>
          <w:rFonts w:cs="Times New Roman"/>
          <w:sz w:val="28"/>
          <w:szCs w:val="28"/>
        </w:rPr>
        <w:t xml:space="preserve"> объекта налогообложения как доходы минус расходы, а также привел в главе 25 НК РФ довольно подробный перечень доходов и расходов организаций, которые формируют объект налогообложения и соответственно подлежат включению в налоговую базу. Такой подход, безусловно, проблему определения дохода через категорию экономической выгоды не снимает и не может быть оправдан, но, тем не менее, вносит определенность в применение соответствующих норм.</w:t>
      </w:r>
    </w:p>
    <w:p w:rsidR="00E4041D" w:rsidRPr="006E06FD" w:rsidRDefault="00E4041D" w:rsidP="006E06FD">
      <w:pPr>
        <w:pStyle w:val="2"/>
        <w:spacing w:line="360" w:lineRule="auto"/>
        <w:jc w:val="both"/>
        <w:rPr>
          <w:sz w:val="28"/>
          <w:szCs w:val="28"/>
        </w:rPr>
      </w:pPr>
      <w:bookmarkStart w:id="7" w:name="_Toc513456098"/>
      <w:bookmarkStart w:id="8" w:name="_Toc513569031"/>
      <w:r w:rsidRPr="006E06FD">
        <w:rPr>
          <w:sz w:val="28"/>
          <w:szCs w:val="28"/>
        </w:rPr>
        <w:t>§2. Особенности формирования доходов банков</w:t>
      </w:r>
      <w:bookmarkEnd w:id="7"/>
      <w:bookmarkEnd w:id="8"/>
    </w:p>
    <w:p w:rsidR="00393EEE" w:rsidRPr="006E06FD" w:rsidRDefault="00393EEE" w:rsidP="006E06FD">
      <w:pPr>
        <w:pStyle w:val="a5"/>
        <w:spacing w:line="360" w:lineRule="auto"/>
        <w:rPr>
          <w:rFonts w:cs="Times New Roman"/>
          <w:sz w:val="28"/>
          <w:szCs w:val="28"/>
        </w:rPr>
      </w:pPr>
      <w:r w:rsidRPr="006E06FD">
        <w:rPr>
          <w:rFonts w:cs="Times New Roman"/>
          <w:sz w:val="28"/>
          <w:szCs w:val="28"/>
        </w:rPr>
        <w:t>Налоговое законодательство оперирует понятием «источник выплаты доходов налогоплательщику», понимая под ним организацию или физическое лицо, от которых налогоплательщик получает доход (статья 11 НК РФ). Вместе с тем</w:t>
      </w:r>
      <w:r w:rsidR="00011678" w:rsidRPr="006E06FD">
        <w:rPr>
          <w:rFonts w:cs="Times New Roman"/>
          <w:sz w:val="28"/>
          <w:szCs w:val="28"/>
        </w:rPr>
        <w:t>,</w:t>
      </w:r>
      <w:r w:rsidRPr="006E06FD">
        <w:rPr>
          <w:rFonts w:cs="Times New Roman"/>
          <w:sz w:val="28"/>
          <w:szCs w:val="28"/>
        </w:rPr>
        <w:t xml:space="preserve"> как часть первая, так и часть вторая НК РФ не всегда последовательны в вопросе источника выплаты дохода, который также часто </w:t>
      </w:r>
      <w:r w:rsidR="006E642B">
        <w:rPr>
          <w:rFonts w:cs="Times New Roman"/>
          <w:sz w:val="28"/>
          <w:szCs w:val="28"/>
        </w:rPr>
        <w:t>упоминается как источник дохода</w:t>
      </w:r>
      <w:r w:rsidR="006E642B">
        <w:rPr>
          <w:rStyle w:val="ad"/>
          <w:rFonts w:cs="Times New Roman"/>
          <w:sz w:val="28"/>
          <w:szCs w:val="28"/>
        </w:rPr>
        <w:footnoteReference w:id="23"/>
      </w:r>
      <w:r w:rsidRPr="006E06FD">
        <w:rPr>
          <w:rFonts w:cs="Times New Roman"/>
          <w:sz w:val="28"/>
          <w:szCs w:val="28"/>
        </w:rPr>
        <w:t xml:space="preserve"> или источник выплаты</w:t>
      </w:r>
      <w:r w:rsidR="006E642B">
        <w:rPr>
          <w:rStyle w:val="ad"/>
          <w:rFonts w:cs="Times New Roman"/>
          <w:sz w:val="28"/>
          <w:szCs w:val="28"/>
        </w:rPr>
        <w:footnoteReference w:id="24"/>
      </w:r>
      <w:r w:rsidR="00574514" w:rsidRPr="006E06FD">
        <w:rPr>
          <w:rFonts w:cs="Times New Roman"/>
          <w:sz w:val="28"/>
          <w:szCs w:val="28"/>
        </w:rPr>
        <w:t xml:space="preserve">, а также </w:t>
      </w:r>
      <w:r w:rsidRPr="006E06FD">
        <w:rPr>
          <w:rFonts w:cs="Times New Roman"/>
          <w:sz w:val="28"/>
          <w:szCs w:val="28"/>
        </w:rPr>
        <w:t>доход от источника в Российской Федерации или за пределами Российской Федерации</w:t>
      </w:r>
      <w:r w:rsidR="002B1C08" w:rsidRPr="006E06FD">
        <w:rPr>
          <w:rFonts w:cs="Times New Roman"/>
          <w:sz w:val="28"/>
          <w:szCs w:val="28"/>
        </w:rPr>
        <w:t>, но при этом подразумевается именно физическое или юридическое лицо, от которых налогоплательщик получает доход.</w:t>
      </w:r>
    </w:p>
    <w:p w:rsidR="00574514" w:rsidRPr="006E06FD" w:rsidRDefault="002B1C08" w:rsidP="006E06FD">
      <w:pPr>
        <w:pStyle w:val="a5"/>
        <w:spacing w:line="360" w:lineRule="auto"/>
        <w:rPr>
          <w:rFonts w:cs="Times New Roman"/>
          <w:sz w:val="28"/>
          <w:szCs w:val="28"/>
        </w:rPr>
      </w:pPr>
      <w:r w:rsidRPr="006E06FD">
        <w:rPr>
          <w:rFonts w:cs="Times New Roman"/>
          <w:sz w:val="28"/>
          <w:szCs w:val="28"/>
        </w:rPr>
        <w:t>Но</w:t>
      </w:r>
      <w:r w:rsidR="00574514" w:rsidRPr="006E06FD">
        <w:rPr>
          <w:rFonts w:cs="Times New Roman"/>
          <w:sz w:val="28"/>
          <w:szCs w:val="28"/>
        </w:rPr>
        <w:t xml:space="preserve"> в НК РФ также можно встретить случаи упоминания источника дохода (имущества, ден</w:t>
      </w:r>
      <w:r w:rsidRPr="006E06FD">
        <w:rPr>
          <w:rFonts w:cs="Times New Roman"/>
          <w:sz w:val="28"/>
          <w:szCs w:val="28"/>
        </w:rPr>
        <w:t xml:space="preserve">ежных средств, финансирования) не как лица, от которого налогоплательщик получает доход, а как </w:t>
      </w:r>
      <w:r w:rsidR="00E35899" w:rsidRPr="006E06FD">
        <w:rPr>
          <w:rFonts w:cs="Times New Roman"/>
          <w:sz w:val="28"/>
          <w:szCs w:val="28"/>
        </w:rPr>
        <w:t xml:space="preserve">экономического </w:t>
      </w:r>
      <w:r w:rsidR="00011678" w:rsidRPr="006E06FD">
        <w:rPr>
          <w:rFonts w:cs="Times New Roman"/>
          <w:sz w:val="28"/>
          <w:szCs w:val="28"/>
        </w:rPr>
        <w:t>основания</w:t>
      </w:r>
      <w:r w:rsidR="00E35899" w:rsidRPr="006E06FD">
        <w:rPr>
          <w:rFonts w:cs="Times New Roman"/>
          <w:sz w:val="28"/>
          <w:szCs w:val="28"/>
        </w:rPr>
        <w:t xml:space="preserve"> происхождения средств для получения дохода, </w:t>
      </w:r>
      <w:r w:rsidRPr="006E06FD">
        <w:rPr>
          <w:rFonts w:cs="Times New Roman"/>
          <w:sz w:val="28"/>
          <w:szCs w:val="28"/>
        </w:rPr>
        <w:t xml:space="preserve">например источник получения имущества или имущественных прав </w:t>
      </w:r>
      <w:r w:rsidR="00E35899" w:rsidRPr="006E06FD">
        <w:rPr>
          <w:rFonts w:cs="Times New Roman"/>
          <w:sz w:val="28"/>
          <w:szCs w:val="28"/>
        </w:rPr>
        <w:t>–</w:t>
      </w:r>
      <w:r w:rsidRPr="006E06FD">
        <w:rPr>
          <w:rFonts w:cs="Times New Roman"/>
          <w:sz w:val="28"/>
          <w:szCs w:val="28"/>
        </w:rPr>
        <w:t xml:space="preserve"> прибыль передающей стороны</w:t>
      </w:r>
      <w:r w:rsidR="006E642B">
        <w:rPr>
          <w:rStyle w:val="ad"/>
          <w:rFonts w:cs="Times New Roman"/>
          <w:sz w:val="28"/>
          <w:szCs w:val="28"/>
        </w:rPr>
        <w:footnoteReference w:id="25"/>
      </w:r>
      <w:r w:rsidRPr="006E06FD">
        <w:rPr>
          <w:rFonts w:cs="Times New Roman"/>
          <w:sz w:val="28"/>
          <w:szCs w:val="28"/>
        </w:rPr>
        <w:t xml:space="preserve">, источник денежных средств </w:t>
      </w:r>
      <w:r w:rsidR="00E35899" w:rsidRPr="006E06FD">
        <w:rPr>
          <w:rFonts w:cs="Times New Roman"/>
          <w:sz w:val="28"/>
          <w:szCs w:val="28"/>
        </w:rPr>
        <w:t>–</w:t>
      </w:r>
      <w:r w:rsidRPr="006E06FD">
        <w:rPr>
          <w:rFonts w:cs="Times New Roman"/>
          <w:sz w:val="28"/>
          <w:szCs w:val="28"/>
        </w:rPr>
        <w:t xml:space="preserve"> бюджетные ассигнования</w:t>
      </w:r>
      <w:r w:rsidR="006E642B">
        <w:rPr>
          <w:rStyle w:val="ad"/>
          <w:rFonts w:cs="Times New Roman"/>
          <w:sz w:val="28"/>
          <w:szCs w:val="28"/>
        </w:rPr>
        <w:footnoteReference w:id="26"/>
      </w:r>
      <w:r w:rsidR="00011678" w:rsidRPr="006E06FD">
        <w:rPr>
          <w:rFonts w:cs="Times New Roman"/>
          <w:sz w:val="28"/>
          <w:szCs w:val="28"/>
        </w:rPr>
        <w:t>, источник</w:t>
      </w:r>
      <w:r w:rsidRPr="006E06FD">
        <w:rPr>
          <w:rFonts w:cs="Times New Roman"/>
          <w:sz w:val="28"/>
          <w:szCs w:val="28"/>
        </w:rPr>
        <w:t xml:space="preserve"> бюджетного или иного аналогичного целевого финансирования</w:t>
      </w:r>
      <w:r w:rsidR="00912E91">
        <w:rPr>
          <w:rStyle w:val="ad"/>
          <w:rFonts w:cs="Times New Roman"/>
          <w:sz w:val="28"/>
          <w:szCs w:val="28"/>
        </w:rPr>
        <w:footnoteReference w:id="27"/>
      </w:r>
      <w:r w:rsidRPr="006E06FD">
        <w:rPr>
          <w:rFonts w:cs="Times New Roman"/>
          <w:sz w:val="28"/>
          <w:szCs w:val="28"/>
        </w:rPr>
        <w:t xml:space="preserve">, источник финансирования </w:t>
      </w:r>
      <w:r w:rsidR="00E35899" w:rsidRPr="006E06FD">
        <w:rPr>
          <w:rFonts w:cs="Times New Roman"/>
          <w:sz w:val="28"/>
          <w:szCs w:val="28"/>
        </w:rPr>
        <w:t>–</w:t>
      </w:r>
      <w:r w:rsidRPr="006E06FD">
        <w:rPr>
          <w:rFonts w:cs="Times New Roman"/>
          <w:sz w:val="28"/>
          <w:szCs w:val="28"/>
        </w:rPr>
        <w:t xml:space="preserve"> средства бюджета и (или) средства государственных внебюджетных фондов</w:t>
      </w:r>
      <w:r w:rsidR="00912E91">
        <w:rPr>
          <w:rStyle w:val="ad"/>
          <w:rFonts w:cs="Times New Roman"/>
          <w:sz w:val="28"/>
          <w:szCs w:val="28"/>
        </w:rPr>
        <w:footnoteReference w:id="28"/>
      </w:r>
      <w:r w:rsidRPr="006E06FD">
        <w:rPr>
          <w:rFonts w:cs="Times New Roman"/>
          <w:sz w:val="28"/>
          <w:szCs w:val="28"/>
        </w:rPr>
        <w:t xml:space="preserve">, источник дохода </w:t>
      </w:r>
      <w:r w:rsidR="00E35899" w:rsidRPr="006E06FD">
        <w:rPr>
          <w:rFonts w:cs="Times New Roman"/>
          <w:sz w:val="28"/>
          <w:szCs w:val="28"/>
        </w:rPr>
        <w:t>–</w:t>
      </w:r>
      <w:r w:rsidRPr="006E06FD">
        <w:rPr>
          <w:rFonts w:cs="Times New Roman"/>
          <w:sz w:val="28"/>
          <w:szCs w:val="28"/>
        </w:rPr>
        <w:t xml:space="preserve"> средства финансовой поддержки в виде субсидий</w:t>
      </w:r>
      <w:r w:rsidR="00912E91">
        <w:rPr>
          <w:rStyle w:val="ad"/>
          <w:rFonts w:cs="Times New Roman"/>
          <w:sz w:val="28"/>
          <w:szCs w:val="28"/>
        </w:rPr>
        <w:footnoteReference w:id="29"/>
      </w:r>
      <w:r w:rsidRPr="006E06FD">
        <w:rPr>
          <w:rFonts w:cs="Times New Roman"/>
          <w:sz w:val="28"/>
          <w:szCs w:val="28"/>
        </w:rPr>
        <w:t>.</w:t>
      </w:r>
    </w:p>
    <w:p w:rsidR="00011678" w:rsidRPr="006E06FD" w:rsidRDefault="00011678" w:rsidP="006E06FD">
      <w:pPr>
        <w:pStyle w:val="a5"/>
        <w:spacing w:line="360" w:lineRule="auto"/>
        <w:rPr>
          <w:rFonts w:cs="Times New Roman"/>
          <w:sz w:val="28"/>
          <w:szCs w:val="28"/>
        </w:rPr>
      </w:pPr>
      <w:r w:rsidRPr="006E06FD">
        <w:rPr>
          <w:rFonts w:cs="Times New Roman"/>
          <w:sz w:val="28"/>
          <w:szCs w:val="28"/>
        </w:rPr>
        <w:t>Говоря об источниках дохода, часто обращаются именно к деятельности, которая приносит доход, к тому, какие права или правоотношения послужили основанием для получения конкретного дохода. Однако для целей настоящей работы в качестве обозначения доходов как положительного для налогоплательщика результата гражданско-правовых сделок или иных правоотношений будем использовать понятие «вид дохода», которое так или иначе встречается в налоговом законодательстве (как правило, используется выражение «доход в виде» – статьи 250, 251 НК РФ и другие), а сами гражданско-правовые сделки обозначим термином основание получения дохода.</w:t>
      </w:r>
    </w:p>
    <w:p w:rsidR="00236006" w:rsidRPr="006E06FD" w:rsidRDefault="003011D2" w:rsidP="006E06FD">
      <w:pPr>
        <w:pStyle w:val="a5"/>
        <w:spacing w:line="360" w:lineRule="auto"/>
        <w:rPr>
          <w:rFonts w:cs="Times New Roman"/>
          <w:sz w:val="28"/>
          <w:szCs w:val="28"/>
        </w:rPr>
      </w:pPr>
      <w:r>
        <w:rPr>
          <w:rFonts w:cs="Times New Roman"/>
          <w:sz w:val="28"/>
          <w:szCs w:val="28"/>
        </w:rPr>
        <w:t>Д</w:t>
      </w:r>
      <w:r w:rsidR="00236006" w:rsidRPr="006E06FD">
        <w:rPr>
          <w:rFonts w:cs="Times New Roman"/>
          <w:sz w:val="28"/>
          <w:szCs w:val="28"/>
        </w:rPr>
        <w:t>ля банков не предусмотрено специальных отличий</w:t>
      </w:r>
      <w:r w:rsidR="00011678" w:rsidRPr="006E06FD">
        <w:rPr>
          <w:rFonts w:cs="Times New Roman"/>
          <w:sz w:val="28"/>
          <w:szCs w:val="28"/>
        </w:rPr>
        <w:t xml:space="preserve"> от иных организаций</w:t>
      </w:r>
      <w:r w:rsidR="00236006" w:rsidRPr="006E06FD">
        <w:rPr>
          <w:rFonts w:cs="Times New Roman"/>
          <w:sz w:val="28"/>
          <w:szCs w:val="28"/>
        </w:rPr>
        <w:t xml:space="preserve"> в порядке учета доходов в зависимости от источника выплаты таких доходов (физическое или юридическое лицо), а также в зависимости от </w:t>
      </w:r>
      <w:r w:rsidR="00011678" w:rsidRPr="006E06FD">
        <w:rPr>
          <w:rFonts w:cs="Times New Roman"/>
          <w:sz w:val="28"/>
          <w:szCs w:val="28"/>
        </w:rPr>
        <w:t xml:space="preserve">места </w:t>
      </w:r>
      <w:r w:rsidR="00236006" w:rsidRPr="006E06FD">
        <w:rPr>
          <w:rFonts w:cs="Times New Roman"/>
          <w:sz w:val="28"/>
          <w:szCs w:val="28"/>
        </w:rPr>
        <w:t xml:space="preserve">нахождения источника – в </w:t>
      </w:r>
      <w:r>
        <w:rPr>
          <w:rFonts w:cs="Times New Roman"/>
          <w:sz w:val="28"/>
          <w:szCs w:val="28"/>
        </w:rPr>
        <w:t>Р</w:t>
      </w:r>
      <w:r w:rsidR="00236006" w:rsidRPr="006E06FD">
        <w:rPr>
          <w:rFonts w:cs="Times New Roman"/>
          <w:sz w:val="28"/>
          <w:szCs w:val="28"/>
        </w:rPr>
        <w:t>оссийской Федерации или за ее пределами, не связанных при этом с самим видом дохода.</w:t>
      </w:r>
    </w:p>
    <w:p w:rsidR="008C1B80" w:rsidRPr="006E06FD" w:rsidRDefault="008C1B80" w:rsidP="006E06FD">
      <w:pPr>
        <w:pStyle w:val="a5"/>
        <w:spacing w:line="360" w:lineRule="auto"/>
        <w:rPr>
          <w:rFonts w:cs="Times New Roman"/>
          <w:sz w:val="28"/>
          <w:szCs w:val="28"/>
        </w:rPr>
      </w:pPr>
      <w:r w:rsidRPr="006E06FD">
        <w:rPr>
          <w:rFonts w:cs="Times New Roman"/>
          <w:sz w:val="28"/>
          <w:szCs w:val="28"/>
        </w:rPr>
        <w:t xml:space="preserve">Рассуждая о налоговых обязательствах, Конституционный Суд РФ в </w:t>
      </w:r>
      <w:r w:rsidR="00011678" w:rsidRPr="006E06FD">
        <w:rPr>
          <w:rFonts w:cs="Times New Roman"/>
          <w:sz w:val="28"/>
          <w:szCs w:val="28"/>
        </w:rPr>
        <w:t>п</w:t>
      </w:r>
      <w:r w:rsidRPr="006E06FD">
        <w:rPr>
          <w:rFonts w:cs="Times New Roman"/>
          <w:sz w:val="28"/>
          <w:szCs w:val="28"/>
        </w:rPr>
        <w:t xml:space="preserve">остановлении от 13 мар. 2008 г. № 5-П выразил всю их квинтэссенцию: </w:t>
      </w:r>
      <w:r w:rsidR="00E81231" w:rsidRPr="006E06FD">
        <w:rPr>
          <w:rFonts w:cs="Times New Roman"/>
          <w:sz w:val="28"/>
          <w:szCs w:val="28"/>
        </w:rPr>
        <w:t>«</w:t>
      </w:r>
      <w:r w:rsidRPr="006E06FD">
        <w:rPr>
          <w:rFonts w:cs="Times New Roman"/>
          <w:sz w:val="28"/>
          <w:szCs w:val="28"/>
        </w:rPr>
        <w:t>налоговые обязательства … являются прямым следствием деятельности в экономической сфере и потому неразрывно с ней связаны. Возникновению налоговых обязательств, как правило, предшествует вступление … в гражданские правоотношения, т.е. налоговые обязательства базируются на гражданско-правовых отношениях либо тесно с ними связаны</w:t>
      </w:r>
      <w:r w:rsidR="00E81231" w:rsidRPr="006E06FD">
        <w:rPr>
          <w:rFonts w:cs="Times New Roman"/>
          <w:sz w:val="28"/>
          <w:szCs w:val="28"/>
        </w:rPr>
        <w:t>»</w:t>
      </w:r>
      <w:r w:rsidR="001B59C5" w:rsidRPr="001B59C5">
        <w:rPr>
          <w:rStyle w:val="ad"/>
          <w:rFonts w:cs="Times New Roman"/>
          <w:sz w:val="28"/>
          <w:szCs w:val="28"/>
        </w:rPr>
        <w:t xml:space="preserve"> </w:t>
      </w:r>
      <w:r w:rsidR="001B59C5">
        <w:rPr>
          <w:rStyle w:val="ad"/>
          <w:rFonts w:cs="Times New Roman"/>
          <w:sz w:val="28"/>
          <w:szCs w:val="28"/>
        </w:rPr>
        <w:footnoteReference w:id="30"/>
      </w:r>
      <w:r w:rsidRPr="006E06FD">
        <w:rPr>
          <w:rFonts w:cs="Times New Roman"/>
          <w:sz w:val="28"/>
          <w:szCs w:val="28"/>
        </w:rPr>
        <w:t>.</w:t>
      </w:r>
    </w:p>
    <w:p w:rsidR="008C1B80" w:rsidRPr="006E06FD" w:rsidRDefault="008C1B80" w:rsidP="006E06FD">
      <w:pPr>
        <w:pStyle w:val="a5"/>
        <w:spacing w:line="360" w:lineRule="auto"/>
        <w:rPr>
          <w:rFonts w:cs="Times New Roman"/>
          <w:sz w:val="28"/>
          <w:szCs w:val="28"/>
        </w:rPr>
      </w:pPr>
      <w:r w:rsidRPr="006E06FD">
        <w:rPr>
          <w:rFonts w:cs="Times New Roman"/>
          <w:color w:val="000000"/>
          <w:sz w:val="28"/>
          <w:szCs w:val="28"/>
          <w:shd w:val="clear" w:color="auto" w:fill="FFFFFF"/>
        </w:rPr>
        <w:t xml:space="preserve">Еще в конце </w:t>
      </w:r>
      <w:r w:rsidRPr="006E06FD">
        <w:rPr>
          <w:rFonts w:cs="Times New Roman"/>
          <w:color w:val="000000"/>
          <w:sz w:val="28"/>
          <w:szCs w:val="28"/>
          <w:shd w:val="clear" w:color="auto" w:fill="FFFFFF"/>
          <w:lang w:val="en-US"/>
        </w:rPr>
        <w:t>XIX</w:t>
      </w:r>
      <w:r w:rsidRPr="006E06FD">
        <w:rPr>
          <w:rFonts w:cs="Times New Roman"/>
          <w:color w:val="000000"/>
          <w:sz w:val="28"/>
          <w:szCs w:val="28"/>
          <w:shd w:val="clear" w:color="auto" w:fill="FFFFFF"/>
        </w:rPr>
        <w:t xml:space="preserve"> века в своей работе </w:t>
      </w:r>
      <w:r w:rsidR="00E81231" w:rsidRPr="006E06FD">
        <w:rPr>
          <w:rFonts w:cs="Times New Roman"/>
          <w:color w:val="000000"/>
          <w:sz w:val="28"/>
          <w:szCs w:val="28"/>
          <w:shd w:val="clear" w:color="auto" w:fill="FFFFFF"/>
        </w:rPr>
        <w:t>«</w:t>
      </w:r>
      <w:r w:rsidRPr="006E06FD">
        <w:rPr>
          <w:rFonts w:cs="Times New Roman"/>
          <w:color w:val="000000"/>
          <w:sz w:val="28"/>
          <w:szCs w:val="28"/>
          <w:shd w:val="clear" w:color="auto" w:fill="FFFFFF"/>
        </w:rPr>
        <w:t>Учебник торгового права</w:t>
      </w:r>
      <w:r w:rsidR="00E81231" w:rsidRPr="006E06FD">
        <w:rPr>
          <w:rFonts w:cs="Times New Roman"/>
          <w:color w:val="000000"/>
          <w:sz w:val="28"/>
          <w:szCs w:val="28"/>
          <w:shd w:val="clear" w:color="auto" w:fill="FFFFFF"/>
        </w:rPr>
        <w:t>»</w:t>
      </w:r>
      <w:r w:rsidRPr="006E06FD">
        <w:rPr>
          <w:rFonts w:cs="Times New Roman"/>
          <w:color w:val="000000"/>
          <w:sz w:val="28"/>
          <w:szCs w:val="28"/>
          <w:shd w:val="clear" w:color="auto" w:fill="FFFFFF"/>
        </w:rPr>
        <w:t xml:space="preserve"> классик российской цивилистики П.П. Цитович </w:t>
      </w:r>
      <w:r w:rsidR="00011678" w:rsidRPr="006E06FD">
        <w:rPr>
          <w:rFonts w:cs="Times New Roman"/>
          <w:color w:val="000000"/>
          <w:sz w:val="28"/>
          <w:szCs w:val="28"/>
          <w:shd w:val="clear" w:color="auto" w:fill="FFFFFF"/>
        </w:rPr>
        <w:t>подчеркивал</w:t>
      </w:r>
      <w:r w:rsidRPr="006E06FD">
        <w:rPr>
          <w:rFonts w:cs="Times New Roman"/>
          <w:color w:val="000000"/>
          <w:sz w:val="28"/>
          <w:szCs w:val="28"/>
          <w:shd w:val="clear" w:color="auto" w:fill="FFFFFF"/>
        </w:rPr>
        <w:t xml:space="preserve">, что при всем многообразии и </w:t>
      </w:r>
      <w:r w:rsidR="00E81231" w:rsidRPr="006E06FD">
        <w:rPr>
          <w:rFonts w:cs="Times New Roman"/>
          <w:color w:val="000000"/>
          <w:sz w:val="28"/>
          <w:szCs w:val="28"/>
          <w:shd w:val="clear" w:color="auto" w:fill="FFFFFF"/>
        </w:rPr>
        <w:t>«</w:t>
      </w:r>
      <w:r w:rsidRPr="006E06FD">
        <w:rPr>
          <w:rFonts w:cs="Times New Roman"/>
          <w:color w:val="000000"/>
          <w:sz w:val="28"/>
          <w:szCs w:val="28"/>
          <w:shd w:val="clear" w:color="auto" w:fill="FFFFFF"/>
        </w:rPr>
        <w:t>пестроте</w:t>
      </w:r>
      <w:r w:rsidR="00E81231" w:rsidRPr="006E06FD">
        <w:rPr>
          <w:rFonts w:cs="Times New Roman"/>
          <w:color w:val="000000"/>
          <w:sz w:val="28"/>
          <w:szCs w:val="28"/>
          <w:shd w:val="clear" w:color="auto" w:fill="FFFFFF"/>
        </w:rPr>
        <w:t>»</w:t>
      </w:r>
      <w:r w:rsidRPr="006E06FD">
        <w:rPr>
          <w:rFonts w:cs="Times New Roman"/>
          <w:color w:val="000000"/>
          <w:sz w:val="28"/>
          <w:szCs w:val="28"/>
          <w:shd w:val="clear" w:color="auto" w:fill="FFFFFF"/>
        </w:rPr>
        <w:t xml:space="preserve"> сделок, заключаемых банками, их можно разделить на две группы: а) сделки основные и б) сделки </w:t>
      </w:r>
      <w:r w:rsidR="00E81231" w:rsidRPr="006E06FD">
        <w:rPr>
          <w:rFonts w:cs="Times New Roman"/>
          <w:color w:val="000000"/>
          <w:sz w:val="28"/>
          <w:szCs w:val="28"/>
          <w:shd w:val="clear" w:color="auto" w:fill="FFFFFF"/>
        </w:rPr>
        <w:t>«</w:t>
      </w:r>
      <w:r w:rsidRPr="006E06FD">
        <w:rPr>
          <w:rFonts w:cs="Times New Roman"/>
          <w:color w:val="000000"/>
          <w:sz w:val="28"/>
          <w:szCs w:val="28"/>
          <w:shd w:val="clear" w:color="auto" w:fill="FFFFFF"/>
        </w:rPr>
        <w:t>побочные, добавочные</w:t>
      </w:r>
      <w:r w:rsidR="00E81231" w:rsidRPr="006E06FD">
        <w:rPr>
          <w:rFonts w:cs="Times New Roman"/>
          <w:color w:val="000000"/>
          <w:sz w:val="28"/>
          <w:szCs w:val="28"/>
          <w:shd w:val="clear" w:color="auto" w:fill="FFFFFF"/>
        </w:rPr>
        <w:t>»</w:t>
      </w:r>
      <w:r w:rsidRPr="006E06FD">
        <w:rPr>
          <w:rStyle w:val="ad"/>
          <w:rFonts w:cs="Times New Roman"/>
          <w:color w:val="000000"/>
          <w:sz w:val="28"/>
          <w:szCs w:val="28"/>
          <w:shd w:val="clear" w:color="auto" w:fill="FFFFFF"/>
        </w:rPr>
        <w:footnoteReference w:id="31"/>
      </w:r>
      <w:r w:rsidRPr="006E06FD">
        <w:rPr>
          <w:rFonts w:cs="Times New Roman"/>
          <w:color w:val="000000"/>
          <w:sz w:val="28"/>
          <w:szCs w:val="28"/>
          <w:shd w:val="clear" w:color="auto" w:fill="FFFFFF"/>
        </w:rPr>
        <w:t>.</w:t>
      </w:r>
    </w:p>
    <w:p w:rsidR="008C1B80" w:rsidRPr="006E06FD" w:rsidRDefault="008C1B80" w:rsidP="006E06FD">
      <w:pPr>
        <w:pStyle w:val="a5"/>
        <w:spacing w:line="360" w:lineRule="auto"/>
        <w:rPr>
          <w:rFonts w:eastAsia="Times New Roman" w:cs="Times New Roman"/>
          <w:sz w:val="28"/>
          <w:szCs w:val="28"/>
        </w:rPr>
      </w:pPr>
      <w:r w:rsidRPr="006E06FD">
        <w:rPr>
          <w:rFonts w:cs="Times New Roman"/>
          <w:sz w:val="28"/>
          <w:szCs w:val="28"/>
        </w:rPr>
        <w:t xml:space="preserve">Деятельность кредитных организаций и банков, как их частного случая, </w:t>
      </w:r>
      <w:r w:rsidRPr="00A547E6">
        <w:rPr>
          <w:rFonts w:cs="Times New Roman"/>
          <w:sz w:val="28"/>
          <w:szCs w:val="28"/>
        </w:rPr>
        <w:t xml:space="preserve">регулируется </w:t>
      </w:r>
      <w:r w:rsidRPr="00A547E6">
        <w:rPr>
          <w:rFonts w:eastAsia="Times New Roman" w:cs="Times New Roman"/>
          <w:sz w:val="28"/>
          <w:szCs w:val="28"/>
        </w:rPr>
        <w:t>Закон</w:t>
      </w:r>
      <w:r w:rsidR="00A547E6" w:rsidRPr="00A547E6">
        <w:rPr>
          <w:rFonts w:eastAsia="Times New Roman" w:cs="Times New Roman"/>
          <w:sz w:val="28"/>
          <w:szCs w:val="28"/>
        </w:rPr>
        <w:t>ом о банках</w:t>
      </w:r>
      <w:r w:rsidRPr="00A547E6">
        <w:rPr>
          <w:rFonts w:eastAsia="Times New Roman" w:cs="Times New Roman"/>
          <w:sz w:val="28"/>
          <w:szCs w:val="28"/>
        </w:rPr>
        <w:t>, где в статьях 1, 5 и 6 указано, что</w:t>
      </w:r>
      <w:r w:rsidRPr="006E06FD">
        <w:rPr>
          <w:rFonts w:eastAsia="Times New Roman" w:cs="Times New Roman"/>
          <w:sz w:val="28"/>
          <w:szCs w:val="28"/>
        </w:rPr>
        <w:t xml:space="preserve"> представляет собой банковская деятельность вообще и какие операции вправе совершать банки. Вместе с тем, по мнению А.Е. Шерстобитова и Г.А. Тосуняна, такая категория, как </w:t>
      </w:r>
      <w:r w:rsidR="00E81231" w:rsidRPr="006E06FD">
        <w:rPr>
          <w:rFonts w:eastAsia="Times New Roman" w:cs="Times New Roman"/>
          <w:sz w:val="28"/>
          <w:szCs w:val="28"/>
        </w:rPr>
        <w:t>«</w:t>
      </w:r>
      <w:r w:rsidRPr="006E06FD">
        <w:rPr>
          <w:rFonts w:eastAsia="Times New Roman" w:cs="Times New Roman"/>
          <w:sz w:val="28"/>
          <w:szCs w:val="28"/>
        </w:rPr>
        <w:t>банковские операции</w:t>
      </w:r>
      <w:r w:rsidR="00E81231" w:rsidRPr="006E06FD">
        <w:rPr>
          <w:rFonts w:eastAsia="Times New Roman" w:cs="Times New Roman"/>
          <w:sz w:val="28"/>
          <w:szCs w:val="28"/>
        </w:rPr>
        <w:t>»</w:t>
      </w:r>
      <w:r w:rsidRPr="006E06FD">
        <w:rPr>
          <w:rFonts w:eastAsia="Times New Roman" w:cs="Times New Roman"/>
          <w:sz w:val="28"/>
          <w:szCs w:val="28"/>
        </w:rPr>
        <w:t>, была введена для целей публичных интересов в сфере банковской деятельности, для целей публичного права и регулирования отношений между кредитными организациями и Банком России</w:t>
      </w:r>
      <w:r w:rsidRPr="006E06FD">
        <w:rPr>
          <w:rStyle w:val="ad"/>
          <w:rFonts w:eastAsia="Times New Roman" w:cs="Times New Roman"/>
          <w:sz w:val="28"/>
          <w:szCs w:val="28"/>
        </w:rPr>
        <w:footnoteReference w:id="32"/>
      </w:r>
      <w:r w:rsidRPr="006E06FD">
        <w:rPr>
          <w:rFonts w:eastAsia="Times New Roman" w:cs="Times New Roman"/>
          <w:sz w:val="28"/>
          <w:szCs w:val="28"/>
        </w:rPr>
        <w:t xml:space="preserve">. </w:t>
      </w:r>
    </w:p>
    <w:p w:rsidR="008C1B80" w:rsidRPr="006E06FD" w:rsidRDefault="008C1B80" w:rsidP="006E06FD">
      <w:pPr>
        <w:pStyle w:val="a5"/>
        <w:spacing w:line="360" w:lineRule="auto"/>
        <w:rPr>
          <w:rFonts w:eastAsia="Times New Roman" w:cs="Times New Roman"/>
          <w:sz w:val="28"/>
          <w:szCs w:val="28"/>
        </w:rPr>
      </w:pPr>
      <w:r w:rsidRPr="006E06FD">
        <w:rPr>
          <w:rFonts w:eastAsia="Times New Roman" w:cs="Times New Roman"/>
          <w:sz w:val="28"/>
          <w:szCs w:val="28"/>
        </w:rPr>
        <w:t xml:space="preserve">В связи с этим, следует согласиться с мнением указанных авторов о том, что </w:t>
      </w:r>
      <w:r w:rsidR="00E81231" w:rsidRPr="006E06FD">
        <w:rPr>
          <w:rFonts w:eastAsia="Times New Roman" w:cs="Times New Roman"/>
          <w:sz w:val="28"/>
          <w:szCs w:val="28"/>
        </w:rPr>
        <w:t>«</w:t>
      </w:r>
      <w:r w:rsidRPr="006E06FD">
        <w:rPr>
          <w:rFonts w:eastAsia="Times New Roman" w:cs="Times New Roman"/>
          <w:sz w:val="28"/>
          <w:szCs w:val="28"/>
        </w:rPr>
        <w:t>с точки зрения гражданского права банковская операция не имеет ничего особенного по сравнению с понятием гражданско-правовой сделки</w:t>
      </w:r>
      <w:r w:rsidR="00E81231" w:rsidRPr="006E06FD">
        <w:rPr>
          <w:rFonts w:eastAsia="Times New Roman" w:cs="Times New Roman"/>
          <w:sz w:val="28"/>
          <w:szCs w:val="28"/>
        </w:rPr>
        <w:t>»</w:t>
      </w:r>
      <w:r w:rsidRPr="006E06FD">
        <w:rPr>
          <w:rStyle w:val="ad"/>
          <w:rFonts w:eastAsia="Times New Roman" w:cs="Times New Roman"/>
          <w:sz w:val="28"/>
          <w:szCs w:val="28"/>
        </w:rPr>
        <w:footnoteReference w:id="33"/>
      </w:r>
      <w:r w:rsidRPr="006E06FD">
        <w:rPr>
          <w:rFonts w:eastAsia="Times New Roman" w:cs="Times New Roman"/>
          <w:sz w:val="28"/>
          <w:szCs w:val="28"/>
        </w:rPr>
        <w:t>.</w:t>
      </w:r>
    </w:p>
    <w:p w:rsidR="008C1B80" w:rsidRPr="006E06FD" w:rsidRDefault="008C1B80" w:rsidP="006E06FD">
      <w:pPr>
        <w:pStyle w:val="a5"/>
        <w:spacing w:line="360" w:lineRule="auto"/>
        <w:rPr>
          <w:rFonts w:cs="Times New Roman"/>
          <w:sz w:val="28"/>
          <w:szCs w:val="28"/>
        </w:rPr>
      </w:pPr>
      <w:r w:rsidRPr="006E06FD">
        <w:rPr>
          <w:rFonts w:cs="Times New Roman"/>
          <w:sz w:val="28"/>
          <w:szCs w:val="28"/>
        </w:rPr>
        <w:t xml:space="preserve">Таким образом, мы можем сделать вывод, что </w:t>
      </w:r>
      <w:r w:rsidR="00456107" w:rsidRPr="006E06FD">
        <w:rPr>
          <w:rFonts w:cs="Times New Roman"/>
          <w:sz w:val="28"/>
          <w:szCs w:val="28"/>
        </w:rPr>
        <w:t>основаниями</w:t>
      </w:r>
      <w:r w:rsidRPr="006E06FD">
        <w:rPr>
          <w:rFonts w:cs="Times New Roman"/>
          <w:sz w:val="28"/>
          <w:szCs w:val="28"/>
        </w:rPr>
        <w:t xml:space="preserve"> доходов банков являются заключаемые ими гражданско-правовые сделки, при этом для части таких сделок, именуемых банковскими операциями, требуется специальное разрешение в виде лицензии, выдаваемой Банком России (банковские сделки</w:t>
      </w:r>
      <w:r w:rsidRPr="006E06FD">
        <w:rPr>
          <w:rStyle w:val="ad"/>
          <w:rFonts w:cs="Times New Roman"/>
          <w:sz w:val="28"/>
          <w:szCs w:val="28"/>
        </w:rPr>
        <w:footnoteReference w:id="34"/>
      </w:r>
      <w:r w:rsidRPr="006E06FD">
        <w:rPr>
          <w:rFonts w:cs="Times New Roman"/>
          <w:sz w:val="28"/>
          <w:szCs w:val="28"/>
        </w:rPr>
        <w:t xml:space="preserve">), а остальные сделки могут заключаться без наличия лицензии (обычные сделки), если такие сделки прямо не запрещены Законом о банках. </w:t>
      </w:r>
    </w:p>
    <w:p w:rsidR="008C1B80" w:rsidRPr="006E06FD" w:rsidRDefault="008C1B80" w:rsidP="006E06FD">
      <w:pPr>
        <w:pStyle w:val="a5"/>
        <w:spacing w:line="360" w:lineRule="auto"/>
        <w:rPr>
          <w:rFonts w:cs="Times New Roman"/>
          <w:sz w:val="28"/>
          <w:szCs w:val="28"/>
        </w:rPr>
      </w:pPr>
      <w:r w:rsidRPr="006E06FD">
        <w:rPr>
          <w:rFonts w:cs="Times New Roman"/>
          <w:sz w:val="28"/>
          <w:szCs w:val="28"/>
        </w:rPr>
        <w:t xml:space="preserve">На основании части 1 статьи 5 Закона о банках к лицензируемым банковским сделкам относятся следующие: </w:t>
      </w:r>
    </w:p>
    <w:p w:rsidR="008C1B80" w:rsidRPr="006E06FD" w:rsidRDefault="008C1B80" w:rsidP="006E06FD">
      <w:pPr>
        <w:pStyle w:val="a5"/>
        <w:spacing w:line="360" w:lineRule="auto"/>
        <w:rPr>
          <w:rFonts w:cs="Times New Roman"/>
          <w:sz w:val="28"/>
          <w:szCs w:val="28"/>
        </w:rPr>
      </w:pPr>
      <w:r w:rsidRPr="006E06FD">
        <w:rPr>
          <w:rFonts w:cs="Times New Roman"/>
          <w:sz w:val="28"/>
          <w:szCs w:val="28"/>
        </w:rPr>
        <w:t>1) привлечение денежных средств во вклады;</w:t>
      </w:r>
    </w:p>
    <w:p w:rsidR="008C1B80" w:rsidRPr="006E06FD" w:rsidRDefault="008C1B80" w:rsidP="006E06FD">
      <w:pPr>
        <w:pStyle w:val="a5"/>
        <w:spacing w:line="360" w:lineRule="auto"/>
        <w:rPr>
          <w:rFonts w:cs="Times New Roman"/>
          <w:sz w:val="28"/>
          <w:szCs w:val="28"/>
        </w:rPr>
      </w:pPr>
      <w:r w:rsidRPr="006E06FD">
        <w:rPr>
          <w:rFonts w:cs="Times New Roman"/>
          <w:sz w:val="28"/>
          <w:szCs w:val="28"/>
        </w:rPr>
        <w:t>2) размещение привлеченных средств от своего имени и за свой счет;</w:t>
      </w:r>
    </w:p>
    <w:p w:rsidR="008C1B80" w:rsidRPr="006E06FD" w:rsidRDefault="008C1B80" w:rsidP="006E06FD">
      <w:pPr>
        <w:pStyle w:val="a5"/>
        <w:spacing w:line="360" w:lineRule="auto"/>
        <w:rPr>
          <w:rFonts w:cs="Times New Roman"/>
          <w:sz w:val="28"/>
          <w:szCs w:val="28"/>
        </w:rPr>
      </w:pPr>
      <w:r w:rsidRPr="006E06FD">
        <w:rPr>
          <w:rFonts w:cs="Times New Roman"/>
          <w:sz w:val="28"/>
          <w:szCs w:val="28"/>
        </w:rPr>
        <w:t>3) открытие и ведение банковских счетов;</w:t>
      </w:r>
    </w:p>
    <w:p w:rsidR="008C1B80" w:rsidRPr="006E06FD" w:rsidRDefault="008C1B80" w:rsidP="006E06FD">
      <w:pPr>
        <w:pStyle w:val="a5"/>
        <w:spacing w:line="360" w:lineRule="auto"/>
        <w:rPr>
          <w:rFonts w:cs="Times New Roman"/>
          <w:sz w:val="28"/>
          <w:szCs w:val="28"/>
        </w:rPr>
      </w:pPr>
      <w:r w:rsidRPr="006E06FD">
        <w:rPr>
          <w:rFonts w:cs="Times New Roman"/>
          <w:sz w:val="28"/>
          <w:szCs w:val="28"/>
        </w:rPr>
        <w:t>4) осуществление переводов денежных средств по поручению, в том числе без открытия банковских счетов, а также электронных денежных средств;</w:t>
      </w:r>
    </w:p>
    <w:p w:rsidR="008C1B80" w:rsidRPr="006E06FD" w:rsidRDefault="008C1B80" w:rsidP="006E06FD">
      <w:pPr>
        <w:pStyle w:val="a5"/>
        <w:spacing w:line="360" w:lineRule="auto"/>
        <w:rPr>
          <w:rFonts w:cs="Times New Roman"/>
          <w:sz w:val="28"/>
          <w:szCs w:val="28"/>
        </w:rPr>
      </w:pPr>
      <w:r w:rsidRPr="006E06FD">
        <w:rPr>
          <w:rFonts w:cs="Times New Roman"/>
          <w:sz w:val="28"/>
          <w:szCs w:val="28"/>
        </w:rPr>
        <w:t>5) инкассация денежных средств, векселей, платежных и расчетных документов и кассовое обслуживание;</w:t>
      </w:r>
    </w:p>
    <w:p w:rsidR="008C1B80" w:rsidRPr="006E06FD" w:rsidRDefault="008C1B80" w:rsidP="006E06FD">
      <w:pPr>
        <w:pStyle w:val="a5"/>
        <w:spacing w:line="360" w:lineRule="auto"/>
        <w:rPr>
          <w:rFonts w:cs="Times New Roman"/>
          <w:sz w:val="28"/>
          <w:szCs w:val="28"/>
        </w:rPr>
      </w:pPr>
      <w:r w:rsidRPr="006E06FD">
        <w:rPr>
          <w:rFonts w:cs="Times New Roman"/>
          <w:sz w:val="28"/>
          <w:szCs w:val="28"/>
        </w:rPr>
        <w:t>6) купля-продажа иностранной валюты в наличной и безналичной формах;</w:t>
      </w:r>
    </w:p>
    <w:p w:rsidR="008C1B80" w:rsidRPr="006E06FD" w:rsidRDefault="008C1B80" w:rsidP="006E06FD">
      <w:pPr>
        <w:pStyle w:val="a5"/>
        <w:spacing w:line="360" w:lineRule="auto"/>
        <w:rPr>
          <w:rFonts w:cs="Times New Roman"/>
          <w:sz w:val="28"/>
          <w:szCs w:val="28"/>
        </w:rPr>
      </w:pPr>
      <w:r w:rsidRPr="006E06FD">
        <w:rPr>
          <w:rFonts w:cs="Times New Roman"/>
          <w:sz w:val="28"/>
          <w:szCs w:val="28"/>
        </w:rPr>
        <w:t>7) привлечение во вклады и размещение драгоценных металлов;</w:t>
      </w:r>
    </w:p>
    <w:p w:rsidR="008C1B80" w:rsidRPr="006E06FD" w:rsidRDefault="008C1B80" w:rsidP="006E06FD">
      <w:pPr>
        <w:pStyle w:val="a5"/>
        <w:spacing w:line="360" w:lineRule="auto"/>
        <w:rPr>
          <w:rFonts w:cs="Times New Roman"/>
          <w:sz w:val="28"/>
          <w:szCs w:val="28"/>
        </w:rPr>
      </w:pPr>
      <w:r w:rsidRPr="006E06FD">
        <w:rPr>
          <w:rFonts w:cs="Times New Roman"/>
          <w:sz w:val="28"/>
          <w:szCs w:val="28"/>
        </w:rPr>
        <w:t>8) выдача банковских гарантий;</w:t>
      </w:r>
    </w:p>
    <w:p w:rsidR="008C1B80" w:rsidRPr="006E06FD" w:rsidRDefault="008C1B80" w:rsidP="006E06FD">
      <w:pPr>
        <w:pStyle w:val="a5"/>
        <w:spacing w:line="360" w:lineRule="auto"/>
        <w:rPr>
          <w:rFonts w:cs="Times New Roman"/>
          <w:sz w:val="28"/>
          <w:szCs w:val="28"/>
        </w:rPr>
      </w:pPr>
      <w:r w:rsidRPr="006E06FD">
        <w:rPr>
          <w:rFonts w:cs="Times New Roman"/>
          <w:sz w:val="28"/>
          <w:szCs w:val="28"/>
        </w:rPr>
        <w:t>По мнению Г.А. Тосуняна, в силу исключительной компетенции банков по заключени</w:t>
      </w:r>
      <w:r w:rsidR="003011D2">
        <w:rPr>
          <w:rFonts w:cs="Times New Roman"/>
          <w:sz w:val="28"/>
          <w:szCs w:val="28"/>
        </w:rPr>
        <w:t>ю</w:t>
      </w:r>
      <w:r w:rsidRPr="006E06FD">
        <w:rPr>
          <w:rFonts w:cs="Times New Roman"/>
          <w:sz w:val="28"/>
          <w:szCs w:val="28"/>
        </w:rPr>
        <w:t xml:space="preserve"> таких сделок, к банковским сделкам также следует отнести сделки, перечисленные в части 2 статьи 5 Закона о банках:</w:t>
      </w:r>
    </w:p>
    <w:p w:rsidR="008C1B80" w:rsidRPr="006E06FD" w:rsidRDefault="008C1B80" w:rsidP="006E06FD">
      <w:pPr>
        <w:pStyle w:val="a5"/>
        <w:spacing w:line="360" w:lineRule="auto"/>
        <w:rPr>
          <w:rFonts w:cs="Times New Roman"/>
          <w:sz w:val="28"/>
          <w:szCs w:val="28"/>
        </w:rPr>
      </w:pPr>
      <w:r w:rsidRPr="006E06FD">
        <w:rPr>
          <w:rFonts w:cs="Times New Roman"/>
          <w:sz w:val="28"/>
          <w:szCs w:val="28"/>
        </w:rPr>
        <w:t>- финансирование под уступку денежного требования;</w:t>
      </w:r>
    </w:p>
    <w:p w:rsidR="008C1B80" w:rsidRPr="006E06FD" w:rsidRDefault="008C1B80" w:rsidP="006E06FD">
      <w:pPr>
        <w:pStyle w:val="a5"/>
        <w:spacing w:line="360" w:lineRule="auto"/>
        <w:rPr>
          <w:rFonts w:cs="Times New Roman"/>
          <w:sz w:val="28"/>
          <w:szCs w:val="28"/>
        </w:rPr>
      </w:pPr>
      <w:r w:rsidRPr="006E06FD">
        <w:rPr>
          <w:rFonts w:cs="Times New Roman"/>
          <w:sz w:val="28"/>
          <w:szCs w:val="28"/>
        </w:rPr>
        <w:t>- доверительное управление денежными средствами по договору;</w:t>
      </w:r>
    </w:p>
    <w:p w:rsidR="008C1B80" w:rsidRPr="006E06FD" w:rsidRDefault="008C1B80" w:rsidP="006E06FD">
      <w:pPr>
        <w:pStyle w:val="a5"/>
        <w:spacing w:line="360" w:lineRule="auto"/>
        <w:rPr>
          <w:rFonts w:cs="Times New Roman"/>
          <w:sz w:val="28"/>
          <w:szCs w:val="28"/>
        </w:rPr>
      </w:pPr>
      <w:r w:rsidRPr="006E06FD">
        <w:rPr>
          <w:rFonts w:cs="Times New Roman"/>
          <w:sz w:val="28"/>
          <w:szCs w:val="28"/>
        </w:rPr>
        <w:t>- хранение ценностей в банке;</w:t>
      </w:r>
    </w:p>
    <w:p w:rsidR="008C1B80" w:rsidRPr="006E06FD" w:rsidRDefault="008C1B80" w:rsidP="006E06FD">
      <w:pPr>
        <w:pStyle w:val="a5"/>
        <w:spacing w:line="360" w:lineRule="auto"/>
        <w:rPr>
          <w:rFonts w:cs="Times New Roman"/>
          <w:sz w:val="28"/>
          <w:szCs w:val="28"/>
        </w:rPr>
      </w:pPr>
      <w:r w:rsidRPr="006E06FD">
        <w:rPr>
          <w:rFonts w:cs="Times New Roman"/>
          <w:sz w:val="28"/>
          <w:szCs w:val="28"/>
        </w:rPr>
        <w:t>- хранение ценностей в индивидуальном банковском сейфе</w:t>
      </w:r>
      <w:r w:rsidRPr="006E06FD">
        <w:rPr>
          <w:rStyle w:val="ad"/>
          <w:rFonts w:cs="Times New Roman"/>
          <w:sz w:val="28"/>
          <w:szCs w:val="28"/>
        </w:rPr>
        <w:footnoteReference w:id="35"/>
      </w:r>
      <w:r w:rsidRPr="006E06FD">
        <w:rPr>
          <w:rFonts w:cs="Times New Roman"/>
          <w:sz w:val="28"/>
          <w:szCs w:val="28"/>
        </w:rPr>
        <w:t>.</w:t>
      </w:r>
    </w:p>
    <w:p w:rsidR="008C1B80" w:rsidRPr="006E06FD" w:rsidRDefault="008C1B80" w:rsidP="006E06FD">
      <w:pPr>
        <w:pStyle w:val="a5"/>
        <w:spacing w:line="360" w:lineRule="auto"/>
        <w:rPr>
          <w:rFonts w:cs="Times New Roman"/>
          <w:sz w:val="28"/>
          <w:szCs w:val="28"/>
        </w:rPr>
      </w:pPr>
      <w:r w:rsidRPr="006E06FD">
        <w:rPr>
          <w:rFonts w:cs="Times New Roman"/>
          <w:sz w:val="28"/>
          <w:szCs w:val="28"/>
        </w:rPr>
        <w:t>Указанные сделки</w:t>
      </w:r>
      <w:r w:rsidR="003011D2">
        <w:rPr>
          <w:rFonts w:cs="Times New Roman"/>
          <w:sz w:val="28"/>
          <w:szCs w:val="28"/>
        </w:rPr>
        <w:t>, в своей совокупности</w:t>
      </w:r>
      <w:r w:rsidRPr="006E06FD">
        <w:rPr>
          <w:rFonts w:cs="Times New Roman"/>
          <w:sz w:val="28"/>
          <w:szCs w:val="28"/>
        </w:rPr>
        <w:t xml:space="preserve"> направленные на удовлетворение потребностей других лиц и осуществляемые с целью извлечения прибыли кредитными организациями, допустимо назвать банковскими услугами.</w:t>
      </w:r>
    </w:p>
    <w:p w:rsidR="008C1B80" w:rsidRPr="006E06FD" w:rsidRDefault="008C1B80" w:rsidP="006E06FD">
      <w:pPr>
        <w:pStyle w:val="a5"/>
        <w:spacing w:line="360" w:lineRule="auto"/>
        <w:rPr>
          <w:rFonts w:cs="Times New Roman"/>
          <w:iCs/>
          <w:sz w:val="28"/>
          <w:szCs w:val="28"/>
        </w:rPr>
      </w:pPr>
      <w:r w:rsidRPr="006E06FD">
        <w:rPr>
          <w:rFonts w:cs="Times New Roman"/>
          <w:sz w:val="28"/>
          <w:szCs w:val="28"/>
        </w:rPr>
        <w:t xml:space="preserve">При этом в контексте решения поставленных в </w:t>
      </w:r>
      <w:r w:rsidR="00A47A7E" w:rsidRPr="006E06FD">
        <w:rPr>
          <w:rFonts w:cs="Times New Roman"/>
          <w:sz w:val="28"/>
          <w:szCs w:val="28"/>
        </w:rPr>
        <w:t>настоящей</w:t>
      </w:r>
      <w:r w:rsidRPr="006E06FD">
        <w:rPr>
          <w:rFonts w:cs="Times New Roman"/>
          <w:sz w:val="28"/>
          <w:szCs w:val="28"/>
        </w:rPr>
        <w:t xml:space="preserve"> работе задач необходимо отметить, что рынок банковских услуг входит в объем понятия рынок финансовых услуг наряду с рынком ценных бумаг, рынком страховых услуг, лизинговых услуг и рынком иных финансовых услуг (услуги, оказываемые финансовой организацией и связанные с привлечением и (или) размещением денежных средств юридических и физических лиц)</w:t>
      </w:r>
      <w:r w:rsidR="001B59C5">
        <w:rPr>
          <w:rStyle w:val="ad"/>
          <w:rFonts w:cs="Times New Roman"/>
          <w:iCs/>
          <w:sz w:val="28"/>
          <w:szCs w:val="28"/>
        </w:rPr>
        <w:footnoteReference w:id="36"/>
      </w:r>
      <w:r w:rsidRPr="006E06FD">
        <w:rPr>
          <w:rFonts w:cs="Times New Roman"/>
          <w:iCs/>
          <w:sz w:val="28"/>
          <w:szCs w:val="28"/>
        </w:rPr>
        <w:t>.</w:t>
      </w:r>
    </w:p>
    <w:p w:rsidR="008C1B80" w:rsidRPr="006E06FD" w:rsidRDefault="008C1B80" w:rsidP="006E06FD">
      <w:pPr>
        <w:pStyle w:val="a5"/>
        <w:spacing w:line="360" w:lineRule="auto"/>
        <w:rPr>
          <w:rFonts w:cs="Times New Roman"/>
          <w:iCs/>
          <w:sz w:val="28"/>
          <w:szCs w:val="28"/>
        </w:rPr>
      </w:pPr>
      <w:r w:rsidRPr="006E06FD">
        <w:rPr>
          <w:rFonts w:cs="Times New Roman"/>
          <w:iCs/>
          <w:sz w:val="28"/>
          <w:szCs w:val="28"/>
        </w:rPr>
        <w:t>Следует сделать оговорку, что банкам в соответствии со статьей 5 Закона о банках разрешено предоставлять услуги на рыке ценных бумаг и на иных организованных торгах при получении соответствующей лицензии и статуса профессионального участника рынка ценных бумаг. Соответственно, банки получают доходы</w:t>
      </w:r>
      <w:r w:rsidR="00A47A7E" w:rsidRPr="006E06FD">
        <w:rPr>
          <w:rFonts w:cs="Times New Roman"/>
          <w:iCs/>
          <w:sz w:val="28"/>
          <w:szCs w:val="28"/>
        </w:rPr>
        <w:t xml:space="preserve"> как</w:t>
      </w:r>
      <w:r w:rsidRPr="006E06FD">
        <w:rPr>
          <w:rFonts w:cs="Times New Roman"/>
          <w:iCs/>
          <w:sz w:val="28"/>
          <w:szCs w:val="28"/>
        </w:rPr>
        <w:t xml:space="preserve"> от оказания услуг в рамках данной деятельности (брокерских, доверительного управления и др.), </w:t>
      </w:r>
      <w:r w:rsidR="00A47A7E" w:rsidRPr="006E06FD">
        <w:rPr>
          <w:rFonts w:cs="Times New Roman"/>
          <w:iCs/>
          <w:sz w:val="28"/>
          <w:szCs w:val="28"/>
        </w:rPr>
        <w:t>так</w:t>
      </w:r>
      <w:r w:rsidRPr="006E06FD">
        <w:rPr>
          <w:rFonts w:cs="Times New Roman"/>
          <w:iCs/>
          <w:sz w:val="28"/>
          <w:szCs w:val="28"/>
        </w:rPr>
        <w:t xml:space="preserve"> и в качестве непосредственного участника, но такие доходы нельзя признать доходами от осущес</w:t>
      </w:r>
      <w:r w:rsidR="00A47A7E" w:rsidRPr="006E06FD">
        <w:rPr>
          <w:rFonts w:cs="Times New Roman"/>
          <w:iCs/>
          <w:sz w:val="28"/>
          <w:szCs w:val="28"/>
        </w:rPr>
        <w:t>твления банковской деятельности</w:t>
      </w:r>
      <w:r w:rsidRPr="006E06FD">
        <w:rPr>
          <w:rFonts w:cs="Times New Roman"/>
          <w:iCs/>
          <w:sz w:val="28"/>
          <w:szCs w:val="28"/>
        </w:rPr>
        <w:t xml:space="preserve"> именно по той причине, что они не составляют исключительную компетенцию банков.</w:t>
      </w:r>
    </w:p>
    <w:p w:rsidR="008C1B80" w:rsidRPr="006E06FD" w:rsidRDefault="008C1B80" w:rsidP="006E06FD">
      <w:pPr>
        <w:pStyle w:val="a5"/>
        <w:spacing w:line="360" w:lineRule="auto"/>
        <w:rPr>
          <w:rFonts w:cs="Times New Roman"/>
          <w:iCs/>
          <w:sz w:val="28"/>
          <w:szCs w:val="28"/>
        </w:rPr>
      </w:pPr>
      <w:r w:rsidRPr="006E06FD">
        <w:rPr>
          <w:rFonts w:cs="Times New Roman"/>
          <w:iCs/>
          <w:sz w:val="28"/>
          <w:szCs w:val="28"/>
        </w:rPr>
        <w:t xml:space="preserve">Подводя итог, отметим, что </w:t>
      </w:r>
      <w:r w:rsidR="00456107" w:rsidRPr="006E06FD">
        <w:rPr>
          <w:rFonts w:cs="Times New Roman"/>
          <w:iCs/>
          <w:sz w:val="28"/>
          <w:szCs w:val="28"/>
        </w:rPr>
        <w:t>основаниями получения</w:t>
      </w:r>
      <w:r w:rsidRPr="006E06FD">
        <w:rPr>
          <w:rFonts w:cs="Times New Roman"/>
          <w:iCs/>
          <w:sz w:val="28"/>
          <w:szCs w:val="28"/>
        </w:rPr>
        <w:t xml:space="preserve"> доходов банков являются:</w:t>
      </w:r>
    </w:p>
    <w:p w:rsidR="008C1B80" w:rsidRPr="006E06FD" w:rsidRDefault="008C1B80" w:rsidP="006E06FD">
      <w:pPr>
        <w:pStyle w:val="a5"/>
        <w:numPr>
          <w:ilvl w:val="0"/>
          <w:numId w:val="4"/>
        </w:numPr>
        <w:spacing w:line="360" w:lineRule="auto"/>
        <w:rPr>
          <w:rFonts w:cs="Times New Roman"/>
          <w:iCs/>
          <w:sz w:val="28"/>
          <w:szCs w:val="28"/>
        </w:rPr>
      </w:pPr>
      <w:r w:rsidRPr="006E06FD">
        <w:rPr>
          <w:rFonts w:cs="Times New Roman"/>
          <w:iCs/>
          <w:sz w:val="28"/>
          <w:szCs w:val="28"/>
        </w:rPr>
        <w:t>банковские сделки, право на совершение которых дает соответствующая лицензия;</w:t>
      </w:r>
    </w:p>
    <w:p w:rsidR="008C1B80" w:rsidRPr="006E06FD" w:rsidRDefault="008C1B80" w:rsidP="00E01B7C">
      <w:pPr>
        <w:pStyle w:val="a5"/>
        <w:widowControl w:val="0"/>
        <w:numPr>
          <w:ilvl w:val="0"/>
          <w:numId w:val="4"/>
        </w:numPr>
        <w:spacing w:line="360" w:lineRule="auto"/>
        <w:ind w:hanging="357"/>
        <w:rPr>
          <w:rFonts w:cs="Times New Roman"/>
          <w:iCs/>
          <w:sz w:val="28"/>
          <w:szCs w:val="28"/>
        </w:rPr>
      </w:pPr>
      <w:r w:rsidRPr="006E06FD">
        <w:rPr>
          <w:rFonts w:cs="Times New Roman"/>
          <w:iCs/>
          <w:sz w:val="28"/>
          <w:szCs w:val="28"/>
        </w:rPr>
        <w:t xml:space="preserve">обычные сделки, не требующие лицензии на право осуществления банковской деятельности, включая сделки на организованных рынках, заключение договоров гражданско-правового характера и прочее. </w:t>
      </w:r>
    </w:p>
    <w:p w:rsidR="00E4041D" w:rsidRPr="006E06FD" w:rsidRDefault="00E4041D" w:rsidP="006E06FD">
      <w:pPr>
        <w:pStyle w:val="2"/>
        <w:spacing w:line="360" w:lineRule="auto"/>
        <w:jc w:val="both"/>
        <w:rPr>
          <w:sz w:val="28"/>
          <w:szCs w:val="28"/>
        </w:rPr>
      </w:pPr>
      <w:bookmarkStart w:id="9" w:name="_Toc513456099"/>
      <w:bookmarkStart w:id="10" w:name="_Toc513569032"/>
      <w:r w:rsidRPr="006E06FD">
        <w:rPr>
          <w:sz w:val="28"/>
          <w:szCs w:val="28"/>
        </w:rPr>
        <w:t xml:space="preserve">§3. </w:t>
      </w:r>
      <w:r w:rsidR="006F1CC7" w:rsidRPr="006E06FD">
        <w:rPr>
          <w:sz w:val="28"/>
          <w:szCs w:val="28"/>
        </w:rPr>
        <w:t>Публично-правовое</w:t>
      </w:r>
      <w:r w:rsidR="008C1B80" w:rsidRPr="006E06FD">
        <w:rPr>
          <w:sz w:val="28"/>
          <w:szCs w:val="28"/>
        </w:rPr>
        <w:t xml:space="preserve"> регулирование банковской деятельности и его влияние на порядок формирования доходов банков</w:t>
      </w:r>
      <w:bookmarkEnd w:id="9"/>
      <w:bookmarkEnd w:id="10"/>
    </w:p>
    <w:p w:rsidR="001A0F14" w:rsidRPr="006E06FD" w:rsidRDefault="001A0F14" w:rsidP="006E06FD">
      <w:pPr>
        <w:autoSpaceDE w:val="0"/>
        <w:autoSpaceDN w:val="0"/>
        <w:adjustRightInd w:val="0"/>
        <w:spacing w:after="0" w:line="360" w:lineRule="auto"/>
        <w:rPr>
          <w:rFonts w:cs="Times New Roman"/>
          <w:sz w:val="28"/>
          <w:szCs w:val="28"/>
        </w:rPr>
      </w:pPr>
      <w:r w:rsidRPr="006E06FD">
        <w:rPr>
          <w:rFonts w:cs="Times New Roman"/>
          <w:color w:val="000000"/>
          <w:sz w:val="28"/>
          <w:szCs w:val="28"/>
          <w:shd w:val="clear" w:color="auto" w:fill="FFFFFF"/>
        </w:rPr>
        <w:t xml:space="preserve">В силу пункта 1 статьи 50 ГК РФ и абзаца 1 статьи 1 </w:t>
      </w:r>
      <w:r w:rsidRPr="006E06FD">
        <w:rPr>
          <w:rFonts w:eastAsia="Times New Roman" w:cs="Times New Roman"/>
          <w:sz w:val="28"/>
          <w:szCs w:val="28"/>
        </w:rPr>
        <w:t xml:space="preserve">Закона о банках </w:t>
      </w:r>
      <w:r w:rsidRPr="006E06FD">
        <w:rPr>
          <w:rFonts w:cs="Times New Roman"/>
          <w:sz w:val="28"/>
          <w:szCs w:val="28"/>
        </w:rPr>
        <w:t>кредитная организация является коммерческой организацией, то есть юридическим лицом, преследующим извлечение прибыли в качестве основной цели своей деятельности и для этой цели осуществляющее банковские операции на основании специального разрешения (лицензии) Банка России. Однако цель извлечения прибыли при осуществлении банками ряда сделок не так очевидна. Часть банковских операций совершается исключительно с целью соблюдения императивных предписаний федерального законодательства или актов Банка России.</w:t>
      </w:r>
    </w:p>
    <w:p w:rsidR="0087348C" w:rsidRPr="006E06FD" w:rsidRDefault="0087348C" w:rsidP="006E06FD">
      <w:pPr>
        <w:pStyle w:val="a5"/>
        <w:spacing w:line="360" w:lineRule="auto"/>
        <w:rPr>
          <w:rFonts w:cs="Times New Roman"/>
          <w:sz w:val="28"/>
          <w:szCs w:val="28"/>
        </w:rPr>
      </w:pPr>
      <w:r w:rsidRPr="006E06FD">
        <w:rPr>
          <w:rFonts w:cs="Times New Roman"/>
          <w:sz w:val="28"/>
          <w:szCs w:val="28"/>
        </w:rPr>
        <w:t>Главны</w:t>
      </w:r>
      <w:r w:rsidR="006068DF" w:rsidRPr="006E06FD">
        <w:rPr>
          <w:rFonts w:cs="Times New Roman"/>
          <w:sz w:val="28"/>
          <w:szCs w:val="28"/>
        </w:rPr>
        <w:t>е цели</w:t>
      </w:r>
      <w:r w:rsidRPr="006E06FD">
        <w:rPr>
          <w:rFonts w:cs="Times New Roman"/>
          <w:sz w:val="28"/>
          <w:szCs w:val="28"/>
        </w:rPr>
        <w:t xml:space="preserve"> банковского регулирования и банковского надзора </w:t>
      </w:r>
      <w:r w:rsidR="006068DF" w:rsidRPr="006E06FD">
        <w:rPr>
          <w:rFonts w:cs="Times New Roman"/>
          <w:sz w:val="28"/>
          <w:szCs w:val="28"/>
        </w:rPr>
        <w:t>названы в статье</w:t>
      </w:r>
      <w:r w:rsidR="006F1AF4" w:rsidRPr="006E06FD">
        <w:rPr>
          <w:rFonts w:cs="Times New Roman"/>
          <w:sz w:val="28"/>
          <w:szCs w:val="28"/>
        </w:rPr>
        <w:t> </w:t>
      </w:r>
      <w:r w:rsidR="006068DF" w:rsidRPr="006E06FD">
        <w:rPr>
          <w:rFonts w:cs="Times New Roman"/>
          <w:sz w:val="28"/>
          <w:szCs w:val="28"/>
        </w:rPr>
        <w:t>56 федерального закона от 10</w:t>
      </w:r>
      <w:r w:rsidR="0098779F" w:rsidRPr="006E06FD">
        <w:rPr>
          <w:rFonts w:cs="Times New Roman"/>
          <w:sz w:val="28"/>
          <w:szCs w:val="28"/>
        </w:rPr>
        <w:t xml:space="preserve"> июля </w:t>
      </w:r>
      <w:r w:rsidR="006068DF" w:rsidRPr="006E06FD">
        <w:rPr>
          <w:rFonts w:cs="Times New Roman"/>
          <w:sz w:val="28"/>
          <w:szCs w:val="28"/>
        </w:rPr>
        <w:t>2002</w:t>
      </w:r>
      <w:r w:rsidR="0098779F" w:rsidRPr="006E06FD">
        <w:rPr>
          <w:rFonts w:cs="Times New Roman"/>
          <w:sz w:val="28"/>
          <w:szCs w:val="28"/>
        </w:rPr>
        <w:t xml:space="preserve"> г.</w:t>
      </w:r>
      <w:r w:rsidR="006068DF" w:rsidRPr="006E06FD">
        <w:rPr>
          <w:rFonts w:cs="Times New Roman"/>
          <w:sz w:val="28"/>
          <w:szCs w:val="28"/>
        </w:rPr>
        <w:t xml:space="preserve"> № 86-ФЗ </w:t>
      </w:r>
      <w:r w:rsidR="00E81231" w:rsidRPr="006E06FD">
        <w:rPr>
          <w:rFonts w:cs="Times New Roman"/>
          <w:sz w:val="28"/>
          <w:szCs w:val="28"/>
        </w:rPr>
        <w:t>«</w:t>
      </w:r>
      <w:r w:rsidR="006068DF" w:rsidRPr="006E06FD">
        <w:rPr>
          <w:rFonts w:cs="Times New Roman"/>
          <w:sz w:val="28"/>
          <w:szCs w:val="28"/>
        </w:rPr>
        <w:t>О Центральном банке Российской Федерации (Банке России)</w:t>
      </w:r>
      <w:r w:rsidR="00E81231" w:rsidRPr="006E06FD">
        <w:rPr>
          <w:rFonts w:cs="Times New Roman"/>
          <w:sz w:val="28"/>
          <w:szCs w:val="28"/>
        </w:rPr>
        <w:t>»</w:t>
      </w:r>
      <w:r w:rsidR="00E70B6F">
        <w:rPr>
          <w:rStyle w:val="ad"/>
          <w:rFonts w:cs="Times New Roman"/>
          <w:sz w:val="28"/>
          <w:szCs w:val="28"/>
        </w:rPr>
        <w:footnoteReference w:id="37"/>
      </w:r>
      <w:r w:rsidR="006068DF" w:rsidRPr="006E06FD">
        <w:rPr>
          <w:rFonts w:cs="Times New Roman"/>
          <w:sz w:val="28"/>
          <w:szCs w:val="28"/>
        </w:rPr>
        <w:t xml:space="preserve"> (далее – Закон о Банке России), а именно</w:t>
      </w:r>
      <w:r w:rsidRPr="006E06FD">
        <w:rPr>
          <w:rFonts w:cs="Times New Roman"/>
          <w:sz w:val="28"/>
          <w:szCs w:val="28"/>
        </w:rPr>
        <w:t xml:space="preserve"> поддержание стабильности банковской системы Российской Федерации и защита ин</w:t>
      </w:r>
      <w:r w:rsidR="00F71121" w:rsidRPr="006E06FD">
        <w:rPr>
          <w:rFonts w:cs="Times New Roman"/>
          <w:sz w:val="28"/>
          <w:szCs w:val="28"/>
        </w:rPr>
        <w:t>тересов вкладчиков и кредиторов</w:t>
      </w:r>
      <w:r w:rsidR="006F1AF4" w:rsidRPr="006E06FD">
        <w:rPr>
          <w:rFonts w:cs="Times New Roman"/>
          <w:sz w:val="28"/>
          <w:szCs w:val="28"/>
        </w:rPr>
        <w:t>, в том числе предупреждени</w:t>
      </w:r>
      <w:r w:rsidR="0098779F" w:rsidRPr="006E06FD">
        <w:rPr>
          <w:rFonts w:cs="Times New Roman"/>
          <w:sz w:val="28"/>
          <w:szCs w:val="28"/>
        </w:rPr>
        <w:t>е</w:t>
      </w:r>
      <w:r w:rsidR="006F1AF4" w:rsidRPr="006E06FD">
        <w:rPr>
          <w:rFonts w:cs="Times New Roman"/>
          <w:sz w:val="28"/>
          <w:szCs w:val="28"/>
        </w:rPr>
        <w:t xml:space="preserve"> несостоятельности (банкротства) кредитной организации и возможность сокращения или отмены выплат в случае негативного финансового результата в целом по кредитной организации или по соответствующему направлению ее деятельности.</w:t>
      </w:r>
      <w:r w:rsidR="006068DF" w:rsidRPr="006E06FD">
        <w:rPr>
          <w:rFonts w:cs="Times New Roman"/>
          <w:sz w:val="28"/>
          <w:szCs w:val="28"/>
        </w:rPr>
        <w:t xml:space="preserve"> </w:t>
      </w:r>
      <w:r w:rsidR="00F71121" w:rsidRPr="006E06FD">
        <w:rPr>
          <w:rFonts w:cs="Times New Roman"/>
          <w:sz w:val="28"/>
          <w:szCs w:val="28"/>
        </w:rPr>
        <w:t>К</w:t>
      </w:r>
      <w:r w:rsidR="006068DF" w:rsidRPr="006E06FD">
        <w:rPr>
          <w:rFonts w:cs="Times New Roman"/>
          <w:sz w:val="28"/>
          <w:szCs w:val="28"/>
        </w:rPr>
        <w:t xml:space="preserve"> </w:t>
      </w:r>
      <w:r w:rsidR="00F71121" w:rsidRPr="006E06FD">
        <w:rPr>
          <w:rFonts w:cs="Times New Roman"/>
          <w:sz w:val="28"/>
          <w:szCs w:val="28"/>
        </w:rPr>
        <w:t>ним</w:t>
      </w:r>
      <w:r w:rsidR="006068DF" w:rsidRPr="006E06FD">
        <w:rPr>
          <w:rFonts w:cs="Times New Roman"/>
          <w:sz w:val="28"/>
          <w:szCs w:val="28"/>
        </w:rPr>
        <w:t xml:space="preserve"> </w:t>
      </w:r>
      <w:r w:rsidR="00F71121" w:rsidRPr="006E06FD">
        <w:rPr>
          <w:rFonts w:cs="Times New Roman"/>
          <w:sz w:val="28"/>
          <w:szCs w:val="28"/>
        </w:rPr>
        <w:t xml:space="preserve">также </w:t>
      </w:r>
      <w:r w:rsidR="006068DF" w:rsidRPr="006E06FD">
        <w:rPr>
          <w:rFonts w:cs="Times New Roman"/>
          <w:sz w:val="28"/>
          <w:szCs w:val="28"/>
        </w:rPr>
        <w:t>можно отнести обеспечение устойчивого функционирования банков как платежно-расчетных центров, которые не только аккумулируют денежные средства на счетах физических и юридических лиц, но и производят зачислени</w:t>
      </w:r>
      <w:r w:rsidR="00F71121" w:rsidRPr="006E06FD">
        <w:rPr>
          <w:rFonts w:cs="Times New Roman"/>
          <w:sz w:val="28"/>
          <w:szCs w:val="28"/>
        </w:rPr>
        <w:t>е</w:t>
      </w:r>
      <w:r w:rsidR="006068DF" w:rsidRPr="006E06FD">
        <w:rPr>
          <w:rFonts w:cs="Times New Roman"/>
          <w:sz w:val="28"/>
          <w:szCs w:val="28"/>
        </w:rPr>
        <w:t xml:space="preserve"> и списание средств</w:t>
      </w:r>
      <w:r w:rsidR="00F71121" w:rsidRPr="006E06FD">
        <w:rPr>
          <w:rFonts w:cs="Times New Roman"/>
          <w:sz w:val="28"/>
          <w:szCs w:val="28"/>
        </w:rPr>
        <w:t xml:space="preserve"> (банковские переводы)</w:t>
      </w:r>
      <w:r w:rsidR="006068DF" w:rsidRPr="006E06FD">
        <w:rPr>
          <w:rFonts w:cs="Times New Roman"/>
          <w:sz w:val="28"/>
          <w:szCs w:val="28"/>
        </w:rPr>
        <w:t>, в том числе в бюджетную систему Российской Федерации.</w:t>
      </w:r>
      <w:r w:rsidR="006F1AF4" w:rsidRPr="006E06FD">
        <w:rPr>
          <w:rFonts w:cs="Times New Roman"/>
          <w:sz w:val="28"/>
          <w:szCs w:val="28"/>
        </w:rPr>
        <w:t xml:space="preserve"> </w:t>
      </w:r>
    </w:p>
    <w:p w:rsidR="00D73DFC" w:rsidRPr="006E06FD" w:rsidRDefault="00D73DFC" w:rsidP="006E06FD">
      <w:pPr>
        <w:spacing w:after="0" w:line="360" w:lineRule="auto"/>
        <w:rPr>
          <w:rFonts w:cs="Times New Roman"/>
          <w:sz w:val="28"/>
          <w:szCs w:val="28"/>
        </w:rPr>
      </w:pPr>
      <w:r w:rsidRPr="006E06FD">
        <w:rPr>
          <w:rFonts w:cs="Times New Roman"/>
          <w:sz w:val="28"/>
          <w:szCs w:val="28"/>
        </w:rPr>
        <w:t xml:space="preserve">Как отмечает </w:t>
      </w:r>
      <w:r w:rsidR="00685AE2" w:rsidRPr="006E06FD">
        <w:rPr>
          <w:rFonts w:cs="Times New Roman"/>
          <w:sz w:val="28"/>
          <w:szCs w:val="28"/>
        </w:rPr>
        <w:t>А.</w:t>
      </w:r>
      <w:r w:rsidR="00685AE2">
        <w:rPr>
          <w:rFonts w:cs="Times New Roman"/>
          <w:sz w:val="28"/>
          <w:szCs w:val="28"/>
        </w:rPr>
        <w:t xml:space="preserve"> </w:t>
      </w:r>
      <w:r w:rsidRPr="006E06FD">
        <w:rPr>
          <w:rFonts w:cs="Times New Roman"/>
          <w:sz w:val="28"/>
          <w:szCs w:val="28"/>
        </w:rPr>
        <w:t>Жамсаранова, «финансовая неустойчивость кредитных организаций обусловлена главным образом банковскими рисками, под которыми следует понимать возможность случайного непредотвратимого финансово-негативного результата банковских операций и сделок. Условием, обеспечивающим финансовую устойчивость кредитной организации, является ограничение либо нейтрализация банковских рисков»</w:t>
      </w:r>
      <w:r w:rsidRPr="006E06FD">
        <w:rPr>
          <w:rStyle w:val="ad"/>
          <w:rFonts w:cs="Times New Roman"/>
          <w:sz w:val="28"/>
          <w:szCs w:val="28"/>
        </w:rPr>
        <w:footnoteReference w:id="38"/>
      </w:r>
      <w:r w:rsidRPr="006E06FD">
        <w:rPr>
          <w:rFonts w:cs="Times New Roman"/>
          <w:sz w:val="28"/>
          <w:szCs w:val="28"/>
        </w:rPr>
        <w:t>.</w:t>
      </w:r>
    </w:p>
    <w:p w:rsidR="002216CD" w:rsidRPr="006E06FD" w:rsidRDefault="00D73DFC" w:rsidP="006E06FD">
      <w:pPr>
        <w:autoSpaceDE w:val="0"/>
        <w:autoSpaceDN w:val="0"/>
        <w:adjustRightInd w:val="0"/>
        <w:spacing w:after="0" w:line="360" w:lineRule="auto"/>
        <w:rPr>
          <w:rFonts w:cs="Times New Roman"/>
          <w:sz w:val="28"/>
          <w:szCs w:val="28"/>
        </w:rPr>
      </w:pPr>
      <w:r w:rsidRPr="006E06FD">
        <w:rPr>
          <w:rFonts w:cs="Times New Roman"/>
          <w:sz w:val="28"/>
          <w:szCs w:val="28"/>
        </w:rPr>
        <w:t>Аналогичного мнения придерживается</w:t>
      </w:r>
      <w:r w:rsidR="006068DF" w:rsidRPr="006E06FD">
        <w:rPr>
          <w:rFonts w:cs="Times New Roman"/>
          <w:sz w:val="28"/>
          <w:szCs w:val="28"/>
        </w:rPr>
        <w:t xml:space="preserve"> </w:t>
      </w:r>
      <w:r w:rsidR="00685AE2" w:rsidRPr="006E06FD">
        <w:rPr>
          <w:rFonts w:cs="Times New Roman"/>
          <w:sz w:val="28"/>
          <w:szCs w:val="28"/>
        </w:rPr>
        <w:t>А.И.</w:t>
      </w:r>
      <w:r w:rsidR="00685AE2">
        <w:rPr>
          <w:rFonts w:cs="Times New Roman"/>
          <w:sz w:val="28"/>
          <w:szCs w:val="28"/>
        </w:rPr>
        <w:t xml:space="preserve"> </w:t>
      </w:r>
      <w:r w:rsidR="006068DF" w:rsidRPr="006E06FD">
        <w:rPr>
          <w:rFonts w:cs="Times New Roman"/>
          <w:sz w:val="28"/>
          <w:szCs w:val="28"/>
        </w:rPr>
        <w:t xml:space="preserve">Устьянцев, </w:t>
      </w:r>
      <w:r w:rsidRPr="006E06FD">
        <w:rPr>
          <w:rFonts w:cs="Times New Roman"/>
          <w:sz w:val="28"/>
          <w:szCs w:val="28"/>
        </w:rPr>
        <w:t xml:space="preserve">указывая, что </w:t>
      </w:r>
      <w:r w:rsidR="00E81231" w:rsidRPr="006E06FD">
        <w:rPr>
          <w:rFonts w:cs="Times New Roman"/>
          <w:sz w:val="28"/>
          <w:szCs w:val="28"/>
        </w:rPr>
        <w:t>«</w:t>
      </w:r>
      <w:r w:rsidR="006068DF" w:rsidRPr="006E06FD">
        <w:rPr>
          <w:rFonts w:cs="Times New Roman"/>
          <w:color w:val="000000"/>
          <w:sz w:val="28"/>
          <w:szCs w:val="28"/>
          <w:shd w:val="clear" w:color="auto" w:fill="FFFFFF"/>
        </w:rPr>
        <w:t>поскольку банки принимают на себя риски, они могут оказаться неплатежеспособными и потерпеть банкротство, поэтому основной задачей является поддержание уверенности и доверия к банковской системе путем разработки и установления минимальных стандартов, обеспечивающих безопасность и надежность деятельности банков</w:t>
      </w:r>
      <w:r w:rsidR="00E81231" w:rsidRPr="006E06FD">
        <w:rPr>
          <w:rFonts w:cs="Times New Roman"/>
          <w:sz w:val="28"/>
          <w:szCs w:val="28"/>
        </w:rPr>
        <w:t>»</w:t>
      </w:r>
      <w:r w:rsidR="006068DF" w:rsidRPr="006E06FD">
        <w:rPr>
          <w:rStyle w:val="ad"/>
          <w:rFonts w:cs="Times New Roman"/>
          <w:sz w:val="28"/>
          <w:szCs w:val="28"/>
        </w:rPr>
        <w:footnoteReference w:id="39"/>
      </w:r>
      <w:r w:rsidR="006068DF" w:rsidRPr="006E06FD">
        <w:rPr>
          <w:rFonts w:cs="Times New Roman"/>
          <w:sz w:val="28"/>
          <w:szCs w:val="28"/>
        </w:rPr>
        <w:t>.</w:t>
      </w:r>
    </w:p>
    <w:p w:rsidR="00CE35FE" w:rsidRPr="006E06FD" w:rsidRDefault="00F71121" w:rsidP="006E06FD">
      <w:pPr>
        <w:autoSpaceDE w:val="0"/>
        <w:autoSpaceDN w:val="0"/>
        <w:adjustRightInd w:val="0"/>
        <w:spacing w:after="0" w:line="360" w:lineRule="auto"/>
        <w:rPr>
          <w:rFonts w:cs="Times New Roman"/>
          <w:sz w:val="28"/>
          <w:szCs w:val="28"/>
        </w:rPr>
      </w:pPr>
      <w:r w:rsidRPr="006E06FD">
        <w:rPr>
          <w:rFonts w:cs="Times New Roman"/>
          <w:sz w:val="28"/>
          <w:szCs w:val="28"/>
        </w:rPr>
        <w:t xml:space="preserve">Система регулирования банковской деятельности, или как ее называет </w:t>
      </w:r>
      <w:r w:rsidR="00685AE2" w:rsidRPr="006E06FD">
        <w:rPr>
          <w:rFonts w:cs="Times New Roman"/>
          <w:sz w:val="28"/>
          <w:szCs w:val="28"/>
        </w:rPr>
        <w:t>А.В.</w:t>
      </w:r>
      <w:r w:rsidR="00685AE2">
        <w:rPr>
          <w:rFonts w:cs="Times New Roman"/>
          <w:sz w:val="28"/>
          <w:szCs w:val="28"/>
        </w:rPr>
        <w:t xml:space="preserve"> </w:t>
      </w:r>
      <w:r w:rsidRPr="006E06FD">
        <w:rPr>
          <w:rFonts w:cs="Times New Roman"/>
          <w:sz w:val="28"/>
          <w:szCs w:val="28"/>
        </w:rPr>
        <w:t xml:space="preserve">Куракин, </w:t>
      </w:r>
      <w:r w:rsidR="00E81231" w:rsidRPr="006E06FD">
        <w:rPr>
          <w:rFonts w:cs="Times New Roman"/>
          <w:b/>
          <w:sz w:val="28"/>
          <w:szCs w:val="28"/>
        </w:rPr>
        <w:t>«</w:t>
      </w:r>
      <w:r w:rsidRPr="006E06FD">
        <w:rPr>
          <w:rStyle w:val="af0"/>
          <w:rFonts w:cs="Times New Roman"/>
          <w:b w:val="0"/>
          <w:color w:val="000000"/>
          <w:sz w:val="28"/>
          <w:szCs w:val="28"/>
          <w:shd w:val="clear" w:color="auto" w:fill="FFFFFF"/>
        </w:rPr>
        <w:t>административно-разрешительная (полицейская) система</w:t>
      </w:r>
      <w:r w:rsidR="00685AE2">
        <w:rPr>
          <w:rFonts w:cs="Times New Roman"/>
          <w:b/>
          <w:color w:val="000000"/>
          <w:sz w:val="28"/>
          <w:szCs w:val="28"/>
          <w:shd w:val="clear" w:color="auto" w:fill="FFFFFF"/>
        </w:rPr>
        <w:t xml:space="preserve"> </w:t>
      </w:r>
      <w:r w:rsidRPr="006E06FD">
        <w:rPr>
          <w:rStyle w:val="af0"/>
          <w:rFonts w:cs="Times New Roman"/>
          <w:b w:val="0"/>
          <w:color w:val="000000"/>
          <w:sz w:val="28"/>
          <w:szCs w:val="28"/>
          <w:shd w:val="clear" w:color="auto" w:fill="FFFFFF"/>
        </w:rPr>
        <w:t>Банка России</w:t>
      </w:r>
      <w:r w:rsidR="00E81231" w:rsidRPr="006E06FD">
        <w:rPr>
          <w:rFonts w:cs="Times New Roman"/>
          <w:sz w:val="28"/>
          <w:szCs w:val="28"/>
        </w:rPr>
        <w:t>»</w:t>
      </w:r>
      <w:r w:rsidRPr="006E06FD">
        <w:rPr>
          <w:rStyle w:val="ad"/>
          <w:rFonts w:cs="Times New Roman"/>
          <w:sz w:val="28"/>
          <w:szCs w:val="28"/>
        </w:rPr>
        <w:footnoteReference w:id="40"/>
      </w:r>
      <w:r w:rsidRPr="006E06FD">
        <w:rPr>
          <w:rFonts w:cs="Times New Roman"/>
          <w:sz w:val="28"/>
          <w:szCs w:val="28"/>
        </w:rPr>
        <w:t xml:space="preserve">, </w:t>
      </w:r>
      <w:r w:rsidR="00E139DD" w:rsidRPr="006E06FD">
        <w:rPr>
          <w:rFonts w:cs="Times New Roman"/>
          <w:sz w:val="28"/>
          <w:szCs w:val="28"/>
        </w:rPr>
        <w:t>предполага</w:t>
      </w:r>
      <w:r w:rsidR="00F13369" w:rsidRPr="006E06FD">
        <w:rPr>
          <w:rFonts w:cs="Times New Roman"/>
          <w:sz w:val="28"/>
          <w:szCs w:val="28"/>
        </w:rPr>
        <w:t>ет</w:t>
      </w:r>
      <w:r w:rsidR="00E139DD" w:rsidRPr="006E06FD">
        <w:rPr>
          <w:rFonts w:cs="Times New Roman"/>
          <w:sz w:val="28"/>
          <w:szCs w:val="28"/>
        </w:rPr>
        <w:t xml:space="preserve"> неукоснительное выполнение соответствующих предписаний. </w:t>
      </w:r>
      <w:r w:rsidR="00CE35FE" w:rsidRPr="006E06FD">
        <w:rPr>
          <w:rFonts w:cs="Times New Roman"/>
          <w:sz w:val="28"/>
          <w:szCs w:val="28"/>
        </w:rPr>
        <w:t xml:space="preserve">Нельзя не согласиться с мнением </w:t>
      </w:r>
      <w:r w:rsidR="00FE364B" w:rsidRPr="006E06FD">
        <w:rPr>
          <w:rFonts w:cs="Times New Roman"/>
          <w:sz w:val="28"/>
          <w:szCs w:val="28"/>
        </w:rPr>
        <w:t>С.Ю.</w:t>
      </w:r>
      <w:r w:rsidR="00FE364B">
        <w:rPr>
          <w:rFonts w:cs="Times New Roman"/>
          <w:sz w:val="28"/>
          <w:szCs w:val="28"/>
        </w:rPr>
        <w:t xml:space="preserve"> </w:t>
      </w:r>
      <w:r w:rsidR="00CE35FE" w:rsidRPr="006E06FD">
        <w:rPr>
          <w:rFonts w:cs="Times New Roman"/>
          <w:sz w:val="28"/>
          <w:szCs w:val="28"/>
        </w:rPr>
        <w:t xml:space="preserve">Корзуна, который указывает, что </w:t>
      </w:r>
      <w:r w:rsidR="00E81231" w:rsidRPr="006E06FD">
        <w:rPr>
          <w:rFonts w:cs="Times New Roman"/>
          <w:sz w:val="28"/>
          <w:szCs w:val="28"/>
        </w:rPr>
        <w:t>«</w:t>
      </w:r>
      <w:r w:rsidR="00CE35FE" w:rsidRPr="006E06FD">
        <w:rPr>
          <w:rFonts w:cs="Times New Roman"/>
          <w:sz w:val="28"/>
          <w:szCs w:val="28"/>
        </w:rPr>
        <w:t>н</w:t>
      </w:r>
      <w:r w:rsidR="00E139DD" w:rsidRPr="006E06FD">
        <w:rPr>
          <w:rFonts w:cs="Times New Roman"/>
          <w:sz w:val="28"/>
          <w:szCs w:val="28"/>
        </w:rPr>
        <w:t>ормы, определяющие режим контрольно-надзорной деятельности в банковской системе, являются публично-правовыми по своей направленности</w:t>
      </w:r>
      <w:r w:rsidR="00E81231" w:rsidRPr="006E06FD">
        <w:rPr>
          <w:rFonts w:cs="Times New Roman"/>
          <w:sz w:val="28"/>
          <w:szCs w:val="28"/>
        </w:rPr>
        <w:t>»</w:t>
      </w:r>
      <w:r w:rsidR="00CE35FE" w:rsidRPr="006E06FD">
        <w:rPr>
          <w:rStyle w:val="ad"/>
          <w:rFonts w:cs="Times New Roman"/>
          <w:sz w:val="28"/>
          <w:szCs w:val="28"/>
        </w:rPr>
        <w:footnoteReference w:id="41"/>
      </w:r>
      <w:r w:rsidR="00CE35FE" w:rsidRPr="006E06FD">
        <w:rPr>
          <w:rFonts w:cs="Times New Roman"/>
          <w:sz w:val="28"/>
          <w:szCs w:val="28"/>
        </w:rPr>
        <w:t>.</w:t>
      </w:r>
    </w:p>
    <w:p w:rsidR="00371645" w:rsidRPr="006E06FD" w:rsidRDefault="00371645" w:rsidP="006E06FD">
      <w:pPr>
        <w:pStyle w:val="a5"/>
        <w:spacing w:line="360" w:lineRule="auto"/>
        <w:rPr>
          <w:rFonts w:cs="Times New Roman"/>
          <w:sz w:val="28"/>
          <w:szCs w:val="28"/>
        </w:rPr>
      </w:pPr>
      <w:r w:rsidRPr="006E06FD">
        <w:rPr>
          <w:rFonts w:cs="Times New Roman"/>
          <w:sz w:val="28"/>
          <w:szCs w:val="28"/>
        </w:rPr>
        <w:t xml:space="preserve">Рассмотрим основные нормы такого регулирования, которые оказывают существенное влияние </w:t>
      </w:r>
      <w:r w:rsidR="00FE364B">
        <w:rPr>
          <w:rFonts w:cs="Times New Roman"/>
          <w:sz w:val="28"/>
          <w:szCs w:val="28"/>
        </w:rPr>
        <w:t xml:space="preserve">на </w:t>
      </w:r>
      <w:r w:rsidRPr="006E06FD">
        <w:rPr>
          <w:rFonts w:cs="Times New Roman"/>
          <w:sz w:val="28"/>
          <w:szCs w:val="28"/>
        </w:rPr>
        <w:t>формирование доходов и расходов кредитных организаций.</w:t>
      </w:r>
    </w:p>
    <w:p w:rsidR="00371645" w:rsidRPr="006E06FD" w:rsidRDefault="00371645" w:rsidP="006E06FD">
      <w:pPr>
        <w:pStyle w:val="a5"/>
        <w:spacing w:line="360" w:lineRule="auto"/>
        <w:rPr>
          <w:rFonts w:cs="Times New Roman"/>
          <w:sz w:val="28"/>
          <w:szCs w:val="28"/>
        </w:rPr>
      </w:pPr>
      <w:r w:rsidRPr="006E06FD">
        <w:rPr>
          <w:rFonts w:cs="Times New Roman"/>
          <w:sz w:val="28"/>
          <w:szCs w:val="28"/>
        </w:rPr>
        <w:t>В силу положений статьи 62 Закона о Банке России в целях обеспечения устойчивости кредитных организаций Банк России может устанавливать следующие обязательные нормативы:</w:t>
      </w:r>
    </w:p>
    <w:p w:rsidR="008253F4" w:rsidRPr="006E06FD" w:rsidRDefault="007014A9" w:rsidP="006E06FD">
      <w:pPr>
        <w:pStyle w:val="a4"/>
        <w:numPr>
          <w:ilvl w:val="0"/>
          <w:numId w:val="1"/>
        </w:numPr>
        <w:autoSpaceDE w:val="0"/>
        <w:autoSpaceDN w:val="0"/>
        <w:adjustRightInd w:val="0"/>
        <w:spacing w:after="0" w:line="360" w:lineRule="auto"/>
        <w:ind w:left="0" w:firstLine="709"/>
        <w:rPr>
          <w:sz w:val="28"/>
          <w:szCs w:val="28"/>
        </w:rPr>
      </w:pPr>
      <w:bookmarkStart w:id="11" w:name="P1"/>
      <w:bookmarkEnd w:id="11"/>
      <w:r w:rsidRPr="006E06FD">
        <w:rPr>
          <w:sz w:val="28"/>
          <w:szCs w:val="28"/>
        </w:rPr>
        <w:t>максимальный размер риска на одного заемщика или группу связанных заемщиков (норматив Н6</w:t>
      </w:r>
      <w:r w:rsidR="00B80C19" w:rsidRPr="006E06FD">
        <w:rPr>
          <w:sz w:val="28"/>
          <w:szCs w:val="28"/>
        </w:rPr>
        <w:t>)</w:t>
      </w:r>
      <w:r w:rsidR="002B2D0B">
        <w:rPr>
          <w:rStyle w:val="ad"/>
          <w:sz w:val="28"/>
          <w:szCs w:val="28"/>
        </w:rPr>
        <w:footnoteReference w:id="42"/>
      </w:r>
      <w:r w:rsidR="00371645" w:rsidRPr="006E06FD">
        <w:rPr>
          <w:sz w:val="28"/>
          <w:szCs w:val="28"/>
        </w:rPr>
        <w:t xml:space="preserve">, а также </w:t>
      </w:r>
      <w:r w:rsidR="00371645" w:rsidRPr="006E06FD">
        <w:rPr>
          <w:color w:val="auto"/>
          <w:sz w:val="28"/>
          <w:szCs w:val="28"/>
        </w:rPr>
        <w:t>максимальный размер крупных</w:t>
      </w:r>
      <w:r w:rsidR="00371645" w:rsidRPr="006E06FD">
        <w:rPr>
          <w:sz w:val="28"/>
          <w:szCs w:val="28"/>
        </w:rPr>
        <w:t xml:space="preserve"> кредитных рисков</w:t>
      </w:r>
      <w:r w:rsidR="00400D95" w:rsidRPr="006E06FD">
        <w:rPr>
          <w:sz w:val="28"/>
          <w:szCs w:val="28"/>
        </w:rPr>
        <w:t xml:space="preserve"> (норматив Н7)</w:t>
      </w:r>
      <w:r w:rsidR="004E572F">
        <w:rPr>
          <w:rStyle w:val="ad"/>
          <w:sz w:val="28"/>
          <w:szCs w:val="28"/>
        </w:rPr>
        <w:footnoteReference w:id="43"/>
      </w:r>
      <w:r w:rsidR="00371645" w:rsidRPr="006E06FD">
        <w:rPr>
          <w:sz w:val="28"/>
          <w:szCs w:val="28"/>
        </w:rPr>
        <w:t>;</w:t>
      </w:r>
    </w:p>
    <w:p w:rsidR="008253F4" w:rsidRPr="006E06FD" w:rsidRDefault="00371645" w:rsidP="006E06FD">
      <w:pPr>
        <w:pStyle w:val="a4"/>
        <w:numPr>
          <w:ilvl w:val="0"/>
          <w:numId w:val="1"/>
        </w:numPr>
        <w:autoSpaceDE w:val="0"/>
        <w:autoSpaceDN w:val="0"/>
        <w:adjustRightInd w:val="0"/>
        <w:spacing w:after="0" w:line="360" w:lineRule="auto"/>
        <w:ind w:left="0" w:firstLine="709"/>
        <w:rPr>
          <w:sz w:val="28"/>
          <w:szCs w:val="28"/>
        </w:rPr>
      </w:pPr>
      <w:r w:rsidRPr="006E06FD">
        <w:rPr>
          <w:sz w:val="28"/>
          <w:szCs w:val="28"/>
        </w:rPr>
        <w:t>нормативы ликвидности кредитной организации</w:t>
      </w:r>
      <w:r w:rsidR="004E572F">
        <w:rPr>
          <w:rStyle w:val="ad"/>
          <w:sz w:val="28"/>
          <w:szCs w:val="28"/>
        </w:rPr>
        <w:footnoteReference w:id="44"/>
      </w:r>
      <w:r w:rsidR="008253F4" w:rsidRPr="006E06FD">
        <w:rPr>
          <w:sz w:val="28"/>
          <w:szCs w:val="28"/>
        </w:rPr>
        <w:t>, которые устанавливаются в целях контроля за состоянием ликвидности банка, то есть его способности обеспечить своевременное и полное выполнение своих денежных и иных обязательств, вытекающих из сделок с использованием финансовых инструментов</w:t>
      </w:r>
      <w:r w:rsidR="00FE59FD" w:rsidRPr="006E06FD">
        <w:rPr>
          <w:sz w:val="28"/>
          <w:szCs w:val="28"/>
        </w:rPr>
        <w:t>.</w:t>
      </w:r>
      <w:r w:rsidR="0028120C" w:rsidRPr="006E06FD">
        <w:rPr>
          <w:sz w:val="28"/>
          <w:szCs w:val="28"/>
        </w:rPr>
        <w:t xml:space="preserve"> Так, п</w:t>
      </w:r>
      <w:r w:rsidR="008253F4" w:rsidRPr="006E06FD">
        <w:rPr>
          <w:sz w:val="28"/>
          <w:szCs w:val="28"/>
        </w:rPr>
        <w:t>одлежат установлению нормативы мгновенной (Н2), текущей (Н3), долгосрочной (Н4) ликвидности, которые регулируют (ограничивают) риски потери банком ликвидности и определяются как отношение между активами и пассивами с учетом сроков, сумм и типов акти</w:t>
      </w:r>
      <w:r w:rsidR="0028120C" w:rsidRPr="006E06FD">
        <w:rPr>
          <w:sz w:val="28"/>
          <w:szCs w:val="28"/>
        </w:rPr>
        <w:t>вов и пассивов, других факторов;</w:t>
      </w:r>
    </w:p>
    <w:p w:rsidR="008253F4" w:rsidRPr="006E06FD" w:rsidRDefault="00371645" w:rsidP="006E06FD">
      <w:pPr>
        <w:pStyle w:val="a4"/>
        <w:numPr>
          <w:ilvl w:val="0"/>
          <w:numId w:val="1"/>
        </w:numPr>
        <w:autoSpaceDE w:val="0"/>
        <w:autoSpaceDN w:val="0"/>
        <w:adjustRightInd w:val="0"/>
        <w:spacing w:after="0" w:line="360" w:lineRule="auto"/>
        <w:ind w:left="0" w:firstLine="709"/>
        <w:rPr>
          <w:sz w:val="28"/>
          <w:szCs w:val="28"/>
        </w:rPr>
      </w:pPr>
      <w:r w:rsidRPr="006E06FD">
        <w:rPr>
          <w:sz w:val="28"/>
          <w:szCs w:val="28"/>
        </w:rPr>
        <w:t>нормативы достаточности собственных средств (капитала)</w:t>
      </w:r>
      <w:r w:rsidR="008253F4" w:rsidRPr="006E06FD">
        <w:rPr>
          <w:sz w:val="28"/>
          <w:szCs w:val="28"/>
        </w:rPr>
        <w:t xml:space="preserve"> (нормативы</w:t>
      </w:r>
      <w:r w:rsidR="00020522" w:rsidRPr="006E06FD">
        <w:rPr>
          <w:sz w:val="28"/>
          <w:szCs w:val="28"/>
        </w:rPr>
        <w:t xml:space="preserve"> группы</w:t>
      </w:r>
      <w:r w:rsidR="008253F4" w:rsidRPr="006E06FD">
        <w:rPr>
          <w:sz w:val="28"/>
          <w:szCs w:val="28"/>
        </w:rPr>
        <w:t xml:space="preserve"> Н1), которые рассчитываются как отношени</w:t>
      </w:r>
      <w:r w:rsidR="0028120C" w:rsidRPr="006E06FD">
        <w:rPr>
          <w:sz w:val="28"/>
          <w:szCs w:val="28"/>
        </w:rPr>
        <w:t>е</w:t>
      </w:r>
      <w:r w:rsidR="008253F4" w:rsidRPr="006E06FD">
        <w:rPr>
          <w:sz w:val="28"/>
          <w:szCs w:val="28"/>
        </w:rPr>
        <w:t xml:space="preserve"> величины базового капитала банка, величины основного капитала банка и величины собственных средств (капитала) банка</w:t>
      </w:r>
      <w:r w:rsidR="00C25048">
        <w:rPr>
          <w:rStyle w:val="ad"/>
          <w:sz w:val="28"/>
          <w:szCs w:val="28"/>
        </w:rPr>
        <w:footnoteReference w:id="45"/>
      </w:r>
      <w:r w:rsidR="008253F4" w:rsidRPr="006E06FD">
        <w:rPr>
          <w:sz w:val="28"/>
          <w:szCs w:val="28"/>
        </w:rPr>
        <w:t>;</w:t>
      </w:r>
    </w:p>
    <w:p w:rsidR="009326C9" w:rsidRPr="006E06FD" w:rsidRDefault="009326C9" w:rsidP="006E06FD">
      <w:pPr>
        <w:pStyle w:val="a4"/>
        <w:numPr>
          <w:ilvl w:val="0"/>
          <w:numId w:val="1"/>
        </w:numPr>
        <w:autoSpaceDE w:val="0"/>
        <w:autoSpaceDN w:val="0"/>
        <w:adjustRightInd w:val="0"/>
        <w:spacing w:after="0" w:line="360" w:lineRule="auto"/>
        <w:ind w:left="0" w:firstLine="709"/>
        <w:rPr>
          <w:sz w:val="28"/>
          <w:szCs w:val="28"/>
        </w:rPr>
      </w:pPr>
      <w:r w:rsidRPr="006E06FD">
        <w:rPr>
          <w:sz w:val="28"/>
          <w:szCs w:val="28"/>
        </w:rPr>
        <w:t>норматив</w:t>
      </w:r>
      <w:r w:rsidR="00371645" w:rsidRPr="006E06FD">
        <w:rPr>
          <w:sz w:val="28"/>
          <w:szCs w:val="28"/>
        </w:rPr>
        <w:t xml:space="preserve"> использования собственных средств (капитала) кредитной организации для приобретения акций (долей) других юридических лиц</w:t>
      </w:r>
      <w:r w:rsidRPr="006E06FD">
        <w:rPr>
          <w:sz w:val="28"/>
          <w:szCs w:val="28"/>
        </w:rPr>
        <w:t xml:space="preserve"> (Н12) регулирует (ограничивает) совокупный риск вложений банка в акции (доли) других юридических лиц и определяет максимальное отношение сумм, инвестируемых банком на приобретение акций (долей) других юридических лиц, к собственным средствам (капиталу) банка</w:t>
      </w:r>
      <w:r w:rsidR="00A149AD">
        <w:rPr>
          <w:rStyle w:val="ad"/>
          <w:sz w:val="28"/>
          <w:szCs w:val="28"/>
        </w:rPr>
        <w:footnoteReference w:id="46"/>
      </w:r>
      <w:r w:rsidR="00371645" w:rsidRPr="006E06FD">
        <w:rPr>
          <w:sz w:val="28"/>
          <w:szCs w:val="28"/>
        </w:rPr>
        <w:t>;</w:t>
      </w:r>
    </w:p>
    <w:p w:rsidR="009326C9" w:rsidRPr="006E06FD" w:rsidRDefault="00371645" w:rsidP="006E06FD">
      <w:pPr>
        <w:pStyle w:val="a4"/>
        <w:numPr>
          <w:ilvl w:val="0"/>
          <w:numId w:val="1"/>
        </w:numPr>
        <w:autoSpaceDE w:val="0"/>
        <w:autoSpaceDN w:val="0"/>
        <w:adjustRightInd w:val="0"/>
        <w:spacing w:after="0" w:line="360" w:lineRule="auto"/>
        <w:ind w:left="0" w:firstLine="709"/>
        <w:rPr>
          <w:sz w:val="28"/>
          <w:szCs w:val="28"/>
        </w:rPr>
      </w:pPr>
      <w:r w:rsidRPr="006E06FD">
        <w:rPr>
          <w:color w:val="auto"/>
          <w:sz w:val="28"/>
          <w:szCs w:val="28"/>
        </w:rPr>
        <w:t>максимальный размер</w:t>
      </w:r>
      <w:r w:rsidRPr="006E06FD">
        <w:rPr>
          <w:sz w:val="28"/>
          <w:szCs w:val="28"/>
        </w:rPr>
        <w:t xml:space="preserve"> кредитов, банковских гарантий и поручительств, предоставленных кредитной организацией (банковской группой) своим участникам (акционерам)</w:t>
      </w:r>
      <w:r w:rsidR="009326C9" w:rsidRPr="006E06FD">
        <w:rPr>
          <w:sz w:val="28"/>
          <w:szCs w:val="28"/>
        </w:rPr>
        <w:t xml:space="preserve"> (Н9.1), регулирует (ограничивает) кредитный риск банка в отношении участников (акционеров) банка и определяет максимальное отношение размера кредитов, банковских гарантий и поручительств, предоставленных банком своим участникам (акционерам), к собственным средствам (капиталу) банка</w:t>
      </w:r>
      <w:r w:rsidR="00A149AD">
        <w:rPr>
          <w:rStyle w:val="ad"/>
          <w:sz w:val="28"/>
          <w:szCs w:val="28"/>
        </w:rPr>
        <w:footnoteReference w:id="47"/>
      </w:r>
      <w:r w:rsidR="009326C9" w:rsidRPr="006E06FD">
        <w:rPr>
          <w:sz w:val="28"/>
          <w:szCs w:val="28"/>
        </w:rPr>
        <w:t>;</w:t>
      </w:r>
    </w:p>
    <w:p w:rsidR="009326C9" w:rsidRPr="006E06FD" w:rsidRDefault="00371645" w:rsidP="006E06FD">
      <w:pPr>
        <w:pStyle w:val="a4"/>
        <w:numPr>
          <w:ilvl w:val="0"/>
          <w:numId w:val="1"/>
        </w:numPr>
        <w:autoSpaceDE w:val="0"/>
        <w:autoSpaceDN w:val="0"/>
        <w:adjustRightInd w:val="0"/>
        <w:spacing w:after="0" w:line="360" w:lineRule="auto"/>
        <w:ind w:left="0" w:firstLine="709"/>
        <w:rPr>
          <w:sz w:val="28"/>
          <w:szCs w:val="28"/>
        </w:rPr>
      </w:pPr>
      <w:r w:rsidRPr="006E06FD">
        <w:rPr>
          <w:sz w:val="28"/>
          <w:szCs w:val="28"/>
        </w:rPr>
        <w:t>максимальный размер риска на связанное с кредитной организацией лицо (группу связанных с кредитной организацией лиц)</w:t>
      </w:r>
      <w:r w:rsidR="009326C9" w:rsidRPr="006E06FD">
        <w:rPr>
          <w:sz w:val="28"/>
          <w:szCs w:val="28"/>
        </w:rPr>
        <w:t xml:space="preserve"> (Н25) регулирует (ограничивает) кредитный риск банка в отношении связанного с ним лица (группы связанных с ним лиц)</w:t>
      </w:r>
      <w:r w:rsidR="00A149AD">
        <w:rPr>
          <w:rStyle w:val="ad"/>
          <w:sz w:val="28"/>
          <w:szCs w:val="28"/>
        </w:rPr>
        <w:footnoteReference w:id="48"/>
      </w:r>
      <w:r w:rsidR="00020522" w:rsidRPr="006E06FD">
        <w:rPr>
          <w:sz w:val="28"/>
          <w:szCs w:val="28"/>
        </w:rPr>
        <w:t>.</w:t>
      </w:r>
    </w:p>
    <w:p w:rsidR="009C0CA8" w:rsidRPr="00C02E43" w:rsidRDefault="008A5BFB" w:rsidP="00C02E43">
      <w:pPr>
        <w:pStyle w:val="a4"/>
        <w:numPr>
          <w:ilvl w:val="0"/>
          <w:numId w:val="1"/>
        </w:numPr>
        <w:autoSpaceDE w:val="0"/>
        <w:autoSpaceDN w:val="0"/>
        <w:adjustRightInd w:val="0"/>
        <w:spacing w:after="0" w:line="360" w:lineRule="auto"/>
        <w:ind w:left="0" w:firstLine="709"/>
        <w:rPr>
          <w:sz w:val="28"/>
          <w:szCs w:val="28"/>
        </w:rPr>
      </w:pPr>
      <w:r w:rsidRPr="006E06FD">
        <w:rPr>
          <w:sz w:val="28"/>
          <w:szCs w:val="28"/>
        </w:rPr>
        <w:t xml:space="preserve">минимальный размер резервов, создаваемых под риски </w:t>
      </w:r>
      <w:r w:rsidR="00AD50FE">
        <w:rPr>
          <w:sz w:val="28"/>
          <w:szCs w:val="28"/>
        </w:rPr>
        <w:t xml:space="preserve">и регулируемый </w:t>
      </w:r>
      <w:r w:rsidRPr="006E06FD">
        <w:rPr>
          <w:sz w:val="28"/>
          <w:szCs w:val="28"/>
        </w:rPr>
        <w:t>Положение</w:t>
      </w:r>
      <w:r w:rsidR="00AD50FE">
        <w:rPr>
          <w:sz w:val="28"/>
          <w:szCs w:val="28"/>
        </w:rPr>
        <w:t>м</w:t>
      </w:r>
      <w:r w:rsidRPr="006E06FD">
        <w:rPr>
          <w:sz w:val="28"/>
          <w:szCs w:val="28"/>
        </w:rPr>
        <w:t xml:space="preserve"> об обязательных резервах кредитных организаций</w:t>
      </w:r>
      <w:r w:rsidR="00F60B42">
        <w:rPr>
          <w:rStyle w:val="ad"/>
          <w:sz w:val="28"/>
          <w:szCs w:val="28"/>
        </w:rPr>
        <w:footnoteReference w:id="49"/>
      </w:r>
      <w:r w:rsidRPr="006E06FD">
        <w:rPr>
          <w:sz w:val="28"/>
          <w:szCs w:val="28"/>
        </w:rPr>
        <w:t>, указание</w:t>
      </w:r>
      <w:r w:rsidR="00AD50FE">
        <w:rPr>
          <w:sz w:val="28"/>
          <w:szCs w:val="28"/>
        </w:rPr>
        <w:t>м</w:t>
      </w:r>
      <w:r w:rsidRPr="006E06FD">
        <w:rPr>
          <w:sz w:val="28"/>
          <w:szCs w:val="28"/>
        </w:rPr>
        <w:t xml:space="preserve"> Банка России «Об особенностях формирования кредитными организациями резерва на возможные потери по операциям с ценными бумагами, права на которые удостоверяются депозитариями»</w:t>
      </w:r>
      <w:r w:rsidR="009C0CA8">
        <w:rPr>
          <w:rStyle w:val="ad"/>
          <w:sz w:val="28"/>
          <w:szCs w:val="28"/>
        </w:rPr>
        <w:footnoteReference w:id="50"/>
      </w:r>
      <w:r w:rsidRPr="006E06FD">
        <w:rPr>
          <w:sz w:val="28"/>
          <w:szCs w:val="28"/>
        </w:rPr>
        <w:t>, Положение</w:t>
      </w:r>
      <w:r w:rsidR="00AD50FE">
        <w:rPr>
          <w:sz w:val="28"/>
          <w:szCs w:val="28"/>
        </w:rPr>
        <w:t>м</w:t>
      </w:r>
      <w:r w:rsidRPr="006E06FD">
        <w:rPr>
          <w:sz w:val="28"/>
          <w:szCs w:val="28"/>
        </w:rPr>
        <w:t xml:space="preserve"> о порядке формирования кредитными организациями резервов на возможные потери по ссудам, ссудной и приравненной к ней задолженности</w:t>
      </w:r>
      <w:r w:rsidR="00AD50FE">
        <w:rPr>
          <w:sz w:val="28"/>
          <w:szCs w:val="28"/>
        </w:rPr>
        <w:t xml:space="preserve"> (далее – Положение № 590-П)</w:t>
      </w:r>
      <w:r w:rsidR="009C0CA8">
        <w:rPr>
          <w:rStyle w:val="ad"/>
          <w:sz w:val="28"/>
          <w:szCs w:val="28"/>
        </w:rPr>
        <w:footnoteReference w:id="51"/>
      </w:r>
      <w:r w:rsidRPr="006E06FD">
        <w:rPr>
          <w:sz w:val="28"/>
          <w:szCs w:val="28"/>
        </w:rPr>
        <w:t>, Положение</w:t>
      </w:r>
      <w:r w:rsidR="00AD50FE">
        <w:rPr>
          <w:sz w:val="28"/>
          <w:szCs w:val="28"/>
        </w:rPr>
        <w:t>м</w:t>
      </w:r>
      <w:r w:rsidRPr="006E06FD">
        <w:rPr>
          <w:sz w:val="28"/>
          <w:szCs w:val="28"/>
        </w:rPr>
        <w:t xml:space="preserve"> о порядке формирования кредитными организациями резервов на возможные потери</w:t>
      </w:r>
      <w:r w:rsidR="009C0CA8">
        <w:rPr>
          <w:rStyle w:val="ad"/>
          <w:sz w:val="28"/>
          <w:szCs w:val="28"/>
        </w:rPr>
        <w:footnoteReference w:id="52"/>
      </w:r>
      <w:r w:rsidRPr="006E06FD">
        <w:rPr>
          <w:sz w:val="28"/>
          <w:szCs w:val="28"/>
        </w:rPr>
        <w:t>, указание</w:t>
      </w:r>
      <w:r w:rsidR="00AD50FE">
        <w:rPr>
          <w:sz w:val="28"/>
          <w:szCs w:val="28"/>
        </w:rPr>
        <w:t>м</w:t>
      </w:r>
      <w:r w:rsidRPr="006E06FD">
        <w:rPr>
          <w:sz w:val="28"/>
          <w:szCs w:val="28"/>
        </w:rPr>
        <w:t xml:space="preserve"> Банка России «О формировании и размере резерва на возможные потери под операции кредитных организаций с резидентами </w:t>
      </w:r>
      <w:r w:rsidR="00A547E6" w:rsidRPr="006E06FD">
        <w:rPr>
          <w:sz w:val="28"/>
          <w:szCs w:val="28"/>
        </w:rPr>
        <w:t>оффшорных</w:t>
      </w:r>
      <w:r w:rsidRPr="006E06FD">
        <w:rPr>
          <w:sz w:val="28"/>
          <w:szCs w:val="28"/>
        </w:rPr>
        <w:t xml:space="preserve"> зон»</w:t>
      </w:r>
      <w:r w:rsidR="00C02E43">
        <w:rPr>
          <w:rStyle w:val="ad"/>
          <w:sz w:val="28"/>
          <w:szCs w:val="28"/>
        </w:rPr>
        <w:footnoteReference w:id="53"/>
      </w:r>
      <w:r w:rsidRPr="006E06FD">
        <w:rPr>
          <w:sz w:val="28"/>
          <w:szCs w:val="28"/>
        </w:rPr>
        <w:t>;</w:t>
      </w:r>
      <w:r w:rsidR="009C0CA8">
        <w:rPr>
          <w:sz w:val="28"/>
          <w:szCs w:val="28"/>
        </w:rPr>
        <w:t xml:space="preserve"> </w:t>
      </w:r>
    </w:p>
    <w:p w:rsidR="008A5BFB" w:rsidRPr="006E06FD" w:rsidRDefault="008A5BFB" w:rsidP="006E06FD">
      <w:pPr>
        <w:pStyle w:val="a4"/>
        <w:numPr>
          <w:ilvl w:val="0"/>
          <w:numId w:val="1"/>
        </w:numPr>
        <w:autoSpaceDE w:val="0"/>
        <w:autoSpaceDN w:val="0"/>
        <w:adjustRightInd w:val="0"/>
        <w:spacing w:after="0" w:line="360" w:lineRule="auto"/>
        <w:ind w:left="0" w:firstLine="709"/>
        <w:rPr>
          <w:sz w:val="28"/>
          <w:szCs w:val="28"/>
        </w:rPr>
      </w:pPr>
      <w:r w:rsidRPr="006E06FD">
        <w:rPr>
          <w:sz w:val="28"/>
          <w:szCs w:val="28"/>
        </w:rPr>
        <w:t xml:space="preserve">размеры валютного, процентного и иных финансовых рисков. </w:t>
      </w:r>
    </w:p>
    <w:p w:rsidR="00FD583A" w:rsidRPr="006E06FD" w:rsidRDefault="00FD583A" w:rsidP="00A547E6">
      <w:pPr>
        <w:autoSpaceDE w:val="0"/>
        <w:autoSpaceDN w:val="0"/>
        <w:adjustRightInd w:val="0"/>
        <w:spacing w:after="0" w:line="360" w:lineRule="auto"/>
        <w:ind w:firstLine="708"/>
        <w:rPr>
          <w:rFonts w:cs="Times New Roman"/>
          <w:sz w:val="28"/>
          <w:szCs w:val="28"/>
        </w:rPr>
      </w:pPr>
      <w:r w:rsidRPr="006E06FD">
        <w:rPr>
          <w:rFonts w:cs="Times New Roman"/>
          <w:sz w:val="28"/>
          <w:szCs w:val="28"/>
        </w:rPr>
        <w:t xml:space="preserve">Помимо обязательных нормативов </w:t>
      </w:r>
      <w:r w:rsidR="00371645" w:rsidRPr="006E06FD">
        <w:rPr>
          <w:rFonts w:cs="Times New Roman"/>
          <w:sz w:val="28"/>
          <w:szCs w:val="28"/>
        </w:rPr>
        <w:t>Банк России</w:t>
      </w:r>
      <w:r w:rsidRPr="006E06FD">
        <w:rPr>
          <w:rFonts w:cs="Times New Roman"/>
          <w:sz w:val="28"/>
          <w:szCs w:val="28"/>
        </w:rPr>
        <w:t xml:space="preserve"> в силу статьи 68 Закона о Банке России наделен правом</w:t>
      </w:r>
      <w:r w:rsidR="00371645" w:rsidRPr="006E06FD">
        <w:rPr>
          <w:rFonts w:cs="Times New Roman"/>
          <w:sz w:val="28"/>
          <w:szCs w:val="28"/>
        </w:rPr>
        <w:t xml:space="preserve"> регулир</w:t>
      </w:r>
      <w:r w:rsidRPr="006E06FD">
        <w:rPr>
          <w:rFonts w:cs="Times New Roman"/>
          <w:sz w:val="28"/>
          <w:szCs w:val="28"/>
        </w:rPr>
        <w:t>овать</w:t>
      </w:r>
      <w:r w:rsidR="00371645" w:rsidRPr="006E06FD">
        <w:rPr>
          <w:rFonts w:cs="Times New Roman"/>
          <w:sz w:val="28"/>
          <w:szCs w:val="28"/>
        </w:rPr>
        <w:t xml:space="preserve"> размеры и порядок учета открытой позиции кредитных организаций (банковских групп) по валютному, процентному и иным финансовым рискам</w:t>
      </w:r>
      <w:r w:rsidR="00020522" w:rsidRPr="006E06FD">
        <w:rPr>
          <w:rFonts w:cs="Times New Roman"/>
          <w:sz w:val="28"/>
          <w:szCs w:val="28"/>
        </w:rPr>
        <w:t xml:space="preserve">. Так, </w:t>
      </w:r>
      <w:r w:rsidRPr="006E06FD">
        <w:rPr>
          <w:rFonts w:cs="Times New Roman"/>
          <w:sz w:val="28"/>
          <w:szCs w:val="28"/>
        </w:rPr>
        <w:t>величин</w:t>
      </w:r>
      <w:r w:rsidR="00020522" w:rsidRPr="006E06FD">
        <w:rPr>
          <w:rFonts w:cs="Times New Roman"/>
          <w:sz w:val="28"/>
          <w:szCs w:val="28"/>
        </w:rPr>
        <w:t>а</w:t>
      </w:r>
      <w:r w:rsidRPr="006E06FD">
        <w:rPr>
          <w:rFonts w:cs="Times New Roman"/>
          <w:sz w:val="28"/>
          <w:szCs w:val="28"/>
        </w:rPr>
        <w:t xml:space="preserve"> рыночного риска, то есть риска возникновения у кредитной организации финансовых потерь (убытков) вследствие изменения справедливой стоимости финансовых инструментов и товаров, а также курсов иностранных валют и (или) уче</w:t>
      </w:r>
      <w:r w:rsidR="00020522" w:rsidRPr="006E06FD">
        <w:rPr>
          <w:rFonts w:cs="Times New Roman"/>
          <w:sz w:val="28"/>
          <w:szCs w:val="28"/>
        </w:rPr>
        <w:t xml:space="preserve">тных цен на драгоценные металлы, рассчитывается на основании </w:t>
      </w:r>
      <w:hyperlink r:id="rId9" w:history="1">
        <w:r w:rsidRPr="006E06FD">
          <w:rPr>
            <w:rFonts w:cs="Times New Roman"/>
            <w:sz w:val="28"/>
            <w:szCs w:val="28"/>
          </w:rPr>
          <w:t>Положени</w:t>
        </w:r>
        <w:r w:rsidR="00020522" w:rsidRPr="006E06FD">
          <w:rPr>
            <w:rFonts w:cs="Times New Roman"/>
            <w:sz w:val="28"/>
            <w:szCs w:val="28"/>
          </w:rPr>
          <w:t>я</w:t>
        </w:r>
        <w:r w:rsidRPr="006E06FD">
          <w:rPr>
            <w:rFonts w:cs="Times New Roman"/>
            <w:sz w:val="28"/>
            <w:szCs w:val="28"/>
          </w:rPr>
          <w:t xml:space="preserve"> о порядке расчета кредитными организациями величины рыночного риска</w:t>
        </w:r>
        <w:r w:rsidR="001D3404">
          <w:rPr>
            <w:rStyle w:val="ad"/>
            <w:rFonts w:cs="Times New Roman"/>
            <w:sz w:val="28"/>
            <w:szCs w:val="28"/>
          </w:rPr>
          <w:footnoteReference w:id="54"/>
        </w:r>
        <w:r w:rsidR="0088390C">
          <w:rPr>
            <w:rFonts w:cs="Times New Roman"/>
            <w:sz w:val="28"/>
            <w:szCs w:val="28"/>
          </w:rPr>
          <w:t xml:space="preserve">, </w:t>
        </w:r>
      </w:hyperlink>
      <w:r w:rsidR="0088390C" w:rsidRPr="0088390C">
        <w:rPr>
          <w:sz w:val="28"/>
          <w:szCs w:val="28"/>
        </w:rPr>
        <w:t>в</w:t>
      </w:r>
      <w:r w:rsidR="00020522" w:rsidRPr="0088390C">
        <w:rPr>
          <w:rFonts w:cs="Times New Roman"/>
          <w:sz w:val="28"/>
          <w:szCs w:val="28"/>
        </w:rPr>
        <w:t>ели</w:t>
      </w:r>
      <w:r w:rsidR="00020522" w:rsidRPr="006E06FD">
        <w:rPr>
          <w:rFonts w:cs="Times New Roman"/>
          <w:sz w:val="28"/>
          <w:szCs w:val="28"/>
        </w:rPr>
        <w:t>чина кредитного риска рассчитывается на основе внутренних рейтингов</w:t>
      </w:r>
      <w:r w:rsidR="001D3404">
        <w:rPr>
          <w:rStyle w:val="ad"/>
          <w:rFonts w:cs="Times New Roman"/>
          <w:sz w:val="28"/>
          <w:szCs w:val="28"/>
        </w:rPr>
        <w:footnoteReference w:id="55"/>
      </w:r>
      <w:r w:rsidR="0088390C">
        <w:rPr>
          <w:rFonts w:cs="Times New Roman"/>
          <w:sz w:val="28"/>
          <w:szCs w:val="28"/>
        </w:rPr>
        <w:t>, п</w:t>
      </w:r>
      <w:r w:rsidR="0088390C" w:rsidRPr="006E06FD">
        <w:rPr>
          <w:rFonts w:cs="Times New Roman"/>
          <w:sz w:val="28"/>
          <w:szCs w:val="28"/>
        </w:rPr>
        <w:t xml:space="preserve">орядок расчета </w:t>
      </w:r>
      <w:r w:rsidR="0088390C">
        <w:rPr>
          <w:rFonts w:cs="Times New Roman"/>
          <w:sz w:val="28"/>
          <w:szCs w:val="28"/>
        </w:rPr>
        <w:t>р</w:t>
      </w:r>
      <w:r w:rsidR="0088390C" w:rsidRPr="006E06FD">
        <w:rPr>
          <w:rFonts w:cs="Times New Roman"/>
          <w:sz w:val="28"/>
          <w:szCs w:val="28"/>
        </w:rPr>
        <w:t>азмера операционного риска устанавливает</w:t>
      </w:r>
      <w:r w:rsidR="0088390C">
        <w:rPr>
          <w:rFonts w:cs="Times New Roman"/>
          <w:sz w:val="28"/>
          <w:szCs w:val="28"/>
        </w:rPr>
        <w:t>ся</w:t>
      </w:r>
      <w:r w:rsidR="0088390C" w:rsidRPr="006E06FD">
        <w:rPr>
          <w:rFonts w:cs="Times New Roman"/>
          <w:sz w:val="28"/>
          <w:szCs w:val="28"/>
        </w:rPr>
        <w:t xml:space="preserve"> </w:t>
      </w:r>
      <w:r w:rsidR="0088390C">
        <w:rPr>
          <w:rFonts w:cs="Times New Roman"/>
          <w:sz w:val="28"/>
          <w:szCs w:val="28"/>
        </w:rPr>
        <w:t>д</w:t>
      </w:r>
      <w:r w:rsidR="00020522" w:rsidRPr="006E06FD">
        <w:rPr>
          <w:rFonts w:cs="Times New Roman"/>
          <w:sz w:val="28"/>
          <w:szCs w:val="28"/>
        </w:rPr>
        <w:t>ля включения в норматив достаточности капитала банка (нормативы группы Н1)</w:t>
      </w:r>
      <w:r w:rsidR="001D3404">
        <w:rPr>
          <w:rStyle w:val="ad"/>
          <w:rFonts w:cs="Times New Roman"/>
          <w:sz w:val="28"/>
          <w:szCs w:val="28"/>
        </w:rPr>
        <w:footnoteReference w:id="56"/>
      </w:r>
      <w:r w:rsidR="0088390C">
        <w:rPr>
          <w:rFonts w:cs="Times New Roman"/>
          <w:sz w:val="28"/>
          <w:szCs w:val="28"/>
        </w:rPr>
        <w:t>, в</w:t>
      </w:r>
      <w:r w:rsidR="00020522" w:rsidRPr="006E06FD">
        <w:rPr>
          <w:rFonts w:cs="Times New Roman"/>
          <w:sz w:val="28"/>
          <w:szCs w:val="28"/>
        </w:rPr>
        <w:t xml:space="preserve"> целях ограничения валютного риска </w:t>
      </w:r>
      <w:r w:rsidRPr="006E06FD">
        <w:rPr>
          <w:rFonts w:cs="Times New Roman"/>
          <w:sz w:val="28"/>
          <w:szCs w:val="28"/>
        </w:rPr>
        <w:t>был</w:t>
      </w:r>
      <w:r w:rsidR="0088390C">
        <w:rPr>
          <w:rFonts w:cs="Times New Roman"/>
          <w:sz w:val="28"/>
          <w:szCs w:val="28"/>
        </w:rPr>
        <w:t>и</w:t>
      </w:r>
      <w:r w:rsidRPr="006E06FD">
        <w:rPr>
          <w:rFonts w:cs="Times New Roman"/>
          <w:sz w:val="28"/>
          <w:szCs w:val="28"/>
        </w:rPr>
        <w:t xml:space="preserve"> установлен</w:t>
      </w:r>
      <w:r w:rsidR="0088390C">
        <w:rPr>
          <w:rFonts w:cs="Times New Roman"/>
          <w:sz w:val="28"/>
          <w:szCs w:val="28"/>
        </w:rPr>
        <w:t>ы</w:t>
      </w:r>
      <w:r w:rsidRPr="006E06FD">
        <w:rPr>
          <w:rFonts w:cs="Times New Roman"/>
          <w:sz w:val="28"/>
          <w:szCs w:val="28"/>
        </w:rPr>
        <w:t xml:space="preserve"> размер</w:t>
      </w:r>
      <w:r w:rsidR="0088390C">
        <w:rPr>
          <w:rFonts w:cs="Times New Roman"/>
          <w:sz w:val="28"/>
          <w:szCs w:val="28"/>
        </w:rPr>
        <w:t>ы</w:t>
      </w:r>
      <w:r w:rsidRPr="006E06FD">
        <w:rPr>
          <w:rFonts w:cs="Times New Roman"/>
          <w:sz w:val="28"/>
          <w:szCs w:val="28"/>
        </w:rPr>
        <w:t xml:space="preserve"> (лимитов) открытых валютных позиций, </w:t>
      </w:r>
      <w:r w:rsidR="0088390C">
        <w:rPr>
          <w:rFonts w:cs="Times New Roman"/>
          <w:sz w:val="28"/>
          <w:szCs w:val="28"/>
        </w:rPr>
        <w:t xml:space="preserve">а также </w:t>
      </w:r>
      <w:r w:rsidRPr="006E06FD">
        <w:rPr>
          <w:rFonts w:cs="Times New Roman"/>
          <w:sz w:val="28"/>
          <w:szCs w:val="28"/>
        </w:rPr>
        <w:t>методик</w:t>
      </w:r>
      <w:r w:rsidR="0088390C">
        <w:rPr>
          <w:rFonts w:cs="Times New Roman"/>
          <w:sz w:val="28"/>
          <w:szCs w:val="28"/>
        </w:rPr>
        <w:t>а</w:t>
      </w:r>
      <w:r w:rsidRPr="006E06FD">
        <w:rPr>
          <w:rFonts w:cs="Times New Roman"/>
          <w:sz w:val="28"/>
          <w:szCs w:val="28"/>
        </w:rPr>
        <w:t xml:space="preserve"> их расчета и особенност</w:t>
      </w:r>
      <w:r w:rsidR="0088390C">
        <w:rPr>
          <w:rFonts w:cs="Times New Roman"/>
          <w:sz w:val="28"/>
          <w:szCs w:val="28"/>
        </w:rPr>
        <w:t>и</w:t>
      </w:r>
      <w:r w:rsidRPr="006E06FD">
        <w:rPr>
          <w:rFonts w:cs="Times New Roman"/>
          <w:sz w:val="28"/>
          <w:szCs w:val="28"/>
        </w:rPr>
        <w:t xml:space="preserve"> осуществления надзора за их соблюдением кредитными организациями</w:t>
      </w:r>
      <w:r w:rsidR="000745E6">
        <w:rPr>
          <w:rStyle w:val="ad"/>
          <w:rFonts w:cs="Times New Roman"/>
          <w:sz w:val="28"/>
          <w:szCs w:val="28"/>
        </w:rPr>
        <w:footnoteReference w:id="57"/>
      </w:r>
      <w:r w:rsidR="00020522" w:rsidRPr="006E06FD">
        <w:rPr>
          <w:rFonts w:cs="Times New Roman"/>
          <w:sz w:val="28"/>
          <w:szCs w:val="28"/>
        </w:rPr>
        <w:t>.</w:t>
      </w:r>
    </w:p>
    <w:p w:rsidR="00A86DD3" w:rsidRPr="006E06FD" w:rsidRDefault="009F68FA" w:rsidP="00A547E6">
      <w:pPr>
        <w:autoSpaceDE w:val="0"/>
        <w:autoSpaceDN w:val="0"/>
        <w:adjustRightInd w:val="0"/>
        <w:spacing w:after="0" w:line="360" w:lineRule="auto"/>
        <w:ind w:firstLine="708"/>
        <w:rPr>
          <w:rFonts w:cs="Times New Roman"/>
          <w:sz w:val="28"/>
          <w:szCs w:val="28"/>
        </w:rPr>
      </w:pPr>
      <w:r w:rsidRPr="006E06FD">
        <w:rPr>
          <w:rFonts w:cs="Times New Roman"/>
          <w:sz w:val="28"/>
          <w:szCs w:val="28"/>
        </w:rPr>
        <w:t>При этом несоблюдение указанных нормативных актов Банка России</w:t>
      </w:r>
      <w:r w:rsidR="00A86DD3" w:rsidRPr="006E06FD">
        <w:rPr>
          <w:rFonts w:cs="Times New Roman"/>
          <w:sz w:val="28"/>
          <w:szCs w:val="28"/>
        </w:rPr>
        <w:t xml:space="preserve"> и предписаний Банка России</w:t>
      </w:r>
      <w:r w:rsidR="00A86DD3" w:rsidRPr="006E06FD">
        <w:rPr>
          <w:rStyle w:val="ad"/>
          <w:rFonts w:cs="Times New Roman"/>
          <w:sz w:val="28"/>
          <w:szCs w:val="28"/>
        </w:rPr>
        <w:footnoteReference w:id="58"/>
      </w:r>
      <w:r w:rsidR="00A86DD3" w:rsidRPr="006E06FD">
        <w:rPr>
          <w:rFonts w:cs="Times New Roman"/>
          <w:sz w:val="28"/>
          <w:szCs w:val="28"/>
        </w:rPr>
        <w:t xml:space="preserve"> ведет к применению к кредитной организации в соответствии с положениями статьи 74 Закона о Банке России следующих мер ответственности: взыскание штрафа, ограничение проведения отдельных операций, осуществление мероприятий по финансовому оздоровлению кредитной организации, в том числе изменение структуры ее активов, замена руководящих лиц (из перечня статьи 60 Закона о Банке России), осуществление реорганизации, назначение временной администрации по управлению кредитной организацией, а также отзыв лицензии на осуществление банковских операций.</w:t>
      </w:r>
    </w:p>
    <w:p w:rsidR="00371645" w:rsidRPr="006E06FD" w:rsidRDefault="00020522" w:rsidP="006E06FD">
      <w:pPr>
        <w:autoSpaceDE w:val="0"/>
        <w:autoSpaceDN w:val="0"/>
        <w:adjustRightInd w:val="0"/>
        <w:spacing w:after="0" w:line="360" w:lineRule="auto"/>
        <w:rPr>
          <w:rFonts w:cs="Times New Roman"/>
          <w:sz w:val="28"/>
          <w:szCs w:val="28"/>
        </w:rPr>
      </w:pPr>
      <w:r w:rsidRPr="006E06FD">
        <w:rPr>
          <w:rFonts w:cs="Times New Roman"/>
          <w:sz w:val="28"/>
          <w:szCs w:val="28"/>
        </w:rPr>
        <w:t>Подробное изучение приведенных</w:t>
      </w:r>
      <w:r w:rsidR="00A86DD3" w:rsidRPr="006E06FD">
        <w:rPr>
          <w:rFonts w:cs="Times New Roman"/>
          <w:sz w:val="28"/>
          <w:szCs w:val="28"/>
        </w:rPr>
        <w:t xml:space="preserve"> выше </w:t>
      </w:r>
      <w:r w:rsidRPr="006E06FD">
        <w:rPr>
          <w:rFonts w:cs="Times New Roman"/>
          <w:sz w:val="28"/>
          <w:szCs w:val="28"/>
        </w:rPr>
        <w:t>инструкций, п</w:t>
      </w:r>
      <w:r w:rsidR="00731B9E">
        <w:rPr>
          <w:rFonts w:cs="Times New Roman"/>
          <w:sz w:val="28"/>
          <w:szCs w:val="28"/>
        </w:rPr>
        <w:t>оложений и методик Банка России</w:t>
      </w:r>
      <w:r w:rsidRPr="006E06FD">
        <w:rPr>
          <w:rFonts w:cs="Times New Roman"/>
          <w:sz w:val="28"/>
          <w:szCs w:val="28"/>
        </w:rPr>
        <w:t xml:space="preserve"> показывает, что в целях соблюдения нормативов и величин рисков</w:t>
      </w:r>
      <w:r w:rsidR="00A86DD3" w:rsidRPr="006E06FD">
        <w:rPr>
          <w:rFonts w:cs="Times New Roman"/>
          <w:sz w:val="28"/>
          <w:szCs w:val="28"/>
        </w:rPr>
        <w:t>,</w:t>
      </w:r>
      <w:r w:rsidRPr="006E06FD">
        <w:rPr>
          <w:rFonts w:cs="Times New Roman"/>
          <w:sz w:val="28"/>
          <w:szCs w:val="28"/>
        </w:rPr>
        <w:t xml:space="preserve"> </w:t>
      </w:r>
      <w:r w:rsidR="00D0264B" w:rsidRPr="006E06FD">
        <w:rPr>
          <w:rFonts w:cs="Times New Roman"/>
          <w:sz w:val="28"/>
          <w:szCs w:val="28"/>
        </w:rPr>
        <w:t>кредитной организации следует либо отказаться от заключения потенциально прибыльных сделок, которые могут влечь за собой несоблюдение нормативов (к примеру, выдач</w:t>
      </w:r>
      <w:r w:rsidR="00731B9E">
        <w:rPr>
          <w:rFonts w:cs="Times New Roman"/>
          <w:sz w:val="28"/>
          <w:szCs w:val="28"/>
        </w:rPr>
        <w:t>а</w:t>
      </w:r>
      <w:r w:rsidR="00D0264B" w:rsidRPr="006E06FD">
        <w:rPr>
          <w:rFonts w:cs="Times New Roman"/>
          <w:sz w:val="28"/>
          <w:szCs w:val="28"/>
        </w:rPr>
        <w:t xml:space="preserve"> кредитов или приобретение ценных бумаг), либо заключать иные сделки, которые позволят скорректировать величин</w:t>
      </w:r>
      <w:r w:rsidR="005112E1" w:rsidRPr="006E06FD">
        <w:rPr>
          <w:rFonts w:cs="Times New Roman"/>
          <w:sz w:val="28"/>
          <w:szCs w:val="28"/>
        </w:rPr>
        <w:t>у</w:t>
      </w:r>
      <w:r w:rsidR="00D0264B" w:rsidRPr="006E06FD">
        <w:rPr>
          <w:rFonts w:cs="Times New Roman"/>
          <w:sz w:val="28"/>
          <w:szCs w:val="28"/>
        </w:rPr>
        <w:t xml:space="preserve"> нормативов или размер риск</w:t>
      </w:r>
      <w:r w:rsidR="005112E1" w:rsidRPr="006E06FD">
        <w:rPr>
          <w:rFonts w:cs="Times New Roman"/>
          <w:sz w:val="28"/>
          <w:szCs w:val="28"/>
        </w:rPr>
        <w:t>ов</w:t>
      </w:r>
      <w:r w:rsidR="00D0264B" w:rsidRPr="006E06FD">
        <w:rPr>
          <w:rFonts w:cs="Times New Roman"/>
          <w:sz w:val="28"/>
          <w:szCs w:val="28"/>
        </w:rPr>
        <w:t>, и тем самым получить прибыль по основной сделке. При этом такие балансирующие</w:t>
      </w:r>
      <w:r w:rsidR="00D73DFC" w:rsidRPr="006E06FD">
        <w:rPr>
          <w:rFonts w:cs="Times New Roman"/>
          <w:sz w:val="28"/>
          <w:szCs w:val="28"/>
        </w:rPr>
        <w:t xml:space="preserve"> (регулирующие)</w:t>
      </w:r>
      <w:r w:rsidR="00D0264B" w:rsidRPr="006E06FD">
        <w:rPr>
          <w:rFonts w:cs="Times New Roman"/>
          <w:sz w:val="28"/>
          <w:szCs w:val="28"/>
        </w:rPr>
        <w:t xml:space="preserve"> сделки могут быть как хеджирующими</w:t>
      </w:r>
      <w:r w:rsidR="00C56A9C" w:rsidRPr="006E06FD">
        <w:rPr>
          <w:rFonts w:cs="Times New Roman"/>
          <w:sz w:val="28"/>
          <w:szCs w:val="28"/>
        </w:rPr>
        <w:t xml:space="preserve"> (т.е. страхующими финансовые риски на рынке ценных бумаг, валют, процентных ставок путем заключения сделок</w:t>
      </w:r>
      <w:r w:rsidR="009F68FA" w:rsidRPr="006E06FD">
        <w:rPr>
          <w:rFonts w:cs="Times New Roman"/>
          <w:sz w:val="28"/>
          <w:szCs w:val="28"/>
        </w:rPr>
        <w:t xml:space="preserve"> с исполнением в будущем по фиксированной цене</w:t>
      </w:r>
      <w:r w:rsidR="00C56A9C" w:rsidRPr="006E06FD">
        <w:rPr>
          <w:rFonts w:cs="Times New Roman"/>
          <w:sz w:val="28"/>
          <w:szCs w:val="28"/>
        </w:rPr>
        <w:t>)</w:t>
      </w:r>
      <w:r w:rsidR="00D0264B" w:rsidRPr="006E06FD">
        <w:rPr>
          <w:rFonts w:cs="Times New Roman"/>
          <w:sz w:val="28"/>
          <w:szCs w:val="28"/>
        </w:rPr>
        <w:t xml:space="preserve"> или обеспечительными</w:t>
      </w:r>
      <w:r w:rsidR="009F68FA" w:rsidRPr="006E06FD">
        <w:rPr>
          <w:rFonts w:cs="Times New Roman"/>
          <w:sz w:val="28"/>
          <w:szCs w:val="28"/>
        </w:rPr>
        <w:t xml:space="preserve"> (гарантия, поручительство, залог, аккредитив и др.)</w:t>
      </w:r>
      <w:r w:rsidR="00D0264B" w:rsidRPr="006E06FD">
        <w:rPr>
          <w:rFonts w:cs="Times New Roman"/>
          <w:sz w:val="28"/>
          <w:szCs w:val="28"/>
        </w:rPr>
        <w:t xml:space="preserve">, так и иными сделками, соответствующими гражданскому законодательству, позволяющими соблюсти требования регулятора в лице Банка России, но при этом при самостоятельной оценке, то есть в отрыве от </w:t>
      </w:r>
      <w:r w:rsidR="005112E1" w:rsidRPr="006E06FD">
        <w:rPr>
          <w:rFonts w:cs="Times New Roman"/>
          <w:sz w:val="28"/>
          <w:szCs w:val="28"/>
        </w:rPr>
        <w:t>основных</w:t>
      </w:r>
      <w:r w:rsidR="00D0264B" w:rsidRPr="006E06FD">
        <w:rPr>
          <w:rFonts w:cs="Times New Roman"/>
          <w:sz w:val="28"/>
          <w:szCs w:val="28"/>
        </w:rPr>
        <w:t xml:space="preserve"> сделок, </w:t>
      </w:r>
      <w:r w:rsidR="009F68FA" w:rsidRPr="006E06FD">
        <w:rPr>
          <w:rFonts w:cs="Times New Roman"/>
          <w:sz w:val="28"/>
          <w:szCs w:val="28"/>
        </w:rPr>
        <w:t xml:space="preserve">которые </w:t>
      </w:r>
      <w:r w:rsidR="00D0264B" w:rsidRPr="006E06FD">
        <w:rPr>
          <w:rFonts w:cs="Times New Roman"/>
          <w:sz w:val="28"/>
          <w:szCs w:val="28"/>
        </w:rPr>
        <w:t xml:space="preserve">могут быть </w:t>
      </w:r>
      <w:r w:rsidR="005112E1" w:rsidRPr="006E06FD">
        <w:rPr>
          <w:rFonts w:cs="Times New Roman"/>
          <w:sz w:val="28"/>
          <w:szCs w:val="28"/>
        </w:rPr>
        <w:t xml:space="preserve">оценены как </w:t>
      </w:r>
      <w:r w:rsidR="00D0264B" w:rsidRPr="006E06FD">
        <w:rPr>
          <w:rFonts w:cs="Times New Roman"/>
          <w:sz w:val="28"/>
          <w:szCs w:val="28"/>
        </w:rPr>
        <w:t xml:space="preserve">не </w:t>
      </w:r>
      <w:r w:rsidR="005112E1" w:rsidRPr="006E06FD">
        <w:rPr>
          <w:rFonts w:cs="Times New Roman"/>
          <w:sz w:val="28"/>
          <w:szCs w:val="28"/>
        </w:rPr>
        <w:t>направленные</w:t>
      </w:r>
      <w:r w:rsidR="00D0264B" w:rsidRPr="006E06FD">
        <w:rPr>
          <w:rFonts w:cs="Times New Roman"/>
          <w:sz w:val="28"/>
          <w:szCs w:val="28"/>
        </w:rPr>
        <w:t xml:space="preserve"> на </w:t>
      </w:r>
      <w:r w:rsidR="005112E1" w:rsidRPr="006E06FD">
        <w:rPr>
          <w:rFonts w:cs="Times New Roman"/>
          <w:sz w:val="28"/>
          <w:szCs w:val="28"/>
        </w:rPr>
        <w:t>извлечение</w:t>
      </w:r>
      <w:r w:rsidR="00D0264B" w:rsidRPr="006E06FD">
        <w:rPr>
          <w:rFonts w:cs="Times New Roman"/>
          <w:sz w:val="28"/>
          <w:szCs w:val="28"/>
        </w:rPr>
        <w:t xml:space="preserve"> прибыли.</w:t>
      </w:r>
    </w:p>
    <w:p w:rsidR="001802E5" w:rsidRPr="006E06FD" w:rsidRDefault="001802E5" w:rsidP="00E01B7C">
      <w:pPr>
        <w:widowControl w:val="0"/>
        <w:autoSpaceDE w:val="0"/>
        <w:autoSpaceDN w:val="0"/>
        <w:adjustRightInd w:val="0"/>
        <w:spacing w:after="0" w:line="360" w:lineRule="auto"/>
        <w:rPr>
          <w:rFonts w:cs="Times New Roman"/>
          <w:sz w:val="28"/>
          <w:szCs w:val="28"/>
        </w:rPr>
      </w:pPr>
      <w:r w:rsidRPr="006E06FD">
        <w:rPr>
          <w:rFonts w:cs="Times New Roman"/>
          <w:sz w:val="28"/>
          <w:szCs w:val="28"/>
        </w:rPr>
        <w:t xml:space="preserve">То есть публично-правовое регулирование банковской деятельности не только вводит ряд существенных ограничений, </w:t>
      </w:r>
      <w:r w:rsidR="008166F6" w:rsidRPr="006E06FD">
        <w:rPr>
          <w:rFonts w:cs="Times New Roman"/>
          <w:sz w:val="28"/>
          <w:szCs w:val="28"/>
        </w:rPr>
        <w:t>связанных с</w:t>
      </w:r>
      <w:r w:rsidRPr="006E06FD">
        <w:rPr>
          <w:rFonts w:cs="Times New Roman"/>
          <w:sz w:val="28"/>
          <w:szCs w:val="28"/>
        </w:rPr>
        <w:t xml:space="preserve"> поддержание</w:t>
      </w:r>
      <w:r w:rsidR="008166F6" w:rsidRPr="006E06FD">
        <w:rPr>
          <w:rFonts w:cs="Times New Roman"/>
          <w:sz w:val="28"/>
          <w:szCs w:val="28"/>
        </w:rPr>
        <w:t>м</w:t>
      </w:r>
      <w:r w:rsidRPr="006E06FD">
        <w:rPr>
          <w:rFonts w:cs="Times New Roman"/>
          <w:sz w:val="28"/>
          <w:szCs w:val="28"/>
        </w:rPr>
        <w:t xml:space="preserve"> устойчивости банковской системы в целом, но</w:t>
      </w:r>
      <w:r w:rsidR="00D73DFC" w:rsidRPr="006E06FD">
        <w:rPr>
          <w:rFonts w:cs="Times New Roman"/>
          <w:sz w:val="28"/>
          <w:szCs w:val="28"/>
        </w:rPr>
        <w:t>,</w:t>
      </w:r>
      <w:r w:rsidRPr="006E06FD">
        <w:rPr>
          <w:rFonts w:cs="Times New Roman"/>
          <w:sz w:val="28"/>
          <w:szCs w:val="28"/>
        </w:rPr>
        <w:t xml:space="preserve"> по сути</w:t>
      </w:r>
      <w:r w:rsidR="00D73DFC" w:rsidRPr="006E06FD">
        <w:rPr>
          <w:rFonts w:cs="Times New Roman"/>
          <w:sz w:val="28"/>
          <w:szCs w:val="28"/>
        </w:rPr>
        <w:t>,</w:t>
      </w:r>
      <w:r w:rsidRPr="006E06FD">
        <w:rPr>
          <w:rFonts w:cs="Times New Roman"/>
          <w:sz w:val="28"/>
          <w:szCs w:val="28"/>
        </w:rPr>
        <w:t xml:space="preserve"> является причиной, целью совершения тех или иных операций. В качестве примера можно привести выдачу кредита на крупную сум</w:t>
      </w:r>
      <w:r w:rsidR="006F1AF4" w:rsidRPr="006E06FD">
        <w:rPr>
          <w:rFonts w:cs="Times New Roman"/>
          <w:sz w:val="28"/>
          <w:szCs w:val="28"/>
        </w:rPr>
        <w:t>му в иностранной валюте, размер которой оказывает влияние</w:t>
      </w:r>
      <w:r w:rsidRPr="006E06FD">
        <w:rPr>
          <w:rFonts w:cs="Times New Roman"/>
          <w:sz w:val="28"/>
          <w:szCs w:val="28"/>
        </w:rPr>
        <w:t xml:space="preserve"> на размер открытой валютной позиции, соответственно</w:t>
      </w:r>
      <w:r w:rsidR="00731B9E">
        <w:rPr>
          <w:rFonts w:cs="Times New Roman"/>
          <w:sz w:val="28"/>
          <w:szCs w:val="28"/>
        </w:rPr>
        <w:t>,</w:t>
      </w:r>
      <w:r w:rsidRPr="006E06FD">
        <w:rPr>
          <w:rFonts w:cs="Times New Roman"/>
          <w:sz w:val="28"/>
          <w:szCs w:val="28"/>
        </w:rPr>
        <w:t xml:space="preserve"> ес</w:t>
      </w:r>
      <w:r w:rsidR="006F1AF4" w:rsidRPr="006E06FD">
        <w:rPr>
          <w:rFonts w:cs="Times New Roman"/>
          <w:sz w:val="28"/>
          <w:szCs w:val="28"/>
        </w:rPr>
        <w:t>ли</w:t>
      </w:r>
      <w:r w:rsidRPr="006E06FD">
        <w:rPr>
          <w:rFonts w:cs="Times New Roman"/>
          <w:sz w:val="28"/>
          <w:szCs w:val="28"/>
        </w:rPr>
        <w:t xml:space="preserve"> под данное размещение денежных средств не были привлечены заемные средства в аналогичной валюте, банку с целью </w:t>
      </w:r>
      <w:r w:rsidR="00715792" w:rsidRPr="006E06FD">
        <w:rPr>
          <w:rFonts w:cs="Times New Roman"/>
          <w:sz w:val="28"/>
          <w:szCs w:val="28"/>
        </w:rPr>
        <w:t xml:space="preserve">регулирования </w:t>
      </w:r>
      <w:r w:rsidRPr="006E06FD">
        <w:rPr>
          <w:rFonts w:cs="Times New Roman"/>
          <w:sz w:val="28"/>
          <w:szCs w:val="28"/>
        </w:rPr>
        <w:t>(</w:t>
      </w:r>
      <w:r w:rsidR="00715792" w:rsidRPr="006E06FD">
        <w:rPr>
          <w:rFonts w:cs="Times New Roman"/>
          <w:sz w:val="28"/>
          <w:szCs w:val="28"/>
        </w:rPr>
        <w:t xml:space="preserve">балансирования, </w:t>
      </w:r>
      <w:r w:rsidRPr="006E06FD">
        <w:rPr>
          <w:rFonts w:cs="Times New Roman"/>
          <w:sz w:val="28"/>
          <w:szCs w:val="28"/>
        </w:rPr>
        <w:t xml:space="preserve">выравнивания) </w:t>
      </w:r>
      <w:r w:rsidR="00715792" w:rsidRPr="006E06FD">
        <w:rPr>
          <w:rFonts w:cs="Times New Roman"/>
          <w:sz w:val="28"/>
          <w:szCs w:val="28"/>
        </w:rPr>
        <w:t xml:space="preserve">открытой </w:t>
      </w:r>
      <w:r w:rsidRPr="006E06FD">
        <w:rPr>
          <w:rFonts w:cs="Times New Roman"/>
          <w:sz w:val="28"/>
          <w:szCs w:val="28"/>
        </w:rPr>
        <w:t xml:space="preserve">валютной позиции следует заключить, например, сделку </w:t>
      </w:r>
      <w:r w:rsidR="00715792" w:rsidRPr="006E06FD">
        <w:rPr>
          <w:rFonts w:cs="Times New Roman"/>
          <w:sz w:val="28"/>
          <w:szCs w:val="28"/>
        </w:rPr>
        <w:t>купли-продажи</w:t>
      </w:r>
      <w:r w:rsidRPr="006E06FD">
        <w:rPr>
          <w:rFonts w:cs="Times New Roman"/>
          <w:sz w:val="28"/>
          <w:szCs w:val="28"/>
        </w:rPr>
        <w:t xml:space="preserve"> аналогичной валюты с отсрочкой исполнения</w:t>
      </w:r>
      <w:r w:rsidR="00715792" w:rsidRPr="006E06FD">
        <w:rPr>
          <w:rFonts w:cs="Times New Roman"/>
          <w:sz w:val="28"/>
          <w:szCs w:val="28"/>
        </w:rPr>
        <w:t xml:space="preserve">, что прямо предусмотрено пунктом 2.2 </w:t>
      </w:r>
      <w:r w:rsidR="000745E6" w:rsidRPr="006E06FD">
        <w:rPr>
          <w:rFonts w:cs="Times New Roman"/>
          <w:sz w:val="28"/>
          <w:szCs w:val="28"/>
        </w:rPr>
        <w:t>Инструкци</w:t>
      </w:r>
      <w:r w:rsidR="000745E6">
        <w:rPr>
          <w:rFonts w:cs="Times New Roman"/>
          <w:sz w:val="28"/>
          <w:szCs w:val="28"/>
        </w:rPr>
        <w:t>и о</w:t>
      </w:r>
      <w:r w:rsidR="000745E6" w:rsidRPr="006E06FD">
        <w:rPr>
          <w:rFonts w:cs="Times New Roman"/>
          <w:sz w:val="28"/>
          <w:szCs w:val="28"/>
        </w:rPr>
        <w:t xml:space="preserve">б установлении </w:t>
      </w:r>
      <w:r w:rsidR="000745E6">
        <w:rPr>
          <w:rFonts w:cs="Times New Roman"/>
          <w:sz w:val="28"/>
          <w:szCs w:val="28"/>
        </w:rPr>
        <w:t>лимитов</w:t>
      </w:r>
      <w:r w:rsidR="000745E6" w:rsidRPr="006E06FD">
        <w:rPr>
          <w:rFonts w:cs="Times New Roman"/>
          <w:sz w:val="28"/>
          <w:szCs w:val="28"/>
        </w:rPr>
        <w:t xml:space="preserve"> открытых валютных позиций</w:t>
      </w:r>
      <w:r w:rsidR="00731B9E">
        <w:rPr>
          <w:rFonts w:cs="Times New Roman"/>
          <w:sz w:val="28"/>
          <w:szCs w:val="28"/>
        </w:rPr>
        <w:t>.</w:t>
      </w:r>
    </w:p>
    <w:p w:rsidR="00D627D3" w:rsidRPr="006E06FD" w:rsidRDefault="00D627D3" w:rsidP="006E06FD">
      <w:pPr>
        <w:autoSpaceDE w:val="0"/>
        <w:autoSpaceDN w:val="0"/>
        <w:adjustRightInd w:val="0"/>
        <w:spacing w:after="0" w:line="360" w:lineRule="auto"/>
        <w:rPr>
          <w:rFonts w:cs="Times New Roman"/>
          <w:sz w:val="28"/>
          <w:szCs w:val="28"/>
        </w:rPr>
      </w:pPr>
      <w:r w:rsidRPr="006E06FD">
        <w:rPr>
          <w:rFonts w:cs="Times New Roman"/>
          <w:sz w:val="28"/>
          <w:szCs w:val="28"/>
        </w:rPr>
        <w:t xml:space="preserve">Прямое влияние на </w:t>
      </w:r>
      <w:r w:rsidR="000A63EC" w:rsidRPr="006E06FD">
        <w:rPr>
          <w:rFonts w:cs="Times New Roman"/>
          <w:sz w:val="28"/>
          <w:szCs w:val="28"/>
        </w:rPr>
        <w:t>формирование</w:t>
      </w:r>
      <w:r w:rsidRPr="006E06FD">
        <w:rPr>
          <w:rFonts w:cs="Times New Roman"/>
          <w:sz w:val="28"/>
          <w:szCs w:val="28"/>
        </w:rPr>
        <w:t xml:space="preserve"> доходов и расходов кредитной организации оказывают требования Банка России о резервировании возможных потерь, включая потери по ценным бумагам, по ссуде, ссудной и приравненной к ней задолженности, которые создаются в силу статьи 69 Закона о Банке России, статьи 24 Закона о банках и указанных выше нормативных актов в</w:t>
      </w:r>
      <w:r w:rsidR="00371645" w:rsidRPr="006E06FD">
        <w:rPr>
          <w:rFonts w:cs="Times New Roman"/>
          <w:sz w:val="28"/>
          <w:szCs w:val="28"/>
        </w:rPr>
        <w:t xml:space="preserve"> целях обеспечения финансовой надежности</w:t>
      </w:r>
      <w:r w:rsidR="00731B9E">
        <w:rPr>
          <w:rFonts w:cs="Times New Roman"/>
          <w:sz w:val="28"/>
          <w:szCs w:val="28"/>
        </w:rPr>
        <w:t>.</w:t>
      </w:r>
    </w:p>
    <w:p w:rsidR="00B80C19" w:rsidRPr="006E06FD" w:rsidRDefault="00B80C19" w:rsidP="006E06FD">
      <w:pPr>
        <w:spacing w:after="0" w:line="360" w:lineRule="auto"/>
        <w:rPr>
          <w:rFonts w:cs="Times New Roman"/>
          <w:sz w:val="28"/>
          <w:szCs w:val="28"/>
        </w:rPr>
      </w:pPr>
      <w:r w:rsidRPr="006E06FD">
        <w:rPr>
          <w:rFonts w:cs="Times New Roman"/>
          <w:sz w:val="28"/>
          <w:szCs w:val="28"/>
        </w:rPr>
        <w:t>Так, в силу пункта 1.3. Положени</w:t>
      </w:r>
      <w:r w:rsidR="009C0CA8">
        <w:rPr>
          <w:rFonts w:cs="Times New Roman"/>
          <w:sz w:val="28"/>
          <w:szCs w:val="28"/>
        </w:rPr>
        <w:t>я</w:t>
      </w:r>
      <w:r w:rsidRPr="006E06FD">
        <w:rPr>
          <w:rFonts w:cs="Times New Roman"/>
          <w:sz w:val="28"/>
          <w:szCs w:val="28"/>
        </w:rPr>
        <w:t xml:space="preserve"> № 590-П р</w:t>
      </w:r>
      <w:r w:rsidR="00D627D3" w:rsidRPr="006E06FD">
        <w:rPr>
          <w:rFonts w:cs="Times New Roman"/>
          <w:sz w:val="28"/>
          <w:szCs w:val="28"/>
        </w:rPr>
        <w:t>езерв формируется кредитной организацией при обесценении ссуды (ссуд), то есть при потере ссудой стоимости вследствие неисполнения либо ненадлежащего исполнения заемщиком обязательств по ссуде перед кредитной организацией либо существования реальной угрозы такого неисполнения (ненадлежащего исполнения)</w:t>
      </w:r>
      <w:r w:rsidRPr="006E06FD">
        <w:rPr>
          <w:rFonts w:cs="Times New Roman"/>
          <w:sz w:val="28"/>
          <w:szCs w:val="28"/>
        </w:rPr>
        <w:t xml:space="preserve">. При этом в соответствии с пунктом 7.2 если размер расчетного резерва в связи с изменением суммы основного долга по ссуде и (или) в связи с повышением категории качества ссуды меньше размера сформированного резерва по ссуде, то разница между сформированным резервом и резервом, который должен быть сформирован, восстанавливается на доходы кредитной организации. Также Банк России </w:t>
      </w:r>
      <w:r w:rsidR="00D73DFC" w:rsidRPr="006E06FD">
        <w:rPr>
          <w:rFonts w:cs="Times New Roman"/>
          <w:sz w:val="28"/>
          <w:szCs w:val="28"/>
        </w:rPr>
        <w:t xml:space="preserve">на основании </w:t>
      </w:r>
      <w:r w:rsidRPr="006E06FD">
        <w:rPr>
          <w:rFonts w:cs="Times New Roman"/>
          <w:sz w:val="28"/>
          <w:szCs w:val="28"/>
        </w:rPr>
        <w:t>положений статей 72 и 74 Закона о Банке России может требовать от кредитной организации реклассификации ссуды (портфеля однородных ссуд) и уточнения размера резерва в случае, если сформированный резерв по ссудам (портфелям однородных ссуд) недостаточен (избыточен).</w:t>
      </w:r>
    </w:p>
    <w:p w:rsidR="00253B0B" w:rsidRPr="006E06FD" w:rsidRDefault="00253B0B" w:rsidP="006E06FD">
      <w:pPr>
        <w:spacing w:after="0" w:line="360" w:lineRule="auto"/>
        <w:rPr>
          <w:rFonts w:cs="Times New Roman"/>
          <w:sz w:val="28"/>
          <w:szCs w:val="28"/>
        </w:rPr>
      </w:pPr>
      <w:r w:rsidRPr="006E06FD">
        <w:rPr>
          <w:rFonts w:cs="Times New Roman"/>
          <w:sz w:val="28"/>
          <w:szCs w:val="28"/>
        </w:rPr>
        <w:t>Таким образом, императивные положения федерального законодательства, а также подзаконные акты Банка России, имеющие силу нормативных исходя из положений статьи 7 Закона о Банке России, а также порядка их подготовки, регистрации, вступлени</w:t>
      </w:r>
      <w:r w:rsidR="000179A4" w:rsidRPr="006E06FD">
        <w:rPr>
          <w:rFonts w:cs="Times New Roman"/>
          <w:sz w:val="28"/>
          <w:szCs w:val="28"/>
        </w:rPr>
        <w:t>я</w:t>
      </w:r>
      <w:r w:rsidRPr="006E06FD">
        <w:rPr>
          <w:rFonts w:cs="Times New Roman"/>
          <w:sz w:val="28"/>
          <w:szCs w:val="28"/>
        </w:rPr>
        <w:t xml:space="preserve"> в силу, кругу лиц, на которые они распространяются, месте в системе нормативных актов Российской Федерации, оказывают прямое и непосредственное влияние на формирование доходов и расходов кредитных организаций. Но вместе с тем </w:t>
      </w:r>
      <w:r w:rsidR="000A63EC" w:rsidRPr="006E06FD">
        <w:rPr>
          <w:rFonts w:cs="Times New Roman"/>
          <w:sz w:val="28"/>
          <w:szCs w:val="28"/>
        </w:rPr>
        <w:t xml:space="preserve">представляется </w:t>
      </w:r>
      <w:r w:rsidRPr="006E06FD">
        <w:rPr>
          <w:rFonts w:cs="Times New Roman"/>
          <w:sz w:val="28"/>
          <w:szCs w:val="28"/>
        </w:rPr>
        <w:t>неполным</w:t>
      </w:r>
      <w:r w:rsidR="000A63EC" w:rsidRPr="006E06FD">
        <w:rPr>
          <w:rFonts w:cs="Times New Roman"/>
          <w:sz w:val="28"/>
          <w:szCs w:val="28"/>
        </w:rPr>
        <w:t xml:space="preserve"> рассматривать такие доходы </w:t>
      </w:r>
      <w:r w:rsidRPr="006E06FD">
        <w:rPr>
          <w:rFonts w:cs="Times New Roman"/>
          <w:sz w:val="28"/>
          <w:szCs w:val="28"/>
        </w:rPr>
        <w:t xml:space="preserve">и расходы </w:t>
      </w:r>
      <w:r w:rsidR="000A63EC" w:rsidRPr="006E06FD">
        <w:rPr>
          <w:rFonts w:cs="Times New Roman"/>
          <w:sz w:val="28"/>
          <w:szCs w:val="28"/>
        </w:rPr>
        <w:t xml:space="preserve">в отрыве от реальной банковской деятельности кредитных организаций, </w:t>
      </w:r>
      <w:r w:rsidRPr="006E06FD">
        <w:rPr>
          <w:rFonts w:cs="Times New Roman"/>
          <w:sz w:val="28"/>
          <w:szCs w:val="28"/>
        </w:rPr>
        <w:t xml:space="preserve">то есть от реальных гражданско-правовых сделок, заключаемых банками, </w:t>
      </w:r>
      <w:r w:rsidR="000A63EC" w:rsidRPr="006E06FD">
        <w:rPr>
          <w:rFonts w:cs="Times New Roman"/>
          <w:sz w:val="28"/>
          <w:szCs w:val="28"/>
        </w:rPr>
        <w:t xml:space="preserve">поскольку </w:t>
      </w:r>
      <w:r w:rsidRPr="006E06FD">
        <w:rPr>
          <w:rFonts w:cs="Times New Roman"/>
          <w:sz w:val="28"/>
          <w:szCs w:val="28"/>
        </w:rPr>
        <w:t>именно</w:t>
      </w:r>
      <w:r w:rsidR="000A63EC" w:rsidRPr="006E06FD">
        <w:rPr>
          <w:rFonts w:cs="Times New Roman"/>
          <w:sz w:val="28"/>
          <w:szCs w:val="28"/>
        </w:rPr>
        <w:t xml:space="preserve"> размещение денежных средс</w:t>
      </w:r>
      <w:r w:rsidRPr="006E06FD">
        <w:rPr>
          <w:rFonts w:cs="Times New Roman"/>
          <w:sz w:val="28"/>
          <w:szCs w:val="28"/>
        </w:rPr>
        <w:t>тв и приобретение ценных бумаг</w:t>
      </w:r>
      <w:r w:rsidR="000A63EC" w:rsidRPr="006E06FD">
        <w:rPr>
          <w:rFonts w:cs="Times New Roman"/>
          <w:sz w:val="28"/>
          <w:szCs w:val="28"/>
        </w:rPr>
        <w:t xml:space="preserve"> </w:t>
      </w:r>
      <w:r w:rsidRPr="006E06FD">
        <w:rPr>
          <w:rFonts w:cs="Times New Roman"/>
          <w:sz w:val="28"/>
          <w:szCs w:val="28"/>
        </w:rPr>
        <w:t xml:space="preserve">как гражданско-правовая сделка (кредит или договор купли-продажи) </w:t>
      </w:r>
      <w:r w:rsidR="000A63EC" w:rsidRPr="006E06FD">
        <w:rPr>
          <w:rFonts w:cs="Times New Roman"/>
          <w:sz w:val="28"/>
          <w:szCs w:val="28"/>
        </w:rPr>
        <w:t>влечет необходимость формирования и последующего восстановления резервов</w:t>
      </w:r>
      <w:r w:rsidRPr="006E06FD">
        <w:rPr>
          <w:rFonts w:cs="Times New Roman"/>
          <w:sz w:val="28"/>
          <w:szCs w:val="28"/>
        </w:rPr>
        <w:t xml:space="preserve"> на возможные потери, а валютные сделки могут породить необходимость заключать также и балансирующие сделки в целях регулирования открытой валютной позиции.</w:t>
      </w:r>
    </w:p>
    <w:p w:rsidR="00E4041D" w:rsidRPr="006E06FD" w:rsidRDefault="00E4041D" w:rsidP="00C223BE">
      <w:pPr>
        <w:pStyle w:val="2"/>
        <w:pageBreakBefore/>
        <w:spacing w:before="0" w:beforeAutospacing="0" w:line="360" w:lineRule="auto"/>
        <w:jc w:val="both"/>
        <w:rPr>
          <w:sz w:val="28"/>
          <w:szCs w:val="28"/>
        </w:rPr>
      </w:pPr>
      <w:bookmarkStart w:id="12" w:name="_Toc513456100"/>
      <w:bookmarkStart w:id="13" w:name="_Toc513569033"/>
      <w:r w:rsidRPr="006E06FD">
        <w:rPr>
          <w:sz w:val="28"/>
          <w:szCs w:val="28"/>
        </w:rPr>
        <w:t>Глава 2. Правовое регулирование налогообложения доходов кредитных организаций</w:t>
      </w:r>
      <w:bookmarkEnd w:id="12"/>
      <w:bookmarkEnd w:id="13"/>
    </w:p>
    <w:p w:rsidR="00E4041D" w:rsidRPr="006E06FD" w:rsidRDefault="00E4041D" w:rsidP="00A547E6">
      <w:pPr>
        <w:pStyle w:val="2"/>
        <w:spacing w:after="0" w:afterAutospacing="0" w:line="360" w:lineRule="auto"/>
        <w:jc w:val="both"/>
        <w:rPr>
          <w:sz w:val="28"/>
          <w:szCs w:val="28"/>
        </w:rPr>
      </w:pPr>
      <w:bookmarkStart w:id="14" w:name="_Toc513456101"/>
      <w:bookmarkStart w:id="15" w:name="_Toc513569034"/>
      <w:r w:rsidRPr="006E06FD">
        <w:rPr>
          <w:sz w:val="28"/>
          <w:szCs w:val="28"/>
        </w:rPr>
        <w:t>§</w:t>
      </w:r>
      <w:r w:rsidR="00855A68" w:rsidRPr="006E06FD">
        <w:rPr>
          <w:sz w:val="28"/>
          <w:szCs w:val="28"/>
        </w:rPr>
        <w:t>1</w:t>
      </w:r>
      <w:r w:rsidRPr="006E06FD">
        <w:rPr>
          <w:sz w:val="28"/>
          <w:szCs w:val="28"/>
        </w:rPr>
        <w:t xml:space="preserve">. </w:t>
      </w:r>
      <w:r w:rsidR="00855A68" w:rsidRPr="006E06FD">
        <w:rPr>
          <w:sz w:val="28"/>
          <w:szCs w:val="28"/>
        </w:rPr>
        <w:t>Г</w:t>
      </w:r>
      <w:r w:rsidRPr="006E06FD">
        <w:rPr>
          <w:sz w:val="28"/>
          <w:szCs w:val="28"/>
        </w:rPr>
        <w:t>ражданско-правовы</w:t>
      </w:r>
      <w:r w:rsidR="00855A68" w:rsidRPr="006E06FD">
        <w:rPr>
          <w:sz w:val="28"/>
          <w:szCs w:val="28"/>
        </w:rPr>
        <w:t>е</w:t>
      </w:r>
      <w:r w:rsidRPr="006E06FD">
        <w:rPr>
          <w:sz w:val="28"/>
          <w:szCs w:val="28"/>
        </w:rPr>
        <w:t xml:space="preserve"> сдел</w:t>
      </w:r>
      <w:r w:rsidR="00855A68" w:rsidRPr="006E06FD">
        <w:rPr>
          <w:sz w:val="28"/>
          <w:szCs w:val="28"/>
        </w:rPr>
        <w:t>ки</w:t>
      </w:r>
      <w:r w:rsidRPr="006E06FD">
        <w:rPr>
          <w:sz w:val="28"/>
          <w:szCs w:val="28"/>
        </w:rPr>
        <w:t xml:space="preserve"> банков </w:t>
      </w:r>
      <w:r w:rsidR="00855A68" w:rsidRPr="006E06FD">
        <w:rPr>
          <w:sz w:val="28"/>
          <w:szCs w:val="28"/>
        </w:rPr>
        <w:t>как объект налогообложения</w:t>
      </w:r>
      <w:bookmarkEnd w:id="14"/>
      <w:bookmarkEnd w:id="15"/>
    </w:p>
    <w:p w:rsidR="008C1B80" w:rsidRPr="00A547E6" w:rsidRDefault="008C1B80" w:rsidP="006E06FD">
      <w:pPr>
        <w:pStyle w:val="a5"/>
        <w:spacing w:line="360" w:lineRule="auto"/>
        <w:rPr>
          <w:rFonts w:cs="Times New Roman"/>
          <w:sz w:val="28"/>
          <w:szCs w:val="28"/>
          <w:shd w:val="clear" w:color="auto" w:fill="FFFFFF"/>
        </w:rPr>
      </w:pPr>
      <w:r w:rsidRPr="006E06FD">
        <w:rPr>
          <w:rFonts w:cs="Times New Roman"/>
          <w:sz w:val="28"/>
          <w:szCs w:val="28"/>
          <w:shd w:val="clear" w:color="auto" w:fill="FFFFFF"/>
        </w:rPr>
        <w:t xml:space="preserve">В </w:t>
      </w:r>
      <w:r w:rsidRPr="00A547E6">
        <w:rPr>
          <w:rFonts w:cs="Times New Roman"/>
          <w:sz w:val="28"/>
          <w:szCs w:val="28"/>
          <w:shd w:val="clear" w:color="auto" w:fill="FFFFFF"/>
        </w:rPr>
        <w:t xml:space="preserve">настоящем параграфе предполагается рассмотреть </w:t>
      </w:r>
      <w:r w:rsidR="00855A68" w:rsidRPr="00A547E6">
        <w:rPr>
          <w:rFonts w:cs="Times New Roman"/>
          <w:sz w:val="28"/>
          <w:szCs w:val="28"/>
          <w:shd w:val="clear" w:color="auto" w:fill="FFFFFF"/>
        </w:rPr>
        <w:t>классически</w:t>
      </w:r>
      <w:r w:rsidR="005E2620" w:rsidRPr="00A547E6">
        <w:rPr>
          <w:rFonts w:cs="Times New Roman"/>
          <w:sz w:val="28"/>
          <w:szCs w:val="28"/>
          <w:shd w:val="clear" w:color="auto" w:fill="FFFFFF"/>
        </w:rPr>
        <w:t>е</w:t>
      </w:r>
      <w:r w:rsidR="00855A68" w:rsidRPr="00A547E6">
        <w:rPr>
          <w:rFonts w:cs="Times New Roman"/>
          <w:sz w:val="28"/>
          <w:szCs w:val="28"/>
          <w:shd w:val="clear" w:color="auto" w:fill="FFFFFF"/>
        </w:rPr>
        <w:t xml:space="preserve"> </w:t>
      </w:r>
      <w:r w:rsidRPr="00A547E6">
        <w:rPr>
          <w:rFonts w:cs="Times New Roman"/>
          <w:sz w:val="28"/>
          <w:szCs w:val="28"/>
          <w:shd w:val="clear" w:color="auto" w:fill="FFFFFF"/>
        </w:rPr>
        <w:t>гражданско-правовы</w:t>
      </w:r>
      <w:r w:rsidR="005E2620" w:rsidRPr="00A547E6">
        <w:rPr>
          <w:rFonts w:cs="Times New Roman"/>
          <w:sz w:val="28"/>
          <w:szCs w:val="28"/>
          <w:shd w:val="clear" w:color="auto" w:fill="FFFFFF"/>
        </w:rPr>
        <w:t>е</w:t>
      </w:r>
      <w:r w:rsidRPr="00A547E6">
        <w:rPr>
          <w:rFonts w:cs="Times New Roman"/>
          <w:sz w:val="28"/>
          <w:szCs w:val="28"/>
          <w:shd w:val="clear" w:color="auto" w:fill="FFFFFF"/>
        </w:rPr>
        <w:t xml:space="preserve"> сдел</w:t>
      </w:r>
      <w:r w:rsidR="005E2620" w:rsidRPr="00A547E6">
        <w:rPr>
          <w:rFonts w:cs="Times New Roman"/>
          <w:sz w:val="28"/>
          <w:szCs w:val="28"/>
          <w:shd w:val="clear" w:color="auto" w:fill="FFFFFF"/>
        </w:rPr>
        <w:t>ки</w:t>
      </w:r>
      <w:r w:rsidRPr="00A547E6">
        <w:rPr>
          <w:rFonts w:cs="Times New Roman"/>
          <w:sz w:val="28"/>
          <w:szCs w:val="28"/>
          <w:shd w:val="clear" w:color="auto" w:fill="FFFFFF"/>
        </w:rPr>
        <w:t xml:space="preserve"> банков, направленны</w:t>
      </w:r>
      <w:r w:rsidR="00BE602E">
        <w:rPr>
          <w:rFonts w:cs="Times New Roman"/>
          <w:sz w:val="28"/>
          <w:szCs w:val="28"/>
          <w:shd w:val="clear" w:color="auto" w:fill="FFFFFF"/>
        </w:rPr>
        <w:t>е</w:t>
      </w:r>
      <w:r w:rsidRPr="00A547E6">
        <w:rPr>
          <w:rFonts w:cs="Times New Roman"/>
          <w:sz w:val="28"/>
          <w:szCs w:val="28"/>
          <w:shd w:val="clear" w:color="auto" w:fill="FFFFFF"/>
        </w:rPr>
        <w:t xml:space="preserve"> на получение дохода, как объект налогообложения.</w:t>
      </w:r>
    </w:p>
    <w:p w:rsidR="008A55D0" w:rsidRPr="00A547E6" w:rsidRDefault="008A55D0" w:rsidP="006E06FD">
      <w:pPr>
        <w:pStyle w:val="a5"/>
        <w:spacing w:line="360" w:lineRule="auto"/>
        <w:rPr>
          <w:rFonts w:cs="Times New Roman"/>
          <w:sz w:val="28"/>
          <w:szCs w:val="28"/>
          <w:shd w:val="clear" w:color="auto" w:fill="FFFFFF"/>
        </w:rPr>
      </w:pPr>
      <w:r w:rsidRPr="00A547E6">
        <w:rPr>
          <w:rFonts w:cs="Times New Roman"/>
          <w:sz w:val="28"/>
          <w:szCs w:val="28"/>
          <w:shd w:val="clear" w:color="auto" w:fill="FFFFFF"/>
        </w:rPr>
        <w:t>Объект налогообложения</w:t>
      </w:r>
      <w:r w:rsidR="005E2620" w:rsidRPr="00A547E6">
        <w:rPr>
          <w:rFonts w:cs="Times New Roman"/>
          <w:sz w:val="28"/>
          <w:szCs w:val="28"/>
          <w:shd w:val="clear" w:color="auto" w:fill="FFFFFF"/>
        </w:rPr>
        <w:t xml:space="preserve"> </w:t>
      </w:r>
      <w:r w:rsidRPr="00A547E6">
        <w:rPr>
          <w:rFonts w:cs="Times New Roman"/>
          <w:sz w:val="28"/>
          <w:szCs w:val="28"/>
          <w:shd w:val="clear" w:color="auto" w:fill="FFFFFF"/>
        </w:rPr>
        <w:t>— это те юридические факты (действия, события, состояния), которые обусловливают обязанность субъекта заплатить налог (совершение оборота по реализации товара (работ, услуг); ввоз товара на территорию России; владение имуществом; совершение сделки купли-продажи ценных бумаг; вступление в наследство; получение дохода и т.д.)</w:t>
      </w:r>
      <w:r w:rsidRPr="00A547E6">
        <w:rPr>
          <w:rStyle w:val="ad"/>
          <w:rFonts w:cs="Times New Roman"/>
          <w:sz w:val="28"/>
          <w:szCs w:val="28"/>
          <w:shd w:val="clear" w:color="auto" w:fill="FFFFFF"/>
        </w:rPr>
        <w:footnoteReference w:id="59"/>
      </w:r>
      <w:r w:rsidRPr="00A547E6">
        <w:rPr>
          <w:rFonts w:cs="Times New Roman"/>
          <w:sz w:val="28"/>
          <w:szCs w:val="28"/>
          <w:shd w:val="clear" w:color="auto" w:fill="FFFFFF"/>
        </w:rPr>
        <w:t>. Как указывает И.И. Кучеров, «</w:t>
      </w:r>
      <w:r w:rsidRPr="00A547E6">
        <w:rPr>
          <w:rFonts w:cs="Times New Roman"/>
          <w:sz w:val="28"/>
          <w:szCs w:val="28"/>
        </w:rPr>
        <w:t>юридическое значение в интересующем нас смысле обычно имеют факты, которые свидетельствуют о получении доходов, прибыли, приобретении имущества по тем или иным основаниям, увеличении его стоимости и т.д.»</w:t>
      </w:r>
      <w:r w:rsidRPr="00A547E6">
        <w:rPr>
          <w:rStyle w:val="ad"/>
          <w:rFonts w:cs="Times New Roman"/>
          <w:sz w:val="28"/>
          <w:szCs w:val="28"/>
        </w:rPr>
        <w:footnoteReference w:id="60"/>
      </w:r>
      <w:r w:rsidRPr="00A547E6">
        <w:rPr>
          <w:rFonts w:cs="Times New Roman"/>
          <w:sz w:val="28"/>
          <w:szCs w:val="28"/>
        </w:rPr>
        <w:t>.</w:t>
      </w:r>
    </w:p>
    <w:p w:rsidR="008C1B80" w:rsidRPr="00A547E6" w:rsidRDefault="008C1B80" w:rsidP="006E06FD">
      <w:pPr>
        <w:pStyle w:val="a5"/>
        <w:spacing w:line="360" w:lineRule="auto"/>
        <w:rPr>
          <w:rFonts w:cs="Times New Roman"/>
          <w:sz w:val="28"/>
          <w:szCs w:val="28"/>
          <w:shd w:val="clear" w:color="auto" w:fill="FFFFFF"/>
        </w:rPr>
      </w:pPr>
      <w:r w:rsidRPr="00A547E6">
        <w:rPr>
          <w:rFonts w:cs="Times New Roman"/>
          <w:sz w:val="28"/>
          <w:szCs w:val="28"/>
          <w:shd w:val="clear" w:color="auto" w:fill="FFFFFF"/>
        </w:rPr>
        <w:t xml:space="preserve">В своей работе </w:t>
      </w:r>
      <w:r w:rsidR="00E81231" w:rsidRPr="00A547E6">
        <w:rPr>
          <w:rFonts w:cs="Times New Roman"/>
          <w:sz w:val="28"/>
          <w:szCs w:val="28"/>
          <w:shd w:val="clear" w:color="auto" w:fill="FFFFFF"/>
        </w:rPr>
        <w:t>«</w:t>
      </w:r>
      <w:r w:rsidRPr="00A547E6">
        <w:rPr>
          <w:rFonts w:cs="Times New Roman"/>
          <w:sz w:val="28"/>
          <w:szCs w:val="28"/>
          <w:shd w:val="clear" w:color="auto" w:fill="FFFFFF"/>
        </w:rPr>
        <w:t>Курс торгового права</w:t>
      </w:r>
      <w:r w:rsidR="00E81231" w:rsidRPr="00A547E6">
        <w:rPr>
          <w:rFonts w:cs="Times New Roman"/>
          <w:sz w:val="28"/>
          <w:szCs w:val="28"/>
          <w:shd w:val="clear" w:color="auto" w:fill="FFFFFF"/>
        </w:rPr>
        <w:t>»</w:t>
      </w:r>
      <w:r w:rsidRPr="00A547E6">
        <w:rPr>
          <w:rFonts w:cs="Times New Roman"/>
          <w:sz w:val="28"/>
          <w:szCs w:val="28"/>
          <w:shd w:val="clear" w:color="auto" w:fill="FFFFFF"/>
        </w:rPr>
        <w:t>, изданной в 1899 г., Г.Ф. Шершеневич писал об обыкновенном разделении всех сделок банка на активные сделки, то есть такие, из которых для банка вытекает право на денежную сумму, и пассивные сделки, которые устанавливают обязанность банка уплатить денежную сумму. По активным операциям банк признается кредитором своих клиентов, а по пассивным – их должником</w:t>
      </w:r>
      <w:r w:rsidRPr="00A547E6">
        <w:rPr>
          <w:rStyle w:val="ad"/>
          <w:rFonts w:cs="Times New Roman"/>
          <w:sz w:val="28"/>
          <w:szCs w:val="28"/>
          <w:shd w:val="clear" w:color="auto" w:fill="FFFFFF"/>
        </w:rPr>
        <w:footnoteReference w:id="61"/>
      </w:r>
      <w:r w:rsidRPr="00A547E6">
        <w:rPr>
          <w:rFonts w:cs="Times New Roman"/>
          <w:sz w:val="28"/>
          <w:szCs w:val="28"/>
          <w:shd w:val="clear" w:color="auto" w:fill="FFFFFF"/>
        </w:rPr>
        <w:t>. Такое разделение на сегодняшний день положено в основу классификации операций в бухгалтерском учете в соответствии с требованиями Банка России</w:t>
      </w:r>
      <w:r w:rsidR="00463FC8">
        <w:rPr>
          <w:rStyle w:val="ad"/>
          <w:rFonts w:cs="Times New Roman"/>
          <w:sz w:val="28"/>
          <w:szCs w:val="28"/>
          <w:shd w:val="clear" w:color="auto" w:fill="FFFFFF"/>
        </w:rPr>
        <w:footnoteReference w:id="62"/>
      </w:r>
      <w:r w:rsidRPr="00A547E6">
        <w:rPr>
          <w:rFonts w:cs="Times New Roman"/>
          <w:sz w:val="28"/>
          <w:szCs w:val="28"/>
          <w:shd w:val="clear" w:color="auto" w:fill="FFFFFF"/>
        </w:rPr>
        <w:t>.</w:t>
      </w:r>
    </w:p>
    <w:p w:rsidR="008C1B80" w:rsidRPr="00A547E6" w:rsidRDefault="008C1B80" w:rsidP="00E01B7C">
      <w:pPr>
        <w:pStyle w:val="a5"/>
        <w:widowControl w:val="0"/>
        <w:spacing w:line="360" w:lineRule="auto"/>
        <w:rPr>
          <w:rFonts w:cs="Times New Roman"/>
          <w:sz w:val="28"/>
          <w:szCs w:val="28"/>
          <w:shd w:val="clear" w:color="auto" w:fill="FFFFFF"/>
        </w:rPr>
      </w:pPr>
      <w:r w:rsidRPr="00A547E6">
        <w:rPr>
          <w:rFonts w:cs="Times New Roman"/>
          <w:sz w:val="28"/>
          <w:szCs w:val="28"/>
          <w:shd w:val="clear" w:color="auto" w:fill="FFFFFF"/>
        </w:rPr>
        <w:t>Рассмотрим в первую очередь такую банковскую операцию, как привлечение денежных средств по договору банковского вклада, какие доходы банк получает по данной операции и какие из них подлежат налогообложению.</w:t>
      </w:r>
    </w:p>
    <w:p w:rsidR="008C1B80" w:rsidRPr="00A547E6" w:rsidRDefault="008C1B80" w:rsidP="006E06FD">
      <w:pPr>
        <w:pStyle w:val="a5"/>
        <w:spacing w:line="360" w:lineRule="auto"/>
        <w:rPr>
          <w:rFonts w:cs="Times New Roman"/>
          <w:sz w:val="28"/>
          <w:szCs w:val="28"/>
          <w:shd w:val="clear" w:color="auto" w:fill="FFFFFF"/>
        </w:rPr>
      </w:pPr>
      <w:r w:rsidRPr="00A547E6">
        <w:rPr>
          <w:rFonts w:cs="Times New Roman"/>
          <w:sz w:val="28"/>
          <w:szCs w:val="28"/>
          <w:shd w:val="clear" w:color="auto" w:fill="FFFFFF"/>
        </w:rPr>
        <w:t xml:space="preserve">Согласно пункту 1 статьи 834 </w:t>
      </w:r>
      <w:r w:rsidR="003E0419" w:rsidRPr="00A547E6">
        <w:rPr>
          <w:rFonts w:cs="Times New Roman"/>
          <w:sz w:val="28"/>
          <w:szCs w:val="28"/>
          <w:shd w:val="clear" w:color="auto" w:fill="FFFFFF"/>
        </w:rPr>
        <w:t>ГК РФ</w:t>
      </w:r>
      <w:r w:rsidRPr="00A547E6">
        <w:rPr>
          <w:rFonts w:cs="Times New Roman"/>
          <w:sz w:val="28"/>
          <w:szCs w:val="28"/>
          <w:shd w:val="clear" w:color="auto" w:fill="FFFFFF"/>
        </w:rPr>
        <w:t xml:space="preserve"> </w:t>
      </w:r>
      <w:r w:rsidRPr="00A547E6">
        <w:rPr>
          <w:rFonts w:cs="Times New Roman"/>
          <w:sz w:val="28"/>
          <w:szCs w:val="28"/>
        </w:rPr>
        <w:t>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w:t>
      </w:r>
    </w:p>
    <w:p w:rsidR="008C1B80" w:rsidRPr="00A547E6" w:rsidRDefault="008C1B80" w:rsidP="006E06FD">
      <w:pPr>
        <w:pStyle w:val="a5"/>
        <w:spacing w:line="360" w:lineRule="auto"/>
        <w:rPr>
          <w:rFonts w:cs="Times New Roman"/>
          <w:sz w:val="28"/>
          <w:szCs w:val="28"/>
          <w:shd w:val="clear" w:color="auto" w:fill="FFFFFF"/>
        </w:rPr>
      </w:pPr>
      <w:r w:rsidRPr="00A547E6">
        <w:rPr>
          <w:rFonts w:cs="Times New Roman"/>
          <w:sz w:val="28"/>
          <w:szCs w:val="28"/>
          <w:shd w:val="clear" w:color="auto" w:fill="FFFFFF"/>
        </w:rPr>
        <w:t xml:space="preserve">В гражданском праве существуют несколько концепций о праве собственности на денежные средства, находящиеся на банковском счете клиента банка. Одни цивилисты полагают, что клиент обладает лишь правом требования к банку, банк же является собственником денежных средств </w:t>
      </w:r>
      <w:r w:rsidRPr="00A547E6">
        <w:rPr>
          <w:rFonts w:cs="Times New Roman"/>
          <w:sz w:val="28"/>
          <w:szCs w:val="28"/>
        </w:rPr>
        <w:t>(Л.А. Лунц, Г.Ф. Шершеневич, В.В. Витрянский, Л.А. Новоселова, Е.А. Суханов и проч.)</w:t>
      </w:r>
      <w:r w:rsidRPr="00A547E6">
        <w:rPr>
          <w:rFonts w:cs="Times New Roman"/>
          <w:sz w:val="28"/>
          <w:szCs w:val="28"/>
          <w:shd w:val="clear" w:color="auto" w:fill="FFFFFF"/>
        </w:rPr>
        <w:t>. Другие, в частности Л.Г. Ефимова, доказывают, что право собственности на денежные средства на расчетном счете принадлежит владельцу счета, который лишен только права владения</w:t>
      </w:r>
      <w:r w:rsidRPr="00A547E6">
        <w:rPr>
          <w:rStyle w:val="ad"/>
          <w:rFonts w:cs="Times New Roman"/>
          <w:sz w:val="28"/>
          <w:szCs w:val="28"/>
          <w:shd w:val="clear" w:color="auto" w:fill="FFFFFF"/>
        </w:rPr>
        <w:footnoteReference w:id="63"/>
      </w:r>
      <w:r w:rsidRPr="00A547E6">
        <w:rPr>
          <w:rFonts w:cs="Times New Roman"/>
          <w:sz w:val="28"/>
          <w:szCs w:val="28"/>
          <w:shd w:val="clear" w:color="auto" w:fill="FFFFFF"/>
        </w:rPr>
        <w:t>. Аналогичного мнен</w:t>
      </w:r>
      <w:r w:rsidR="00463FC8">
        <w:rPr>
          <w:rFonts w:cs="Times New Roman"/>
          <w:sz w:val="28"/>
          <w:szCs w:val="28"/>
          <w:shd w:val="clear" w:color="auto" w:fill="FFFFFF"/>
        </w:rPr>
        <w:t>ия придерживается О.М. Олейник.</w:t>
      </w:r>
    </w:p>
    <w:p w:rsidR="008C1B80" w:rsidRPr="00A547E6" w:rsidRDefault="008C1B80" w:rsidP="006E06FD">
      <w:pPr>
        <w:pStyle w:val="a5"/>
        <w:spacing w:line="360" w:lineRule="auto"/>
        <w:rPr>
          <w:rFonts w:cs="Times New Roman"/>
          <w:sz w:val="28"/>
          <w:szCs w:val="28"/>
          <w:shd w:val="clear" w:color="auto" w:fill="FFFFFF"/>
        </w:rPr>
      </w:pPr>
      <w:r w:rsidRPr="00A547E6">
        <w:rPr>
          <w:rFonts w:cs="Times New Roman"/>
          <w:sz w:val="28"/>
          <w:szCs w:val="28"/>
          <w:shd w:val="clear" w:color="auto" w:fill="FFFFFF"/>
        </w:rPr>
        <w:t xml:space="preserve">Следуя более распространенной концепции, </w:t>
      </w:r>
      <w:r w:rsidR="00C622D7" w:rsidRPr="00A547E6">
        <w:rPr>
          <w:rFonts w:cs="Times New Roman"/>
          <w:sz w:val="28"/>
          <w:szCs w:val="28"/>
          <w:shd w:val="clear" w:color="auto" w:fill="FFFFFF"/>
        </w:rPr>
        <w:t>то есть</w:t>
      </w:r>
      <w:r w:rsidRPr="00A547E6">
        <w:rPr>
          <w:rFonts w:cs="Times New Roman"/>
          <w:sz w:val="28"/>
          <w:szCs w:val="28"/>
          <w:shd w:val="clear" w:color="auto" w:fill="FFFFFF"/>
        </w:rPr>
        <w:t xml:space="preserve"> признавая за банком право собственности на денежные средства на счете клиента, </w:t>
      </w:r>
      <w:r w:rsidR="00C622D7" w:rsidRPr="00A547E6">
        <w:rPr>
          <w:rFonts w:cs="Times New Roman"/>
          <w:sz w:val="28"/>
          <w:szCs w:val="28"/>
          <w:shd w:val="clear" w:color="auto" w:fill="FFFFFF"/>
        </w:rPr>
        <w:t>следует поставить вопрос о том</w:t>
      </w:r>
      <w:r w:rsidRPr="00A547E6">
        <w:rPr>
          <w:rFonts w:cs="Times New Roman"/>
          <w:sz w:val="28"/>
          <w:szCs w:val="28"/>
          <w:shd w:val="clear" w:color="auto" w:fill="FFFFFF"/>
        </w:rPr>
        <w:t xml:space="preserve">, </w:t>
      </w:r>
      <w:r w:rsidR="00C622D7" w:rsidRPr="00A547E6">
        <w:rPr>
          <w:rFonts w:cs="Times New Roman"/>
          <w:sz w:val="28"/>
          <w:szCs w:val="28"/>
          <w:shd w:val="clear" w:color="auto" w:fill="FFFFFF"/>
        </w:rPr>
        <w:t xml:space="preserve">возникает ли у банка </w:t>
      </w:r>
      <w:r w:rsidRPr="00A547E6">
        <w:rPr>
          <w:rFonts w:cs="Times New Roman"/>
          <w:sz w:val="28"/>
          <w:szCs w:val="28"/>
          <w:shd w:val="clear" w:color="auto" w:fill="FFFFFF"/>
        </w:rPr>
        <w:t>в момент</w:t>
      </w:r>
      <w:r w:rsidR="00C622D7" w:rsidRPr="00A547E6">
        <w:rPr>
          <w:rFonts w:cs="Times New Roman"/>
          <w:sz w:val="28"/>
          <w:szCs w:val="28"/>
          <w:shd w:val="clear" w:color="auto" w:fill="FFFFFF"/>
        </w:rPr>
        <w:t xml:space="preserve"> внесения </w:t>
      </w:r>
      <w:r w:rsidRPr="00A547E6">
        <w:rPr>
          <w:rFonts w:cs="Times New Roman"/>
          <w:sz w:val="28"/>
          <w:szCs w:val="28"/>
          <w:shd w:val="clear" w:color="auto" w:fill="FFFFFF"/>
        </w:rPr>
        <w:t>клиент</w:t>
      </w:r>
      <w:r w:rsidR="00C622D7" w:rsidRPr="00A547E6">
        <w:rPr>
          <w:rFonts w:cs="Times New Roman"/>
          <w:sz w:val="28"/>
          <w:szCs w:val="28"/>
          <w:shd w:val="clear" w:color="auto" w:fill="FFFFFF"/>
        </w:rPr>
        <w:t>ом</w:t>
      </w:r>
      <w:r w:rsidRPr="00A547E6">
        <w:rPr>
          <w:rFonts w:cs="Times New Roman"/>
          <w:sz w:val="28"/>
          <w:szCs w:val="28"/>
          <w:shd w:val="clear" w:color="auto" w:fill="FFFFFF"/>
        </w:rPr>
        <w:t xml:space="preserve"> денежны</w:t>
      </w:r>
      <w:r w:rsidR="00C622D7" w:rsidRPr="00A547E6">
        <w:rPr>
          <w:rFonts w:cs="Times New Roman"/>
          <w:sz w:val="28"/>
          <w:szCs w:val="28"/>
          <w:shd w:val="clear" w:color="auto" w:fill="FFFFFF"/>
        </w:rPr>
        <w:t>х средств</w:t>
      </w:r>
      <w:r w:rsidRPr="00A547E6">
        <w:rPr>
          <w:rFonts w:cs="Times New Roman"/>
          <w:sz w:val="28"/>
          <w:szCs w:val="28"/>
          <w:shd w:val="clear" w:color="auto" w:fill="FFFFFF"/>
        </w:rPr>
        <w:t xml:space="preserve"> в бан</w:t>
      </w:r>
      <w:r w:rsidR="00C622D7" w:rsidRPr="00A547E6">
        <w:rPr>
          <w:rFonts w:cs="Times New Roman"/>
          <w:sz w:val="28"/>
          <w:szCs w:val="28"/>
          <w:shd w:val="clear" w:color="auto" w:fill="FFFFFF"/>
        </w:rPr>
        <w:t>к по договору вклада (депозита)</w:t>
      </w:r>
      <w:r w:rsidRPr="00A547E6">
        <w:rPr>
          <w:rFonts w:cs="Times New Roman"/>
          <w:sz w:val="28"/>
          <w:szCs w:val="28"/>
          <w:shd w:val="clear" w:color="auto" w:fill="FFFFFF"/>
        </w:rPr>
        <w:t xml:space="preserve"> доход в виде суммы размещенных денежных средств</w:t>
      </w:r>
      <w:r w:rsidR="00C622D7" w:rsidRPr="00A547E6">
        <w:rPr>
          <w:rFonts w:cs="Times New Roman"/>
          <w:sz w:val="28"/>
          <w:szCs w:val="28"/>
          <w:shd w:val="clear" w:color="auto" w:fill="FFFFFF"/>
        </w:rPr>
        <w:t>.</w:t>
      </w:r>
    </w:p>
    <w:p w:rsidR="008C1B80" w:rsidRPr="00A547E6" w:rsidRDefault="008C1B80" w:rsidP="006E06FD">
      <w:pPr>
        <w:pStyle w:val="a5"/>
        <w:spacing w:line="360" w:lineRule="auto"/>
        <w:rPr>
          <w:rFonts w:cs="Times New Roman"/>
          <w:sz w:val="28"/>
          <w:szCs w:val="28"/>
          <w:shd w:val="clear" w:color="auto" w:fill="FFFFFF"/>
        </w:rPr>
      </w:pPr>
      <w:r w:rsidRPr="00A547E6">
        <w:rPr>
          <w:rFonts w:cs="Times New Roman"/>
          <w:sz w:val="28"/>
          <w:szCs w:val="28"/>
          <w:shd w:val="clear" w:color="auto" w:fill="FFFFFF"/>
        </w:rPr>
        <w:t xml:space="preserve">Возвращаясь к признакам дохода, приведенным в §1 главы </w:t>
      </w:r>
      <w:r w:rsidRPr="00A547E6">
        <w:rPr>
          <w:rFonts w:cs="Times New Roman"/>
          <w:sz w:val="28"/>
          <w:szCs w:val="28"/>
          <w:shd w:val="clear" w:color="auto" w:fill="FFFFFF"/>
          <w:lang w:val="en-US"/>
        </w:rPr>
        <w:t>I</w:t>
      </w:r>
      <w:r w:rsidRPr="00A547E6">
        <w:rPr>
          <w:rFonts w:cs="Times New Roman"/>
          <w:sz w:val="28"/>
          <w:szCs w:val="28"/>
          <w:shd w:val="clear" w:color="auto" w:fill="FFFFFF"/>
        </w:rPr>
        <w:t>, а именно а) имущественное приращение, б) субъективное признание и в) поступление актива в собственность (владение) налогоплательщика в соответствующей юридической форме, мы должны отрицательно ответить на поставленный вопрос. Касательно имущественного приращения необходимо отметить, что, несмотря на его видимость, фактически никакого приращения не происходит, ведь у банка появляется обязательство по возврату привлеченных во вклад денежных средств</w:t>
      </w:r>
      <w:r w:rsidR="00AB42C7">
        <w:rPr>
          <w:rFonts w:cs="Times New Roman"/>
          <w:sz w:val="28"/>
          <w:szCs w:val="28"/>
          <w:shd w:val="clear" w:color="auto" w:fill="FFFFFF"/>
        </w:rPr>
        <w:t xml:space="preserve">, а относительно </w:t>
      </w:r>
      <w:r w:rsidRPr="00A547E6">
        <w:rPr>
          <w:rFonts w:cs="Times New Roman"/>
          <w:sz w:val="28"/>
          <w:szCs w:val="28"/>
          <w:shd w:val="clear" w:color="auto" w:fill="FFFFFF"/>
        </w:rPr>
        <w:t xml:space="preserve">субъективного признания </w:t>
      </w:r>
      <w:r w:rsidR="00AB42C7">
        <w:rPr>
          <w:rFonts w:cs="Times New Roman"/>
          <w:sz w:val="28"/>
          <w:szCs w:val="28"/>
          <w:shd w:val="clear" w:color="auto" w:fill="FFFFFF"/>
        </w:rPr>
        <w:t>–</w:t>
      </w:r>
      <w:r w:rsidRPr="00A547E6">
        <w:rPr>
          <w:rFonts w:cs="Times New Roman"/>
          <w:sz w:val="28"/>
          <w:szCs w:val="28"/>
          <w:shd w:val="clear" w:color="auto" w:fill="FFFFFF"/>
        </w:rPr>
        <w:t xml:space="preserve"> у банка в данном случае </w:t>
      </w:r>
      <w:r w:rsidR="00045D28" w:rsidRPr="00A547E6">
        <w:rPr>
          <w:rFonts w:cs="Times New Roman"/>
          <w:sz w:val="28"/>
          <w:szCs w:val="28"/>
          <w:shd w:val="clear" w:color="auto" w:fill="FFFFFF"/>
        </w:rPr>
        <w:t>возникает</w:t>
      </w:r>
      <w:r w:rsidRPr="00A547E6">
        <w:rPr>
          <w:rFonts w:cs="Times New Roman"/>
          <w:sz w:val="28"/>
          <w:szCs w:val="28"/>
          <w:shd w:val="clear" w:color="auto" w:fill="FFFFFF"/>
        </w:rPr>
        <w:t xml:space="preserve"> признание суммы вклада не как своего дохода, а как временного привлечения денежных средств с обязанностью их вернуть в установленный срок. </w:t>
      </w:r>
    </w:p>
    <w:p w:rsidR="008C1B80" w:rsidRPr="00A547E6" w:rsidRDefault="00045D28" w:rsidP="006E06FD">
      <w:pPr>
        <w:pStyle w:val="a5"/>
        <w:spacing w:line="360" w:lineRule="auto"/>
        <w:rPr>
          <w:rFonts w:cs="Times New Roman"/>
          <w:sz w:val="28"/>
          <w:szCs w:val="28"/>
          <w:shd w:val="clear" w:color="auto" w:fill="FFFFFF"/>
        </w:rPr>
      </w:pPr>
      <w:r w:rsidRPr="00A547E6">
        <w:rPr>
          <w:rFonts w:cs="Times New Roman"/>
          <w:sz w:val="28"/>
          <w:szCs w:val="28"/>
          <w:shd w:val="clear" w:color="auto" w:fill="FFFFFF"/>
        </w:rPr>
        <w:t>П</w:t>
      </w:r>
      <w:r w:rsidR="008C1B80" w:rsidRPr="00A547E6">
        <w:rPr>
          <w:rFonts w:cs="Times New Roman"/>
          <w:sz w:val="28"/>
          <w:szCs w:val="28"/>
          <w:shd w:val="clear" w:color="auto" w:fill="FFFFFF"/>
        </w:rPr>
        <w:t>ри заключении креди</w:t>
      </w:r>
      <w:r w:rsidRPr="00A547E6">
        <w:rPr>
          <w:rFonts w:cs="Times New Roman"/>
          <w:sz w:val="28"/>
          <w:szCs w:val="28"/>
          <w:shd w:val="clear" w:color="auto" w:fill="FFFFFF"/>
        </w:rPr>
        <w:t>тного договора и выдаче кредита</w:t>
      </w:r>
      <w:r w:rsidR="008C1B80" w:rsidRPr="00A547E6">
        <w:rPr>
          <w:rFonts w:cs="Times New Roman"/>
          <w:sz w:val="28"/>
          <w:szCs w:val="28"/>
          <w:shd w:val="clear" w:color="auto" w:fill="FFFFFF"/>
        </w:rPr>
        <w:t xml:space="preserve"> </w:t>
      </w:r>
      <w:r w:rsidRPr="00A547E6">
        <w:rPr>
          <w:rFonts w:cs="Times New Roman"/>
          <w:sz w:val="28"/>
          <w:szCs w:val="28"/>
          <w:shd w:val="clear" w:color="auto" w:fill="FFFFFF"/>
        </w:rPr>
        <w:t>б</w:t>
      </w:r>
      <w:r w:rsidR="008C1B80" w:rsidRPr="00A547E6">
        <w:rPr>
          <w:rFonts w:cs="Times New Roman"/>
          <w:sz w:val="28"/>
          <w:szCs w:val="28"/>
          <w:shd w:val="clear" w:color="auto" w:fill="FFFFFF"/>
        </w:rPr>
        <w:t>анк зачисляет на счет клиента, открытый в банке, денежные средства в размере, предусмотренном кредитным договором. Клиент имеет право распорядиться такими денежными средствами в соответствии с условиями кредитного договора.</w:t>
      </w:r>
      <w:r w:rsidR="00AB42C7">
        <w:rPr>
          <w:rFonts w:cs="Times New Roman"/>
          <w:sz w:val="28"/>
          <w:szCs w:val="28"/>
          <w:shd w:val="clear" w:color="auto" w:fill="FFFFFF"/>
        </w:rPr>
        <w:t xml:space="preserve"> В установленный договором срок</w:t>
      </w:r>
      <w:r w:rsidR="008C1B80" w:rsidRPr="00A547E6">
        <w:rPr>
          <w:rFonts w:cs="Times New Roman"/>
          <w:sz w:val="28"/>
          <w:szCs w:val="28"/>
          <w:shd w:val="clear" w:color="auto" w:fill="FFFFFF"/>
        </w:rPr>
        <w:t xml:space="preserve"> клиент должен возвратить сумму кредита, а также уплатить проценты за пользование денежными средствами (статья 819 </w:t>
      </w:r>
      <w:r w:rsidR="003E0419" w:rsidRPr="00A547E6">
        <w:rPr>
          <w:rFonts w:cs="Times New Roman"/>
          <w:sz w:val="28"/>
          <w:szCs w:val="28"/>
          <w:shd w:val="clear" w:color="auto" w:fill="FFFFFF"/>
        </w:rPr>
        <w:t>ГК РФ</w:t>
      </w:r>
      <w:r w:rsidR="008C1B80" w:rsidRPr="00A547E6">
        <w:rPr>
          <w:rFonts w:cs="Times New Roman"/>
          <w:sz w:val="28"/>
          <w:szCs w:val="28"/>
          <w:shd w:val="clear" w:color="auto" w:fill="FFFFFF"/>
        </w:rPr>
        <w:t>).</w:t>
      </w:r>
      <w:r w:rsidR="0021734A" w:rsidRPr="00A547E6">
        <w:rPr>
          <w:rFonts w:cs="Times New Roman"/>
          <w:sz w:val="28"/>
          <w:szCs w:val="28"/>
          <w:shd w:val="clear" w:color="auto" w:fill="FFFFFF"/>
        </w:rPr>
        <w:t xml:space="preserve"> </w:t>
      </w:r>
      <w:r w:rsidR="008C1B80" w:rsidRPr="00A547E6">
        <w:rPr>
          <w:rFonts w:cs="Times New Roman"/>
          <w:sz w:val="28"/>
          <w:szCs w:val="28"/>
          <w:shd w:val="clear" w:color="auto" w:fill="FFFFFF"/>
        </w:rPr>
        <w:t>Если в данном случае применит</w:t>
      </w:r>
      <w:r w:rsidR="00A547E6">
        <w:rPr>
          <w:rFonts w:cs="Times New Roman"/>
          <w:sz w:val="28"/>
          <w:szCs w:val="28"/>
          <w:shd w:val="clear" w:color="auto" w:fill="FFFFFF"/>
        </w:rPr>
        <w:t>ь гражданско-правовую концепцию</w:t>
      </w:r>
      <w:r w:rsidR="0021734A" w:rsidRPr="00A547E6">
        <w:rPr>
          <w:rFonts w:cs="Times New Roman"/>
          <w:sz w:val="28"/>
          <w:szCs w:val="28"/>
          <w:shd w:val="clear" w:color="auto" w:fill="FFFFFF"/>
        </w:rPr>
        <w:t xml:space="preserve"> о праве собственности клиента на </w:t>
      </w:r>
      <w:r w:rsidR="008C1B80" w:rsidRPr="00A547E6">
        <w:rPr>
          <w:rFonts w:cs="Times New Roman"/>
          <w:sz w:val="28"/>
          <w:szCs w:val="28"/>
          <w:shd w:val="clear" w:color="auto" w:fill="FFFFFF"/>
        </w:rPr>
        <w:t xml:space="preserve">денежные средства на счете клиента, </w:t>
      </w:r>
      <w:r w:rsidR="0021734A" w:rsidRPr="00A547E6">
        <w:rPr>
          <w:rFonts w:cs="Times New Roman"/>
          <w:sz w:val="28"/>
          <w:szCs w:val="28"/>
          <w:shd w:val="clear" w:color="auto" w:fill="FFFFFF"/>
        </w:rPr>
        <w:t>можно предположить</w:t>
      </w:r>
      <w:r w:rsidR="008C1B80" w:rsidRPr="00A547E6">
        <w:rPr>
          <w:rFonts w:cs="Times New Roman"/>
          <w:sz w:val="28"/>
          <w:szCs w:val="28"/>
          <w:shd w:val="clear" w:color="auto" w:fill="FFFFFF"/>
        </w:rPr>
        <w:t>, что банк, исполняя обязательство по кредитному договору, переда</w:t>
      </w:r>
      <w:r w:rsidR="00AB42C7">
        <w:rPr>
          <w:rFonts w:cs="Times New Roman"/>
          <w:sz w:val="28"/>
          <w:szCs w:val="28"/>
          <w:shd w:val="clear" w:color="auto" w:fill="FFFFFF"/>
        </w:rPr>
        <w:t>ет</w:t>
      </w:r>
      <w:r w:rsidR="008C1B80" w:rsidRPr="00A547E6">
        <w:rPr>
          <w:rFonts w:cs="Times New Roman"/>
          <w:sz w:val="28"/>
          <w:szCs w:val="28"/>
          <w:shd w:val="clear" w:color="auto" w:fill="FFFFFF"/>
        </w:rPr>
        <w:t xml:space="preserve"> денежные средства в собственность клиента, то есть возникает необходимость признать такие средства доходом клиента и, соответственно, расходом банка</w:t>
      </w:r>
      <w:r w:rsidR="0021734A" w:rsidRPr="00A547E6">
        <w:rPr>
          <w:rFonts w:cs="Times New Roman"/>
          <w:sz w:val="28"/>
          <w:szCs w:val="28"/>
          <w:shd w:val="clear" w:color="auto" w:fill="FFFFFF"/>
        </w:rPr>
        <w:t>. Однако такое предположени</w:t>
      </w:r>
      <w:r w:rsidR="00AB42C7">
        <w:rPr>
          <w:rFonts w:cs="Times New Roman"/>
          <w:sz w:val="28"/>
          <w:szCs w:val="28"/>
          <w:shd w:val="clear" w:color="auto" w:fill="FFFFFF"/>
        </w:rPr>
        <w:t>е</w:t>
      </w:r>
      <w:r w:rsidR="0021734A" w:rsidRPr="00A547E6">
        <w:rPr>
          <w:rFonts w:cs="Times New Roman"/>
          <w:sz w:val="28"/>
          <w:szCs w:val="28"/>
          <w:shd w:val="clear" w:color="auto" w:fill="FFFFFF"/>
        </w:rPr>
        <w:t xml:space="preserve"> будет являться ошибочным</w:t>
      </w:r>
      <w:r w:rsidR="00AB42C7">
        <w:rPr>
          <w:rFonts w:cs="Times New Roman"/>
          <w:sz w:val="28"/>
          <w:szCs w:val="28"/>
          <w:shd w:val="clear" w:color="auto" w:fill="FFFFFF"/>
        </w:rPr>
        <w:t xml:space="preserve">, поскольку </w:t>
      </w:r>
      <w:r w:rsidR="008C1B80" w:rsidRPr="00A547E6">
        <w:rPr>
          <w:rFonts w:cs="Times New Roman"/>
          <w:sz w:val="28"/>
          <w:szCs w:val="28"/>
          <w:shd w:val="clear" w:color="auto" w:fill="FFFFFF"/>
        </w:rPr>
        <w:t xml:space="preserve">привлеченные средства, по которым существует обязательство их возврата, не являются доходом получающего их лица (клиента), </w:t>
      </w:r>
      <w:r w:rsidR="00226EE1">
        <w:rPr>
          <w:rFonts w:cs="Times New Roman"/>
          <w:sz w:val="28"/>
          <w:szCs w:val="28"/>
          <w:shd w:val="clear" w:color="auto" w:fill="FFFFFF"/>
        </w:rPr>
        <w:t>также,</w:t>
      </w:r>
      <w:r w:rsidR="008C1B80" w:rsidRPr="00A547E6">
        <w:rPr>
          <w:rFonts w:cs="Times New Roman"/>
          <w:sz w:val="28"/>
          <w:szCs w:val="28"/>
          <w:shd w:val="clear" w:color="auto" w:fill="FFFFFF"/>
        </w:rPr>
        <w:t xml:space="preserve"> </w:t>
      </w:r>
      <w:r w:rsidR="0021734A" w:rsidRPr="00A547E6">
        <w:rPr>
          <w:rFonts w:cs="Times New Roman"/>
          <w:sz w:val="28"/>
          <w:szCs w:val="28"/>
          <w:shd w:val="clear" w:color="auto" w:fill="FFFFFF"/>
        </w:rPr>
        <w:t xml:space="preserve">как </w:t>
      </w:r>
      <w:r w:rsidR="008C1B80" w:rsidRPr="00A547E6">
        <w:rPr>
          <w:rFonts w:cs="Times New Roman"/>
          <w:sz w:val="28"/>
          <w:szCs w:val="28"/>
          <w:shd w:val="clear" w:color="auto" w:fill="FFFFFF"/>
        </w:rPr>
        <w:t xml:space="preserve">и расходом передающего их лица, </w:t>
      </w:r>
      <w:r w:rsidR="0021734A" w:rsidRPr="00A547E6">
        <w:rPr>
          <w:rFonts w:cs="Times New Roman"/>
          <w:sz w:val="28"/>
          <w:szCs w:val="28"/>
          <w:shd w:val="clear" w:color="auto" w:fill="FFFFFF"/>
        </w:rPr>
        <w:t>так как</w:t>
      </w:r>
      <w:r w:rsidR="008C1B80" w:rsidRPr="00A547E6">
        <w:rPr>
          <w:rFonts w:cs="Times New Roman"/>
          <w:sz w:val="28"/>
          <w:szCs w:val="28"/>
          <w:shd w:val="clear" w:color="auto" w:fill="FFFFFF"/>
        </w:rPr>
        <w:t xml:space="preserve"> </w:t>
      </w:r>
      <w:r w:rsidR="00226EE1">
        <w:rPr>
          <w:rFonts w:cs="Times New Roman"/>
          <w:sz w:val="28"/>
          <w:szCs w:val="28"/>
          <w:shd w:val="clear" w:color="auto" w:fill="FFFFFF"/>
        </w:rPr>
        <w:t>последнее</w:t>
      </w:r>
      <w:r w:rsidR="008C1B80" w:rsidRPr="00A547E6">
        <w:rPr>
          <w:rFonts w:cs="Times New Roman"/>
          <w:sz w:val="28"/>
          <w:szCs w:val="28"/>
          <w:shd w:val="clear" w:color="auto" w:fill="FFFFFF"/>
        </w:rPr>
        <w:t xml:space="preserve"> обладает правом требования этих денежных средств в срок, установленный договором.</w:t>
      </w:r>
    </w:p>
    <w:p w:rsidR="008C1B80" w:rsidRPr="00A547E6" w:rsidRDefault="0081597F" w:rsidP="00E01B7C">
      <w:pPr>
        <w:pStyle w:val="a5"/>
        <w:widowControl w:val="0"/>
        <w:spacing w:line="360" w:lineRule="auto"/>
        <w:rPr>
          <w:rFonts w:cs="Times New Roman"/>
          <w:sz w:val="28"/>
          <w:szCs w:val="28"/>
          <w:shd w:val="clear" w:color="auto" w:fill="FFFFFF"/>
        </w:rPr>
      </w:pPr>
      <w:r w:rsidRPr="00A547E6">
        <w:rPr>
          <w:rFonts w:cs="Times New Roman"/>
          <w:sz w:val="28"/>
          <w:szCs w:val="28"/>
          <w:shd w:val="clear" w:color="auto" w:fill="FFFFFF"/>
        </w:rPr>
        <w:t>О</w:t>
      </w:r>
      <w:r w:rsidR="008C1B80" w:rsidRPr="00A547E6">
        <w:rPr>
          <w:rFonts w:cs="Times New Roman"/>
          <w:sz w:val="28"/>
          <w:szCs w:val="28"/>
          <w:shd w:val="clear" w:color="auto" w:fill="FFFFFF"/>
        </w:rPr>
        <w:t>пределение дохода через категорию экономической выгоды</w:t>
      </w:r>
      <w:r w:rsidRPr="00A547E6">
        <w:rPr>
          <w:rFonts w:cs="Times New Roman"/>
          <w:sz w:val="28"/>
          <w:szCs w:val="28"/>
          <w:shd w:val="clear" w:color="auto" w:fill="FFFFFF"/>
        </w:rPr>
        <w:t xml:space="preserve"> в рассматриваемом случае лучше раскрывается в контексте мнения</w:t>
      </w:r>
      <w:r w:rsidR="008C1B80" w:rsidRPr="00A547E6">
        <w:rPr>
          <w:rFonts w:cs="Times New Roman"/>
          <w:sz w:val="28"/>
          <w:szCs w:val="28"/>
          <w:shd w:val="clear" w:color="auto" w:fill="FFFFFF"/>
        </w:rPr>
        <w:t xml:space="preserve"> </w:t>
      </w:r>
      <w:r w:rsidRPr="00A547E6">
        <w:rPr>
          <w:rFonts w:cs="Times New Roman"/>
          <w:sz w:val="28"/>
          <w:szCs w:val="28"/>
          <w:shd w:val="clear" w:color="auto" w:fill="FFFFFF"/>
        </w:rPr>
        <w:t>А.</w:t>
      </w:r>
      <w:r w:rsidR="00A547E6">
        <w:rPr>
          <w:rFonts w:cs="Times New Roman"/>
          <w:sz w:val="28"/>
          <w:szCs w:val="28"/>
          <w:shd w:val="clear" w:color="auto" w:fill="FFFFFF"/>
        </w:rPr>
        <w:t> </w:t>
      </w:r>
      <w:r w:rsidR="008C1B80" w:rsidRPr="00A547E6">
        <w:rPr>
          <w:rFonts w:cs="Times New Roman"/>
          <w:sz w:val="28"/>
          <w:szCs w:val="28"/>
          <w:shd w:val="clear" w:color="auto" w:fill="FFFFFF"/>
        </w:rPr>
        <w:t>Епанешникова</w:t>
      </w:r>
      <w:r w:rsidRPr="00A547E6">
        <w:rPr>
          <w:rFonts w:cs="Times New Roman"/>
          <w:sz w:val="28"/>
          <w:szCs w:val="28"/>
          <w:shd w:val="clear" w:color="auto" w:fill="FFFFFF"/>
        </w:rPr>
        <w:t xml:space="preserve"> о том, что </w:t>
      </w:r>
      <w:r w:rsidR="00E81231" w:rsidRPr="00A547E6">
        <w:rPr>
          <w:rFonts w:cs="Times New Roman"/>
          <w:sz w:val="28"/>
          <w:szCs w:val="28"/>
          <w:shd w:val="clear" w:color="auto" w:fill="FFFFFF"/>
        </w:rPr>
        <w:t>«</w:t>
      </w:r>
      <w:r w:rsidR="008C1B80" w:rsidRPr="00A547E6">
        <w:rPr>
          <w:rFonts w:cs="Times New Roman"/>
          <w:sz w:val="28"/>
          <w:szCs w:val="28"/>
          <w:shd w:val="clear" w:color="auto" w:fill="FFFFFF"/>
        </w:rPr>
        <w:t>выгода является субъективной категорией в том смысле, что ее оценка всегда производится с позиции конкретного лица</w:t>
      </w:r>
      <w:r w:rsidR="00E81231" w:rsidRPr="00A547E6">
        <w:rPr>
          <w:rFonts w:cs="Times New Roman"/>
          <w:sz w:val="28"/>
          <w:szCs w:val="28"/>
          <w:shd w:val="clear" w:color="auto" w:fill="FFFFFF"/>
        </w:rPr>
        <w:t>»</w:t>
      </w:r>
      <w:r w:rsidR="00A547E6">
        <w:rPr>
          <w:rStyle w:val="ad"/>
          <w:rFonts w:cs="Times New Roman"/>
          <w:sz w:val="28"/>
          <w:szCs w:val="28"/>
          <w:shd w:val="clear" w:color="auto" w:fill="FFFFFF"/>
        </w:rPr>
        <w:footnoteReference w:id="64"/>
      </w:r>
      <w:r w:rsidR="008C1B80" w:rsidRPr="00A547E6">
        <w:rPr>
          <w:rFonts w:cs="Times New Roman"/>
          <w:sz w:val="28"/>
          <w:szCs w:val="28"/>
          <w:shd w:val="clear" w:color="auto" w:fill="FFFFFF"/>
        </w:rPr>
        <w:t xml:space="preserve">. Доход, </w:t>
      </w:r>
      <w:r w:rsidRPr="00A547E6">
        <w:rPr>
          <w:rFonts w:cs="Times New Roman"/>
          <w:sz w:val="28"/>
          <w:szCs w:val="28"/>
          <w:shd w:val="clear" w:color="auto" w:fill="FFFFFF"/>
        </w:rPr>
        <w:t>согласно его позиции</w:t>
      </w:r>
      <w:r w:rsidR="008C1B80" w:rsidRPr="00A547E6">
        <w:rPr>
          <w:rFonts w:cs="Times New Roman"/>
          <w:sz w:val="28"/>
          <w:szCs w:val="28"/>
          <w:shd w:val="clear" w:color="auto" w:fill="FFFFFF"/>
        </w:rPr>
        <w:t xml:space="preserve">, должен определяться </w:t>
      </w:r>
      <w:r w:rsidR="00E81231" w:rsidRPr="00A547E6">
        <w:rPr>
          <w:rFonts w:cs="Times New Roman"/>
          <w:sz w:val="28"/>
          <w:szCs w:val="28"/>
          <w:shd w:val="clear" w:color="auto" w:fill="FFFFFF"/>
        </w:rPr>
        <w:t>«</w:t>
      </w:r>
      <w:r w:rsidR="008C1B80" w:rsidRPr="00A547E6">
        <w:rPr>
          <w:rFonts w:cs="Times New Roman"/>
          <w:sz w:val="28"/>
          <w:szCs w:val="28"/>
          <w:shd w:val="clear" w:color="auto" w:fill="FFFFFF"/>
        </w:rPr>
        <w:t>не только исходя из абстрактной рыночной цены, но и обязательно с учетом конкретных правоотношений, в которых участвует налогоплательщик по поводу того или иного объекта</w:t>
      </w:r>
      <w:r w:rsidR="00E81231" w:rsidRPr="00A547E6">
        <w:rPr>
          <w:rFonts w:cs="Times New Roman"/>
          <w:sz w:val="28"/>
          <w:szCs w:val="28"/>
          <w:shd w:val="clear" w:color="auto" w:fill="FFFFFF"/>
        </w:rPr>
        <w:t>»</w:t>
      </w:r>
      <w:r w:rsidR="008C1B80" w:rsidRPr="00A547E6">
        <w:rPr>
          <w:rStyle w:val="ad"/>
          <w:rFonts w:cs="Times New Roman"/>
          <w:sz w:val="28"/>
          <w:szCs w:val="28"/>
          <w:shd w:val="clear" w:color="auto" w:fill="FFFFFF"/>
        </w:rPr>
        <w:footnoteReference w:id="65"/>
      </w:r>
      <w:r w:rsidR="008C1B80" w:rsidRPr="00A547E6">
        <w:rPr>
          <w:rFonts w:cs="Times New Roman"/>
          <w:sz w:val="28"/>
          <w:szCs w:val="28"/>
          <w:shd w:val="clear" w:color="auto" w:fill="FFFFFF"/>
        </w:rPr>
        <w:t>, подчеркивая, что не все доходы и объекты права допустимо относить к лицу, которое ими владеет в конкретный момент времени.</w:t>
      </w:r>
    </w:p>
    <w:p w:rsidR="008C1B80" w:rsidRPr="00A547E6" w:rsidRDefault="008C1B80" w:rsidP="006E06FD">
      <w:pPr>
        <w:pStyle w:val="a5"/>
        <w:spacing w:line="360" w:lineRule="auto"/>
        <w:rPr>
          <w:rFonts w:cs="Times New Roman"/>
          <w:sz w:val="28"/>
          <w:szCs w:val="28"/>
        </w:rPr>
      </w:pPr>
      <w:r w:rsidRPr="00A547E6">
        <w:rPr>
          <w:rFonts w:cs="Times New Roman"/>
          <w:sz w:val="28"/>
          <w:szCs w:val="28"/>
        </w:rPr>
        <w:t xml:space="preserve">Выгода банков в предоставлении кредита – в получении процента за его пользование. Именно здесь </w:t>
      </w:r>
      <w:r w:rsidR="0081597F" w:rsidRPr="00A547E6">
        <w:rPr>
          <w:rFonts w:cs="Times New Roman"/>
          <w:sz w:val="28"/>
          <w:szCs w:val="28"/>
        </w:rPr>
        <w:t>усматривается</w:t>
      </w:r>
      <w:r w:rsidRPr="00A547E6">
        <w:rPr>
          <w:rFonts w:cs="Times New Roman"/>
          <w:sz w:val="28"/>
          <w:szCs w:val="28"/>
        </w:rPr>
        <w:t xml:space="preserve"> доход</w:t>
      </w:r>
      <w:r w:rsidR="0081597F" w:rsidRPr="00A547E6">
        <w:rPr>
          <w:rFonts w:cs="Times New Roman"/>
          <w:sz w:val="28"/>
          <w:szCs w:val="28"/>
        </w:rPr>
        <w:t xml:space="preserve"> как экономическая выгода</w:t>
      </w:r>
      <w:r w:rsidRPr="00A547E6">
        <w:rPr>
          <w:rFonts w:cs="Times New Roman"/>
          <w:sz w:val="28"/>
          <w:szCs w:val="28"/>
        </w:rPr>
        <w:t xml:space="preserve"> вне зависимости от того, какую концепцию дохода применять: концепцию источника дохода – доход получен в рамках заключенного кредитного договора, либо концепцию прироста достатка – проценты по кредит</w:t>
      </w:r>
      <w:r w:rsidR="00226EE1">
        <w:rPr>
          <w:rFonts w:cs="Times New Roman"/>
          <w:sz w:val="28"/>
          <w:szCs w:val="28"/>
        </w:rPr>
        <w:t>у</w:t>
      </w:r>
      <w:r w:rsidRPr="00A547E6">
        <w:rPr>
          <w:rFonts w:cs="Times New Roman"/>
          <w:sz w:val="28"/>
          <w:szCs w:val="28"/>
        </w:rPr>
        <w:t xml:space="preserve"> представляют собой явное присоединение к достатку, четко осознаваемое налогоплательщиком как доход и над которым налогоплательщик будет иметь полное хозяйственное господство.</w:t>
      </w:r>
    </w:p>
    <w:p w:rsidR="008C1B80" w:rsidRPr="00A547E6" w:rsidRDefault="008C1B80" w:rsidP="006E06FD">
      <w:pPr>
        <w:pStyle w:val="a5"/>
        <w:spacing w:line="360" w:lineRule="auto"/>
        <w:rPr>
          <w:rFonts w:cs="Times New Roman"/>
          <w:sz w:val="28"/>
          <w:szCs w:val="28"/>
          <w:shd w:val="clear" w:color="auto" w:fill="FFFFFF"/>
        </w:rPr>
      </w:pPr>
      <w:r w:rsidRPr="00A547E6">
        <w:rPr>
          <w:rFonts w:cs="Times New Roman"/>
          <w:sz w:val="28"/>
          <w:szCs w:val="28"/>
          <w:shd w:val="clear" w:color="auto" w:fill="FFFFFF"/>
        </w:rPr>
        <w:t xml:space="preserve">По мнению Г.Ф. Шершеневича, </w:t>
      </w:r>
      <w:r w:rsidR="00E81231" w:rsidRPr="00A547E6">
        <w:rPr>
          <w:rFonts w:cs="Times New Roman"/>
          <w:sz w:val="28"/>
          <w:szCs w:val="28"/>
          <w:shd w:val="clear" w:color="auto" w:fill="FFFFFF"/>
        </w:rPr>
        <w:t>«</w:t>
      </w:r>
      <w:r w:rsidRPr="00A547E6">
        <w:rPr>
          <w:rFonts w:cs="Times New Roman"/>
          <w:sz w:val="28"/>
          <w:szCs w:val="28"/>
          <w:shd w:val="clear" w:color="auto" w:fill="FFFFFF"/>
        </w:rPr>
        <w:t>основная задача банков сводится к посредничеству в кредите</w:t>
      </w:r>
      <w:r w:rsidR="00E81231" w:rsidRPr="00A547E6">
        <w:rPr>
          <w:rFonts w:cs="Times New Roman"/>
          <w:sz w:val="28"/>
          <w:szCs w:val="28"/>
          <w:shd w:val="clear" w:color="auto" w:fill="FFFFFF"/>
        </w:rPr>
        <w:t>»</w:t>
      </w:r>
      <w:r w:rsidRPr="00A547E6">
        <w:rPr>
          <w:rStyle w:val="ad"/>
          <w:rFonts w:cs="Times New Roman"/>
          <w:sz w:val="28"/>
          <w:szCs w:val="28"/>
          <w:shd w:val="clear" w:color="auto" w:fill="FFFFFF"/>
        </w:rPr>
        <w:footnoteReference w:id="66"/>
      </w:r>
      <w:r w:rsidRPr="00A547E6">
        <w:rPr>
          <w:rFonts w:cs="Times New Roman"/>
          <w:sz w:val="28"/>
          <w:szCs w:val="28"/>
          <w:shd w:val="clear" w:color="auto" w:fill="FFFFFF"/>
        </w:rPr>
        <w:t xml:space="preserve">. Кредит – это предоставление банковской услуги, поэтому вполне логичным </w:t>
      </w:r>
      <w:r w:rsidR="00DD498A" w:rsidRPr="00A547E6">
        <w:rPr>
          <w:rFonts w:cs="Times New Roman"/>
          <w:sz w:val="28"/>
          <w:szCs w:val="28"/>
          <w:shd w:val="clear" w:color="auto" w:fill="FFFFFF"/>
        </w:rPr>
        <w:t>представляется</w:t>
      </w:r>
      <w:r w:rsidRPr="00A547E6">
        <w:rPr>
          <w:rFonts w:cs="Times New Roman"/>
          <w:sz w:val="28"/>
          <w:szCs w:val="28"/>
          <w:shd w:val="clear" w:color="auto" w:fill="FFFFFF"/>
        </w:rPr>
        <w:t xml:space="preserve"> что именно и только проценты по кредиту</w:t>
      </w:r>
      <w:r w:rsidR="00DD498A" w:rsidRPr="00A547E6">
        <w:rPr>
          <w:rFonts w:cs="Times New Roman"/>
          <w:sz w:val="28"/>
          <w:szCs w:val="28"/>
          <w:shd w:val="clear" w:color="auto" w:fill="FFFFFF"/>
        </w:rPr>
        <w:t xml:space="preserve"> как плата за услугу </w:t>
      </w:r>
      <w:r w:rsidR="00E95589">
        <w:rPr>
          <w:rFonts w:cs="Times New Roman"/>
          <w:sz w:val="28"/>
          <w:szCs w:val="28"/>
          <w:shd w:val="clear" w:color="auto" w:fill="FFFFFF"/>
        </w:rPr>
        <w:t>составляют доход банков.</w:t>
      </w:r>
    </w:p>
    <w:p w:rsidR="008C1B80" w:rsidRDefault="008C1B80" w:rsidP="006E06FD">
      <w:pPr>
        <w:pStyle w:val="a5"/>
        <w:spacing w:line="360" w:lineRule="auto"/>
        <w:rPr>
          <w:rFonts w:cs="Times New Roman"/>
          <w:sz w:val="28"/>
          <w:szCs w:val="28"/>
          <w:shd w:val="clear" w:color="auto" w:fill="FFFFFF"/>
        </w:rPr>
      </w:pPr>
      <w:r w:rsidRPr="00A547E6">
        <w:rPr>
          <w:rFonts w:cs="Times New Roman"/>
          <w:sz w:val="28"/>
          <w:szCs w:val="28"/>
          <w:shd w:val="clear" w:color="auto" w:fill="FFFFFF"/>
        </w:rPr>
        <w:t xml:space="preserve">Налоговое право в </w:t>
      </w:r>
      <w:r w:rsidR="00DD498A" w:rsidRPr="00A547E6">
        <w:rPr>
          <w:rFonts w:cs="Times New Roman"/>
          <w:sz w:val="28"/>
          <w:szCs w:val="28"/>
          <w:shd w:val="clear" w:color="auto" w:fill="FFFFFF"/>
        </w:rPr>
        <w:t>рассмотренном</w:t>
      </w:r>
      <w:r w:rsidRPr="00A547E6">
        <w:rPr>
          <w:rFonts w:cs="Times New Roman"/>
          <w:sz w:val="28"/>
          <w:szCs w:val="28"/>
          <w:shd w:val="clear" w:color="auto" w:fill="FFFFFF"/>
        </w:rPr>
        <w:t xml:space="preserve"> контексте не входит в противоречие с гражданским правом и различными концепциями о праве собственности на денежные средства на счете. С точк</w:t>
      </w:r>
      <w:r w:rsidR="00DD498A" w:rsidRPr="00A547E6">
        <w:rPr>
          <w:rFonts w:cs="Times New Roman"/>
          <w:sz w:val="28"/>
          <w:szCs w:val="28"/>
          <w:shd w:val="clear" w:color="auto" w:fill="FFFFFF"/>
        </w:rPr>
        <w:t>и зрения налогообложения, доход как выгода, собственно, как и расход,</w:t>
      </w:r>
      <w:r w:rsidRPr="00A547E6">
        <w:rPr>
          <w:rFonts w:cs="Times New Roman"/>
          <w:sz w:val="28"/>
          <w:szCs w:val="28"/>
          <w:shd w:val="clear" w:color="auto" w:fill="FFFFFF"/>
        </w:rPr>
        <w:t xml:space="preserve"> при проведении банковских расчетов, зачислении и списани</w:t>
      </w:r>
      <w:r w:rsidR="00DD498A" w:rsidRPr="00A547E6">
        <w:rPr>
          <w:rFonts w:cs="Times New Roman"/>
          <w:sz w:val="28"/>
          <w:szCs w:val="28"/>
          <w:shd w:val="clear" w:color="auto" w:fill="FFFFFF"/>
        </w:rPr>
        <w:t>и денежных средств по поручению клиента или иных уполномоченных лиц</w:t>
      </w:r>
      <w:r w:rsidRPr="00A547E6">
        <w:rPr>
          <w:rFonts w:cs="Times New Roman"/>
          <w:sz w:val="28"/>
          <w:szCs w:val="28"/>
          <w:shd w:val="clear" w:color="auto" w:fill="FFFFFF"/>
        </w:rPr>
        <w:t xml:space="preserve"> не возникает. Предоставляя банковскую услугу, банк рассчитывает на получение выгоды </w:t>
      </w:r>
      <w:r w:rsidR="00DD498A" w:rsidRPr="00A547E6">
        <w:rPr>
          <w:rFonts w:cs="Times New Roman"/>
          <w:sz w:val="28"/>
          <w:szCs w:val="28"/>
          <w:shd w:val="clear" w:color="auto" w:fill="FFFFFF"/>
        </w:rPr>
        <w:t>в виде</w:t>
      </w:r>
      <w:r w:rsidRPr="00A547E6">
        <w:rPr>
          <w:rFonts w:cs="Times New Roman"/>
          <w:sz w:val="28"/>
          <w:szCs w:val="28"/>
          <w:shd w:val="clear" w:color="auto" w:fill="FFFFFF"/>
        </w:rPr>
        <w:t xml:space="preserve"> вознаграждени</w:t>
      </w:r>
      <w:r w:rsidR="00DD498A" w:rsidRPr="00A547E6">
        <w:rPr>
          <w:rFonts w:cs="Times New Roman"/>
          <w:sz w:val="28"/>
          <w:szCs w:val="28"/>
          <w:shd w:val="clear" w:color="auto" w:fill="FFFFFF"/>
        </w:rPr>
        <w:t>я</w:t>
      </w:r>
      <w:r w:rsidRPr="00A547E6">
        <w:rPr>
          <w:rFonts w:cs="Times New Roman"/>
          <w:sz w:val="28"/>
          <w:szCs w:val="28"/>
          <w:shd w:val="clear" w:color="auto" w:fill="FFFFFF"/>
        </w:rPr>
        <w:t xml:space="preserve"> за оказание банковской услуги, в частности в качестве комиссии за проведение расчетов, инкассацию, предоставление банковской гарантии (независимой гарантией в соответствии с нормами </w:t>
      </w:r>
      <w:r w:rsidR="003E0419" w:rsidRPr="00A547E6">
        <w:rPr>
          <w:rFonts w:cs="Times New Roman"/>
          <w:sz w:val="28"/>
          <w:szCs w:val="28"/>
          <w:shd w:val="clear" w:color="auto" w:fill="FFFFFF"/>
        </w:rPr>
        <w:t>ГК РФ</w:t>
      </w:r>
      <w:r w:rsidRPr="00A547E6">
        <w:rPr>
          <w:rFonts w:cs="Times New Roman"/>
          <w:sz w:val="28"/>
          <w:szCs w:val="28"/>
          <w:shd w:val="clear" w:color="auto" w:fill="FFFFFF"/>
        </w:rPr>
        <w:t xml:space="preserve"> в ред. от 08.03.2015) и проч. Если проанализировать перечень доходов банков, поименованный в пункте 2 статьи 290 НК РФ, </w:t>
      </w:r>
      <w:r w:rsidR="00295027" w:rsidRPr="00A547E6">
        <w:rPr>
          <w:rFonts w:cs="Times New Roman"/>
          <w:sz w:val="28"/>
          <w:szCs w:val="28"/>
          <w:shd w:val="clear" w:color="auto" w:fill="FFFFFF"/>
        </w:rPr>
        <w:t>можно прийти к выводу</w:t>
      </w:r>
      <w:r w:rsidRPr="00A547E6">
        <w:rPr>
          <w:rFonts w:cs="Times New Roman"/>
          <w:sz w:val="28"/>
          <w:szCs w:val="28"/>
          <w:shd w:val="clear" w:color="auto" w:fill="FFFFFF"/>
        </w:rPr>
        <w:t xml:space="preserve">, что законодатель подчеркивает выдвинутый тезис в </w:t>
      </w:r>
      <w:r w:rsidR="00295027" w:rsidRPr="00A547E6">
        <w:rPr>
          <w:rFonts w:cs="Times New Roman"/>
          <w:sz w:val="28"/>
          <w:szCs w:val="28"/>
          <w:shd w:val="clear" w:color="auto" w:fill="FFFFFF"/>
        </w:rPr>
        <w:t>восьмидесяти процентах</w:t>
      </w:r>
      <w:r w:rsidRPr="00A547E6">
        <w:rPr>
          <w:rFonts w:cs="Times New Roman"/>
          <w:sz w:val="28"/>
          <w:szCs w:val="28"/>
          <w:shd w:val="clear" w:color="auto" w:fill="FFFFFF"/>
        </w:rPr>
        <w:t xml:space="preserve"> случаев получения доходов банками. </w:t>
      </w:r>
    </w:p>
    <w:p w:rsidR="00E3421D" w:rsidRPr="00A547E6" w:rsidRDefault="00E3421D" w:rsidP="00E3421D">
      <w:pPr>
        <w:pStyle w:val="a5"/>
        <w:spacing w:line="360" w:lineRule="auto"/>
        <w:rPr>
          <w:rFonts w:cs="Times New Roman"/>
          <w:sz w:val="28"/>
          <w:szCs w:val="28"/>
          <w:shd w:val="clear" w:color="auto" w:fill="FFFFFF"/>
        </w:rPr>
      </w:pPr>
      <w:r>
        <w:rPr>
          <w:rFonts w:cs="Times New Roman"/>
          <w:sz w:val="28"/>
          <w:szCs w:val="28"/>
          <w:shd w:val="clear" w:color="auto" w:fill="FFFFFF"/>
        </w:rPr>
        <w:t>Аналогично и в отношении предоставления и получения займов, хотя в главе 25 НК РФ была выбрана концепция признания средств, переданных (или полученных) по договору займа или кредита расходом (или</w:t>
      </w:r>
      <w:r w:rsidRPr="00E3421D">
        <w:rPr>
          <w:rFonts w:cs="Times New Roman"/>
          <w:sz w:val="28"/>
          <w:szCs w:val="28"/>
          <w:shd w:val="clear" w:color="auto" w:fill="FFFFFF"/>
        </w:rPr>
        <w:t xml:space="preserve"> </w:t>
      </w:r>
      <w:r>
        <w:rPr>
          <w:rFonts w:cs="Times New Roman"/>
          <w:sz w:val="28"/>
          <w:szCs w:val="28"/>
          <w:shd w:val="clear" w:color="auto" w:fill="FFFFFF"/>
        </w:rPr>
        <w:t>доходом), не учитываемым при определении налоговой базы</w:t>
      </w:r>
      <w:r>
        <w:rPr>
          <w:rStyle w:val="ad"/>
          <w:rFonts w:cs="Times New Roman"/>
          <w:sz w:val="28"/>
          <w:szCs w:val="28"/>
          <w:shd w:val="clear" w:color="auto" w:fill="FFFFFF"/>
        </w:rPr>
        <w:footnoteReference w:id="67"/>
      </w:r>
      <w:r w:rsidRPr="00A547E6">
        <w:rPr>
          <w:rFonts w:cs="Times New Roman"/>
          <w:sz w:val="28"/>
          <w:szCs w:val="28"/>
          <w:shd w:val="clear" w:color="auto" w:fill="FFFFFF"/>
        </w:rPr>
        <w:t>.</w:t>
      </w:r>
    </w:p>
    <w:p w:rsidR="008C1B80" w:rsidRPr="004B162C" w:rsidRDefault="00295027" w:rsidP="004B162C">
      <w:pPr>
        <w:pStyle w:val="a5"/>
        <w:spacing w:line="360" w:lineRule="auto"/>
        <w:rPr>
          <w:rFonts w:cs="Times New Roman"/>
          <w:sz w:val="28"/>
          <w:szCs w:val="28"/>
        </w:rPr>
      </w:pPr>
      <w:r w:rsidRPr="00A547E6">
        <w:rPr>
          <w:rFonts w:cs="Times New Roman"/>
          <w:sz w:val="28"/>
          <w:szCs w:val="28"/>
          <w:shd w:val="clear" w:color="auto" w:fill="FFFFFF"/>
        </w:rPr>
        <w:t>В</w:t>
      </w:r>
      <w:r w:rsidRPr="00A547E6">
        <w:rPr>
          <w:rFonts w:cs="Times New Roman"/>
          <w:sz w:val="28"/>
          <w:szCs w:val="28"/>
        </w:rPr>
        <w:t xml:space="preserve">ексель, являясь </w:t>
      </w:r>
      <w:r w:rsidR="00B54A6D">
        <w:rPr>
          <w:rFonts w:cs="Times New Roman"/>
          <w:sz w:val="28"/>
          <w:szCs w:val="28"/>
          <w:shd w:val="clear" w:color="auto" w:fill="FFFFFF"/>
        </w:rPr>
        <w:t>одним</w:t>
      </w:r>
      <w:r w:rsidR="008C1B80" w:rsidRPr="00A547E6">
        <w:rPr>
          <w:rFonts w:cs="Times New Roman"/>
          <w:sz w:val="28"/>
          <w:szCs w:val="28"/>
          <w:shd w:val="clear" w:color="auto" w:fill="FFFFFF"/>
        </w:rPr>
        <w:t xml:space="preserve"> из </w:t>
      </w:r>
      <w:r w:rsidRPr="00A547E6">
        <w:rPr>
          <w:rFonts w:cs="Times New Roman"/>
          <w:sz w:val="28"/>
          <w:szCs w:val="28"/>
          <w:shd w:val="clear" w:color="auto" w:fill="FFFFFF"/>
        </w:rPr>
        <w:t xml:space="preserve">распространенных </w:t>
      </w:r>
      <w:r w:rsidR="008C1B80" w:rsidRPr="00A547E6">
        <w:rPr>
          <w:rFonts w:cs="Times New Roman"/>
          <w:sz w:val="28"/>
          <w:szCs w:val="28"/>
          <w:shd w:val="clear" w:color="auto" w:fill="FFFFFF"/>
        </w:rPr>
        <w:t xml:space="preserve">инструментов в банковской </w:t>
      </w:r>
      <w:r w:rsidRPr="00A547E6">
        <w:rPr>
          <w:rFonts w:cs="Times New Roman"/>
          <w:sz w:val="28"/>
          <w:szCs w:val="28"/>
          <w:shd w:val="clear" w:color="auto" w:fill="FFFFFF"/>
        </w:rPr>
        <w:t>деятельности,</w:t>
      </w:r>
      <w:r w:rsidR="008C1B80" w:rsidRPr="00A547E6">
        <w:rPr>
          <w:rFonts w:cs="Times New Roman"/>
          <w:sz w:val="28"/>
          <w:szCs w:val="28"/>
          <w:shd w:val="clear" w:color="auto" w:fill="FFFFFF"/>
        </w:rPr>
        <w:t xml:space="preserve"> несмотря на тот факт, что </w:t>
      </w:r>
      <w:r w:rsidR="008C1B80" w:rsidRPr="00A547E6">
        <w:rPr>
          <w:rFonts w:cs="Times New Roman"/>
          <w:sz w:val="28"/>
          <w:szCs w:val="28"/>
        </w:rPr>
        <w:t xml:space="preserve">является документарной ценной бумагой, вместе с тем </w:t>
      </w:r>
      <w:r w:rsidRPr="00A547E6">
        <w:rPr>
          <w:rFonts w:cs="Times New Roman"/>
          <w:sz w:val="28"/>
          <w:szCs w:val="28"/>
        </w:rPr>
        <w:t>является и</w:t>
      </w:r>
      <w:r w:rsidR="008C1B80" w:rsidRPr="00A547E6">
        <w:rPr>
          <w:rFonts w:cs="Times New Roman"/>
          <w:sz w:val="28"/>
          <w:szCs w:val="28"/>
        </w:rPr>
        <w:t xml:space="preserve"> долгов</w:t>
      </w:r>
      <w:r w:rsidRPr="00A547E6">
        <w:rPr>
          <w:rFonts w:cs="Times New Roman"/>
          <w:sz w:val="28"/>
          <w:szCs w:val="28"/>
        </w:rPr>
        <w:t>ым</w:t>
      </w:r>
      <w:r w:rsidR="008C1B80" w:rsidRPr="00A547E6">
        <w:rPr>
          <w:rFonts w:cs="Times New Roman"/>
          <w:sz w:val="28"/>
          <w:szCs w:val="28"/>
        </w:rPr>
        <w:t xml:space="preserve"> обязательство</w:t>
      </w:r>
      <w:r w:rsidRPr="00A547E6">
        <w:rPr>
          <w:rFonts w:cs="Times New Roman"/>
          <w:sz w:val="28"/>
          <w:szCs w:val="28"/>
        </w:rPr>
        <w:t>м</w:t>
      </w:r>
      <w:r w:rsidR="004963AA">
        <w:rPr>
          <w:rStyle w:val="ad"/>
          <w:rFonts w:cs="Times New Roman"/>
          <w:sz w:val="28"/>
          <w:szCs w:val="28"/>
        </w:rPr>
        <w:footnoteReference w:id="68"/>
      </w:r>
      <w:r w:rsidR="008C1B80" w:rsidRPr="00A547E6">
        <w:rPr>
          <w:rFonts w:cs="Times New Roman"/>
          <w:sz w:val="28"/>
          <w:szCs w:val="28"/>
        </w:rPr>
        <w:t xml:space="preserve">. Именно поэтому </w:t>
      </w:r>
      <w:r w:rsidR="000F4294">
        <w:rPr>
          <w:rFonts w:cs="Times New Roman"/>
          <w:sz w:val="28"/>
          <w:szCs w:val="28"/>
        </w:rPr>
        <w:t xml:space="preserve">текущий </w:t>
      </w:r>
      <w:r w:rsidR="008C1B80" w:rsidRPr="00A547E6">
        <w:rPr>
          <w:rFonts w:cs="Times New Roman"/>
          <w:sz w:val="28"/>
          <w:szCs w:val="28"/>
        </w:rPr>
        <w:t xml:space="preserve">учет </w:t>
      </w:r>
      <w:r w:rsidRPr="00A547E6">
        <w:rPr>
          <w:rFonts w:cs="Times New Roman"/>
          <w:sz w:val="28"/>
          <w:szCs w:val="28"/>
        </w:rPr>
        <w:t>векселей осуществляется</w:t>
      </w:r>
      <w:r w:rsidR="008C1B80" w:rsidRPr="00A547E6">
        <w:rPr>
          <w:rFonts w:cs="Times New Roman"/>
          <w:sz w:val="28"/>
          <w:szCs w:val="28"/>
        </w:rPr>
        <w:t xml:space="preserve"> </w:t>
      </w:r>
      <w:r w:rsidRPr="00A547E6">
        <w:rPr>
          <w:rFonts w:cs="Times New Roman"/>
          <w:sz w:val="28"/>
          <w:szCs w:val="28"/>
        </w:rPr>
        <w:t>по правилам</w:t>
      </w:r>
      <w:r w:rsidR="008C1B80" w:rsidRPr="00A547E6">
        <w:rPr>
          <w:rFonts w:cs="Times New Roman"/>
          <w:sz w:val="28"/>
          <w:szCs w:val="28"/>
        </w:rPr>
        <w:t xml:space="preserve"> долгов</w:t>
      </w:r>
      <w:r w:rsidRPr="00A547E6">
        <w:rPr>
          <w:rFonts w:cs="Times New Roman"/>
          <w:sz w:val="28"/>
          <w:szCs w:val="28"/>
        </w:rPr>
        <w:t>ых обязательств</w:t>
      </w:r>
      <w:r w:rsidR="008C1B80" w:rsidRPr="00A547E6">
        <w:rPr>
          <w:rFonts w:cs="Times New Roman"/>
          <w:sz w:val="28"/>
          <w:szCs w:val="28"/>
        </w:rPr>
        <w:t>, т.е. в доходы относятся проценты</w:t>
      </w:r>
      <w:r w:rsidR="00C32EE0" w:rsidRPr="00A547E6">
        <w:rPr>
          <w:rFonts w:cs="Times New Roman"/>
          <w:sz w:val="28"/>
          <w:szCs w:val="28"/>
        </w:rPr>
        <w:t xml:space="preserve"> (дисконт)</w:t>
      </w:r>
      <w:r w:rsidR="008C1B80" w:rsidRPr="00A547E6">
        <w:rPr>
          <w:rFonts w:cs="Times New Roman"/>
          <w:sz w:val="28"/>
          <w:szCs w:val="28"/>
        </w:rPr>
        <w:t xml:space="preserve"> по учтенным векселям, а не полученные в счет погашения принятого к учету векселя денежные средства</w:t>
      </w:r>
      <w:r w:rsidR="00C32EE0" w:rsidRPr="00A547E6">
        <w:rPr>
          <w:rFonts w:cs="Times New Roman"/>
          <w:sz w:val="28"/>
          <w:szCs w:val="28"/>
        </w:rPr>
        <w:t>, включающиеся в себя также и номинал векселя</w:t>
      </w:r>
      <w:r w:rsidR="004B162C">
        <w:rPr>
          <w:rFonts w:cs="Times New Roman"/>
          <w:sz w:val="28"/>
          <w:szCs w:val="28"/>
        </w:rPr>
        <w:t xml:space="preserve">, а при размещении собственных векселей у налогоплательщика возникает расход в виде процентов, при этом </w:t>
      </w:r>
      <w:r w:rsidR="004B162C" w:rsidRPr="004B162C">
        <w:rPr>
          <w:rFonts w:cs="Times New Roman"/>
          <w:sz w:val="28"/>
          <w:szCs w:val="28"/>
        </w:rPr>
        <w:t xml:space="preserve">денежные средства, полученные в результате размещения собственных векселей, при определении налоговой базы по налогу на прибыль </w:t>
      </w:r>
      <w:r w:rsidR="004B162C">
        <w:rPr>
          <w:rFonts w:cs="Times New Roman"/>
          <w:sz w:val="28"/>
          <w:szCs w:val="28"/>
        </w:rPr>
        <w:t>не учитываются</w:t>
      </w:r>
      <w:r w:rsidR="004B162C">
        <w:rPr>
          <w:rStyle w:val="ad"/>
          <w:rFonts w:cs="Times New Roman"/>
          <w:sz w:val="28"/>
          <w:szCs w:val="28"/>
        </w:rPr>
        <w:footnoteReference w:id="69"/>
      </w:r>
      <w:r w:rsidR="004B162C">
        <w:rPr>
          <w:rFonts w:cs="Times New Roman"/>
          <w:sz w:val="28"/>
          <w:szCs w:val="28"/>
        </w:rPr>
        <w:t>.</w:t>
      </w:r>
    </w:p>
    <w:p w:rsidR="008C1B80" w:rsidRPr="00A547E6" w:rsidRDefault="008C1B80" w:rsidP="006E06FD">
      <w:pPr>
        <w:pStyle w:val="a5"/>
        <w:spacing w:line="360" w:lineRule="auto"/>
        <w:rPr>
          <w:rFonts w:cs="Times New Roman"/>
          <w:sz w:val="28"/>
          <w:szCs w:val="28"/>
        </w:rPr>
      </w:pPr>
      <w:r w:rsidRPr="00A547E6">
        <w:rPr>
          <w:rFonts w:cs="Times New Roman"/>
          <w:sz w:val="28"/>
          <w:szCs w:val="28"/>
        </w:rPr>
        <w:t xml:space="preserve">Необходимо отдельно отметить уступку права требования банками. Банки преимущественно уступают и приобретают права требования именно по кредитным договорам. </w:t>
      </w:r>
      <w:r w:rsidR="00C32EE0" w:rsidRPr="00A547E6">
        <w:rPr>
          <w:rFonts w:cs="Times New Roman"/>
          <w:sz w:val="28"/>
          <w:szCs w:val="28"/>
        </w:rPr>
        <w:t>В данном случае</w:t>
      </w:r>
      <w:r w:rsidRPr="00A547E6">
        <w:rPr>
          <w:rFonts w:cs="Times New Roman"/>
          <w:sz w:val="28"/>
          <w:szCs w:val="28"/>
        </w:rPr>
        <w:t xml:space="preserve"> б</w:t>
      </w:r>
      <w:r w:rsidR="00C32EE0" w:rsidRPr="00A547E6">
        <w:rPr>
          <w:rFonts w:cs="Times New Roman"/>
          <w:sz w:val="28"/>
          <w:szCs w:val="28"/>
        </w:rPr>
        <w:t>анки обязаны</w:t>
      </w:r>
      <w:r w:rsidRPr="00A547E6">
        <w:rPr>
          <w:rFonts w:cs="Times New Roman"/>
          <w:sz w:val="28"/>
          <w:szCs w:val="28"/>
        </w:rPr>
        <w:t xml:space="preserve"> рассчитывать доход как положительную разницу между полученной при прекращении или реализации (последующей уступке) права требования (в т.ч. ранее приобретенного) суммой средств и учетной стоимостью данного права требования</w:t>
      </w:r>
      <w:r w:rsidR="00475CB7">
        <w:rPr>
          <w:rStyle w:val="ad"/>
          <w:rFonts w:cs="Times New Roman"/>
          <w:sz w:val="28"/>
          <w:szCs w:val="28"/>
        </w:rPr>
        <w:footnoteReference w:id="70"/>
      </w:r>
      <w:r w:rsidRPr="00A547E6">
        <w:rPr>
          <w:rFonts w:cs="Times New Roman"/>
          <w:sz w:val="28"/>
          <w:szCs w:val="28"/>
        </w:rPr>
        <w:t xml:space="preserve">. То есть, несмотря на экономически одинаковый результат, как если бы налогоплательщик учел стоимость уступаемого (погашаемого) права требования как доход и учетную стоимость права требования в качестве расхода, законодатель в данной операции видит доход именно как прирост достатка, как выгоду, образовавшуюся от реализации (погашения) права требования по цене, превышающей учетную цену. </w:t>
      </w:r>
    </w:p>
    <w:p w:rsidR="008C1B80" w:rsidRPr="00A547E6" w:rsidRDefault="008C1B80" w:rsidP="006E06FD">
      <w:pPr>
        <w:pStyle w:val="a5"/>
        <w:spacing w:line="360" w:lineRule="auto"/>
        <w:rPr>
          <w:rFonts w:cs="Times New Roman"/>
          <w:sz w:val="28"/>
          <w:szCs w:val="28"/>
        </w:rPr>
      </w:pPr>
      <w:r w:rsidRPr="00A547E6">
        <w:rPr>
          <w:rFonts w:cs="Times New Roman"/>
          <w:sz w:val="28"/>
          <w:szCs w:val="28"/>
        </w:rPr>
        <w:t>В самостоятельную категорию стоит выделить операции купли-продажи ценных бумаг и операции с финансовыми инструментами срочных сделок. Вместе с тем, особенности налогообложения данных операций установлены едины</w:t>
      </w:r>
      <w:r w:rsidR="00475CB7">
        <w:rPr>
          <w:rFonts w:cs="Times New Roman"/>
          <w:sz w:val="28"/>
          <w:szCs w:val="28"/>
        </w:rPr>
        <w:t>м образом</w:t>
      </w:r>
      <w:r w:rsidRPr="00A547E6">
        <w:rPr>
          <w:rFonts w:cs="Times New Roman"/>
          <w:sz w:val="28"/>
          <w:szCs w:val="28"/>
        </w:rPr>
        <w:t xml:space="preserve"> для всех профессиональных участников рынка ценных бумаг, включая банки.</w:t>
      </w:r>
    </w:p>
    <w:p w:rsidR="005477E2" w:rsidRPr="00A547E6" w:rsidRDefault="005477E2" w:rsidP="006E06FD">
      <w:pPr>
        <w:pStyle w:val="a5"/>
        <w:spacing w:line="360" w:lineRule="auto"/>
        <w:rPr>
          <w:rFonts w:cs="Times New Roman"/>
          <w:sz w:val="28"/>
          <w:szCs w:val="28"/>
        </w:rPr>
      </w:pPr>
      <w:r w:rsidRPr="00A547E6">
        <w:rPr>
          <w:rFonts w:cs="Times New Roman"/>
          <w:sz w:val="28"/>
          <w:szCs w:val="28"/>
        </w:rPr>
        <w:t>Отдельно следует рассмотреть такую форму дохода как доход в виде сохранения имущественной массы лица вследстви</w:t>
      </w:r>
      <w:r w:rsidR="00B50DE4" w:rsidRPr="00A547E6">
        <w:rPr>
          <w:rFonts w:cs="Times New Roman"/>
          <w:sz w:val="28"/>
          <w:szCs w:val="28"/>
        </w:rPr>
        <w:t>е</w:t>
      </w:r>
      <w:r w:rsidR="00A63220" w:rsidRPr="00A547E6">
        <w:rPr>
          <w:rFonts w:cs="Times New Roman"/>
          <w:sz w:val="28"/>
          <w:szCs w:val="28"/>
        </w:rPr>
        <w:t xml:space="preserve"> отсутствия</w:t>
      </w:r>
      <w:r w:rsidR="00B50DE4" w:rsidRPr="00A547E6">
        <w:rPr>
          <w:rFonts w:cs="Times New Roman"/>
          <w:sz w:val="28"/>
          <w:szCs w:val="28"/>
        </w:rPr>
        <w:t xml:space="preserve"> необходимости нести расходы (</w:t>
      </w:r>
      <w:r w:rsidRPr="00A547E6">
        <w:rPr>
          <w:rFonts w:cs="Times New Roman"/>
          <w:sz w:val="28"/>
          <w:szCs w:val="28"/>
        </w:rPr>
        <w:t>в терминологии С.Г. Пепеляева – доход в форме сбережения</w:t>
      </w:r>
      <w:r w:rsidRPr="00A547E6">
        <w:rPr>
          <w:rStyle w:val="ad"/>
          <w:rFonts w:cs="Times New Roman"/>
          <w:bCs/>
          <w:sz w:val="28"/>
          <w:szCs w:val="28"/>
          <w:bdr w:val="none" w:sz="0" w:space="0" w:color="auto" w:frame="1"/>
        </w:rPr>
        <w:footnoteReference w:id="71"/>
      </w:r>
      <w:r w:rsidRPr="00A547E6">
        <w:rPr>
          <w:rFonts w:cs="Times New Roman"/>
          <w:sz w:val="28"/>
          <w:szCs w:val="28"/>
        </w:rPr>
        <w:t>)</w:t>
      </w:r>
      <w:r w:rsidR="00AC4172" w:rsidRPr="00A547E6">
        <w:rPr>
          <w:rFonts w:cs="Times New Roman"/>
          <w:sz w:val="28"/>
          <w:szCs w:val="28"/>
        </w:rPr>
        <w:t xml:space="preserve">, </w:t>
      </w:r>
      <w:r w:rsidR="0047446E" w:rsidRPr="00A547E6">
        <w:rPr>
          <w:rFonts w:cs="Times New Roman"/>
          <w:sz w:val="28"/>
          <w:szCs w:val="28"/>
        </w:rPr>
        <w:t xml:space="preserve">в </w:t>
      </w:r>
      <w:r w:rsidR="00AC4172" w:rsidRPr="00A547E6">
        <w:rPr>
          <w:rFonts w:cs="Times New Roman"/>
          <w:sz w:val="28"/>
          <w:szCs w:val="28"/>
        </w:rPr>
        <w:t>частности</w:t>
      </w:r>
      <w:r w:rsidR="0047446E" w:rsidRPr="00A547E6">
        <w:rPr>
          <w:rFonts w:cs="Times New Roman"/>
          <w:sz w:val="28"/>
          <w:szCs w:val="28"/>
        </w:rPr>
        <w:t>,</w:t>
      </w:r>
      <w:r w:rsidR="00AC4172" w:rsidRPr="00A547E6">
        <w:rPr>
          <w:rFonts w:cs="Times New Roman"/>
          <w:sz w:val="28"/>
          <w:szCs w:val="28"/>
        </w:rPr>
        <w:t xml:space="preserve"> вопрос возникновения налогооблагаемого дохода при использовании денежных средств на счетах (расчетных, банковских) клиентов без уплаты соответствующего вознаграждения</w:t>
      </w:r>
      <w:r w:rsidR="00716085" w:rsidRPr="00A547E6">
        <w:rPr>
          <w:rFonts w:cs="Times New Roman"/>
          <w:sz w:val="28"/>
          <w:szCs w:val="28"/>
        </w:rPr>
        <w:t xml:space="preserve">. Так, при размещении клиентами банка на банковских (расчетных) счетах денежных средств, данная операция </w:t>
      </w:r>
      <w:r w:rsidR="007904F5" w:rsidRPr="00A547E6">
        <w:rPr>
          <w:rFonts w:cs="Times New Roman"/>
          <w:sz w:val="28"/>
          <w:szCs w:val="28"/>
        </w:rPr>
        <w:t>может являться</w:t>
      </w:r>
      <w:r w:rsidR="00716085" w:rsidRPr="00A547E6">
        <w:rPr>
          <w:rFonts w:cs="Times New Roman"/>
          <w:sz w:val="28"/>
          <w:szCs w:val="28"/>
        </w:rPr>
        <w:t xml:space="preserve"> безвозмездной – клиент не оплачивает хранение</w:t>
      </w:r>
      <w:r w:rsidR="00AC4172" w:rsidRPr="00A547E6">
        <w:rPr>
          <w:rFonts w:cs="Times New Roman"/>
          <w:sz w:val="28"/>
          <w:szCs w:val="28"/>
        </w:rPr>
        <w:t xml:space="preserve"> </w:t>
      </w:r>
      <w:r w:rsidR="00716085" w:rsidRPr="00A547E6">
        <w:rPr>
          <w:rFonts w:cs="Times New Roman"/>
          <w:sz w:val="28"/>
          <w:szCs w:val="28"/>
        </w:rPr>
        <w:t>(за исключением платы за обслуживание счета, если таковая взимается), а банк не выплачивает клиенту вознаграждение за право пользования денежными средствами клиента и возможность их возмездного размещения</w:t>
      </w:r>
      <w:r w:rsidR="0081797B" w:rsidRPr="00A547E6">
        <w:rPr>
          <w:rFonts w:cs="Times New Roman"/>
          <w:sz w:val="28"/>
          <w:szCs w:val="28"/>
        </w:rPr>
        <w:t xml:space="preserve"> на рынке</w:t>
      </w:r>
      <w:r w:rsidR="00716085" w:rsidRPr="00A547E6">
        <w:rPr>
          <w:rFonts w:cs="Times New Roman"/>
          <w:sz w:val="28"/>
          <w:szCs w:val="28"/>
        </w:rPr>
        <w:t xml:space="preserve"> с целью получения дохода</w:t>
      </w:r>
      <w:r w:rsidR="00270906" w:rsidRPr="00A547E6">
        <w:rPr>
          <w:rFonts w:cs="Times New Roman"/>
          <w:sz w:val="28"/>
          <w:szCs w:val="28"/>
        </w:rPr>
        <w:t xml:space="preserve"> (пункт 2 статьи 845 ГК РФ)</w:t>
      </w:r>
      <w:r w:rsidR="005B69CA" w:rsidRPr="00A547E6">
        <w:rPr>
          <w:rFonts w:cs="Times New Roman"/>
          <w:sz w:val="28"/>
          <w:szCs w:val="28"/>
        </w:rPr>
        <w:t xml:space="preserve">. Банк в данном случае имеет возможность не привлекать кредитные средства на возмездной основе, то есть фактически получает экономию в размере </w:t>
      </w:r>
      <w:r w:rsidR="0081797B" w:rsidRPr="00A547E6">
        <w:rPr>
          <w:rFonts w:cs="Times New Roman"/>
          <w:sz w:val="28"/>
          <w:szCs w:val="28"/>
        </w:rPr>
        <w:t xml:space="preserve">рыночной </w:t>
      </w:r>
      <w:r w:rsidR="005B69CA" w:rsidRPr="00A547E6">
        <w:rPr>
          <w:rFonts w:cs="Times New Roman"/>
          <w:sz w:val="28"/>
          <w:szCs w:val="28"/>
        </w:rPr>
        <w:t>стоимост</w:t>
      </w:r>
      <w:r w:rsidR="008D01B2">
        <w:rPr>
          <w:rFonts w:cs="Times New Roman"/>
          <w:sz w:val="28"/>
          <w:szCs w:val="28"/>
        </w:rPr>
        <w:t>и привлечения денежных средств.</w:t>
      </w:r>
    </w:p>
    <w:p w:rsidR="008F0541" w:rsidRPr="00A547E6" w:rsidRDefault="0081797B" w:rsidP="006E06FD">
      <w:pPr>
        <w:pStyle w:val="a5"/>
        <w:spacing w:line="360" w:lineRule="auto"/>
        <w:rPr>
          <w:rFonts w:cs="Times New Roman"/>
          <w:sz w:val="28"/>
          <w:szCs w:val="28"/>
        </w:rPr>
      </w:pPr>
      <w:r w:rsidRPr="00A547E6">
        <w:rPr>
          <w:rFonts w:cs="Times New Roman"/>
          <w:sz w:val="28"/>
          <w:szCs w:val="28"/>
        </w:rPr>
        <w:t xml:space="preserve">В силу пункта 2 статьи 248 НК РФ имущество (работы, услуги) или имущественные права считаются полученными безвозмездно, если получение этого имущества (работ, услуг) или имущественных прав не связано с возникновением у получателя обязанности передать имущество (имущественные права) передающему лицу (выполнить для передающего лица работы, оказать передающему лицу услуги). </w:t>
      </w:r>
      <w:r w:rsidR="008F0541" w:rsidRPr="00A547E6">
        <w:rPr>
          <w:rFonts w:cs="Times New Roman"/>
          <w:sz w:val="28"/>
          <w:szCs w:val="28"/>
        </w:rPr>
        <w:t>В соответствии с пунктом 8 статьи 250 НК РФ доход в виде безвозмездно полученного имущества (работ, услуг) или имущественных прав относится к внереализационных доходам, и оценка доходов должна осуществляться исходя из рыночных цен, определяемых с учетом положений статьи 105.3 НК РФ.</w:t>
      </w:r>
    </w:p>
    <w:p w:rsidR="005C4E66" w:rsidRPr="00A547E6" w:rsidRDefault="00DD308C" w:rsidP="00E01B7C">
      <w:pPr>
        <w:pStyle w:val="a5"/>
        <w:widowControl w:val="0"/>
        <w:spacing w:line="360" w:lineRule="auto"/>
        <w:rPr>
          <w:rFonts w:cs="Times New Roman"/>
          <w:sz w:val="28"/>
          <w:szCs w:val="28"/>
        </w:rPr>
      </w:pPr>
      <w:r w:rsidRPr="00A547E6">
        <w:rPr>
          <w:rFonts w:cs="Times New Roman"/>
          <w:sz w:val="28"/>
          <w:szCs w:val="28"/>
        </w:rPr>
        <w:t>Однако представляется затруднительным доказать реальное использование банком денежных средств клиентов</w:t>
      </w:r>
      <w:r w:rsidR="00D92D2D" w:rsidRPr="00A547E6">
        <w:rPr>
          <w:rFonts w:cs="Times New Roman"/>
          <w:sz w:val="28"/>
          <w:szCs w:val="28"/>
        </w:rPr>
        <w:t xml:space="preserve"> (или конкретного клиента)</w:t>
      </w:r>
      <w:r w:rsidRPr="00A547E6">
        <w:rPr>
          <w:rFonts w:cs="Times New Roman"/>
          <w:sz w:val="28"/>
          <w:szCs w:val="28"/>
        </w:rPr>
        <w:t xml:space="preserve"> и их размер, поскольку правила бухгалтерского учета в данном случае не предусматривают целевое использование, и балансовый метод </w:t>
      </w:r>
      <w:r w:rsidR="00D92D2D" w:rsidRPr="00A547E6">
        <w:rPr>
          <w:rFonts w:cs="Times New Roman"/>
          <w:sz w:val="28"/>
          <w:szCs w:val="28"/>
        </w:rPr>
        <w:t xml:space="preserve">не сможет предоставить точные данные. </w:t>
      </w:r>
      <w:r w:rsidR="00A547E6" w:rsidRPr="00A547E6">
        <w:rPr>
          <w:rFonts w:cs="Times New Roman"/>
          <w:sz w:val="28"/>
          <w:szCs w:val="28"/>
        </w:rPr>
        <w:t>Следовательно,</w:t>
      </w:r>
      <w:r w:rsidR="00A63220" w:rsidRPr="00A547E6">
        <w:rPr>
          <w:rFonts w:cs="Times New Roman"/>
          <w:sz w:val="28"/>
          <w:szCs w:val="28"/>
        </w:rPr>
        <w:t xml:space="preserve"> допустимо</w:t>
      </w:r>
      <w:r w:rsidR="00D92D2D" w:rsidRPr="00A547E6">
        <w:rPr>
          <w:rFonts w:cs="Times New Roman"/>
          <w:sz w:val="28"/>
          <w:szCs w:val="28"/>
        </w:rPr>
        <w:t xml:space="preserve"> говорить только о некой фикции получения дохода банком в виде возможного использования денежных средств клиентов. Однако главное свойство налогообложения дохода как фикции заключается в том, что </w:t>
      </w:r>
      <w:r w:rsidR="00A63220" w:rsidRPr="00A547E6">
        <w:rPr>
          <w:rFonts w:cs="Times New Roman"/>
          <w:sz w:val="28"/>
          <w:szCs w:val="28"/>
        </w:rPr>
        <w:t>правило</w:t>
      </w:r>
      <w:r w:rsidR="00D92D2D" w:rsidRPr="00A547E6">
        <w:rPr>
          <w:rFonts w:cs="Times New Roman"/>
          <w:sz w:val="28"/>
          <w:szCs w:val="28"/>
        </w:rPr>
        <w:t xml:space="preserve"> о включении </w:t>
      </w:r>
      <w:r w:rsidR="00A63220" w:rsidRPr="00A547E6">
        <w:rPr>
          <w:rFonts w:cs="Times New Roman"/>
          <w:sz w:val="28"/>
          <w:szCs w:val="28"/>
        </w:rPr>
        <w:t>такого</w:t>
      </w:r>
      <w:r w:rsidR="00D92D2D" w:rsidRPr="00A547E6">
        <w:rPr>
          <w:rFonts w:cs="Times New Roman"/>
          <w:sz w:val="28"/>
          <w:szCs w:val="28"/>
        </w:rPr>
        <w:t xml:space="preserve"> условного, предполагаемого дохода должно быть </w:t>
      </w:r>
      <w:r w:rsidR="00A63220" w:rsidRPr="00A547E6">
        <w:rPr>
          <w:rFonts w:cs="Times New Roman"/>
          <w:sz w:val="28"/>
          <w:szCs w:val="28"/>
        </w:rPr>
        <w:t>непосредственно включено</w:t>
      </w:r>
      <w:r w:rsidR="00D92D2D" w:rsidRPr="00A547E6">
        <w:rPr>
          <w:rFonts w:cs="Times New Roman"/>
          <w:sz w:val="28"/>
          <w:szCs w:val="28"/>
        </w:rPr>
        <w:t xml:space="preserve"> в соответствующи</w:t>
      </w:r>
      <w:r w:rsidR="00A63220" w:rsidRPr="00A547E6">
        <w:rPr>
          <w:rFonts w:cs="Times New Roman"/>
          <w:sz w:val="28"/>
          <w:szCs w:val="28"/>
        </w:rPr>
        <w:t>е положения</w:t>
      </w:r>
      <w:r w:rsidR="00D92D2D" w:rsidRPr="00A547E6">
        <w:rPr>
          <w:rFonts w:cs="Times New Roman"/>
          <w:sz w:val="28"/>
          <w:szCs w:val="28"/>
        </w:rPr>
        <w:t xml:space="preserve"> НК РФ. Поскольку для </w:t>
      </w:r>
      <w:r w:rsidR="005C4E66" w:rsidRPr="00A547E6">
        <w:rPr>
          <w:rFonts w:cs="Times New Roman"/>
          <w:sz w:val="28"/>
          <w:szCs w:val="28"/>
        </w:rPr>
        <w:t>безвозмездного использования денежных средств на счетах клиентов такого специального правила в главе 25 НК РФ не предусмотрено, то следует признать, что в данном случае облагаемого налогом дохода для целей главы 25</w:t>
      </w:r>
      <w:r w:rsidR="008D01B2">
        <w:rPr>
          <w:rFonts w:cs="Times New Roman"/>
          <w:sz w:val="28"/>
          <w:szCs w:val="28"/>
        </w:rPr>
        <w:t xml:space="preserve"> НК РФ не возникает.</w:t>
      </w:r>
    </w:p>
    <w:p w:rsidR="005C4E66" w:rsidRPr="00A547E6" w:rsidRDefault="005C4E66" w:rsidP="006E06FD">
      <w:pPr>
        <w:pStyle w:val="a5"/>
        <w:spacing w:line="360" w:lineRule="auto"/>
        <w:rPr>
          <w:rFonts w:cs="Times New Roman"/>
          <w:sz w:val="28"/>
          <w:szCs w:val="28"/>
        </w:rPr>
      </w:pPr>
      <w:r w:rsidRPr="00A547E6">
        <w:rPr>
          <w:rFonts w:cs="Times New Roman"/>
          <w:sz w:val="28"/>
          <w:szCs w:val="28"/>
        </w:rPr>
        <w:t>Ф</w:t>
      </w:r>
      <w:r w:rsidR="00881C31">
        <w:rPr>
          <w:rFonts w:cs="Times New Roman"/>
          <w:sz w:val="28"/>
          <w:szCs w:val="28"/>
        </w:rPr>
        <w:t>едеральный арбитражный суд</w:t>
      </w:r>
      <w:r w:rsidR="00CA35E8">
        <w:rPr>
          <w:rFonts w:cs="Times New Roman"/>
          <w:sz w:val="28"/>
          <w:szCs w:val="28"/>
        </w:rPr>
        <w:t xml:space="preserve"> (далее – ФАС)</w:t>
      </w:r>
      <w:r w:rsidR="00881C31">
        <w:rPr>
          <w:rFonts w:cs="Times New Roman"/>
          <w:sz w:val="28"/>
          <w:szCs w:val="28"/>
        </w:rPr>
        <w:t xml:space="preserve"> </w:t>
      </w:r>
      <w:r w:rsidRPr="00A547E6">
        <w:rPr>
          <w:rFonts w:cs="Times New Roman"/>
          <w:sz w:val="28"/>
          <w:szCs w:val="28"/>
        </w:rPr>
        <w:t>Поволжского округа</w:t>
      </w:r>
      <w:r w:rsidR="00881C31">
        <w:rPr>
          <w:rStyle w:val="ad"/>
          <w:rFonts w:cs="Times New Roman"/>
          <w:sz w:val="28"/>
          <w:szCs w:val="28"/>
        </w:rPr>
        <w:footnoteReference w:id="72"/>
      </w:r>
      <w:r w:rsidRPr="00A547E6">
        <w:rPr>
          <w:rFonts w:cs="Times New Roman"/>
          <w:sz w:val="28"/>
          <w:szCs w:val="28"/>
        </w:rPr>
        <w:t xml:space="preserve"> также пришел к выводу, что в условиях недоказанности факт</w:t>
      </w:r>
      <w:r w:rsidR="002B3EE9" w:rsidRPr="00A547E6">
        <w:rPr>
          <w:rFonts w:cs="Times New Roman"/>
          <w:sz w:val="28"/>
          <w:szCs w:val="28"/>
        </w:rPr>
        <w:t>а</w:t>
      </w:r>
      <w:r w:rsidRPr="00A547E6">
        <w:rPr>
          <w:rFonts w:cs="Times New Roman"/>
          <w:sz w:val="28"/>
          <w:szCs w:val="28"/>
        </w:rPr>
        <w:t xml:space="preserve"> использования денежных средств клиента, находящихся на счете, и </w:t>
      </w:r>
      <w:r w:rsidR="002B3EE9" w:rsidRPr="00A547E6">
        <w:rPr>
          <w:rFonts w:cs="Times New Roman"/>
          <w:sz w:val="28"/>
          <w:szCs w:val="28"/>
        </w:rPr>
        <w:t xml:space="preserve">поскольку </w:t>
      </w:r>
      <w:r w:rsidRPr="00A547E6">
        <w:rPr>
          <w:rFonts w:cs="Times New Roman"/>
          <w:sz w:val="28"/>
          <w:szCs w:val="28"/>
        </w:rPr>
        <w:t xml:space="preserve">договором не предусмотрена уплата процентов за использование денежных средств, </w:t>
      </w:r>
      <w:r w:rsidR="002B3EE9" w:rsidRPr="00A547E6">
        <w:rPr>
          <w:rFonts w:cs="Times New Roman"/>
          <w:sz w:val="28"/>
          <w:szCs w:val="28"/>
        </w:rPr>
        <w:t>налогооблагаемого дохода не возникает.</w:t>
      </w:r>
    </w:p>
    <w:p w:rsidR="00772A8A" w:rsidRPr="00A547E6" w:rsidRDefault="00A63220" w:rsidP="00E01B7C">
      <w:pPr>
        <w:widowControl w:val="0"/>
        <w:autoSpaceDE w:val="0"/>
        <w:autoSpaceDN w:val="0"/>
        <w:adjustRightInd w:val="0"/>
        <w:spacing w:after="0" w:line="360" w:lineRule="auto"/>
        <w:rPr>
          <w:rFonts w:cs="Times New Roman"/>
          <w:sz w:val="28"/>
          <w:szCs w:val="28"/>
        </w:rPr>
      </w:pPr>
      <w:r w:rsidRPr="00A547E6">
        <w:rPr>
          <w:rFonts w:cs="Times New Roman"/>
          <w:sz w:val="28"/>
          <w:szCs w:val="28"/>
        </w:rPr>
        <w:t xml:space="preserve">В продолжение следует поставить вопрос о возникновении дохода у банка в размере невостребованных кредиторами или участниками денежных средств на счете клиента при ликвидации юридического лица. Так, </w:t>
      </w:r>
      <w:r w:rsidR="00B42822">
        <w:rPr>
          <w:rFonts w:cs="Times New Roman"/>
          <w:sz w:val="28"/>
          <w:szCs w:val="28"/>
        </w:rPr>
        <w:t xml:space="preserve">суды </w:t>
      </w:r>
      <w:r w:rsidR="00B42822" w:rsidRPr="00A547E6">
        <w:rPr>
          <w:rFonts w:cs="Times New Roman"/>
          <w:sz w:val="28"/>
          <w:szCs w:val="28"/>
        </w:rPr>
        <w:t>приш</w:t>
      </w:r>
      <w:r w:rsidR="00B42822">
        <w:rPr>
          <w:rFonts w:cs="Times New Roman"/>
          <w:sz w:val="28"/>
          <w:szCs w:val="28"/>
        </w:rPr>
        <w:t>ли</w:t>
      </w:r>
      <w:r w:rsidR="00B42822" w:rsidRPr="00A547E6">
        <w:rPr>
          <w:rFonts w:cs="Times New Roman"/>
          <w:sz w:val="28"/>
          <w:szCs w:val="28"/>
        </w:rPr>
        <w:t xml:space="preserve"> </w:t>
      </w:r>
      <w:r w:rsidRPr="00A547E6">
        <w:rPr>
          <w:rFonts w:cs="Times New Roman"/>
          <w:sz w:val="28"/>
          <w:szCs w:val="28"/>
        </w:rPr>
        <w:t xml:space="preserve">к выводу, с момента ликвидации кредитора (клиента) у банка прекращается обязательство по договору банковского счета, в связи с чем сумма кредиторской задолженности (остаток денежных средств на счете) подлежит включению в состав внереализационных доходов </w:t>
      </w:r>
      <w:r w:rsidR="00772A8A" w:rsidRPr="00A547E6">
        <w:rPr>
          <w:rFonts w:cs="Times New Roman"/>
          <w:sz w:val="28"/>
          <w:szCs w:val="28"/>
        </w:rPr>
        <w:t xml:space="preserve">в соответствии с пунктом 18 статьи 250 НК РФ в виде сумм кредиторской задолженности (обязательства перед кредиторами), списанной в связи с истечением срока исковой давности или по другим основаниям, </w:t>
      </w:r>
      <w:r w:rsidRPr="00A547E6">
        <w:rPr>
          <w:rFonts w:cs="Times New Roman"/>
          <w:sz w:val="28"/>
          <w:szCs w:val="28"/>
        </w:rPr>
        <w:t xml:space="preserve">того налогового периода, когда кредитор (клиент) был исключен из </w:t>
      </w:r>
      <w:r w:rsidR="00CA35E8">
        <w:rPr>
          <w:rFonts w:cs="Times New Roman"/>
          <w:sz w:val="28"/>
          <w:szCs w:val="28"/>
        </w:rPr>
        <w:t>единого государственного реестра юридических лиц (</w:t>
      </w:r>
      <w:r w:rsidRPr="00A547E6">
        <w:rPr>
          <w:rFonts w:cs="Times New Roman"/>
          <w:sz w:val="28"/>
          <w:szCs w:val="28"/>
        </w:rPr>
        <w:t>ЕГРЮЛ</w:t>
      </w:r>
      <w:r w:rsidR="00CA35E8">
        <w:rPr>
          <w:rFonts w:cs="Times New Roman"/>
          <w:sz w:val="28"/>
          <w:szCs w:val="28"/>
        </w:rPr>
        <w:t>)</w:t>
      </w:r>
      <w:r w:rsidR="00B42822">
        <w:rPr>
          <w:rStyle w:val="ad"/>
          <w:rFonts w:cs="Times New Roman"/>
          <w:sz w:val="28"/>
          <w:szCs w:val="28"/>
        </w:rPr>
        <w:footnoteReference w:id="73"/>
      </w:r>
      <w:r w:rsidR="00521170" w:rsidRPr="00A547E6">
        <w:rPr>
          <w:rFonts w:cs="Times New Roman"/>
          <w:sz w:val="28"/>
          <w:szCs w:val="28"/>
        </w:rPr>
        <w:t xml:space="preserve">. </w:t>
      </w:r>
    </w:p>
    <w:p w:rsidR="00534033" w:rsidRPr="00A547E6" w:rsidRDefault="008D3C14" w:rsidP="006E06FD">
      <w:pPr>
        <w:autoSpaceDE w:val="0"/>
        <w:autoSpaceDN w:val="0"/>
        <w:adjustRightInd w:val="0"/>
        <w:spacing w:after="0" w:line="360" w:lineRule="auto"/>
        <w:rPr>
          <w:rFonts w:cs="Times New Roman"/>
          <w:sz w:val="28"/>
          <w:szCs w:val="28"/>
        </w:rPr>
      </w:pPr>
      <w:r w:rsidRPr="00A547E6">
        <w:rPr>
          <w:rFonts w:cs="Times New Roman"/>
          <w:sz w:val="28"/>
          <w:szCs w:val="28"/>
        </w:rPr>
        <w:t xml:space="preserve">Представляется, что подобный подход является неверным, поскольку, в первую очередь, </w:t>
      </w:r>
      <w:r w:rsidR="004330C2" w:rsidRPr="00A547E6">
        <w:rPr>
          <w:rFonts w:cs="Times New Roman"/>
          <w:sz w:val="28"/>
          <w:szCs w:val="28"/>
        </w:rPr>
        <w:t>идет в разрез с защитой такой</w:t>
      </w:r>
      <w:r w:rsidRPr="00A547E6">
        <w:rPr>
          <w:rFonts w:cs="Times New Roman"/>
          <w:sz w:val="28"/>
          <w:szCs w:val="28"/>
        </w:rPr>
        <w:t xml:space="preserve"> конституционно значимой ценности</w:t>
      </w:r>
      <w:r w:rsidR="004330C2" w:rsidRPr="00A547E6">
        <w:rPr>
          <w:rFonts w:cs="Times New Roman"/>
          <w:sz w:val="28"/>
          <w:szCs w:val="28"/>
        </w:rPr>
        <w:t xml:space="preserve"> как право собственности (часть 2 стать</w:t>
      </w:r>
      <w:r w:rsidR="0046135D" w:rsidRPr="00A547E6">
        <w:rPr>
          <w:rFonts w:cs="Times New Roman"/>
          <w:sz w:val="28"/>
          <w:szCs w:val="28"/>
        </w:rPr>
        <w:t>и</w:t>
      </w:r>
      <w:r w:rsidR="004330C2" w:rsidRPr="00A547E6">
        <w:rPr>
          <w:rFonts w:cs="Times New Roman"/>
          <w:sz w:val="28"/>
          <w:szCs w:val="28"/>
        </w:rPr>
        <w:t xml:space="preserve"> 8, части 1-3 статьи 35 Конституции РФ, Протокол № 1 к </w:t>
      </w:r>
      <w:r w:rsidR="004330C2" w:rsidRPr="00CA35E8">
        <w:rPr>
          <w:rFonts w:cs="Times New Roman"/>
          <w:sz w:val="28"/>
          <w:szCs w:val="28"/>
        </w:rPr>
        <w:t>Конвенции о защите прав человека и основных свобод от 20 мар. 1952 г.</w:t>
      </w:r>
      <w:r w:rsidR="004330C2" w:rsidRPr="00A547E6">
        <w:rPr>
          <w:rFonts w:cs="Times New Roman"/>
          <w:sz w:val="28"/>
          <w:szCs w:val="28"/>
        </w:rPr>
        <w:t>). Ликвидация юридического лица не прекращает прав требования заинтересованных лиц, что нашло свое подтверждение в пункте 5.2 статьи 64 ГК РФ, в соответствии с котор</w:t>
      </w:r>
      <w:r w:rsidR="005F18A7">
        <w:rPr>
          <w:rFonts w:cs="Times New Roman"/>
          <w:sz w:val="28"/>
          <w:szCs w:val="28"/>
        </w:rPr>
        <w:t>ым</w:t>
      </w:r>
      <w:r w:rsidR="004330C2" w:rsidRPr="00A547E6">
        <w:rPr>
          <w:rFonts w:cs="Times New Roman"/>
          <w:sz w:val="28"/>
          <w:szCs w:val="28"/>
        </w:rPr>
        <w:t xml:space="preserve"> в случае обнаружения имущества ликвидированного юридического лица заинтересованное лицо вправе требовать назначения процедуры распределения обнаруженного имущества</w:t>
      </w:r>
      <w:r w:rsidR="004330C2" w:rsidRPr="00A547E6">
        <w:rPr>
          <w:rStyle w:val="ad"/>
          <w:rFonts w:cs="Times New Roman"/>
          <w:sz w:val="28"/>
          <w:szCs w:val="28"/>
        </w:rPr>
        <w:footnoteReference w:id="74"/>
      </w:r>
      <w:r w:rsidR="004330C2" w:rsidRPr="00A547E6">
        <w:rPr>
          <w:rFonts w:cs="Times New Roman"/>
          <w:sz w:val="28"/>
          <w:szCs w:val="28"/>
        </w:rPr>
        <w:t>. Исходя из признаков дохода не происходит одного из важнейших условий – факта присвоения имущества банко</w:t>
      </w:r>
      <w:r w:rsidR="00004DE9" w:rsidRPr="00A547E6">
        <w:rPr>
          <w:rFonts w:cs="Times New Roman"/>
          <w:sz w:val="28"/>
          <w:szCs w:val="28"/>
        </w:rPr>
        <w:t>м</w:t>
      </w:r>
      <w:r w:rsidR="004330C2" w:rsidRPr="00A547E6">
        <w:rPr>
          <w:rFonts w:cs="Times New Roman"/>
          <w:sz w:val="28"/>
          <w:szCs w:val="28"/>
        </w:rPr>
        <w:t>, который не имеет на это права</w:t>
      </w:r>
      <w:r w:rsidR="00004DE9" w:rsidRPr="00A547E6">
        <w:rPr>
          <w:rFonts w:cs="Times New Roman"/>
          <w:sz w:val="28"/>
          <w:szCs w:val="28"/>
        </w:rPr>
        <w:t xml:space="preserve">, </w:t>
      </w:r>
      <w:r w:rsidR="00534033" w:rsidRPr="00A547E6">
        <w:rPr>
          <w:rFonts w:cs="Times New Roman"/>
          <w:sz w:val="28"/>
          <w:szCs w:val="28"/>
        </w:rPr>
        <w:t>в связи с чем не возникает и основания для списания кредиторской задолженности (пункт 18 статьи 250 НК РФ). И</w:t>
      </w:r>
      <w:r w:rsidR="00004DE9" w:rsidRPr="00A547E6">
        <w:rPr>
          <w:rFonts w:cs="Times New Roman"/>
          <w:sz w:val="28"/>
          <w:szCs w:val="28"/>
        </w:rPr>
        <w:t>ной подход следовало бы отнести к проявлению недобросовестного поведения банка и злоупотреблению правом (статья 10 ГК РФ), и возникновению на стороне банка неосновательного обога</w:t>
      </w:r>
      <w:r w:rsidR="00534033" w:rsidRPr="00A547E6">
        <w:rPr>
          <w:rFonts w:cs="Times New Roman"/>
          <w:sz w:val="28"/>
          <w:szCs w:val="28"/>
        </w:rPr>
        <w:t>щения (глава 60 ГК РФ).</w:t>
      </w:r>
    </w:p>
    <w:p w:rsidR="00E30FF9" w:rsidRPr="00A547E6" w:rsidRDefault="00E30FF9" w:rsidP="00E01B7C">
      <w:pPr>
        <w:widowControl w:val="0"/>
        <w:autoSpaceDE w:val="0"/>
        <w:autoSpaceDN w:val="0"/>
        <w:adjustRightInd w:val="0"/>
        <w:spacing w:after="0" w:line="360" w:lineRule="auto"/>
        <w:rPr>
          <w:rFonts w:cs="Times New Roman"/>
          <w:sz w:val="28"/>
          <w:szCs w:val="28"/>
        </w:rPr>
      </w:pPr>
      <w:r w:rsidRPr="00A547E6">
        <w:rPr>
          <w:rFonts w:cs="Times New Roman"/>
          <w:sz w:val="28"/>
          <w:szCs w:val="28"/>
        </w:rPr>
        <w:t xml:space="preserve">Для заявления о назначении процедуры распределения обнаруженного имущества ликвидированного юридического лица установлен специальный срок исковой давности – пять лет с момента внесения в </w:t>
      </w:r>
      <w:r w:rsidR="005F18A7">
        <w:rPr>
          <w:rFonts w:cs="Times New Roman"/>
          <w:sz w:val="28"/>
          <w:szCs w:val="28"/>
        </w:rPr>
        <w:t>ЕГРЮЛ</w:t>
      </w:r>
      <w:r w:rsidRPr="00A547E6">
        <w:rPr>
          <w:rFonts w:cs="Times New Roman"/>
          <w:sz w:val="28"/>
          <w:szCs w:val="28"/>
        </w:rPr>
        <w:t xml:space="preserve"> сведений о прекращении юридического лица, поэтому как минимум в течение указанного срока обращение банком в доход суммы денежных средств на счете не допустимо. Далее спорное обязательство банка переходит в разряд натуральных</w:t>
      </w:r>
      <w:r w:rsidR="0000684F" w:rsidRPr="00A547E6">
        <w:rPr>
          <w:rStyle w:val="ad"/>
          <w:rFonts w:cs="Times New Roman"/>
          <w:sz w:val="28"/>
          <w:szCs w:val="28"/>
        </w:rPr>
        <w:footnoteReference w:id="75"/>
      </w:r>
      <w:r w:rsidRPr="00A547E6">
        <w:rPr>
          <w:rFonts w:cs="Times New Roman"/>
          <w:sz w:val="28"/>
          <w:szCs w:val="28"/>
        </w:rPr>
        <w:t xml:space="preserve"> (задавненных), что</w:t>
      </w:r>
      <w:r w:rsidR="0000684F" w:rsidRPr="00A547E6">
        <w:rPr>
          <w:rFonts w:cs="Times New Roman"/>
          <w:sz w:val="28"/>
          <w:szCs w:val="28"/>
        </w:rPr>
        <w:t>, однако,</w:t>
      </w:r>
      <w:r w:rsidRPr="00A547E6">
        <w:rPr>
          <w:rFonts w:cs="Times New Roman"/>
          <w:sz w:val="28"/>
          <w:szCs w:val="28"/>
        </w:rPr>
        <w:t xml:space="preserve"> </w:t>
      </w:r>
      <w:r w:rsidR="0000684F" w:rsidRPr="00A547E6">
        <w:rPr>
          <w:rFonts w:cs="Times New Roman"/>
          <w:sz w:val="28"/>
          <w:szCs w:val="28"/>
        </w:rPr>
        <w:t xml:space="preserve">также </w:t>
      </w:r>
      <w:r w:rsidRPr="00A547E6">
        <w:rPr>
          <w:rFonts w:cs="Times New Roman"/>
          <w:sz w:val="28"/>
          <w:szCs w:val="28"/>
        </w:rPr>
        <w:t xml:space="preserve">не означает возникновение у банка права на присвоение спорного имущества, а только процессуально ограничивает </w:t>
      </w:r>
      <w:r w:rsidR="0000684F" w:rsidRPr="00A547E6">
        <w:rPr>
          <w:rFonts w:cs="Times New Roman"/>
          <w:sz w:val="28"/>
          <w:szCs w:val="28"/>
        </w:rPr>
        <w:t>возможности кредитора на защиту.</w:t>
      </w:r>
    </w:p>
    <w:p w:rsidR="008C1B80" w:rsidRPr="00A547E6" w:rsidRDefault="008C1B80" w:rsidP="006E06FD">
      <w:pPr>
        <w:pStyle w:val="a5"/>
        <w:spacing w:line="360" w:lineRule="auto"/>
        <w:rPr>
          <w:rFonts w:cs="Times New Roman"/>
          <w:sz w:val="28"/>
          <w:szCs w:val="28"/>
        </w:rPr>
      </w:pPr>
      <w:r w:rsidRPr="00A547E6">
        <w:rPr>
          <w:rFonts w:cs="Times New Roman"/>
          <w:sz w:val="28"/>
          <w:szCs w:val="28"/>
        </w:rPr>
        <w:t xml:space="preserve">Краткий анализ банковских сделок с точки зрения определения дохода от банковской деятельности позволяет </w:t>
      </w:r>
      <w:r w:rsidR="00C32EE0" w:rsidRPr="00A547E6">
        <w:rPr>
          <w:rFonts w:cs="Times New Roman"/>
          <w:sz w:val="28"/>
          <w:szCs w:val="28"/>
        </w:rPr>
        <w:t>прийти к выводу</w:t>
      </w:r>
      <w:r w:rsidRPr="00A547E6">
        <w:rPr>
          <w:rFonts w:cs="Times New Roman"/>
          <w:sz w:val="28"/>
          <w:szCs w:val="28"/>
        </w:rPr>
        <w:t xml:space="preserve">, что налоговое право, впрочем, как и </w:t>
      </w:r>
      <w:r w:rsidR="00C32EE0" w:rsidRPr="00A547E6">
        <w:rPr>
          <w:rFonts w:cs="Times New Roman"/>
          <w:sz w:val="28"/>
          <w:szCs w:val="28"/>
        </w:rPr>
        <w:t>гражданское</w:t>
      </w:r>
      <w:r w:rsidRPr="00A547E6">
        <w:rPr>
          <w:rFonts w:cs="Times New Roman"/>
          <w:sz w:val="28"/>
          <w:szCs w:val="28"/>
        </w:rPr>
        <w:t xml:space="preserve">, </w:t>
      </w:r>
      <w:r w:rsidR="00C32EE0" w:rsidRPr="00A547E6">
        <w:rPr>
          <w:rFonts w:cs="Times New Roman"/>
          <w:sz w:val="28"/>
          <w:szCs w:val="28"/>
        </w:rPr>
        <w:t>определяет</w:t>
      </w:r>
      <w:r w:rsidR="0000684F" w:rsidRPr="00A547E6">
        <w:rPr>
          <w:rFonts w:cs="Times New Roman"/>
          <w:sz w:val="28"/>
          <w:szCs w:val="28"/>
        </w:rPr>
        <w:t xml:space="preserve"> </w:t>
      </w:r>
      <w:r w:rsidR="00C32EE0" w:rsidRPr="00A547E6">
        <w:rPr>
          <w:rFonts w:cs="Times New Roman"/>
          <w:sz w:val="28"/>
          <w:szCs w:val="28"/>
        </w:rPr>
        <w:t>в</w:t>
      </w:r>
      <w:r w:rsidRPr="00A547E6">
        <w:rPr>
          <w:rFonts w:cs="Times New Roman"/>
          <w:sz w:val="28"/>
          <w:szCs w:val="28"/>
        </w:rPr>
        <w:t xml:space="preserve"> банковских операциях в первую очередь услугу, посредническую операцию, и именно в таком ключе рассматривает доходы банков – как полученную (начисленную) плату за оказанную услугу. Исключение составляют операции купли-продажи (иностранной валюты</w:t>
      </w:r>
      <w:r w:rsidR="00D47A9F" w:rsidRPr="00A547E6">
        <w:rPr>
          <w:rFonts w:cs="Times New Roman"/>
          <w:sz w:val="28"/>
          <w:szCs w:val="28"/>
        </w:rPr>
        <w:t>, ценных бумаг</w:t>
      </w:r>
      <w:r w:rsidRPr="00A547E6">
        <w:rPr>
          <w:rFonts w:cs="Times New Roman"/>
          <w:sz w:val="28"/>
          <w:szCs w:val="28"/>
        </w:rPr>
        <w:t xml:space="preserve">), где присутствует иной характер сделки, но даже и в таком случае законодатель </w:t>
      </w:r>
      <w:r w:rsidR="00D47A9F" w:rsidRPr="00A547E6">
        <w:rPr>
          <w:rFonts w:cs="Times New Roman"/>
          <w:sz w:val="28"/>
          <w:szCs w:val="28"/>
        </w:rPr>
        <w:t>усматривает</w:t>
      </w:r>
      <w:r w:rsidRPr="00A547E6">
        <w:rPr>
          <w:rFonts w:cs="Times New Roman"/>
          <w:sz w:val="28"/>
          <w:szCs w:val="28"/>
        </w:rPr>
        <w:t xml:space="preserve"> доход как положительную разницу между стоимостью реализации (или погашения) и расходами, связанными с приобретением (или учетной стоимостью).</w:t>
      </w:r>
    </w:p>
    <w:p w:rsidR="00855A68" w:rsidRPr="006E06FD" w:rsidRDefault="00855A68" w:rsidP="00A547E6">
      <w:pPr>
        <w:pStyle w:val="2"/>
        <w:spacing w:after="0" w:afterAutospacing="0" w:line="360" w:lineRule="auto"/>
        <w:jc w:val="both"/>
        <w:rPr>
          <w:sz w:val="28"/>
          <w:szCs w:val="28"/>
        </w:rPr>
      </w:pPr>
      <w:bookmarkStart w:id="16" w:name="_Toc513456102"/>
      <w:bookmarkStart w:id="17" w:name="_Toc513569035"/>
      <w:r w:rsidRPr="006E06FD">
        <w:rPr>
          <w:sz w:val="28"/>
          <w:szCs w:val="28"/>
        </w:rPr>
        <w:t>§2. Цена товаров (работ, услуг) для целей налогообложения банковских операций</w:t>
      </w:r>
      <w:bookmarkEnd w:id="16"/>
      <w:bookmarkEnd w:id="17"/>
      <w:r w:rsidRPr="006E06FD">
        <w:rPr>
          <w:sz w:val="28"/>
          <w:szCs w:val="28"/>
        </w:rPr>
        <w:t xml:space="preserve"> </w:t>
      </w:r>
    </w:p>
    <w:p w:rsidR="00B02DDA" w:rsidRPr="006E06FD" w:rsidRDefault="00B02DDA" w:rsidP="006E06FD">
      <w:pPr>
        <w:spacing w:line="360" w:lineRule="auto"/>
        <w:rPr>
          <w:rFonts w:cs="Times New Roman"/>
          <w:sz w:val="28"/>
          <w:szCs w:val="28"/>
        </w:rPr>
      </w:pPr>
      <w:r w:rsidRPr="006E06FD">
        <w:rPr>
          <w:rFonts w:cs="Times New Roman"/>
          <w:sz w:val="28"/>
          <w:szCs w:val="28"/>
        </w:rPr>
        <w:t>Большинство банковских операций относится к категории услуг, цена за которые составляет процент, дисконт либо комиссионное вознаграждение, за исключением операций купли-продажи (иностранной валюты, драгоценных металлов). Отдельному регулированию подлежат операции с ценными бумагами (статьи 280-282.1 НК РФ), при этом исполненные операции РЕПО (статья 280 НК РФ) и займа ценными бумагами (статья 282.1 НК РФ) признаются доходами и расходами в виде процентов с применением соответствующих положений статей 250, 265, 269, 271, 290, 328 НК РФ.</w:t>
      </w:r>
    </w:p>
    <w:p w:rsidR="007E3AFE" w:rsidRPr="006E06FD" w:rsidRDefault="00B02DDA" w:rsidP="006E06FD">
      <w:pPr>
        <w:autoSpaceDE w:val="0"/>
        <w:autoSpaceDN w:val="0"/>
        <w:adjustRightInd w:val="0"/>
        <w:spacing w:after="0" w:line="360" w:lineRule="auto"/>
        <w:rPr>
          <w:rFonts w:cs="Times New Roman"/>
          <w:sz w:val="28"/>
          <w:szCs w:val="28"/>
        </w:rPr>
      </w:pPr>
      <w:r w:rsidRPr="006E06FD">
        <w:rPr>
          <w:rFonts w:cs="Times New Roman"/>
          <w:sz w:val="28"/>
          <w:szCs w:val="28"/>
        </w:rPr>
        <w:t xml:space="preserve">Однако </w:t>
      </w:r>
      <w:r w:rsidR="007771C0" w:rsidRPr="006E06FD">
        <w:rPr>
          <w:rFonts w:cs="Times New Roman"/>
          <w:sz w:val="28"/>
          <w:szCs w:val="28"/>
        </w:rPr>
        <w:t xml:space="preserve">определение </w:t>
      </w:r>
      <w:r w:rsidRPr="006E06FD">
        <w:rPr>
          <w:rFonts w:cs="Times New Roman"/>
          <w:sz w:val="28"/>
          <w:szCs w:val="28"/>
        </w:rPr>
        <w:t>рыночно</w:t>
      </w:r>
      <w:r w:rsidR="00AB2E26" w:rsidRPr="006E06FD">
        <w:rPr>
          <w:rFonts w:cs="Times New Roman"/>
          <w:sz w:val="28"/>
          <w:szCs w:val="28"/>
        </w:rPr>
        <w:t>го характера</w:t>
      </w:r>
      <w:r w:rsidRPr="006E06FD">
        <w:rPr>
          <w:rFonts w:cs="Times New Roman"/>
          <w:sz w:val="28"/>
          <w:szCs w:val="28"/>
        </w:rPr>
        <w:t xml:space="preserve"> цены банковских услуг представляется вес</w:t>
      </w:r>
      <w:r w:rsidR="00F26FEA" w:rsidRPr="006E06FD">
        <w:rPr>
          <w:rFonts w:cs="Times New Roman"/>
          <w:sz w:val="28"/>
          <w:szCs w:val="28"/>
        </w:rPr>
        <w:t>ьма</w:t>
      </w:r>
      <w:r w:rsidRPr="006E06FD">
        <w:rPr>
          <w:rFonts w:cs="Times New Roman"/>
          <w:sz w:val="28"/>
          <w:szCs w:val="28"/>
        </w:rPr>
        <w:t xml:space="preserve"> проблематичным</w:t>
      </w:r>
      <w:r w:rsidR="00F26FEA" w:rsidRPr="006E06FD">
        <w:rPr>
          <w:rStyle w:val="ad"/>
          <w:rFonts w:cs="Times New Roman"/>
          <w:sz w:val="28"/>
          <w:szCs w:val="28"/>
        </w:rPr>
        <w:footnoteReference w:id="76"/>
      </w:r>
      <w:r w:rsidR="007771C0" w:rsidRPr="006E06FD">
        <w:rPr>
          <w:rFonts w:cs="Times New Roman"/>
          <w:sz w:val="28"/>
          <w:szCs w:val="28"/>
        </w:rPr>
        <w:t>, к тому же, ранее довольно активно обсуждался подход,</w:t>
      </w:r>
      <w:r w:rsidR="00AB2E26" w:rsidRPr="006E06FD">
        <w:rPr>
          <w:rFonts w:cs="Times New Roman"/>
          <w:sz w:val="28"/>
          <w:szCs w:val="28"/>
        </w:rPr>
        <w:t xml:space="preserve"> нашедший подтверждение и в некоторых судебных актах,</w:t>
      </w:r>
      <w:r w:rsidR="007771C0" w:rsidRPr="006E06FD">
        <w:rPr>
          <w:rFonts w:cs="Times New Roman"/>
          <w:sz w:val="28"/>
          <w:szCs w:val="28"/>
        </w:rPr>
        <w:t xml:space="preserve"> в соответствии с которым </w:t>
      </w:r>
      <w:r w:rsidR="00AB2E26" w:rsidRPr="006E06FD">
        <w:rPr>
          <w:rFonts w:cs="Times New Roman"/>
          <w:sz w:val="28"/>
          <w:szCs w:val="28"/>
        </w:rPr>
        <w:t>размещение и привлечение денежных средств не может признаваться услугой, соответственно правила статьи 40 НК РФ к данным операциям банка применению не подлежат</w:t>
      </w:r>
      <w:r w:rsidR="00AB2E26" w:rsidRPr="006E06FD">
        <w:rPr>
          <w:rStyle w:val="ad"/>
          <w:rFonts w:cs="Times New Roman"/>
          <w:sz w:val="28"/>
          <w:szCs w:val="28"/>
        </w:rPr>
        <w:footnoteReference w:id="77"/>
      </w:r>
      <w:r w:rsidR="00AB2E26" w:rsidRPr="006E06FD">
        <w:rPr>
          <w:rFonts w:cs="Times New Roman"/>
          <w:sz w:val="28"/>
          <w:szCs w:val="28"/>
        </w:rPr>
        <w:t>.</w:t>
      </w:r>
      <w:r w:rsidR="00DA4CFA" w:rsidRPr="006E06FD">
        <w:rPr>
          <w:rFonts w:cs="Times New Roman"/>
          <w:sz w:val="28"/>
          <w:szCs w:val="28"/>
        </w:rPr>
        <w:t xml:space="preserve"> Однако такая позиция в практике не устояла, в первую очередь</w:t>
      </w:r>
      <w:r w:rsidR="00612C28" w:rsidRPr="006E06FD">
        <w:rPr>
          <w:rFonts w:cs="Times New Roman"/>
          <w:sz w:val="28"/>
          <w:szCs w:val="28"/>
        </w:rPr>
        <w:t>,</w:t>
      </w:r>
      <w:r w:rsidR="00DA4CFA" w:rsidRPr="006E06FD">
        <w:rPr>
          <w:rFonts w:cs="Times New Roman"/>
          <w:sz w:val="28"/>
          <w:szCs w:val="28"/>
        </w:rPr>
        <w:t xml:space="preserve"> в связи со ссылкой на пункт 6 статьи 274 НК РФ, в соответствии с которым рыночные цены определяются в порядке, аналогичном порядку определения рыночных цен, установленному статьей 105.3 НК РФ (ранее – статьей 40 НК РФ)</w:t>
      </w:r>
      <w:r w:rsidR="00B92B73" w:rsidRPr="006E06FD">
        <w:rPr>
          <w:rStyle w:val="ad"/>
          <w:rFonts w:cs="Times New Roman"/>
          <w:sz w:val="28"/>
          <w:szCs w:val="28"/>
        </w:rPr>
        <w:footnoteReference w:id="78"/>
      </w:r>
      <w:r w:rsidR="00DA4CFA" w:rsidRPr="006E06FD">
        <w:rPr>
          <w:rFonts w:cs="Times New Roman"/>
          <w:sz w:val="28"/>
          <w:szCs w:val="28"/>
        </w:rPr>
        <w:t xml:space="preserve">. </w:t>
      </w:r>
      <w:r w:rsidR="007E3AFE" w:rsidRPr="006E06FD">
        <w:rPr>
          <w:rFonts w:cs="Times New Roman"/>
          <w:sz w:val="28"/>
          <w:szCs w:val="28"/>
        </w:rPr>
        <w:t>Федеральная антимонопольная служба также относит займы, кредиты и депозиты к категории банковских услуг</w:t>
      </w:r>
      <w:r w:rsidR="00B503C4">
        <w:rPr>
          <w:rStyle w:val="ad"/>
          <w:rFonts w:cs="Times New Roman"/>
          <w:sz w:val="28"/>
          <w:szCs w:val="28"/>
        </w:rPr>
        <w:footnoteReference w:id="79"/>
      </w:r>
      <w:r w:rsidR="007E3AFE" w:rsidRPr="006E06FD">
        <w:rPr>
          <w:rFonts w:cs="Times New Roman"/>
          <w:sz w:val="28"/>
          <w:szCs w:val="28"/>
        </w:rPr>
        <w:t>.</w:t>
      </w:r>
    </w:p>
    <w:p w:rsidR="0047446E" w:rsidRPr="006E06FD" w:rsidRDefault="007E3AFE" w:rsidP="006E06FD">
      <w:pPr>
        <w:spacing w:after="0" w:line="360" w:lineRule="auto"/>
        <w:rPr>
          <w:rFonts w:cs="Times New Roman"/>
          <w:sz w:val="28"/>
          <w:szCs w:val="28"/>
        </w:rPr>
      </w:pPr>
      <w:r w:rsidRPr="006E06FD">
        <w:rPr>
          <w:rFonts w:cs="Times New Roman"/>
          <w:sz w:val="28"/>
          <w:szCs w:val="28"/>
        </w:rPr>
        <w:t xml:space="preserve">Статьей 328 НК РФ, регулирующей порядок ведения налогового учета доходов (расходов) в виде процентов по договорам займа, кредита, банковского счета, банковского вклада, а также процентов по ценным бумагам и другим долговым обязательствам, предусмотрено, что </w:t>
      </w:r>
      <w:r w:rsidR="0047446E" w:rsidRPr="006E06FD">
        <w:rPr>
          <w:rFonts w:cs="Times New Roman"/>
          <w:sz w:val="28"/>
          <w:szCs w:val="28"/>
        </w:rPr>
        <w:t xml:space="preserve">налогоплательщик самостоятельно отражает </w:t>
      </w:r>
      <w:r w:rsidR="00904A22" w:rsidRPr="006E06FD">
        <w:rPr>
          <w:rFonts w:cs="Times New Roman"/>
          <w:sz w:val="28"/>
          <w:szCs w:val="28"/>
        </w:rPr>
        <w:t xml:space="preserve">в аналитическом учете </w:t>
      </w:r>
      <w:r w:rsidR="0047446E" w:rsidRPr="006E06FD">
        <w:rPr>
          <w:rFonts w:cs="Times New Roman"/>
          <w:sz w:val="28"/>
          <w:szCs w:val="28"/>
        </w:rPr>
        <w:t>сумму доходов (расходов) в сумме причитающихся указанны</w:t>
      </w:r>
      <w:r w:rsidR="00904A22" w:rsidRPr="006E06FD">
        <w:rPr>
          <w:rFonts w:cs="Times New Roman"/>
          <w:sz w:val="28"/>
          <w:szCs w:val="28"/>
        </w:rPr>
        <w:t>ми</w:t>
      </w:r>
      <w:r w:rsidR="0047446E" w:rsidRPr="006E06FD">
        <w:rPr>
          <w:rFonts w:cs="Times New Roman"/>
          <w:sz w:val="28"/>
          <w:szCs w:val="28"/>
        </w:rPr>
        <w:t xml:space="preserve"> договор</w:t>
      </w:r>
      <w:r w:rsidR="00904A22" w:rsidRPr="006E06FD">
        <w:rPr>
          <w:rFonts w:cs="Times New Roman"/>
          <w:sz w:val="28"/>
          <w:szCs w:val="28"/>
        </w:rPr>
        <w:t>ами</w:t>
      </w:r>
      <w:r w:rsidR="0047446E" w:rsidRPr="006E06FD">
        <w:rPr>
          <w:rFonts w:cs="Times New Roman"/>
          <w:sz w:val="28"/>
          <w:szCs w:val="28"/>
        </w:rPr>
        <w:t xml:space="preserve"> (</w:t>
      </w:r>
      <w:r w:rsidR="00904A22" w:rsidRPr="006E06FD">
        <w:rPr>
          <w:rFonts w:cs="Times New Roman"/>
          <w:sz w:val="28"/>
          <w:szCs w:val="28"/>
        </w:rPr>
        <w:t>или иными документами</w:t>
      </w:r>
      <w:r w:rsidR="0047446E" w:rsidRPr="006E06FD">
        <w:rPr>
          <w:rFonts w:cs="Times New Roman"/>
          <w:sz w:val="28"/>
          <w:szCs w:val="28"/>
        </w:rPr>
        <w:t xml:space="preserve">) процентов </w:t>
      </w:r>
      <w:r w:rsidR="00904A22" w:rsidRPr="006E06FD">
        <w:rPr>
          <w:rFonts w:cs="Times New Roman"/>
          <w:sz w:val="28"/>
          <w:szCs w:val="28"/>
        </w:rPr>
        <w:t xml:space="preserve">с учетом статьи 269 НК РФ </w:t>
      </w:r>
      <w:r w:rsidR="0047446E" w:rsidRPr="006E06FD">
        <w:rPr>
          <w:rFonts w:cs="Times New Roman"/>
          <w:sz w:val="28"/>
          <w:szCs w:val="28"/>
        </w:rPr>
        <w:t>отдельно по каждому виду долгового обязательства</w:t>
      </w:r>
      <w:r w:rsidRPr="006E06FD">
        <w:rPr>
          <w:rFonts w:cs="Times New Roman"/>
          <w:sz w:val="28"/>
          <w:szCs w:val="28"/>
        </w:rPr>
        <w:t xml:space="preserve">. Исходя из чего, существует позиция, что главой 25 НК РФ установлено специальное регулирование порядка призвания доходов и расходов в виде процентов </w:t>
      </w:r>
      <w:r w:rsidR="00904A22" w:rsidRPr="006E06FD">
        <w:rPr>
          <w:rFonts w:cs="Times New Roman"/>
          <w:sz w:val="28"/>
          <w:szCs w:val="28"/>
        </w:rPr>
        <w:t xml:space="preserve">исходя из </w:t>
      </w:r>
      <w:r w:rsidRPr="006E06FD">
        <w:rPr>
          <w:rFonts w:cs="Times New Roman"/>
          <w:sz w:val="28"/>
          <w:szCs w:val="28"/>
        </w:rPr>
        <w:t>применения цен по таким договорам, что обусловливает невозможность применение общих положений статьи 40 НК РФ</w:t>
      </w:r>
      <w:r w:rsidR="00B503C4">
        <w:rPr>
          <w:rStyle w:val="ad"/>
          <w:rFonts w:cs="Times New Roman"/>
          <w:sz w:val="28"/>
          <w:szCs w:val="28"/>
        </w:rPr>
        <w:footnoteReference w:id="80"/>
      </w:r>
      <w:r w:rsidRPr="006E06FD">
        <w:rPr>
          <w:rFonts w:cs="Times New Roman"/>
          <w:sz w:val="28"/>
          <w:szCs w:val="28"/>
        </w:rPr>
        <w:t>.</w:t>
      </w:r>
    </w:p>
    <w:p w:rsidR="007E3AFE" w:rsidRPr="006E06FD" w:rsidRDefault="007E3AFE" w:rsidP="006E06FD">
      <w:pPr>
        <w:autoSpaceDE w:val="0"/>
        <w:autoSpaceDN w:val="0"/>
        <w:adjustRightInd w:val="0"/>
        <w:spacing w:after="0" w:line="360" w:lineRule="auto"/>
        <w:rPr>
          <w:rFonts w:cs="Times New Roman"/>
          <w:sz w:val="28"/>
          <w:szCs w:val="28"/>
        </w:rPr>
      </w:pPr>
      <w:r w:rsidRPr="006E06FD">
        <w:rPr>
          <w:rFonts w:cs="Times New Roman"/>
          <w:sz w:val="28"/>
          <w:szCs w:val="28"/>
        </w:rPr>
        <w:t>В силу положений статьи 269 НК РФ до 01</w:t>
      </w:r>
      <w:r w:rsidR="00E77790" w:rsidRPr="006E06FD">
        <w:rPr>
          <w:rFonts w:cs="Times New Roman"/>
          <w:sz w:val="28"/>
          <w:szCs w:val="28"/>
        </w:rPr>
        <w:t xml:space="preserve"> янв</w:t>
      </w:r>
      <w:r w:rsidRPr="006E06FD">
        <w:rPr>
          <w:rFonts w:cs="Times New Roman"/>
          <w:sz w:val="28"/>
          <w:szCs w:val="28"/>
        </w:rPr>
        <w:t>.</w:t>
      </w:r>
      <w:r w:rsidR="00E77790" w:rsidRPr="006E06FD">
        <w:rPr>
          <w:rFonts w:cs="Times New Roman"/>
          <w:sz w:val="28"/>
          <w:szCs w:val="28"/>
        </w:rPr>
        <w:t xml:space="preserve"> </w:t>
      </w:r>
      <w:r w:rsidRPr="006E06FD">
        <w:rPr>
          <w:rFonts w:cs="Times New Roman"/>
          <w:sz w:val="28"/>
          <w:szCs w:val="28"/>
        </w:rPr>
        <w:t>2015</w:t>
      </w:r>
      <w:r w:rsidR="00E77790" w:rsidRPr="006E06FD">
        <w:rPr>
          <w:rFonts w:cs="Times New Roman"/>
          <w:sz w:val="28"/>
          <w:szCs w:val="28"/>
        </w:rPr>
        <w:t xml:space="preserve"> г.</w:t>
      </w:r>
      <w:r w:rsidRPr="006E06FD">
        <w:rPr>
          <w:rFonts w:cs="Times New Roman"/>
          <w:sz w:val="28"/>
          <w:szCs w:val="28"/>
        </w:rPr>
        <w:t xml:space="preserve"> налогоплательщики были обязаны ограничивать размер процентов средним уровнем процентов, взимаемых по долговым обязательствам, выданным в том же квартале</w:t>
      </w:r>
      <w:r w:rsidR="00E77790" w:rsidRPr="006E06FD">
        <w:rPr>
          <w:rFonts w:cs="Times New Roman"/>
          <w:sz w:val="28"/>
          <w:szCs w:val="28"/>
        </w:rPr>
        <w:t>. Банки</w:t>
      </w:r>
      <w:r w:rsidR="00904A22" w:rsidRPr="006E06FD">
        <w:rPr>
          <w:rFonts w:cs="Times New Roman"/>
          <w:sz w:val="28"/>
          <w:szCs w:val="28"/>
        </w:rPr>
        <w:t xml:space="preserve">, как </w:t>
      </w:r>
      <w:r w:rsidR="004C3BFE">
        <w:rPr>
          <w:rFonts w:cs="Times New Roman"/>
          <w:sz w:val="28"/>
          <w:szCs w:val="28"/>
        </w:rPr>
        <w:t>правило</w:t>
      </w:r>
      <w:r w:rsidR="00904A22" w:rsidRPr="006E06FD">
        <w:rPr>
          <w:rFonts w:cs="Times New Roman"/>
          <w:sz w:val="28"/>
          <w:szCs w:val="28"/>
        </w:rPr>
        <w:t xml:space="preserve"> п</w:t>
      </w:r>
      <w:r w:rsidR="004C3BFE">
        <w:rPr>
          <w:rFonts w:cs="Times New Roman"/>
          <w:sz w:val="28"/>
          <w:szCs w:val="28"/>
        </w:rPr>
        <w:t>о</w:t>
      </w:r>
      <w:r w:rsidR="00904A22" w:rsidRPr="006E06FD">
        <w:rPr>
          <w:rFonts w:cs="Times New Roman"/>
          <w:sz w:val="28"/>
          <w:szCs w:val="28"/>
        </w:rPr>
        <w:t xml:space="preserve"> причине затруднительности расчета среднего уровня процентов</w:t>
      </w:r>
      <w:r w:rsidR="00E77790" w:rsidRPr="006E06FD">
        <w:rPr>
          <w:rFonts w:cs="Times New Roman"/>
          <w:sz w:val="28"/>
          <w:szCs w:val="28"/>
        </w:rPr>
        <w:t>, использовали право сравнивать размер процентов со ставкой рефинансирования Банка России, увеличенной в установленное количество раз (размер менялся федеральными законами)</w:t>
      </w:r>
      <w:r w:rsidR="00B503C4">
        <w:rPr>
          <w:rStyle w:val="ad"/>
          <w:rFonts w:cs="Times New Roman"/>
          <w:sz w:val="28"/>
          <w:szCs w:val="28"/>
        </w:rPr>
        <w:footnoteReference w:id="81"/>
      </w:r>
      <w:r w:rsidR="00E77790" w:rsidRPr="006E06FD">
        <w:rPr>
          <w:rFonts w:cs="Times New Roman"/>
          <w:sz w:val="28"/>
          <w:szCs w:val="28"/>
        </w:rPr>
        <w:t>.</w:t>
      </w:r>
    </w:p>
    <w:p w:rsidR="00E77790" w:rsidRPr="006E06FD" w:rsidRDefault="00E77790" w:rsidP="006E06FD">
      <w:pPr>
        <w:autoSpaceDE w:val="0"/>
        <w:autoSpaceDN w:val="0"/>
        <w:adjustRightInd w:val="0"/>
        <w:spacing w:after="0" w:line="360" w:lineRule="auto"/>
        <w:rPr>
          <w:rFonts w:cs="Times New Roman"/>
          <w:sz w:val="28"/>
          <w:szCs w:val="28"/>
        </w:rPr>
      </w:pPr>
      <w:r w:rsidRPr="006E06FD">
        <w:rPr>
          <w:rFonts w:cs="Times New Roman"/>
          <w:sz w:val="28"/>
          <w:szCs w:val="28"/>
        </w:rPr>
        <w:t>С 01 янв. 2015 г. налогоплательщики должны ограничивать размер процентов только по контролируемым сделкам с учетом положений раздела V.1 НК РФ</w:t>
      </w:r>
      <w:r w:rsidR="00B503C4">
        <w:rPr>
          <w:rStyle w:val="ad"/>
          <w:rFonts w:cs="Times New Roman"/>
          <w:sz w:val="28"/>
          <w:szCs w:val="28"/>
        </w:rPr>
        <w:footnoteReference w:id="82"/>
      </w:r>
      <w:r w:rsidRPr="006E06FD">
        <w:rPr>
          <w:rFonts w:cs="Times New Roman"/>
          <w:sz w:val="28"/>
          <w:szCs w:val="28"/>
        </w:rPr>
        <w:t>.</w:t>
      </w:r>
    </w:p>
    <w:p w:rsidR="00904A22" w:rsidRPr="006E06FD" w:rsidRDefault="00904A22" w:rsidP="006E06FD">
      <w:pPr>
        <w:autoSpaceDE w:val="0"/>
        <w:autoSpaceDN w:val="0"/>
        <w:adjustRightInd w:val="0"/>
        <w:spacing w:after="0" w:line="360" w:lineRule="auto"/>
        <w:rPr>
          <w:rFonts w:cs="Times New Roman"/>
          <w:sz w:val="28"/>
          <w:szCs w:val="28"/>
        </w:rPr>
      </w:pPr>
      <w:r w:rsidRPr="006E06FD">
        <w:rPr>
          <w:rFonts w:cs="Times New Roman"/>
          <w:sz w:val="28"/>
          <w:szCs w:val="28"/>
        </w:rPr>
        <w:t>Также статья 269 НК РФ содержит правила о тонкой капитализации, то есть специальный порядок учета процентов по контролируемой задолженности налогоплательщика в случае превышения ее размера над величиной собственного капитала (разница между суммой активов и величиной обязательств). При этом если для всех налогоплательщиков такое превышение должно составлять более чем в 3 раза, то для банков и лизинговых компаний - более чем в 12,5 раз.</w:t>
      </w:r>
    </w:p>
    <w:p w:rsidR="00904A22" w:rsidRPr="006E06FD" w:rsidRDefault="00AF24FE" w:rsidP="006E06FD">
      <w:pPr>
        <w:autoSpaceDE w:val="0"/>
        <w:autoSpaceDN w:val="0"/>
        <w:adjustRightInd w:val="0"/>
        <w:spacing w:after="0" w:line="360" w:lineRule="auto"/>
        <w:rPr>
          <w:rFonts w:cs="Times New Roman"/>
          <w:sz w:val="28"/>
          <w:szCs w:val="28"/>
        </w:rPr>
      </w:pPr>
      <w:r w:rsidRPr="006E06FD">
        <w:rPr>
          <w:rFonts w:cs="Times New Roman"/>
          <w:sz w:val="28"/>
          <w:szCs w:val="28"/>
        </w:rPr>
        <w:t>Как отмечает Е.М. Крашенинникова, «</w:t>
      </w:r>
      <w:r w:rsidR="00904A22" w:rsidRPr="006E06FD">
        <w:rPr>
          <w:rFonts w:cs="Times New Roman"/>
          <w:sz w:val="28"/>
          <w:szCs w:val="28"/>
        </w:rPr>
        <w:t>при контроле величины процентов</w:t>
      </w:r>
      <w:r w:rsidRPr="006E06FD">
        <w:rPr>
          <w:rFonts w:cs="Times New Roman"/>
          <w:sz w:val="28"/>
          <w:szCs w:val="28"/>
        </w:rPr>
        <w:t xml:space="preserve"> &lt;&gt;</w:t>
      </w:r>
      <w:r w:rsidR="00904A22" w:rsidRPr="006E06FD">
        <w:rPr>
          <w:rFonts w:cs="Times New Roman"/>
          <w:sz w:val="28"/>
          <w:szCs w:val="28"/>
        </w:rPr>
        <w:t xml:space="preserve"> законодательством предусмотрены два параллельных требования к расчету суммы процентов</w:t>
      </w:r>
      <w:r w:rsidRPr="006E06FD">
        <w:rPr>
          <w:rFonts w:cs="Times New Roman"/>
          <w:sz w:val="28"/>
          <w:szCs w:val="28"/>
        </w:rPr>
        <w:t xml:space="preserve"> &lt;&gt;. </w:t>
      </w:r>
      <w:r w:rsidR="00904A22" w:rsidRPr="006E06FD">
        <w:rPr>
          <w:rFonts w:cs="Times New Roman"/>
          <w:sz w:val="28"/>
          <w:szCs w:val="28"/>
        </w:rPr>
        <w:t>При этом проверки по правилам раздела V.1 и статьи 269 НК РФ могут проводиться параллельно различными налоговыми органами</w:t>
      </w:r>
      <w:r w:rsidRPr="006E06FD">
        <w:rPr>
          <w:rFonts w:cs="Times New Roman"/>
          <w:sz w:val="28"/>
          <w:szCs w:val="28"/>
        </w:rPr>
        <w:t xml:space="preserve"> Одновременно с этим принципиально иные правила могут применяться к определению налоговой базы по тем же самым процентам, полученным займодавцем»</w:t>
      </w:r>
      <w:r w:rsidRPr="006E06FD">
        <w:rPr>
          <w:rStyle w:val="ad"/>
          <w:rFonts w:cs="Times New Roman"/>
          <w:sz w:val="28"/>
          <w:szCs w:val="28"/>
        </w:rPr>
        <w:footnoteReference w:id="83"/>
      </w:r>
      <w:r w:rsidR="00904A22" w:rsidRPr="006E06FD">
        <w:rPr>
          <w:rFonts w:cs="Times New Roman"/>
          <w:sz w:val="28"/>
          <w:szCs w:val="28"/>
        </w:rPr>
        <w:t>.</w:t>
      </w:r>
    </w:p>
    <w:p w:rsidR="00EE1688" w:rsidRPr="006E06FD" w:rsidRDefault="00EE1688" w:rsidP="006E06FD">
      <w:pPr>
        <w:autoSpaceDE w:val="0"/>
        <w:autoSpaceDN w:val="0"/>
        <w:adjustRightInd w:val="0"/>
        <w:spacing w:after="0" w:line="360" w:lineRule="auto"/>
        <w:rPr>
          <w:rFonts w:cs="Times New Roman"/>
          <w:sz w:val="28"/>
          <w:szCs w:val="28"/>
        </w:rPr>
      </w:pPr>
      <w:r w:rsidRPr="006E06FD">
        <w:rPr>
          <w:rFonts w:cs="Times New Roman"/>
          <w:sz w:val="28"/>
          <w:szCs w:val="28"/>
        </w:rPr>
        <w:t xml:space="preserve">Специальные правила проверки рыночных цен установлены пунктом 1 статьи 279 НК РФ, который обязывает при уступке (статья 382 ГК РФ) налогоплательщиком-кредитором по долговому обязательству права требования долга третьему лицу до наступления предусмотренного договором срока платежа учитывать размер убытка в размере, не превышающем сумму процентов, исходя из максимальной ставки процента, установленной пунктом 1.2 статьи 269 НК РФ, либо по выбору налогоплательщика исходя из ставки процента, подтвержденной в соответствии с методами, установленными разделом </w:t>
      </w:r>
      <w:r w:rsidR="00511E8D" w:rsidRPr="006E06FD">
        <w:rPr>
          <w:rFonts w:cs="Times New Roman"/>
          <w:sz w:val="28"/>
          <w:szCs w:val="28"/>
          <w:lang w:val="en-US"/>
        </w:rPr>
        <w:t>V</w:t>
      </w:r>
      <w:r w:rsidRPr="006E06FD">
        <w:rPr>
          <w:rFonts w:cs="Times New Roman"/>
          <w:sz w:val="28"/>
          <w:szCs w:val="28"/>
        </w:rPr>
        <w:t>.1 НК РФ по долговому обязательству.</w:t>
      </w:r>
    </w:p>
    <w:p w:rsidR="00180AC2" w:rsidRPr="006E06FD" w:rsidRDefault="00EE1688" w:rsidP="006E06FD">
      <w:pPr>
        <w:autoSpaceDE w:val="0"/>
        <w:autoSpaceDN w:val="0"/>
        <w:adjustRightInd w:val="0"/>
        <w:spacing w:after="0" w:line="360" w:lineRule="auto"/>
        <w:rPr>
          <w:rFonts w:cs="Times New Roman"/>
          <w:sz w:val="28"/>
          <w:szCs w:val="28"/>
        </w:rPr>
      </w:pPr>
      <w:r w:rsidRPr="006E06FD">
        <w:rPr>
          <w:rFonts w:cs="Times New Roman"/>
          <w:sz w:val="28"/>
          <w:szCs w:val="28"/>
        </w:rPr>
        <w:t>Также с</w:t>
      </w:r>
      <w:r w:rsidR="00AF24FE" w:rsidRPr="006E06FD">
        <w:rPr>
          <w:rFonts w:cs="Times New Roman"/>
          <w:sz w:val="28"/>
          <w:szCs w:val="28"/>
        </w:rPr>
        <w:t>пециальные правила проверки рыночных цен установлены статьей 280 НК РФ</w:t>
      </w:r>
      <w:r w:rsidR="00180AC2" w:rsidRPr="006E06FD">
        <w:rPr>
          <w:rFonts w:cs="Times New Roman"/>
          <w:sz w:val="28"/>
          <w:szCs w:val="28"/>
        </w:rPr>
        <w:t>, которые претерпевали существенные изменения с учетом наращивания оборота торговли ценными бумагами и возрастанием количества вопросов о порядке налогообложения, которые не могла решить действовавшая редакция статьи</w:t>
      </w:r>
      <w:r w:rsidR="00AF24FE" w:rsidRPr="006E06FD">
        <w:rPr>
          <w:rFonts w:cs="Times New Roman"/>
          <w:sz w:val="28"/>
          <w:szCs w:val="28"/>
        </w:rPr>
        <w:t xml:space="preserve">. </w:t>
      </w:r>
      <w:r w:rsidR="00180AC2" w:rsidRPr="006E06FD">
        <w:rPr>
          <w:rFonts w:cs="Times New Roman"/>
          <w:sz w:val="28"/>
          <w:szCs w:val="28"/>
        </w:rPr>
        <w:t>П</w:t>
      </w:r>
      <w:r w:rsidR="00AF24FE" w:rsidRPr="006E06FD">
        <w:rPr>
          <w:rFonts w:cs="Times New Roman"/>
          <w:sz w:val="28"/>
          <w:szCs w:val="28"/>
        </w:rPr>
        <w:t xml:space="preserve">ри реализации обращающейся ценной бумаги вне организованного рынка ценных бумаг (без участия организатора торговли) рыночной признается фактическая цена сделки, если она находится в интервале между </w:t>
      </w:r>
      <w:r w:rsidR="00180AC2" w:rsidRPr="006E06FD">
        <w:rPr>
          <w:rFonts w:cs="Times New Roman"/>
          <w:sz w:val="28"/>
          <w:szCs w:val="28"/>
        </w:rPr>
        <w:t xml:space="preserve">зарегистрированными организатором торговли </w:t>
      </w:r>
      <w:r w:rsidR="00AF24FE" w:rsidRPr="006E06FD">
        <w:rPr>
          <w:rFonts w:cs="Times New Roman"/>
          <w:sz w:val="28"/>
          <w:szCs w:val="28"/>
        </w:rPr>
        <w:t>максимальной и минимальной ценами сделок с указанной ценной бумагой</w:t>
      </w:r>
      <w:r w:rsidR="00180AC2" w:rsidRPr="006E06FD">
        <w:rPr>
          <w:rFonts w:cs="Times New Roman"/>
          <w:sz w:val="28"/>
          <w:szCs w:val="28"/>
        </w:rPr>
        <w:t>, либо равно цене единственной сделки. По необращающимся ценным бумагам рыночной ценой признается фактическая цена сделки, если она находится в интервале между максимальной и минимальной ценами, определенными исходя из расчетной цены ценной бумаги и предельного отклонения цен, составляющего 20 процентов. Если цена сделки не является рыночной, для целей налогообложения применяется минимальное значение интервала цен при реализации по цене ниже минимума и максимальное значение при приобретении по цене выше максимума. Следует отметить, что правила статьи 280 НК РФ распространяются на всех налогоплательщиков с тем исключением, что в силу пункта 26 профессиональные участники рынка ценных бумаг, к которым относятся и кредитные организации, имеющие соответствующую лицензию Банка России, имеют право уменьшать налоговую базу на сумму убытков, полученных п</w:t>
      </w:r>
      <w:r w:rsidR="006B0AA7">
        <w:rPr>
          <w:rFonts w:cs="Times New Roman"/>
          <w:sz w:val="28"/>
          <w:szCs w:val="28"/>
        </w:rPr>
        <w:t>о операциям с ценными бумагами.</w:t>
      </w:r>
    </w:p>
    <w:p w:rsidR="00E4041D" w:rsidRPr="006E06FD" w:rsidRDefault="00E4041D" w:rsidP="00E01B7C">
      <w:pPr>
        <w:pStyle w:val="2"/>
        <w:keepNext/>
        <w:widowControl w:val="0"/>
        <w:spacing w:after="0" w:afterAutospacing="0" w:line="360" w:lineRule="auto"/>
        <w:jc w:val="both"/>
        <w:rPr>
          <w:sz w:val="28"/>
          <w:szCs w:val="28"/>
        </w:rPr>
      </w:pPr>
      <w:bookmarkStart w:id="18" w:name="_Toc513456103"/>
      <w:bookmarkStart w:id="19" w:name="_Toc513569036"/>
      <w:r w:rsidRPr="006E06FD">
        <w:rPr>
          <w:sz w:val="28"/>
          <w:szCs w:val="28"/>
        </w:rPr>
        <w:t>§3. Особенности формирования налоговой базы по налогу на прибыль кредитных организаций</w:t>
      </w:r>
      <w:bookmarkEnd w:id="18"/>
      <w:bookmarkEnd w:id="19"/>
    </w:p>
    <w:p w:rsidR="008C1B80" w:rsidRPr="006E06FD" w:rsidRDefault="008C1B80" w:rsidP="006E06FD">
      <w:pPr>
        <w:pStyle w:val="a5"/>
        <w:spacing w:line="360" w:lineRule="auto"/>
        <w:rPr>
          <w:rFonts w:cs="Times New Roman"/>
          <w:sz w:val="28"/>
          <w:szCs w:val="28"/>
        </w:rPr>
      </w:pPr>
      <w:r w:rsidRPr="006E06FD">
        <w:rPr>
          <w:rFonts w:cs="Times New Roman"/>
          <w:sz w:val="28"/>
          <w:szCs w:val="28"/>
        </w:rPr>
        <w:t xml:space="preserve">Для организаций всех </w:t>
      </w:r>
      <w:r w:rsidR="006B0AA7">
        <w:rPr>
          <w:rFonts w:cs="Times New Roman"/>
          <w:sz w:val="28"/>
          <w:szCs w:val="28"/>
        </w:rPr>
        <w:t>форм</w:t>
      </w:r>
      <w:r w:rsidRPr="006E06FD">
        <w:rPr>
          <w:rFonts w:cs="Times New Roman"/>
          <w:sz w:val="28"/>
          <w:szCs w:val="28"/>
        </w:rPr>
        <w:t xml:space="preserve"> собственности налоговая база по налогу на прибыль </w:t>
      </w:r>
      <w:r w:rsidR="00511E8D" w:rsidRPr="006E06FD">
        <w:rPr>
          <w:rFonts w:cs="Times New Roman"/>
          <w:sz w:val="28"/>
          <w:szCs w:val="28"/>
        </w:rPr>
        <w:t>исчисляется</w:t>
      </w:r>
      <w:r w:rsidRPr="006E06FD">
        <w:rPr>
          <w:rFonts w:cs="Times New Roman"/>
          <w:sz w:val="28"/>
          <w:szCs w:val="28"/>
        </w:rPr>
        <w:t xml:space="preserve"> идентично, а именно как денежное выражение прибыли, определяемой в соответствии со статьей 247 НК РФ, т.е. по формуле доходы минус расходы для российских </w:t>
      </w:r>
      <w:r w:rsidR="006B0AA7">
        <w:rPr>
          <w:rFonts w:cs="Times New Roman"/>
          <w:sz w:val="28"/>
          <w:szCs w:val="28"/>
        </w:rPr>
        <w:t>организаций</w:t>
      </w:r>
      <w:r w:rsidRPr="006E06FD">
        <w:rPr>
          <w:rFonts w:cs="Times New Roman"/>
          <w:sz w:val="28"/>
          <w:szCs w:val="28"/>
        </w:rPr>
        <w:t xml:space="preserve">, не являющихся участниками консолидированной группы. </w:t>
      </w:r>
    </w:p>
    <w:p w:rsidR="008C1B80" w:rsidRPr="006E06FD" w:rsidRDefault="008C1B80" w:rsidP="006E06FD">
      <w:pPr>
        <w:pStyle w:val="a5"/>
        <w:spacing w:line="360" w:lineRule="auto"/>
        <w:rPr>
          <w:rFonts w:cs="Times New Roman"/>
          <w:sz w:val="28"/>
          <w:szCs w:val="28"/>
        </w:rPr>
      </w:pPr>
      <w:r w:rsidRPr="006E06FD">
        <w:rPr>
          <w:rFonts w:cs="Times New Roman"/>
          <w:sz w:val="28"/>
          <w:szCs w:val="28"/>
        </w:rPr>
        <w:t>Законодатель предполагает при этом разделение доходов на доходы от реализации товаров (работ, услуг) и имущественных прав (доходы от реализации) и внереализационные доходы.</w:t>
      </w:r>
    </w:p>
    <w:p w:rsidR="008C1B80" w:rsidRPr="006E06FD" w:rsidRDefault="008C1B80" w:rsidP="006E06FD">
      <w:pPr>
        <w:pStyle w:val="a5"/>
        <w:spacing w:line="360" w:lineRule="auto"/>
        <w:rPr>
          <w:rFonts w:cs="Times New Roman"/>
          <w:sz w:val="28"/>
          <w:szCs w:val="28"/>
        </w:rPr>
      </w:pPr>
      <w:r w:rsidRPr="006E06FD">
        <w:rPr>
          <w:rFonts w:cs="Times New Roman"/>
          <w:sz w:val="28"/>
          <w:szCs w:val="28"/>
        </w:rPr>
        <w:t>Статья 249 НК РФ доходами от реализации признает выручку от реализации товаров (работ, услуг) и имущественных прав, т.е. доходы, непосредственно связанные с основной деятельностью лица. При этом внереализационные доходы на основании статьи 250 НК РФ – это те доходы, которые нельзя отнести к доходам от реализации, т</w:t>
      </w:r>
      <w:r w:rsidR="00094F8A" w:rsidRPr="006E06FD">
        <w:rPr>
          <w:rFonts w:cs="Times New Roman"/>
          <w:sz w:val="28"/>
          <w:szCs w:val="28"/>
        </w:rPr>
        <w:t xml:space="preserve">о </w:t>
      </w:r>
      <w:r w:rsidRPr="006E06FD">
        <w:rPr>
          <w:rFonts w:cs="Times New Roman"/>
          <w:sz w:val="28"/>
          <w:szCs w:val="28"/>
        </w:rPr>
        <w:t>е</w:t>
      </w:r>
      <w:r w:rsidR="00094F8A" w:rsidRPr="006E06FD">
        <w:rPr>
          <w:rFonts w:cs="Times New Roman"/>
          <w:sz w:val="28"/>
          <w:szCs w:val="28"/>
        </w:rPr>
        <w:t>сть</w:t>
      </w:r>
      <w:r w:rsidRPr="006E06FD">
        <w:rPr>
          <w:rFonts w:cs="Times New Roman"/>
          <w:sz w:val="28"/>
          <w:szCs w:val="28"/>
        </w:rPr>
        <w:t xml:space="preserve"> доходы, от дополнительной, неосновной деятельности лица</w:t>
      </w:r>
      <w:r w:rsidR="00094F8A" w:rsidRPr="006E06FD">
        <w:rPr>
          <w:rFonts w:cs="Times New Roman"/>
          <w:sz w:val="28"/>
          <w:szCs w:val="28"/>
        </w:rPr>
        <w:t>:</w:t>
      </w:r>
      <w:r w:rsidRPr="006E06FD">
        <w:rPr>
          <w:rFonts w:cs="Times New Roman"/>
          <w:sz w:val="28"/>
          <w:szCs w:val="28"/>
        </w:rPr>
        <w:t xml:space="preserve"> доходы от долевого участия в организациях, курсовые разницы, доходы от сдачи имущества в аренду (если они не отнесены к доходам в соответствии со статьей 249 НК РФ – что </w:t>
      </w:r>
      <w:r w:rsidR="001A0F14" w:rsidRPr="006E06FD">
        <w:rPr>
          <w:rFonts w:cs="Times New Roman"/>
          <w:sz w:val="28"/>
          <w:szCs w:val="28"/>
        </w:rPr>
        <w:t>также</w:t>
      </w:r>
      <w:r w:rsidRPr="006E06FD">
        <w:rPr>
          <w:rFonts w:cs="Times New Roman"/>
          <w:sz w:val="28"/>
          <w:szCs w:val="28"/>
        </w:rPr>
        <w:t xml:space="preserve"> подчеркивает тезис об основных и дополнительных доходах) и др</w:t>
      </w:r>
      <w:r w:rsidR="00094F8A" w:rsidRPr="006E06FD">
        <w:rPr>
          <w:rFonts w:cs="Times New Roman"/>
          <w:sz w:val="28"/>
          <w:szCs w:val="28"/>
        </w:rPr>
        <w:t>угие</w:t>
      </w:r>
      <w:r w:rsidRPr="006E06FD">
        <w:rPr>
          <w:rFonts w:cs="Times New Roman"/>
          <w:sz w:val="28"/>
          <w:szCs w:val="28"/>
        </w:rPr>
        <w:t>. К внереализационны</w:t>
      </w:r>
      <w:r w:rsidR="006B0AA7">
        <w:rPr>
          <w:rFonts w:cs="Times New Roman"/>
          <w:sz w:val="28"/>
          <w:szCs w:val="28"/>
        </w:rPr>
        <w:t>м</w:t>
      </w:r>
      <w:r w:rsidRPr="006E06FD">
        <w:rPr>
          <w:rFonts w:cs="Times New Roman"/>
          <w:sz w:val="28"/>
          <w:szCs w:val="28"/>
        </w:rPr>
        <w:t xml:space="preserve"> доходам законодатель также относит и все виды процентов и доходов по ценным бумагам. </w:t>
      </w:r>
      <w:r w:rsidR="00511E8D" w:rsidRPr="006E06FD">
        <w:rPr>
          <w:rFonts w:cs="Times New Roman"/>
          <w:sz w:val="28"/>
          <w:szCs w:val="28"/>
        </w:rPr>
        <w:t>О</w:t>
      </w:r>
      <w:r w:rsidRPr="006E06FD">
        <w:rPr>
          <w:rFonts w:cs="Times New Roman"/>
          <w:sz w:val="28"/>
          <w:szCs w:val="28"/>
        </w:rPr>
        <w:t xml:space="preserve">собенности определения доходов банков регулируются </w:t>
      </w:r>
      <w:r w:rsidR="00094F8A" w:rsidRPr="006E06FD">
        <w:rPr>
          <w:rFonts w:cs="Times New Roman"/>
          <w:sz w:val="28"/>
          <w:szCs w:val="28"/>
        </w:rPr>
        <w:t>дополнительно</w:t>
      </w:r>
      <w:r w:rsidRPr="006E06FD">
        <w:rPr>
          <w:rFonts w:cs="Times New Roman"/>
          <w:sz w:val="28"/>
          <w:szCs w:val="28"/>
        </w:rPr>
        <w:t xml:space="preserve"> нормами статьи 290 НК РФ.</w:t>
      </w:r>
    </w:p>
    <w:p w:rsidR="008C1B80" w:rsidRPr="006E06FD" w:rsidRDefault="008C1B80" w:rsidP="006E06FD">
      <w:pPr>
        <w:pStyle w:val="a5"/>
        <w:spacing w:line="360" w:lineRule="auto"/>
        <w:rPr>
          <w:rFonts w:cs="Times New Roman"/>
          <w:sz w:val="28"/>
          <w:szCs w:val="28"/>
        </w:rPr>
      </w:pPr>
      <w:r w:rsidRPr="006E06FD">
        <w:rPr>
          <w:rFonts w:cs="Times New Roman"/>
          <w:sz w:val="28"/>
          <w:szCs w:val="28"/>
        </w:rPr>
        <w:t>Примечательно, что привлечение и размещение денежных средств, в том числе путем использования такого инструмента как ценные бумаги (</w:t>
      </w:r>
      <w:r w:rsidR="00511E8D" w:rsidRPr="006E06FD">
        <w:rPr>
          <w:rFonts w:cs="Times New Roman"/>
          <w:sz w:val="28"/>
          <w:szCs w:val="28"/>
        </w:rPr>
        <w:t>облигации</w:t>
      </w:r>
      <w:r w:rsidRPr="006E06FD">
        <w:rPr>
          <w:rFonts w:cs="Times New Roman"/>
          <w:sz w:val="28"/>
          <w:szCs w:val="28"/>
        </w:rPr>
        <w:t xml:space="preserve">, </w:t>
      </w:r>
      <w:r w:rsidR="00511E8D" w:rsidRPr="006E06FD">
        <w:rPr>
          <w:rFonts w:cs="Times New Roman"/>
          <w:sz w:val="28"/>
          <w:szCs w:val="28"/>
        </w:rPr>
        <w:t>процентные и дисконтные</w:t>
      </w:r>
      <w:r w:rsidRPr="006E06FD">
        <w:rPr>
          <w:rFonts w:cs="Times New Roman"/>
          <w:sz w:val="28"/>
          <w:szCs w:val="28"/>
        </w:rPr>
        <w:t xml:space="preserve"> вексел</w:t>
      </w:r>
      <w:r w:rsidR="00511E8D" w:rsidRPr="006E06FD">
        <w:rPr>
          <w:rFonts w:cs="Times New Roman"/>
          <w:sz w:val="28"/>
          <w:szCs w:val="28"/>
        </w:rPr>
        <w:t>я</w:t>
      </w:r>
      <w:r w:rsidRPr="006E06FD">
        <w:rPr>
          <w:rFonts w:cs="Times New Roman"/>
          <w:sz w:val="28"/>
          <w:szCs w:val="28"/>
        </w:rPr>
        <w:t>) явля</w:t>
      </w:r>
      <w:r w:rsidR="00511E8D" w:rsidRPr="006E06FD">
        <w:rPr>
          <w:rFonts w:cs="Times New Roman"/>
          <w:sz w:val="28"/>
          <w:szCs w:val="28"/>
        </w:rPr>
        <w:t>ю</w:t>
      </w:r>
      <w:r w:rsidRPr="006E06FD">
        <w:rPr>
          <w:rFonts w:cs="Times New Roman"/>
          <w:sz w:val="28"/>
          <w:szCs w:val="28"/>
        </w:rPr>
        <w:t xml:space="preserve">тся для банков основной деятельностью. Вместе с тем, банки вынуждены относить получаемое вознаграждение за оказание </w:t>
      </w:r>
      <w:r w:rsidR="00511E8D" w:rsidRPr="006E06FD">
        <w:rPr>
          <w:rFonts w:cs="Times New Roman"/>
          <w:sz w:val="28"/>
          <w:szCs w:val="28"/>
        </w:rPr>
        <w:t xml:space="preserve">поименованных выше </w:t>
      </w:r>
      <w:r w:rsidRPr="006E06FD">
        <w:rPr>
          <w:rFonts w:cs="Times New Roman"/>
          <w:sz w:val="28"/>
          <w:szCs w:val="28"/>
        </w:rPr>
        <w:t xml:space="preserve">банковских услуг к внереализационным доходам, и соответствующие расходы – к внереализационным расходам. Никаких специальных </w:t>
      </w:r>
      <w:r w:rsidR="00511E8D" w:rsidRPr="006E06FD">
        <w:rPr>
          <w:rFonts w:cs="Times New Roman"/>
          <w:sz w:val="28"/>
          <w:szCs w:val="28"/>
        </w:rPr>
        <w:t>допущений</w:t>
      </w:r>
      <w:r w:rsidRPr="006E06FD">
        <w:rPr>
          <w:rFonts w:cs="Times New Roman"/>
          <w:sz w:val="28"/>
          <w:szCs w:val="28"/>
        </w:rPr>
        <w:t xml:space="preserve">, как, например, для организаций, чьей сферой деятельности является сдача в аренду имущества, для банков не </w:t>
      </w:r>
      <w:r w:rsidR="00511E8D" w:rsidRPr="006E06FD">
        <w:rPr>
          <w:rFonts w:cs="Times New Roman"/>
          <w:sz w:val="28"/>
          <w:szCs w:val="28"/>
        </w:rPr>
        <w:t>введено</w:t>
      </w:r>
      <w:r w:rsidRPr="006E06FD">
        <w:rPr>
          <w:rFonts w:cs="Times New Roman"/>
          <w:sz w:val="28"/>
          <w:szCs w:val="28"/>
        </w:rPr>
        <w:t>. Несмотря на видимое несоответств</w:t>
      </w:r>
      <w:r w:rsidR="00094F8A" w:rsidRPr="006E06FD">
        <w:rPr>
          <w:rFonts w:cs="Times New Roman"/>
          <w:sz w:val="28"/>
          <w:szCs w:val="28"/>
        </w:rPr>
        <w:t>ие системы формирования доходов</w:t>
      </w:r>
      <w:r w:rsidRPr="006E06FD">
        <w:rPr>
          <w:rFonts w:cs="Times New Roman"/>
          <w:sz w:val="28"/>
          <w:szCs w:val="28"/>
        </w:rPr>
        <w:t xml:space="preserve"> специфике банковской деятельности, </w:t>
      </w:r>
      <w:r w:rsidR="00094F8A" w:rsidRPr="006E06FD">
        <w:rPr>
          <w:rFonts w:cs="Times New Roman"/>
          <w:sz w:val="28"/>
          <w:szCs w:val="28"/>
        </w:rPr>
        <w:t xml:space="preserve">предложенное законодателем, </w:t>
      </w:r>
      <w:r w:rsidRPr="006E06FD">
        <w:rPr>
          <w:rFonts w:cs="Times New Roman"/>
          <w:sz w:val="28"/>
          <w:szCs w:val="28"/>
        </w:rPr>
        <w:t>данное обстоятельство никакого влияни</w:t>
      </w:r>
      <w:r w:rsidR="00511E8D" w:rsidRPr="006E06FD">
        <w:rPr>
          <w:rFonts w:cs="Times New Roman"/>
          <w:sz w:val="28"/>
          <w:szCs w:val="28"/>
        </w:rPr>
        <w:t>я</w:t>
      </w:r>
      <w:r w:rsidRPr="006E06FD">
        <w:rPr>
          <w:rFonts w:cs="Times New Roman"/>
          <w:sz w:val="28"/>
          <w:szCs w:val="28"/>
        </w:rPr>
        <w:t xml:space="preserve"> на итогов</w:t>
      </w:r>
      <w:r w:rsidR="00094F8A" w:rsidRPr="006E06FD">
        <w:rPr>
          <w:rFonts w:cs="Times New Roman"/>
          <w:sz w:val="28"/>
          <w:szCs w:val="28"/>
        </w:rPr>
        <w:t>ую</w:t>
      </w:r>
      <w:r w:rsidRPr="006E06FD">
        <w:rPr>
          <w:rFonts w:cs="Times New Roman"/>
          <w:sz w:val="28"/>
          <w:szCs w:val="28"/>
        </w:rPr>
        <w:t xml:space="preserve"> </w:t>
      </w:r>
      <w:r w:rsidR="00094F8A" w:rsidRPr="006E06FD">
        <w:rPr>
          <w:rFonts w:cs="Times New Roman"/>
          <w:sz w:val="28"/>
          <w:szCs w:val="28"/>
        </w:rPr>
        <w:t>величину</w:t>
      </w:r>
      <w:r w:rsidRPr="006E06FD">
        <w:rPr>
          <w:rFonts w:cs="Times New Roman"/>
          <w:sz w:val="28"/>
          <w:szCs w:val="28"/>
        </w:rPr>
        <w:t xml:space="preserve"> налоговой базы не оказывает, т</w:t>
      </w:r>
      <w:r w:rsidR="00AA30F0" w:rsidRPr="006E06FD">
        <w:rPr>
          <w:rFonts w:cs="Times New Roman"/>
          <w:sz w:val="28"/>
          <w:szCs w:val="28"/>
        </w:rPr>
        <w:t xml:space="preserve">о </w:t>
      </w:r>
      <w:r w:rsidRPr="006E06FD">
        <w:rPr>
          <w:rFonts w:cs="Times New Roman"/>
          <w:sz w:val="28"/>
          <w:szCs w:val="28"/>
        </w:rPr>
        <w:t>е</w:t>
      </w:r>
      <w:r w:rsidR="00AA30F0" w:rsidRPr="006E06FD">
        <w:rPr>
          <w:rFonts w:cs="Times New Roman"/>
          <w:sz w:val="28"/>
          <w:szCs w:val="28"/>
        </w:rPr>
        <w:t>сть</w:t>
      </w:r>
      <w:r w:rsidRPr="006E06FD">
        <w:rPr>
          <w:rFonts w:cs="Times New Roman"/>
          <w:sz w:val="28"/>
          <w:szCs w:val="28"/>
        </w:rPr>
        <w:t xml:space="preserve"> представляет собой формальное</w:t>
      </w:r>
      <w:r w:rsidR="00511E8D" w:rsidRPr="006E06FD">
        <w:rPr>
          <w:rFonts w:cs="Times New Roman"/>
          <w:sz w:val="28"/>
          <w:szCs w:val="28"/>
        </w:rPr>
        <w:t xml:space="preserve"> требование к типизации доходов и порядку заполнения налоговой декларации.</w:t>
      </w:r>
    </w:p>
    <w:p w:rsidR="002752FB" w:rsidRPr="006E06FD" w:rsidRDefault="008C1B80" w:rsidP="006E06FD">
      <w:pPr>
        <w:pStyle w:val="a5"/>
        <w:spacing w:line="360" w:lineRule="auto"/>
        <w:rPr>
          <w:rFonts w:cs="Times New Roman"/>
          <w:sz w:val="28"/>
          <w:szCs w:val="28"/>
        </w:rPr>
      </w:pPr>
      <w:r w:rsidRPr="006E06FD">
        <w:rPr>
          <w:rFonts w:cs="Times New Roman"/>
          <w:sz w:val="28"/>
          <w:szCs w:val="28"/>
        </w:rPr>
        <w:t>В отношении банков, вне зависимости от объема выручки, существует запрет на применение кассового метода налогового учета (пункт 1 статьи 273 НК РФ). Таким образом, банки признают доходы в том отчетном (налоговом) периоде, в котором они имели место, независимо от фактического поступления денежных средств, иного имущества (работ, услуг) и иных имущественных прав, т</w:t>
      </w:r>
      <w:r w:rsidR="00AA30F0" w:rsidRPr="006E06FD">
        <w:rPr>
          <w:rFonts w:cs="Times New Roman"/>
          <w:sz w:val="28"/>
          <w:szCs w:val="28"/>
        </w:rPr>
        <w:t xml:space="preserve">о </w:t>
      </w:r>
      <w:r w:rsidRPr="006E06FD">
        <w:rPr>
          <w:rFonts w:cs="Times New Roman"/>
          <w:sz w:val="28"/>
          <w:szCs w:val="28"/>
        </w:rPr>
        <w:t>е</w:t>
      </w:r>
      <w:r w:rsidR="00AA30F0" w:rsidRPr="006E06FD">
        <w:rPr>
          <w:rFonts w:cs="Times New Roman"/>
          <w:sz w:val="28"/>
          <w:szCs w:val="28"/>
        </w:rPr>
        <w:t>сть</w:t>
      </w:r>
      <w:r w:rsidRPr="006E06FD">
        <w:rPr>
          <w:rFonts w:cs="Times New Roman"/>
          <w:sz w:val="28"/>
          <w:szCs w:val="28"/>
        </w:rPr>
        <w:t xml:space="preserve"> должны использовать метод начисления (пункт 1 статьи 271 НК РФ). </w:t>
      </w:r>
    </w:p>
    <w:p w:rsidR="002752FB" w:rsidRPr="006E06FD" w:rsidRDefault="002752FB" w:rsidP="00A547E6">
      <w:pPr>
        <w:pStyle w:val="a5"/>
        <w:widowControl w:val="0"/>
        <w:spacing w:line="360" w:lineRule="auto"/>
        <w:rPr>
          <w:rFonts w:cs="Times New Roman"/>
          <w:sz w:val="28"/>
          <w:szCs w:val="28"/>
        </w:rPr>
      </w:pPr>
      <w:r w:rsidRPr="006E06FD">
        <w:rPr>
          <w:rFonts w:cs="Times New Roman"/>
          <w:sz w:val="28"/>
          <w:szCs w:val="28"/>
        </w:rPr>
        <w:t xml:space="preserve">Проценты по договорам займа (кредита и иных долговых обязательств), срок действия которых </w:t>
      </w:r>
      <w:r w:rsidR="00843AD9" w:rsidRPr="006E06FD">
        <w:rPr>
          <w:rFonts w:cs="Times New Roman"/>
          <w:sz w:val="28"/>
          <w:szCs w:val="28"/>
        </w:rPr>
        <w:t>составляет</w:t>
      </w:r>
      <w:r w:rsidRPr="006E06FD">
        <w:rPr>
          <w:rFonts w:cs="Times New Roman"/>
          <w:sz w:val="28"/>
          <w:szCs w:val="28"/>
        </w:rPr>
        <w:t xml:space="preserve"> более </w:t>
      </w:r>
      <w:r w:rsidR="00843AD9" w:rsidRPr="006E06FD">
        <w:rPr>
          <w:rFonts w:cs="Times New Roman"/>
          <w:sz w:val="28"/>
          <w:szCs w:val="28"/>
        </w:rPr>
        <w:t>одного</w:t>
      </w:r>
      <w:r w:rsidRPr="006E06FD">
        <w:rPr>
          <w:rFonts w:cs="Times New Roman"/>
          <w:sz w:val="28"/>
          <w:szCs w:val="28"/>
        </w:rPr>
        <w:t xml:space="preserve"> отчетн</w:t>
      </w:r>
      <w:r w:rsidR="00843AD9" w:rsidRPr="006E06FD">
        <w:rPr>
          <w:rFonts w:cs="Times New Roman"/>
          <w:sz w:val="28"/>
          <w:szCs w:val="28"/>
        </w:rPr>
        <w:t>ого</w:t>
      </w:r>
      <w:r w:rsidRPr="006E06FD">
        <w:rPr>
          <w:rFonts w:cs="Times New Roman"/>
          <w:sz w:val="28"/>
          <w:szCs w:val="28"/>
        </w:rPr>
        <w:t xml:space="preserve"> (налогов</w:t>
      </w:r>
      <w:r w:rsidR="00843AD9" w:rsidRPr="006E06FD">
        <w:rPr>
          <w:rFonts w:cs="Times New Roman"/>
          <w:sz w:val="28"/>
          <w:szCs w:val="28"/>
        </w:rPr>
        <w:t>ого</w:t>
      </w:r>
      <w:r w:rsidRPr="006E06FD">
        <w:rPr>
          <w:rFonts w:cs="Times New Roman"/>
          <w:sz w:val="28"/>
          <w:szCs w:val="28"/>
        </w:rPr>
        <w:t>) период</w:t>
      </w:r>
      <w:r w:rsidR="00843AD9" w:rsidRPr="006E06FD">
        <w:rPr>
          <w:rFonts w:cs="Times New Roman"/>
          <w:sz w:val="28"/>
          <w:szCs w:val="28"/>
        </w:rPr>
        <w:t>а</w:t>
      </w:r>
      <w:r w:rsidRPr="006E06FD">
        <w:rPr>
          <w:rFonts w:cs="Times New Roman"/>
          <w:sz w:val="28"/>
          <w:szCs w:val="28"/>
        </w:rPr>
        <w:t xml:space="preserve">, </w:t>
      </w:r>
      <w:r w:rsidR="00843AD9" w:rsidRPr="006E06FD">
        <w:rPr>
          <w:rFonts w:cs="Times New Roman"/>
          <w:sz w:val="28"/>
          <w:szCs w:val="28"/>
        </w:rPr>
        <w:t>в силу пункта 6 статьи 271 НК РФ учитываются</w:t>
      </w:r>
      <w:r w:rsidRPr="006E06FD">
        <w:rPr>
          <w:rFonts w:cs="Times New Roman"/>
          <w:sz w:val="28"/>
          <w:szCs w:val="28"/>
        </w:rPr>
        <w:t xml:space="preserve"> на конец каждого месяца соответствующего отчетного (налогового) периода независимо от даты (сроков) выплаты</w:t>
      </w:r>
      <w:r w:rsidR="00843AD9" w:rsidRPr="006E06FD">
        <w:rPr>
          <w:rFonts w:cs="Times New Roman"/>
          <w:sz w:val="28"/>
          <w:szCs w:val="28"/>
        </w:rPr>
        <w:t xml:space="preserve">. Аналогично для расходов – пункт 8 статьи 272 НК РФ. </w:t>
      </w:r>
      <w:r w:rsidR="00355D28">
        <w:rPr>
          <w:rFonts w:cs="Times New Roman"/>
          <w:sz w:val="28"/>
          <w:szCs w:val="28"/>
        </w:rPr>
        <w:t>П</w:t>
      </w:r>
      <w:r w:rsidR="00843AD9" w:rsidRPr="006E06FD">
        <w:rPr>
          <w:rFonts w:cs="Times New Roman"/>
          <w:sz w:val="28"/>
          <w:szCs w:val="28"/>
        </w:rPr>
        <w:t>рекращение договора прекращает начисление соответствующих процентов, при этом следует обращать внимание на соблюдение процедуры прекращения договора (статьи 450 и 450.1 ГК РФ): если односторонний порядок прекращения допустим в случае существенного нарушения условий только по решению суда, соответственно именно с даты решения суда должно быть прекращено начисление процентов, аналогично в случае уведомительного порядка расторжения договора</w:t>
      </w:r>
      <w:r w:rsidR="00843AD9" w:rsidRPr="006E06FD">
        <w:rPr>
          <w:rStyle w:val="ad"/>
          <w:rFonts w:cs="Times New Roman"/>
          <w:sz w:val="28"/>
          <w:szCs w:val="28"/>
        </w:rPr>
        <w:footnoteReference w:id="84"/>
      </w:r>
      <w:r w:rsidR="00843AD9" w:rsidRPr="006E06FD">
        <w:rPr>
          <w:rFonts w:cs="Times New Roman"/>
          <w:sz w:val="28"/>
          <w:szCs w:val="28"/>
        </w:rPr>
        <w:t>.</w:t>
      </w:r>
    </w:p>
    <w:p w:rsidR="00117125" w:rsidRPr="006E06FD" w:rsidRDefault="00117125" w:rsidP="00A547E6">
      <w:pPr>
        <w:pStyle w:val="a5"/>
        <w:widowControl w:val="0"/>
        <w:spacing w:line="360" w:lineRule="auto"/>
        <w:rPr>
          <w:rFonts w:cs="Times New Roman"/>
          <w:sz w:val="28"/>
          <w:szCs w:val="28"/>
        </w:rPr>
      </w:pPr>
      <w:r w:rsidRPr="006E06FD">
        <w:rPr>
          <w:rFonts w:cs="Times New Roman"/>
          <w:sz w:val="28"/>
          <w:szCs w:val="28"/>
        </w:rPr>
        <w:t xml:space="preserve">Симптоматично также для текущего состояния налогового регулирования, характеризующегося зачастую как бессистемное, </w:t>
      </w:r>
      <w:r w:rsidR="00B2417B" w:rsidRPr="006E06FD">
        <w:rPr>
          <w:rFonts w:cs="Times New Roman"/>
          <w:sz w:val="28"/>
          <w:szCs w:val="28"/>
        </w:rPr>
        <w:t xml:space="preserve">наличие в </w:t>
      </w:r>
      <w:r w:rsidRPr="006E06FD">
        <w:rPr>
          <w:rFonts w:cs="Times New Roman"/>
          <w:sz w:val="28"/>
          <w:szCs w:val="28"/>
        </w:rPr>
        <w:t>стать</w:t>
      </w:r>
      <w:r w:rsidR="00B2417B" w:rsidRPr="006E06FD">
        <w:rPr>
          <w:rFonts w:cs="Times New Roman"/>
          <w:sz w:val="28"/>
          <w:szCs w:val="28"/>
        </w:rPr>
        <w:t>е</w:t>
      </w:r>
      <w:r w:rsidRPr="006E06FD">
        <w:rPr>
          <w:rFonts w:cs="Times New Roman"/>
          <w:sz w:val="28"/>
          <w:szCs w:val="28"/>
        </w:rPr>
        <w:t xml:space="preserve"> 292 НК</w:t>
      </w:r>
      <w:r w:rsidR="00355D28">
        <w:rPr>
          <w:rFonts w:cs="Times New Roman"/>
          <w:sz w:val="28"/>
          <w:szCs w:val="28"/>
        </w:rPr>
        <w:t xml:space="preserve"> РФ</w:t>
      </w:r>
      <w:r w:rsidR="00B2417B" w:rsidRPr="006E06FD">
        <w:rPr>
          <w:rFonts w:cs="Times New Roman"/>
          <w:sz w:val="28"/>
          <w:szCs w:val="28"/>
        </w:rPr>
        <w:t xml:space="preserve"> «Расходы на формирование резервов банков»</w:t>
      </w:r>
      <w:r w:rsidRPr="006E06FD">
        <w:rPr>
          <w:rFonts w:cs="Times New Roman"/>
          <w:sz w:val="28"/>
          <w:szCs w:val="28"/>
        </w:rPr>
        <w:t xml:space="preserve"> </w:t>
      </w:r>
      <w:r w:rsidR="00B2417B" w:rsidRPr="006E06FD">
        <w:rPr>
          <w:rFonts w:cs="Times New Roman"/>
          <w:sz w:val="28"/>
          <w:szCs w:val="28"/>
        </w:rPr>
        <w:t>абзаца 3 пункта</w:t>
      </w:r>
      <w:r w:rsidR="00312BE2">
        <w:rPr>
          <w:rFonts w:cs="Times New Roman"/>
          <w:sz w:val="28"/>
          <w:szCs w:val="28"/>
        </w:rPr>
        <w:t> </w:t>
      </w:r>
      <w:r w:rsidR="00B2417B" w:rsidRPr="006E06FD">
        <w:rPr>
          <w:rFonts w:cs="Times New Roman"/>
          <w:sz w:val="28"/>
          <w:szCs w:val="28"/>
        </w:rPr>
        <w:t xml:space="preserve">2, в соответствии с которым </w:t>
      </w:r>
      <w:r w:rsidRPr="006E06FD">
        <w:rPr>
          <w:rFonts w:cs="Times New Roman"/>
          <w:sz w:val="28"/>
          <w:szCs w:val="28"/>
        </w:rPr>
        <w:t xml:space="preserve">при списании с баланса кредитной организации безнадежной задолженности по ссудам прекращается начисление процентов на данную ссудную задолженность, если ранее такое начисление не было прекращено в соответствии с договором. Таким образом, статья 292 НК РФ регулирует </w:t>
      </w:r>
      <w:r w:rsidR="00B2417B" w:rsidRPr="006E06FD">
        <w:rPr>
          <w:rFonts w:cs="Times New Roman"/>
          <w:sz w:val="28"/>
          <w:szCs w:val="28"/>
        </w:rPr>
        <w:t xml:space="preserve">не только формирование резервов, но </w:t>
      </w:r>
      <w:r w:rsidRPr="006E06FD">
        <w:rPr>
          <w:rFonts w:cs="Times New Roman"/>
          <w:sz w:val="28"/>
          <w:szCs w:val="28"/>
        </w:rPr>
        <w:t xml:space="preserve">также и порядок формирования доходов банков в виде процентов. </w:t>
      </w:r>
    </w:p>
    <w:p w:rsidR="008C1B80" w:rsidRPr="006E06FD" w:rsidRDefault="008C1B80" w:rsidP="006E06FD">
      <w:pPr>
        <w:pStyle w:val="a5"/>
        <w:spacing w:line="360" w:lineRule="auto"/>
        <w:rPr>
          <w:rFonts w:cs="Times New Roman"/>
          <w:sz w:val="28"/>
          <w:szCs w:val="28"/>
        </w:rPr>
      </w:pPr>
      <w:r w:rsidRPr="006E06FD">
        <w:rPr>
          <w:rFonts w:cs="Times New Roman"/>
          <w:sz w:val="28"/>
          <w:szCs w:val="28"/>
        </w:rPr>
        <w:t>Метод начисления способствует более равномерному распределению доходов, относящихся к нескольким налоговым периодам. Вместе с тем</w:t>
      </w:r>
      <w:r w:rsidR="00C3472F" w:rsidRPr="006E06FD">
        <w:rPr>
          <w:rFonts w:cs="Times New Roman"/>
          <w:sz w:val="28"/>
          <w:szCs w:val="28"/>
        </w:rPr>
        <w:t>,</w:t>
      </w:r>
      <w:r w:rsidRPr="006E06FD">
        <w:rPr>
          <w:rFonts w:cs="Times New Roman"/>
          <w:sz w:val="28"/>
          <w:szCs w:val="28"/>
        </w:rPr>
        <w:t xml:space="preserve"> </w:t>
      </w:r>
      <w:r w:rsidR="000F7DCD" w:rsidRPr="006E06FD">
        <w:rPr>
          <w:rFonts w:cs="Times New Roman"/>
          <w:sz w:val="28"/>
          <w:szCs w:val="28"/>
        </w:rPr>
        <w:t xml:space="preserve">если фактическое поступление доходов по сделке существенно отложено во времени в силу договора или случаев просрочки исполнения обязательства, либо стороны договора в дальнейшем заключают соглашение о расторжении обязательств или уменьшении суммы </w:t>
      </w:r>
      <w:r w:rsidR="00422746">
        <w:rPr>
          <w:rFonts w:cs="Times New Roman"/>
          <w:sz w:val="28"/>
          <w:szCs w:val="28"/>
        </w:rPr>
        <w:t>оплаты</w:t>
      </w:r>
      <w:r w:rsidR="000F7DCD" w:rsidRPr="006E06FD">
        <w:rPr>
          <w:rFonts w:cs="Times New Roman"/>
          <w:sz w:val="28"/>
          <w:szCs w:val="28"/>
        </w:rPr>
        <w:t xml:space="preserve"> по сделке, </w:t>
      </w:r>
      <w:r w:rsidRPr="006E06FD">
        <w:rPr>
          <w:rFonts w:cs="Times New Roman"/>
          <w:sz w:val="28"/>
          <w:szCs w:val="28"/>
        </w:rPr>
        <w:t xml:space="preserve">данный метод </w:t>
      </w:r>
      <w:r w:rsidR="000F7DCD" w:rsidRPr="006E06FD">
        <w:rPr>
          <w:rFonts w:cs="Times New Roman"/>
          <w:sz w:val="28"/>
          <w:szCs w:val="28"/>
        </w:rPr>
        <w:t>приводит к необходимости отражения предполагаемых доходов в налоговой базе и соответственно уплате налога в бюджет при отсутствии реальной возможности такой уплаты, то есть источника денежных средств.</w:t>
      </w:r>
    </w:p>
    <w:p w:rsidR="008C1B80" w:rsidRPr="006E06FD" w:rsidRDefault="008C1B80" w:rsidP="006E06FD">
      <w:pPr>
        <w:pStyle w:val="a5"/>
        <w:spacing w:line="360" w:lineRule="auto"/>
        <w:rPr>
          <w:rFonts w:cs="Times New Roman"/>
          <w:sz w:val="28"/>
          <w:szCs w:val="28"/>
        </w:rPr>
      </w:pPr>
      <w:r w:rsidRPr="006E06FD">
        <w:rPr>
          <w:rFonts w:cs="Times New Roman"/>
          <w:sz w:val="28"/>
          <w:szCs w:val="28"/>
        </w:rPr>
        <w:t>Статья 290 НК РФ</w:t>
      </w:r>
      <w:r w:rsidR="000F7DCD" w:rsidRPr="006E06FD">
        <w:rPr>
          <w:rFonts w:cs="Times New Roman"/>
          <w:sz w:val="28"/>
          <w:szCs w:val="28"/>
        </w:rPr>
        <w:t xml:space="preserve"> </w:t>
      </w:r>
      <w:r w:rsidRPr="006E06FD">
        <w:rPr>
          <w:rFonts w:cs="Times New Roman"/>
          <w:sz w:val="28"/>
          <w:szCs w:val="28"/>
        </w:rPr>
        <w:t xml:space="preserve">определяет перечень </w:t>
      </w:r>
      <w:r w:rsidR="000F7DCD" w:rsidRPr="006E06FD">
        <w:rPr>
          <w:rFonts w:cs="Times New Roman"/>
          <w:sz w:val="28"/>
          <w:szCs w:val="28"/>
        </w:rPr>
        <w:t xml:space="preserve">видов </w:t>
      </w:r>
      <w:r w:rsidRPr="006E06FD">
        <w:rPr>
          <w:rFonts w:cs="Times New Roman"/>
          <w:sz w:val="28"/>
          <w:szCs w:val="28"/>
        </w:rPr>
        <w:t xml:space="preserve">доходов банков, который включает в себя помимо доходов, указанных в статьях 249 и 250 НК РФ, так же и доходы от банковской деятельности. При этом такой перечень носит открытый характер (подпункт 22 пункта 1 статьи 290 НК РФ). </w:t>
      </w:r>
      <w:r w:rsidR="008A3206" w:rsidRPr="006E06FD">
        <w:rPr>
          <w:rFonts w:cs="Times New Roman"/>
          <w:sz w:val="28"/>
          <w:szCs w:val="28"/>
        </w:rPr>
        <w:t>Закрепление</w:t>
      </w:r>
      <w:r w:rsidRPr="006E06FD">
        <w:rPr>
          <w:rFonts w:cs="Times New Roman"/>
          <w:sz w:val="28"/>
          <w:szCs w:val="28"/>
        </w:rPr>
        <w:t xml:space="preserve"> открытого перечня доходов особенно симптоматично для банков как участников финансовых операций на международных рынках, поскольку постоянно изменяющаяся структура сделок, введение новых инструментов всегда предвосхищают изменения в налоговом и</w:t>
      </w:r>
      <w:r w:rsidR="00422746">
        <w:rPr>
          <w:rFonts w:cs="Times New Roman"/>
          <w:sz w:val="28"/>
          <w:szCs w:val="28"/>
        </w:rPr>
        <w:t xml:space="preserve"> </w:t>
      </w:r>
      <w:r w:rsidRPr="006E06FD">
        <w:rPr>
          <w:rFonts w:cs="Times New Roman"/>
          <w:sz w:val="28"/>
          <w:szCs w:val="28"/>
        </w:rPr>
        <w:t xml:space="preserve">гражданском законодательстве. Налогоплательщику приходится применять существующие нормы для новых отношений, </w:t>
      </w:r>
      <w:r w:rsidR="008A3206" w:rsidRPr="006E06FD">
        <w:rPr>
          <w:rFonts w:cs="Times New Roman"/>
          <w:sz w:val="28"/>
          <w:szCs w:val="28"/>
        </w:rPr>
        <w:t>правовое регулирование которых еще не закреплено в соответствующих нормативных актах</w:t>
      </w:r>
      <w:r w:rsidRPr="006E06FD">
        <w:rPr>
          <w:rFonts w:cs="Times New Roman"/>
          <w:sz w:val="28"/>
          <w:szCs w:val="28"/>
        </w:rPr>
        <w:t xml:space="preserve">. Законодатель в силу соблюдения равенства прав всех налогоплательщиков не </w:t>
      </w:r>
      <w:r w:rsidR="00AA30F0" w:rsidRPr="006E06FD">
        <w:rPr>
          <w:rFonts w:cs="Times New Roman"/>
          <w:sz w:val="28"/>
          <w:szCs w:val="28"/>
        </w:rPr>
        <w:t>должен</w:t>
      </w:r>
      <w:r w:rsidRPr="006E06FD">
        <w:rPr>
          <w:rFonts w:cs="Times New Roman"/>
          <w:sz w:val="28"/>
          <w:szCs w:val="28"/>
        </w:rPr>
        <w:t xml:space="preserve"> </w:t>
      </w:r>
      <w:r w:rsidR="00AA30F0" w:rsidRPr="006E06FD">
        <w:rPr>
          <w:rFonts w:cs="Times New Roman"/>
          <w:sz w:val="28"/>
          <w:szCs w:val="28"/>
        </w:rPr>
        <w:t>допускать</w:t>
      </w:r>
      <w:r w:rsidRPr="006E06FD">
        <w:rPr>
          <w:rFonts w:cs="Times New Roman"/>
          <w:sz w:val="28"/>
          <w:szCs w:val="28"/>
        </w:rPr>
        <w:t xml:space="preserve"> ситуации, в которой часть доходов кредитных организаций </w:t>
      </w:r>
      <w:r w:rsidR="008A3206" w:rsidRPr="006E06FD">
        <w:rPr>
          <w:rFonts w:cs="Times New Roman"/>
          <w:sz w:val="28"/>
          <w:szCs w:val="28"/>
        </w:rPr>
        <w:t>будет исключена</w:t>
      </w:r>
      <w:r w:rsidR="00AA30F0" w:rsidRPr="006E06FD">
        <w:rPr>
          <w:rFonts w:cs="Times New Roman"/>
          <w:sz w:val="28"/>
          <w:szCs w:val="28"/>
        </w:rPr>
        <w:t xml:space="preserve"> из-под налогообложения в виду отсутствия соответствующего правового регулирования.</w:t>
      </w:r>
    </w:p>
    <w:p w:rsidR="008C1B80" w:rsidRPr="006E06FD" w:rsidRDefault="008C1B80" w:rsidP="006E06FD">
      <w:pPr>
        <w:pStyle w:val="a5"/>
        <w:spacing w:line="360" w:lineRule="auto"/>
        <w:rPr>
          <w:rFonts w:cs="Times New Roman"/>
          <w:sz w:val="28"/>
          <w:szCs w:val="28"/>
        </w:rPr>
      </w:pPr>
      <w:r w:rsidRPr="006E06FD">
        <w:rPr>
          <w:rFonts w:cs="Times New Roman"/>
          <w:sz w:val="28"/>
          <w:szCs w:val="28"/>
        </w:rPr>
        <w:t>Помимо введения дополнительного перечня доходов, статья 290 НК РФ также регулирует особый порядок учета некоторых доходов кредитных организаций. В частности, такой особый порядок введен в отношении определения доходов от проведения операций с иностранной валютой: банки должны отражать доходы в свернутом виде, т</w:t>
      </w:r>
      <w:r w:rsidR="0097383E" w:rsidRPr="006E06FD">
        <w:rPr>
          <w:rFonts w:cs="Times New Roman"/>
          <w:sz w:val="28"/>
          <w:szCs w:val="28"/>
        </w:rPr>
        <w:t xml:space="preserve">о </w:t>
      </w:r>
      <w:r w:rsidRPr="006E06FD">
        <w:rPr>
          <w:rFonts w:cs="Times New Roman"/>
          <w:sz w:val="28"/>
          <w:szCs w:val="28"/>
        </w:rPr>
        <w:t>е</w:t>
      </w:r>
      <w:r w:rsidR="0097383E" w:rsidRPr="006E06FD">
        <w:rPr>
          <w:rFonts w:cs="Times New Roman"/>
          <w:sz w:val="28"/>
          <w:szCs w:val="28"/>
        </w:rPr>
        <w:t>сть</w:t>
      </w:r>
      <w:r w:rsidRPr="006E06FD">
        <w:rPr>
          <w:rFonts w:cs="Times New Roman"/>
          <w:sz w:val="28"/>
          <w:szCs w:val="28"/>
        </w:rPr>
        <w:t xml:space="preserve"> как положительную разницу между доходами, определяемыми в соответствии с пунктом 2 статьи 250 НК РФ и расходами, определяемыми в соответствии с подпунктом 6 пункта 1 статьи 265 НК РФ (аналогично и для расходов банков).</w:t>
      </w:r>
    </w:p>
    <w:p w:rsidR="008C1B80" w:rsidRPr="006E06FD" w:rsidRDefault="00EA4E26" w:rsidP="00E01B7C">
      <w:pPr>
        <w:pStyle w:val="a5"/>
        <w:widowControl w:val="0"/>
        <w:spacing w:line="360" w:lineRule="auto"/>
        <w:rPr>
          <w:rFonts w:cs="Times New Roman"/>
          <w:sz w:val="28"/>
          <w:szCs w:val="28"/>
        </w:rPr>
      </w:pPr>
      <w:r>
        <w:rPr>
          <w:rFonts w:cs="Times New Roman"/>
          <w:sz w:val="28"/>
          <w:szCs w:val="28"/>
        </w:rPr>
        <w:t>О</w:t>
      </w:r>
      <w:r w:rsidR="008C1B80" w:rsidRPr="006E06FD">
        <w:rPr>
          <w:rFonts w:cs="Times New Roman"/>
          <w:sz w:val="28"/>
          <w:szCs w:val="28"/>
        </w:rPr>
        <w:t>перации банков с драгоценными металлами</w:t>
      </w:r>
      <w:r w:rsidR="00422746">
        <w:rPr>
          <w:rFonts w:cs="Times New Roman"/>
          <w:sz w:val="28"/>
          <w:szCs w:val="28"/>
        </w:rPr>
        <w:t xml:space="preserve"> также подлежат особому регулированию</w:t>
      </w:r>
      <w:r w:rsidR="008C1B80" w:rsidRPr="006E06FD">
        <w:rPr>
          <w:rFonts w:cs="Times New Roman"/>
          <w:sz w:val="28"/>
          <w:szCs w:val="28"/>
        </w:rPr>
        <w:t>. Банки на основании подпункта 5 пункта 2 статьи 290 НК РФ должны включать в налоговую баз</w:t>
      </w:r>
      <w:r w:rsidR="00E60D27" w:rsidRPr="006E06FD">
        <w:rPr>
          <w:rFonts w:cs="Times New Roman"/>
          <w:sz w:val="28"/>
          <w:szCs w:val="28"/>
        </w:rPr>
        <w:t>у</w:t>
      </w:r>
      <w:r w:rsidR="008C1B80" w:rsidRPr="006E06FD">
        <w:rPr>
          <w:rFonts w:cs="Times New Roman"/>
          <w:sz w:val="28"/>
          <w:szCs w:val="28"/>
        </w:rPr>
        <w:t xml:space="preserve"> положительную (отрицательную) разницу, возникающую в связи с отклонением цены сделки продажи (покупки) драгоценного металла от учетных цен Банка России на дату перехода права собственности на такие металлы. Указанная особенность обусловлена требованиями Банка России к отражению в бухгалтерском учете драгоценных металлов по учетной цене, а также коррелирует стандартным требованиям </w:t>
      </w:r>
      <w:r w:rsidR="00E60D27" w:rsidRPr="006E06FD">
        <w:rPr>
          <w:rFonts w:cs="Times New Roman"/>
          <w:sz w:val="28"/>
          <w:szCs w:val="28"/>
        </w:rPr>
        <w:t>к</w:t>
      </w:r>
      <w:r w:rsidR="008C1B80" w:rsidRPr="006E06FD">
        <w:rPr>
          <w:rFonts w:cs="Times New Roman"/>
          <w:sz w:val="28"/>
          <w:szCs w:val="28"/>
        </w:rPr>
        <w:t xml:space="preserve"> операциям в иностранной валюте. К тому же, банки должны включать в налоговую базу текущую переоценку драгоценных металлов и требований (обязательств), выраженных в драгоценных металлах (подпункт 19 пункта 2 с</w:t>
      </w:r>
      <w:r w:rsidR="006C68EE">
        <w:rPr>
          <w:rFonts w:cs="Times New Roman"/>
          <w:sz w:val="28"/>
          <w:szCs w:val="28"/>
        </w:rPr>
        <w:t>татьи 290 НК РФ). Таким образом</w:t>
      </w:r>
      <w:r w:rsidR="008C1B80" w:rsidRPr="006E06FD">
        <w:rPr>
          <w:rFonts w:cs="Times New Roman"/>
          <w:sz w:val="28"/>
          <w:szCs w:val="28"/>
        </w:rPr>
        <w:t xml:space="preserve"> при покупке драгоценного металла по цене ниже учетной цены Банка Р</w:t>
      </w:r>
      <w:r w:rsidR="006C68EE">
        <w:rPr>
          <w:rFonts w:cs="Times New Roman"/>
          <w:sz w:val="28"/>
          <w:szCs w:val="28"/>
        </w:rPr>
        <w:t>оссии на дату совершения сделки</w:t>
      </w:r>
      <w:r w:rsidR="008C1B80" w:rsidRPr="006E06FD">
        <w:rPr>
          <w:rFonts w:cs="Times New Roman"/>
          <w:sz w:val="28"/>
          <w:szCs w:val="28"/>
        </w:rPr>
        <w:t xml:space="preserve"> банк должен отразить доход в виде положительной разницы между учетной стоимостью и стоимостью приобретения. Далее при нахождении </w:t>
      </w:r>
      <w:r w:rsidR="006C68EE">
        <w:rPr>
          <w:rFonts w:cs="Times New Roman"/>
          <w:sz w:val="28"/>
          <w:szCs w:val="28"/>
        </w:rPr>
        <w:t>такого металла на балансе банк</w:t>
      </w:r>
      <w:r w:rsidR="008C1B80" w:rsidRPr="006E06FD">
        <w:rPr>
          <w:rFonts w:cs="Times New Roman"/>
          <w:sz w:val="28"/>
          <w:szCs w:val="28"/>
        </w:rPr>
        <w:t xml:space="preserve"> осуществляет переоценку стоимости драгоценного металла, исходя из учетных цен в соответствии с требованиями Банка России, и отражает переоценку в доходах или расходах в зависимости от того, положительную или отрицательную величину она составляет. При продаже драгоценного металла в случае, если цена продажи будет превышать учетную цену драгоценного металла, банк должен отразить в доходах положительную разницу между стоимостью реализации и учетной стоимостью на дату совершения сделки. Симметрично в отношении расходов по операциям с драгоценными металлами.</w:t>
      </w:r>
    </w:p>
    <w:p w:rsidR="0007229D" w:rsidRPr="006E06FD" w:rsidRDefault="0007229D" w:rsidP="006E06FD">
      <w:pPr>
        <w:pStyle w:val="a5"/>
        <w:spacing w:line="360" w:lineRule="auto"/>
        <w:rPr>
          <w:rFonts w:cs="Times New Roman"/>
          <w:sz w:val="28"/>
          <w:szCs w:val="28"/>
        </w:rPr>
      </w:pPr>
      <w:r w:rsidRPr="006E06FD">
        <w:rPr>
          <w:rFonts w:cs="Times New Roman"/>
          <w:sz w:val="28"/>
          <w:szCs w:val="28"/>
        </w:rPr>
        <w:t>П</w:t>
      </w:r>
      <w:r w:rsidR="008C1B80" w:rsidRPr="006E06FD">
        <w:rPr>
          <w:rFonts w:cs="Times New Roman"/>
          <w:sz w:val="28"/>
          <w:szCs w:val="28"/>
        </w:rPr>
        <w:t>одобные особенности продиктованы потребностями сбли</w:t>
      </w:r>
      <w:r w:rsidR="00E60D27" w:rsidRPr="006E06FD">
        <w:rPr>
          <w:rFonts w:cs="Times New Roman"/>
          <w:sz w:val="28"/>
          <w:szCs w:val="28"/>
        </w:rPr>
        <w:t>жения</w:t>
      </w:r>
      <w:r w:rsidR="008C1B80" w:rsidRPr="006E06FD">
        <w:rPr>
          <w:rFonts w:cs="Times New Roman"/>
          <w:sz w:val="28"/>
          <w:szCs w:val="28"/>
        </w:rPr>
        <w:t xml:space="preserve"> бухгалтерск</w:t>
      </w:r>
      <w:r w:rsidR="00E60D27" w:rsidRPr="006E06FD">
        <w:rPr>
          <w:rFonts w:cs="Times New Roman"/>
          <w:sz w:val="28"/>
          <w:szCs w:val="28"/>
        </w:rPr>
        <w:t>ого</w:t>
      </w:r>
      <w:r w:rsidR="008C1B80" w:rsidRPr="006E06FD">
        <w:rPr>
          <w:rFonts w:cs="Times New Roman"/>
          <w:sz w:val="28"/>
          <w:szCs w:val="28"/>
        </w:rPr>
        <w:t xml:space="preserve"> и налогов</w:t>
      </w:r>
      <w:r w:rsidR="00E60D27" w:rsidRPr="006E06FD">
        <w:rPr>
          <w:rFonts w:cs="Times New Roman"/>
          <w:sz w:val="28"/>
          <w:szCs w:val="28"/>
        </w:rPr>
        <w:t>ого</w:t>
      </w:r>
      <w:r w:rsidR="008C1B80" w:rsidRPr="006E06FD">
        <w:rPr>
          <w:rFonts w:cs="Times New Roman"/>
          <w:sz w:val="28"/>
          <w:szCs w:val="28"/>
        </w:rPr>
        <w:t xml:space="preserve"> учет</w:t>
      </w:r>
      <w:r w:rsidR="00E60D27" w:rsidRPr="006E06FD">
        <w:rPr>
          <w:rFonts w:cs="Times New Roman"/>
          <w:sz w:val="28"/>
          <w:szCs w:val="28"/>
        </w:rPr>
        <w:t>а</w:t>
      </w:r>
      <w:r w:rsidR="008C1B80" w:rsidRPr="006E06FD">
        <w:rPr>
          <w:rFonts w:cs="Times New Roman"/>
          <w:sz w:val="28"/>
          <w:szCs w:val="28"/>
        </w:rPr>
        <w:t xml:space="preserve"> банков. </w:t>
      </w:r>
      <w:r w:rsidRPr="006E06FD">
        <w:rPr>
          <w:rFonts w:cs="Times New Roman"/>
          <w:sz w:val="28"/>
          <w:szCs w:val="28"/>
        </w:rPr>
        <w:t>А т</w:t>
      </w:r>
      <w:r w:rsidR="008C1B80" w:rsidRPr="006E06FD">
        <w:rPr>
          <w:rFonts w:cs="Times New Roman"/>
          <w:sz w:val="28"/>
          <w:szCs w:val="28"/>
        </w:rPr>
        <w:t xml:space="preserve">ребования Банка России по отражению ежедневной переоценки в бухгалтерском учете </w:t>
      </w:r>
      <w:r w:rsidRPr="006E06FD">
        <w:rPr>
          <w:rFonts w:cs="Times New Roman"/>
          <w:sz w:val="28"/>
          <w:szCs w:val="28"/>
        </w:rPr>
        <w:t>основаны на</w:t>
      </w:r>
      <w:r w:rsidR="008C1B80" w:rsidRPr="006E06FD">
        <w:rPr>
          <w:rFonts w:cs="Times New Roman"/>
          <w:sz w:val="28"/>
          <w:szCs w:val="28"/>
        </w:rPr>
        <w:t xml:space="preserve"> необходимост</w:t>
      </w:r>
      <w:r w:rsidRPr="006E06FD">
        <w:rPr>
          <w:rFonts w:cs="Times New Roman"/>
          <w:sz w:val="28"/>
          <w:szCs w:val="28"/>
        </w:rPr>
        <w:t>и</w:t>
      </w:r>
      <w:r w:rsidR="008C1B80" w:rsidRPr="006E06FD">
        <w:rPr>
          <w:rFonts w:cs="Times New Roman"/>
          <w:sz w:val="28"/>
          <w:szCs w:val="28"/>
        </w:rPr>
        <w:t xml:space="preserve"> установления и проверки ликвидности банка</w:t>
      </w:r>
      <w:r w:rsidRPr="006E06FD">
        <w:rPr>
          <w:rFonts w:cs="Times New Roman"/>
          <w:sz w:val="28"/>
          <w:szCs w:val="28"/>
        </w:rPr>
        <w:t>, расчета финансовых рисков, и других</w:t>
      </w:r>
      <w:r w:rsidR="008C1B80" w:rsidRPr="006E06FD">
        <w:rPr>
          <w:rFonts w:cs="Times New Roman"/>
          <w:sz w:val="28"/>
          <w:szCs w:val="28"/>
        </w:rPr>
        <w:t xml:space="preserve"> нормативов</w:t>
      </w:r>
      <w:r w:rsidRPr="006E06FD">
        <w:rPr>
          <w:rFonts w:cs="Times New Roman"/>
          <w:sz w:val="28"/>
          <w:szCs w:val="28"/>
        </w:rPr>
        <w:t xml:space="preserve"> с целью подтверждения финансовой устойчивости кредитной организации.</w:t>
      </w:r>
      <w:r w:rsidR="00EA4E26">
        <w:rPr>
          <w:rFonts w:cs="Times New Roman"/>
          <w:sz w:val="28"/>
          <w:szCs w:val="28"/>
        </w:rPr>
        <w:t xml:space="preserve"> </w:t>
      </w:r>
      <w:r w:rsidR="008C1B80" w:rsidRPr="006E06FD">
        <w:rPr>
          <w:rFonts w:cs="Times New Roman"/>
          <w:sz w:val="28"/>
          <w:szCs w:val="28"/>
        </w:rPr>
        <w:t xml:space="preserve">Вместе с тем следует отметить, что </w:t>
      </w:r>
      <w:r w:rsidRPr="006E06FD">
        <w:rPr>
          <w:rFonts w:cs="Times New Roman"/>
          <w:sz w:val="28"/>
          <w:szCs w:val="28"/>
        </w:rPr>
        <w:t xml:space="preserve">по ряду операций возникает </w:t>
      </w:r>
      <w:r w:rsidR="008C1B80" w:rsidRPr="006E06FD">
        <w:rPr>
          <w:rFonts w:cs="Times New Roman"/>
          <w:sz w:val="28"/>
          <w:szCs w:val="28"/>
        </w:rPr>
        <w:t xml:space="preserve">существенная разница в </w:t>
      </w:r>
      <w:r w:rsidRPr="006E06FD">
        <w:rPr>
          <w:rFonts w:cs="Times New Roman"/>
          <w:sz w:val="28"/>
          <w:szCs w:val="28"/>
        </w:rPr>
        <w:t xml:space="preserve">бухгалтерском и налоговом </w:t>
      </w:r>
      <w:r w:rsidR="008C1B80" w:rsidRPr="006E06FD">
        <w:rPr>
          <w:rFonts w:cs="Times New Roman"/>
          <w:sz w:val="28"/>
          <w:szCs w:val="28"/>
        </w:rPr>
        <w:t>учете</w:t>
      </w:r>
      <w:r w:rsidRPr="006E06FD">
        <w:rPr>
          <w:rFonts w:cs="Times New Roman"/>
          <w:sz w:val="28"/>
          <w:szCs w:val="28"/>
        </w:rPr>
        <w:t xml:space="preserve">, что порождает как дополнительную необходимость ведения самостоятельного налогового учета сделок, так </w:t>
      </w:r>
      <w:r w:rsidR="008C1B80" w:rsidRPr="006E06FD">
        <w:rPr>
          <w:rFonts w:cs="Times New Roman"/>
          <w:sz w:val="28"/>
          <w:szCs w:val="28"/>
        </w:rPr>
        <w:t xml:space="preserve">и приводит к тому, прибыль (убыток) по одним и тем же операциям </w:t>
      </w:r>
      <w:r w:rsidRPr="006E06FD">
        <w:rPr>
          <w:rFonts w:cs="Times New Roman"/>
          <w:sz w:val="28"/>
          <w:szCs w:val="28"/>
        </w:rPr>
        <w:t>мо</w:t>
      </w:r>
      <w:r w:rsidR="00C3472F" w:rsidRPr="006E06FD">
        <w:rPr>
          <w:rFonts w:cs="Times New Roman"/>
          <w:sz w:val="28"/>
          <w:szCs w:val="28"/>
        </w:rPr>
        <w:t>жет</w:t>
      </w:r>
      <w:r w:rsidRPr="006E06FD">
        <w:rPr>
          <w:rFonts w:cs="Times New Roman"/>
          <w:sz w:val="28"/>
          <w:szCs w:val="28"/>
        </w:rPr>
        <w:t xml:space="preserve"> отражаться в </w:t>
      </w:r>
      <w:r w:rsidR="008C1B80" w:rsidRPr="006E06FD">
        <w:rPr>
          <w:rFonts w:cs="Times New Roman"/>
          <w:sz w:val="28"/>
          <w:szCs w:val="28"/>
        </w:rPr>
        <w:t>раз</w:t>
      </w:r>
      <w:r w:rsidRPr="006E06FD">
        <w:rPr>
          <w:rFonts w:cs="Times New Roman"/>
          <w:sz w:val="28"/>
          <w:szCs w:val="28"/>
        </w:rPr>
        <w:t>личных</w:t>
      </w:r>
      <w:r w:rsidR="008C1B80" w:rsidRPr="006E06FD">
        <w:rPr>
          <w:rFonts w:cs="Times New Roman"/>
          <w:sz w:val="28"/>
          <w:szCs w:val="28"/>
        </w:rPr>
        <w:t xml:space="preserve"> </w:t>
      </w:r>
      <w:r w:rsidRPr="006E06FD">
        <w:rPr>
          <w:rFonts w:cs="Times New Roman"/>
          <w:sz w:val="28"/>
          <w:szCs w:val="28"/>
        </w:rPr>
        <w:t>отчетных</w:t>
      </w:r>
      <w:r w:rsidR="008C1B80" w:rsidRPr="006E06FD">
        <w:rPr>
          <w:rFonts w:cs="Times New Roman"/>
          <w:sz w:val="28"/>
          <w:szCs w:val="28"/>
        </w:rPr>
        <w:t xml:space="preserve"> период</w:t>
      </w:r>
      <w:r w:rsidRPr="006E06FD">
        <w:rPr>
          <w:rFonts w:cs="Times New Roman"/>
          <w:sz w:val="28"/>
          <w:szCs w:val="28"/>
        </w:rPr>
        <w:t>ах</w:t>
      </w:r>
      <w:r w:rsidR="008C1B80" w:rsidRPr="006E06FD">
        <w:rPr>
          <w:rFonts w:cs="Times New Roman"/>
          <w:sz w:val="28"/>
          <w:szCs w:val="28"/>
        </w:rPr>
        <w:t xml:space="preserve">, </w:t>
      </w:r>
      <w:r w:rsidR="00C3472F" w:rsidRPr="006E06FD">
        <w:rPr>
          <w:rFonts w:cs="Times New Roman"/>
          <w:sz w:val="28"/>
          <w:szCs w:val="28"/>
        </w:rPr>
        <w:t>то есть</w:t>
      </w:r>
      <w:r w:rsidR="008C1B80" w:rsidRPr="006E06FD">
        <w:rPr>
          <w:rFonts w:cs="Times New Roman"/>
          <w:sz w:val="28"/>
          <w:szCs w:val="28"/>
        </w:rPr>
        <w:t xml:space="preserve"> </w:t>
      </w:r>
      <w:r w:rsidRPr="006E06FD">
        <w:rPr>
          <w:rFonts w:cs="Times New Roman"/>
          <w:sz w:val="28"/>
          <w:szCs w:val="28"/>
        </w:rPr>
        <w:t xml:space="preserve">как </w:t>
      </w:r>
      <w:r w:rsidR="00C3472F" w:rsidRPr="006E06FD">
        <w:rPr>
          <w:rFonts w:cs="Times New Roman"/>
          <w:sz w:val="28"/>
          <w:szCs w:val="28"/>
        </w:rPr>
        <w:t xml:space="preserve">приводить </w:t>
      </w:r>
      <w:r w:rsidRPr="006E06FD">
        <w:rPr>
          <w:rFonts w:cs="Times New Roman"/>
          <w:sz w:val="28"/>
          <w:szCs w:val="28"/>
        </w:rPr>
        <w:t>к отсроченным налоговым платежам налогоплательщика, так и к необходимости уплаты в бюджет налога при отсутст</w:t>
      </w:r>
      <w:r w:rsidR="006C68EE">
        <w:rPr>
          <w:rFonts w:cs="Times New Roman"/>
          <w:sz w:val="28"/>
          <w:szCs w:val="28"/>
        </w:rPr>
        <w:t>вии реального дохода по сделке.</w:t>
      </w:r>
    </w:p>
    <w:p w:rsidR="008C1B80" w:rsidRPr="006E06FD" w:rsidRDefault="008C1B80" w:rsidP="006E06FD">
      <w:pPr>
        <w:pStyle w:val="a5"/>
        <w:spacing w:line="360" w:lineRule="auto"/>
        <w:rPr>
          <w:rFonts w:cs="Times New Roman"/>
          <w:sz w:val="28"/>
          <w:szCs w:val="28"/>
        </w:rPr>
      </w:pPr>
      <w:r w:rsidRPr="006E06FD">
        <w:rPr>
          <w:rFonts w:cs="Times New Roman"/>
          <w:sz w:val="28"/>
          <w:szCs w:val="28"/>
        </w:rPr>
        <w:t xml:space="preserve">К примеру, в инвестиционном портфеле банка несколько налоговых периодов находились ценные бумаги, стоимость которых номинирована в иностранной валюте. В условиях существенного снижения курса рубля по отношению к иностранным валютам в приведении к курсу национальной валюты стоимость ценных бумаг существенно росла. При этом такая валютная переоценка подлежала отражению </w:t>
      </w:r>
      <w:r w:rsidR="00C3472F" w:rsidRPr="006E06FD">
        <w:rPr>
          <w:rFonts w:cs="Times New Roman"/>
          <w:sz w:val="28"/>
          <w:szCs w:val="28"/>
        </w:rPr>
        <w:t xml:space="preserve">только </w:t>
      </w:r>
      <w:r w:rsidRPr="006E06FD">
        <w:rPr>
          <w:rFonts w:cs="Times New Roman"/>
          <w:sz w:val="28"/>
          <w:szCs w:val="28"/>
        </w:rPr>
        <w:t>в бухгалтерском учете. В налоговом учете существует запрет на текущую переоценку валютной составляющей ценных бумаг (пункт 11 статьи 250 НК РФ). В условиях резкого снижения цены ценной бумаг</w:t>
      </w:r>
      <w:r w:rsidR="00C3472F" w:rsidRPr="006E06FD">
        <w:rPr>
          <w:rFonts w:cs="Times New Roman"/>
          <w:sz w:val="28"/>
          <w:szCs w:val="28"/>
        </w:rPr>
        <w:t>и</w:t>
      </w:r>
      <w:r w:rsidRPr="006E06FD">
        <w:rPr>
          <w:rFonts w:cs="Times New Roman"/>
          <w:sz w:val="28"/>
          <w:szCs w:val="28"/>
        </w:rPr>
        <w:t xml:space="preserve"> принимается решение о ее реализации. Вместе с тем при получении в бухгалтерском учете убытка, связанного со снижением цены ценной бумаги, в налоговом учете стоимость реализации отражается с учетом официального курса Банка России на дату реализации, т.е. может быть зафиксирована </w:t>
      </w:r>
      <w:r w:rsidR="00C3472F" w:rsidRPr="006E06FD">
        <w:rPr>
          <w:rFonts w:cs="Times New Roman"/>
          <w:sz w:val="28"/>
          <w:szCs w:val="28"/>
        </w:rPr>
        <w:t>значительная</w:t>
      </w:r>
      <w:r w:rsidRPr="006E06FD">
        <w:rPr>
          <w:rFonts w:cs="Times New Roman"/>
          <w:sz w:val="28"/>
          <w:szCs w:val="28"/>
        </w:rPr>
        <w:t xml:space="preserve"> прибыль, с кот</w:t>
      </w:r>
      <w:r w:rsidR="00404881">
        <w:rPr>
          <w:rFonts w:cs="Times New Roman"/>
          <w:sz w:val="28"/>
          <w:szCs w:val="28"/>
        </w:rPr>
        <w:t>орой необходимо уплатить налог.</w:t>
      </w:r>
    </w:p>
    <w:p w:rsidR="008C1B80" w:rsidRPr="006E06FD" w:rsidRDefault="008C1B80" w:rsidP="006E06FD">
      <w:pPr>
        <w:pStyle w:val="a5"/>
        <w:spacing w:line="360" w:lineRule="auto"/>
        <w:rPr>
          <w:rFonts w:cs="Times New Roman"/>
          <w:sz w:val="28"/>
          <w:szCs w:val="28"/>
        </w:rPr>
      </w:pPr>
      <w:r w:rsidRPr="006E06FD">
        <w:rPr>
          <w:rFonts w:cs="Times New Roman"/>
          <w:sz w:val="28"/>
          <w:szCs w:val="28"/>
        </w:rPr>
        <w:t>Таким образом, сближение бухгалтерского и налогового учета, особенно для банков, способствуют не только равномерному отражению доходов и расходов, но также позвол</w:t>
      </w:r>
      <w:r w:rsidR="00C3472F" w:rsidRPr="006E06FD">
        <w:rPr>
          <w:rFonts w:cs="Times New Roman"/>
          <w:sz w:val="28"/>
          <w:szCs w:val="28"/>
        </w:rPr>
        <w:t>и</w:t>
      </w:r>
      <w:r w:rsidRPr="006E06FD">
        <w:rPr>
          <w:rFonts w:cs="Times New Roman"/>
          <w:sz w:val="28"/>
          <w:szCs w:val="28"/>
        </w:rPr>
        <w:t>т формировать сопоставимый фин</w:t>
      </w:r>
      <w:r w:rsidR="00404881">
        <w:rPr>
          <w:rFonts w:cs="Times New Roman"/>
          <w:sz w:val="28"/>
          <w:szCs w:val="28"/>
        </w:rPr>
        <w:t>ансовый результат деятельности.</w:t>
      </w:r>
    </w:p>
    <w:p w:rsidR="008C1B80" w:rsidRPr="006E06FD" w:rsidRDefault="008C1B80" w:rsidP="006E06FD">
      <w:pPr>
        <w:pStyle w:val="a5"/>
        <w:spacing w:line="360" w:lineRule="auto"/>
        <w:rPr>
          <w:rFonts w:cs="Times New Roman"/>
          <w:sz w:val="28"/>
          <w:szCs w:val="28"/>
        </w:rPr>
      </w:pPr>
      <w:r w:rsidRPr="006E06FD">
        <w:rPr>
          <w:rFonts w:cs="Times New Roman"/>
          <w:sz w:val="28"/>
          <w:szCs w:val="28"/>
        </w:rPr>
        <w:t>Существуют особенности в формировании налоговой базы по срочным сделкам (статьи 301-305 НК РФ)</w:t>
      </w:r>
      <w:r w:rsidR="00404881">
        <w:rPr>
          <w:rFonts w:cs="Times New Roman"/>
          <w:sz w:val="28"/>
          <w:szCs w:val="28"/>
        </w:rPr>
        <w:t>, распространяющиеся на</w:t>
      </w:r>
      <w:r w:rsidRPr="006E06FD">
        <w:rPr>
          <w:rFonts w:cs="Times New Roman"/>
          <w:sz w:val="28"/>
          <w:szCs w:val="28"/>
        </w:rPr>
        <w:t xml:space="preserve"> всех участников рын</w:t>
      </w:r>
      <w:r w:rsidR="00404881">
        <w:rPr>
          <w:rFonts w:cs="Times New Roman"/>
          <w:sz w:val="28"/>
          <w:szCs w:val="28"/>
        </w:rPr>
        <w:t>ка срочных сделок. Вместе с тем</w:t>
      </w:r>
      <w:r w:rsidRPr="006E06FD">
        <w:rPr>
          <w:rFonts w:cs="Times New Roman"/>
          <w:sz w:val="28"/>
          <w:szCs w:val="28"/>
        </w:rPr>
        <w:t xml:space="preserve"> в пункте 5 статьи 304 НК РФ </w:t>
      </w:r>
      <w:r w:rsidR="00C3472F" w:rsidRPr="006E06FD">
        <w:rPr>
          <w:rFonts w:cs="Times New Roman"/>
          <w:sz w:val="28"/>
          <w:szCs w:val="28"/>
        </w:rPr>
        <w:t>содержится</w:t>
      </w:r>
      <w:r w:rsidRPr="006E06FD">
        <w:rPr>
          <w:rFonts w:cs="Times New Roman"/>
          <w:sz w:val="28"/>
          <w:szCs w:val="28"/>
        </w:rPr>
        <w:t xml:space="preserve"> специальная оговорка для банков, позволяющая им, в отличие от других налогоплательщиков, уменьшать налоговую базу на сумму убытка, полученного по операциям с поставочными срочными сделками, которые не обращаются на организованном рынке и базисным активом которых выступает иностранн</w:t>
      </w:r>
      <w:r w:rsidR="00404881">
        <w:rPr>
          <w:rFonts w:cs="Times New Roman"/>
          <w:sz w:val="28"/>
          <w:szCs w:val="28"/>
        </w:rPr>
        <w:t>ая валюта. Со всей очевидностью</w:t>
      </w:r>
      <w:r w:rsidRPr="006E06FD">
        <w:rPr>
          <w:rFonts w:cs="Times New Roman"/>
          <w:sz w:val="28"/>
          <w:szCs w:val="28"/>
        </w:rPr>
        <w:t xml:space="preserve"> данное </w:t>
      </w:r>
      <w:r w:rsidR="00EA4E26">
        <w:rPr>
          <w:rFonts w:cs="Times New Roman"/>
          <w:sz w:val="28"/>
          <w:szCs w:val="28"/>
        </w:rPr>
        <w:t>исключение</w:t>
      </w:r>
      <w:r w:rsidRPr="006E06FD">
        <w:rPr>
          <w:rFonts w:cs="Times New Roman"/>
          <w:sz w:val="28"/>
          <w:szCs w:val="28"/>
        </w:rPr>
        <w:t xml:space="preserve"> </w:t>
      </w:r>
      <w:r w:rsidR="00EA4E26">
        <w:rPr>
          <w:rFonts w:cs="Times New Roman"/>
          <w:sz w:val="28"/>
          <w:szCs w:val="28"/>
        </w:rPr>
        <w:t>вызвано статусом</w:t>
      </w:r>
      <w:r w:rsidRPr="006E06FD">
        <w:rPr>
          <w:rFonts w:cs="Times New Roman"/>
          <w:sz w:val="28"/>
          <w:szCs w:val="28"/>
        </w:rPr>
        <w:t xml:space="preserve"> банк</w:t>
      </w:r>
      <w:r w:rsidR="00EA4E26">
        <w:rPr>
          <w:rFonts w:cs="Times New Roman"/>
          <w:sz w:val="28"/>
          <w:szCs w:val="28"/>
        </w:rPr>
        <w:t xml:space="preserve">ов как особых участников </w:t>
      </w:r>
      <w:r w:rsidRPr="006E06FD">
        <w:rPr>
          <w:rFonts w:cs="Times New Roman"/>
          <w:sz w:val="28"/>
          <w:szCs w:val="28"/>
        </w:rPr>
        <w:t xml:space="preserve">валютного рынка, </w:t>
      </w:r>
      <w:r w:rsidR="00EA4E26">
        <w:rPr>
          <w:rFonts w:cs="Times New Roman"/>
          <w:sz w:val="28"/>
          <w:szCs w:val="28"/>
        </w:rPr>
        <w:t>которые</w:t>
      </w:r>
      <w:r w:rsidRPr="006E06FD">
        <w:rPr>
          <w:rFonts w:cs="Times New Roman"/>
          <w:sz w:val="28"/>
          <w:szCs w:val="28"/>
        </w:rPr>
        <w:t xml:space="preserve"> </w:t>
      </w:r>
      <w:r w:rsidR="00EA4E26">
        <w:rPr>
          <w:rFonts w:cs="Times New Roman"/>
          <w:sz w:val="28"/>
          <w:szCs w:val="28"/>
        </w:rPr>
        <w:t xml:space="preserve">заинтересованы в </w:t>
      </w:r>
      <w:r w:rsidRPr="006E06FD">
        <w:rPr>
          <w:rFonts w:cs="Times New Roman"/>
          <w:sz w:val="28"/>
          <w:szCs w:val="28"/>
        </w:rPr>
        <w:t>заключ</w:t>
      </w:r>
      <w:r w:rsidR="00EA4E26">
        <w:rPr>
          <w:rFonts w:cs="Times New Roman"/>
          <w:sz w:val="28"/>
          <w:szCs w:val="28"/>
        </w:rPr>
        <w:t>ении</w:t>
      </w:r>
      <w:r w:rsidRPr="006E06FD">
        <w:rPr>
          <w:rFonts w:cs="Times New Roman"/>
          <w:sz w:val="28"/>
          <w:szCs w:val="28"/>
        </w:rPr>
        <w:t xml:space="preserve"> срочны</w:t>
      </w:r>
      <w:r w:rsidR="00EA4E26">
        <w:rPr>
          <w:rFonts w:cs="Times New Roman"/>
          <w:sz w:val="28"/>
          <w:szCs w:val="28"/>
        </w:rPr>
        <w:t>х</w:t>
      </w:r>
      <w:r w:rsidRPr="006E06FD">
        <w:rPr>
          <w:rFonts w:cs="Times New Roman"/>
          <w:sz w:val="28"/>
          <w:szCs w:val="28"/>
        </w:rPr>
        <w:t xml:space="preserve"> сдел</w:t>
      </w:r>
      <w:r w:rsidR="00EA4E26">
        <w:rPr>
          <w:rFonts w:cs="Times New Roman"/>
          <w:sz w:val="28"/>
          <w:szCs w:val="28"/>
        </w:rPr>
        <w:t>ок</w:t>
      </w:r>
      <w:r w:rsidRPr="006E06FD">
        <w:rPr>
          <w:rFonts w:cs="Times New Roman"/>
          <w:sz w:val="28"/>
          <w:szCs w:val="28"/>
        </w:rPr>
        <w:t xml:space="preserve"> именно с целью поставки иностранной валюты как альтернатив</w:t>
      </w:r>
      <w:r w:rsidR="0068382A" w:rsidRPr="006E06FD">
        <w:rPr>
          <w:rFonts w:cs="Times New Roman"/>
          <w:sz w:val="28"/>
          <w:szCs w:val="28"/>
        </w:rPr>
        <w:t>ы</w:t>
      </w:r>
      <w:r w:rsidRPr="006E06FD">
        <w:rPr>
          <w:rFonts w:cs="Times New Roman"/>
          <w:sz w:val="28"/>
          <w:szCs w:val="28"/>
        </w:rPr>
        <w:t xml:space="preserve"> стандартной купле-продаже, в том числе с отсрочкой исполнения.</w:t>
      </w:r>
    </w:p>
    <w:p w:rsidR="00D05848" w:rsidRPr="006E06FD" w:rsidRDefault="00E4041D" w:rsidP="00E01B7C">
      <w:pPr>
        <w:pStyle w:val="2"/>
        <w:pageBreakBefore/>
        <w:spacing w:before="0" w:beforeAutospacing="0" w:line="360" w:lineRule="auto"/>
        <w:jc w:val="both"/>
        <w:rPr>
          <w:sz w:val="28"/>
          <w:szCs w:val="28"/>
        </w:rPr>
      </w:pPr>
      <w:bookmarkStart w:id="20" w:name="_Toc513456104"/>
      <w:bookmarkStart w:id="21" w:name="_Toc513569037"/>
      <w:r w:rsidRPr="006E06FD">
        <w:rPr>
          <w:sz w:val="28"/>
          <w:szCs w:val="28"/>
        </w:rPr>
        <w:t>Глава 3.</w:t>
      </w:r>
      <w:r w:rsidR="00D05848" w:rsidRPr="006E06FD">
        <w:rPr>
          <w:sz w:val="28"/>
          <w:szCs w:val="28"/>
        </w:rPr>
        <w:t xml:space="preserve"> </w:t>
      </w:r>
      <w:r w:rsidR="00D05848" w:rsidRPr="006E06FD">
        <w:rPr>
          <w:sz w:val="28"/>
          <w:szCs w:val="28"/>
          <w:shd w:val="clear" w:color="auto" w:fill="FFFFFF"/>
        </w:rPr>
        <w:t>Правовой анализ</w:t>
      </w:r>
      <w:r w:rsidR="00F85A94" w:rsidRPr="006E06FD">
        <w:rPr>
          <w:sz w:val="28"/>
          <w:szCs w:val="28"/>
          <w:shd w:val="clear" w:color="auto" w:fill="FFFFFF"/>
        </w:rPr>
        <w:t xml:space="preserve"> влияния публичного-правового регулирования банковской деятельности на налогообложение</w:t>
      </w:r>
      <w:bookmarkEnd w:id="20"/>
      <w:bookmarkEnd w:id="21"/>
      <w:r w:rsidR="00F85A94" w:rsidRPr="006E06FD">
        <w:rPr>
          <w:sz w:val="28"/>
          <w:szCs w:val="28"/>
          <w:shd w:val="clear" w:color="auto" w:fill="FFFFFF"/>
        </w:rPr>
        <w:t xml:space="preserve"> </w:t>
      </w:r>
    </w:p>
    <w:p w:rsidR="00855A68" w:rsidRPr="006E06FD" w:rsidRDefault="00855A68" w:rsidP="00A547E6">
      <w:pPr>
        <w:pStyle w:val="2"/>
        <w:spacing w:after="0" w:afterAutospacing="0" w:line="360" w:lineRule="auto"/>
        <w:jc w:val="both"/>
        <w:rPr>
          <w:sz w:val="28"/>
          <w:szCs w:val="28"/>
        </w:rPr>
      </w:pPr>
      <w:bookmarkStart w:id="22" w:name="_Toc513456105"/>
      <w:bookmarkStart w:id="23" w:name="_Toc513569038"/>
      <w:r w:rsidRPr="006E06FD">
        <w:rPr>
          <w:sz w:val="28"/>
          <w:szCs w:val="28"/>
        </w:rPr>
        <w:t>§</w:t>
      </w:r>
      <w:r w:rsidR="00B60A4D" w:rsidRPr="006E06FD">
        <w:rPr>
          <w:sz w:val="28"/>
          <w:szCs w:val="28"/>
        </w:rPr>
        <w:t>1</w:t>
      </w:r>
      <w:r w:rsidRPr="006E06FD">
        <w:rPr>
          <w:sz w:val="28"/>
          <w:szCs w:val="28"/>
        </w:rPr>
        <w:t>. Правовой режим налогообложения банковских резервов</w:t>
      </w:r>
      <w:bookmarkEnd w:id="22"/>
      <w:bookmarkEnd w:id="23"/>
    </w:p>
    <w:p w:rsidR="00855A68" w:rsidRPr="006E06FD" w:rsidRDefault="00855A68" w:rsidP="006E06FD">
      <w:pPr>
        <w:autoSpaceDE w:val="0"/>
        <w:autoSpaceDN w:val="0"/>
        <w:adjustRightInd w:val="0"/>
        <w:spacing w:after="0" w:line="360" w:lineRule="auto"/>
        <w:rPr>
          <w:rFonts w:cs="Times New Roman"/>
          <w:sz w:val="28"/>
          <w:szCs w:val="28"/>
        </w:rPr>
      </w:pPr>
      <w:r w:rsidRPr="006E06FD">
        <w:rPr>
          <w:rFonts w:cs="Times New Roman"/>
          <w:sz w:val="28"/>
          <w:szCs w:val="28"/>
        </w:rPr>
        <w:t>Среди доходов банков, подлежащих налогообложению, особо необходимо отметить суммы восстановленных резервов по сомнительным долгам, резерво</w:t>
      </w:r>
      <w:r w:rsidR="00FF29BC">
        <w:rPr>
          <w:rFonts w:cs="Times New Roman"/>
          <w:sz w:val="28"/>
          <w:szCs w:val="28"/>
        </w:rPr>
        <w:t>в на возможные потери по ссудам</w:t>
      </w:r>
      <w:r w:rsidRPr="006E06FD">
        <w:rPr>
          <w:rFonts w:cs="Times New Roman"/>
          <w:sz w:val="28"/>
          <w:szCs w:val="28"/>
        </w:rPr>
        <w:t xml:space="preserve"> по ссудной и приравненной к ней задолженности (далее - резерв на возможные потери по ссудам) и резервов под обесценение ценных бумаг, расходы на формирование которых были учтены в налоговой базе согласно требованиям статей 266, 292 и 300 НК РФ соответственно. При этом первый тип резерва может быть создан любыми налогоплательщиками</w:t>
      </w:r>
      <w:r w:rsidR="002752FB" w:rsidRPr="006E06FD">
        <w:rPr>
          <w:rFonts w:cs="Times New Roman"/>
          <w:sz w:val="28"/>
          <w:szCs w:val="28"/>
        </w:rPr>
        <w:t xml:space="preserve"> (в части задолженности по уплате процентов, образовавшейся после 1 января 2015 года – только банками в силу их специальной правоспособности)</w:t>
      </w:r>
      <w:r w:rsidRPr="006E06FD">
        <w:rPr>
          <w:rFonts w:cs="Times New Roman"/>
          <w:sz w:val="28"/>
          <w:szCs w:val="28"/>
        </w:rPr>
        <w:t>, второй – только банками</w:t>
      </w:r>
      <w:r w:rsidR="002752FB" w:rsidRPr="006E06FD">
        <w:rPr>
          <w:rFonts w:cs="Times New Roman"/>
          <w:sz w:val="28"/>
          <w:szCs w:val="28"/>
        </w:rPr>
        <w:t xml:space="preserve"> опять же в силу их специальной правоспособности</w:t>
      </w:r>
      <w:r w:rsidRPr="006E06FD">
        <w:rPr>
          <w:rFonts w:cs="Times New Roman"/>
          <w:sz w:val="28"/>
          <w:szCs w:val="28"/>
        </w:rPr>
        <w:t xml:space="preserve">, а третий – всеми профессиональными </w:t>
      </w:r>
      <w:r w:rsidR="00FF29BC">
        <w:rPr>
          <w:rFonts w:cs="Times New Roman"/>
          <w:sz w:val="28"/>
          <w:szCs w:val="28"/>
        </w:rPr>
        <w:t xml:space="preserve">участниками рынка ценных бумаг, </w:t>
      </w:r>
      <w:r w:rsidRPr="006E06FD">
        <w:rPr>
          <w:rFonts w:cs="Times New Roman"/>
          <w:sz w:val="28"/>
          <w:szCs w:val="28"/>
        </w:rPr>
        <w:t>к которым относятся и банки при наличии лицензии на осуществление деятельности на рынке ценных бумаг в качес</w:t>
      </w:r>
      <w:r w:rsidR="00FF29BC">
        <w:rPr>
          <w:rFonts w:cs="Times New Roman"/>
          <w:sz w:val="28"/>
          <w:szCs w:val="28"/>
        </w:rPr>
        <w:t>тве профессионального участника</w:t>
      </w:r>
      <w:r w:rsidRPr="006E06FD">
        <w:rPr>
          <w:rFonts w:cs="Times New Roman"/>
          <w:sz w:val="28"/>
          <w:szCs w:val="28"/>
        </w:rPr>
        <w:t xml:space="preserve">. </w:t>
      </w:r>
    </w:p>
    <w:p w:rsidR="00855A68" w:rsidRPr="006E06FD" w:rsidRDefault="00855A68" w:rsidP="00C223BE">
      <w:pPr>
        <w:widowControl w:val="0"/>
        <w:autoSpaceDE w:val="0"/>
        <w:autoSpaceDN w:val="0"/>
        <w:adjustRightInd w:val="0"/>
        <w:spacing w:after="0" w:line="360" w:lineRule="auto"/>
        <w:rPr>
          <w:rFonts w:cs="Times New Roman"/>
          <w:sz w:val="28"/>
          <w:szCs w:val="28"/>
        </w:rPr>
      </w:pPr>
      <w:r w:rsidRPr="006E06FD">
        <w:rPr>
          <w:rFonts w:cs="Times New Roman"/>
          <w:sz w:val="28"/>
          <w:szCs w:val="28"/>
        </w:rPr>
        <w:t xml:space="preserve">Правовое регулирование налогообложения резервов на возможные потери по ссудам опирается на требования Банка России, в частности на Положение </w:t>
      </w:r>
      <w:r w:rsidR="001003C4">
        <w:rPr>
          <w:rFonts w:cs="Times New Roman"/>
          <w:sz w:val="28"/>
          <w:szCs w:val="28"/>
        </w:rPr>
        <w:t>№ 590-П, в п</w:t>
      </w:r>
      <w:r w:rsidRPr="006E06FD">
        <w:rPr>
          <w:rFonts w:cs="Times New Roman"/>
          <w:sz w:val="28"/>
          <w:szCs w:val="28"/>
        </w:rPr>
        <w:t xml:space="preserve">риложении № 1 к </w:t>
      </w:r>
      <w:r w:rsidR="001003C4">
        <w:rPr>
          <w:rFonts w:cs="Times New Roman"/>
          <w:sz w:val="28"/>
          <w:szCs w:val="28"/>
        </w:rPr>
        <w:t>которому</w:t>
      </w:r>
      <w:r w:rsidRPr="006E06FD">
        <w:rPr>
          <w:rFonts w:cs="Times New Roman"/>
          <w:sz w:val="28"/>
          <w:szCs w:val="28"/>
        </w:rPr>
        <w:t xml:space="preserve"> приведен перечень денежных требований и требований, вытекающим из сделок с финансовыми инструментами, признаваемых ссудами, подлежащими резервированию, к которым относятся: предоставленные кредиты (займы), размещенные депозиты, требования на получение (возврат) ценных бумаг, драгоценных металлов, предоставленных по договору займа; суммы, уплаченные по банковским гарантиям, но не взысканные с принципала; денежные требования кредитной организации по сделкам финансирования под уступку денежного требования (факторинг); требования кредитной организации по приобретенным по сделке правам (требованиям) (уступка требования); требования кредитной организации к плательщикам по оплаченным аккредитивам (в части непокрытых экспортных и импортных аккредитивов); и другие.</w:t>
      </w:r>
    </w:p>
    <w:p w:rsidR="00855A68" w:rsidRPr="006E06FD" w:rsidRDefault="00855A68" w:rsidP="006E06FD">
      <w:pPr>
        <w:autoSpaceDE w:val="0"/>
        <w:autoSpaceDN w:val="0"/>
        <w:adjustRightInd w:val="0"/>
        <w:spacing w:after="0" w:line="360" w:lineRule="auto"/>
        <w:rPr>
          <w:rFonts w:cs="Times New Roman"/>
          <w:sz w:val="28"/>
          <w:szCs w:val="28"/>
        </w:rPr>
      </w:pPr>
      <w:r w:rsidRPr="006E06FD">
        <w:rPr>
          <w:rFonts w:cs="Times New Roman"/>
          <w:sz w:val="28"/>
          <w:szCs w:val="28"/>
        </w:rPr>
        <w:t xml:space="preserve">При этом в отношении стандартной задолженности, то есть первой (высшей) категории качества, по которой отсутствует кредитный риск, расходы в виде отчислений в резерв </w:t>
      </w:r>
      <w:r w:rsidR="00B2417B" w:rsidRPr="006E06FD">
        <w:rPr>
          <w:rFonts w:cs="Times New Roman"/>
          <w:sz w:val="28"/>
          <w:szCs w:val="28"/>
        </w:rPr>
        <w:t xml:space="preserve">в соответствии с пунктом 1 статьи 292 НК РФ </w:t>
      </w:r>
      <w:r w:rsidRPr="006E06FD">
        <w:rPr>
          <w:rFonts w:cs="Times New Roman"/>
          <w:sz w:val="28"/>
          <w:szCs w:val="28"/>
        </w:rPr>
        <w:t>учитываться не должны. Это связано с тем, что Положение № 590-П предполагает вероятность финансовых потерь вследствие неисполнения либо ненадлежащего исполнения заемщиком обязательств по такой ссуде равной нулю, соответственно не обязывает кредитную организацию формировать резерв (пункт 1.7). Данн</w:t>
      </w:r>
      <w:r w:rsidR="00B2417B" w:rsidRPr="006E06FD">
        <w:rPr>
          <w:rFonts w:cs="Times New Roman"/>
          <w:sz w:val="28"/>
          <w:szCs w:val="28"/>
        </w:rPr>
        <w:t>ая норма</w:t>
      </w:r>
      <w:r w:rsidRPr="006E06FD">
        <w:rPr>
          <w:rFonts w:cs="Times New Roman"/>
          <w:sz w:val="28"/>
          <w:szCs w:val="28"/>
        </w:rPr>
        <w:t xml:space="preserve"> не является ошибкой или излишним регулированием, поскольку Банк России предъявляет лишь минимальные требования к размеру резервов, а кредитная организация может предусмотреть своей внутренней политикой повышенные требования и установить размер резерва, отличный от нуля.</w:t>
      </w:r>
    </w:p>
    <w:p w:rsidR="00855A68" w:rsidRPr="006E06FD" w:rsidRDefault="00855A68" w:rsidP="006E06FD">
      <w:pPr>
        <w:autoSpaceDE w:val="0"/>
        <w:autoSpaceDN w:val="0"/>
        <w:adjustRightInd w:val="0"/>
        <w:spacing w:after="0" w:line="360" w:lineRule="auto"/>
        <w:rPr>
          <w:rFonts w:cs="Times New Roman"/>
          <w:sz w:val="28"/>
          <w:szCs w:val="28"/>
        </w:rPr>
      </w:pPr>
      <w:r w:rsidRPr="006E06FD">
        <w:rPr>
          <w:rFonts w:cs="Times New Roman"/>
          <w:sz w:val="28"/>
          <w:szCs w:val="28"/>
        </w:rPr>
        <w:t xml:space="preserve">Фактическое </w:t>
      </w:r>
      <w:r w:rsidR="006313BF">
        <w:rPr>
          <w:rFonts w:cs="Times New Roman"/>
          <w:sz w:val="28"/>
          <w:szCs w:val="28"/>
        </w:rPr>
        <w:t>отличие</w:t>
      </w:r>
      <w:r w:rsidRPr="006E06FD">
        <w:rPr>
          <w:rFonts w:cs="Times New Roman"/>
          <w:sz w:val="28"/>
          <w:szCs w:val="28"/>
        </w:rPr>
        <w:t xml:space="preserve"> размеров резервов на возможные потери по ссудам, </w:t>
      </w:r>
      <w:r w:rsidR="006313BF">
        <w:rPr>
          <w:rFonts w:cs="Times New Roman"/>
          <w:sz w:val="28"/>
          <w:szCs w:val="28"/>
        </w:rPr>
        <w:t>сформированных</w:t>
      </w:r>
      <w:r w:rsidRPr="006E06FD">
        <w:rPr>
          <w:rFonts w:cs="Times New Roman"/>
          <w:sz w:val="28"/>
          <w:szCs w:val="28"/>
        </w:rPr>
        <w:t xml:space="preserve"> по требованиям Банка России и </w:t>
      </w:r>
      <w:r w:rsidR="006313BF">
        <w:rPr>
          <w:rFonts w:cs="Times New Roman"/>
          <w:sz w:val="28"/>
          <w:szCs w:val="28"/>
        </w:rPr>
        <w:t>отраженных</w:t>
      </w:r>
      <w:r w:rsidRPr="006E06FD">
        <w:rPr>
          <w:rFonts w:cs="Times New Roman"/>
          <w:sz w:val="28"/>
          <w:szCs w:val="28"/>
        </w:rPr>
        <w:t xml:space="preserve"> в бухгалтерском учете кредитной организации, от размера резервов, </w:t>
      </w:r>
      <w:r w:rsidR="006313BF">
        <w:rPr>
          <w:rFonts w:cs="Times New Roman"/>
          <w:sz w:val="28"/>
          <w:szCs w:val="28"/>
        </w:rPr>
        <w:t>принятых</w:t>
      </w:r>
      <w:r w:rsidRPr="006E06FD">
        <w:rPr>
          <w:rFonts w:cs="Times New Roman"/>
          <w:sz w:val="28"/>
          <w:szCs w:val="28"/>
        </w:rPr>
        <w:t xml:space="preserve"> в качестве внереализационных расходов, уменьшающих налоговую базу по налогу на прибыль организаций, заключается только в </w:t>
      </w:r>
      <w:r w:rsidR="00B2417B" w:rsidRPr="006E06FD">
        <w:rPr>
          <w:rFonts w:cs="Times New Roman"/>
          <w:sz w:val="28"/>
          <w:szCs w:val="28"/>
        </w:rPr>
        <w:t>сумме</w:t>
      </w:r>
      <w:r w:rsidRPr="006E06FD">
        <w:rPr>
          <w:rFonts w:cs="Times New Roman"/>
          <w:sz w:val="28"/>
          <w:szCs w:val="28"/>
        </w:rPr>
        <w:t xml:space="preserve"> резерва, сформированного под векселя, за исключением учтенных банками векселей третьих лиц, по которым вынесен протест в неплатеже (абзац 3 пункта 1 статьи 292 НК РФ).</w:t>
      </w:r>
    </w:p>
    <w:p w:rsidR="00855A68" w:rsidRPr="006E06FD" w:rsidRDefault="00855A68" w:rsidP="006E06FD">
      <w:pPr>
        <w:autoSpaceDE w:val="0"/>
        <w:autoSpaceDN w:val="0"/>
        <w:adjustRightInd w:val="0"/>
        <w:spacing w:after="0" w:line="360" w:lineRule="auto"/>
        <w:rPr>
          <w:rFonts w:cs="Times New Roman"/>
          <w:sz w:val="28"/>
          <w:szCs w:val="28"/>
        </w:rPr>
      </w:pPr>
      <w:r w:rsidRPr="006E06FD">
        <w:rPr>
          <w:rFonts w:cs="Times New Roman"/>
          <w:sz w:val="28"/>
          <w:szCs w:val="28"/>
        </w:rPr>
        <w:t xml:space="preserve">Согласно правилам налогового учета резервов на возможные потери по ссудам, сформулированным в пунктах 2 и 3 статьи 292 НК РФ, суммы отчислений в резерв включаются в состав внереализационных расходов в течение отчетного (налогового) периода, и если резерв не полностью используется на покрытие убытков по безнадежной задолженности, он может быть перенесен на следующий отчетный (налоговый) период при соблюдении такого условия: если разница между вновь созданным в отчетном (налоговом) периоде резервом и остатком резерва предыдущего отчетного (налогового) периода составляет положительную величину, то она подлежит включению в состав внереализационных расходов в последнее число отчетного (налогового) периода, а если отрицательную – в состав внереализационных доходов банка. Одновременно с этим подпунктом 20 пункта 2 статьи 290 НК РФ предусмотрено отражение в доходах банков сумм восстановленных резервов на возможные потери, и соответственно подпунктом 19 пункта 2 статьи 291 НК РФ – включение в состав расходов таких резервов. </w:t>
      </w:r>
    </w:p>
    <w:p w:rsidR="00855A68" w:rsidRPr="006E06FD" w:rsidRDefault="00855A68" w:rsidP="006E06FD">
      <w:pPr>
        <w:pStyle w:val="a5"/>
        <w:spacing w:line="360" w:lineRule="auto"/>
        <w:rPr>
          <w:rFonts w:cs="Times New Roman"/>
          <w:sz w:val="28"/>
          <w:szCs w:val="28"/>
        </w:rPr>
      </w:pPr>
      <w:r w:rsidRPr="006E06FD">
        <w:rPr>
          <w:rFonts w:cs="Times New Roman"/>
          <w:sz w:val="28"/>
          <w:szCs w:val="28"/>
        </w:rPr>
        <w:t xml:space="preserve">Представляется, что законодателем выбрана несколько противоречивая формула учета доходов и расходов в виде сумм </w:t>
      </w:r>
      <w:r w:rsidR="006313BF">
        <w:rPr>
          <w:rFonts w:cs="Times New Roman"/>
          <w:sz w:val="28"/>
          <w:szCs w:val="28"/>
        </w:rPr>
        <w:t>резервов, поскольку в силу стат</w:t>
      </w:r>
      <w:r w:rsidRPr="006E06FD">
        <w:rPr>
          <w:rFonts w:cs="Times New Roman"/>
          <w:sz w:val="28"/>
          <w:szCs w:val="28"/>
        </w:rPr>
        <w:t xml:space="preserve">ей 290 и 291 НК РФ банки должны учитывать созданные и восстановленные резервы в полном объеме, а в силу пункта 3 статьи 292 НК РФ нормативное регулирование предписывает отражать сумму резервов в последующих периодах в свернутом виде, т.е. как разницу между вновь созданным резервом и остатком резерва предыдущего периода. </w:t>
      </w:r>
    </w:p>
    <w:p w:rsidR="00855A68" w:rsidRPr="006E06FD" w:rsidRDefault="00855A68" w:rsidP="006E06FD">
      <w:pPr>
        <w:autoSpaceDE w:val="0"/>
        <w:autoSpaceDN w:val="0"/>
        <w:adjustRightInd w:val="0"/>
        <w:spacing w:after="0" w:line="360" w:lineRule="auto"/>
        <w:rPr>
          <w:rFonts w:cs="Times New Roman"/>
          <w:sz w:val="28"/>
          <w:szCs w:val="28"/>
        </w:rPr>
      </w:pPr>
      <w:r w:rsidRPr="006E06FD">
        <w:rPr>
          <w:rFonts w:cs="Times New Roman"/>
          <w:sz w:val="28"/>
          <w:szCs w:val="28"/>
        </w:rPr>
        <w:t>Не следует забывать также о положениях подпункта 2 пункта 7 статьи 272 НК РФ, в соответствии с которыми датой осуществления внереализационных и прочих расходов признается дата начисления для расходов в виде сумм отчислений в резервы, то есть дата отражения в б</w:t>
      </w:r>
      <w:r w:rsidR="00786F88" w:rsidRPr="006E06FD">
        <w:rPr>
          <w:rFonts w:cs="Times New Roman"/>
          <w:sz w:val="28"/>
          <w:szCs w:val="28"/>
        </w:rPr>
        <w:t>ухгалтерском учете, и положения</w:t>
      </w:r>
      <w:r w:rsidRPr="006E06FD">
        <w:rPr>
          <w:rFonts w:cs="Times New Roman"/>
          <w:sz w:val="28"/>
          <w:szCs w:val="28"/>
        </w:rPr>
        <w:t xml:space="preserve"> подпункта 5 пункта 4 статьи 271 НК РФ, согласно которым для внереализационных доходов датой получения дохода признается последний день отчетного (налогового) периода по доходам в виде сумм восстановленных резервов. Соответственно, специальная норма (статья 292 НК РФ) не только регулирует расходы на формирование резервов, но также вносит иной, отличный от статьи 272 НК РФ, порядок учета таких расходов: теперь это не дата начисления в бухгалтерском учете, а последний месяц отчетного (налогового) периода</w:t>
      </w:r>
    </w:p>
    <w:p w:rsidR="00855A68" w:rsidRPr="006E06FD" w:rsidRDefault="00855A68" w:rsidP="006E06FD">
      <w:pPr>
        <w:autoSpaceDE w:val="0"/>
        <w:autoSpaceDN w:val="0"/>
        <w:adjustRightInd w:val="0"/>
        <w:spacing w:after="0" w:line="360" w:lineRule="auto"/>
        <w:rPr>
          <w:rFonts w:cs="Times New Roman"/>
          <w:sz w:val="28"/>
          <w:szCs w:val="28"/>
        </w:rPr>
      </w:pPr>
      <w:r w:rsidRPr="006E06FD">
        <w:rPr>
          <w:rFonts w:cs="Times New Roman"/>
          <w:sz w:val="28"/>
          <w:szCs w:val="28"/>
        </w:rPr>
        <w:t>Математически порядок учета резерва не влияет ни на его размер, ни на период отражения в налоговой базе, однако с точки зрения юридической техники подобный подход законодателя представляется чрезмерным и противоречивым.</w:t>
      </w:r>
    </w:p>
    <w:p w:rsidR="00855A68" w:rsidRPr="006E06FD" w:rsidRDefault="00855A68" w:rsidP="006E06FD">
      <w:pPr>
        <w:pStyle w:val="a5"/>
        <w:spacing w:before="100" w:beforeAutospacing="1" w:line="360" w:lineRule="auto"/>
        <w:rPr>
          <w:rFonts w:eastAsia="Times New Roman" w:cs="Times New Roman"/>
          <w:sz w:val="28"/>
          <w:szCs w:val="28"/>
        </w:rPr>
      </w:pPr>
      <w:r w:rsidRPr="006E06FD">
        <w:rPr>
          <w:rFonts w:eastAsia="Times New Roman" w:cs="Times New Roman"/>
          <w:sz w:val="28"/>
          <w:szCs w:val="28"/>
        </w:rPr>
        <w:t>Рассуждая о правовой природе резерв</w:t>
      </w:r>
      <w:r w:rsidR="00612696">
        <w:rPr>
          <w:rFonts w:eastAsia="Times New Roman" w:cs="Times New Roman"/>
          <w:sz w:val="28"/>
          <w:szCs w:val="28"/>
        </w:rPr>
        <w:t>ов</w:t>
      </w:r>
      <w:r w:rsidRPr="006E06FD">
        <w:rPr>
          <w:rFonts w:eastAsia="Times New Roman" w:cs="Times New Roman"/>
          <w:sz w:val="28"/>
          <w:szCs w:val="28"/>
        </w:rPr>
        <w:t xml:space="preserve"> </w:t>
      </w:r>
      <w:r w:rsidRPr="006E06FD">
        <w:rPr>
          <w:rFonts w:cs="Times New Roman"/>
          <w:sz w:val="28"/>
          <w:szCs w:val="28"/>
        </w:rPr>
        <w:t>на возможные потери по ссудам, следует отметить, что они строятся на презумпции факта получения в будущем налогоплательщиком финансовых потерь вследствие неисполнения либо ненадлежащего исполнения заемщиком обязательств. Расход в виде резерва не является реальным расходом, фактически понесенным</w:t>
      </w:r>
      <w:r w:rsidR="00786F88" w:rsidRPr="006E06FD">
        <w:rPr>
          <w:rFonts w:cs="Times New Roman"/>
          <w:sz w:val="28"/>
          <w:szCs w:val="28"/>
        </w:rPr>
        <w:t xml:space="preserve"> налогоплательщиком</w:t>
      </w:r>
      <w:r w:rsidRPr="006E06FD">
        <w:rPr>
          <w:rFonts w:cs="Times New Roman"/>
          <w:sz w:val="28"/>
          <w:szCs w:val="28"/>
        </w:rPr>
        <w:t>, в частности, уплатой средств по гражданско-правовой сделке, предполагающей получение какого-либо блага, однако законодатель вводит презумпцию, что в будущем периоде у налогоплательщика возникнет основание для признания обоснованного внереализационного расхода в виде списания безнадежного долга (подпункт 2 пункта 2 статьи 265 НК РФ), и дает налогоплательщику право учесть такой расход в момент возникновения риска его несения (кредитного риска).</w:t>
      </w:r>
    </w:p>
    <w:p w:rsidR="00855A68" w:rsidRPr="006E06FD" w:rsidRDefault="00855A68" w:rsidP="006E06FD">
      <w:pPr>
        <w:autoSpaceDE w:val="0"/>
        <w:autoSpaceDN w:val="0"/>
        <w:adjustRightInd w:val="0"/>
        <w:spacing w:after="0" w:line="360" w:lineRule="auto"/>
        <w:rPr>
          <w:rFonts w:cs="Times New Roman"/>
          <w:sz w:val="28"/>
          <w:szCs w:val="28"/>
        </w:rPr>
      </w:pPr>
      <w:r w:rsidRPr="006E06FD">
        <w:rPr>
          <w:rFonts w:cs="Times New Roman"/>
          <w:sz w:val="28"/>
          <w:szCs w:val="28"/>
        </w:rPr>
        <w:t>Указанная презумпция, во-первых, является опровержимой, и как следствие – обязанность налогоплательщика восстановить в доходах сумму ранее включенного в расходы резерва, а во-вторых, можно поставить вопрос о том, что такая презумпция формально является налоговой льготой: в виде отсрочки исполнения налоговой обязанности, если резерв будет восстановлен, или в виде права на признание расходов в более раннем периоде, чем возникли реальные убытки, если резерв будет использован на списание с баланса кредитной организации безнадежной задолженности по ссудам в порядке главы</w:t>
      </w:r>
      <w:r w:rsidR="00612696">
        <w:rPr>
          <w:rFonts w:cs="Times New Roman"/>
          <w:sz w:val="28"/>
          <w:szCs w:val="28"/>
        </w:rPr>
        <w:t> </w:t>
      </w:r>
      <w:r w:rsidRPr="006E06FD">
        <w:rPr>
          <w:rFonts w:cs="Times New Roman"/>
          <w:sz w:val="28"/>
          <w:szCs w:val="28"/>
        </w:rPr>
        <w:t>8 Положения № 590-П.</w:t>
      </w:r>
    </w:p>
    <w:p w:rsidR="00855A68" w:rsidRPr="006E06FD" w:rsidRDefault="00855A68" w:rsidP="006E06FD">
      <w:pPr>
        <w:autoSpaceDE w:val="0"/>
        <w:autoSpaceDN w:val="0"/>
        <w:adjustRightInd w:val="0"/>
        <w:spacing w:before="100" w:beforeAutospacing="1" w:after="0" w:line="360" w:lineRule="auto"/>
        <w:rPr>
          <w:rFonts w:cs="Times New Roman"/>
          <w:sz w:val="28"/>
          <w:szCs w:val="28"/>
        </w:rPr>
      </w:pPr>
      <w:r w:rsidRPr="006E06FD">
        <w:rPr>
          <w:rFonts w:cs="Times New Roman"/>
          <w:sz w:val="28"/>
          <w:szCs w:val="28"/>
        </w:rPr>
        <w:t>Вопросы о необходимости восстановить ранее созданный резерв в доходах, о налоговом (отчетном) периоде такого восстановления, о возможности корректировки размер</w:t>
      </w:r>
      <w:r w:rsidR="00786F88" w:rsidRPr="006E06FD">
        <w:rPr>
          <w:rFonts w:cs="Times New Roman"/>
          <w:sz w:val="28"/>
          <w:szCs w:val="28"/>
        </w:rPr>
        <w:t>а</w:t>
      </w:r>
      <w:r w:rsidRPr="006E06FD">
        <w:rPr>
          <w:rFonts w:cs="Times New Roman"/>
          <w:sz w:val="28"/>
          <w:szCs w:val="28"/>
        </w:rPr>
        <w:t xml:space="preserve"> резерва в налоговой баз</w:t>
      </w:r>
      <w:r w:rsidR="00786F88" w:rsidRPr="006E06FD">
        <w:rPr>
          <w:rFonts w:cs="Times New Roman"/>
          <w:sz w:val="28"/>
          <w:szCs w:val="28"/>
        </w:rPr>
        <w:t>е</w:t>
      </w:r>
      <w:r w:rsidRPr="006E06FD">
        <w:rPr>
          <w:rFonts w:cs="Times New Roman"/>
          <w:sz w:val="28"/>
          <w:szCs w:val="28"/>
        </w:rPr>
        <w:t xml:space="preserve"> предшествующих периодов не являются тривиальными и вызывают определенные практические проблемы. Далее будут рассмотрены основные из них.</w:t>
      </w:r>
    </w:p>
    <w:p w:rsidR="00855A68" w:rsidRPr="006E06FD" w:rsidRDefault="00855A68" w:rsidP="004C18A0">
      <w:pPr>
        <w:pStyle w:val="a4"/>
        <w:numPr>
          <w:ilvl w:val="0"/>
          <w:numId w:val="5"/>
        </w:numPr>
        <w:autoSpaceDE w:val="0"/>
        <w:autoSpaceDN w:val="0"/>
        <w:adjustRightInd w:val="0"/>
        <w:spacing w:after="0" w:line="360" w:lineRule="auto"/>
        <w:ind w:left="0" w:firstLine="709"/>
        <w:rPr>
          <w:sz w:val="28"/>
          <w:szCs w:val="28"/>
        </w:rPr>
      </w:pPr>
      <w:r w:rsidRPr="006E06FD">
        <w:rPr>
          <w:sz w:val="28"/>
          <w:szCs w:val="28"/>
        </w:rPr>
        <w:t>В случае признания сделки недействительной и применени</w:t>
      </w:r>
      <w:r w:rsidR="00786F88" w:rsidRPr="006E06FD">
        <w:rPr>
          <w:sz w:val="28"/>
          <w:szCs w:val="28"/>
        </w:rPr>
        <w:t>я</w:t>
      </w:r>
      <w:r w:rsidRPr="006E06FD">
        <w:rPr>
          <w:sz w:val="28"/>
          <w:szCs w:val="28"/>
        </w:rPr>
        <w:t xml:space="preserve"> двусторонней реституции в соответствии с положениями статьи 167 ГК РФ встает закономерный вопрос о том, необходимо ли внести корректировку в данные налогового учета прошлого периода</w:t>
      </w:r>
      <w:r w:rsidR="00786F88" w:rsidRPr="006E06FD">
        <w:rPr>
          <w:sz w:val="28"/>
          <w:szCs w:val="28"/>
        </w:rPr>
        <w:t>,</w:t>
      </w:r>
      <w:r w:rsidRPr="006E06FD">
        <w:rPr>
          <w:sz w:val="28"/>
          <w:szCs w:val="28"/>
        </w:rPr>
        <w:t xml:space="preserve"> и исключить из состава расходов ранее созданный резерв, поскольку сделка является недействительной с момента ее совершения, и налогоплательщик не имел права на</w:t>
      </w:r>
      <w:r w:rsidR="00786F88" w:rsidRPr="006E06FD">
        <w:rPr>
          <w:sz w:val="28"/>
          <w:szCs w:val="28"/>
        </w:rPr>
        <w:t xml:space="preserve"> создание такого резерва и учет</w:t>
      </w:r>
      <w:r w:rsidRPr="006E06FD">
        <w:rPr>
          <w:sz w:val="28"/>
          <w:szCs w:val="28"/>
        </w:rPr>
        <w:t xml:space="preserve"> его в расходах, или следует восстановить ранее созданный резерв в доходах в последний день отчетного периода, в котором сделка была признана недействительной. С одной стороны, предоставление по недействительной сделке не может быть квалифицировано как ссуда в силу Положения № 590-П, то есть формально </w:t>
      </w:r>
      <w:r w:rsidR="00786F88" w:rsidRPr="006E06FD">
        <w:rPr>
          <w:sz w:val="28"/>
          <w:szCs w:val="28"/>
        </w:rPr>
        <w:t xml:space="preserve">такой резерв не должен </w:t>
      </w:r>
      <w:r w:rsidRPr="006E06FD">
        <w:rPr>
          <w:sz w:val="28"/>
          <w:szCs w:val="28"/>
        </w:rPr>
        <w:t xml:space="preserve">создаваться и учитываться в расходах в целях налогообложения по правилам статьи 292 НК РФ, с другой стороны, по смыслу </w:t>
      </w:r>
      <w:r w:rsidRPr="006E06FD">
        <w:rPr>
          <w:color w:val="auto"/>
          <w:sz w:val="28"/>
          <w:szCs w:val="28"/>
        </w:rPr>
        <w:t>статьи 54 НК</w:t>
      </w:r>
      <w:r w:rsidRPr="006E06FD">
        <w:rPr>
          <w:sz w:val="28"/>
          <w:szCs w:val="28"/>
        </w:rPr>
        <w:t xml:space="preserve"> РФ налоговые последствия влекут не сами гражданско-правовые сделки, а совершаемые в их исполнение финансово-хозяйственные операции, отражаемые в бухгалтерском учете, следовательно, признание договора недействительным не может повлечь возникновения обязанности исказить в бухгалтерском учете реальные факты хозяйственной жизни</w:t>
      </w:r>
      <w:r w:rsidR="00C3549D">
        <w:rPr>
          <w:rStyle w:val="ad"/>
          <w:sz w:val="28"/>
          <w:szCs w:val="28"/>
        </w:rPr>
        <w:footnoteReference w:id="85"/>
      </w:r>
      <w:r w:rsidRPr="006E06FD">
        <w:rPr>
          <w:sz w:val="28"/>
          <w:szCs w:val="28"/>
        </w:rPr>
        <w:t>. Таким образом, полагаем, что на момент заключения сделки</w:t>
      </w:r>
      <w:r w:rsidR="00786F88" w:rsidRPr="006E06FD">
        <w:rPr>
          <w:sz w:val="28"/>
          <w:szCs w:val="28"/>
        </w:rPr>
        <w:t xml:space="preserve">, в </w:t>
      </w:r>
      <w:r w:rsidRPr="006E06FD">
        <w:rPr>
          <w:sz w:val="28"/>
          <w:szCs w:val="28"/>
        </w:rPr>
        <w:t>последствии признанной недействительной, налогоплательщик был обязан в силу императивных предписаний Банка России создать резерв на возможные потери по ссуде</w:t>
      </w:r>
      <w:r w:rsidR="00786F88" w:rsidRPr="006E06FD">
        <w:rPr>
          <w:sz w:val="28"/>
          <w:szCs w:val="28"/>
        </w:rPr>
        <w:t>,</w:t>
      </w:r>
      <w:r w:rsidRPr="006E06FD">
        <w:rPr>
          <w:sz w:val="28"/>
          <w:szCs w:val="28"/>
        </w:rPr>
        <w:t xml:space="preserve"> отразить его в бухгалтерском учете и имел право уменьшить расходы на сумму такого резерва, и только после признания сделки недействительной правовое основание для создания резерва по правилам Положения № 590-П было утрачено в связи с тем, что предоставление по недействительной сделке больше не является ссудой. </w:t>
      </w:r>
    </w:p>
    <w:p w:rsidR="00855A68" w:rsidRPr="006E06FD" w:rsidRDefault="00855A68" w:rsidP="006E06FD">
      <w:pPr>
        <w:autoSpaceDE w:val="0"/>
        <w:autoSpaceDN w:val="0"/>
        <w:adjustRightInd w:val="0"/>
        <w:spacing w:after="0" w:line="360" w:lineRule="auto"/>
        <w:rPr>
          <w:rFonts w:cs="Times New Roman"/>
          <w:sz w:val="28"/>
          <w:szCs w:val="28"/>
        </w:rPr>
      </w:pPr>
      <w:r w:rsidRPr="006E06FD">
        <w:rPr>
          <w:rFonts w:cs="Times New Roman"/>
          <w:sz w:val="28"/>
          <w:szCs w:val="28"/>
        </w:rPr>
        <w:t>При схожих обстоятельствах</w:t>
      </w:r>
      <w:r w:rsidR="00305DBB">
        <w:rPr>
          <w:rFonts w:cs="Times New Roman"/>
          <w:sz w:val="28"/>
          <w:szCs w:val="28"/>
        </w:rPr>
        <w:t xml:space="preserve"> </w:t>
      </w:r>
      <w:r w:rsidR="00305DBB" w:rsidRPr="00305DBB">
        <w:rPr>
          <w:rFonts w:cs="Times New Roman"/>
          <w:sz w:val="28"/>
          <w:szCs w:val="28"/>
        </w:rPr>
        <w:t>Арбитражн</w:t>
      </w:r>
      <w:r w:rsidR="00305DBB">
        <w:rPr>
          <w:rFonts w:cs="Times New Roman"/>
          <w:sz w:val="28"/>
          <w:szCs w:val="28"/>
        </w:rPr>
        <w:t>ый</w:t>
      </w:r>
      <w:r w:rsidR="00305DBB" w:rsidRPr="00305DBB">
        <w:rPr>
          <w:rFonts w:cs="Times New Roman"/>
          <w:sz w:val="28"/>
          <w:szCs w:val="28"/>
        </w:rPr>
        <w:t xml:space="preserve"> суд Московского округа</w:t>
      </w:r>
      <w:r w:rsidRPr="006E06FD">
        <w:rPr>
          <w:rFonts w:cs="Times New Roman"/>
          <w:sz w:val="28"/>
          <w:szCs w:val="28"/>
        </w:rPr>
        <w:t xml:space="preserve"> </w:t>
      </w:r>
      <w:r w:rsidR="00305DBB">
        <w:rPr>
          <w:rFonts w:cs="Times New Roman"/>
          <w:sz w:val="28"/>
          <w:szCs w:val="28"/>
        </w:rPr>
        <w:t>по делу</w:t>
      </w:r>
      <w:r w:rsidRPr="006E06FD">
        <w:rPr>
          <w:rFonts w:cs="Times New Roman"/>
          <w:sz w:val="28"/>
          <w:szCs w:val="28"/>
        </w:rPr>
        <w:t xml:space="preserve"> ОАО «Сбербанк России» в отношении признания недействительным кредитного договора пришел к такому же выводу – резерв должен быть восстановлен в доходах в периоде признания сделки недействительной</w:t>
      </w:r>
      <w:r w:rsidR="00305DBB">
        <w:rPr>
          <w:rStyle w:val="ad"/>
          <w:rFonts w:cs="Times New Roman"/>
          <w:sz w:val="28"/>
          <w:szCs w:val="28"/>
        </w:rPr>
        <w:footnoteReference w:id="86"/>
      </w:r>
      <w:r w:rsidRPr="006E06FD">
        <w:rPr>
          <w:rFonts w:cs="Times New Roman"/>
          <w:sz w:val="28"/>
          <w:szCs w:val="28"/>
        </w:rPr>
        <w:t>.</w:t>
      </w:r>
    </w:p>
    <w:p w:rsidR="00D60C40" w:rsidRPr="006E06FD" w:rsidRDefault="00855A68" w:rsidP="006E06FD">
      <w:pPr>
        <w:autoSpaceDE w:val="0"/>
        <w:autoSpaceDN w:val="0"/>
        <w:adjustRightInd w:val="0"/>
        <w:spacing w:after="0" w:line="360" w:lineRule="auto"/>
        <w:rPr>
          <w:rFonts w:cs="Times New Roman"/>
          <w:sz w:val="28"/>
          <w:szCs w:val="28"/>
        </w:rPr>
      </w:pPr>
      <w:r w:rsidRPr="006E06FD">
        <w:rPr>
          <w:rFonts w:cs="Times New Roman"/>
          <w:sz w:val="28"/>
          <w:szCs w:val="28"/>
        </w:rPr>
        <w:t>Вместе с тем данный подход должен был скорректирован при наличии умысла со стороны банка на заключение недействительной сделки, в частности, с заведомо не имеющими полномочий (подставными) лицами, с ликвидированными организациями. В этом случае речь идет об изначальном, умышленном искажение фактов хозяйственной жизни, и соответствующая корректировка должна быть произведена в периоде такого искажения</w:t>
      </w:r>
      <w:r w:rsidR="00305DBB">
        <w:rPr>
          <w:rStyle w:val="ad"/>
          <w:rFonts w:cs="Times New Roman"/>
          <w:sz w:val="28"/>
          <w:szCs w:val="28"/>
        </w:rPr>
        <w:footnoteReference w:id="87"/>
      </w:r>
      <w:r w:rsidR="00305DBB">
        <w:rPr>
          <w:rFonts w:cs="Times New Roman"/>
          <w:sz w:val="28"/>
          <w:szCs w:val="28"/>
        </w:rPr>
        <w:t>.</w:t>
      </w:r>
    </w:p>
    <w:p w:rsidR="00855A68" w:rsidRPr="006E06FD" w:rsidRDefault="00855A68" w:rsidP="001003C4">
      <w:pPr>
        <w:pStyle w:val="a4"/>
        <w:numPr>
          <w:ilvl w:val="0"/>
          <w:numId w:val="5"/>
        </w:numPr>
        <w:autoSpaceDE w:val="0"/>
        <w:autoSpaceDN w:val="0"/>
        <w:adjustRightInd w:val="0"/>
        <w:spacing w:before="120" w:after="0" w:line="360" w:lineRule="auto"/>
        <w:ind w:left="0" w:firstLine="709"/>
        <w:rPr>
          <w:sz w:val="28"/>
          <w:szCs w:val="28"/>
        </w:rPr>
      </w:pPr>
      <w:r w:rsidRPr="006E06FD">
        <w:rPr>
          <w:sz w:val="28"/>
          <w:szCs w:val="28"/>
        </w:rPr>
        <w:t xml:space="preserve">Вопрос о том, подлежат ли восстановлению резервы на возможные потери по ссуде при расторжении кредитного договора до момента возврата всей суммы ссудной задолженности, оказался проблемным для практики. Налоговые органы и Минфин </w:t>
      </w:r>
      <w:r w:rsidR="00F73A53" w:rsidRPr="006E06FD">
        <w:rPr>
          <w:sz w:val="28"/>
          <w:szCs w:val="28"/>
        </w:rPr>
        <w:t>России</w:t>
      </w:r>
      <w:r w:rsidRPr="006E06FD">
        <w:rPr>
          <w:sz w:val="28"/>
          <w:szCs w:val="28"/>
        </w:rPr>
        <w:t xml:space="preserve"> с отсылкой к положениям статьи 453 </w:t>
      </w:r>
      <w:r w:rsidRPr="006E06FD">
        <w:rPr>
          <w:sz w:val="28"/>
          <w:szCs w:val="28"/>
          <w:shd w:val="clear" w:color="auto" w:fill="FFFFFF"/>
        </w:rPr>
        <w:t>ГК РФ</w:t>
      </w:r>
      <w:r w:rsidRPr="006E06FD">
        <w:rPr>
          <w:sz w:val="28"/>
          <w:szCs w:val="28"/>
        </w:rPr>
        <w:t xml:space="preserve"> полагали, что прекращение договора прекращает обязательства сторон, следовательно, задолженность заемщика перестает быть ссудной, и резерв по такой задолженности должен быть восстановлен в силу положений подпункта 7 пункта 2 статьи 265 НК РФ и подпункта 20 пункта 2 статьи 290 НК РФ</w:t>
      </w:r>
      <w:r w:rsidR="00305DBB">
        <w:rPr>
          <w:rStyle w:val="ad"/>
          <w:sz w:val="28"/>
          <w:szCs w:val="28"/>
        </w:rPr>
        <w:footnoteReference w:id="88"/>
      </w:r>
      <w:r w:rsidRPr="006E06FD">
        <w:rPr>
          <w:color w:val="auto"/>
          <w:sz w:val="28"/>
          <w:szCs w:val="28"/>
        </w:rPr>
        <w:t>. Признавая</w:t>
      </w:r>
      <w:r w:rsidRPr="006E06FD">
        <w:rPr>
          <w:sz w:val="28"/>
          <w:szCs w:val="28"/>
        </w:rPr>
        <w:t xml:space="preserve"> за налогоплательщиком право создания резерва под такой вид задолженности в соответствии с Положением о порядке формирования кредитными организациями резервов на возможные потери, утвержденным Банком России </w:t>
      </w:r>
      <w:r w:rsidR="00973A18" w:rsidRPr="006E06FD">
        <w:rPr>
          <w:sz w:val="28"/>
          <w:szCs w:val="28"/>
        </w:rPr>
        <w:t xml:space="preserve">от </w:t>
      </w:r>
      <w:r w:rsidRPr="006E06FD">
        <w:rPr>
          <w:sz w:val="28"/>
          <w:szCs w:val="28"/>
        </w:rPr>
        <w:t>20 мар. 2006 г. № 283-П</w:t>
      </w:r>
      <w:r w:rsidR="00C526E6">
        <w:rPr>
          <w:rStyle w:val="ad"/>
          <w:sz w:val="28"/>
          <w:szCs w:val="28"/>
        </w:rPr>
        <w:footnoteReference w:id="89"/>
      </w:r>
      <w:r w:rsidRPr="006E06FD">
        <w:rPr>
          <w:sz w:val="28"/>
          <w:szCs w:val="28"/>
        </w:rPr>
        <w:t xml:space="preserve">, налогоплательщику </w:t>
      </w:r>
      <w:r w:rsidR="00973A18" w:rsidRPr="006E06FD">
        <w:rPr>
          <w:sz w:val="28"/>
          <w:szCs w:val="28"/>
        </w:rPr>
        <w:t xml:space="preserve">при этом </w:t>
      </w:r>
      <w:r w:rsidRPr="006E06FD">
        <w:rPr>
          <w:sz w:val="28"/>
          <w:szCs w:val="28"/>
        </w:rPr>
        <w:t xml:space="preserve">отказывают в праве учесть расходы в виде резерва в налоговой базе, поскольку они не относятся к резервам на возможные потери по ссуде. </w:t>
      </w:r>
    </w:p>
    <w:p w:rsidR="00855A68" w:rsidRPr="006E06FD" w:rsidRDefault="00855A68" w:rsidP="006E06FD">
      <w:pPr>
        <w:autoSpaceDE w:val="0"/>
        <w:autoSpaceDN w:val="0"/>
        <w:adjustRightInd w:val="0"/>
        <w:spacing w:after="0" w:line="360" w:lineRule="auto"/>
        <w:rPr>
          <w:rFonts w:cs="Times New Roman"/>
          <w:sz w:val="28"/>
          <w:szCs w:val="28"/>
        </w:rPr>
      </w:pPr>
      <w:r w:rsidRPr="006E06FD">
        <w:rPr>
          <w:rFonts w:cs="Times New Roman"/>
          <w:sz w:val="28"/>
          <w:szCs w:val="28"/>
        </w:rPr>
        <w:t>Вместе с тем, расторжение договора по общему правилу влияет исключительно на исполнение обязательств в будущем (пункт 3 статьи 453 ГК РФ), но никак не отражается на уже исполненных обязательствах, иначе говоря, расторжение кредитного договора не освобождает заемщика от обязанности вернуть сумму займа. При этом согласно позиции Банка России</w:t>
      </w:r>
      <w:r w:rsidR="00C526E6">
        <w:rPr>
          <w:rFonts w:cs="Times New Roman"/>
          <w:sz w:val="28"/>
          <w:szCs w:val="28"/>
        </w:rPr>
        <w:t xml:space="preserve"> </w:t>
      </w:r>
      <w:r w:rsidRPr="006E06FD">
        <w:rPr>
          <w:rFonts w:cs="Times New Roman"/>
          <w:sz w:val="28"/>
          <w:szCs w:val="28"/>
        </w:rPr>
        <w:t>вне зависимости от расторжения кредитного договора суммы основного долга, начисленных процентов, резервов на возможные потери, залогов, поручительств учитываются на соответствующих балансовых и внебалансовых счетах и переносу на какие-либо другие счета бухгалтерского учета не подлежат до момента исполнения обязательств заемщиком по данной ссуде либо списания задолженности, за исключением переноса на счета по учету просроченной задолженности при истечении сроков, предусмотренных договором либо оговоренных при его расторжении</w:t>
      </w:r>
      <w:r w:rsidR="00C526E6">
        <w:rPr>
          <w:rStyle w:val="ad"/>
          <w:rFonts w:cs="Times New Roman"/>
          <w:sz w:val="28"/>
          <w:szCs w:val="28"/>
        </w:rPr>
        <w:footnoteReference w:id="90"/>
      </w:r>
      <w:r w:rsidRPr="006E06FD">
        <w:rPr>
          <w:rFonts w:cs="Times New Roman"/>
          <w:sz w:val="28"/>
          <w:szCs w:val="28"/>
        </w:rPr>
        <w:t xml:space="preserve">. То есть оснований для восстановления резерва в соответствии с </w:t>
      </w:r>
      <w:r w:rsidR="003647EF" w:rsidRPr="006E06FD">
        <w:rPr>
          <w:rFonts w:cs="Times New Roman"/>
          <w:sz w:val="28"/>
          <w:szCs w:val="28"/>
        </w:rPr>
        <w:t>Положение</w:t>
      </w:r>
      <w:r w:rsidR="003647EF">
        <w:rPr>
          <w:rFonts w:cs="Times New Roman"/>
          <w:sz w:val="28"/>
          <w:szCs w:val="28"/>
        </w:rPr>
        <w:t>м</w:t>
      </w:r>
      <w:r w:rsidR="003647EF" w:rsidRPr="006E06FD">
        <w:rPr>
          <w:rFonts w:cs="Times New Roman"/>
          <w:sz w:val="28"/>
          <w:szCs w:val="28"/>
        </w:rPr>
        <w:t xml:space="preserve"> № 590-П</w:t>
      </w:r>
      <w:r w:rsidR="003647EF">
        <w:rPr>
          <w:rStyle w:val="ad"/>
          <w:rFonts w:cs="Times New Roman"/>
          <w:sz w:val="28"/>
          <w:szCs w:val="28"/>
        </w:rPr>
        <w:footnoteReference w:id="91"/>
      </w:r>
      <w:r w:rsidRPr="006E06FD">
        <w:rPr>
          <w:rFonts w:cs="Times New Roman"/>
          <w:sz w:val="28"/>
          <w:szCs w:val="28"/>
        </w:rPr>
        <w:t xml:space="preserve"> нет. </w:t>
      </w:r>
    </w:p>
    <w:p w:rsidR="00855A68" w:rsidRPr="006E06FD" w:rsidRDefault="00855A68" w:rsidP="006E06FD">
      <w:pPr>
        <w:autoSpaceDE w:val="0"/>
        <w:autoSpaceDN w:val="0"/>
        <w:adjustRightInd w:val="0"/>
        <w:spacing w:after="0" w:line="360" w:lineRule="auto"/>
        <w:rPr>
          <w:rFonts w:cs="Times New Roman"/>
          <w:sz w:val="28"/>
          <w:szCs w:val="28"/>
        </w:rPr>
      </w:pPr>
      <w:r w:rsidRPr="006E06FD">
        <w:rPr>
          <w:rFonts w:cs="Times New Roman"/>
          <w:sz w:val="28"/>
          <w:szCs w:val="28"/>
        </w:rPr>
        <w:t>Указанная выше позиция была воспринята судами</w:t>
      </w:r>
      <w:r w:rsidR="004B32A7">
        <w:rPr>
          <w:rStyle w:val="ad"/>
          <w:rFonts w:cs="Times New Roman"/>
          <w:sz w:val="28"/>
          <w:szCs w:val="28"/>
        </w:rPr>
        <w:footnoteReference w:id="92"/>
      </w:r>
      <w:r w:rsidRPr="006E06FD">
        <w:rPr>
          <w:rFonts w:cs="Times New Roman"/>
          <w:sz w:val="28"/>
          <w:szCs w:val="28"/>
        </w:rPr>
        <w:t>, при этом в решениях прямо указано, что вопросы создания и восстановления резервов относятся к компетенции Банка России, а не налоговых органов, соответственно только Банк России может принимать решение о квалификации соответствующей ссуды и резерва. Федеральная налоговая служба России</w:t>
      </w:r>
      <w:r w:rsidR="00F73A53" w:rsidRPr="006E06FD">
        <w:rPr>
          <w:rFonts w:cs="Times New Roman"/>
          <w:sz w:val="28"/>
          <w:szCs w:val="28"/>
        </w:rPr>
        <w:t xml:space="preserve"> (далее – ФНС России)</w:t>
      </w:r>
      <w:r w:rsidRPr="006E06FD">
        <w:rPr>
          <w:rFonts w:cs="Times New Roman"/>
          <w:sz w:val="28"/>
          <w:szCs w:val="28"/>
        </w:rPr>
        <w:t xml:space="preserve"> и Минфин </w:t>
      </w:r>
      <w:r w:rsidR="00F73A53" w:rsidRPr="006E06FD">
        <w:rPr>
          <w:rFonts w:cs="Times New Roman"/>
          <w:sz w:val="28"/>
          <w:szCs w:val="28"/>
        </w:rPr>
        <w:t>России</w:t>
      </w:r>
      <w:r w:rsidRPr="006E06FD">
        <w:rPr>
          <w:rFonts w:cs="Times New Roman"/>
          <w:sz w:val="28"/>
          <w:szCs w:val="28"/>
        </w:rPr>
        <w:t xml:space="preserve"> были вынуждены в итоге принять доминирующую позицию судов</w:t>
      </w:r>
      <w:r w:rsidR="004B32A7">
        <w:rPr>
          <w:rStyle w:val="ad"/>
          <w:rFonts w:cs="Times New Roman"/>
          <w:sz w:val="28"/>
          <w:szCs w:val="28"/>
        </w:rPr>
        <w:footnoteReference w:id="93"/>
      </w:r>
      <w:r w:rsidRPr="006E06FD">
        <w:rPr>
          <w:rFonts w:cs="Times New Roman"/>
          <w:sz w:val="28"/>
          <w:szCs w:val="28"/>
        </w:rPr>
        <w:t>.</w:t>
      </w:r>
    </w:p>
    <w:p w:rsidR="00855A68" w:rsidRPr="006E06FD" w:rsidRDefault="00855A68" w:rsidP="00312BE2">
      <w:pPr>
        <w:widowControl w:val="0"/>
        <w:autoSpaceDE w:val="0"/>
        <w:autoSpaceDN w:val="0"/>
        <w:adjustRightInd w:val="0"/>
        <w:spacing w:after="0" w:line="360" w:lineRule="auto"/>
        <w:rPr>
          <w:rFonts w:cs="Times New Roman"/>
          <w:sz w:val="28"/>
          <w:szCs w:val="28"/>
        </w:rPr>
      </w:pPr>
      <w:r w:rsidRPr="006E06FD">
        <w:rPr>
          <w:rFonts w:cs="Times New Roman"/>
          <w:sz w:val="28"/>
          <w:szCs w:val="28"/>
        </w:rPr>
        <w:t xml:space="preserve">Представляется, что приведенный выше спор будет разрешен аналогично и с учетом изменений, внесенных федеральным законом от 08 мар. 2015 г. </w:t>
      </w:r>
      <w:r w:rsidR="00DF6D39" w:rsidRPr="006E06FD">
        <w:rPr>
          <w:rFonts w:cs="Times New Roman"/>
          <w:sz w:val="28"/>
          <w:szCs w:val="28"/>
        </w:rPr>
        <w:t>№</w:t>
      </w:r>
      <w:r w:rsidR="00DF6D39">
        <w:rPr>
          <w:rFonts w:cs="Times New Roman"/>
          <w:sz w:val="28"/>
          <w:szCs w:val="28"/>
        </w:rPr>
        <w:t> </w:t>
      </w:r>
      <w:r w:rsidRPr="006E06FD">
        <w:rPr>
          <w:rFonts w:cs="Times New Roman"/>
          <w:sz w:val="28"/>
          <w:szCs w:val="28"/>
        </w:rPr>
        <w:t>42-ФЗ «О внесении изменений в часть первую Гражданского кодекса Российской Федерации» в пункт 4 статьи 453 ГК РФ, который был дополнен абзацем следующего содержания: «в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(глава 60), если иное не предусмотрено законом или договором либо не вытекает из существа обязательства».</w:t>
      </w:r>
    </w:p>
    <w:p w:rsidR="00855A68" w:rsidRPr="006E06FD" w:rsidRDefault="00855A68" w:rsidP="006E06FD">
      <w:pPr>
        <w:autoSpaceDE w:val="0"/>
        <w:autoSpaceDN w:val="0"/>
        <w:adjustRightInd w:val="0"/>
        <w:spacing w:after="0" w:line="360" w:lineRule="auto"/>
        <w:rPr>
          <w:rFonts w:cs="Times New Roman"/>
          <w:sz w:val="28"/>
          <w:szCs w:val="28"/>
        </w:rPr>
      </w:pPr>
      <w:r w:rsidRPr="006E06FD">
        <w:rPr>
          <w:rFonts w:cs="Times New Roman"/>
          <w:sz w:val="28"/>
          <w:szCs w:val="28"/>
        </w:rPr>
        <w:t>С одной стороны, сумма</w:t>
      </w:r>
      <w:r w:rsidR="001D2A52">
        <w:rPr>
          <w:rFonts w:cs="Times New Roman"/>
          <w:sz w:val="28"/>
          <w:szCs w:val="28"/>
        </w:rPr>
        <w:t xml:space="preserve"> кредитных средств,</w:t>
      </w:r>
      <w:r w:rsidRPr="006E06FD">
        <w:rPr>
          <w:rFonts w:cs="Times New Roman"/>
          <w:sz w:val="28"/>
          <w:szCs w:val="28"/>
        </w:rPr>
        <w:t xml:space="preserve"> не</w:t>
      </w:r>
      <w:r w:rsidR="001D2A52">
        <w:rPr>
          <w:rFonts w:cs="Times New Roman"/>
          <w:sz w:val="28"/>
          <w:szCs w:val="28"/>
        </w:rPr>
        <w:t xml:space="preserve"> </w:t>
      </w:r>
      <w:r w:rsidRPr="006E06FD">
        <w:rPr>
          <w:rFonts w:cs="Times New Roman"/>
          <w:sz w:val="28"/>
          <w:szCs w:val="28"/>
        </w:rPr>
        <w:t>возвращенн</w:t>
      </w:r>
      <w:r w:rsidR="001D2A52">
        <w:rPr>
          <w:rFonts w:cs="Times New Roman"/>
          <w:sz w:val="28"/>
          <w:szCs w:val="28"/>
        </w:rPr>
        <w:t>ых</w:t>
      </w:r>
      <w:r w:rsidRPr="006E06FD">
        <w:rPr>
          <w:rFonts w:cs="Times New Roman"/>
          <w:sz w:val="28"/>
          <w:szCs w:val="28"/>
        </w:rPr>
        <w:t xml:space="preserve"> к моменту расторжения договора</w:t>
      </w:r>
      <w:r w:rsidR="001D2A52">
        <w:rPr>
          <w:rFonts w:cs="Times New Roman"/>
          <w:sz w:val="28"/>
          <w:szCs w:val="28"/>
        </w:rPr>
        <w:t>,</w:t>
      </w:r>
      <w:r w:rsidRPr="006E06FD">
        <w:rPr>
          <w:rFonts w:cs="Times New Roman"/>
          <w:sz w:val="28"/>
          <w:szCs w:val="28"/>
        </w:rPr>
        <w:t xml:space="preserve"> будет являться неравноценным исполнением, и она должна быть взыскана банком по правилам главы 60 ГК РФ, с другой стороны, как отмечает М.А. Егорова, «правовая природа (существо) обязательства может предполагать, что после совершения сделки по расторжению договора обязательство может продолжать существовать до момента надлежащего исполнения обязанностей»</w:t>
      </w:r>
      <w:r w:rsidRPr="006E06FD">
        <w:rPr>
          <w:rStyle w:val="ad"/>
          <w:rFonts w:cs="Times New Roman"/>
          <w:sz w:val="28"/>
          <w:szCs w:val="28"/>
        </w:rPr>
        <w:footnoteReference w:id="94"/>
      </w:r>
      <w:r w:rsidRPr="006E06FD">
        <w:rPr>
          <w:rFonts w:cs="Times New Roman"/>
          <w:sz w:val="28"/>
          <w:szCs w:val="28"/>
        </w:rPr>
        <w:t xml:space="preserve">. М.А. Егорова указывает, что «возврат исполненного по договору не противоречит требованиям пункта 4 статьи 453 ГК РФ (прекращение обязательств на будущее), поскольку такой возврат предусматривается содержанием специальных норм права, регулирующих конкретные виды общественных отношений </w:t>
      </w:r>
      <w:r w:rsidRPr="006E06FD">
        <w:rPr>
          <w:rFonts w:cs="Times New Roman"/>
          <w:i/>
          <w:sz w:val="28"/>
          <w:szCs w:val="28"/>
        </w:rPr>
        <w:t>(в рассматриваемом случае пункт 1 статьи 807 ГК РФ –</w:t>
      </w:r>
      <w:r w:rsidRPr="006E06FD">
        <w:rPr>
          <w:rFonts w:cs="Times New Roman"/>
          <w:sz w:val="28"/>
          <w:szCs w:val="28"/>
        </w:rPr>
        <w:t xml:space="preserve"> </w:t>
      </w:r>
      <w:r w:rsidRPr="006E06FD">
        <w:rPr>
          <w:rFonts w:cs="Times New Roman"/>
          <w:i/>
          <w:sz w:val="28"/>
          <w:szCs w:val="28"/>
        </w:rPr>
        <w:t>прим.авт.</w:t>
      </w:r>
      <w:r w:rsidRPr="006E06FD">
        <w:rPr>
          <w:rFonts w:cs="Times New Roman"/>
          <w:sz w:val="28"/>
          <w:szCs w:val="28"/>
        </w:rPr>
        <w:t>), и эти нормы приоритетны по отношению к нормам общей части Гражданского кодекса РФ»</w:t>
      </w:r>
      <w:r w:rsidRPr="006E06FD">
        <w:rPr>
          <w:rStyle w:val="ad"/>
          <w:rFonts w:cs="Times New Roman"/>
          <w:sz w:val="28"/>
          <w:szCs w:val="28"/>
        </w:rPr>
        <w:footnoteReference w:id="95"/>
      </w:r>
      <w:r w:rsidRPr="006E06FD">
        <w:rPr>
          <w:rFonts w:cs="Times New Roman"/>
          <w:sz w:val="28"/>
          <w:szCs w:val="28"/>
        </w:rPr>
        <w:t>.</w:t>
      </w:r>
    </w:p>
    <w:p w:rsidR="00855A68" w:rsidRPr="006E06FD" w:rsidRDefault="00855A68" w:rsidP="006E06FD">
      <w:pPr>
        <w:autoSpaceDE w:val="0"/>
        <w:autoSpaceDN w:val="0"/>
        <w:adjustRightInd w:val="0"/>
        <w:spacing w:after="0" w:line="360" w:lineRule="auto"/>
        <w:rPr>
          <w:rFonts w:cs="Times New Roman"/>
          <w:sz w:val="28"/>
          <w:szCs w:val="28"/>
        </w:rPr>
      </w:pPr>
      <w:r w:rsidRPr="006E06FD">
        <w:rPr>
          <w:rFonts w:cs="Times New Roman"/>
          <w:sz w:val="28"/>
          <w:szCs w:val="28"/>
        </w:rPr>
        <w:t xml:space="preserve">Также в силу позиции, изложенной в пунктах 8 и 9 Постановления Пленума </w:t>
      </w:r>
      <w:r w:rsidR="00C3549D">
        <w:rPr>
          <w:rFonts w:cs="Times New Roman"/>
          <w:sz w:val="28"/>
          <w:szCs w:val="28"/>
        </w:rPr>
        <w:t>ВАС РФ</w:t>
      </w:r>
      <w:r w:rsidRPr="006E06FD">
        <w:rPr>
          <w:rFonts w:cs="Times New Roman"/>
          <w:sz w:val="28"/>
          <w:szCs w:val="28"/>
        </w:rPr>
        <w:t xml:space="preserve"> от 06 июня 2014 г. № 35 «О последствиях расторжения договора» правила о возврате неосновательного обогащения не применяются в случаях расторжения договора, предусматривающего передачу имущества в пользование, владение или собственность (например, ссуда, заем, в том числе кредит). Поскольку закрепление в абзаце 2 пункта 4 статьи 453 ГК РФ правила о применении норм о неосновательном обогащении являлось лишь развитием складывающейся судебной практики, полагаем, что позиция </w:t>
      </w:r>
      <w:r w:rsidR="00C3549D">
        <w:rPr>
          <w:rFonts w:cs="Times New Roman"/>
          <w:sz w:val="28"/>
          <w:szCs w:val="28"/>
        </w:rPr>
        <w:t>ВАС РФ</w:t>
      </w:r>
      <w:r w:rsidRPr="006E06FD">
        <w:rPr>
          <w:rFonts w:cs="Times New Roman"/>
          <w:sz w:val="28"/>
          <w:szCs w:val="28"/>
        </w:rPr>
        <w:t xml:space="preserve"> не теряет своей актуальности.</w:t>
      </w:r>
    </w:p>
    <w:p w:rsidR="00855A68" w:rsidRPr="006E06FD" w:rsidRDefault="00855A68" w:rsidP="006E06FD">
      <w:pPr>
        <w:autoSpaceDE w:val="0"/>
        <w:autoSpaceDN w:val="0"/>
        <w:adjustRightInd w:val="0"/>
        <w:spacing w:after="0" w:line="360" w:lineRule="auto"/>
        <w:rPr>
          <w:rFonts w:cs="Times New Roman"/>
          <w:sz w:val="28"/>
          <w:szCs w:val="28"/>
        </w:rPr>
      </w:pPr>
      <w:r w:rsidRPr="006E06FD">
        <w:rPr>
          <w:rFonts w:cs="Times New Roman"/>
          <w:sz w:val="28"/>
          <w:szCs w:val="28"/>
        </w:rPr>
        <w:t>С учетом изложенного, в случае расторжения кредитного договора обязательство должника возвратить сумму полученных по кредитному договору средств, то есть задолженность, будет оставаться ссудой, подлежащей резервированию по правилам Положения № 590-П, с правом уменьшить налоговую базу кредитной организации на сумму созданного резерва</w:t>
      </w:r>
      <w:r w:rsidR="00973A18" w:rsidRPr="006E06FD">
        <w:rPr>
          <w:rFonts w:cs="Times New Roman"/>
          <w:sz w:val="28"/>
          <w:szCs w:val="28"/>
        </w:rPr>
        <w:t xml:space="preserve"> в порядке статьи 292 НК РФ</w:t>
      </w:r>
      <w:r w:rsidRPr="006E06FD">
        <w:rPr>
          <w:rFonts w:cs="Times New Roman"/>
          <w:sz w:val="28"/>
          <w:szCs w:val="28"/>
        </w:rPr>
        <w:t>. Данный вывод косвенно подтверждается и тем обстоятельством, что в Положении № 590-П, действующ</w:t>
      </w:r>
      <w:r w:rsidR="001D2A52">
        <w:rPr>
          <w:rFonts w:cs="Times New Roman"/>
          <w:sz w:val="28"/>
          <w:szCs w:val="28"/>
        </w:rPr>
        <w:t>е</w:t>
      </w:r>
      <w:r w:rsidRPr="006E06FD">
        <w:rPr>
          <w:rFonts w:cs="Times New Roman"/>
          <w:sz w:val="28"/>
          <w:szCs w:val="28"/>
        </w:rPr>
        <w:t>м только с 14</w:t>
      </w:r>
      <w:r w:rsidR="00973A18" w:rsidRPr="006E06FD">
        <w:rPr>
          <w:rFonts w:cs="Times New Roman"/>
          <w:sz w:val="28"/>
          <w:szCs w:val="28"/>
        </w:rPr>
        <w:t xml:space="preserve"> июля </w:t>
      </w:r>
      <w:r w:rsidRPr="006E06FD">
        <w:rPr>
          <w:rFonts w:cs="Times New Roman"/>
          <w:sz w:val="28"/>
          <w:szCs w:val="28"/>
        </w:rPr>
        <w:t>2017</w:t>
      </w:r>
      <w:r w:rsidR="00973A18" w:rsidRPr="006E06FD">
        <w:rPr>
          <w:rFonts w:cs="Times New Roman"/>
          <w:sz w:val="28"/>
          <w:szCs w:val="28"/>
        </w:rPr>
        <w:t xml:space="preserve"> г.</w:t>
      </w:r>
      <w:r w:rsidRPr="006E06FD">
        <w:rPr>
          <w:rFonts w:cs="Times New Roman"/>
          <w:sz w:val="28"/>
          <w:szCs w:val="28"/>
        </w:rPr>
        <w:t xml:space="preserve">, также не предусмотрено отдельных </w:t>
      </w:r>
      <w:r w:rsidR="001D2A52">
        <w:rPr>
          <w:rFonts w:cs="Times New Roman"/>
          <w:sz w:val="28"/>
          <w:szCs w:val="28"/>
        </w:rPr>
        <w:t>норм</w:t>
      </w:r>
      <w:r w:rsidRPr="006E06FD">
        <w:rPr>
          <w:rFonts w:cs="Times New Roman"/>
          <w:sz w:val="28"/>
          <w:szCs w:val="28"/>
        </w:rPr>
        <w:t xml:space="preserve"> о </w:t>
      </w:r>
      <w:r w:rsidR="001D2A52">
        <w:rPr>
          <w:rFonts w:cs="Times New Roman"/>
          <w:sz w:val="28"/>
          <w:szCs w:val="28"/>
        </w:rPr>
        <w:t>порядке</w:t>
      </w:r>
      <w:r w:rsidRPr="006E06FD">
        <w:rPr>
          <w:rFonts w:cs="Times New Roman"/>
          <w:sz w:val="28"/>
          <w:szCs w:val="28"/>
        </w:rPr>
        <w:t xml:space="preserve"> резервирования при расторжении кредитного договора, то есть позиция Банка России о сохранении ссуды и неизменности ее квалификации остается в силе.</w:t>
      </w:r>
    </w:p>
    <w:p w:rsidR="00855A68" w:rsidRPr="006E06FD" w:rsidRDefault="00855A68" w:rsidP="001003C4">
      <w:pPr>
        <w:pStyle w:val="a4"/>
        <w:numPr>
          <w:ilvl w:val="0"/>
          <w:numId w:val="5"/>
        </w:numPr>
        <w:autoSpaceDE w:val="0"/>
        <w:autoSpaceDN w:val="0"/>
        <w:adjustRightInd w:val="0"/>
        <w:spacing w:before="120" w:after="0" w:line="360" w:lineRule="auto"/>
        <w:ind w:left="0" w:firstLine="709"/>
        <w:rPr>
          <w:sz w:val="28"/>
          <w:szCs w:val="28"/>
        </w:rPr>
      </w:pPr>
      <w:r w:rsidRPr="00E77D61">
        <w:rPr>
          <w:rStyle w:val="af8"/>
          <w:rFonts w:eastAsiaTheme="minorHAnsi"/>
        </w:rPr>
        <w:t>После окончания календарного года в результате обнаружения банком ошибок, получения более достоверной информации о финансовом положении заемщика, при наличии требования Банка России об увеличении суммы резерва, основанного на неверной квалификации категории качества ссуды в прошлом периоде, банк может принять решение о доначислении сформированного в предыдущем календарном году резерва на возможные потери по ссудам в текущем году. При этом досозданные суммы резервов могут отражаться в бухгалтерском учете банка в качестве событий после отчетной даты (СПОД)</w:t>
      </w:r>
      <w:r w:rsidR="00E77D61">
        <w:rPr>
          <w:rStyle w:val="ad"/>
          <w:sz w:val="28"/>
          <w:szCs w:val="28"/>
        </w:rPr>
        <w:footnoteReference w:id="96"/>
      </w:r>
      <w:r w:rsidRPr="006E06FD">
        <w:rPr>
          <w:sz w:val="28"/>
          <w:szCs w:val="28"/>
        </w:rPr>
        <w:t>, то есть будут включены в бухгалтерскую отчетность прошлого периода.</w:t>
      </w:r>
    </w:p>
    <w:p w:rsidR="00855A68" w:rsidRPr="006E06FD" w:rsidRDefault="00855A68" w:rsidP="006E06FD">
      <w:pPr>
        <w:autoSpaceDE w:val="0"/>
        <w:autoSpaceDN w:val="0"/>
        <w:adjustRightInd w:val="0"/>
        <w:spacing w:after="0" w:line="360" w:lineRule="auto"/>
        <w:rPr>
          <w:rFonts w:cs="Times New Roman"/>
          <w:sz w:val="28"/>
          <w:szCs w:val="28"/>
        </w:rPr>
      </w:pPr>
      <w:r w:rsidRPr="006E06FD">
        <w:rPr>
          <w:rFonts w:cs="Times New Roman"/>
          <w:sz w:val="28"/>
          <w:szCs w:val="28"/>
        </w:rPr>
        <w:t>Согласно пункту 3.1.2 Указания № 3054-У к корректирующим событиям после отчетной даты, то есть к событиям, подтверждающим существовавшие на отчетную дату условия, в которых кредитная организация вела свою деятельность, в частности, могут быть отнесены произведенная после отчетной даты оценка активов кредитной организации, результаты которой свидетельствуют об устойчивом и существенном снижении их стоимости, определенной по состоянию на отчетную дату, или получение информации о существенном ухудшении финансового состояния заемщиков и дебиторов кредитной организации по состоянию на отчетную дату, последствиями которого может являться существенное снижение или потеря ими платежеспособности; изменение (уменьшение или увеличение) сумм резервов на возможные потери (в том числе по условным обязательствам кредитного характера), сформированных кредитной организацией по состоянию на отчетную дату с учетом информации об условиях, существовавших на отчетную дату, и полученной при составлении годовой отчетности; и другие.</w:t>
      </w:r>
    </w:p>
    <w:p w:rsidR="00855A68" w:rsidRPr="006E06FD" w:rsidRDefault="00855A68" w:rsidP="006E06FD">
      <w:pPr>
        <w:autoSpaceDE w:val="0"/>
        <w:autoSpaceDN w:val="0"/>
        <w:adjustRightInd w:val="0"/>
        <w:spacing w:after="0" w:line="360" w:lineRule="auto"/>
        <w:rPr>
          <w:rFonts w:cs="Times New Roman"/>
          <w:sz w:val="28"/>
          <w:szCs w:val="28"/>
        </w:rPr>
      </w:pPr>
      <w:r w:rsidRPr="006E06FD">
        <w:rPr>
          <w:rFonts w:cs="Times New Roman"/>
          <w:sz w:val="28"/>
          <w:szCs w:val="28"/>
        </w:rPr>
        <w:t>Принципиально важным в данной ситуации является вопрос о налоговом периоде, в котором должны быть отражены расходы в виде дополнительно созданных резервов в порядке событий после отчетной даты. Аналогично вопросу 1 в данном случае необходимо оценить, является ли заниженный размер созданного резерва ошибкой, которую следует исправлять в соответствии с правилами пункта 1 статьи 54 НК РФ в периоде ее совершения, либо для резервов применяются исключительно положения подпункта 2 пункта 7 статьи 272 НК РФ о дате признания расхода в виде даты начисления резерва.</w:t>
      </w:r>
    </w:p>
    <w:p w:rsidR="00855A68" w:rsidRPr="006E06FD" w:rsidRDefault="00855A68" w:rsidP="006E06FD">
      <w:pPr>
        <w:autoSpaceDE w:val="0"/>
        <w:autoSpaceDN w:val="0"/>
        <w:adjustRightInd w:val="0"/>
        <w:spacing w:after="0" w:line="360" w:lineRule="auto"/>
        <w:rPr>
          <w:rFonts w:cs="Times New Roman"/>
          <w:sz w:val="28"/>
          <w:szCs w:val="28"/>
        </w:rPr>
      </w:pPr>
      <w:r w:rsidRPr="006E06FD">
        <w:rPr>
          <w:rFonts w:cs="Times New Roman"/>
          <w:sz w:val="28"/>
          <w:szCs w:val="28"/>
        </w:rPr>
        <w:t>Суды при рассмотрении такого вопроса склонились к позиции, что для целей признания резервов в качестве расходов по налогу на прибыль принципиальным является именно отражение созданного резерва на счетах бухгалтерского учета, и последующее выявление банком фактов неадекватной, неверной оценки финансового положения и кредитного риска заемщиков, влияющего на классификацию ссуды и размер резерва, не является ошибкой для целей применения статьи 54 НК, так как в период формирования резерва банк вел учет без ошибок на основании имеющихся первичных документов. При этом отражение событий после отчетной даты налоговым законодательством не предусмотрено и противоречит подпункту 2 пункта 7 статьи 272 НК РФ</w:t>
      </w:r>
      <w:r w:rsidR="00607FB1">
        <w:rPr>
          <w:rStyle w:val="ad"/>
          <w:rFonts w:cs="Times New Roman"/>
          <w:sz w:val="28"/>
          <w:szCs w:val="28"/>
        </w:rPr>
        <w:footnoteReference w:id="97"/>
      </w:r>
      <w:r w:rsidRPr="006E06FD">
        <w:rPr>
          <w:rFonts w:cs="Times New Roman"/>
          <w:sz w:val="28"/>
          <w:szCs w:val="28"/>
        </w:rPr>
        <w:t>.</w:t>
      </w:r>
    </w:p>
    <w:p w:rsidR="00855A68" w:rsidRPr="006E06FD" w:rsidRDefault="00855A68" w:rsidP="006E06FD">
      <w:pPr>
        <w:pStyle w:val="a4"/>
        <w:autoSpaceDE w:val="0"/>
        <w:autoSpaceDN w:val="0"/>
        <w:adjustRightInd w:val="0"/>
        <w:spacing w:after="0" w:line="360" w:lineRule="auto"/>
        <w:ind w:left="0"/>
        <w:rPr>
          <w:sz w:val="28"/>
          <w:szCs w:val="28"/>
        </w:rPr>
      </w:pPr>
      <w:r w:rsidRPr="006E06FD">
        <w:rPr>
          <w:sz w:val="28"/>
          <w:szCs w:val="28"/>
        </w:rPr>
        <w:t xml:space="preserve">Судами в указанных делах </w:t>
      </w:r>
      <w:r w:rsidR="00973A18" w:rsidRPr="006E06FD">
        <w:rPr>
          <w:sz w:val="28"/>
          <w:szCs w:val="28"/>
        </w:rPr>
        <w:t xml:space="preserve">были </w:t>
      </w:r>
      <w:r w:rsidRPr="006E06FD">
        <w:rPr>
          <w:sz w:val="28"/>
          <w:szCs w:val="28"/>
        </w:rPr>
        <w:t>всест</w:t>
      </w:r>
      <w:r w:rsidR="00973A18" w:rsidRPr="006E06FD">
        <w:rPr>
          <w:sz w:val="28"/>
          <w:szCs w:val="28"/>
        </w:rPr>
        <w:t>оронне</w:t>
      </w:r>
      <w:r w:rsidRPr="006E06FD">
        <w:rPr>
          <w:sz w:val="28"/>
          <w:szCs w:val="28"/>
        </w:rPr>
        <w:t xml:space="preserve"> </w:t>
      </w:r>
      <w:r w:rsidR="00901AE9" w:rsidRPr="006E06FD">
        <w:rPr>
          <w:sz w:val="28"/>
          <w:szCs w:val="28"/>
        </w:rPr>
        <w:t>про</w:t>
      </w:r>
      <w:r w:rsidRPr="006E06FD">
        <w:rPr>
          <w:sz w:val="28"/>
          <w:szCs w:val="28"/>
        </w:rPr>
        <w:t>анализир</w:t>
      </w:r>
      <w:r w:rsidR="00901AE9" w:rsidRPr="006E06FD">
        <w:rPr>
          <w:sz w:val="28"/>
          <w:szCs w:val="28"/>
        </w:rPr>
        <w:t>ованы</w:t>
      </w:r>
      <w:r w:rsidRPr="006E06FD">
        <w:rPr>
          <w:sz w:val="28"/>
          <w:szCs w:val="28"/>
        </w:rPr>
        <w:t xml:space="preserve"> положения о порядке налогового учета (статьи 313, 314, 331 НК РФ), различные нормативные акты Банка России, однако не дана должным образом оценка ошибке и чем принципиально ошибка отличается от нового факта хозяйственной жизни и от события после отчетной даты.</w:t>
      </w:r>
    </w:p>
    <w:p w:rsidR="00855A68" w:rsidRPr="006E06FD" w:rsidRDefault="00855A68" w:rsidP="006E06FD">
      <w:pPr>
        <w:pStyle w:val="a4"/>
        <w:autoSpaceDE w:val="0"/>
        <w:autoSpaceDN w:val="0"/>
        <w:adjustRightInd w:val="0"/>
        <w:spacing w:after="0" w:line="360" w:lineRule="auto"/>
        <w:ind w:left="0"/>
        <w:rPr>
          <w:sz w:val="28"/>
          <w:szCs w:val="28"/>
        </w:rPr>
      </w:pPr>
      <w:r w:rsidRPr="006E06FD">
        <w:rPr>
          <w:sz w:val="28"/>
          <w:szCs w:val="28"/>
        </w:rPr>
        <w:t xml:space="preserve">Так, в силу пункта 3.4 Положения о правилах ведения бухгалтерского учета в кредитных организациях, расположенных на территории Российской Федерации, утвержденного Банком России </w:t>
      </w:r>
      <w:r w:rsidR="00096C82" w:rsidRPr="00096C82">
        <w:rPr>
          <w:sz w:val="28"/>
          <w:szCs w:val="28"/>
        </w:rPr>
        <w:t>от 27 фев. 2017 г. № 579-П</w:t>
      </w:r>
      <w:r w:rsidR="00721E70">
        <w:rPr>
          <w:rStyle w:val="ad"/>
          <w:sz w:val="28"/>
          <w:szCs w:val="28"/>
        </w:rPr>
        <w:footnoteReference w:id="98"/>
      </w:r>
      <w:r w:rsidRPr="006E06FD">
        <w:rPr>
          <w:sz w:val="28"/>
          <w:szCs w:val="28"/>
        </w:rPr>
        <w:t xml:space="preserve"> (далее – План счетов бухгалтерского учета) ошибочное (неправильное) отражение (неотражение) фактов хозяйственной жизни в бухгалтерском учете (далее - ошибка) может быть обусловлено, в частности:</w:t>
      </w:r>
    </w:p>
    <w:p w:rsidR="00855A68" w:rsidRPr="006E06FD" w:rsidRDefault="00855A68" w:rsidP="006E06FD">
      <w:pPr>
        <w:pStyle w:val="a4"/>
        <w:numPr>
          <w:ilvl w:val="0"/>
          <w:numId w:val="7"/>
        </w:numPr>
        <w:spacing w:after="0" w:line="360" w:lineRule="auto"/>
        <w:ind w:hanging="357"/>
        <w:rPr>
          <w:sz w:val="28"/>
          <w:szCs w:val="28"/>
        </w:rPr>
      </w:pPr>
      <w:r w:rsidRPr="006E06FD">
        <w:rPr>
          <w:sz w:val="28"/>
          <w:szCs w:val="28"/>
        </w:rPr>
        <w:t>неправильным применением законодательства Российской Федерации о бухгалтерском учете и (или) нормативных правовых актов по бухгалтерскому учету;</w:t>
      </w:r>
    </w:p>
    <w:p w:rsidR="00855A68" w:rsidRPr="006E06FD" w:rsidRDefault="00855A68" w:rsidP="006E06FD">
      <w:pPr>
        <w:pStyle w:val="a4"/>
        <w:numPr>
          <w:ilvl w:val="0"/>
          <w:numId w:val="7"/>
        </w:numPr>
        <w:spacing w:after="0" w:line="360" w:lineRule="auto"/>
        <w:ind w:hanging="357"/>
        <w:rPr>
          <w:sz w:val="28"/>
          <w:szCs w:val="28"/>
        </w:rPr>
      </w:pPr>
      <w:r w:rsidRPr="006E06FD">
        <w:rPr>
          <w:sz w:val="28"/>
          <w:szCs w:val="28"/>
        </w:rPr>
        <w:t>неправильным применением учетной политики кредитной организации;</w:t>
      </w:r>
    </w:p>
    <w:p w:rsidR="00855A68" w:rsidRPr="006E06FD" w:rsidRDefault="00855A68" w:rsidP="006E06FD">
      <w:pPr>
        <w:pStyle w:val="a4"/>
        <w:numPr>
          <w:ilvl w:val="0"/>
          <w:numId w:val="7"/>
        </w:numPr>
        <w:spacing w:after="0" w:line="360" w:lineRule="auto"/>
        <w:ind w:hanging="357"/>
        <w:rPr>
          <w:sz w:val="28"/>
          <w:szCs w:val="28"/>
        </w:rPr>
      </w:pPr>
      <w:r w:rsidRPr="006E06FD">
        <w:rPr>
          <w:sz w:val="28"/>
          <w:szCs w:val="28"/>
        </w:rPr>
        <w:t>неточностями в вычислениях;</w:t>
      </w:r>
    </w:p>
    <w:p w:rsidR="00855A68" w:rsidRPr="006E06FD" w:rsidRDefault="00855A68" w:rsidP="006E06FD">
      <w:pPr>
        <w:pStyle w:val="a4"/>
        <w:numPr>
          <w:ilvl w:val="0"/>
          <w:numId w:val="7"/>
        </w:numPr>
        <w:spacing w:after="0" w:line="360" w:lineRule="auto"/>
        <w:ind w:hanging="357"/>
        <w:rPr>
          <w:sz w:val="28"/>
          <w:szCs w:val="28"/>
        </w:rPr>
      </w:pPr>
      <w:r w:rsidRPr="006E06FD">
        <w:rPr>
          <w:sz w:val="28"/>
          <w:szCs w:val="28"/>
        </w:rPr>
        <w:t>неправильной классификацией или оценкой фактов хозяйственной жизни;</w:t>
      </w:r>
    </w:p>
    <w:p w:rsidR="00855A68" w:rsidRPr="006E06FD" w:rsidRDefault="00855A68" w:rsidP="006E06FD">
      <w:pPr>
        <w:pStyle w:val="a4"/>
        <w:numPr>
          <w:ilvl w:val="0"/>
          <w:numId w:val="7"/>
        </w:numPr>
        <w:spacing w:after="0" w:line="360" w:lineRule="auto"/>
        <w:ind w:hanging="357"/>
        <w:rPr>
          <w:sz w:val="28"/>
          <w:szCs w:val="28"/>
        </w:rPr>
      </w:pPr>
      <w:r w:rsidRPr="006E06FD">
        <w:rPr>
          <w:sz w:val="28"/>
          <w:szCs w:val="28"/>
        </w:rPr>
        <w:t>неправильным использованием информации, имеющейся на дату осуществления бухгалтерских записей;</w:t>
      </w:r>
    </w:p>
    <w:p w:rsidR="00855A68" w:rsidRPr="006E06FD" w:rsidRDefault="00855A68" w:rsidP="006E06FD">
      <w:pPr>
        <w:pStyle w:val="a4"/>
        <w:numPr>
          <w:ilvl w:val="0"/>
          <w:numId w:val="7"/>
        </w:numPr>
        <w:spacing w:after="0" w:line="360" w:lineRule="auto"/>
        <w:ind w:hanging="357"/>
        <w:rPr>
          <w:sz w:val="28"/>
          <w:szCs w:val="28"/>
        </w:rPr>
      </w:pPr>
      <w:r w:rsidRPr="006E06FD">
        <w:rPr>
          <w:sz w:val="28"/>
          <w:szCs w:val="28"/>
        </w:rPr>
        <w:t>недобросовестными действиями должностных лиц кредитной организации.</w:t>
      </w:r>
    </w:p>
    <w:p w:rsidR="00855A68" w:rsidRPr="006E06FD" w:rsidRDefault="00855A68" w:rsidP="006E06FD">
      <w:pPr>
        <w:spacing w:after="0" w:line="360" w:lineRule="auto"/>
        <w:rPr>
          <w:rFonts w:cs="Times New Roman"/>
          <w:sz w:val="28"/>
          <w:szCs w:val="28"/>
        </w:rPr>
      </w:pPr>
      <w:r w:rsidRPr="006E06FD">
        <w:rPr>
          <w:rFonts w:cs="Times New Roman"/>
          <w:sz w:val="28"/>
          <w:szCs w:val="28"/>
        </w:rPr>
        <w:t>При этом не являются ошибками неточности или пропуски в отражении фактов хозяйственной жизни в бухгалтерском учете, выявленные в результате получения новой информации, которая не была доступна кредитной организации на момент отражения (неотражения) таких фактов хозяйственной жизни в бухгалтерском учете.</w:t>
      </w:r>
    </w:p>
    <w:p w:rsidR="00855A68" w:rsidRPr="006E06FD" w:rsidRDefault="00855A68" w:rsidP="006E06FD">
      <w:pPr>
        <w:spacing w:after="0" w:line="360" w:lineRule="auto"/>
        <w:rPr>
          <w:rFonts w:cs="Times New Roman"/>
          <w:sz w:val="28"/>
          <w:szCs w:val="28"/>
        </w:rPr>
      </w:pPr>
      <w:r w:rsidRPr="006E06FD">
        <w:rPr>
          <w:rFonts w:cs="Times New Roman"/>
          <w:sz w:val="28"/>
          <w:szCs w:val="28"/>
        </w:rPr>
        <w:t>Резервы на возможные потери по ссудам формируются в соответствии с нормативными требованиями Банка России (Положение № 590-П) путем определени</w:t>
      </w:r>
      <w:r w:rsidR="00AC17A3">
        <w:rPr>
          <w:rFonts w:cs="Times New Roman"/>
          <w:sz w:val="28"/>
          <w:szCs w:val="28"/>
        </w:rPr>
        <w:t>я</w:t>
      </w:r>
      <w:r w:rsidRPr="006E06FD">
        <w:rPr>
          <w:rFonts w:cs="Times New Roman"/>
          <w:sz w:val="28"/>
          <w:szCs w:val="28"/>
        </w:rPr>
        <w:t xml:space="preserve"> кредитного риска и классификации ссуды в категорию от высшей (</w:t>
      </w:r>
      <w:r w:rsidRPr="006E06FD">
        <w:rPr>
          <w:rFonts w:cs="Times New Roman"/>
          <w:sz w:val="28"/>
          <w:szCs w:val="28"/>
          <w:lang w:val="en-US"/>
        </w:rPr>
        <w:t>I</w:t>
      </w:r>
      <w:r w:rsidRPr="006E06FD">
        <w:rPr>
          <w:rFonts w:cs="Times New Roman"/>
          <w:sz w:val="28"/>
          <w:szCs w:val="28"/>
        </w:rPr>
        <w:t>) до низшей (</w:t>
      </w:r>
      <w:r w:rsidRPr="006E06FD">
        <w:rPr>
          <w:rFonts w:cs="Times New Roman"/>
          <w:sz w:val="28"/>
          <w:szCs w:val="28"/>
          <w:lang w:val="en-US"/>
        </w:rPr>
        <w:t>V</w:t>
      </w:r>
      <w:r w:rsidRPr="006E06FD">
        <w:rPr>
          <w:rFonts w:cs="Times New Roman"/>
          <w:sz w:val="28"/>
          <w:szCs w:val="28"/>
        </w:rPr>
        <w:t xml:space="preserve">) на основании профессионального суждения. То есть профессиональное суждение и есть тот факт хозяйственной жизни, который служит основанием для отражения размера резерва на счетах бухгалтерского учета и принятия расходов в целях исчисления налога на прибыль. </w:t>
      </w:r>
    </w:p>
    <w:p w:rsidR="00855A68" w:rsidRPr="006E06FD" w:rsidRDefault="00855A68" w:rsidP="006E06FD">
      <w:pPr>
        <w:spacing w:after="0" w:line="360" w:lineRule="auto"/>
        <w:rPr>
          <w:rFonts w:cs="Times New Roman"/>
          <w:sz w:val="28"/>
          <w:szCs w:val="28"/>
        </w:rPr>
      </w:pPr>
      <w:r w:rsidRPr="006E06FD">
        <w:rPr>
          <w:rFonts w:cs="Times New Roman"/>
          <w:sz w:val="28"/>
          <w:szCs w:val="28"/>
        </w:rPr>
        <w:t>Следует обратить внимание, что событие после отчетной даты в соответствии с Указанием № 3054-У, не является ошибкой, это те факты, которые объективно существовали, но не были известны кредитной организации</w:t>
      </w:r>
      <w:r w:rsidRPr="006E06FD">
        <w:rPr>
          <w:rStyle w:val="ad"/>
          <w:rFonts w:cs="Times New Roman"/>
          <w:sz w:val="28"/>
          <w:szCs w:val="28"/>
        </w:rPr>
        <w:footnoteReference w:id="99"/>
      </w:r>
      <w:r w:rsidRPr="006E06FD">
        <w:rPr>
          <w:rFonts w:cs="Times New Roman"/>
          <w:sz w:val="28"/>
          <w:szCs w:val="28"/>
        </w:rPr>
        <w:t xml:space="preserve">. Принципиальное значение при этом приобретает порядок исправления ошибки банков в соответствии с Планом счетов бухгалтерского учета и порядок отражения событий после отчетной даты. </w:t>
      </w:r>
    </w:p>
    <w:p w:rsidR="00855A68" w:rsidRPr="006E06FD" w:rsidRDefault="00855A68" w:rsidP="006E06FD">
      <w:pPr>
        <w:spacing w:after="0" w:line="360" w:lineRule="auto"/>
        <w:rPr>
          <w:rFonts w:cs="Times New Roman"/>
          <w:sz w:val="28"/>
          <w:szCs w:val="28"/>
        </w:rPr>
      </w:pPr>
      <w:r w:rsidRPr="006E06FD">
        <w:rPr>
          <w:rFonts w:cs="Times New Roman"/>
          <w:sz w:val="28"/>
          <w:szCs w:val="28"/>
        </w:rPr>
        <w:t>Существенным при решении постановленного вопроса также следует признать выраженный в указанных выше судебных делах подход о предназначении резерва на возможные потери, о его правовой природе, то есть о том, что резерв является мерой обеспечения, мерой снижения риска для кредитной организации возможных потерь вследствие неисполнения должником обязательств</w:t>
      </w:r>
      <w:r w:rsidR="00901AE9" w:rsidRPr="006E06FD">
        <w:rPr>
          <w:rFonts w:cs="Times New Roman"/>
          <w:sz w:val="28"/>
          <w:szCs w:val="28"/>
        </w:rPr>
        <w:t>а</w:t>
      </w:r>
      <w:r w:rsidRPr="006E06FD">
        <w:rPr>
          <w:rFonts w:cs="Times New Roman"/>
          <w:sz w:val="28"/>
          <w:szCs w:val="28"/>
        </w:rPr>
        <w:t xml:space="preserve"> по возврату суммы долга. То есть цель резерва – снизить в будущем возможные потери, и от отражения резерва в прошлых периодах такая цель не может быть достигнута.</w:t>
      </w:r>
    </w:p>
    <w:p w:rsidR="00855A68" w:rsidRPr="006E06FD" w:rsidRDefault="00855A68" w:rsidP="006E06FD">
      <w:pPr>
        <w:spacing w:after="0" w:line="360" w:lineRule="auto"/>
        <w:rPr>
          <w:rFonts w:cs="Times New Roman"/>
          <w:sz w:val="28"/>
          <w:szCs w:val="28"/>
        </w:rPr>
      </w:pPr>
      <w:r w:rsidRPr="006E06FD">
        <w:rPr>
          <w:rFonts w:cs="Times New Roman"/>
          <w:sz w:val="28"/>
          <w:szCs w:val="28"/>
        </w:rPr>
        <w:t xml:space="preserve">Соответственно, следует признать, что судами данный спор разрешен правильно, но аргументация, касающаяся ошибки при применении статьи 54 НК РФ, не в полной мере отражена в решениях. </w:t>
      </w:r>
    </w:p>
    <w:p w:rsidR="00855A68" w:rsidRPr="006E06FD" w:rsidRDefault="00855A68" w:rsidP="006E06FD">
      <w:pPr>
        <w:spacing w:after="0" w:line="360" w:lineRule="auto"/>
        <w:rPr>
          <w:rFonts w:cs="Times New Roman"/>
          <w:sz w:val="28"/>
          <w:szCs w:val="28"/>
        </w:rPr>
      </w:pPr>
      <w:r w:rsidRPr="006E06FD">
        <w:rPr>
          <w:rFonts w:cs="Times New Roman"/>
          <w:sz w:val="28"/>
          <w:szCs w:val="28"/>
        </w:rPr>
        <w:t>Данная позиция, вероятно, может быть скорректирована при обнаружении ошибок в профессиональных суждениях, к примеру, неверная классификация ссуды на основании неизменных обстоятельств, или вследствие недобросовестных действий должностных лиц. Однако переоценка фактических обстоятельств ошибкой являться не может.</w:t>
      </w:r>
    </w:p>
    <w:p w:rsidR="00855A68" w:rsidRPr="006E06FD" w:rsidRDefault="00901AE9" w:rsidP="006E06FD">
      <w:pPr>
        <w:autoSpaceDE w:val="0"/>
        <w:autoSpaceDN w:val="0"/>
        <w:adjustRightInd w:val="0"/>
        <w:spacing w:after="0" w:line="360" w:lineRule="auto"/>
        <w:rPr>
          <w:rFonts w:cs="Times New Roman"/>
          <w:sz w:val="28"/>
          <w:szCs w:val="28"/>
        </w:rPr>
      </w:pPr>
      <w:r w:rsidRPr="006E06FD">
        <w:rPr>
          <w:rFonts w:cs="Times New Roman"/>
          <w:sz w:val="28"/>
          <w:szCs w:val="28"/>
        </w:rPr>
        <w:t>Минфин</w:t>
      </w:r>
      <w:r w:rsidR="00855A68" w:rsidRPr="006E06FD">
        <w:rPr>
          <w:rFonts w:cs="Times New Roman"/>
          <w:sz w:val="28"/>
          <w:szCs w:val="28"/>
        </w:rPr>
        <w:t xml:space="preserve"> России</w:t>
      </w:r>
      <w:r w:rsidR="00721E70">
        <w:rPr>
          <w:rFonts w:cs="Times New Roman"/>
          <w:sz w:val="28"/>
          <w:szCs w:val="28"/>
        </w:rPr>
        <w:t xml:space="preserve"> в 2016 г.</w:t>
      </w:r>
      <w:r w:rsidR="00855A68" w:rsidRPr="006E06FD">
        <w:rPr>
          <w:rFonts w:cs="Times New Roman"/>
          <w:sz w:val="28"/>
          <w:szCs w:val="28"/>
        </w:rPr>
        <w:t xml:space="preserve"> вновь отвечал на вопрос о порядке отражения в расходах суммы досозданного резерва на возможные потери по ссудам в случае выявления ошибок и указал, что налогоплательщик имеет право на применение положений статьи 54 НК РФ</w:t>
      </w:r>
      <w:r w:rsidR="00721E70">
        <w:rPr>
          <w:rStyle w:val="ad"/>
          <w:rFonts w:cs="Times New Roman"/>
          <w:sz w:val="28"/>
          <w:szCs w:val="28"/>
        </w:rPr>
        <w:footnoteReference w:id="100"/>
      </w:r>
      <w:r w:rsidR="00855A68" w:rsidRPr="006E06FD">
        <w:rPr>
          <w:rFonts w:cs="Times New Roman"/>
          <w:sz w:val="28"/>
          <w:szCs w:val="28"/>
        </w:rPr>
        <w:t>. Следует отметить, что данная позиция, с одной стороны, не противоречит изложенному выше анализу и сложившейся судебной практике о том, что корректировка резерва в связи с переоценкой фактических обстоятельств не является ошибкой, поскольку исключать реальную ошибку в профессиональном суждении нельзя, с другой стороны, может породить неоправданные ожидания у налогоплательщиков об изменении позиции финансовых органов и дальнейшие судебные споры.</w:t>
      </w:r>
    </w:p>
    <w:p w:rsidR="00855A68" w:rsidRPr="006E06FD" w:rsidRDefault="00855A68" w:rsidP="001003C4">
      <w:pPr>
        <w:pStyle w:val="a4"/>
        <w:numPr>
          <w:ilvl w:val="0"/>
          <w:numId w:val="5"/>
        </w:numPr>
        <w:autoSpaceDE w:val="0"/>
        <w:autoSpaceDN w:val="0"/>
        <w:adjustRightInd w:val="0"/>
        <w:spacing w:before="120" w:after="0" w:line="360" w:lineRule="auto"/>
        <w:ind w:left="0" w:firstLine="709"/>
        <w:rPr>
          <w:sz w:val="28"/>
          <w:szCs w:val="28"/>
        </w:rPr>
      </w:pPr>
      <w:r w:rsidRPr="006E06FD">
        <w:rPr>
          <w:sz w:val="28"/>
          <w:szCs w:val="28"/>
        </w:rPr>
        <w:t>В судебной практике фактически сложилась позиция, в силу которой при отзыве у кредитной организации лицензии на право осуществления банковской деятельности должны быть восстановлены все резервы на возможные потери по ссудам, ранее принятые в качестве расходов по налогу на прибыль и перенесенные на последующие периоды в порядке пункта 3 статьи 292 НК РФ. Ни одно дело, принятое нижестоящими судами в пользу налогового органа, не было передано для рассмотрения в судебном заседании Судебной коллегии по экономическим спорам Верховного Суда Российской Федерации</w:t>
      </w:r>
      <w:r w:rsidR="00A1008E">
        <w:rPr>
          <w:rStyle w:val="ad"/>
          <w:sz w:val="28"/>
          <w:szCs w:val="28"/>
        </w:rPr>
        <w:footnoteReference w:id="101"/>
      </w:r>
      <w:r w:rsidRPr="006E06FD">
        <w:rPr>
          <w:sz w:val="28"/>
          <w:szCs w:val="28"/>
        </w:rPr>
        <w:t>.</w:t>
      </w:r>
    </w:p>
    <w:p w:rsidR="00855A68" w:rsidRPr="006E06FD" w:rsidRDefault="00855A68" w:rsidP="006E06FD">
      <w:pPr>
        <w:autoSpaceDE w:val="0"/>
        <w:autoSpaceDN w:val="0"/>
        <w:adjustRightInd w:val="0"/>
        <w:spacing w:after="0" w:line="360" w:lineRule="auto"/>
        <w:rPr>
          <w:rFonts w:cs="Times New Roman"/>
          <w:sz w:val="28"/>
          <w:szCs w:val="28"/>
        </w:rPr>
      </w:pPr>
      <w:r w:rsidRPr="006E06FD">
        <w:rPr>
          <w:rFonts w:cs="Times New Roman"/>
          <w:sz w:val="28"/>
          <w:szCs w:val="28"/>
        </w:rPr>
        <w:t xml:space="preserve">Указанная позиция строится на том, что в силу положений статьи 11 НК РФ банком признается лишь та организация, которая имеет лицензию Банка России. Это означает, что налогоплательщик, не являясь банком с момента отзыва лицензии на осуществление банковских операций, не имел правовых оснований для применения положений статьи 292 НК РФ в части переноса на следующий отчетный период резерва, и должен восстановить на доходы сумму созданного в течение отчетного периода и неиспользованного по назначению резерва. При этом суды отклоняют любые ссылки налогоплательщиков на толкование понятия банк и кредитная организация, содержащиеся в иных </w:t>
      </w:r>
      <w:r w:rsidR="001E6C05">
        <w:rPr>
          <w:rFonts w:cs="Times New Roman"/>
          <w:sz w:val="28"/>
          <w:szCs w:val="28"/>
        </w:rPr>
        <w:t>нормативных актах, потому</w:t>
      </w:r>
      <w:r w:rsidR="001E6C05" w:rsidRPr="006E06FD">
        <w:rPr>
          <w:rFonts w:cs="Times New Roman"/>
          <w:sz w:val="28"/>
          <w:szCs w:val="28"/>
        </w:rPr>
        <w:t xml:space="preserve"> что</w:t>
      </w:r>
      <w:r w:rsidRPr="006E06FD">
        <w:rPr>
          <w:rFonts w:cs="Times New Roman"/>
          <w:sz w:val="28"/>
          <w:szCs w:val="28"/>
        </w:rPr>
        <w:t>, во-первых, в пункте 1 статьи 11 НК РФ указано, что понятия иных отраслей законодательств</w:t>
      </w:r>
      <w:r w:rsidR="00901AE9" w:rsidRPr="006E06FD">
        <w:rPr>
          <w:rFonts w:cs="Times New Roman"/>
          <w:sz w:val="28"/>
          <w:szCs w:val="28"/>
        </w:rPr>
        <w:t>а</w:t>
      </w:r>
      <w:r w:rsidRPr="006E06FD">
        <w:rPr>
          <w:rFonts w:cs="Times New Roman"/>
          <w:sz w:val="28"/>
          <w:szCs w:val="28"/>
        </w:rPr>
        <w:t xml:space="preserve"> применяются к налоговым отношения постольку, поскольку законодательство о налогах и сборах не содержит иного значения того же понятия, а во-вторых, банковское законодательство применяется исключительно к правоотношениям, связанным с осуществлением кредитными организациями банковской деятельности.</w:t>
      </w:r>
    </w:p>
    <w:p w:rsidR="00855A68" w:rsidRPr="006E06FD" w:rsidRDefault="00855A68" w:rsidP="004C18A0">
      <w:pPr>
        <w:widowControl w:val="0"/>
        <w:autoSpaceDE w:val="0"/>
        <w:autoSpaceDN w:val="0"/>
        <w:adjustRightInd w:val="0"/>
        <w:spacing w:after="0" w:line="360" w:lineRule="auto"/>
        <w:rPr>
          <w:rFonts w:cs="Times New Roman"/>
          <w:sz w:val="28"/>
          <w:szCs w:val="28"/>
        </w:rPr>
      </w:pPr>
      <w:r w:rsidRPr="006E06FD">
        <w:rPr>
          <w:rFonts w:cs="Times New Roman"/>
          <w:sz w:val="28"/>
          <w:szCs w:val="28"/>
        </w:rPr>
        <w:t>Вместе с тем, отражение в доходах всех ранее учтенных резервов со всей очевидностью ведет к необходимости уплаты налога с указанной суммы (к примеру, «Мастер-Банк» (ОАО) было вменено занижение доходов на сумму подлежащего восстановлению резерва в размере 9 797 535 488 руб., с учетом уменьшения заявленных убытков общая сумма доначисленных налогов составила 445 400 753 руб.</w:t>
      </w:r>
      <w:r w:rsidR="00040C31">
        <w:rPr>
          <w:rStyle w:val="ad"/>
          <w:rFonts w:cs="Times New Roman"/>
          <w:sz w:val="28"/>
          <w:szCs w:val="28"/>
        </w:rPr>
        <w:footnoteReference w:id="102"/>
      </w:r>
      <w:r w:rsidRPr="006E06FD">
        <w:rPr>
          <w:rFonts w:cs="Times New Roman"/>
          <w:sz w:val="28"/>
          <w:szCs w:val="28"/>
        </w:rPr>
        <w:t xml:space="preserve">), и тем самым способно если не парализовать, то существенно затруднить всю деятельность временной администрации по выполнению требований федерального закона от 26 окт. 2002 г. № 127-ФЗ «О несостоятельности (банкротстве)» (далее – Закон о банкротстве). Данное обстоятельство связано с тем, что отзыв лицензии у кредитной организации в силу положений статьи 20 Закона о банках может влечь признание ее банкротом по правилам § 4.1 «Банкротство кредитных организаций» Закона о банкротстве, </w:t>
      </w:r>
      <w:r w:rsidR="00C20712" w:rsidRPr="006E06FD">
        <w:rPr>
          <w:rFonts w:cs="Times New Roman"/>
          <w:sz w:val="28"/>
          <w:szCs w:val="28"/>
        </w:rPr>
        <w:t>и</w:t>
      </w:r>
      <w:r w:rsidRPr="006E06FD">
        <w:rPr>
          <w:rFonts w:cs="Times New Roman"/>
          <w:sz w:val="28"/>
          <w:szCs w:val="28"/>
        </w:rPr>
        <w:t xml:space="preserve"> статья 134 Закона о банкротстве относит ряд требований об уплате налогов именно к текущим платежам, удовлетворяемым вне очереди за счет конкурсной массы, а не к реестровым платежам (реестр требований кредиторов), удовлетворяемым в порядке третьей очереди. При этом в силу позиции </w:t>
      </w:r>
      <w:r w:rsidR="00AC4E8B" w:rsidRPr="006E06FD">
        <w:rPr>
          <w:rFonts w:cs="Times New Roman"/>
          <w:sz w:val="28"/>
          <w:szCs w:val="28"/>
        </w:rPr>
        <w:t>Президиум</w:t>
      </w:r>
      <w:r w:rsidR="00AC4E8B">
        <w:rPr>
          <w:rFonts w:cs="Times New Roman"/>
          <w:sz w:val="28"/>
          <w:szCs w:val="28"/>
        </w:rPr>
        <w:t>а</w:t>
      </w:r>
      <w:r w:rsidR="00AC4E8B" w:rsidRPr="006E06FD">
        <w:rPr>
          <w:rFonts w:cs="Times New Roman"/>
          <w:sz w:val="28"/>
          <w:szCs w:val="28"/>
        </w:rPr>
        <w:t xml:space="preserve"> </w:t>
      </w:r>
      <w:r w:rsidRPr="006E06FD">
        <w:rPr>
          <w:rFonts w:cs="Times New Roman"/>
          <w:sz w:val="28"/>
          <w:szCs w:val="28"/>
        </w:rPr>
        <w:t>Верховного Суда Российской Федерации окончание налогового периода после принятия судом заявления о признании должника банкротом влечет за собой квалификацию требования об уплате налога, исчисленного по итогам налогового периода, в качестве текущего</w:t>
      </w:r>
      <w:r w:rsidR="00040C31">
        <w:rPr>
          <w:rStyle w:val="ad"/>
          <w:rFonts w:cs="Times New Roman"/>
          <w:sz w:val="28"/>
          <w:szCs w:val="28"/>
        </w:rPr>
        <w:footnoteReference w:id="103"/>
      </w:r>
      <w:r w:rsidRPr="006E06FD">
        <w:rPr>
          <w:rFonts w:cs="Times New Roman"/>
          <w:sz w:val="28"/>
          <w:szCs w:val="28"/>
        </w:rPr>
        <w:t xml:space="preserve">. Соответственно направление в суд заявления о признании должника банкротом в том же отчетом периоде, что и отзыв лицензии, позволяет признать требования налогового органа текущими и взыскать налог вне очереди, а если заявление о признании банка банкротом было подано в отчетном периоде, следующем за отзывом лицензии, то требование об уплате налога следует квалифицировать как реестровое. </w:t>
      </w:r>
    </w:p>
    <w:p w:rsidR="00855A68" w:rsidRPr="006E06FD" w:rsidRDefault="00855A68" w:rsidP="006E06FD">
      <w:pPr>
        <w:spacing w:after="1" w:line="360" w:lineRule="auto"/>
        <w:rPr>
          <w:rFonts w:cs="Times New Roman"/>
          <w:sz w:val="28"/>
          <w:szCs w:val="28"/>
        </w:rPr>
      </w:pPr>
      <w:r w:rsidRPr="006E06FD">
        <w:rPr>
          <w:rFonts w:cs="Times New Roman"/>
          <w:sz w:val="28"/>
          <w:szCs w:val="28"/>
        </w:rPr>
        <w:t>Автор настоящей работы выражает несогласие с избранным судами подходо</w:t>
      </w:r>
      <w:r w:rsidR="00213FDB">
        <w:rPr>
          <w:rFonts w:cs="Times New Roman"/>
          <w:sz w:val="28"/>
          <w:szCs w:val="28"/>
        </w:rPr>
        <w:t xml:space="preserve">м </w:t>
      </w:r>
      <w:r w:rsidRPr="006E06FD">
        <w:rPr>
          <w:rFonts w:cs="Times New Roman"/>
          <w:sz w:val="28"/>
          <w:szCs w:val="28"/>
        </w:rPr>
        <w:t xml:space="preserve">в виду следующего. </w:t>
      </w:r>
    </w:p>
    <w:p w:rsidR="00855A68" w:rsidRPr="006E06FD" w:rsidRDefault="00855A68" w:rsidP="006E06FD">
      <w:pPr>
        <w:spacing w:after="0" w:line="360" w:lineRule="auto"/>
        <w:rPr>
          <w:rFonts w:cs="Times New Roman"/>
          <w:sz w:val="28"/>
          <w:szCs w:val="28"/>
        </w:rPr>
      </w:pPr>
      <w:r w:rsidRPr="006E06FD">
        <w:rPr>
          <w:rFonts w:cs="Times New Roman"/>
          <w:sz w:val="28"/>
          <w:szCs w:val="28"/>
        </w:rPr>
        <w:t>В силу абзаца 1 статьи 13 Закона о банках осуществление банковских операций производится только на основании лицензии, выдаваемой Банком России в специальном порядке, лицензия на осуществление банковских операций кредитной организации выдается после ее государственной регистрации (статья 12 Закона о банках), при этом кредитная организация имеет право осуществлять банковские операции с момента получения лицензии, выданной Банком России. То есть лицензия – это своего рода право на осуществление банковских операций, поименованных в статье 5 Закона о банках, что означает отсутствие лицензии как отсутствие права на осуществление банковских операций. При этом осуществленные в период действия</w:t>
      </w:r>
      <w:r w:rsidR="00213FDB">
        <w:rPr>
          <w:rFonts w:cs="Times New Roman"/>
          <w:sz w:val="28"/>
          <w:szCs w:val="28"/>
        </w:rPr>
        <w:t xml:space="preserve"> лицензии</w:t>
      </w:r>
      <w:r w:rsidRPr="006E06FD">
        <w:rPr>
          <w:rFonts w:cs="Times New Roman"/>
          <w:sz w:val="28"/>
          <w:szCs w:val="28"/>
        </w:rPr>
        <w:t xml:space="preserve"> операции являются действительными, пока не оспорены в порядке </w:t>
      </w:r>
      <w:r w:rsidRPr="006E06FD">
        <w:rPr>
          <w:rFonts w:cs="Times New Roman"/>
          <w:bCs/>
          <w:sz w:val="28"/>
          <w:szCs w:val="28"/>
        </w:rPr>
        <w:t>статьи 189.40 Закона о банкротстве «Особенности признания недействительными сделок кредитной организации»</w:t>
      </w:r>
      <w:r w:rsidRPr="006E06FD">
        <w:rPr>
          <w:rFonts w:cs="Times New Roman"/>
          <w:sz w:val="28"/>
          <w:szCs w:val="28"/>
        </w:rPr>
        <w:t xml:space="preserve">, </w:t>
      </w:r>
      <w:r w:rsidR="00C20712" w:rsidRPr="006E06FD">
        <w:rPr>
          <w:rFonts w:cs="Times New Roman"/>
          <w:sz w:val="28"/>
          <w:szCs w:val="28"/>
        </w:rPr>
        <w:t>п</w:t>
      </w:r>
      <w:r w:rsidRPr="006E06FD">
        <w:rPr>
          <w:rFonts w:cs="Times New Roman"/>
          <w:sz w:val="28"/>
          <w:szCs w:val="28"/>
        </w:rPr>
        <w:t xml:space="preserve">редоставленные ссуды не изменяют квалификацию </w:t>
      </w:r>
      <w:r w:rsidR="00213FDB">
        <w:rPr>
          <w:rFonts w:cs="Times New Roman"/>
          <w:sz w:val="28"/>
          <w:szCs w:val="28"/>
        </w:rPr>
        <w:t xml:space="preserve">(не перестают быть ссудами) </w:t>
      </w:r>
      <w:r w:rsidRPr="006E06FD">
        <w:rPr>
          <w:rFonts w:cs="Times New Roman"/>
          <w:sz w:val="28"/>
          <w:szCs w:val="28"/>
        </w:rPr>
        <w:t xml:space="preserve">после отзыва лицензии на осуществление банковских операций, в соответствии с положениями статей 453, 807 и 819 ГК РФ подлежат возврату в силу обязательств, возникших до отзыва лицензии. </w:t>
      </w:r>
      <w:r w:rsidR="00C20712" w:rsidRPr="006E06FD">
        <w:rPr>
          <w:rFonts w:cs="Times New Roman"/>
          <w:sz w:val="28"/>
          <w:szCs w:val="28"/>
        </w:rPr>
        <w:t>Н</w:t>
      </w:r>
      <w:r w:rsidRPr="006E06FD">
        <w:rPr>
          <w:rFonts w:cs="Times New Roman"/>
          <w:sz w:val="28"/>
          <w:szCs w:val="28"/>
        </w:rPr>
        <w:t xml:space="preserve">и Закон о банках, ни Положение № 590-П не связывают момент отзыва лицензии с требованием восстановить все созданные до указанной даты резервы. В основания </w:t>
      </w:r>
      <w:r w:rsidR="00213FDB">
        <w:rPr>
          <w:rFonts w:cs="Times New Roman"/>
          <w:sz w:val="28"/>
          <w:szCs w:val="28"/>
        </w:rPr>
        <w:t>реклассификации</w:t>
      </w:r>
      <w:r w:rsidRPr="006E06FD">
        <w:rPr>
          <w:rFonts w:cs="Times New Roman"/>
          <w:sz w:val="28"/>
          <w:szCs w:val="28"/>
        </w:rPr>
        <w:t xml:space="preserve"> кредитного риска по ссуде отзыв лицензии не входит.</w:t>
      </w:r>
    </w:p>
    <w:p w:rsidR="00855A68" w:rsidRPr="006E06FD" w:rsidRDefault="00855A68" w:rsidP="006E06FD">
      <w:pPr>
        <w:pStyle w:val="ConsPlusNormal"/>
        <w:spacing w:line="360" w:lineRule="auto"/>
        <w:ind w:firstLine="709"/>
        <w:jc w:val="both"/>
        <w:rPr>
          <w:rFonts w:ascii="Times New Roman" w:hAnsi="Times New Roman" w:cs="Times New Roman"/>
          <w:sz w:val="28"/>
          <w:szCs w:val="28"/>
        </w:rPr>
      </w:pPr>
      <w:r w:rsidRPr="006E06FD">
        <w:rPr>
          <w:rFonts w:ascii="Times New Roman" w:hAnsi="Times New Roman" w:cs="Times New Roman"/>
          <w:sz w:val="28"/>
          <w:szCs w:val="28"/>
        </w:rPr>
        <w:t xml:space="preserve">Изложенное означает, что толкование положений статьи 292 НК РФ в совокупности со статей 11 НК РФ таким образом, что для целей налогового законодательства вводится некое иное, специальное, прикладное понятие банков, не имеющее ничего общего с банковским законодательством, имеет ложный посыл, проводит к искажению экономической сути операций и порождает неоправданные, необоснованные, произвольные налоговые обязанности в виде восстановления сумм ранее созданных резервов. </w:t>
      </w:r>
    </w:p>
    <w:p w:rsidR="00855A68" w:rsidRPr="006E06FD" w:rsidRDefault="00855A68" w:rsidP="006E06FD">
      <w:pPr>
        <w:pStyle w:val="ConsPlusNormal"/>
        <w:spacing w:line="360" w:lineRule="auto"/>
        <w:ind w:firstLine="709"/>
        <w:jc w:val="both"/>
        <w:rPr>
          <w:rFonts w:ascii="Times New Roman" w:hAnsi="Times New Roman" w:cs="Times New Roman"/>
          <w:sz w:val="28"/>
          <w:szCs w:val="28"/>
        </w:rPr>
      </w:pPr>
      <w:r w:rsidRPr="006E06FD">
        <w:rPr>
          <w:rFonts w:ascii="Times New Roman" w:hAnsi="Times New Roman" w:cs="Times New Roman"/>
          <w:sz w:val="28"/>
          <w:szCs w:val="28"/>
        </w:rPr>
        <w:t xml:space="preserve">Фактически же понятие банков в статье 11 НК РФ было введено лишь с одной целью – обозначить банки как лица, наделенные специальной налоговой правосубъектностью, которая выражается не только в наличии статуса налогоплательщика и налогового агента, но и субъекта, принимающего и зачисляющего налоговые платежи, то есть посредника между налогоплательщиком (налоговым агентом) и бюджетом. Об особом статусе банков, об их специальной налоговой правосубъектности указывали </w:t>
      </w:r>
      <w:r w:rsidR="003F5505" w:rsidRPr="006E06FD">
        <w:rPr>
          <w:rFonts w:ascii="Times New Roman" w:hAnsi="Times New Roman" w:cs="Times New Roman"/>
          <w:sz w:val="28"/>
          <w:szCs w:val="28"/>
        </w:rPr>
        <w:t>Е.М.</w:t>
      </w:r>
      <w:r w:rsidR="003F5505">
        <w:rPr>
          <w:rFonts w:ascii="Times New Roman" w:hAnsi="Times New Roman" w:cs="Times New Roman"/>
          <w:sz w:val="28"/>
          <w:szCs w:val="28"/>
        </w:rPr>
        <w:t xml:space="preserve"> </w:t>
      </w:r>
      <w:r w:rsidRPr="006E06FD">
        <w:rPr>
          <w:rFonts w:ascii="Times New Roman" w:hAnsi="Times New Roman" w:cs="Times New Roman"/>
          <w:sz w:val="28"/>
          <w:szCs w:val="28"/>
        </w:rPr>
        <w:t>Гиссин</w:t>
      </w:r>
      <w:r w:rsidRPr="006E06FD">
        <w:rPr>
          <w:rStyle w:val="ad"/>
          <w:rFonts w:ascii="Times New Roman" w:hAnsi="Times New Roman" w:cs="Times New Roman"/>
          <w:sz w:val="28"/>
          <w:szCs w:val="28"/>
        </w:rPr>
        <w:footnoteReference w:id="104"/>
      </w:r>
      <w:r w:rsidRPr="006E06FD">
        <w:rPr>
          <w:rFonts w:ascii="Times New Roman" w:hAnsi="Times New Roman" w:cs="Times New Roman"/>
          <w:sz w:val="28"/>
          <w:szCs w:val="28"/>
        </w:rPr>
        <w:t xml:space="preserve">, </w:t>
      </w:r>
      <w:r w:rsidR="003F5505" w:rsidRPr="006E06FD">
        <w:rPr>
          <w:rFonts w:ascii="Times New Roman" w:hAnsi="Times New Roman" w:cs="Times New Roman"/>
          <w:sz w:val="28"/>
          <w:szCs w:val="28"/>
        </w:rPr>
        <w:t>Т.В.</w:t>
      </w:r>
      <w:r w:rsidR="003F5505">
        <w:rPr>
          <w:rFonts w:ascii="Times New Roman" w:hAnsi="Times New Roman" w:cs="Times New Roman"/>
          <w:sz w:val="28"/>
          <w:szCs w:val="28"/>
        </w:rPr>
        <w:t xml:space="preserve"> </w:t>
      </w:r>
      <w:r w:rsidRPr="006E06FD">
        <w:rPr>
          <w:rFonts w:ascii="Times New Roman" w:hAnsi="Times New Roman" w:cs="Times New Roman"/>
          <w:sz w:val="28"/>
          <w:szCs w:val="28"/>
        </w:rPr>
        <w:t>Новицкая</w:t>
      </w:r>
      <w:r w:rsidRPr="006E06FD">
        <w:rPr>
          <w:rStyle w:val="ad"/>
          <w:rFonts w:ascii="Times New Roman" w:hAnsi="Times New Roman" w:cs="Times New Roman"/>
          <w:sz w:val="28"/>
          <w:szCs w:val="28"/>
        </w:rPr>
        <w:footnoteReference w:id="105"/>
      </w:r>
      <w:r w:rsidRPr="006E06FD">
        <w:rPr>
          <w:rFonts w:ascii="Times New Roman" w:hAnsi="Times New Roman" w:cs="Times New Roman"/>
          <w:sz w:val="28"/>
          <w:szCs w:val="28"/>
        </w:rPr>
        <w:t xml:space="preserve">, </w:t>
      </w:r>
      <w:r w:rsidR="003F5505" w:rsidRPr="006E06FD">
        <w:rPr>
          <w:rFonts w:ascii="Times New Roman" w:hAnsi="Times New Roman" w:cs="Times New Roman"/>
          <w:sz w:val="28"/>
          <w:szCs w:val="28"/>
        </w:rPr>
        <w:t>А.В.</w:t>
      </w:r>
      <w:r w:rsidR="003F5505">
        <w:rPr>
          <w:rFonts w:ascii="Times New Roman" w:hAnsi="Times New Roman" w:cs="Times New Roman"/>
          <w:sz w:val="28"/>
          <w:szCs w:val="28"/>
        </w:rPr>
        <w:t xml:space="preserve"> </w:t>
      </w:r>
      <w:r w:rsidRPr="006E06FD">
        <w:rPr>
          <w:rFonts w:ascii="Times New Roman" w:hAnsi="Times New Roman" w:cs="Times New Roman"/>
          <w:sz w:val="28"/>
          <w:szCs w:val="28"/>
        </w:rPr>
        <w:t>Грачев</w:t>
      </w:r>
      <w:r w:rsidRPr="006E06FD">
        <w:rPr>
          <w:rStyle w:val="ad"/>
          <w:rFonts w:ascii="Times New Roman" w:hAnsi="Times New Roman" w:cs="Times New Roman"/>
          <w:sz w:val="28"/>
          <w:szCs w:val="28"/>
        </w:rPr>
        <w:footnoteReference w:id="106"/>
      </w:r>
      <w:r w:rsidRPr="006E06FD">
        <w:rPr>
          <w:rFonts w:ascii="Times New Roman" w:hAnsi="Times New Roman" w:cs="Times New Roman"/>
          <w:sz w:val="28"/>
          <w:szCs w:val="28"/>
        </w:rPr>
        <w:t xml:space="preserve">, </w:t>
      </w:r>
      <w:r w:rsidR="003F5505" w:rsidRPr="006E06FD">
        <w:rPr>
          <w:rFonts w:ascii="Times New Roman" w:hAnsi="Times New Roman" w:cs="Times New Roman"/>
          <w:sz w:val="28"/>
          <w:szCs w:val="28"/>
        </w:rPr>
        <w:t>В.В.</w:t>
      </w:r>
      <w:r w:rsidR="003F5505">
        <w:rPr>
          <w:rFonts w:ascii="Times New Roman" w:hAnsi="Times New Roman" w:cs="Times New Roman"/>
          <w:sz w:val="28"/>
          <w:szCs w:val="28"/>
        </w:rPr>
        <w:t xml:space="preserve"> </w:t>
      </w:r>
      <w:r w:rsidRPr="006E06FD">
        <w:rPr>
          <w:rFonts w:ascii="Times New Roman" w:hAnsi="Times New Roman" w:cs="Times New Roman"/>
          <w:sz w:val="28"/>
          <w:szCs w:val="28"/>
        </w:rPr>
        <w:t>Попов</w:t>
      </w:r>
      <w:r w:rsidRPr="006E06FD">
        <w:rPr>
          <w:rStyle w:val="ad"/>
          <w:rFonts w:ascii="Times New Roman" w:hAnsi="Times New Roman" w:cs="Times New Roman"/>
          <w:sz w:val="28"/>
          <w:szCs w:val="28"/>
        </w:rPr>
        <w:footnoteReference w:id="107"/>
      </w:r>
      <w:r w:rsidRPr="006E06FD">
        <w:rPr>
          <w:rFonts w:ascii="Times New Roman" w:hAnsi="Times New Roman" w:cs="Times New Roman"/>
          <w:sz w:val="28"/>
          <w:szCs w:val="28"/>
        </w:rPr>
        <w:t xml:space="preserve"> в своих работах. Банки играют роль посредников по перечислению налогов в бюджетную систему РФ постольку, поскольку добровольно (путем обращения за выдачей лицензии на осуществление банковской деятельности и заключения договора) приняли на себя обязательство по ведению и обслуживанию расчетного счета налогоплательщика (налогового агента). Это понятие было введено исключительно для целей первой части НК РФ, а именно статьи 45 «Исполнение обязанности по уплате налога, сбора, страховых взносов» – поскольку обязанность по уплате налога может быть исполнена только при направлении платежного поручения в банк, который имеет право проводить банковские операции, то есть имеет лицензию, статьи 46 «Взыскание налога, сбора, страховых взносов, а также пеней, штрафа за счет денежных средств на</w:t>
      </w:r>
      <w:r w:rsidR="0013179D" w:rsidRPr="006E06FD">
        <w:rPr>
          <w:rFonts w:ascii="Times New Roman" w:hAnsi="Times New Roman" w:cs="Times New Roman"/>
          <w:sz w:val="28"/>
          <w:szCs w:val="28"/>
        </w:rPr>
        <w:t xml:space="preserve"> счетах налогоплательщика…</w:t>
      </w:r>
      <w:r w:rsidRPr="006E06FD">
        <w:rPr>
          <w:rFonts w:ascii="Times New Roman" w:hAnsi="Times New Roman" w:cs="Times New Roman"/>
          <w:sz w:val="28"/>
          <w:szCs w:val="28"/>
        </w:rPr>
        <w:t>», статьи 60 «Обязанности банков по исполнению поручений на перечисление налогов, сборов, страховых взносов», статьи 76 «Приостановление операций по счетам в банках, а также переводов электронных денежных средств организаций и индивидуальных предпринимателей» и статьи 86 «Обязанности банков, связанные с осуществлением налогового контроля», а также для реализации полномочий налоговых органов, предусмотренных подпунктами 2.1, 5 и 10 пункта 1 статьи 31 НК РФ, и для привлечения банков к ответственности за неисполнение возложенных на них обязанностей именно в указанном качестве (абзац 3 подпункта 14 пункта 1 статьи 31 НК РФ, статьи 132-136 НК РФ).</w:t>
      </w:r>
    </w:p>
    <w:p w:rsidR="00855A68" w:rsidRPr="006E06FD" w:rsidRDefault="00855A68" w:rsidP="006E06FD">
      <w:pPr>
        <w:autoSpaceDE w:val="0"/>
        <w:autoSpaceDN w:val="0"/>
        <w:adjustRightInd w:val="0"/>
        <w:spacing w:after="0" w:line="360" w:lineRule="auto"/>
        <w:rPr>
          <w:rFonts w:cs="Times New Roman"/>
          <w:sz w:val="28"/>
          <w:szCs w:val="28"/>
        </w:rPr>
      </w:pPr>
      <w:r w:rsidRPr="006E06FD">
        <w:rPr>
          <w:rFonts w:cs="Times New Roman"/>
          <w:sz w:val="28"/>
          <w:szCs w:val="28"/>
        </w:rPr>
        <w:t>Нет никаких оправданных</w:t>
      </w:r>
      <w:r w:rsidR="0013179D" w:rsidRPr="006E06FD">
        <w:rPr>
          <w:rFonts w:cs="Times New Roman"/>
          <w:sz w:val="28"/>
          <w:szCs w:val="28"/>
        </w:rPr>
        <w:t xml:space="preserve"> с конституционной точки зрения</w:t>
      </w:r>
      <w:r w:rsidRPr="006E06FD">
        <w:rPr>
          <w:rFonts w:cs="Times New Roman"/>
          <w:sz w:val="28"/>
          <w:szCs w:val="28"/>
        </w:rPr>
        <w:t xml:space="preserve"> оснований предполагать, что понятие банков нашло бы место в статье 11 НК РФ в аналогичном качестве исключительно для целей главы 25 НК РФ, что законодатель преследовал цель ограничить применение специальных норм исчисления налогов для банков наличием или отсутствием лицензии. Подтверждением этому является отсутствие специальных понятий для </w:t>
      </w:r>
      <w:r w:rsidRPr="006E06FD">
        <w:rPr>
          <w:rFonts w:cs="Times New Roman"/>
          <w:bCs/>
          <w:sz w:val="28"/>
          <w:szCs w:val="28"/>
        </w:rPr>
        <w:t>страховых организаций (страховщиков), негосударственных пенсионных фондов, профессиональных участников рынка ценных бумаг, клиринговых организаций и некоторых других, статус которых также определяется наличием лицензии</w:t>
      </w:r>
      <w:r w:rsidR="00AC4E8B">
        <w:rPr>
          <w:rStyle w:val="ad"/>
          <w:rFonts w:cs="Times New Roman"/>
          <w:bCs/>
          <w:sz w:val="28"/>
          <w:szCs w:val="28"/>
        </w:rPr>
        <w:footnoteReference w:id="108"/>
      </w:r>
      <w:r w:rsidRPr="006E06FD">
        <w:rPr>
          <w:rFonts w:cs="Times New Roman"/>
          <w:sz w:val="28"/>
          <w:szCs w:val="28"/>
        </w:rPr>
        <w:t xml:space="preserve">, а порядок налогообложения – специальными налоговыми нормами (статьи 293, 294, 295, 296, 298-299.2 НК РФ). </w:t>
      </w:r>
    </w:p>
    <w:p w:rsidR="00855A68" w:rsidRDefault="00855A68" w:rsidP="006E06FD">
      <w:pPr>
        <w:autoSpaceDE w:val="0"/>
        <w:autoSpaceDN w:val="0"/>
        <w:adjustRightInd w:val="0"/>
        <w:spacing w:after="0" w:line="360" w:lineRule="auto"/>
        <w:rPr>
          <w:rFonts w:cs="Times New Roman"/>
          <w:sz w:val="28"/>
          <w:szCs w:val="28"/>
        </w:rPr>
      </w:pPr>
      <w:r w:rsidRPr="006E06FD">
        <w:rPr>
          <w:rFonts w:cs="Times New Roman"/>
          <w:sz w:val="28"/>
          <w:szCs w:val="28"/>
        </w:rPr>
        <w:t xml:space="preserve">Дополнительно следует отметить, что подобный подход применяется исключительно к резервам на возможные потери по ссудам, однако налоговые органы в своих решениях не применяют такой подход комплексно, в частности, не исключают из налоговой базы доходы и расходы в виде переоценки драгоценных металлов и требований (обязательств), выраженных в драгоценных металлах, осуществляемой в порядке, установленном нормативными актами </w:t>
      </w:r>
      <w:r w:rsidR="005715A5">
        <w:rPr>
          <w:rFonts w:cs="Times New Roman"/>
          <w:sz w:val="28"/>
          <w:szCs w:val="28"/>
        </w:rPr>
        <w:t>Банка России</w:t>
      </w:r>
      <w:r w:rsidR="005715A5">
        <w:rPr>
          <w:rStyle w:val="ad"/>
          <w:rFonts w:cs="Times New Roman"/>
          <w:sz w:val="28"/>
          <w:szCs w:val="28"/>
        </w:rPr>
        <w:footnoteReference w:id="109"/>
      </w:r>
      <w:r w:rsidR="0013179D" w:rsidRPr="006E06FD">
        <w:rPr>
          <w:rFonts w:cs="Times New Roman"/>
          <w:sz w:val="28"/>
          <w:szCs w:val="28"/>
        </w:rPr>
        <w:t>, что говорит исключительно о фискальной направленности производимых доначислений, а не о целостном подходе к проведению проверок.</w:t>
      </w:r>
    </w:p>
    <w:p w:rsidR="00E716A3" w:rsidRDefault="00C3549D" w:rsidP="00E716A3">
      <w:pPr>
        <w:autoSpaceDE w:val="0"/>
        <w:autoSpaceDN w:val="0"/>
        <w:adjustRightInd w:val="0"/>
        <w:spacing w:after="0" w:line="360" w:lineRule="auto"/>
        <w:rPr>
          <w:rFonts w:cs="Times New Roman"/>
          <w:sz w:val="28"/>
          <w:szCs w:val="28"/>
        </w:rPr>
      </w:pPr>
      <w:r>
        <w:rPr>
          <w:rFonts w:cs="Times New Roman"/>
          <w:sz w:val="28"/>
          <w:szCs w:val="28"/>
        </w:rPr>
        <w:t xml:space="preserve">Учитывая особую важность и проблемность поднятого вопроса, </w:t>
      </w:r>
      <w:r w:rsidR="00E716A3">
        <w:rPr>
          <w:rFonts w:cs="Times New Roman"/>
          <w:sz w:val="28"/>
          <w:szCs w:val="28"/>
        </w:rPr>
        <w:t xml:space="preserve">коллизию задач и целей налогового и банкротного законодательства, в апреле 2018 г. </w:t>
      </w:r>
      <w:r w:rsidR="004F46B6">
        <w:rPr>
          <w:rFonts w:cs="Times New Roman"/>
          <w:sz w:val="28"/>
          <w:szCs w:val="28"/>
        </w:rPr>
        <w:t xml:space="preserve">были </w:t>
      </w:r>
      <w:r>
        <w:rPr>
          <w:rFonts w:cs="Times New Roman"/>
          <w:sz w:val="28"/>
          <w:szCs w:val="28"/>
        </w:rPr>
        <w:t>внес</w:t>
      </w:r>
      <w:r w:rsidR="004F46B6">
        <w:rPr>
          <w:rFonts w:cs="Times New Roman"/>
          <w:sz w:val="28"/>
          <w:szCs w:val="28"/>
        </w:rPr>
        <w:t>ены</w:t>
      </w:r>
      <w:r>
        <w:rPr>
          <w:rFonts w:cs="Times New Roman"/>
          <w:sz w:val="28"/>
          <w:szCs w:val="28"/>
        </w:rPr>
        <w:t xml:space="preserve"> изменения в НК РФ путем добавления пункта 4 статьи 292 НК РФ, распространяющей своей действие </w:t>
      </w:r>
      <w:r w:rsidR="00E716A3">
        <w:rPr>
          <w:rFonts w:cs="Times New Roman"/>
          <w:sz w:val="28"/>
          <w:szCs w:val="28"/>
        </w:rPr>
        <w:t>на прошлые периоды (с 1 янв. 2017 г.), в соответствии с которыми в</w:t>
      </w:r>
      <w:r w:rsidR="00E716A3" w:rsidRPr="00E716A3">
        <w:rPr>
          <w:rFonts w:cs="Times New Roman"/>
          <w:sz w:val="28"/>
          <w:szCs w:val="28"/>
        </w:rPr>
        <w:t xml:space="preserve"> случае отзыва (аннулирования) у банка лицензии суммы</w:t>
      </w:r>
      <w:r w:rsidR="00E716A3">
        <w:rPr>
          <w:rFonts w:cs="Times New Roman"/>
          <w:sz w:val="28"/>
          <w:szCs w:val="28"/>
        </w:rPr>
        <w:t xml:space="preserve"> не полностью использованных банком</w:t>
      </w:r>
      <w:r w:rsidR="00E716A3" w:rsidRPr="00E716A3">
        <w:rPr>
          <w:rFonts w:cs="Times New Roman"/>
          <w:sz w:val="28"/>
          <w:szCs w:val="28"/>
        </w:rPr>
        <w:t xml:space="preserve"> резервов на возможные потери по ссудам</w:t>
      </w:r>
      <w:r w:rsidR="00E716A3">
        <w:rPr>
          <w:rFonts w:cs="Times New Roman"/>
          <w:sz w:val="28"/>
          <w:szCs w:val="28"/>
        </w:rPr>
        <w:t xml:space="preserve"> </w:t>
      </w:r>
      <w:r w:rsidR="00E716A3" w:rsidRPr="00E716A3">
        <w:rPr>
          <w:rFonts w:cs="Times New Roman"/>
          <w:sz w:val="28"/>
          <w:szCs w:val="28"/>
        </w:rPr>
        <w:t>не подлежат восстановлению в составе доходов</w:t>
      </w:r>
      <w:r w:rsidR="00E716A3">
        <w:rPr>
          <w:rStyle w:val="ad"/>
          <w:rFonts w:cs="Times New Roman"/>
          <w:sz w:val="28"/>
          <w:szCs w:val="28"/>
        </w:rPr>
        <w:footnoteReference w:id="110"/>
      </w:r>
      <w:r w:rsidR="00E716A3" w:rsidRPr="00E716A3">
        <w:rPr>
          <w:rFonts w:cs="Times New Roman"/>
          <w:sz w:val="28"/>
          <w:szCs w:val="28"/>
        </w:rPr>
        <w:t>.</w:t>
      </w:r>
    </w:p>
    <w:p w:rsidR="002B7A4D" w:rsidRPr="002B7A4D" w:rsidRDefault="00A353C8" w:rsidP="002B7A4D">
      <w:pPr>
        <w:autoSpaceDE w:val="0"/>
        <w:autoSpaceDN w:val="0"/>
        <w:adjustRightInd w:val="0"/>
        <w:spacing w:after="0" w:line="360" w:lineRule="auto"/>
        <w:rPr>
          <w:rFonts w:cs="Times New Roman"/>
          <w:sz w:val="28"/>
          <w:szCs w:val="28"/>
        </w:rPr>
      </w:pPr>
      <w:r>
        <w:rPr>
          <w:rFonts w:cs="Times New Roman"/>
          <w:sz w:val="28"/>
          <w:szCs w:val="28"/>
        </w:rPr>
        <w:t>Вместе с тем представляется, что абзац 2 пункта 4 статьи 292 НК РФ, предполагающий фиксирование</w:t>
      </w:r>
      <w:r w:rsidRPr="00A353C8">
        <w:rPr>
          <w:rFonts w:cs="Times New Roman"/>
          <w:sz w:val="28"/>
          <w:szCs w:val="28"/>
        </w:rPr>
        <w:t xml:space="preserve"> </w:t>
      </w:r>
      <w:r w:rsidRPr="00E716A3">
        <w:rPr>
          <w:rFonts w:cs="Times New Roman"/>
          <w:sz w:val="28"/>
          <w:szCs w:val="28"/>
        </w:rPr>
        <w:t>суммы резервов</w:t>
      </w:r>
      <w:r w:rsidRPr="00A353C8">
        <w:rPr>
          <w:rFonts w:cs="Times New Roman"/>
          <w:sz w:val="28"/>
          <w:szCs w:val="28"/>
        </w:rPr>
        <w:t xml:space="preserve"> </w:t>
      </w:r>
      <w:r w:rsidRPr="00E716A3">
        <w:rPr>
          <w:rFonts w:cs="Times New Roman"/>
          <w:sz w:val="28"/>
          <w:szCs w:val="28"/>
        </w:rPr>
        <w:t>после отзыва (аннулирования) лицензии</w:t>
      </w:r>
      <w:r>
        <w:rPr>
          <w:rFonts w:cs="Times New Roman"/>
          <w:sz w:val="28"/>
          <w:szCs w:val="28"/>
        </w:rPr>
        <w:t xml:space="preserve"> и их использование </w:t>
      </w:r>
      <w:r w:rsidRPr="00E716A3">
        <w:rPr>
          <w:rFonts w:cs="Times New Roman"/>
          <w:sz w:val="28"/>
          <w:szCs w:val="28"/>
        </w:rPr>
        <w:t xml:space="preserve">в порядке, установленном </w:t>
      </w:r>
      <w:r>
        <w:rPr>
          <w:rFonts w:cs="Times New Roman"/>
          <w:sz w:val="28"/>
          <w:szCs w:val="28"/>
        </w:rPr>
        <w:t>Банком России, представляется излишним как не влияющий на порядок налогообложения</w:t>
      </w:r>
      <w:r w:rsidR="002B7A4D">
        <w:rPr>
          <w:rFonts w:cs="Times New Roman"/>
          <w:sz w:val="28"/>
          <w:szCs w:val="28"/>
        </w:rPr>
        <w:t xml:space="preserve">, поскольку, во-первых, после отзыва лицензии банки не создают резервы в виду того, что обоснованный размер резерва больше не служит первоначальным целям – </w:t>
      </w:r>
      <w:r w:rsidR="002B7A4D" w:rsidRPr="002B7A4D">
        <w:rPr>
          <w:rFonts w:cs="Times New Roman"/>
          <w:sz w:val="28"/>
          <w:szCs w:val="28"/>
        </w:rPr>
        <w:t>обеспечени</w:t>
      </w:r>
      <w:r w:rsidR="005642D5">
        <w:rPr>
          <w:rFonts w:cs="Times New Roman"/>
          <w:sz w:val="28"/>
          <w:szCs w:val="28"/>
        </w:rPr>
        <w:t>ю</w:t>
      </w:r>
      <w:r w:rsidR="002B7A4D" w:rsidRPr="002B7A4D">
        <w:rPr>
          <w:rFonts w:cs="Times New Roman"/>
          <w:sz w:val="28"/>
          <w:szCs w:val="28"/>
        </w:rPr>
        <w:t xml:space="preserve"> финансовой надежности кредитн</w:t>
      </w:r>
      <w:r w:rsidR="002B7A4D">
        <w:rPr>
          <w:rFonts w:cs="Times New Roman"/>
          <w:sz w:val="28"/>
          <w:szCs w:val="28"/>
        </w:rPr>
        <w:t>ой</w:t>
      </w:r>
      <w:r w:rsidR="002B7A4D" w:rsidRPr="002B7A4D">
        <w:rPr>
          <w:rFonts w:cs="Times New Roman"/>
          <w:sz w:val="28"/>
          <w:szCs w:val="28"/>
        </w:rPr>
        <w:t xml:space="preserve"> организаци</w:t>
      </w:r>
      <w:r w:rsidR="002B7A4D">
        <w:rPr>
          <w:rFonts w:cs="Times New Roman"/>
          <w:sz w:val="28"/>
          <w:szCs w:val="28"/>
        </w:rPr>
        <w:t>и, подлежащей ликвидации</w:t>
      </w:r>
      <w:r w:rsidR="002B7A4D">
        <w:rPr>
          <w:rStyle w:val="ad"/>
          <w:rFonts w:cs="Times New Roman"/>
          <w:sz w:val="28"/>
          <w:szCs w:val="28"/>
        </w:rPr>
        <w:footnoteReference w:id="111"/>
      </w:r>
      <w:r w:rsidR="002B7A4D">
        <w:rPr>
          <w:rFonts w:cs="Times New Roman"/>
          <w:sz w:val="28"/>
          <w:szCs w:val="28"/>
        </w:rPr>
        <w:t xml:space="preserve">, а во-вторых, после отзыва лицензии банк фактически лишен возможности получить доход, </w:t>
      </w:r>
      <w:r w:rsidR="005642D5">
        <w:rPr>
          <w:rFonts w:cs="Times New Roman"/>
          <w:sz w:val="28"/>
          <w:szCs w:val="28"/>
        </w:rPr>
        <w:t>с которого мог быть уплачен налог на прибыль, так как вводится запрет на осуществление любых банковских операций, практически всех операций с имуществом, не связанных с погашением задолженности перед кредиторам, а также банк не начисляет в доходах проценты по ранее размещенным средствам по причине наступления принудительного (в силу закона) срока исполнения обязательств</w:t>
      </w:r>
      <w:r w:rsidR="005642D5">
        <w:rPr>
          <w:rStyle w:val="ad"/>
          <w:rFonts w:cs="Times New Roman"/>
          <w:sz w:val="28"/>
          <w:szCs w:val="28"/>
        </w:rPr>
        <w:footnoteReference w:id="112"/>
      </w:r>
      <w:r w:rsidR="005642D5">
        <w:rPr>
          <w:rFonts w:cs="Times New Roman"/>
          <w:sz w:val="28"/>
          <w:szCs w:val="28"/>
        </w:rPr>
        <w:t>.</w:t>
      </w:r>
    </w:p>
    <w:p w:rsidR="00B60A4D" w:rsidRPr="006E06FD" w:rsidRDefault="008C1B80" w:rsidP="001003C4">
      <w:pPr>
        <w:pStyle w:val="2"/>
        <w:spacing w:after="0" w:afterAutospacing="0" w:line="360" w:lineRule="auto"/>
        <w:jc w:val="both"/>
        <w:rPr>
          <w:sz w:val="28"/>
          <w:szCs w:val="28"/>
        </w:rPr>
      </w:pPr>
      <w:bookmarkStart w:id="24" w:name="_Toc513456106"/>
      <w:bookmarkStart w:id="25" w:name="_Toc513569039"/>
      <w:r w:rsidRPr="006E06FD">
        <w:rPr>
          <w:sz w:val="28"/>
          <w:szCs w:val="28"/>
        </w:rPr>
        <w:t>§</w:t>
      </w:r>
      <w:r w:rsidR="0075098E" w:rsidRPr="006E06FD">
        <w:rPr>
          <w:sz w:val="28"/>
          <w:szCs w:val="28"/>
        </w:rPr>
        <w:t>2</w:t>
      </w:r>
      <w:r w:rsidRPr="006E06FD">
        <w:rPr>
          <w:sz w:val="28"/>
          <w:szCs w:val="28"/>
        </w:rPr>
        <w:t xml:space="preserve">. </w:t>
      </w:r>
      <w:r w:rsidR="00B60A4D" w:rsidRPr="006E06FD">
        <w:rPr>
          <w:sz w:val="28"/>
          <w:szCs w:val="28"/>
        </w:rPr>
        <w:t xml:space="preserve">Налогово-правовые последствия сделок, заключенных с целью соблюдения </w:t>
      </w:r>
      <w:r w:rsidR="00B918DE" w:rsidRPr="006E06FD">
        <w:rPr>
          <w:sz w:val="28"/>
          <w:szCs w:val="28"/>
        </w:rPr>
        <w:t xml:space="preserve">нормативных актов </w:t>
      </w:r>
      <w:r w:rsidR="00B60A4D" w:rsidRPr="006E06FD">
        <w:rPr>
          <w:sz w:val="28"/>
          <w:szCs w:val="28"/>
        </w:rPr>
        <w:t>Банка России</w:t>
      </w:r>
      <w:bookmarkEnd w:id="24"/>
      <w:bookmarkEnd w:id="25"/>
    </w:p>
    <w:p w:rsidR="00311F5F" w:rsidRPr="006E06FD" w:rsidRDefault="00311F5F" w:rsidP="006E06FD">
      <w:pPr>
        <w:autoSpaceDE w:val="0"/>
        <w:autoSpaceDN w:val="0"/>
        <w:adjustRightInd w:val="0"/>
        <w:spacing w:after="0" w:line="360" w:lineRule="auto"/>
        <w:rPr>
          <w:rFonts w:cs="Times New Roman"/>
          <w:sz w:val="28"/>
          <w:szCs w:val="28"/>
        </w:rPr>
      </w:pPr>
      <w:r w:rsidRPr="006E06FD">
        <w:rPr>
          <w:rFonts w:cs="Times New Roman"/>
          <w:sz w:val="28"/>
          <w:szCs w:val="28"/>
        </w:rPr>
        <w:t xml:space="preserve">Доктрина обоснованности получения налогоплательщиком налоговой выгоды нашла свое практическое выражение в постановлении Пленума </w:t>
      </w:r>
      <w:r w:rsidR="005642D5">
        <w:rPr>
          <w:rFonts w:cs="Times New Roman"/>
          <w:sz w:val="28"/>
          <w:szCs w:val="28"/>
        </w:rPr>
        <w:t>ВАС</w:t>
      </w:r>
      <w:r w:rsidRPr="006E06FD">
        <w:rPr>
          <w:rFonts w:cs="Times New Roman"/>
          <w:sz w:val="28"/>
          <w:szCs w:val="28"/>
        </w:rPr>
        <w:t xml:space="preserve"> РФ от 12 окт. 2006 г. № 53 «Об оценке арбитражными судами обоснованности получения налогоплательщиком налоговой выгоды» (далее – Постановление Пленума ВАС № 53). Так, под налоговой выгодой понимается уменьшение размера налоговой обязанности вследствие, в частности, уменьшения налоговой базы, получения налогового вычета, налоговой льготы, применения более низкой налоговой ставки, а также получени</w:t>
      </w:r>
      <w:r w:rsidR="00FD08B6" w:rsidRPr="006E06FD">
        <w:rPr>
          <w:rFonts w:cs="Times New Roman"/>
          <w:sz w:val="28"/>
          <w:szCs w:val="28"/>
        </w:rPr>
        <w:t>я</w:t>
      </w:r>
      <w:r w:rsidRPr="006E06FD">
        <w:rPr>
          <w:rFonts w:cs="Times New Roman"/>
          <w:sz w:val="28"/>
          <w:szCs w:val="28"/>
        </w:rPr>
        <w:t xml:space="preserve"> права на возврат (зачет) или возмещение налога из бюджета. </w:t>
      </w:r>
    </w:p>
    <w:p w:rsidR="00311F5F" w:rsidRPr="006E06FD" w:rsidRDefault="00311F5F" w:rsidP="006E06FD">
      <w:pPr>
        <w:autoSpaceDE w:val="0"/>
        <w:autoSpaceDN w:val="0"/>
        <w:adjustRightInd w:val="0"/>
        <w:spacing w:after="0" w:line="360" w:lineRule="auto"/>
        <w:rPr>
          <w:rFonts w:cs="Times New Roman"/>
          <w:sz w:val="28"/>
          <w:szCs w:val="28"/>
        </w:rPr>
      </w:pPr>
      <w:r w:rsidRPr="006E06FD">
        <w:rPr>
          <w:rFonts w:cs="Times New Roman"/>
          <w:sz w:val="28"/>
          <w:szCs w:val="28"/>
        </w:rPr>
        <w:t>Пунктом 3 и 4 Постановления Пленума ВАС № 53 названы основные причины, по которым может быть отказано в признании обоснованности полученной налоговой выгоды:</w:t>
      </w:r>
      <w:r w:rsidR="0056132F" w:rsidRPr="006E06FD">
        <w:rPr>
          <w:rFonts w:cs="Times New Roman"/>
          <w:sz w:val="28"/>
          <w:szCs w:val="28"/>
        </w:rPr>
        <w:t xml:space="preserve"> 1) операции </w:t>
      </w:r>
      <w:r w:rsidRPr="006E06FD">
        <w:rPr>
          <w:rFonts w:cs="Times New Roman"/>
          <w:sz w:val="28"/>
          <w:szCs w:val="28"/>
        </w:rPr>
        <w:t>учтены не в соответствии с их действительным экономическим смыслом</w:t>
      </w:r>
      <w:r w:rsidR="0056132F" w:rsidRPr="006E06FD">
        <w:rPr>
          <w:rFonts w:cs="Times New Roman"/>
          <w:sz w:val="28"/>
          <w:szCs w:val="28"/>
        </w:rPr>
        <w:t xml:space="preserve">; 2) </w:t>
      </w:r>
      <w:r w:rsidR="00EB432F" w:rsidRPr="006E06FD">
        <w:rPr>
          <w:rFonts w:cs="Times New Roman"/>
          <w:sz w:val="28"/>
          <w:szCs w:val="28"/>
        </w:rPr>
        <w:t>операции не обусловлены</w:t>
      </w:r>
      <w:r w:rsidRPr="006E06FD">
        <w:rPr>
          <w:rFonts w:cs="Times New Roman"/>
          <w:sz w:val="28"/>
          <w:szCs w:val="28"/>
        </w:rPr>
        <w:t xml:space="preserve"> разумными экономическими или иными причин</w:t>
      </w:r>
      <w:r w:rsidR="0056132F" w:rsidRPr="006E06FD">
        <w:rPr>
          <w:rFonts w:cs="Times New Roman"/>
          <w:sz w:val="28"/>
          <w:szCs w:val="28"/>
        </w:rPr>
        <w:t>ами (целями делового характера); 3) н</w:t>
      </w:r>
      <w:r w:rsidRPr="006E06FD">
        <w:rPr>
          <w:rFonts w:cs="Times New Roman"/>
          <w:sz w:val="28"/>
          <w:szCs w:val="28"/>
        </w:rPr>
        <w:t>алоговая выгода получена вне связи с осуществлением реальной предпринимательской или иной экономической деятельности.</w:t>
      </w:r>
    </w:p>
    <w:p w:rsidR="00311F5F" w:rsidRPr="006E06FD" w:rsidRDefault="0056132F" w:rsidP="006E06FD">
      <w:pPr>
        <w:autoSpaceDE w:val="0"/>
        <w:autoSpaceDN w:val="0"/>
        <w:adjustRightInd w:val="0"/>
        <w:spacing w:after="0" w:line="360" w:lineRule="auto"/>
        <w:rPr>
          <w:rFonts w:cs="Times New Roman"/>
          <w:sz w:val="28"/>
          <w:szCs w:val="28"/>
        </w:rPr>
      </w:pPr>
      <w:r w:rsidRPr="006E06FD">
        <w:rPr>
          <w:rFonts w:cs="Times New Roman"/>
          <w:sz w:val="28"/>
          <w:szCs w:val="28"/>
        </w:rPr>
        <w:t xml:space="preserve">Принципиально важным при этом является намерение получить </w:t>
      </w:r>
      <w:r w:rsidR="00311F5F" w:rsidRPr="006E06FD">
        <w:rPr>
          <w:rFonts w:cs="Times New Roman"/>
          <w:sz w:val="28"/>
          <w:szCs w:val="28"/>
        </w:rPr>
        <w:t>экономический эффект в результате реальной деятельности</w:t>
      </w:r>
      <w:r w:rsidRPr="006E06FD">
        <w:rPr>
          <w:rFonts w:cs="Times New Roman"/>
          <w:sz w:val="28"/>
          <w:szCs w:val="28"/>
        </w:rPr>
        <w:t xml:space="preserve"> как основание наличия разумных экономических или иных причин (деловой цели) в действиях налогоплательщика (пункт 9 Постановления Пленума ВАС № 53).</w:t>
      </w:r>
      <w:r w:rsidR="009930A0" w:rsidRPr="006E06FD">
        <w:rPr>
          <w:rFonts w:cs="Times New Roman"/>
          <w:sz w:val="28"/>
          <w:szCs w:val="28"/>
        </w:rPr>
        <w:t xml:space="preserve"> В этом же пункте Высший Арбитражный Суд РФ уточнил, что налоговая выгода не может рассматриваться в качестве самостоятельной деловой цели, и в ней должно быть отказано, если налогоплательщик преследовал цель получения дохода исключительно или преимущественно за счет налоговой выгоды в отсутствие намерения осуществлять реальную экономическую деятельность.</w:t>
      </w:r>
    </w:p>
    <w:p w:rsidR="00D00FD2" w:rsidRPr="006E06FD" w:rsidRDefault="0056132F" w:rsidP="006E06FD">
      <w:pPr>
        <w:autoSpaceDE w:val="0"/>
        <w:autoSpaceDN w:val="0"/>
        <w:adjustRightInd w:val="0"/>
        <w:spacing w:after="0" w:line="360" w:lineRule="auto"/>
        <w:rPr>
          <w:rFonts w:cs="Times New Roman"/>
          <w:sz w:val="28"/>
          <w:szCs w:val="28"/>
        </w:rPr>
      </w:pPr>
      <w:r w:rsidRPr="006E06FD">
        <w:rPr>
          <w:rFonts w:cs="Times New Roman"/>
          <w:sz w:val="28"/>
          <w:szCs w:val="28"/>
        </w:rPr>
        <w:t xml:space="preserve">Последний тезис представляет отдельный интерес, поскольку </w:t>
      </w:r>
      <w:r w:rsidR="009930A0" w:rsidRPr="006E06FD">
        <w:rPr>
          <w:rFonts w:cs="Times New Roman"/>
          <w:sz w:val="28"/>
          <w:szCs w:val="28"/>
        </w:rPr>
        <w:t xml:space="preserve">не до конца остается ясной природа налоговой выгоды, которая была получена в отсутствии намерения осуществлять реальную экономическую деятельность, но при этом главной целью налогоплательщика не являлся уход от налогообложения. Так, </w:t>
      </w:r>
      <w:r w:rsidR="00D00FD2" w:rsidRPr="006E06FD">
        <w:rPr>
          <w:rFonts w:cs="Times New Roman"/>
          <w:sz w:val="28"/>
          <w:szCs w:val="28"/>
        </w:rPr>
        <w:t>банки могут заключать сделки, основной целью которых является соблюдение норматив</w:t>
      </w:r>
      <w:r w:rsidR="00FD08B6" w:rsidRPr="006E06FD">
        <w:rPr>
          <w:rFonts w:cs="Times New Roman"/>
          <w:sz w:val="28"/>
          <w:szCs w:val="28"/>
        </w:rPr>
        <w:t>ов</w:t>
      </w:r>
      <w:r w:rsidR="00D00FD2" w:rsidRPr="006E06FD">
        <w:rPr>
          <w:rFonts w:cs="Times New Roman"/>
          <w:sz w:val="28"/>
          <w:szCs w:val="28"/>
        </w:rPr>
        <w:t xml:space="preserve"> Банка России, например, норматив</w:t>
      </w:r>
      <w:r w:rsidR="00FD08B6" w:rsidRPr="006E06FD">
        <w:rPr>
          <w:rFonts w:cs="Times New Roman"/>
          <w:sz w:val="28"/>
          <w:szCs w:val="28"/>
        </w:rPr>
        <w:t>а</w:t>
      </w:r>
      <w:r w:rsidR="00D00FD2" w:rsidRPr="006E06FD">
        <w:rPr>
          <w:rFonts w:cs="Times New Roman"/>
          <w:sz w:val="28"/>
          <w:szCs w:val="28"/>
        </w:rPr>
        <w:t xml:space="preserve"> мгновенной ликвидности банка (Н2), норматив</w:t>
      </w:r>
      <w:r w:rsidR="00FD08B6" w:rsidRPr="006E06FD">
        <w:rPr>
          <w:rFonts w:cs="Times New Roman"/>
          <w:sz w:val="28"/>
          <w:szCs w:val="28"/>
        </w:rPr>
        <w:t>а</w:t>
      </w:r>
      <w:r w:rsidR="00D00FD2" w:rsidRPr="006E06FD">
        <w:rPr>
          <w:rFonts w:cs="Times New Roman"/>
          <w:sz w:val="28"/>
          <w:szCs w:val="28"/>
        </w:rPr>
        <w:t xml:space="preserve"> текущей ликвидности (Н3), максимальн</w:t>
      </w:r>
      <w:r w:rsidR="00FD08B6" w:rsidRPr="006E06FD">
        <w:rPr>
          <w:rFonts w:cs="Times New Roman"/>
          <w:sz w:val="28"/>
          <w:szCs w:val="28"/>
        </w:rPr>
        <w:t>ого</w:t>
      </w:r>
      <w:r w:rsidR="00D00FD2" w:rsidRPr="006E06FD">
        <w:rPr>
          <w:rFonts w:cs="Times New Roman"/>
          <w:sz w:val="28"/>
          <w:szCs w:val="28"/>
        </w:rPr>
        <w:t xml:space="preserve"> размер</w:t>
      </w:r>
      <w:r w:rsidR="00FD08B6" w:rsidRPr="006E06FD">
        <w:rPr>
          <w:rFonts w:cs="Times New Roman"/>
          <w:sz w:val="28"/>
          <w:szCs w:val="28"/>
        </w:rPr>
        <w:t>а</w:t>
      </w:r>
      <w:r w:rsidR="00D00FD2" w:rsidRPr="006E06FD">
        <w:rPr>
          <w:rFonts w:cs="Times New Roman"/>
          <w:sz w:val="28"/>
          <w:szCs w:val="28"/>
        </w:rPr>
        <w:t xml:space="preserve"> риска на одного заемщика или группу связанных заемщиков (Н6) и другие.</w:t>
      </w:r>
    </w:p>
    <w:p w:rsidR="00B60A4D" w:rsidRPr="006E06FD" w:rsidRDefault="008C062E" w:rsidP="00C223BE">
      <w:pPr>
        <w:widowControl w:val="0"/>
        <w:autoSpaceDE w:val="0"/>
        <w:autoSpaceDN w:val="0"/>
        <w:adjustRightInd w:val="0"/>
        <w:spacing w:after="0" w:line="360" w:lineRule="auto"/>
        <w:rPr>
          <w:rFonts w:cs="Times New Roman"/>
          <w:sz w:val="28"/>
          <w:szCs w:val="28"/>
        </w:rPr>
      </w:pPr>
      <w:r w:rsidRPr="006E06FD">
        <w:rPr>
          <w:rFonts w:cs="Times New Roman"/>
          <w:sz w:val="28"/>
          <w:szCs w:val="28"/>
        </w:rPr>
        <w:t xml:space="preserve">Понятие необоснованной налоговой выгоды, закрепленное в Постановлении Пленума ВАС № 53, несколько в усеченном и измененном </w:t>
      </w:r>
      <w:r w:rsidR="0076118E">
        <w:rPr>
          <w:rFonts w:cs="Times New Roman"/>
          <w:sz w:val="28"/>
          <w:szCs w:val="28"/>
        </w:rPr>
        <w:t>виде</w:t>
      </w:r>
      <w:r w:rsidRPr="006E06FD">
        <w:rPr>
          <w:rFonts w:cs="Times New Roman"/>
          <w:sz w:val="28"/>
          <w:szCs w:val="28"/>
        </w:rPr>
        <w:t xml:space="preserve"> нашло свое отражение и в НК РФ, а именно в статье 54.1</w:t>
      </w:r>
      <w:r w:rsidR="00314AAE">
        <w:rPr>
          <w:rStyle w:val="ad"/>
          <w:rFonts w:cs="Times New Roman"/>
          <w:sz w:val="28"/>
          <w:szCs w:val="28"/>
        </w:rPr>
        <w:footnoteReference w:id="113"/>
      </w:r>
      <w:r w:rsidRPr="006E06FD">
        <w:rPr>
          <w:rFonts w:cs="Times New Roman"/>
          <w:sz w:val="28"/>
          <w:szCs w:val="28"/>
        </w:rPr>
        <w:t>. При этом налоговым органам рекомендуется вменять именно нарушение положений статьи 54.1 НК РФ при выявлении сделок, направленных на получение необоснованной налоговой выгоды</w:t>
      </w:r>
      <w:r w:rsidR="00314AAE">
        <w:rPr>
          <w:rStyle w:val="ad"/>
          <w:rFonts w:cs="Times New Roman"/>
          <w:sz w:val="28"/>
          <w:szCs w:val="28"/>
        </w:rPr>
        <w:footnoteReference w:id="114"/>
      </w:r>
      <w:r w:rsidRPr="006E06FD">
        <w:rPr>
          <w:rFonts w:cs="Times New Roman"/>
          <w:sz w:val="28"/>
          <w:szCs w:val="28"/>
        </w:rPr>
        <w:t>.</w:t>
      </w:r>
    </w:p>
    <w:p w:rsidR="001D2561" w:rsidRPr="006E06FD" w:rsidRDefault="00BE602E" w:rsidP="001003C4">
      <w:pPr>
        <w:spacing w:after="0" w:line="360" w:lineRule="auto"/>
        <w:rPr>
          <w:rFonts w:cs="Times New Roman"/>
          <w:sz w:val="28"/>
          <w:szCs w:val="28"/>
        </w:rPr>
      </w:pPr>
      <w:hyperlink r:id="rId10" w:history="1">
        <w:r w:rsidR="001D2561" w:rsidRPr="006E06FD">
          <w:rPr>
            <w:rFonts w:cs="Times New Roman"/>
            <w:sz w:val="28"/>
            <w:szCs w:val="28"/>
          </w:rPr>
          <w:t>Подпунктом 1 пункта 2 статьи 54.1</w:t>
        </w:r>
      </w:hyperlink>
      <w:r w:rsidR="001D2561" w:rsidRPr="006E06FD">
        <w:rPr>
          <w:rFonts w:cs="Times New Roman"/>
          <w:sz w:val="28"/>
          <w:szCs w:val="28"/>
        </w:rPr>
        <w:t xml:space="preserve"> НК РФ установлен запрет для налогоплательщика уменьшать налоговую базу и (или) сумму подлежащего уплате налога в случае, когда основной целью совершения сделки (операции) являются неуплата (неполная уплата) и (или) зачет (возврат) суммы налога. В этой связи основной целью сделки должна быть конкретная разумная хозяйственная (деловая) цель, а не налоговая экономия. </w:t>
      </w:r>
      <w:r w:rsidR="00D00FD2" w:rsidRPr="006E06FD">
        <w:rPr>
          <w:rFonts w:cs="Times New Roman"/>
          <w:sz w:val="28"/>
          <w:szCs w:val="28"/>
        </w:rPr>
        <w:t xml:space="preserve">В качестве примеров таких сделок ФНС России приводит </w:t>
      </w:r>
      <w:r w:rsidR="0076118E">
        <w:rPr>
          <w:rFonts w:cs="Times New Roman"/>
          <w:sz w:val="28"/>
          <w:szCs w:val="28"/>
        </w:rPr>
        <w:t>«</w:t>
      </w:r>
      <w:r w:rsidR="001D2561" w:rsidRPr="006E06FD">
        <w:rPr>
          <w:rFonts w:cs="Times New Roman"/>
          <w:sz w:val="28"/>
          <w:szCs w:val="28"/>
        </w:rPr>
        <w:t>бизнес-решение, не свойственное предпринимательскому обороту (присоединение компании с накопленным убытком без актива при отсутствии экономического обоснования и т.п.) и которое не может быть обосновано с точки зрения предпринимательского риска, фактически совершенное не в своем интересе, а в интересах иного лица с целью его скрытого финансирования</w:t>
      </w:r>
      <w:r w:rsidR="0076118E">
        <w:rPr>
          <w:rFonts w:cs="Times New Roman"/>
          <w:sz w:val="28"/>
          <w:szCs w:val="28"/>
        </w:rPr>
        <w:t>»</w:t>
      </w:r>
      <w:r w:rsidR="00314AAE">
        <w:rPr>
          <w:rStyle w:val="ad"/>
          <w:rFonts w:cs="Times New Roman"/>
          <w:sz w:val="28"/>
          <w:szCs w:val="28"/>
        </w:rPr>
        <w:footnoteReference w:id="115"/>
      </w:r>
      <w:r w:rsidR="001D2561" w:rsidRPr="006E06FD">
        <w:rPr>
          <w:rFonts w:cs="Times New Roman"/>
          <w:sz w:val="28"/>
          <w:szCs w:val="28"/>
        </w:rPr>
        <w:t>.</w:t>
      </w:r>
    </w:p>
    <w:p w:rsidR="00D00FD2" w:rsidRPr="006E06FD" w:rsidRDefault="00D00FD2" w:rsidP="001003C4">
      <w:pPr>
        <w:spacing w:after="0" w:line="360" w:lineRule="auto"/>
        <w:rPr>
          <w:rFonts w:cs="Times New Roman"/>
          <w:sz w:val="28"/>
          <w:szCs w:val="28"/>
        </w:rPr>
      </w:pPr>
      <w:r w:rsidRPr="006E06FD">
        <w:rPr>
          <w:rFonts w:cs="Times New Roman"/>
          <w:sz w:val="28"/>
          <w:szCs w:val="28"/>
        </w:rPr>
        <w:t>В данном примере ФНС России, также как в практике применения Постановлении Пленума ВАС № 53, мы може</w:t>
      </w:r>
      <w:r w:rsidR="00300485" w:rsidRPr="006E06FD">
        <w:rPr>
          <w:rFonts w:cs="Times New Roman"/>
          <w:sz w:val="28"/>
          <w:szCs w:val="28"/>
        </w:rPr>
        <w:t>м</w:t>
      </w:r>
      <w:r w:rsidRPr="006E06FD">
        <w:rPr>
          <w:rFonts w:cs="Times New Roman"/>
          <w:sz w:val="28"/>
          <w:szCs w:val="28"/>
        </w:rPr>
        <w:t xml:space="preserve"> видеть расширение границ для вменени</w:t>
      </w:r>
      <w:r w:rsidR="00300485" w:rsidRPr="006E06FD">
        <w:rPr>
          <w:rFonts w:cs="Times New Roman"/>
          <w:sz w:val="28"/>
          <w:szCs w:val="28"/>
        </w:rPr>
        <w:t>я</w:t>
      </w:r>
      <w:r w:rsidRPr="006E06FD">
        <w:rPr>
          <w:rFonts w:cs="Times New Roman"/>
          <w:sz w:val="28"/>
          <w:szCs w:val="28"/>
        </w:rPr>
        <w:t xml:space="preserve"> необоснованности получения налоговой выгоды: налогоплательщик не просто должен доказать, что цель сделки не заключалась в уходе от налогов, </w:t>
      </w:r>
      <w:r w:rsidR="00300485" w:rsidRPr="006E06FD">
        <w:rPr>
          <w:rFonts w:cs="Times New Roman"/>
          <w:sz w:val="28"/>
          <w:szCs w:val="28"/>
        </w:rPr>
        <w:t>носила</w:t>
      </w:r>
      <w:r w:rsidRPr="006E06FD">
        <w:rPr>
          <w:rFonts w:cs="Times New Roman"/>
          <w:sz w:val="28"/>
          <w:szCs w:val="28"/>
        </w:rPr>
        <w:t xml:space="preserve"> иной</w:t>
      </w:r>
      <w:r w:rsidR="00300485" w:rsidRPr="006E06FD">
        <w:rPr>
          <w:rFonts w:cs="Times New Roman"/>
          <w:sz w:val="28"/>
          <w:szCs w:val="28"/>
        </w:rPr>
        <w:t xml:space="preserve"> характер</w:t>
      </w:r>
      <w:r w:rsidRPr="006E06FD">
        <w:rPr>
          <w:rFonts w:cs="Times New Roman"/>
          <w:sz w:val="28"/>
          <w:szCs w:val="28"/>
        </w:rPr>
        <w:t xml:space="preserve">, он </w:t>
      </w:r>
      <w:r w:rsidR="00300485" w:rsidRPr="006E06FD">
        <w:rPr>
          <w:rFonts w:cs="Times New Roman"/>
          <w:sz w:val="28"/>
          <w:szCs w:val="28"/>
        </w:rPr>
        <w:t>должен обосновать сделку с позиции разумной хозяйственн</w:t>
      </w:r>
      <w:r w:rsidR="00904771" w:rsidRPr="006E06FD">
        <w:rPr>
          <w:rFonts w:cs="Times New Roman"/>
          <w:sz w:val="28"/>
          <w:szCs w:val="28"/>
        </w:rPr>
        <w:t>ой</w:t>
      </w:r>
      <w:r w:rsidR="00300485" w:rsidRPr="006E06FD">
        <w:rPr>
          <w:rFonts w:cs="Times New Roman"/>
          <w:sz w:val="28"/>
          <w:szCs w:val="28"/>
        </w:rPr>
        <w:t xml:space="preserve"> (делов</w:t>
      </w:r>
      <w:r w:rsidR="00904771" w:rsidRPr="006E06FD">
        <w:rPr>
          <w:rFonts w:cs="Times New Roman"/>
          <w:sz w:val="28"/>
          <w:szCs w:val="28"/>
        </w:rPr>
        <w:t>ой</w:t>
      </w:r>
      <w:r w:rsidR="00300485" w:rsidRPr="006E06FD">
        <w:rPr>
          <w:rFonts w:cs="Times New Roman"/>
          <w:sz w:val="28"/>
          <w:szCs w:val="28"/>
        </w:rPr>
        <w:t xml:space="preserve">) цели, имеющей экономическое основание. </w:t>
      </w:r>
    </w:p>
    <w:p w:rsidR="00904771" w:rsidRPr="006E06FD" w:rsidRDefault="00F2330F" w:rsidP="004C18A0">
      <w:pPr>
        <w:widowControl w:val="0"/>
        <w:autoSpaceDE w:val="0"/>
        <w:autoSpaceDN w:val="0"/>
        <w:adjustRightInd w:val="0"/>
        <w:spacing w:after="0" w:line="360" w:lineRule="auto"/>
        <w:rPr>
          <w:rFonts w:cs="Times New Roman"/>
          <w:sz w:val="28"/>
          <w:szCs w:val="28"/>
        </w:rPr>
      </w:pPr>
      <w:r w:rsidRPr="006E06FD">
        <w:rPr>
          <w:rFonts w:cs="Times New Roman"/>
          <w:sz w:val="28"/>
          <w:szCs w:val="28"/>
        </w:rPr>
        <w:t xml:space="preserve">Простым примером банковских операций, </w:t>
      </w:r>
      <w:r w:rsidR="00FD08B6" w:rsidRPr="006E06FD">
        <w:rPr>
          <w:rFonts w:cs="Times New Roman"/>
          <w:sz w:val="28"/>
          <w:szCs w:val="28"/>
        </w:rPr>
        <w:t>связанных</w:t>
      </w:r>
      <w:r w:rsidRPr="006E06FD">
        <w:rPr>
          <w:rFonts w:cs="Times New Roman"/>
          <w:sz w:val="28"/>
          <w:szCs w:val="28"/>
        </w:rPr>
        <w:t xml:space="preserve"> </w:t>
      </w:r>
      <w:r w:rsidR="00FD08B6" w:rsidRPr="006E06FD">
        <w:rPr>
          <w:rFonts w:cs="Times New Roman"/>
          <w:sz w:val="28"/>
          <w:szCs w:val="28"/>
        </w:rPr>
        <w:t>с</w:t>
      </w:r>
      <w:r w:rsidRPr="006E06FD">
        <w:rPr>
          <w:rFonts w:cs="Times New Roman"/>
          <w:sz w:val="28"/>
          <w:szCs w:val="28"/>
        </w:rPr>
        <w:t xml:space="preserve"> получение</w:t>
      </w:r>
      <w:r w:rsidR="00FD08B6" w:rsidRPr="006E06FD">
        <w:rPr>
          <w:rFonts w:cs="Times New Roman"/>
          <w:sz w:val="28"/>
          <w:szCs w:val="28"/>
        </w:rPr>
        <w:t>м</w:t>
      </w:r>
      <w:r w:rsidRPr="006E06FD">
        <w:rPr>
          <w:rFonts w:cs="Times New Roman"/>
          <w:sz w:val="28"/>
          <w:szCs w:val="28"/>
        </w:rPr>
        <w:t xml:space="preserve"> необоснованной налоговой выгоды как основной цели сделки, могут являться взаим</w:t>
      </w:r>
      <w:r w:rsidR="00657B32" w:rsidRPr="006E06FD">
        <w:rPr>
          <w:rFonts w:cs="Times New Roman"/>
          <w:sz w:val="28"/>
          <w:szCs w:val="28"/>
        </w:rPr>
        <w:t>н</w:t>
      </w:r>
      <w:r w:rsidRPr="006E06FD">
        <w:rPr>
          <w:rFonts w:cs="Times New Roman"/>
          <w:sz w:val="28"/>
          <w:szCs w:val="28"/>
        </w:rPr>
        <w:t>о</w:t>
      </w:r>
      <w:r w:rsidR="00657B32" w:rsidRPr="006E06FD">
        <w:rPr>
          <w:rFonts w:cs="Times New Roman"/>
          <w:sz w:val="28"/>
          <w:szCs w:val="28"/>
        </w:rPr>
        <w:t xml:space="preserve"> </w:t>
      </w:r>
      <w:r w:rsidRPr="006E06FD">
        <w:rPr>
          <w:rFonts w:cs="Times New Roman"/>
          <w:sz w:val="28"/>
          <w:szCs w:val="28"/>
        </w:rPr>
        <w:t>направленные сделки</w:t>
      </w:r>
      <w:r w:rsidR="00657B32" w:rsidRPr="006E06FD">
        <w:rPr>
          <w:rFonts w:cs="Times New Roman"/>
          <w:sz w:val="28"/>
          <w:szCs w:val="28"/>
        </w:rPr>
        <w:t>,</w:t>
      </w:r>
      <w:r w:rsidRPr="006E06FD">
        <w:rPr>
          <w:rFonts w:cs="Times New Roman"/>
          <w:sz w:val="28"/>
          <w:szCs w:val="28"/>
        </w:rPr>
        <w:t xml:space="preserve"> </w:t>
      </w:r>
      <w:r w:rsidR="00657B32" w:rsidRPr="006E06FD">
        <w:rPr>
          <w:rFonts w:cs="Times New Roman"/>
          <w:sz w:val="28"/>
          <w:szCs w:val="28"/>
        </w:rPr>
        <w:t>как правило, с</w:t>
      </w:r>
      <w:r w:rsidRPr="006E06FD">
        <w:rPr>
          <w:rFonts w:cs="Times New Roman"/>
          <w:sz w:val="28"/>
          <w:szCs w:val="28"/>
        </w:rPr>
        <w:t xml:space="preserve"> взаимозависимым контрагентом, в результате которых</w:t>
      </w:r>
      <w:r w:rsidR="00FD08B6" w:rsidRPr="006E06FD">
        <w:rPr>
          <w:rFonts w:cs="Times New Roman"/>
          <w:sz w:val="28"/>
          <w:szCs w:val="28"/>
        </w:rPr>
        <w:t xml:space="preserve"> за счет разнице в курсе, цене актива</w:t>
      </w:r>
      <w:r w:rsidRPr="006E06FD">
        <w:rPr>
          <w:rFonts w:cs="Times New Roman"/>
          <w:sz w:val="28"/>
          <w:szCs w:val="28"/>
        </w:rPr>
        <w:t xml:space="preserve"> банк переводит часть своей прибыли на иное лицо</w:t>
      </w:r>
      <w:r w:rsidR="00314AAE">
        <w:rPr>
          <w:rStyle w:val="ad"/>
          <w:rFonts w:cs="Times New Roman"/>
          <w:sz w:val="28"/>
          <w:szCs w:val="28"/>
        </w:rPr>
        <w:footnoteReference w:id="116"/>
      </w:r>
      <w:r w:rsidR="00314AAE">
        <w:rPr>
          <w:rFonts w:cs="Times New Roman"/>
          <w:sz w:val="28"/>
          <w:szCs w:val="28"/>
        </w:rPr>
        <w:t>.</w:t>
      </w:r>
    </w:p>
    <w:p w:rsidR="00F2330F" w:rsidRPr="006E06FD" w:rsidRDefault="00D84ACA" w:rsidP="001003C4">
      <w:pPr>
        <w:autoSpaceDE w:val="0"/>
        <w:autoSpaceDN w:val="0"/>
        <w:adjustRightInd w:val="0"/>
        <w:spacing w:after="0" w:line="360" w:lineRule="auto"/>
        <w:rPr>
          <w:rFonts w:cs="Times New Roman"/>
          <w:sz w:val="28"/>
          <w:szCs w:val="28"/>
        </w:rPr>
      </w:pPr>
      <w:r w:rsidRPr="006E06FD">
        <w:rPr>
          <w:rFonts w:cs="Times New Roman"/>
          <w:sz w:val="28"/>
          <w:szCs w:val="28"/>
        </w:rPr>
        <w:t>В деле ОАО АКБ «Банк Москвы»</w:t>
      </w:r>
      <w:r w:rsidR="000F691E">
        <w:rPr>
          <w:rStyle w:val="ad"/>
          <w:rFonts w:cs="Times New Roman"/>
          <w:sz w:val="28"/>
          <w:szCs w:val="28"/>
        </w:rPr>
        <w:footnoteReference w:id="117"/>
      </w:r>
      <w:r w:rsidRPr="006E06FD">
        <w:rPr>
          <w:rFonts w:cs="Times New Roman"/>
          <w:sz w:val="28"/>
          <w:szCs w:val="28"/>
        </w:rPr>
        <w:t xml:space="preserve"> банку вменялась не только неправомерность учета резервов в прошлых периодах, но и между строк можно усмотреть указание на намерение банка использовать спорный </w:t>
      </w:r>
      <w:r w:rsidR="00F2330F" w:rsidRPr="006E06FD">
        <w:rPr>
          <w:rFonts w:cs="Times New Roman"/>
          <w:sz w:val="28"/>
          <w:szCs w:val="28"/>
        </w:rPr>
        <w:t xml:space="preserve">механизм </w:t>
      </w:r>
      <w:r w:rsidRPr="006E06FD">
        <w:rPr>
          <w:rFonts w:cs="Times New Roman"/>
          <w:sz w:val="28"/>
          <w:szCs w:val="28"/>
        </w:rPr>
        <w:t xml:space="preserve">учета резервов на возможные потери по ссудам </w:t>
      </w:r>
      <w:r w:rsidR="00F2330F" w:rsidRPr="006E06FD">
        <w:rPr>
          <w:rFonts w:cs="Times New Roman"/>
          <w:sz w:val="28"/>
          <w:szCs w:val="28"/>
        </w:rPr>
        <w:t xml:space="preserve">исключительно </w:t>
      </w:r>
      <w:r w:rsidRPr="006E06FD">
        <w:rPr>
          <w:rFonts w:cs="Times New Roman"/>
          <w:sz w:val="28"/>
          <w:szCs w:val="28"/>
        </w:rPr>
        <w:t xml:space="preserve">в целях </w:t>
      </w:r>
      <w:r w:rsidR="00F2330F" w:rsidRPr="006E06FD">
        <w:rPr>
          <w:rFonts w:cs="Times New Roman"/>
          <w:sz w:val="28"/>
          <w:szCs w:val="28"/>
        </w:rPr>
        <w:t>регулирования налоговой базы</w:t>
      </w:r>
      <w:r w:rsidR="00657B32" w:rsidRPr="006E06FD">
        <w:rPr>
          <w:rFonts w:cs="Times New Roman"/>
          <w:sz w:val="28"/>
          <w:szCs w:val="28"/>
        </w:rPr>
        <w:t xml:space="preserve">. </w:t>
      </w:r>
      <w:r w:rsidRPr="006E06FD">
        <w:rPr>
          <w:rFonts w:cs="Times New Roman"/>
          <w:sz w:val="28"/>
          <w:szCs w:val="28"/>
        </w:rPr>
        <w:t>Так</w:t>
      </w:r>
      <w:r w:rsidR="00F2330F" w:rsidRPr="006E06FD">
        <w:rPr>
          <w:rFonts w:cs="Times New Roman"/>
          <w:sz w:val="28"/>
          <w:szCs w:val="28"/>
        </w:rPr>
        <w:t>, не используя слова «</w:t>
      </w:r>
      <w:r w:rsidRPr="006E06FD">
        <w:rPr>
          <w:rFonts w:cs="Times New Roman"/>
          <w:sz w:val="28"/>
          <w:szCs w:val="28"/>
        </w:rPr>
        <w:t xml:space="preserve">необоснованная </w:t>
      </w:r>
      <w:r w:rsidR="00F2330F" w:rsidRPr="006E06FD">
        <w:rPr>
          <w:rFonts w:cs="Times New Roman"/>
          <w:sz w:val="28"/>
          <w:szCs w:val="28"/>
        </w:rPr>
        <w:t>налоговая выгода», суды</w:t>
      </w:r>
      <w:r w:rsidR="0076118E">
        <w:rPr>
          <w:rFonts w:cs="Times New Roman"/>
          <w:sz w:val="28"/>
          <w:szCs w:val="28"/>
        </w:rPr>
        <w:t>,</w:t>
      </w:r>
      <w:r w:rsidR="00F2330F" w:rsidRPr="006E06FD">
        <w:rPr>
          <w:rFonts w:cs="Times New Roman"/>
          <w:sz w:val="28"/>
          <w:szCs w:val="28"/>
        </w:rPr>
        <w:t xml:space="preserve"> </w:t>
      </w:r>
      <w:r w:rsidR="0076118E" w:rsidRPr="006E06FD">
        <w:rPr>
          <w:rFonts w:cs="Times New Roman"/>
          <w:sz w:val="28"/>
          <w:szCs w:val="28"/>
        </w:rPr>
        <w:t xml:space="preserve">тем не менее, </w:t>
      </w:r>
      <w:r w:rsidR="00F2330F" w:rsidRPr="006E06FD">
        <w:rPr>
          <w:rFonts w:cs="Times New Roman"/>
          <w:sz w:val="28"/>
          <w:szCs w:val="28"/>
        </w:rPr>
        <w:t xml:space="preserve">указали, что </w:t>
      </w:r>
      <w:r w:rsidRPr="006E06FD">
        <w:rPr>
          <w:rFonts w:cs="Times New Roman"/>
          <w:sz w:val="28"/>
          <w:szCs w:val="28"/>
        </w:rPr>
        <w:t xml:space="preserve">банком были увеличены внереализационные расходы на сумму дополнительно созданных резервов в размере 19 993 677 825 руб., </w:t>
      </w:r>
      <w:r w:rsidR="00657B32" w:rsidRPr="006E06FD">
        <w:rPr>
          <w:rFonts w:cs="Times New Roman"/>
          <w:sz w:val="28"/>
          <w:szCs w:val="28"/>
        </w:rPr>
        <w:t>а</w:t>
      </w:r>
      <w:r w:rsidRPr="006E06FD">
        <w:rPr>
          <w:rFonts w:cs="Times New Roman"/>
          <w:sz w:val="28"/>
          <w:szCs w:val="28"/>
        </w:rPr>
        <w:t xml:space="preserve"> величина задекларированных в этом налоговом периоде расходов эквивалентна сумме доходов за данный период (19 908 296 809 руб.). То есть </w:t>
      </w:r>
      <w:r w:rsidR="00F2330F" w:rsidRPr="006E06FD">
        <w:rPr>
          <w:rFonts w:cs="Times New Roman"/>
          <w:sz w:val="28"/>
          <w:szCs w:val="28"/>
        </w:rPr>
        <w:t>перенос резерв</w:t>
      </w:r>
      <w:r w:rsidRPr="006E06FD">
        <w:rPr>
          <w:rFonts w:cs="Times New Roman"/>
          <w:sz w:val="28"/>
          <w:szCs w:val="28"/>
        </w:rPr>
        <w:t>ов</w:t>
      </w:r>
      <w:r w:rsidR="00F2330F" w:rsidRPr="006E06FD">
        <w:rPr>
          <w:rFonts w:cs="Times New Roman"/>
          <w:sz w:val="28"/>
          <w:szCs w:val="28"/>
        </w:rPr>
        <w:t xml:space="preserve"> на предыдущий период фактически позволял свести к нулю налоговую базу и вернуть налог</w:t>
      </w:r>
      <w:r w:rsidRPr="006E06FD">
        <w:rPr>
          <w:rFonts w:cs="Times New Roman"/>
          <w:sz w:val="28"/>
          <w:szCs w:val="28"/>
        </w:rPr>
        <w:t xml:space="preserve"> на прибыль</w:t>
      </w:r>
      <w:r w:rsidR="00F2330F" w:rsidRPr="006E06FD">
        <w:rPr>
          <w:rFonts w:cs="Times New Roman"/>
          <w:sz w:val="28"/>
          <w:szCs w:val="28"/>
        </w:rPr>
        <w:t xml:space="preserve"> из бюджета</w:t>
      </w:r>
      <w:r w:rsidRPr="006E06FD">
        <w:rPr>
          <w:rFonts w:cs="Times New Roman"/>
          <w:sz w:val="28"/>
          <w:szCs w:val="28"/>
        </w:rPr>
        <w:t xml:space="preserve"> в размере </w:t>
      </w:r>
      <w:r w:rsidR="00657B32" w:rsidRPr="006E06FD">
        <w:rPr>
          <w:rFonts w:cs="Times New Roman"/>
          <w:sz w:val="28"/>
          <w:szCs w:val="28"/>
        </w:rPr>
        <w:t xml:space="preserve">около </w:t>
      </w:r>
      <w:r w:rsidRPr="006E06FD">
        <w:rPr>
          <w:rFonts w:cs="Times New Roman"/>
          <w:sz w:val="28"/>
          <w:szCs w:val="28"/>
        </w:rPr>
        <w:t>4</w:t>
      </w:r>
      <w:r w:rsidR="00657B32" w:rsidRPr="006E06FD">
        <w:rPr>
          <w:rFonts w:cs="Times New Roman"/>
          <w:sz w:val="28"/>
          <w:szCs w:val="28"/>
        </w:rPr>
        <w:t> </w:t>
      </w:r>
      <w:r w:rsidRPr="006E06FD">
        <w:rPr>
          <w:rFonts w:cs="Times New Roman"/>
          <w:sz w:val="28"/>
          <w:szCs w:val="28"/>
        </w:rPr>
        <w:t>млрд. руб.</w:t>
      </w:r>
      <w:r w:rsidR="00F2330F" w:rsidRPr="006E06FD">
        <w:rPr>
          <w:rFonts w:cs="Times New Roman"/>
          <w:sz w:val="28"/>
          <w:szCs w:val="28"/>
        </w:rPr>
        <w:t xml:space="preserve">, при этом в </w:t>
      </w:r>
      <w:r w:rsidRPr="006E06FD">
        <w:rPr>
          <w:rFonts w:cs="Times New Roman"/>
          <w:sz w:val="28"/>
          <w:szCs w:val="28"/>
        </w:rPr>
        <w:t>последующих</w:t>
      </w:r>
      <w:r w:rsidR="00F2330F" w:rsidRPr="006E06FD">
        <w:rPr>
          <w:rFonts w:cs="Times New Roman"/>
          <w:sz w:val="28"/>
          <w:szCs w:val="28"/>
        </w:rPr>
        <w:t xml:space="preserve"> периодах налогоплательщиком был получен убыток</w:t>
      </w:r>
      <w:r w:rsidRPr="006E06FD">
        <w:rPr>
          <w:rFonts w:cs="Times New Roman"/>
          <w:sz w:val="28"/>
          <w:szCs w:val="28"/>
        </w:rPr>
        <w:t>,</w:t>
      </w:r>
      <w:r w:rsidR="00F2330F" w:rsidRPr="006E06FD">
        <w:rPr>
          <w:rFonts w:cs="Times New Roman"/>
          <w:sz w:val="28"/>
          <w:szCs w:val="28"/>
        </w:rPr>
        <w:t xml:space="preserve"> и отражение резерва в последующих периодах не позволило бы получить экономический эффект в виде уменьшения суммы налога</w:t>
      </w:r>
      <w:r w:rsidRPr="006E06FD">
        <w:rPr>
          <w:rFonts w:cs="Times New Roman"/>
          <w:sz w:val="28"/>
          <w:szCs w:val="28"/>
        </w:rPr>
        <w:t>.</w:t>
      </w:r>
    </w:p>
    <w:p w:rsidR="00B918DE" w:rsidRPr="006E06FD" w:rsidRDefault="00D84ACA" w:rsidP="006E06FD">
      <w:pPr>
        <w:autoSpaceDE w:val="0"/>
        <w:autoSpaceDN w:val="0"/>
        <w:adjustRightInd w:val="0"/>
        <w:spacing w:after="0" w:line="360" w:lineRule="auto"/>
        <w:rPr>
          <w:rFonts w:cs="Times New Roman"/>
          <w:sz w:val="28"/>
          <w:szCs w:val="28"/>
        </w:rPr>
      </w:pPr>
      <w:r w:rsidRPr="000F691E">
        <w:rPr>
          <w:rFonts w:cs="Times New Roman"/>
          <w:sz w:val="28"/>
          <w:szCs w:val="28"/>
        </w:rPr>
        <w:t xml:space="preserve">Такой перенос </w:t>
      </w:r>
      <w:r w:rsidR="00657B32" w:rsidRPr="000F691E">
        <w:rPr>
          <w:rFonts w:cs="Times New Roman"/>
          <w:sz w:val="28"/>
          <w:szCs w:val="28"/>
        </w:rPr>
        <w:t xml:space="preserve">во времени </w:t>
      </w:r>
      <w:r w:rsidRPr="000F691E">
        <w:rPr>
          <w:rFonts w:cs="Times New Roman"/>
          <w:sz w:val="28"/>
          <w:szCs w:val="28"/>
        </w:rPr>
        <w:t xml:space="preserve">налоговой обязанности </w:t>
      </w:r>
      <w:r w:rsidR="000F691E" w:rsidRPr="000F691E">
        <w:rPr>
          <w:rFonts w:cs="Times New Roman"/>
          <w:sz w:val="28"/>
          <w:szCs w:val="28"/>
        </w:rPr>
        <w:t>Арбитражным судом города Москвы</w:t>
      </w:r>
      <w:r w:rsidRPr="000F691E">
        <w:rPr>
          <w:rFonts w:cs="Times New Roman"/>
          <w:sz w:val="28"/>
          <w:szCs w:val="28"/>
        </w:rPr>
        <w:t xml:space="preserve"> был емко назван «необоснованной налоговой выгодой в виде</w:t>
      </w:r>
      <w:r w:rsidRPr="006E06FD">
        <w:rPr>
          <w:rFonts w:cs="Times New Roman"/>
          <w:sz w:val="28"/>
          <w:szCs w:val="28"/>
        </w:rPr>
        <w:t xml:space="preserve"> временного разрыва в уплате налога»</w:t>
      </w:r>
      <w:r w:rsidRPr="006E06FD">
        <w:rPr>
          <w:rStyle w:val="ad"/>
          <w:rFonts w:cs="Times New Roman"/>
          <w:sz w:val="28"/>
          <w:szCs w:val="28"/>
        </w:rPr>
        <w:footnoteReference w:id="118"/>
      </w:r>
      <w:r w:rsidR="00B918DE" w:rsidRPr="006E06FD">
        <w:rPr>
          <w:rFonts w:cs="Times New Roman"/>
          <w:sz w:val="28"/>
          <w:szCs w:val="28"/>
        </w:rPr>
        <w:t>, хотя</w:t>
      </w:r>
      <w:r w:rsidR="00FD08B6" w:rsidRPr="006E06FD">
        <w:rPr>
          <w:rFonts w:cs="Times New Roman"/>
          <w:sz w:val="28"/>
          <w:szCs w:val="28"/>
        </w:rPr>
        <w:t>,</w:t>
      </w:r>
      <w:r w:rsidR="00B918DE" w:rsidRPr="006E06FD">
        <w:rPr>
          <w:rFonts w:cs="Times New Roman"/>
          <w:sz w:val="28"/>
          <w:szCs w:val="28"/>
        </w:rPr>
        <w:t xml:space="preserve"> представляется, что </w:t>
      </w:r>
      <w:r w:rsidR="00FD08B6" w:rsidRPr="006E06FD">
        <w:rPr>
          <w:rFonts w:cs="Times New Roman"/>
          <w:sz w:val="28"/>
          <w:szCs w:val="28"/>
        </w:rPr>
        <w:t xml:space="preserve">более </w:t>
      </w:r>
      <w:r w:rsidR="00B918DE" w:rsidRPr="006E06FD">
        <w:rPr>
          <w:rFonts w:cs="Times New Roman"/>
          <w:sz w:val="28"/>
          <w:szCs w:val="28"/>
        </w:rPr>
        <w:t>точн</w:t>
      </w:r>
      <w:r w:rsidR="00657B32" w:rsidRPr="006E06FD">
        <w:rPr>
          <w:rFonts w:cs="Times New Roman"/>
          <w:sz w:val="28"/>
          <w:szCs w:val="28"/>
        </w:rPr>
        <w:t>ым</w:t>
      </w:r>
      <w:r w:rsidR="00B918DE" w:rsidRPr="006E06FD">
        <w:rPr>
          <w:rFonts w:cs="Times New Roman"/>
          <w:sz w:val="28"/>
          <w:szCs w:val="28"/>
        </w:rPr>
        <w:t xml:space="preserve"> был бы термин </w:t>
      </w:r>
      <w:r w:rsidR="00FD08B6" w:rsidRPr="006E06FD">
        <w:rPr>
          <w:rFonts w:cs="Times New Roman"/>
          <w:sz w:val="28"/>
          <w:szCs w:val="28"/>
        </w:rPr>
        <w:t>«</w:t>
      </w:r>
      <w:r w:rsidR="00B918DE" w:rsidRPr="006E06FD">
        <w:rPr>
          <w:rFonts w:cs="Times New Roman"/>
          <w:sz w:val="28"/>
          <w:szCs w:val="28"/>
        </w:rPr>
        <w:t>временной разрыв в учете спорных расходов, который привел к получению необоснованной налоговой выгоды в виде неуплаты налога в установленный срок</w:t>
      </w:r>
      <w:r w:rsidR="00FD08B6" w:rsidRPr="006E06FD">
        <w:rPr>
          <w:rFonts w:cs="Times New Roman"/>
          <w:sz w:val="28"/>
          <w:szCs w:val="28"/>
        </w:rPr>
        <w:t>»</w:t>
      </w:r>
      <w:r w:rsidR="00B918DE" w:rsidRPr="006E06FD">
        <w:rPr>
          <w:rFonts w:cs="Times New Roman"/>
          <w:sz w:val="28"/>
          <w:szCs w:val="28"/>
        </w:rPr>
        <w:t xml:space="preserve">, как например, </w:t>
      </w:r>
      <w:r w:rsidR="000F691E" w:rsidRPr="006E06FD">
        <w:rPr>
          <w:rFonts w:cs="Times New Roman"/>
          <w:sz w:val="28"/>
          <w:szCs w:val="28"/>
        </w:rPr>
        <w:t>указа</w:t>
      </w:r>
      <w:r w:rsidR="000F691E">
        <w:rPr>
          <w:rFonts w:cs="Times New Roman"/>
          <w:sz w:val="28"/>
          <w:szCs w:val="28"/>
        </w:rPr>
        <w:t>л</w:t>
      </w:r>
      <w:r w:rsidR="000F691E" w:rsidRPr="006E06FD">
        <w:rPr>
          <w:rFonts w:cs="Times New Roman"/>
          <w:sz w:val="28"/>
          <w:szCs w:val="28"/>
        </w:rPr>
        <w:t xml:space="preserve"> </w:t>
      </w:r>
      <w:r w:rsidR="00B918DE" w:rsidRPr="006E06FD">
        <w:rPr>
          <w:rFonts w:cs="Times New Roman"/>
          <w:sz w:val="28"/>
          <w:szCs w:val="28"/>
        </w:rPr>
        <w:t>Арбитражн</w:t>
      </w:r>
      <w:r w:rsidR="000F691E">
        <w:rPr>
          <w:rFonts w:cs="Times New Roman"/>
          <w:sz w:val="28"/>
          <w:szCs w:val="28"/>
        </w:rPr>
        <w:t>ый</w:t>
      </w:r>
      <w:r w:rsidR="00B918DE" w:rsidRPr="006E06FD">
        <w:rPr>
          <w:rFonts w:cs="Times New Roman"/>
          <w:sz w:val="28"/>
          <w:szCs w:val="28"/>
        </w:rPr>
        <w:t xml:space="preserve"> суд Уральского округа</w:t>
      </w:r>
      <w:r w:rsidR="000F691E">
        <w:rPr>
          <w:rStyle w:val="ad"/>
          <w:rFonts w:cs="Times New Roman"/>
          <w:sz w:val="28"/>
          <w:szCs w:val="28"/>
        </w:rPr>
        <w:footnoteReference w:id="119"/>
      </w:r>
      <w:r w:rsidR="000F691E">
        <w:rPr>
          <w:rFonts w:cs="Times New Roman"/>
          <w:sz w:val="28"/>
          <w:szCs w:val="28"/>
        </w:rPr>
        <w:t>.</w:t>
      </w:r>
    </w:p>
    <w:p w:rsidR="00981968" w:rsidRPr="006E06FD" w:rsidRDefault="00335E28" w:rsidP="006E06FD">
      <w:pPr>
        <w:autoSpaceDE w:val="0"/>
        <w:autoSpaceDN w:val="0"/>
        <w:adjustRightInd w:val="0"/>
        <w:spacing w:after="0" w:line="360" w:lineRule="auto"/>
        <w:rPr>
          <w:rFonts w:cs="Times New Roman"/>
          <w:sz w:val="28"/>
          <w:szCs w:val="28"/>
        </w:rPr>
      </w:pPr>
      <w:r w:rsidRPr="006E06FD">
        <w:rPr>
          <w:rFonts w:cs="Times New Roman"/>
          <w:sz w:val="28"/>
          <w:szCs w:val="28"/>
        </w:rPr>
        <w:t>Чем больше объем кредитования банка, тем больше резервов такой банк может создать, и тем больше возможностей у такого банка по регулированию размера налоговой базы конкретного налогового периода. Причем такое регулирование может иметь законный и обоснованный характер налоговой оптимизации (поскольку учет в составе налогооблагаем</w:t>
      </w:r>
      <w:r w:rsidR="00657B32" w:rsidRPr="006E06FD">
        <w:rPr>
          <w:rFonts w:cs="Times New Roman"/>
          <w:sz w:val="28"/>
          <w:szCs w:val="28"/>
        </w:rPr>
        <w:t>ых расходов</w:t>
      </w:r>
      <w:r w:rsidRPr="006E06FD">
        <w:rPr>
          <w:rFonts w:cs="Times New Roman"/>
          <w:sz w:val="28"/>
          <w:szCs w:val="28"/>
        </w:rPr>
        <w:t xml:space="preserve"> суммы резервов</w:t>
      </w:r>
      <w:r w:rsidR="00657B32" w:rsidRPr="006E06FD">
        <w:rPr>
          <w:rFonts w:cs="Times New Roman"/>
          <w:sz w:val="28"/>
          <w:szCs w:val="28"/>
        </w:rPr>
        <w:t xml:space="preserve"> на возможные потери по ссудам</w:t>
      </w:r>
      <w:r w:rsidRPr="006E06FD">
        <w:rPr>
          <w:rFonts w:cs="Times New Roman"/>
          <w:sz w:val="28"/>
          <w:szCs w:val="28"/>
        </w:rPr>
        <w:t xml:space="preserve"> – это право, а не обязанность налогоплательщика; обязанностью является их восстановление в доходах в предусмотренных случаях), так и носить характер злоупотребления в форме манипулирования объемом резервирования и сроками учета резерва.</w:t>
      </w:r>
      <w:r w:rsidR="00981968" w:rsidRPr="006E06FD">
        <w:rPr>
          <w:rFonts w:cs="Times New Roman"/>
          <w:sz w:val="28"/>
          <w:szCs w:val="28"/>
        </w:rPr>
        <w:t xml:space="preserve"> Например, ФАС Северо-Западного округа рассматривал вопрос о создании банком в конце налогового периода схемы по выдаче кредитных средств, фактически остающихся на счетах банка, и погашению таких кредитов в начале следующего налогового периода, что предоставило банку возможность создать и учесть в расходах по налогу на прибыль резерв на возможные потери по ссудам при отсутствии реального кредитного риска, и фактически получить налоговую выгоду, которая, однако, была признана судом обоснованной в связи с недоказанностью</w:t>
      </w:r>
      <w:r w:rsidR="00657B32" w:rsidRPr="006E06FD">
        <w:rPr>
          <w:rFonts w:cs="Times New Roman"/>
          <w:sz w:val="28"/>
          <w:szCs w:val="28"/>
        </w:rPr>
        <w:t xml:space="preserve"> того факта</w:t>
      </w:r>
      <w:r w:rsidR="00981968" w:rsidRPr="006E06FD">
        <w:rPr>
          <w:rFonts w:cs="Times New Roman"/>
          <w:sz w:val="28"/>
          <w:szCs w:val="28"/>
        </w:rPr>
        <w:t>, что сделки находятся за рамками обычной банковской деятельности</w:t>
      </w:r>
      <w:r w:rsidR="008F4A41">
        <w:rPr>
          <w:rStyle w:val="ad"/>
          <w:rFonts w:cs="Times New Roman"/>
          <w:sz w:val="28"/>
          <w:szCs w:val="28"/>
        </w:rPr>
        <w:footnoteReference w:id="120"/>
      </w:r>
      <w:r w:rsidR="00981968" w:rsidRPr="006E06FD">
        <w:rPr>
          <w:rFonts w:cs="Times New Roman"/>
          <w:sz w:val="28"/>
          <w:szCs w:val="28"/>
        </w:rPr>
        <w:t>.</w:t>
      </w:r>
    </w:p>
    <w:p w:rsidR="008C1B80" w:rsidRPr="006E06FD" w:rsidRDefault="002D73A1" w:rsidP="004C18A0">
      <w:pPr>
        <w:spacing w:before="120" w:after="0" w:line="360" w:lineRule="auto"/>
        <w:rPr>
          <w:rFonts w:cs="Times New Roman"/>
          <w:sz w:val="28"/>
          <w:szCs w:val="28"/>
        </w:rPr>
      </w:pPr>
      <w:r w:rsidRPr="006E06FD">
        <w:rPr>
          <w:rFonts w:cs="Times New Roman"/>
          <w:sz w:val="28"/>
          <w:szCs w:val="28"/>
        </w:rPr>
        <w:t>Исходя из анализа судебной практики и доводов, приводимых банками в обоснование такой деловой цели как соблюдение нормативов Банка России, н</w:t>
      </w:r>
      <w:r w:rsidR="008C1B80" w:rsidRPr="006E06FD">
        <w:rPr>
          <w:rFonts w:cs="Times New Roman"/>
          <w:sz w:val="28"/>
          <w:szCs w:val="28"/>
        </w:rPr>
        <w:t xml:space="preserve">алогово-правовые последствия совершения </w:t>
      </w:r>
      <w:r w:rsidRPr="006E06FD">
        <w:rPr>
          <w:rFonts w:cs="Times New Roman"/>
          <w:sz w:val="28"/>
          <w:szCs w:val="28"/>
        </w:rPr>
        <w:t xml:space="preserve">банками </w:t>
      </w:r>
      <w:r w:rsidR="00FD08B6" w:rsidRPr="006E06FD">
        <w:rPr>
          <w:rFonts w:cs="Times New Roman"/>
          <w:sz w:val="28"/>
          <w:szCs w:val="28"/>
        </w:rPr>
        <w:t>сделок</w:t>
      </w:r>
      <w:r w:rsidR="008C1B80" w:rsidRPr="006E06FD">
        <w:rPr>
          <w:rFonts w:cs="Times New Roman"/>
          <w:sz w:val="28"/>
          <w:szCs w:val="28"/>
        </w:rPr>
        <w:t xml:space="preserve"> </w:t>
      </w:r>
      <w:r w:rsidRPr="006E06FD">
        <w:rPr>
          <w:rFonts w:cs="Times New Roman"/>
          <w:sz w:val="28"/>
          <w:szCs w:val="28"/>
        </w:rPr>
        <w:t>можно представить следующим образом.</w:t>
      </w:r>
    </w:p>
    <w:p w:rsidR="00657B32" w:rsidRPr="006E06FD" w:rsidRDefault="00B04C05" w:rsidP="006E06FD">
      <w:pPr>
        <w:pStyle w:val="a4"/>
        <w:numPr>
          <w:ilvl w:val="0"/>
          <w:numId w:val="9"/>
        </w:numPr>
        <w:spacing w:after="0" w:line="360" w:lineRule="auto"/>
        <w:ind w:left="0" w:firstLine="709"/>
        <w:rPr>
          <w:sz w:val="28"/>
          <w:szCs w:val="28"/>
        </w:rPr>
      </w:pPr>
      <w:r w:rsidRPr="006E06FD">
        <w:rPr>
          <w:sz w:val="28"/>
          <w:szCs w:val="28"/>
        </w:rPr>
        <w:t>Ежеквартальное отражение дохода в бухгалтерской отчетности с целью улучшения показателей финансовой деятельности и соб</w:t>
      </w:r>
      <w:r w:rsidR="00FD08B6" w:rsidRPr="006E06FD">
        <w:rPr>
          <w:sz w:val="28"/>
          <w:szCs w:val="28"/>
        </w:rPr>
        <w:t>людения нормативов Банка России.</w:t>
      </w:r>
    </w:p>
    <w:p w:rsidR="00B04C05" w:rsidRPr="006E06FD" w:rsidRDefault="0069500D" w:rsidP="006E06FD">
      <w:pPr>
        <w:spacing w:after="0" w:line="360" w:lineRule="auto"/>
        <w:rPr>
          <w:rFonts w:cs="Times New Roman"/>
          <w:sz w:val="28"/>
          <w:szCs w:val="28"/>
        </w:rPr>
      </w:pPr>
      <w:r w:rsidRPr="006E06FD">
        <w:rPr>
          <w:rFonts w:cs="Times New Roman"/>
          <w:sz w:val="28"/>
          <w:szCs w:val="28"/>
        </w:rPr>
        <w:t xml:space="preserve">Арбитражный суд города Санкт-Петербурга и Ленинградской </w:t>
      </w:r>
      <w:r w:rsidR="00EA61C2" w:rsidRPr="006E06FD">
        <w:rPr>
          <w:rFonts w:cs="Times New Roman"/>
          <w:sz w:val="28"/>
          <w:szCs w:val="28"/>
        </w:rPr>
        <w:t>воспроизвел доводы налогоплательщика и ошибочно</w:t>
      </w:r>
      <w:r w:rsidR="006029F9" w:rsidRPr="006E06FD">
        <w:rPr>
          <w:rFonts w:cs="Times New Roman"/>
          <w:sz w:val="28"/>
          <w:szCs w:val="28"/>
        </w:rPr>
        <w:t>, по мнению автора настоящей работы,</w:t>
      </w:r>
      <w:r w:rsidR="00EA61C2" w:rsidRPr="006E06FD">
        <w:rPr>
          <w:rFonts w:cs="Times New Roman"/>
          <w:sz w:val="28"/>
          <w:szCs w:val="28"/>
        </w:rPr>
        <w:t xml:space="preserve"> пришел к выводу, что заключаемые на систематической основе, однонаправленные сделки по реализации ценны</w:t>
      </w:r>
      <w:r w:rsidR="006029F9" w:rsidRPr="006E06FD">
        <w:rPr>
          <w:rFonts w:cs="Times New Roman"/>
          <w:sz w:val="28"/>
          <w:szCs w:val="28"/>
        </w:rPr>
        <w:t>х</w:t>
      </w:r>
      <w:r w:rsidR="00EA61C2" w:rsidRPr="006E06FD">
        <w:rPr>
          <w:rFonts w:cs="Times New Roman"/>
          <w:sz w:val="28"/>
          <w:szCs w:val="28"/>
        </w:rPr>
        <w:t xml:space="preserve"> бумаг и их последующему выкупу по большей стоимости, экономическим результатом которых всегда является выплата денежных средств в пользу контрагента – иностранного лица, резидента зоны низконалоговой юрисдикции (Республика Кипр), могут позволить соблюсти некие банковские нормативы, без указания какие именно</w:t>
      </w:r>
      <w:r w:rsidR="008F4A41">
        <w:rPr>
          <w:rStyle w:val="ad"/>
          <w:rFonts w:cs="Times New Roman"/>
          <w:sz w:val="28"/>
          <w:szCs w:val="28"/>
        </w:rPr>
        <w:footnoteReference w:id="121"/>
      </w:r>
      <w:r w:rsidR="00EA61C2" w:rsidRPr="006E06FD">
        <w:rPr>
          <w:rFonts w:cs="Times New Roman"/>
          <w:sz w:val="28"/>
          <w:szCs w:val="28"/>
        </w:rPr>
        <w:t xml:space="preserve">. Однако </w:t>
      </w:r>
      <w:r w:rsidR="006D6512" w:rsidRPr="006E06FD">
        <w:rPr>
          <w:rFonts w:cs="Times New Roman"/>
          <w:sz w:val="28"/>
          <w:szCs w:val="28"/>
        </w:rPr>
        <w:t>последующие судебные инстанции поддержали принятое решение, поскольку сочли, что налоговый орган не смог доказать изначальное намерение на получение необоснованной налоговой выгоды, а оценил лишь фактический результат.</w:t>
      </w:r>
    </w:p>
    <w:p w:rsidR="006D6512" w:rsidRPr="006E06FD" w:rsidRDefault="006D6512" w:rsidP="006E06FD">
      <w:pPr>
        <w:pStyle w:val="a4"/>
        <w:numPr>
          <w:ilvl w:val="0"/>
          <w:numId w:val="9"/>
        </w:numPr>
        <w:autoSpaceDE w:val="0"/>
        <w:autoSpaceDN w:val="0"/>
        <w:adjustRightInd w:val="0"/>
        <w:spacing w:after="0" w:line="360" w:lineRule="auto"/>
        <w:ind w:left="0" w:firstLine="709"/>
        <w:rPr>
          <w:sz w:val="28"/>
          <w:szCs w:val="28"/>
        </w:rPr>
      </w:pPr>
      <w:r w:rsidRPr="006E06FD">
        <w:rPr>
          <w:sz w:val="28"/>
          <w:szCs w:val="28"/>
        </w:rPr>
        <w:t>Поддержание быстрой ликвидности банка как кредитного учреждения (нормативы Н2 и Н3)</w:t>
      </w:r>
      <w:r w:rsidR="006029F9" w:rsidRPr="006E06FD">
        <w:rPr>
          <w:sz w:val="28"/>
          <w:szCs w:val="28"/>
        </w:rPr>
        <w:t>.</w:t>
      </w:r>
    </w:p>
    <w:p w:rsidR="006D6512" w:rsidRPr="006E06FD" w:rsidRDefault="006D6512" w:rsidP="006E06FD">
      <w:pPr>
        <w:autoSpaceDE w:val="0"/>
        <w:autoSpaceDN w:val="0"/>
        <w:adjustRightInd w:val="0"/>
        <w:spacing w:after="0" w:line="360" w:lineRule="auto"/>
        <w:rPr>
          <w:rFonts w:cs="Times New Roman"/>
          <w:sz w:val="28"/>
          <w:szCs w:val="28"/>
        </w:rPr>
      </w:pPr>
      <w:r w:rsidRPr="006E06FD">
        <w:rPr>
          <w:rFonts w:cs="Times New Roman"/>
          <w:sz w:val="28"/>
          <w:szCs w:val="28"/>
        </w:rPr>
        <w:t>Имитация привлечения денежных средств без их действительного привлечения, совершени</w:t>
      </w:r>
      <w:r w:rsidR="00E2068D">
        <w:rPr>
          <w:rFonts w:cs="Times New Roman"/>
          <w:sz w:val="28"/>
          <w:szCs w:val="28"/>
        </w:rPr>
        <w:t>е</w:t>
      </w:r>
      <w:r w:rsidRPr="006E06FD">
        <w:rPr>
          <w:rFonts w:cs="Times New Roman"/>
          <w:sz w:val="28"/>
          <w:szCs w:val="28"/>
        </w:rPr>
        <w:t xml:space="preserve"> </w:t>
      </w:r>
      <w:r w:rsidR="00E2068D">
        <w:rPr>
          <w:rFonts w:cs="Times New Roman"/>
          <w:sz w:val="28"/>
          <w:szCs w:val="28"/>
        </w:rPr>
        <w:t>банком</w:t>
      </w:r>
      <w:r w:rsidRPr="006E06FD">
        <w:rPr>
          <w:rFonts w:cs="Times New Roman"/>
          <w:sz w:val="28"/>
          <w:szCs w:val="28"/>
        </w:rPr>
        <w:t xml:space="preserve"> и его контрагентами операций в один день при отсутствии экономического смысла (доходность от продажи ценных бумаг была практически нулевой), подконтрольность организаций, по мнению суда</w:t>
      </w:r>
      <w:r w:rsidR="002C7421" w:rsidRPr="006E06FD">
        <w:rPr>
          <w:rFonts w:cs="Times New Roman"/>
          <w:sz w:val="28"/>
          <w:szCs w:val="28"/>
        </w:rPr>
        <w:t>, не играют роли при реальном характере сделок, получени</w:t>
      </w:r>
      <w:r w:rsidR="006029F9" w:rsidRPr="006E06FD">
        <w:rPr>
          <w:rFonts w:cs="Times New Roman"/>
          <w:sz w:val="28"/>
          <w:szCs w:val="28"/>
        </w:rPr>
        <w:t>и</w:t>
      </w:r>
      <w:r w:rsidR="002C7421" w:rsidRPr="006E06FD">
        <w:rPr>
          <w:rFonts w:cs="Times New Roman"/>
          <w:sz w:val="28"/>
          <w:szCs w:val="28"/>
        </w:rPr>
        <w:t xml:space="preserve"> в целом (по банку) дохода от операций с ценными бумагами и наличии цели в виде соблюдение нормативов</w:t>
      </w:r>
      <w:r w:rsidR="008F4A41">
        <w:rPr>
          <w:rStyle w:val="ad"/>
          <w:rFonts w:cs="Times New Roman"/>
          <w:sz w:val="28"/>
          <w:szCs w:val="28"/>
        </w:rPr>
        <w:footnoteReference w:id="122"/>
      </w:r>
      <w:r w:rsidR="0069500D" w:rsidRPr="006E06FD">
        <w:rPr>
          <w:rFonts w:cs="Times New Roman"/>
          <w:sz w:val="28"/>
          <w:szCs w:val="28"/>
        </w:rPr>
        <w:t>.</w:t>
      </w:r>
    </w:p>
    <w:p w:rsidR="00B04C05" w:rsidRPr="006E06FD" w:rsidRDefault="00475F1B" w:rsidP="006E06FD">
      <w:pPr>
        <w:pStyle w:val="a4"/>
        <w:numPr>
          <w:ilvl w:val="0"/>
          <w:numId w:val="9"/>
        </w:numPr>
        <w:spacing w:after="0" w:line="360" w:lineRule="auto"/>
        <w:ind w:left="0" w:firstLine="709"/>
        <w:rPr>
          <w:sz w:val="28"/>
          <w:szCs w:val="28"/>
        </w:rPr>
      </w:pPr>
      <w:r w:rsidRPr="006E06FD">
        <w:rPr>
          <w:sz w:val="28"/>
          <w:szCs w:val="28"/>
        </w:rPr>
        <w:t>Огран</w:t>
      </w:r>
      <w:r w:rsidR="00E2068D">
        <w:rPr>
          <w:sz w:val="28"/>
          <w:szCs w:val="28"/>
        </w:rPr>
        <w:t>ичение размера кредитного риска.</w:t>
      </w:r>
    </w:p>
    <w:p w:rsidR="00475F1B" w:rsidRPr="006E06FD" w:rsidRDefault="00475F1B" w:rsidP="004C18A0">
      <w:pPr>
        <w:widowControl w:val="0"/>
        <w:autoSpaceDE w:val="0"/>
        <w:autoSpaceDN w:val="0"/>
        <w:adjustRightInd w:val="0"/>
        <w:spacing w:after="0" w:line="360" w:lineRule="auto"/>
        <w:rPr>
          <w:rFonts w:cs="Times New Roman"/>
          <w:sz w:val="28"/>
          <w:szCs w:val="28"/>
        </w:rPr>
      </w:pPr>
      <w:r w:rsidRPr="006E06FD">
        <w:rPr>
          <w:rFonts w:cs="Times New Roman"/>
          <w:sz w:val="28"/>
          <w:szCs w:val="28"/>
        </w:rPr>
        <w:t>Суды признали в качестве деловой цели соблюдение обязательных требований для предотвращения санкций со стороны Банка России вплоть до отзыва лицензии</w:t>
      </w:r>
      <w:r w:rsidR="008F4A41">
        <w:rPr>
          <w:rStyle w:val="ad"/>
          <w:rFonts w:cs="Times New Roman"/>
          <w:sz w:val="28"/>
          <w:szCs w:val="28"/>
        </w:rPr>
        <w:footnoteReference w:id="123"/>
      </w:r>
      <w:r w:rsidRPr="006E06FD">
        <w:rPr>
          <w:rFonts w:cs="Times New Roman"/>
          <w:sz w:val="28"/>
          <w:szCs w:val="28"/>
        </w:rPr>
        <w:t>, поэтому посчитали экономически оправданным привлечение заемщиков-посредников, которые впоследствии передав</w:t>
      </w:r>
      <w:r w:rsidR="006029F9" w:rsidRPr="006E06FD">
        <w:rPr>
          <w:rFonts w:cs="Times New Roman"/>
          <w:sz w:val="28"/>
          <w:szCs w:val="28"/>
        </w:rPr>
        <w:t>а</w:t>
      </w:r>
      <w:r w:rsidRPr="006E06FD">
        <w:rPr>
          <w:rFonts w:cs="Times New Roman"/>
          <w:sz w:val="28"/>
          <w:szCs w:val="28"/>
        </w:rPr>
        <w:t>ли кредитные средства основным заемщикам, что позволило не допустить превышение размера ссудной задолженности каждого отдельного заемщика. При этом попытки инспекции рассмотреть обоснованность формирования того или иного резерва были расценены как попытки оценить целесообразность решений, которые принимает банк, что по общему правилу недопустимо.</w:t>
      </w:r>
    </w:p>
    <w:p w:rsidR="00956336" w:rsidRPr="006E06FD" w:rsidRDefault="00475F1B" w:rsidP="006E06FD">
      <w:pPr>
        <w:autoSpaceDE w:val="0"/>
        <w:autoSpaceDN w:val="0"/>
        <w:adjustRightInd w:val="0"/>
        <w:spacing w:after="0" w:line="360" w:lineRule="auto"/>
        <w:rPr>
          <w:rFonts w:cs="Times New Roman"/>
          <w:sz w:val="28"/>
          <w:szCs w:val="28"/>
        </w:rPr>
      </w:pPr>
      <w:r w:rsidRPr="006E06FD">
        <w:rPr>
          <w:rFonts w:cs="Times New Roman"/>
          <w:sz w:val="28"/>
          <w:szCs w:val="28"/>
        </w:rPr>
        <w:t xml:space="preserve">А вот Арбитражный суд Московского округа </w:t>
      </w:r>
      <w:r w:rsidR="00956336" w:rsidRPr="006E06FD">
        <w:rPr>
          <w:rFonts w:cs="Times New Roman"/>
          <w:sz w:val="28"/>
          <w:szCs w:val="28"/>
        </w:rPr>
        <w:t xml:space="preserve">посчитал, что гарантийные аккредитивы от материнской компании, привлеченные с целью соблюдения норматива Н6, не имеют под собой реальной экономической цели. Банк не мог осуществить кредитование клиентов, поскольку Банк России нормативом Н6 ограничивает размер кредита </w:t>
      </w:r>
      <w:r w:rsidR="00A96697" w:rsidRPr="006E06FD">
        <w:rPr>
          <w:rFonts w:cs="Times New Roman"/>
          <w:sz w:val="28"/>
          <w:szCs w:val="28"/>
        </w:rPr>
        <w:t>2</w:t>
      </w:r>
      <w:r w:rsidR="00956336" w:rsidRPr="006E06FD">
        <w:rPr>
          <w:rFonts w:cs="Times New Roman"/>
          <w:sz w:val="28"/>
          <w:szCs w:val="28"/>
        </w:rPr>
        <w:t>5</w:t>
      </w:r>
      <w:r w:rsidR="00E2068D">
        <w:rPr>
          <w:rFonts w:cs="Times New Roman"/>
          <w:sz w:val="28"/>
          <w:szCs w:val="28"/>
        </w:rPr>
        <w:t xml:space="preserve"> процентами</w:t>
      </w:r>
      <w:r w:rsidR="00956336" w:rsidRPr="006E06FD">
        <w:rPr>
          <w:rFonts w:cs="Times New Roman"/>
          <w:sz w:val="28"/>
          <w:szCs w:val="28"/>
        </w:rPr>
        <w:t xml:space="preserve"> от собственного капитала. Однако, по мнению суда, экономический смысл спорных операций заключался в передаче (выводе) банком прибыли материнскому банку, а не в передаче рисков неплатежа заемщик</w:t>
      </w:r>
      <w:r w:rsidR="006029F9" w:rsidRPr="006E06FD">
        <w:rPr>
          <w:rFonts w:cs="Times New Roman"/>
          <w:sz w:val="28"/>
          <w:szCs w:val="28"/>
        </w:rPr>
        <w:t>ов</w:t>
      </w:r>
      <w:r w:rsidR="00956336" w:rsidRPr="006E06FD">
        <w:rPr>
          <w:rFonts w:cs="Times New Roman"/>
          <w:sz w:val="28"/>
          <w:szCs w:val="28"/>
        </w:rPr>
        <w:t xml:space="preserve"> по выданным</w:t>
      </w:r>
      <w:r w:rsidR="006029F9" w:rsidRPr="006E06FD">
        <w:rPr>
          <w:rFonts w:cs="Times New Roman"/>
          <w:sz w:val="28"/>
          <w:szCs w:val="28"/>
        </w:rPr>
        <w:t xml:space="preserve"> кредитам на материнский банк, </w:t>
      </w:r>
      <w:r w:rsidR="00956336" w:rsidRPr="006E06FD">
        <w:rPr>
          <w:rFonts w:cs="Times New Roman"/>
          <w:sz w:val="28"/>
          <w:szCs w:val="28"/>
        </w:rPr>
        <w:t>поскольку акционер уже несет эти риски в пределах взноса в уставный капитал</w:t>
      </w:r>
      <w:r w:rsidR="00230D5D">
        <w:rPr>
          <w:rStyle w:val="ad"/>
          <w:rFonts w:cs="Times New Roman"/>
          <w:sz w:val="28"/>
          <w:szCs w:val="28"/>
        </w:rPr>
        <w:footnoteReference w:id="124"/>
      </w:r>
      <w:r w:rsidR="00956336" w:rsidRPr="006E06FD">
        <w:rPr>
          <w:rFonts w:cs="Times New Roman"/>
          <w:sz w:val="28"/>
          <w:szCs w:val="28"/>
        </w:rPr>
        <w:t>.</w:t>
      </w:r>
    </w:p>
    <w:p w:rsidR="0069500D" w:rsidRPr="006E06FD" w:rsidRDefault="00956336" w:rsidP="006E06FD">
      <w:pPr>
        <w:autoSpaceDE w:val="0"/>
        <w:autoSpaceDN w:val="0"/>
        <w:adjustRightInd w:val="0"/>
        <w:spacing w:after="0" w:line="360" w:lineRule="auto"/>
        <w:rPr>
          <w:rFonts w:cs="Times New Roman"/>
          <w:sz w:val="28"/>
          <w:szCs w:val="28"/>
        </w:rPr>
      </w:pPr>
      <w:r w:rsidRPr="006E06FD">
        <w:rPr>
          <w:rFonts w:cs="Times New Roman"/>
          <w:sz w:val="28"/>
          <w:szCs w:val="28"/>
        </w:rPr>
        <w:t>Полагаем, что мотив</w:t>
      </w:r>
      <w:r w:rsidR="006029F9" w:rsidRPr="006E06FD">
        <w:rPr>
          <w:rFonts w:cs="Times New Roman"/>
          <w:sz w:val="28"/>
          <w:szCs w:val="28"/>
        </w:rPr>
        <w:t>, легший в основание принятого</w:t>
      </w:r>
      <w:r w:rsidRPr="006E06FD">
        <w:rPr>
          <w:rFonts w:cs="Times New Roman"/>
          <w:sz w:val="28"/>
          <w:szCs w:val="28"/>
        </w:rPr>
        <w:t xml:space="preserve"> судом решения</w:t>
      </w:r>
      <w:r w:rsidR="006029F9" w:rsidRPr="006E06FD">
        <w:rPr>
          <w:rFonts w:cs="Times New Roman"/>
          <w:sz w:val="28"/>
          <w:szCs w:val="28"/>
        </w:rPr>
        <w:t>,</w:t>
      </w:r>
      <w:r w:rsidRPr="006E06FD">
        <w:rPr>
          <w:rFonts w:cs="Times New Roman"/>
          <w:sz w:val="28"/>
          <w:szCs w:val="28"/>
        </w:rPr>
        <w:t xml:space="preserve"> является неверным, чрезмерным и в действительности вторгающимся в сферу оценки целесообразности и экономической эффективности ведения бизнеса</w:t>
      </w:r>
      <w:r w:rsidR="00C13F4F" w:rsidRPr="006E06FD">
        <w:rPr>
          <w:rFonts w:cs="Times New Roman"/>
          <w:sz w:val="28"/>
          <w:szCs w:val="28"/>
        </w:rPr>
        <w:t xml:space="preserve"> банком. </w:t>
      </w:r>
      <w:r w:rsidR="00075AF8" w:rsidRPr="006E06FD">
        <w:rPr>
          <w:rFonts w:cs="Times New Roman"/>
          <w:sz w:val="28"/>
          <w:szCs w:val="28"/>
        </w:rPr>
        <w:t xml:space="preserve">Нормативы Банка России существуют не сами по себе, были введены не для формальных целей, а в целях соблюдения и подтверждения финансовой устойчивости кредитной организации, и ее возможности исполнить свои обязательства перед клиентами, о чем подробнее раскрывалось в параграфе 3 главы 1 настоящей работы. То есть банк был вынужден привлекать спорные аккредитивы для подтверждения (гарантии) финансовой устойчивости, а </w:t>
      </w:r>
      <w:r w:rsidR="00C13F4F" w:rsidRPr="006E06FD">
        <w:rPr>
          <w:rFonts w:cs="Times New Roman"/>
          <w:sz w:val="28"/>
          <w:szCs w:val="28"/>
        </w:rPr>
        <w:t>налоговый орган и суд</w:t>
      </w:r>
      <w:r w:rsidR="00075AF8" w:rsidRPr="006E06FD">
        <w:rPr>
          <w:rFonts w:cs="Times New Roman"/>
          <w:sz w:val="28"/>
          <w:szCs w:val="28"/>
        </w:rPr>
        <w:t>,</w:t>
      </w:r>
      <w:r w:rsidR="00C13F4F" w:rsidRPr="006E06FD">
        <w:rPr>
          <w:rFonts w:cs="Times New Roman"/>
          <w:sz w:val="28"/>
          <w:szCs w:val="28"/>
        </w:rPr>
        <w:t xml:space="preserve"> </w:t>
      </w:r>
      <w:r w:rsidR="00075AF8" w:rsidRPr="006E06FD">
        <w:rPr>
          <w:rFonts w:cs="Times New Roman"/>
          <w:sz w:val="28"/>
          <w:szCs w:val="28"/>
        </w:rPr>
        <w:t xml:space="preserve">по сути, </w:t>
      </w:r>
      <w:r w:rsidR="00C13F4F" w:rsidRPr="006E06FD">
        <w:rPr>
          <w:rFonts w:cs="Times New Roman"/>
          <w:sz w:val="28"/>
          <w:szCs w:val="28"/>
        </w:rPr>
        <w:t xml:space="preserve">указали, что схема построения бизнеса, предполагающая страхование риска </w:t>
      </w:r>
      <w:r w:rsidR="00075AF8" w:rsidRPr="006E06FD">
        <w:rPr>
          <w:rFonts w:cs="Times New Roman"/>
          <w:sz w:val="28"/>
          <w:szCs w:val="28"/>
        </w:rPr>
        <w:t>за счет</w:t>
      </w:r>
      <w:r w:rsidR="00C13F4F" w:rsidRPr="006E06FD">
        <w:rPr>
          <w:rFonts w:cs="Times New Roman"/>
          <w:sz w:val="28"/>
          <w:szCs w:val="28"/>
        </w:rPr>
        <w:t xml:space="preserve"> иностранной мат</w:t>
      </w:r>
      <w:r w:rsidR="00075AF8" w:rsidRPr="006E06FD">
        <w:rPr>
          <w:rFonts w:cs="Times New Roman"/>
          <w:sz w:val="28"/>
          <w:szCs w:val="28"/>
        </w:rPr>
        <w:t xml:space="preserve">еринской компании, не может считаться экономической (деловой) целью. При этом классическая концепция, нашедшая отражение в пункте 4 Постановления Пленума </w:t>
      </w:r>
      <w:r w:rsidR="00CA35E8" w:rsidRPr="006E06FD">
        <w:rPr>
          <w:rFonts w:cs="Times New Roman"/>
          <w:sz w:val="28"/>
          <w:szCs w:val="28"/>
        </w:rPr>
        <w:t>В</w:t>
      </w:r>
      <w:r w:rsidR="00CA35E8">
        <w:rPr>
          <w:rFonts w:cs="Times New Roman"/>
          <w:sz w:val="28"/>
          <w:szCs w:val="28"/>
        </w:rPr>
        <w:t>АС</w:t>
      </w:r>
      <w:r w:rsidR="00CA35E8" w:rsidRPr="006E06FD">
        <w:rPr>
          <w:rFonts w:cs="Times New Roman"/>
          <w:sz w:val="28"/>
          <w:szCs w:val="28"/>
        </w:rPr>
        <w:t xml:space="preserve"> </w:t>
      </w:r>
      <w:r w:rsidR="00075AF8" w:rsidRPr="006E06FD">
        <w:rPr>
          <w:rFonts w:cs="Times New Roman"/>
          <w:sz w:val="28"/>
          <w:szCs w:val="28"/>
        </w:rPr>
        <w:t>№ 53</w:t>
      </w:r>
      <w:r w:rsidR="0069500D" w:rsidRPr="006E06FD">
        <w:rPr>
          <w:rFonts w:cs="Times New Roman"/>
          <w:sz w:val="28"/>
          <w:szCs w:val="28"/>
        </w:rPr>
        <w:t xml:space="preserve"> и иной многочисленной судебной практике о том, что возможность достижения того же экономического результата с меньшей налоговой выгодой, полученной налогоплательщиком путем совершения других предусмотренных или не запрещенных законом операций, не является основанием для признания налоговой выгоды необоснованной, не была воспринята в этом деле.</w:t>
      </w:r>
    </w:p>
    <w:p w:rsidR="0069500D" w:rsidRPr="006E06FD" w:rsidRDefault="0069500D" w:rsidP="006E06FD">
      <w:pPr>
        <w:autoSpaceDE w:val="0"/>
        <w:autoSpaceDN w:val="0"/>
        <w:adjustRightInd w:val="0"/>
        <w:spacing w:after="0" w:line="360" w:lineRule="auto"/>
        <w:rPr>
          <w:rFonts w:cs="Times New Roman"/>
          <w:sz w:val="28"/>
          <w:szCs w:val="28"/>
        </w:rPr>
      </w:pPr>
      <w:r w:rsidRPr="006E06FD">
        <w:rPr>
          <w:rFonts w:cs="Times New Roman"/>
          <w:sz w:val="28"/>
          <w:szCs w:val="28"/>
        </w:rPr>
        <w:t xml:space="preserve">Единственным оправданием подобного решения суда можно счесть тот факт, </w:t>
      </w:r>
      <w:r w:rsidR="006029F9" w:rsidRPr="006E06FD">
        <w:rPr>
          <w:rFonts w:cs="Times New Roman"/>
          <w:sz w:val="28"/>
          <w:szCs w:val="28"/>
        </w:rPr>
        <w:t xml:space="preserve">что </w:t>
      </w:r>
      <w:r w:rsidRPr="006E06FD">
        <w:rPr>
          <w:rFonts w:cs="Times New Roman"/>
          <w:sz w:val="28"/>
          <w:szCs w:val="28"/>
        </w:rPr>
        <w:t>налогоплательщик не смог предоставить обоснованный расчет платежа по аккредитиву, такой платеж превышал среднерыночную цену на аналогичные услуги (хоть такая цена и не была установлена в должной правовой процедуре), что позволило говорить о размывании налоговой базы (в контексте доклада ОЭСР, принятого Р</w:t>
      </w:r>
      <w:r w:rsidR="006029F9" w:rsidRPr="006E06FD">
        <w:rPr>
          <w:rFonts w:cs="Times New Roman"/>
          <w:sz w:val="28"/>
          <w:szCs w:val="28"/>
        </w:rPr>
        <w:t xml:space="preserve">оссийской </w:t>
      </w:r>
      <w:r w:rsidRPr="006E06FD">
        <w:rPr>
          <w:rFonts w:cs="Times New Roman"/>
          <w:sz w:val="28"/>
          <w:szCs w:val="28"/>
        </w:rPr>
        <w:t>Ф</w:t>
      </w:r>
      <w:r w:rsidR="006029F9" w:rsidRPr="006E06FD">
        <w:rPr>
          <w:rFonts w:cs="Times New Roman"/>
          <w:sz w:val="28"/>
          <w:szCs w:val="28"/>
        </w:rPr>
        <w:t>едерацией</w:t>
      </w:r>
      <w:r w:rsidRPr="006E06FD">
        <w:rPr>
          <w:rFonts w:cs="Times New Roman"/>
          <w:sz w:val="28"/>
          <w:szCs w:val="28"/>
        </w:rPr>
        <w:t xml:space="preserve"> в составе плана действий по борьбе с размыванием налоговой базы на саммите G20 в городе Санкт-Петербурге в сентябре 2013 года) и завуалированной выплате дивидендов в пользу материнской компании</w:t>
      </w:r>
      <w:r w:rsidR="00E27BB4">
        <w:rPr>
          <w:rFonts w:cs="Times New Roman"/>
          <w:sz w:val="28"/>
          <w:szCs w:val="28"/>
        </w:rPr>
        <w:t xml:space="preserve"> до налогообложения.</w:t>
      </w:r>
    </w:p>
    <w:p w:rsidR="0069500D" w:rsidRPr="006E06FD" w:rsidRDefault="0069500D" w:rsidP="001003C4">
      <w:pPr>
        <w:pStyle w:val="a4"/>
        <w:numPr>
          <w:ilvl w:val="0"/>
          <w:numId w:val="9"/>
        </w:numPr>
        <w:autoSpaceDE w:val="0"/>
        <w:autoSpaceDN w:val="0"/>
        <w:adjustRightInd w:val="0"/>
        <w:spacing w:after="0" w:line="360" w:lineRule="auto"/>
        <w:ind w:left="0" w:firstLine="709"/>
        <w:rPr>
          <w:sz w:val="28"/>
          <w:szCs w:val="28"/>
          <w:lang w:val="en-US"/>
        </w:rPr>
      </w:pPr>
      <w:r w:rsidRPr="006E06FD">
        <w:rPr>
          <w:sz w:val="28"/>
          <w:szCs w:val="28"/>
        </w:rPr>
        <w:t>Регулирование валютной позиции</w:t>
      </w:r>
      <w:r w:rsidR="006029F9" w:rsidRPr="006E06FD">
        <w:rPr>
          <w:sz w:val="28"/>
          <w:szCs w:val="28"/>
        </w:rPr>
        <w:t>.</w:t>
      </w:r>
    </w:p>
    <w:p w:rsidR="000B1D0B" w:rsidRPr="006E06FD" w:rsidRDefault="00230D5D" w:rsidP="001003C4">
      <w:pPr>
        <w:autoSpaceDE w:val="0"/>
        <w:autoSpaceDN w:val="0"/>
        <w:adjustRightInd w:val="0"/>
        <w:spacing w:after="0" w:line="360" w:lineRule="auto"/>
        <w:rPr>
          <w:rFonts w:cs="Times New Roman"/>
          <w:sz w:val="28"/>
          <w:szCs w:val="28"/>
        </w:rPr>
      </w:pPr>
      <w:r>
        <w:rPr>
          <w:rFonts w:cs="Times New Roman"/>
          <w:sz w:val="28"/>
          <w:szCs w:val="28"/>
        </w:rPr>
        <w:t xml:space="preserve">Суд </w:t>
      </w:r>
      <w:r w:rsidR="000B1D0B" w:rsidRPr="006E06FD">
        <w:rPr>
          <w:rFonts w:cs="Times New Roman"/>
          <w:sz w:val="28"/>
          <w:szCs w:val="28"/>
        </w:rPr>
        <w:t xml:space="preserve">указал, что замещение высокодоходного актива («длинного» кредита) низкодоходным активом (систематически пролонгируемые межбанковские депозиты) в другой валюте и на другие сроки для целей фиктивного соблюдения нормативов Банка России (нормативов ликвидности НЗ и Н4, а также лимита открытой валютной позиции) привело к отказу банка от дохода (получению необоснованной налоговой выгоды), </w:t>
      </w:r>
      <w:r w:rsidR="00E27BB4">
        <w:rPr>
          <w:rFonts w:cs="Times New Roman"/>
          <w:sz w:val="28"/>
          <w:szCs w:val="28"/>
        </w:rPr>
        <w:t xml:space="preserve">что </w:t>
      </w:r>
      <w:r w:rsidR="000B1D0B" w:rsidRPr="006E06FD">
        <w:rPr>
          <w:rFonts w:cs="Times New Roman"/>
          <w:sz w:val="28"/>
          <w:szCs w:val="28"/>
        </w:rPr>
        <w:t>противоречит цели осуществления сделок кредитной организации - извлечени</w:t>
      </w:r>
      <w:r w:rsidR="006029F9" w:rsidRPr="006E06FD">
        <w:rPr>
          <w:rFonts w:cs="Times New Roman"/>
          <w:sz w:val="28"/>
          <w:szCs w:val="28"/>
        </w:rPr>
        <w:t>ю</w:t>
      </w:r>
      <w:r w:rsidR="000B1D0B" w:rsidRPr="006E06FD">
        <w:rPr>
          <w:rFonts w:cs="Times New Roman"/>
          <w:sz w:val="28"/>
          <w:szCs w:val="28"/>
        </w:rPr>
        <w:t xml:space="preserve"> прибыли</w:t>
      </w:r>
      <w:r w:rsidR="00E27BB4">
        <w:rPr>
          <w:rFonts w:cs="Times New Roman"/>
          <w:sz w:val="28"/>
          <w:szCs w:val="28"/>
        </w:rPr>
        <w:t>,</w:t>
      </w:r>
      <w:r w:rsidR="000B1D0B" w:rsidRPr="006E06FD">
        <w:rPr>
          <w:rFonts w:cs="Times New Roman"/>
          <w:sz w:val="28"/>
          <w:szCs w:val="28"/>
        </w:rPr>
        <w:t xml:space="preserve"> и самостоятельной деловой целью являться не мо</w:t>
      </w:r>
      <w:r w:rsidR="006029F9" w:rsidRPr="006E06FD">
        <w:rPr>
          <w:rFonts w:cs="Times New Roman"/>
          <w:sz w:val="28"/>
          <w:szCs w:val="28"/>
        </w:rPr>
        <w:t>жет</w:t>
      </w:r>
      <w:r>
        <w:rPr>
          <w:rStyle w:val="ad"/>
          <w:rFonts w:cs="Times New Roman"/>
          <w:sz w:val="28"/>
          <w:szCs w:val="28"/>
        </w:rPr>
        <w:footnoteReference w:id="125"/>
      </w:r>
      <w:r w:rsidR="000B1D0B" w:rsidRPr="006E06FD">
        <w:rPr>
          <w:rFonts w:cs="Times New Roman"/>
          <w:sz w:val="28"/>
          <w:szCs w:val="28"/>
        </w:rPr>
        <w:t>.</w:t>
      </w:r>
    </w:p>
    <w:p w:rsidR="000B1D0B" w:rsidRPr="006E06FD" w:rsidRDefault="000B1D0B" w:rsidP="006E06FD">
      <w:pPr>
        <w:autoSpaceDE w:val="0"/>
        <w:autoSpaceDN w:val="0"/>
        <w:adjustRightInd w:val="0"/>
        <w:spacing w:after="0" w:line="360" w:lineRule="auto"/>
        <w:rPr>
          <w:rFonts w:cs="Times New Roman"/>
          <w:sz w:val="28"/>
          <w:szCs w:val="28"/>
        </w:rPr>
      </w:pPr>
      <w:r w:rsidRPr="006E06FD">
        <w:rPr>
          <w:rFonts w:cs="Times New Roman"/>
          <w:sz w:val="28"/>
          <w:szCs w:val="28"/>
        </w:rPr>
        <w:t>Регулирование валютной позиции имеет в чем-то схожую с ограничение</w:t>
      </w:r>
      <w:r w:rsidR="00FD4978" w:rsidRPr="006E06FD">
        <w:rPr>
          <w:rFonts w:cs="Times New Roman"/>
          <w:sz w:val="28"/>
          <w:szCs w:val="28"/>
        </w:rPr>
        <w:t>м кредитного риска цель</w:t>
      </w:r>
      <w:r w:rsidRPr="006E06FD">
        <w:rPr>
          <w:rFonts w:cs="Times New Roman"/>
          <w:sz w:val="28"/>
          <w:szCs w:val="28"/>
        </w:rPr>
        <w:t>: оба действия должны обеспечить надежность банка как финансового института повышенного риска. Наличие на балансе «длинных» кредитов в иностранной валюте при волатильности рынка может привести к существенным убыткам и невозможности исполнения банком обязательств перед другими клиентами, и именно на предупреждение этих обстоятельств направлены требования Банка России.</w:t>
      </w:r>
      <w:r w:rsidR="00FD4978" w:rsidRPr="006E06FD">
        <w:rPr>
          <w:rFonts w:cs="Times New Roman"/>
          <w:sz w:val="28"/>
          <w:szCs w:val="28"/>
        </w:rPr>
        <w:t xml:space="preserve"> То есть для минимизации возможных потерь, снижения риска получения убытков от изменения на рынке процентных ставок по размещенным и привлеченным средствам, а также от резкого непрогнозируемого на длительный срок изменения курсов иностранных валют, банк вынужден диверсифицировать свои активы и пассивы и ограничивать свои позиции, осуществляя равномерное распределение средств как по срокам, по валютам, так</w:t>
      </w:r>
      <w:r w:rsidR="00E27BB4">
        <w:rPr>
          <w:rFonts w:cs="Times New Roman"/>
          <w:sz w:val="28"/>
          <w:szCs w:val="28"/>
        </w:rPr>
        <w:t xml:space="preserve"> и по видам активов и пассивов.</w:t>
      </w:r>
    </w:p>
    <w:p w:rsidR="00FD4978" w:rsidRPr="006E06FD" w:rsidRDefault="00FD4978" w:rsidP="006E06FD">
      <w:pPr>
        <w:autoSpaceDE w:val="0"/>
        <w:autoSpaceDN w:val="0"/>
        <w:adjustRightInd w:val="0"/>
        <w:spacing w:after="0" w:line="360" w:lineRule="auto"/>
        <w:rPr>
          <w:rFonts w:cs="Times New Roman"/>
          <w:color w:val="000000"/>
          <w:sz w:val="28"/>
          <w:szCs w:val="28"/>
          <w:shd w:val="clear" w:color="auto" w:fill="FFFFFF"/>
        </w:rPr>
      </w:pPr>
      <w:r w:rsidRPr="006E06FD">
        <w:rPr>
          <w:rFonts w:cs="Times New Roman"/>
          <w:sz w:val="28"/>
          <w:szCs w:val="28"/>
        </w:rPr>
        <w:t xml:space="preserve">В деле </w:t>
      </w:r>
      <w:r w:rsidRPr="006E06FD">
        <w:rPr>
          <w:rFonts w:cs="Times New Roman"/>
          <w:sz w:val="28"/>
          <w:szCs w:val="28"/>
          <w:shd w:val="clear" w:color="auto" w:fill="FFFFFF"/>
        </w:rPr>
        <w:t>ООО «Дойче Банк»</w:t>
      </w:r>
      <w:r w:rsidRPr="006E06FD">
        <w:rPr>
          <w:rStyle w:val="ad"/>
          <w:rFonts w:cs="Times New Roman"/>
          <w:sz w:val="28"/>
          <w:szCs w:val="28"/>
          <w:shd w:val="clear" w:color="auto" w:fill="FFFFFF"/>
        </w:rPr>
        <w:footnoteReference w:id="126"/>
      </w:r>
      <w:r w:rsidRPr="006E06FD">
        <w:rPr>
          <w:rFonts w:cs="Times New Roman"/>
          <w:sz w:val="28"/>
          <w:szCs w:val="28"/>
          <w:shd w:val="clear" w:color="auto" w:fill="FFFFFF"/>
        </w:rPr>
        <w:t>, которое завершилось положительно для налогоплательщика на досудебной стадии, банку вменялось использование сделок валютный СВОП (</w:t>
      </w:r>
      <w:r w:rsidRPr="006E06FD">
        <w:rPr>
          <w:rFonts w:cs="Times New Roman"/>
          <w:color w:val="000000"/>
          <w:sz w:val="28"/>
          <w:szCs w:val="28"/>
          <w:shd w:val="clear" w:color="auto" w:fill="FFFFFF"/>
        </w:rPr>
        <w:t>комбинация двух противоположных конверсионных сделок по</w:t>
      </w:r>
      <w:r w:rsidR="006029F9" w:rsidRPr="006E06FD">
        <w:rPr>
          <w:rFonts w:cs="Times New Roman"/>
          <w:color w:val="000000"/>
          <w:sz w:val="28"/>
          <w:szCs w:val="28"/>
          <w:shd w:val="clear" w:color="auto" w:fill="FFFFFF"/>
        </w:rPr>
        <w:t xml:space="preserve"> </w:t>
      </w:r>
      <w:r w:rsidRPr="006E06FD">
        <w:rPr>
          <w:rFonts w:cs="Times New Roman"/>
          <w:color w:val="000000"/>
          <w:sz w:val="28"/>
          <w:szCs w:val="28"/>
          <w:shd w:val="clear" w:color="auto" w:fill="FFFFFF"/>
        </w:rPr>
        <w:t>покупке и</w:t>
      </w:r>
      <w:r w:rsidR="006029F9" w:rsidRPr="006E06FD">
        <w:rPr>
          <w:rFonts w:cs="Times New Roman"/>
          <w:color w:val="000000"/>
          <w:sz w:val="28"/>
          <w:szCs w:val="28"/>
          <w:shd w:val="clear" w:color="auto" w:fill="FFFFFF"/>
        </w:rPr>
        <w:t xml:space="preserve"> </w:t>
      </w:r>
      <w:r w:rsidRPr="006E06FD">
        <w:rPr>
          <w:rFonts w:cs="Times New Roman"/>
          <w:color w:val="000000"/>
          <w:sz w:val="28"/>
          <w:szCs w:val="28"/>
          <w:shd w:val="clear" w:color="auto" w:fill="FFFFFF"/>
        </w:rPr>
        <w:t>продаже валюты на</w:t>
      </w:r>
      <w:r w:rsidR="006029F9" w:rsidRPr="006E06FD">
        <w:rPr>
          <w:rFonts w:cs="Times New Roman"/>
          <w:color w:val="000000"/>
          <w:sz w:val="28"/>
          <w:szCs w:val="28"/>
          <w:shd w:val="clear" w:color="auto" w:fill="FFFFFF"/>
        </w:rPr>
        <w:t xml:space="preserve"> </w:t>
      </w:r>
      <w:r w:rsidRPr="006E06FD">
        <w:rPr>
          <w:rFonts w:cs="Times New Roman"/>
          <w:color w:val="000000"/>
          <w:sz w:val="28"/>
          <w:szCs w:val="28"/>
          <w:shd w:val="clear" w:color="auto" w:fill="FFFFFF"/>
        </w:rPr>
        <w:t>одинаковую сумму с</w:t>
      </w:r>
      <w:r w:rsidR="006029F9" w:rsidRPr="006E06FD">
        <w:rPr>
          <w:rFonts w:cs="Times New Roman"/>
          <w:color w:val="000000"/>
          <w:sz w:val="28"/>
          <w:szCs w:val="28"/>
          <w:shd w:val="clear" w:color="auto" w:fill="FFFFFF"/>
        </w:rPr>
        <w:t xml:space="preserve"> </w:t>
      </w:r>
      <w:r w:rsidRPr="006E06FD">
        <w:rPr>
          <w:rFonts w:cs="Times New Roman"/>
          <w:color w:val="000000"/>
          <w:sz w:val="28"/>
          <w:szCs w:val="28"/>
          <w:shd w:val="clear" w:color="auto" w:fill="FFFFFF"/>
        </w:rPr>
        <w:t>разными датами исполнения</w:t>
      </w:r>
      <w:r w:rsidRPr="006E06FD">
        <w:rPr>
          <w:rFonts w:cs="Times New Roman"/>
          <w:color w:val="000000"/>
          <w:sz w:val="28"/>
          <w:szCs w:val="28"/>
        </w:rPr>
        <w:t xml:space="preserve">), заключенных с материнской компанией, исключительно с целью снижения прибыли на территории РФ (в виде отказа от части дохода по другим сделкам). Однако банку удалось доказать, что </w:t>
      </w:r>
      <w:r w:rsidR="00B63B6E" w:rsidRPr="006E06FD">
        <w:rPr>
          <w:rFonts w:cs="Times New Roman"/>
          <w:color w:val="000000"/>
          <w:sz w:val="28"/>
          <w:szCs w:val="28"/>
        </w:rPr>
        <w:t xml:space="preserve">он использовал </w:t>
      </w:r>
      <w:r w:rsidRPr="006E06FD">
        <w:rPr>
          <w:rFonts w:cs="Times New Roman"/>
          <w:color w:val="000000"/>
          <w:sz w:val="28"/>
          <w:szCs w:val="28"/>
        </w:rPr>
        <w:t>сделк</w:t>
      </w:r>
      <w:r w:rsidR="00B63B6E" w:rsidRPr="006E06FD">
        <w:rPr>
          <w:rFonts w:cs="Times New Roman"/>
          <w:color w:val="000000"/>
          <w:sz w:val="28"/>
          <w:szCs w:val="28"/>
        </w:rPr>
        <w:t>и</w:t>
      </w:r>
      <w:r w:rsidRPr="006E06FD">
        <w:rPr>
          <w:rFonts w:cs="Times New Roman"/>
          <w:color w:val="000000"/>
          <w:sz w:val="28"/>
          <w:szCs w:val="28"/>
        </w:rPr>
        <w:t xml:space="preserve"> СВОП как </w:t>
      </w:r>
      <w:r w:rsidRPr="006E06FD">
        <w:rPr>
          <w:rFonts w:cs="Times New Roman"/>
          <w:color w:val="000000"/>
          <w:sz w:val="28"/>
          <w:szCs w:val="28"/>
          <w:shd w:val="clear" w:color="auto" w:fill="FFFFFF"/>
        </w:rPr>
        <w:t>инструмент страхования валютных рисков</w:t>
      </w:r>
      <w:r w:rsidR="00B63B6E" w:rsidRPr="006E06FD">
        <w:rPr>
          <w:rFonts w:cs="Times New Roman"/>
          <w:color w:val="000000"/>
          <w:sz w:val="28"/>
          <w:szCs w:val="28"/>
          <w:shd w:val="clear" w:color="auto" w:fill="FFFFFF"/>
        </w:rPr>
        <w:t>, широко распространенный</w:t>
      </w:r>
      <w:r w:rsidRPr="006E06FD">
        <w:rPr>
          <w:rFonts w:cs="Times New Roman"/>
          <w:color w:val="000000"/>
          <w:sz w:val="28"/>
          <w:szCs w:val="28"/>
          <w:shd w:val="clear" w:color="auto" w:fill="FFFFFF"/>
        </w:rPr>
        <w:t xml:space="preserve"> на</w:t>
      </w:r>
      <w:r w:rsidR="006029F9" w:rsidRPr="006E06FD">
        <w:rPr>
          <w:rFonts w:cs="Times New Roman"/>
          <w:color w:val="000000"/>
          <w:sz w:val="28"/>
          <w:szCs w:val="28"/>
          <w:shd w:val="clear" w:color="auto" w:fill="FFFFFF"/>
        </w:rPr>
        <w:t xml:space="preserve"> </w:t>
      </w:r>
      <w:r w:rsidRPr="006E06FD">
        <w:rPr>
          <w:rFonts w:cs="Times New Roman"/>
          <w:color w:val="000000"/>
          <w:sz w:val="28"/>
          <w:szCs w:val="28"/>
          <w:shd w:val="clear" w:color="auto" w:fill="FFFFFF"/>
        </w:rPr>
        <w:t>финансов</w:t>
      </w:r>
      <w:r w:rsidR="00B63B6E" w:rsidRPr="006E06FD">
        <w:rPr>
          <w:rFonts w:cs="Times New Roman"/>
          <w:color w:val="000000"/>
          <w:sz w:val="28"/>
          <w:szCs w:val="28"/>
          <w:shd w:val="clear" w:color="auto" w:fill="FFFFFF"/>
        </w:rPr>
        <w:t>ых</w:t>
      </w:r>
      <w:r w:rsidRPr="006E06FD">
        <w:rPr>
          <w:rFonts w:cs="Times New Roman"/>
          <w:color w:val="000000"/>
          <w:sz w:val="28"/>
          <w:szCs w:val="28"/>
          <w:shd w:val="clear" w:color="auto" w:fill="FFFFFF"/>
        </w:rPr>
        <w:t xml:space="preserve"> рынк</w:t>
      </w:r>
      <w:r w:rsidR="00B63B6E" w:rsidRPr="006E06FD">
        <w:rPr>
          <w:rFonts w:cs="Times New Roman"/>
          <w:color w:val="000000"/>
          <w:sz w:val="28"/>
          <w:szCs w:val="28"/>
          <w:shd w:val="clear" w:color="auto" w:fill="FFFFFF"/>
        </w:rPr>
        <w:t>ах.</w:t>
      </w:r>
    </w:p>
    <w:p w:rsidR="00571839" w:rsidRPr="006E06FD" w:rsidRDefault="00571839" w:rsidP="00E27BB4">
      <w:pPr>
        <w:autoSpaceDE w:val="0"/>
        <w:autoSpaceDN w:val="0"/>
        <w:adjustRightInd w:val="0"/>
        <w:spacing w:before="120" w:after="0" w:line="360" w:lineRule="auto"/>
        <w:rPr>
          <w:rFonts w:cs="Times New Roman"/>
          <w:sz w:val="28"/>
          <w:szCs w:val="28"/>
        </w:rPr>
      </w:pPr>
      <w:r w:rsidRPr="006E06FD">
        <w:rPr>
          <w:rFonts w:cs="Times New Roman"/>
          <w:sz w:val="28"/>
          <w:szCs w:val="28"/>
        </w:rPr>
        <w:t>С учетом изложенного, при оценке сделок банков, содержащих в качестве одной из целей соблюдение требований Банка России</w:t>
      </w:r>
      <w:r w:rsidR="006029F9" w:rsidRPr="006E06FD">
        <w:rPr>
          <w:rFonts w:cs="Times New Roman"/>
          <w:sz w:val="28"/>
          <w:szCs w:val="28"/>
        </w:rPr>
        <w:t>,</w:t>
      </w:r>
      <w:r w:rsidRPr="006E06FD">
        <w:rPr>
          <w:rFonts w:cs="Times New Roman"/>
          <w:sz w:val="28"/>
          <w:szCs w:val="28"/>
        </w:rPr>
        <w:t xml:space="preserve"> следуют оценить:</w:t>
      </w:r>
    </w:p>
    <w:p w:rsidR="00571839" w:rsidRPr="006E06FD" w:rsidRDefault="0017002F" w:rsidP="006E06FD">
      <w:pPr>
        <w:autoSpaceDE w:val="0"/>
        <w:autoSpaceDN w:val="0"/>
        <w:adjustRightInd w:val="0"/>
        <w:spacing w:after="0" w:line="360" w:lineRule="auto"/>
        <w:rPr>
          <w:rFonts w:cs="Times New Roman"/>
          <w:sz w:val="28"/>
          <w:szCs w:val="28"/>
        </w:rPr>
      </w:pPr>
      <w:r w:rsidRPr="006E06FD">
        <w:rPr>
          <w:rFonts w:cs="Times New Roman"/>
          <w:sz w:val="28"/>
          <w:szCs w:val="28"/>
        </w:rPr>
        <w:t>а</w:t>
      </w:r>
      <w:r w:rsidR="00571839" w:rsidRPr="006E06FD">
        <w:rPr>
          <w:rFonts w:cs="Times New Roman"/>
          <w:sz w:val="28"/>
          <w:szCs w:val="28"/>
        </w:rPr>
        <w:t>) преследовал ли налогоплательщик намерение при заключении такой «страхующей», балансирующей сделки достичь</w:t>
      </w:r>
      <w:r w:rsidRPr="006E06FD">
        <w:rPr>
          <w:rFonts w:cs="Times New Roman"/>
          <w:sz w:val="28"/>
          <w:szCs w:val="28"/>
        </w:rPr>
        <w:t xml:space="preserve"> в целом положительного</w:t>
      </w:r>
      <w:r w:rsidR="00571839" w:rsidRPr="006E06FD">
        <w:rPr>
          <w:rFonts w:cs="Times New Roman"/>
          <w:sz w:val="28"/>
          <w:szCs w:val="28"/>
        </w:rPr>
        <w:t xml:space="preserve"> экономического результата</w:t>
      </w:r>
      <w:r w:rsidRPr="006E06FD">
        <w:rPr>
          <w:rFonts w:cs="Times New Roman"/>
          <w:sz w:val="28"/>
          <w:szCs w:val="28"/>
        </w:rPr>
        <w:t xml:space="preserve"> пусть и с меньшим экономическим эффектом и </w:t>
      </w:r>
      <w:r w:rsidR="00571839" w:rsidRPr="006E06FD">
        <w:rPr>
          <w:rFonts w:cs="Times New Roman"/>
          <w:sz w:val="28"/>
          <w:szCs w:val="28"/>
        </w:rPr>
        <w:t>с меньшей налоговой выгодой</w:t>
      </w:r>
      <w:r w:rsidR="00B63B6E" w:rsidRPr="006E06FD">
        <w:rPr>
          <w:rFonts w:cs="Times New Roman"/>
          <w:sz w:val="28"/>
          <w:szCs w:val="28"/>
        </w:rPr>
        <w:t>;</w:t>
      </w:r>
    </w:p>
    <w:p w:rsidR="0017002F" w:rsidRPr="006E06FD" w:rsidRDefault="0017002F" w:rsidP="006E06FD">
      <w:pPr>
        <w:autoSpaceDE w:val="0"/>
        <w:autoSpaceDN w:val="0"/>
        <w:adjustRightInd w:val="0"/>
        <w:spacing w:after="0" w:line="360" w:lineRule="auto"/>
        <w:rPr>
          <w:rFonts w:cs="Times New Roman"/>
          <w:sz w:val="28"/>
          <w:szCs w:val="28"/>
        </w:rPr>
      </w:pPr>
      <w:r w:rsidRPr="006E06FD">
        <w:rPr>
          <w:rFonts w:cs="Times New Roman"/>
          <w:sz w:val="28"/>
          <w:szCs w:val="28"/>
        </w:rPr>
        <w:t>б) соответствуе</w:t>
      </w:r>
      <w:r w:rsidR="00B63B6E" w:rsidRPr="006E06FD">
        <w:rPr>
          <w:rFonts w:cs="Times New Roman"/>
          <w:sz w:val="28"/>
          <w:szCs w:val="28"/>
        </w:rPr>
        <w:t>т ли цена сделки рыночным ценам, а условия заключения сделки – рыночным условиям (поскольку заключение сделки на свободном рынке с независимым контрагентом исключает, как правило, претензии налоговых органов при причине реальности операции);</w:t>
      </w:r>
    </w:p>
    <w:p w:rsidR="0017002F" w:rsidRPr="006E06FD" w:rsidRDefault="0017002F" w:rsidP="006E06FD">
      <w:pPr>
        <w:autoSpaceDE w:val="0"/>
        <w:autoSpaceDN w:val="0"/>
        <w:adjustRightInd w:val="0"/>
        <w:spacing w:after="0" w:line="360" w:lineRule="auto"/>
        <w:rPr>
          <w:rFonts w:cs="Times New Roman"/>
          <w:sz w:val="28"/>
          <w:szCs w:val="28"/>
        </w:rPr>
      </w:pPr>
      <w:r w:rsidRPr="006E06FD">
        <w:rPr>
          <w:rFonts w:cs="Times New Roman"/>
          <w:sz w:val="28"/>
          <w:szCs w:val="28"/>
        </w:rPr>
        <w:t>в) отсутствие у налогоплательщика намерения искусственно перенести налоговую базу на иное лицо, потенциально неуплачивающее налоги или уплачивающее их в меньшем размере, либо осуществить завуалированную выплату дивидендов до налогообложения прибыли;</w:t>
      </w:r>
    </w:p>
    <w:p w:rsidR="0017002F" w:rsidRPr="006E06FD" w:rsidRDefault="0017002F" w:rsidP="006E06FD">
      <w:pPr>
        <w:autoSpaceDE w:val="0"/>
        <w:autoSpaceDN w:val="0"/>
        <w:adjustRightInd w:val="0"/>
        <w:spacing w:after="0" w:line="360" w:lineRule="auto"/>
        <w:rPr>
          <w:rFonts w:cs="Times New Roman"/>
          <w:sz w:val="28"/>
          <w:szCs w:val="28"/>
        </w:rPr>
      </w:pPr>
      <w:r w:rsidRPr="006E06FD">
        <w:rPr>
          <w:rFonts w:cs="Times New Roman"/>
          <w:sz w:val="28"/>
          <w:szCs w:val="28"/>
        </w:rPr>
        <w:t xml:space="preserve">г) позволяла ли сделка на этапе ее заключения достичь целей соблюдения требований Банка России, </w:t>
      </w:r>
      <w:r w:rsidR="00B63B6E" w:rsidRPr="006E06FD">
        <w:rPr>
          <w:rFonts w:cs="Times New Roman"/>
          <w:sz w:val="28"/>
          <w:szCs w:val="28"/>
        </w:rPr>
        <w:t>и</w:t>
      </w:r>
      <w:r w:rsidR="006029F9" w:rsidRPr="006E06FD">
        <w:rPr>
          <w:rFonts w:cs="Times New Roman"/>
          <w:sz w:val="28"/>
          <w:szCs w:val="28"/>
        </w:rPr>
        <w:t>,</w:t>
      </w:r>
      <w:r w:rsidR="00B63B6E" w:rsidRPr="006E06FD">
        <w:rPr>
          <w:rFonts w:cs="Times New Roman"/>
          <w:sz w:val="28"/>
          <w:szCs w:val="28"/>
        </w:rPr>
        <w:t xml:space="preserve"> следовательно</w:t>
      </w:r>
      <w:r w:rsidR="006029F9" w:rsidRPr="006E06FD">
        <w:rPr>
          <w:rFonts w:cs="Times New Roman"/>
          <w:sz w:val="28"/>
          <w:szCs w:val="28"/>
        </w:rPr>
        <w:t>,</w:t>
      </w:r>
      <w:r w:rsidR="00B63B6E" w:rsidRPr="006E06FD">
        <w:rPr>
          <w:rFonts w:cs="Times New Roman"/>
          <w:sz w:val="28"/>
          <w:szCs w:val="28"/>
        </w:rPr>
        <w:t xml:space="preserve"> </w:t>
      </w:r>
      <w:r w:rsidRPr="006E06FD">
        <w:rPr>
          <w:rFonts w:cs="Times New Roman"/>
          <w:sz w:val="28"/>
          <w:szCs w:val="28"/>
        </w:rPr>
        <w:t xml:space="preserve">обеспечить финансовую устойчивость банка, </w:t>
      </w:r>
      <w:r w:rsidR="00B63B6E" w:rsidRPr="006E06FD">
        <w:rPr>
          <w:rFonts w:cs="Times New Roman"/>
          <w:sz w:val="28"/>
          <w:szCs w:val="28"/>
        </w:rPr>
        <w:t xml:space="preserve">а значит </w:t>
      </w:r>
      <w:r w:rsidRPr="006E06FD">
        <w:rPr>
          <w:rFonts w:cs="Times New Roman"/>
          <w:sz w:val="28"/>
          <w:szCs w:val="28"/>
        </w:rPr>
        <w:t xml:space="preserve">предотвратить негативные последствия в виде </w:t>
      </w:r>
      <w:r w:rsidR="00277A24">
        <w:rPr>
          <w:rFonts w:cs="Times New Roman"/>
          <w:sz w:val="28"/>
          <w:szCs w:val="28"/>
        </w:rPr>
        <w:t xml:space="preserve">финансового </w:t>
      </w:r>
      <w:r w:rsidRPr="006E06FD">
        <w:rPr>
          <w:rFonts w:cs="Times New Roman"/>
          <w:sz w:val="28"/>
          <w:szCs w:val="28"/>
        </w:rPr>
        <w:t xml:space="preserve">риска, </w:t>
      </w:r>
      <w:r w:rsidR="00277A24">
        <w:rPr>
          <w:rFonts w:cs="Times New Roman"/>
          <w:sz w:val="28"/>
          <w:szCs w:val="28"/>
        </w:rPr>
        <w:t xml:space="preserve">а также </w:t>
      </w:r>
      <w:r w:rsidRPr="006E06FD">
        <w:rPr>
          <w:rFonts w:cs="Times New Roman"/>
          <w:sz w:val="28"/>
          <w:szCs w:val="28"/>
        </w:rPr>
        <w:t xml:space="preserve">возможного штрафа и отзыва лицензии, </w:t>
      </w:r>
      <w:r w:rsidR="00B63B6E" w:rsidRPr="006E06FD">
        <w:rPr>
          <w:rFonts w:cs="Times New Roman"/>
          <w:sz w:val="28"/>
          <w:szCs w:val="28"/>
        </w:rPr>
        <w:t>и как итог</w:t>
      </w:r>
      <w:r w:rsidRPr="006E06FD">
        <w:rPr>
          <w:rFonts w:cs="Times New Roman"/>
          <w:sz w:val="28"/>
          <w:szCs w:val="28"/>
        </w:rPr>
        <w:t xml:space="preserve"> </w:t>
      </w:r>
      <w:r w:rsidR="00B63B6E" w:rsidRPr="006E06FD">
        <w:rPr>
          <w:rFonts w:cs="Times New Roman"/>
          <w:sz w:val="28"/>
          <w:szCs w:val="28"/>
        </w:rPr>
        <w:t xml:space="preserve">подтвердить </w:t>
      </w:r>
      <w:r w:rsidRPr="006E06FD">
        <w:rPr>
          <w:rFonts w:cs="Times New Roman"/>
          <w:sz w:val="28"/>
          <w:szCs w:val="28"/>
        </w:rPr>
        <w:t>направлен</w:t>
      </w:r>
      <w:r w:rsidR="00B63B6E" w:rsidRPr="006E06FD">
        <w:rPr>
          <w:rFonts w:cs="Times New Roman"/>
          <w:sz w:val="28"/>
          <w:szCs w:val="28"/>
        </w:rPr>
        <w:t>ность</w:t>
      </w:r>
      <w:r w:rsidRPr="006E06FD">
        <w:rPr>
          <w:rFonts w:cs="Times New Roman"/>
          <w:sz w:val="28"/>
          <w:szCs w:val="28"/>
        </w:rPr>
        <w:t xml:space="preserve"> на достижение целей получения прибыли в целом по банку за отчетный период.</w:t>
      </w:r>
    </w:p>
    <w:p w:rsidR="0075098E" w:rsidRPr="006E06FD" w:rsidRDefault="0075098E" w:rsidP="001003C4">
      <w:pPr>
        <w:pStyle w:val="2"/>
        <w:spacing w:after="0" w:afterAutospacing="0" w:line="360" w:lineRule="auto"/>
        <w:jc w:val="both"/>
        <w:rPr>
          <w:sz w:val="28"/>
          <w:szCs w:val="28"/>
        </w:rPr>
      </w:pPr>
      <w:bookmarkStart w:id="26" w:name="_Toc513456107"/>
      <w:bookmarkStart w:id="27" w:name="_Toc513569040"/>
      <w:r w:rsidRPr="006E06FD">
        <w:rPr>
          <w:sz w:val="28"/>
          <w:szCs w:val="28"/>
        </w:rPr>
        <w:t>§3. Повышенный стандарт должной осмотрительности банков в выборе контрагента</w:t>
      </w:r>
      <w:bookmarkEnd w:id="26"/>
      <w:bookmarkEnd w:id="27"/>
    </w:p>
    <w:p w:rsidR="001003C4" w:rsidRDefault="008C062E" w:rsidP="006E06FD">
      <w:pPr>
        <w:spacing w:after="1" w:line="360" w:lineRule="auto"/>
        <w:rPr>
          <w:rFonts w:cs="Times New Roman"/>
          <w:sz w:val="28"/>
          <w:szCs w:val="28"/>
        </w:rPr>
      </w:pPr>
      <w:r w:rsidRPr="006E06FD">
        <w:rPr>
          <w:rFonts w:cs="Times New Roman"/>
          <w:sz w:val="28"/>
          <w:szCs w:val="28"/>
        </w:rPr>
        <w:t xml:space="preserve">Одним из элементов обоснованности получения налогоплательщиком налоговой выгоды является понятие должной осмотрительности в выборе контрагента, которое не содержится в НК РФ и было введено в </w:t>
      </w:r>
      <w:r w:rsidR="001D2561" w:rsidRPr="006E06FD">
        <w:rPr>
          <w:rFonts w:cs="Times New Roman"/>
          <w:sz w:val="28"/>
          <w:szCs w:val="28"/>
        </w:rPr>
        <w:t xml:space="preserve">практику рассмотрения налоговых споров </w:t>
      </w:r>
      <w:r w:rsidRPr="006E06FD">
        <w:rPr>
          <w:rFonts w:cs="Times New Roman"/>
          <w:sz w:val="28"/>
          <w:szCs w:val="28"/>
        </w:rPr>
        <w:t>П</w:t>
      </w:r>
      <w:r w:rsidR="001D2561" w:rsidRPr="006E06FD">
        <w:rPr>
          <w:rFonts w:cs="Times New Roman"/>
          <w:sz w:val="28"/>
          <w:szCs w:val="28"/>
        </w:rPr>
        <w:t xml:space="preserve">остановлением Пленума </w:t>
      </w:r>
      <w:r w:rsidRPr="006E06FD">
        <w:rPr>
          <w:rFonts w:cs="Times New Roman"/>
          <w:sz w:val="28"/>
          <w:szCs w:val="28"/>
        </w:rPr>
        <w:t>ВАС</w:t>
      </w:r>
      <w:r w:rsidR="001D2561" w:rsidRPr="006E06FD">
        <w:rPr>
          <w:rFonts w:cs="Times New Roman"/>
          <w:sz w:val="28"/>
          <w:szCs w:val="28"/>
        </w:rPr>
        <w:t xml:space="preserve"> </w:t>
      </w:r>
      <w:r w:rsidRPr="006E06FD">
        <w:rPr>
          <w:rFonts w:cs="Times New Roman"/>
          <w:sz w:val="28"/>
          <w:szCs w:val="28"/>
        </w:rPr>
        <w:t>№</w:t>
      </w:r>
      <w:r w:rsidR="001D2561" w:rsidRPr="006E06FD">
        <w:rPr>
          <w:rFonts w:cs="Times New Roman"/>
          <w:sz w:val="28"/>
          <w:szCs w:val="28"/>
        </w:rPr>
        <w:t xml:space="preserve"> 53.</w:t>
      </w:r>
    </w:p>
    <w:p w:rsidR="008C062E" w:rsidRPr="003A5DDC" w:rsidRDefault="008C062E" w:rsidP="006E06FD">
      <w:pPr>
        <w:spacing w:after="1" w:line="360" w:lineRule="auto"/>
        <w:rPr>
          <w:rFonts w:cs="Times New Roman"/>
          <w:sz w:val="28"/>
          <w:szCs w:val="28"/>
        </w:rPr>
      </w:pPr>
      <w:r w:rsidRPr="006E06FD">
        <w:rPr>
          <w:rFonts w:cs="Times New Roman"/>
          <w:sz w:val="28"/>
          <w:szCs w:val="28"/>
        </w:rPr>
        <w:t>П</w:t>
      </w:r>
      <w:r w:rsidR="001D2561" w:rsidRPr="006E06FD">
        <w:rPr>
          <w:rFonts w:cs="Times New Roman"/>
          <w:sz w:val="28"/>
          <w:szCs w:val="28"/>
        </w:rPr>
        <w:t xml:space="preserve">роявление должной осмотрительности налогоплательщиком рассматривается </w:t>
      </w:r>
      <w:r w:rsidRPr="006E06FD">
        <w:rPr>
          <w:rFonts w:cs="Times New Roman"/>
          <w:sz w:val="28"/>
          <w:szCs w:val="28"/>
        </w:rPr>
        <w:t xml:space="preserve">в складывающейся арбитражной практике </w:t>
      </w:r>
      <w:r w:rsidR="001D2561" w:rsidRPr="006E06FD">
        <w:rPr>
          <w:rFonts w:cs="Times New Roman"/>
          <w:sz w:val="28"/>
          <w:szCs w:val="28"/>
        </w:rPr>
        <w:t xml:space="preserve">как принятие всех возможных мер при выборе потенциального контрагента, </w:t>
      </w:r>
      <w:r w:rsidRPr="006E06FD">
        <w:rPr>
          <w:rFonts w:cs="Times New Roman"/>
          <w:sz w:val="28"/>
          <w:szCs w:val="28"/>
        </w:rPr>
        <w:t>к которым могут быть отнесены выписки из ЕГРЮЛ, получение копий учредительных документов,</w:t>
      </w:r>
      <w:r w:rsidR="001D2561" w:rsidRPr="006E06FD">
        <w:rPr>
          <w:rFonts w:cs="Times New Roman"/>
          <w:sz w:val="28"/>
          <w:szCs w:val="28"/>
        </w:rPr>
        <w:t xml:space="preserve"> получение информации </w:t>
      </w:r>
      <w:r w:rsidRPr="006E06FD">
        <w:rPr>
          <w:rFonts w:cs="Times New Roman"/>
          <w:sz w:val="28"/>
          <w:szCs w:val="28"/>
        </w:rPr>
        <w:t>об</w:t>
      </w:r>
      <w:r w:rsidR="001D2561" w:rsidRPr="006E06FD">
        <w:rPr>
          <w:rFonts w:cs="Times New Roman"/>
          <w:sz w:val="28"/>
          <w:szCs w:val="28"/>
        </w:rPr>
        <w:t xml:space="preserve"> отсутств</w:t>
      </w:r>
      <w:r w:rsidRPr="006E06FD">
        <w:rPr>
          <w:rFonts w:cs="Times New Roman"/>
          <w:sz w:val="28"/>
          <w:szCs w:val="28"/>
        </w:rPr>
        <w:t>ии</w:t>
      </w:r>
      <w:r w:rsidR="001D2561" w:rsidRPr="006E06FD">
        <w:rPr>
          <w:rFonts w:cs="Times New Roman"/>
          <w:sz w:val="28"/>
          <w:szCs w:val="28"/>
        </w:rPr>
        <w:t xml:space="preserve"> судебны</w:t>
      </w:r>
      <w:r w:rsidR="0029224C" w:rsidRPr="006E06FD">
        <w:rPr>
          <w:rFonts w:cs="Times New Roman"/>
          <w:sz w:val="28"/>
          <w:szCs w:val="28"/>
        </w:rPr>
        <w:t>х процедур</w:t>
      </w:r>
      <w:r w:rsidR="001D2561" w:rsidRPr="006E06FD">
        <w:rPr>
          <w:rFonts w:cs="Times New Roman"/>
          <w:sz w:val="28"/>
          <w:szCs w:val="28"/>
        </w:rPr>
        <w:t xml:space="preserve"> несостоятельности (банкротства)</w:t>
      </w:r>
      <w:r w:rsidRPr="006E06FD">
        <w:rPr>
          <w:rFonts w:cs="Times New Roman"/>
          <w:sz w:val="28"/>
          <w:szCs w:val="28"/>
        </w:rPr>
        <w:t xml:space="preserve"> в отношении контрагента</w:t>
      </w:r>
      <w:r w:rsidR="001D2561" w:rsidRPr="006E06FD">
        <w:rPr>
          <w:rFonts w:cs="Times New Roman"/>
          <w:sz w:val="28"/>
          <w:szCs w:val="28"/>
        </w:rPr>
        <w:t xml:space="preserve">, проверка наличия </w:t>
      </w:r>
      <w:r w:rsidRPr="006E06FD">
        <w:rPr>
          <w:rFonts w:cs="Times New Roman"/>
          <w:sz w:val="28"/>
          <w:szCs w:val="28"/>
        </w:rPr>
        <w:t xml:space="preserve">минимально </w:t>
      </w:r>
      <w:r w:rsidR="001D2561" w:rsidRPr="006E06FD">
        <w:rPr>
          <w:rFonts w:cs="Times New Roman"/>
          <w:sz w:val="28"/>
          <w:szCs w:val="28"/>
        </w:rPr>
        <w:t>необходимых условий для осуществления договорных обязательств, проверка деловой репутации</w:t>
      </w:r>
      <w:r w:rsidRPr="006E06FD">
        <w:rPr>
          <w:rFonts w:cs="Times New Roman"/>
          <w:sz w:val="28"/>
          <w:szCs w:val="28"/>
        </w:rPr>
        <w:t xml:space="preserve"> </w:t>
      </w:r>
      <w:r w:rsidR="001D2561" w:rsidRPr="006E06FD">
        <w:rPr>
          <w:rFonts w:cs="Times New Roman"/>
          <w:sz w:val="28"/>
          <w:szCs w:val="28"/>
        </w:rPr>
        <w:t>и т.д.</w:t>
      </w:r>
      <w:r w:rsidRPr="006E06FD">
        <w:rPr>
          <w:rFonts w:cs="Times New Roman"/>
          <w:sz w:val="28"/>
          <w:szCs w:val="28"/>
        </w:rPr>
        <w:t xml:space="preserve"> К примеру, налоговая выгода может быть признана необоснованной, если налоговым органом будет доказано, что налогоплательщик действовал без должной осмотрительности и осторожности и ему должно было быть известно о нарушениях, допущенных контрагентом</w:t>
      </w:r>
      <w:r w:rsidR="003A5DDC">
        <w:rPr>
          <w:rStyle w:val="ad"/>
          <w:rFonts w:cs="Times New Roman"/>
          <w:sz w:val="28"/>
          <w:szCs w:val="28"/>
        </w:rPr>
        <w:footnoteReference w:id="127"/>
      </w:r>
      <w:r w:rsidR="003A5DDC">
        <w:rPr>
          <w:rFonts w:cs="Times New Roman"/>
          <w:sz w:val="28"/>
          <w:szCs w:val="28"/>
        </w:rPr>
        <w:t>.</w:t>
      </w:r>
    </w:p>
    <w:p w:rsidR="008C062E" w:rsidRPr="006E06FD" w:rsidRDefault="001615FA" w:rsidP="00312BE2">
      <w:pPr>
        <w:widowControl w:val="0"/>
        <w:spacing w:after="1" w:line="360" w:lineRule="auto"/>
        <w:rPr>
          <w:rFonts w:cs="Times New Roman"/>
          <w:sz w:val="28"/>
          <w:szCs w:val="28"/>
        </w:rPr>
      </w:pPr>
      <w:r w:rsidRPr="006E06FD">
        <w:rPr>
          <w:rFonts w:cs="Times New Roman"/>
          <w:sz w:val="28"/>
          <w:szCs w:val="28"/>
        </w:rPr>
        <w:t xml:space="preserve">ФНС России на основе анализа судебной практики </w:t>
      </w:r>
      <w:r w:rsidR="003A5DDC" w:rsidRPr="006E06FD">
        <w:rPr>
          <w:rFonts w:cs="Times New Roman"/>
          <w:sz w:val="28"/>
          <w:szCs w:val="28"/>
        </w:rPr>
        <w:t>привел</w:t>
      </w:r>
      <w:r w:rsidR="003A5DDC">
        <w:rPr>
          <w:rFonts w:cs="Times New Roman"/>
          <w:sz w:val="28"/>
          <w:szCs w:val="28"/>
        </w:rPr>
        <w:t>а</w:t>
      </w:r>
      <w:r w:rsidR="003A5DDC" w:rsidRPr="006E06FD">
        <w:rPr>
          <w:rFonts w:cs="Times New Roman"/>
          <w:sz w:val="28"/>
          <w:szCs w:val="28"/>
        </w:rPr>
        <w:t xml:space="preserve"> </w:t>
      </w:r>
      <w:r w:rsidRPr="006E06FD">
        <w:rPr>
          <w:rFonts w:cs="Times New Roman"/>
          <w:sz w:val="28"/>
          <w:szCs w:val="28"/>
        </w:rPr>
        <w:t>целый перечень обстоятельств, на которые н</w:t>
      </w:r>
      <w:r w:rsidR="008C062E" w:rsidRPr="006E06FD">
        <w:rPr>
          <w:rFonts w:cs="Times New Roman"/>
          <w:sz w:val="28"/>
          <w:szCs w:val="28"/>
        </w:rPr>
        <w:t xml:space="preserve">алоговым органам </w:t>
      </w:r>
      <w:r w:rsidRPr="006E06FD">
        <w:rPr>
          <w:rFonts w:cs="Times New Roman"/>
          <w:sz w:val="28"/>
          <w:szCs w:val="28"/>
        </w:rPr>
        <w:t xml:space="preserve">необходимо обращать </w:t>
      </w:r>
      <w:r w:rsidR="008C062E" w:rsidRPr="006E06FD">
        <w:rPr>
          <w:rFonts w:cs="Times New Roman"/>
          <w:sz w:val="28"/>
          <w:szCs w:val="28"/>
        </w:rPr>
        <w:t xml:space="preserve">особое внимание </w:t>
      </w:r>
      <w:r w:rsidRPr="006E06FD">
        <w:rPr>
          <w:rFonts w:cs="Times New Roman"/>
          <w:sz w:val="28"/>
          <w:szCs w:val="28"/>
        </w:rPr>
        <w:t>при</w:t>
      </w:r>
      <w:r w:rsidR="008C062E" w:rsidRPr="006E06FD">
        <w:rPr>
          <w:rFonts w:cs="Times New Roman"/>
          <w:sz w:val="28"/>
          <w:szCs w:val="28"/>
        </w:rPr>
        <w:t xml:space="preserve"> оценке достаточности и разумности принятых налогоплательщиком мер по проверке контрагента</w:t>
      </w:r>
      <w:r w:rsidR="003A5DDC">
        <w:rPr>
          <w:rStyle w:val="ad"/>
          <w:rFonts w:cs="Times New Roman"/>
          <w:sz w:val="28"/>
          <w:szCs w:val="28"/>
        </w:rPr>
        <w:footnoteReference w:id="128"/>
      </w:r>
      <w:r w:rsidR="008C062E" w:rsidRPr="006E06FD">
        <w:rPr>
          <w:rFonts w:cs="Times New Roman"/>
          <w:sz w:val="28"/>
          <w:szCs w:val="28"/>
        </w:rPr>
        <w:t>.</w:t>
      </w:r>
    </w:p>
    <w:p w:rsidR="001615FA" w:rsidRPr="006E06FD" w:rsidRDefault="00E853B4" w:rsidP="00C223BE">
      <w:pPr>
        <w:widowControl w:val="0"/>
        <w:autoSpaceDE w:val="0"/>
        <w:autoSpaceDN w:val="0"/>
        <w:adjustRightInd w:val="0"/>
        <w:spacing w:after="0" w:line="360" w:lineRule="auto"/>
        <w:rPr>
          <w:rFonts w:cs="Times New Roman"/>
          <w:sz w:val="28"/>
          <w:szCs w:val="28"/>
        </w:rPr>
      </w:pPr>
      <w:r>
        <w:rPr>
          <w:rFonts w:cs="Times New Roman"/>
          <w:sz w:val="28"/>
          <w:szCs w:val="28"/>
        </w:rPr>
        <w:t>С</w:t>
      </w:r>
      <w:r w:rsidR="001615FA" w:rsidRPr="006E06FD">
        <w:rPr>
          <w:rFonts w:cs="Times New Roman"/>
          <w:sz w:val="28"/>
          <w:szCs w:val="28"/>
        </w:rPr>
        <w:t xml:space="preserve">татья 54.1 НК РФ фактически повысила требования к должной осмотрительности при выборе контрагента и переложила бремя доказывания такой осмотрительности на налогоплательщика. Так, налогоплательщик вправе уменьшить налоговую базу, если обязательство по сделке (операции) исполнено лицом, являющимся стороной договора, заключенного с налогоплательщиком, и (или) лицом, которому обязательство по исполнению сделки (операции) передано по договору или закону. </w:t>
      </w:r>
    </w:p>
    <w:p w:rsidR="001615FA" w:rsidRPr="006E06FD" w:rsidRDefault="001615FA" w:rsidP="006E06FD">
      <w:pPr>
        <w:autoSpaceDE w:val="0"/>
        <w:autoSpaceDN w:val="0"/>
        <w:adjustRightInd w:val="0"/>
        <w:spacing w:after="0" w:line="360" w:lineRule="auto"/>
        <w:rPr>
          <w:rFonts w:cs="Times New Roman"/>
          <w:sz w:val="28"/>
          <w:szCs w:val="28"/>
        </w:rPr>
      </w:pPr>
      <w:r w:rsidRPr="006E06FD">
        <w:rPr>
          <w:rFonts w:cs="Times New Roman"/>
          <w:sz w:val="28"/>
          <w:szCs w:val="28"/>
        </w:rPr>
        <w:t>При этом следует обратить внимание, что ФНС России отказывается от понятия должная осмотрительность и рекомендует налоговым органам правильно квалифицировать выявленные обстоятельства со ссылкой на конкретный пункт статьи 54.1 НК РФ</w:t>
      </w:r>
      <w:r w:rsidR="00E853B4">
        <w:rPr>
          <w:rStyle w:val="ad"/>
          <w:rFonts w:cs="Times New Roman"/>
          <w:sz w:val="28"/>
          <w:szCs w:val="28"/>
        </w:rPr>
        <w:footnoteReference w:id="129"/>
      </w:r>
      <w:r w:rsidR="001729C5" w:rsidRPr="006E06FD">
        <w:rPr>
          <w:rFonts w:cs="Times New Roman"/>
          <w:sz w:val="28"/>
          <w:szCs w:val="28"/>
        </w:rPr>
        <w:t xml:space="preserve">. </w:t>
      </w:r>
    </w:p>
    <w:p w:rsidR="00691E41" w:rsidRDefault="00735764" w:rsidP="006E06FD">
      <w:pPr>
        <w:autoSpaceDE w:val="0"/>
        <w:autoSpaceDN w:val="0"/>
        <w:adjustRightInd w:val="0"/>
        <w:spacing w:after="0" w:line="360" w:lineRule="auto"/>
        <w:rPr>
          <w:rFonts w:cs="Times New Roman"/>
          <w:sz w:val="28"/>
          <w:szCs w:val="28"/>
        </w:rPr>
      </w:pPr>
      <w:r>
        <w:rPr>
          <w:rFonts w:cs="Times New Roman"/>
          <w:sz w:val="28"/>
          <w:szCs w:val="28"/>
        </w:rPr>
        <w:t xml:space="preserve">По мнению </w:t>
      </w:r>
      <w:r w:rsidR="001729C5" w:rsidRPr="006E06FD">
        <w:rPr>
          <w:rFonts w:cs="Times New Roman"/>
          <w:sz w:val="28"/>
          <w:szCs w:val="28"/>
        </w:rPr>
        <w:t>ФНС России подпунктом 2 пункта 2 статьи 54.1 НК РФ законодатель фактически ограничил право учесть расходы и вычеты по сделке при исполнении ее лицом, не у</w:t>
      </w:r>
      <w:r w:rsidR="0014462A" w:rsidRPr="006E06FD">
        <w:rPr>
          <w:rFonts w:cs="Times New Roman"/>
          <w:sz w:val="28"/>
          <w:szCs w:val="28"/>
        </w:rPr>
        <w:t>казанным в первичных документах, в частности, иным лицом (не имеющим правовых оснований на исполнение сделки) или самим налогоплательщиком</w:t>
      </w:r>
      <w:r>
        <w:rPr>
          <w:rStyle w:val="ad"/>
          <w:rFonts w:cs="Times New Roman"/>
          <w:sz w:val="28"/>
          <w:szCs w:val="28"/>
        </w:rPr>
        <w:footnoteReference w:id="130"/>
      </w:r>
      <w:r w:rsidR="0014462A" w:rsidRPr="006E06FD">
        <w:rPr>
          <w:rFonts w:cs="Times New Roman"/>
          <w:sz w:val="28"/>
          <w:szCs w:val="28"/>
        </w:rPr>
        <w:t>.</w:t>
      </w:r>
      <w:r w:rsidR="001729C5" w:rsidRPr="006E06FD">
        <w:rPr>
          <w:rFonts w:cs="Times New Roman"/>
          <w:sz w:val="28"/>
          <w:szCs w:val="28"/>
        </w:rPr>
        <w:t xml:space="preserve"> То есть право на учет расходов может реализовано </w:t>
      </w:r>
      <w:r w:rsidR="00691E41">
        <w:rPr>
          <w:rFonts w:cs="Times New Roman"/>
          <w:sz w:val="28"/>
          <w:szCs w:val="28"/>
        </w:rPr>
        <w:t xml:space="preserve">быть </w:t>
      </w:r>
      <w:r w:rsidR="001729C5" w:rsidRPr="006E06FD">
        <w:rPr>
          <w:rFonts w:cs="Times New Roman"/>
          <w:sz w:val="28"/>
          <w:szCs w:val="28"/>
        </w:rPr>
        <w:t xml:space="preserve">налогоплательщиком, если: 1) сделка исполнена, 2) сделка исполнена именно контрагентом, указанным в документах. </w:t>
      </w:r>
    </w:p>
    <w:p w:rsidR="001729C5" w:rsidRPr="006E06FD" w:rsidRDefault="0014462A" w:rsidP="00312BE2">
      <w:pPr>
        <w:widowControl w:val="0"/>
        <w:autoSpaceDE w:val="0"/>
        <w:autoSpaceDN w:val="0"/>
        <w:adjustRightInd w:val="0"/>
        <w:spacing w:after="0" w:line="360" w:lineRule="auto"/>
        <w:rPr>
          <w:rFonts w:cs="Times New Roman"/>
          <w:sz w:val="28"/>
          <w:szCs w:val="28"/>
        </w:rPr>
      </w:pPr>
      <w:r w:rsidRPr="006E06FD">
        <w:rPr>
          <w:rFonts w:cs="Times New Roman"/>
          <w:sz w:val="28"/>
          <w:szCs w:val="28"/>
        </w:rPr>
        <w:t>Дополнительно</w:t>
      </w:r>
      <w:r w:rsidR="001729C5" w:rsidRPr="006E06FD">
        <w:rPr>
          <w:rFonts w:cs="Times New Roman"/>
          <w:sz w:val="28"/>
          <w:szCs w:val="28"/>
        </w:rPr>
        <w:t xml:space="preserve"> возникает закономерный вопрос </w:t>
      </w:r>
      <w:r w:rsidR="00691E41">
        <w:rPr>
          <w:rFonts w:cs="Times New Roman"/>
          <w:sz w:val="28"/>
          <w:szCs w:val="28"/>
        </w:rPr>
        <w:t>о</w:t>
      </w:r>
      <w:r w:rsidR="001729C5" w:rsidRPr="006E06FD">
        <w:rPr>
          <w:rFonts w:cs="Times New Roman"/>
          <w:sz w:val="28"/>
          <w:szCs w:val="28"/>
        </w:rPr>
        <w:t xml:space="preserve"> применении указанных положений, если сделка вообще не была исполнена</w:t>
      </w:r>
      <w:r w:rsidRPr="006E06FD">
        <w:rPr>
          <w:rFonts w:cs="Times New Roman"/>
          <w:sz w:val="28"/>
          <w:szCs w:val="28"/>
        </w:rPr>
        <w:t>:</w:t>
      </w:r>
      <w:r w:rsidR="001729C5" w:rsidRPr="006E06FD">
        <w:rPr>
          <w:rFonts w:cs="Times New Roman"/>
          <w:sz w:val="28"/>
          <w:szCs w:val="28"/>
        </w:rPr>
        <w:t xml:space="preserve"> налогоплательщик в принципе лишается права на учет расходов (что представляется принципиально неверным и идущим в разрез с иными положениями главы 25 НК РФ о сохранении права на расходы при неисполнении сделки контрагентом) или налогоплательщику может быть вменено не нарушение положений подпункта 2 пункта 2 статьи 54.1 НК РФ, а действие без должной осмотрительности и осторожности в силу </w:t>
      </w:r>
      <w:r w:rsidR="00052E19" w:rsidRPr="006E06FD">
        <w:rPr>
          <w:rFonts w:cs="Times New Roman"/>
          <w:sz w:val="28"/>
          <w:szCs w:val="28"/>
        </w:rPr>
        <w:t xml:space="preserve">пункта 10 </w:t>
      </w:r>
      <w:r w:rsidR="001729C5" w:rsidRPr="006E06FD">
        <w:rPr>
          <w:rFonts w:cs="Times New Roman"/>
          <w:sz w:val="28"/>
          <w:szCs w:val="28"/>
        </w:rPr>
        <w:t>Постановления Пленума ВАС № 53 и сформированной практики</w:t>
      </w:r>
      <w:r w:rsidRPr="006E06FD">
        <w:rPr>
          <w:rFonts w:cs="Times New Roman"/>
          <w:sz w:val="28"/>
          <w:szCs w:val="28"/>
        </w:rPr>
        <w:t>.</w:t>
      </w:r>
    </w:p>
    <w:p w:rsidR="005642D5" w:rsidRDefault="0014462A" w:rsidP="00C223BE">
      <w:pPr>
        <w:widowControl w:val="0"/>
        <w:autoSpaceDE w:val="0"/>
        <w:autoSpaceDN w:val="0"/>
        <w:adjustRightInd w:val="0"/>
        <w:spacing w:after="0" w:line="360" w:lineRule="auto"/>
        <w:rPr>
          <w:rFonts w:cs="Times New Roman"/>
          <w:sz w:val="28"/>
          <w:szCs w:val="28"/>
        </w:rPr>
      </w:pPr>
      <w:r w:rsidRPr="006E06FD">
        <w:rPr>
          <w:rFonts w:cs="Times New Roman"/>
          <w:sz w:val="28"/>
          <w:szCs w:val="28"/>
        </w:rPr>
        <w:t>Так или иначе</w:t>
      </w:r>
      <w:r w:rsidR="00052E19" w:rsidRPr="006E06FD">
        <w:rPr>
          <w:rFonts w:cs="Times New Roman"/>
          <w:sz w:val="28"/>
          <w:szCs w:val="28"/>
        </w:rPr>
        <w:t>,</w:t>
      </w:r>
      <w:r w:rsidRPr="006E06FD">
        <w:rPr>
          <w:rFonts w:cs="Times New Roman"/>
          <w:sz w:val="28"/>
          <w:szCs w:val="28"/>
        </w:rPr>
        <w:t xml:space="preserve"> как внесенные в НК РФ изменения, так и складывающаяся арбитражная практика, ведут к повышению стандарта добросовестности</w:t>
      </w:r>
      <w:r w:rsidR="00691E41">
        <w:rPr>
          <w:rFonts w:cs="Times New Roman"/>
          <w:sz w:val="28"/>
          <w:szCs w:val="28"/>
        </w:rPr>
        <w:t xml:space="preserve"> и должной осмотрительности</w:t>
      </w:r>
      <w:r w:rsidRPr="006E06FD">
        <w:rPr>
          <w:rFonts w:cs="Times New Roman"/>
          <w:sz w:val="28"/>
          <w:szCs w:val="28"/>
        </w:rPr>
        <w:t xml:space="preserve"> </w:t>
      </w:r>
      <w:r w:rsidR="00052E19" w:rsidRPr="006E06FD">
        <w:rPr>
          <w:rFonts w:cs="Times New Roman"/>
          <w:sz w:val="28"/>
          <w:szCs w:val="28"/>
        </w:rPr>
        <w:t>в выборе контрагента по сделке.</w:t>
      </w:r>
    </w:p>
    <w:p w:rsidR="005642D5" w:rsidRDefault="0075098E" w:rsidP="006E06FD">
      <w:pPr>
        <w:autoSpaceDE w:val="0"/>
        <w:autoSpaceDN w:val="0"/>
        <w:adjustRightInd w:val="0"/>
        <w:spacing w:after="0" w:line="360" w:lineRule="auto"/>
        <w:rPr>
          <w:rFonts w:cs="Times New Roman"/>
          <w:sz w:val="28"/>
          <w:szCs w:val="28"/>
        </w:rPr>
      </w:pPr>
      <w:r w:rsidRPr="006E06FD">
        <w:rPr>
          <w:rFonts w:cs="Times New Roman"/>
          <w:sz w:val="28"/>
          <w:szCs w:val="28"/>
        </w:rPr>
        <w:t xml:space="preserve">В этом ключе следует отметить, что повышенный стандарт </w:t>
      </w:r>
      <w:r w:rsidR="00691E41">
        <w:rPr>
          <w:rFonts w:cs="Times New Roman"/>
          <w:sz w:val="28"/>
          <w:szCs w:val="28"/>
        </w:rPr>
        <w:t>должной осмотрительности</w:t>
      </w:r>
      <w:r w:rsidR="00691E41" w:rsidRPr="006E06FD">
        <w:rPr>
          <w:rFonts w:cs="Times New Roman"/>
          <w:sz w:val="28"/>
          <w:szCs w:val="28"/>
        </w:rPr>
        <w:t xml:space="preserve"> </w:t>
      </w:r>
      <w:r w:rsidRPr="006E06FD">
        <w:rPr>
          <w:rFonts w:cs="Times New Roman"/>
          <w:sz w:val="28"/>
          <w:szCs w:val="28"/>
        </w:rPr>
        <w:t xml:space="preserve">предъявлялся к банкам и ранее. Так, </w:t>
      </w:r>
      <w:r w:rsidR="00052E19" w:rsidRPr="006E06FD">
        <w:rPr>
          <w:rFonts w:cs="Times New Roman"/>
          <w:sz w:val="28"/>
          <w:szCs w:val="28"/>
        </w:rPr>
        <w:t xml:space="preserve">банки </w:t>
      </w:r>
      <w:r w:rsidR="008806B9" w:rsidRPr="006E06FD">
        <w:rPr>
          <w:rFonts w:cs="Times New Roman"/>
          <w:sz w:val="28"/>
          <w:szCs w:val="28"/>
        </w:rPr>
        <w:t>перед заключение</w:t>
      </w:r>
      <w:r w:rsidR="0029224C" w:rsidRPr="006E06FD">
        <w:rPr>
          <w:rFonts w:cs="Times New Roman"/>
          <w:sz w:val="28"/>
          <w:szCs w:val="28"/>
        </w:rPr>
        <w:t>м</w:t>
      </w:r>
      <w:r w:rsidR="008806B9" w:rsidRPr="006E06FD">
        <w:rPr>
          <w:rFonts w:cs="Times New Roman"/>
          <w:sz w:val="28"/>
          <w:szCs w:val="28"/>
        </w:rPr>
        <w:t xml:space="preserve"> договора об открытии банковского счета проводят идентификацию клиента, его представителя, выгодоприобретателя, а также принимают обоснованные и доступные в сложившихся обстоятельствах меры по идентификации бенефициарных владельцев, за исключением случаев, когда идентификация бенефициарных владельцев не проводится</w:t>
      </w:r>
      <w:r w:rsidR="00D626E4">
        <w:rPr>
          <w:rStyle w:val="ad"/>
          <w:rFonts w:cs="Times New Roman"/>
          <w:sz w:val="28"/>
          <w:szCs w:val="28"/>
        </w:rPr>
        <w:footnoteReference w:id="131"/>
      </w:r>
      <w:r w:rsidR="008806B9" w:rsidRPr="006E06FD">
        <w:rPr>
          <w:rFonts w:cs="Times New Roman"/>
          <w:sz w:val="28"/>
          <w:szCs w:val="28"/>
        </w:rPr>
        <w:t xml:space="preserve">. </w:t>
      </w:r>
      <w:r w:rsidR="00D626E4">
        <w:rPr>
          <w:rFonts w:cs="Times New Roman"/>
          <w:sz w:val="28"/>
          <w:szCs w:val="28"/>
        </w:rPr>
        <w:t>При этом</w:t>
      </w:r>
      <w:r w:rsidR="009E0FC3">
        <w:rPr>
          <w:rFonts w:cs="Times New Roman"/>
          <w:sz w:val="28"/>
          <w:szCs w:val="28"/>
        </w:rPr>
        <w:t xml:space="preserve"> </w:t>
      </w:r>
      <w:r w:rsidR="00D626E4">
        <w:rPr>
          <w:rFonts w:cs="Times New Roman"/>
          <w:sz w:val="28"/>
          <w:szCs w:val="28"/>
        </w:rPr>
        <w:t>и</w:t>
      </w:r>
      <w:r w:rsidR="008806B9" w:rsidRPr="006E06FD">
        <w:rPr>
          <w:rFonts w:cs="Times New Roman"/>
          <w:sz w:val="28"/>
          <w:szCs w:val="28"/>
        </w:rPr>
        <w:t xml:space="preserve">дентификация клиента происходит по </w:t>
      </w:r>
      <w:r w:rsidR="00D626E4">
        <w:rPr>
          <w:rFonts w:cs="Times New Roman"/>
          <w:sz w:val="28"/>
          <w:szCs w:val="28"/>
        </w:rPr>
        <w:t xml:space="preserve">строгому </w:t>
      </w:r>
      <w:r w:rsidR="008806B9" w:rsidRPr="006E06FD">
        <w:rPr>
          <w:rFonts w:cs="Times New Roman"/>
          <w:sz w:val="28"/>
          <w:szCs w:val="28"/>
        </w:rPr>
        <w:t>перечню документов</w:t>
      </w:r>
      <w:r w:rsidR="00D626E4">
        <w:rPr>
          <w:rStyle w:val="ad"/>
          <w:rFonts w:cs="Times New Roman"/>
          <w:sz w:val="28"/>
          <w:szCs w:val="28"/>
        </w:rPr>
        <w:footnoteReference w:id="132"/>
      </w:r>
      <w:r w:rsidR="00D626E4">
        <w:rPr>
          <w:rFonts w:cs="Times New Roman"/>
          <w:sz w:val="28"/>
          <w:szCs w:val="28"/>
        </w:rPr>
        <w:t>.</w:t>
      </w:r>
    </w:p>
    <w:p w:rsidR="008806B9" w:rsidRPr="006E06FD" w:rsidRDefault="00B50BFC" w:rsidP="006E06FD">
      <w:pPr>
        <w:autoSpaceDE w:val="0"/>
        <w:autoSpaceDN w:val="0"/>
        <w:adjustRightInd w:val="0"/>
        <w:spacing w:after="0" w:line="360" w:lineRule="auto"/>
        <w:rPr>
          <w:rFonts w:cs="Times New Roman"/>
          <w:sz w:val="28"/>
          <w:szCs w:val="28"/>
        </w:rPr>
      </w:pPr>
      <w:r w:rsidRPr="006E06FD">
        <w:rPr>
          <w:rFonts w:cs="Times New Roman"/>
          <w:sz w:val="28"/>
          <w:szCs w:val="28"/>
        </w:rPr>
        <w:t xml:space="preserve">Помимо указанного, у банков имеется доступ к счетам клиентов, поэтому, к примеру, банк может проверить перечисление заработной платы, уплату налогов и иные платежи, которые могут характеризовать контрагента и подтвердить осмотрительность банка в его выборе. </w:t>
      </w:r>
    </w:p>
    <w:p w:rsidR="00052E19" w:rsidRPr="006E06FD" w:rsidRDefault="00B50BFC" w:rsidP="006E06FD">
      <w:pPr>
        <w:autoSpaceDE w:val="0"/>
        <w:autoSpaceDN w:val="0"/>
        <w:adjustRightInd w:val="0"/>
        <w:spacing w:after="0" w:line="360" w:lineRule="auto"/>
        <w:rPr>
          <w:rFonts w:cs="Times New Roman"/>
          <w:sz w:val="28"/>
          <w:szCs w:val="28"/>
        </w:rPr>
      </w:pPr>
      <w:r w:rsidRPr="006E06FD">
        <w:rPr>
          <w:rFonts w:cs="Times New Roman"/>
          <w:sz w:val="28"/>
          <w:szCs w:val="28"/>
        </w:rPr>
        <w:t xml:space="preserve">Подтверждением подхода о повышенном стандарте </w:t>
      </w:r>
      <w:r w:rsidR="009E0FC3">
        <w:rPr>
          <w:rFonts w:cs="Times New Roman"/>
          <w:sz w:val="28"/>
          <w:szCs w:val="28"/>
        </w:rPr>
        <w:t>должной осмотрительности</w:t>
      </w:r>
      <w:r w:rsidR="009E0FC3" w:rsidRPr="006E06FD">
        <w:rPr>
          <w:rFonts w:cs="Times New Roman"/>
          <w:sz w:val="28"/>
          <w:szCs w:val="28"/>
        </w:rPr>
        <w:t xml:space="preserve"> </w:t>
      </w:r>
      <w:r w:rsidRPr="006E06FD">
        <w:rPr>
          <w:rFonts w:cs="Times New Roman"/>
          <w:sz w:val="28"/>
          <w:szCs w:val="28"/>
        </w:rPr>
        <w:t>банков служит, в частности</w:t>
      </w:r>
      <w:r w:rsidR="009E0FC3">
        <w:rPr>
          <w:rFonts w:cs="Times New Roman"/>
          <w:sz w:val="28"/>
          <w:szCs w:val="28"/>
        </w:rPr>
        <w:t>,</w:t>
      </w:r>
      <w:r w:rsidRPr="006E06FD">
        <w:rPr>
          <w:rFonts w:cs="Times New Roman"/>
          <w:sz w:val="28"/>
          <w:szCs w:val="28"/>
        </w:rPr>
        <w:t xml:space="preserve"> постановление ФАС Московского округа</w:t>
      </w:r>
      <w:r w:rsidR="00690690">
        <w:rPr>
          <w:rStyle w:val="ad"/>
          <w:rFonts w:cs="Times New Roman"/>
          <w:sz w:val="28"/>
          <w:szCs w:val="28"/>
        </w:rPr>
        <w:footnoteReference w:id="133"/>
      </w:r>
      <w:r w:rsidRPr="006E06FD">
        <w:rPr>
          <w:rFonts w:cs="Times New Roman"/>
          <w:sz w:val="28"/>
          <w:szCs w:val="28"/>
        </w:rPr>
        <w:t xml:space="preserve">, в котором банку </w:t>
      </w:r>
      <w:r w:rsidR="0029224C" w:rsidRPr="006E06FD">
        <w:rPr>
          <w:rFonts w:cs="Times New Roman"/>
          <w:sz w:val="28"/>
          <w:szCs w:val="28"/>
        </w:rPr>
        <w:t>инкриминировалось</w:t>
      </w:r>
      <w:r w:rsidRPr="006E06FD">
        <w:rPr>
          <w:rFonts w:cs="Times New Roman"/>
          <w:sz w:val="28"/>
          <w:szCs w:val="28"/>
        </w:rPr>
        <w:t xml:space="preserve"> получение необоснованной налоговой выгоды со ссылкой на отсутствие должной осмотрительности, поскольку банк мог убедиться в ненадежности контрагента путем сверки </w:t>
      </w:r>
      <w:r w:rsidR="00052E19" w:rsidRPr="006E06FD">
        <w:rPr>
          <w:rFonts w:cs="Times New Roman"/>
          <w:sz w:val="28"/>
          <w:szCs w:val="28"/>
        </w:rPr>
        <w:t>карточк</w:t>
      </w:r>
      <w:r w:rsidRPr="006E06FD">
        <w:rPr>
          <w:rFonts w:cs="Times New Roman"/>
          <w:sz w:val="28"/>
          <w:szCs w:val="28"/>
        </w:rPr>
        <w:t>и</w:t>
      </w:r>
      <w:r w:rsidR="00052E19" w:rsidRPr="006E06FD">
        <w:rPr>
          <w:rFonts w:cs="Times New Roman"/>
          <w:sz w:val="28"/>
          <w:szCs w:val="28"/>
        </w:rPr>
        <w:t xml:space="preserve"> с образцами подписей и оттиска печати, доверенност</w:t>
      </w:r>
      <w:r w:rsidR="0029224C" w:rsidRPr="006E06FD">
        <w:rPr>
          <w:rFonts w:cs="Times New Roman"/>
          <w:sz w:val="28"/>
          <w:szCs w:val="28"/>
        </w:rPr>
        <w:t>и</w:t>
      </w:r>
      <w:r w:rsidR="00052E19" w:rsidRPr="006E06FD">
        <w:rPr>
          <w:rFonts w:cs="Times New Roman"/>
          <w:sz w:val="28"/>
          <w:szCs w:val="28"/>
        </w:rPr>
        <w:t xml:space="preserve"> на открытие счета в банке</w:t>
      </w:r>
      <w:r w:rsidRPr="006E06FD">
        <w:rPr>
          <w:rFonts w:cs="Times New Roman"/>
          <w:sz w:val="28"/>
          <w:szCs w:val="28"/>
        </w:rPr>
        <w:t xml:space="preserve">, а также банку было вменено (в данном налоговом споре) </w:t>
      </w:r>
      <w:r w:rsidR="00052E19" w:rsidRPr="006E06FD">
        <w:rPr>
          <w:rFonts w:cs="Times New Roman"/>
          <w:sz w:val="28"/>
          <w:szCs w:val="28"/>
        </w:rPr>
        <w:t>нарушен</w:t>
      </w:r>
      <w:r w:rsidRPr="006E06FD">
        <w:rPr>
          <w:rFonts w:cs="Times New Roman"/>
          <w:sz w:val="28"/>
          <w:szCs w:val="28"/>
        </w:rPr>
        <w:t>ие</w:t>
      </w:r>
      <w:r w:rsidR="00052E19" w:rsidRPr="006E06FD">
        <w:rPr>
          <w:rFonts w:cs="Times New Roman"/>
          <w:sz w:val="28"/>
          <w:szCs w:val="28"/>
        </w:rPr>
        <w:t xml:space="preserve"> </w:t>
      </w:r>
      <w:r w:rsidR="00EB26FB">
        <w:rPr>
          <w:rFonts w:cs="Times New Roman"/>
          <w:sz w:val="28"/>
          <w:szCs w:val="28"/>
        </w:rPr>
        <w:t xml:space="preserve">порядка </w:t>
      </w:r>
      <w:r w:rsidR="00457DB0" w:rsidRPr="006E06FD">
        <w:rPr>
          <w:rFonts w:cs="Times New Roman"/>
          <w:sz w:val="28"/>
          <w:szCs w:val="28"/>
        </w:rPr>
        <w:t>получения</w:t>
      </w:r>
      <w:r w:rsidR="00052E19" w:rsidRPr="006E06FD">
        <w:rPr>
          <w:rFonts w:cs="Times New Roman"/>
          <w:sz w:val="28"/>
          <w:szCs w:val="28"/>
        </w:rPr>
        <w:t xml:space="preserve"> бухгалтерск</w:t>
      </w:r>
      <w:r w:rsidR="00457DB0" w:rsidRPr="006E06FD">
        <w:rPr>
          <w:rFonts w:cs="Times New Roman"/>
          <w:sz w:val="28"/>
          <w:szCs w:val="28"/>
        </w:rPr>
        <w:t>ой</w:t>
      </w:r>
      <w:r w:rsidR="00052E19" w:rsidRPr="006E06FD">
        <w:rPr>
          <w:rFonts w:cs="Times New Roman"/>
          <w:sz w:val="28"/>
          <w:szCs w:val="28"/>
        </w:rPr>
        <w:t xml:space="preserve"> отчетност</w:t>
      </w:r>
      <w:r w:rsidR="00457DB0" w:rsidRPr="006E06FD">
        <w:rPr>
          <w:rFonts w:cs="Times New Roman"/>
          <w:sz w:val="28"/>
          <w:szCs w:val="28"/>
        </w:rPr>
        <w:t>и должника по кредитному договору</w:t>
      </w:r>
      <w:r w:rsidR="00EB26FB">
        <w:rPr>
          <w:rStyle w:val="ad"/>
          <w:rFonts w:cs="Times New Roman"/>
          <w:sz w:val="28"/>
          <w:szCs w:val="28"/>
        </w:rPr>
        <w:footnoteReference w:id="134"/>
      </w:r>
      <w:r w:rsidR="00457DB0" w:rsidRPr="006E06FD">
        <w:rPr>
          <w:rFonts w:cs="Times New Roman"/>
          <w:sz w:val="28"/>
          <w:szCs w:val="28"/>
        </w:rPr>
        <w:t>.</w:t>
      </w:r>
    </w:p>
    <w:p w:rsidR="00E4041D" w:rsidRPr="006E06FD" w:rsidRDefault="00E4041D" w:rsidP="00C223BE">
      <w:pPr>
        <w:pStyle w:val="2"/>
        <w:pageBreakBefore/>
        <w:spacing w:before="0" w:beforeAutospacing="0" w:line="360" w:lineRule="auto"/>
        <w:jc w:val="both"/>
        <w:rPr>
          <w:sz w:val="28"/>
          <w:szCs w:val="28"/>
        </w:rPr>
      </w:pPr>
      <w:bookmarkStart w:id="28" w:name="_Toc513456109"/>
      <w:bookmarkStart w:id="29" w:name="_Toc513569041"/>
      <w:r w:rsidRPr="006E06FD">
        <w:rPr>
          <w:sz w:val="28"/>
          <w:szCs w:val="28"/>
        </w:rPr>
        <w:t>Заключение.</w:t>
      </w:r>
      <w:bookmarkEnd w:id="28"/>
      <w:bookmarkEnd w:id="29"/>
    </w:p>
    <w:p w:rsidR="007135CC" w:rsidRPr="006E06FD" w:rsidRDefault="007135CC" w:rsidP="006E06FD">
      <w:pPr>
        <w:spacing w:after="0" w:line="360" w:lineRule="auto"/>
        <w:rPr>
          <w:rFonts w:cs="Times New Roman"/>
          <w:sz w:val="28"/>
          <w:szCs w:val="28"/>
        </w:rPr>
      </w:pPr>
      <w:r w:rsidRPr="006E06FD">
        <w:rPr>
          <w:rFonts w:cs="Times New Roman"/>
          <w:sz w:val="28"/>
          <w:szCs w:val="28"/>
        </w:rPr>
        <w:t xml:space="preserve">В настоящей работе были поставлены задачи по изучению и анализу действующего правового регулирования и теоретических изысканий в области налогообложения доходов таких особых субъектов налоговых правоотношений как кредитные организации. </w:t>
      </w:r>
    </w:p>
    <w:p w:rsidR="007135CC" w:rsidRPr="006E06FD" w:rsidRDefault="007135CC" w:rsidP="006E06FD">
      <w:pPr>
        <w:spacing w:after="0" w:line="360" w:lineRule="auto"/>
        <w:rPr>
          <w:rFonts w:cs="Times New Roman"/>
          <w:sz w:val="28"/>
          <w:szCs w:val="28"/>
        </w:rPr>
      </w:pPr>
      <w:r w:rsidRPr="006E06FD">
        <w:rPr>
          <w:rFonts w:cs="Times New Roman"/>
          <w:sz w:val="28"/>
          <w:szCs w:val="28"/>
        </w:rPr>
        <w:t xml:space="preserve">Автор, подчеркивая </w:t>
      </w:r>
      <w:r w:rsidR="00E86840" w:rsidRPr="006E06FD">
        <w:rPr>
          <w:rFonts w:cs="Times New Roman"/>
          <w:sz w:val="28"/>
          <w:szCs w:val="28"/>
        </w:rPr>
        <w:t>исключительную</w:t>
      </w:r>
      <w:r w:rsidRPr="006E06FD">
        <w:rPr>
          <w:rFonts w:cs="Times New Roman"/>
          <w:sz w:val="28"/>
          <w:szCs w:val="28"/>
        </w:rPr>
        <w:t xml:space="preserve"> </w:t>
      </w:r>
      <w:r w:rsidR="009E0FC3">
        <w:rPr>
          <w:rFonts w:cs="Times New Roman"/>
          <w:sz w:val="28"/>
          <w:szCs w:val="28"/>
        </w:rPr>
        <w:t>правоспособность</w:t>
      </w:r>
      <w:r w:rsidRPr="006E06FD">
        <w:rPr>
          <w:rFonts w:cs="Times New Roman"/>
          <w:sz w:val="28"/>
          <w:szCs w:val="28"/>
        </w:rPr>
        <w:t xml:space="preserve"> банков на ведение банковских сделок, перечень которых приведен в Законе о банках и для осуществления которых требуется соответствующая лицензия, рассмотрел особенности формирования доходов банков по таким сделкам, выявил</w:t>
      </w:r>
      <w:r w:rsidR="00E86840" w:rsidRPr="006E06FD">
        <w:rPr>
          <w:rFonts w:cs="Times New Roman"/>
          <w:sz w:val="28"/>
          <w:szCs w:val="28"/>
        </w:rPr>
        <w:t xml:space="preserve"> причины</w:t>
      </w:r>
      <w:r w:rsidRPr="006E06FD">
        <w:rPr>
          <w:rFonts w:cs="Times New Roman"/>
          <w:sz w:val="28"/>
          <w:szCs w:val="28"/>
        </w:rPr>
        <w:t xml:space="preserve">, </w:t>
      </w:r>
      <w:r w:rsidR="00E86840" w:rsidRPr="006E06FD">
        <w:rPr>
          <w:rFonts w:cs="Times New Roman"/>
          <w:sz w:val="28"/>
          <w:szCs w:val="28"/>
        </w:rPr>
        <w:t xml:space="preserve">по которым </w:t>
      </w:r>
      <w:r w:rsidRPr="006E06FD">
        <w:rPr>
          <w:rFonts w:cs="Times New Roman"/>
          <w:sz w:val="28"/>
          <w:szCs w:val="28"/>
        </w:rPr>
        <w:t>доходом банка является именно выгода от проведения банковских операций с клиентами в виде процента</w:t>
      </w:r>
      <w:r w:rsidR="00E86840" w:rsidRPr="006E06FD">
        <w:rPr>
          <w:rFonts w:cs="Times New Roman"/>
          <w:sz w:val="28"/>
          <w:szCs w:val="28"/>
        </w:rPr>
        <w:t>, дисконта</w:t>
      </w:r>
      <w:r w:rsidRPr="006E06FD">
        <w:rPr>
          <w:rFonts w:cs="Times New Roman"/>
          <w:sz w:val="28"/>
          <w:szCs w:val="28"/>
        </w:rPr>
        <w:t xml:space="preserve"> или комиссии, а не само «тело» банковской услуги в виде размещенных или привлеченных денежных средств, </w:t>
      </w:r>
      <w:r w:rsidR="000C5E71">
        <w:rPr>
          <w:rFonts w:cs="Times New Roman"/>
          <w:sz w:val="28"/>
          <w:szCs w:val="28"/>
        </w:rPr>
        <w:t>котор</w:t>
      </w:r>
      <w:r w:rsidR="00B75975">
        <w:rPr>
          <w:rFonts w:cs="Times New Roman"/>
          <w:sz w:val="28"/>
          <w:szCs w:val="28"/>
        </w:rPr>
        <w:t>ые</w:t>
      </w:r>
      <w:r w:rsidR="000C5E71">
        <w:rPr>
          <w:rFonts w:cs="Times New Roman"/>
          <w:sz w:val="28"/>
          <w:szCs w:val="28"/>
        </w:rPr>
        <w:t xml:space="preserve"> </w:t>
      </w:r>
      <w:r w:rsidR="00B75975">
        <w:rPr>
          <w:rFonts w:cs="Times New Roman"/>
          <w:sz w:val="28"/>
          <w:szCs w:val="28"/>
        </w:rPr>
        <w:t>заключаются</w:t>
      </w:r>
      <w:r w:rsidR="000C5E71">
        <w:rPr>
          <w:rFonts w:cs="Times New Roman"/>
          <w:sz w:val="28"/>
          <w:szCs w:val="28"/>
        </w:rPr>
        <w:t xml:space="preserve"> в правовой природе возникающих правоотношений, </w:t>
      </w:r>
      <w:r w:rsidR="00B75975">
        <w:rPr>
          <w:rFonts w:cs="Times New Roman"/>
          <w:sz w:val="28"/>
          <w:szCs w:val="28"/>
        </w:rPr>
        <w:t>что нашло</w:t>
      </w:r>
      <w:r w:rsidR="000C5E71">
        <w:rPr>
          <w:rFonts w:cs="Times New Roman"/>
          <w:sz w:val="28"/>
          <w:szCs w:val="28"/>
        </w:rPr>
        <w:t xml:space="preserve"> отражение в соответствующих нормах налогового законодательства и </w:t>
      </w:r>
      <w:r w:rsidR="00B75975">
        <w:rPr>
          <w:rFonts w:cs="Times New Roman"/>
          <w:sz w:val="28"/>
          <w:szCs w:val="28"/>
        </w:rPr>
        <w:t xml:space="preserve">подтверждение в </w:t>
      </w:r>
      <w:r w:rsidR="000C5E71">
        <w:rPr>
          <w:rFonts w:cs="Times New Roman"/>
          <w:sz w:val="28"/>
          <w:szCs w:val="28"/>
        </w:rPr>
        <w:t>правоприменительной практике.</w:t>
      </w:r>
    </w:p>
    <w:p w:rsidR="007135CC" w:rsidRPr="006E06FD" w:rsidRDefault="007135CC" w:rsidP="006E06FD">
      <w:pPr>
        <w:spacing w:after="0" w:line="360" w:lineRule="auto"/>
        <w:rPr>
          <w:rFonts w:cs="Times New Roman"/>
          <w:sz w:val="28"/>
          <w:szCs w:val="28"/>
        </w:rPr>
      </w:pPr>
      <w:r w:rsidRPr="006E06FD">
        <w:rPr>
          <w:rFonts w:cs="Times New Roman"/>
          <w:sz w:val="28"/>
          <w:szCs w:val="28"/>
        </w:rPr>
        <w:t xml:space="preserve">В ходе проведенного исследования </w:t>
      </w:r>
      <w:r w:rsidR="00B75975">
        <w:rPr>
          <w:rFonts w:cs="Times New Roman"/>
          <w:sz w:val="28"/>
          <w:szCs w:val="28"/>
        </w:rPr>
        <w:t>автор пришел</w:t>
      </w:r>
      <w:r w:rsidRPr="006E06FD">
        <w:rPr>
          <w:rFonts w:cs="Times New Roman"/>
          <w:sz w:val="28"/>
          <w:szCs w:val="28"/>
        </w:rPr>
        <w:t xml:space="preserve"> к выводу, что налогообложение обычных </w:t>
      </w:r>
      <w:r w:rsidR="00E86840" w:rsidRPr="006E06FD">
        <w:rPr>
          <w:rFonts w:cs="Times New Roman"/>
          <w:sz w:val="28"/>
          <w:szCs w:val="28"/>
        </w:rPr>
        <w:t>сделок</w:t>
      </w:r>
      <w:r w:rsidRPr="006E06FD">
        <w:rPr>
          <w:rFonts w:cs="Times New Roman"/>
          <w:sz w:val="28"/>
          <w:szCs w:val="28"/>
        </w:rPr>
        <w:t xml:space="preserve"> банков не отличаются от налогообложения сделок иных субъектов права. Налогообложение операций с ценными бумаги и финансовыми инструментами срочных сделок производится аналогично иным профессиональным участникам рынка ценных бумаг, за исключением операций с нео</w:t>
      </w:r>
      <w:r w:rsidR="00645D9B" w:rsidRPr="006E06FD">
        <w:rPr>
          <w:rFonts w:cs="Times New Roman"/>
          <w:sz w:val="28"/>
          <w:szCs w:val="28"/>
        </w:rPr>
        <w:t xml:space="preserve">бращающимися срочными сделками, </w:t>
      </w:r>
      <w:r w:rsidRPr="006E06FD">
        <w:rPr>
          <w:rFonts w:cs="Times New Roman"/>
          <w:sz w:val="28"/>
          <w:szCs w:val="28"/>
        </w:rPr>
        <w:t>предполагающими поставку такого базисного актива, как иностранная валюта.</w:t>
      </w:r>
    </w:p>
    <w:p w:rsidR="007135CC" w:rsidRPr="006E06FD" w:rsidRDefault="00E86840" w:rsidP="006E06FD">
      <w:pPr>
        <w:spacing w:after="0" w:line="360" w:lineRule="auto"/>
        <w:rPr>
          <w:rFonts w:cs="Times New Roman"/>
          <w:sz w:val="28"/>
          <w:szCs w:val="28"/>
        </w:rPr>
      </w:pPr>
      <w:r w:rsidRPr="006E06FD">
        <w:rPr>
          <w:rFonts w:cs="Times New Roman"/>
          <w:sz w:val="28"/>
          <w:szCs w:val="28"/>
        </w:rPr>
        <w:t>Одновременно с эти</w:t>
      </w:r>
      <w:r w:rsidR="00645D9B" w:rsidRPr="006E06FD">
        <w:rPr>
          <w:rFonts w:cs="Times New Roman"/>
          <w:sz w:val="28"/>
          <w:szCs w:val="28"/>
        </w:rPr>
        <w:t>м</w:t>
      </w:r>
      <w:r w:rsidR="007135CC" w:rsidRPr="006E06FD">
        <w:rPr>
          <w:rFonts w:cs="Times New Roman"/>
          <w:sz w:val="28"/>
          <w:szCs w:val="28"/>
        </w:rPr>
        <w:t xml:space="preserve"> налогообложение доходов, полученных по лицензируемым банковским </w:t>
      </w:r>
      <w:r w:rsidRPr="006E06FD">
        <w:rPr>
          <w:rFonts w:cs="Times New Roman"/>
          <w:sz w:val="28"/>
          <w:szCs w:val="28"/>
        </w:rPr>
        <w:t>операциям</w:t>
      </w:r>
      <w:r w:rsidR="001D30A1">
        <w:rPr>
          <w:rFonts w:cs="Times New Roman"/>
          <w:sz w:val="28"/>
          <w:szCs w:val="28"/>
        </w:rPr>
        <w:t xml:space="preserve"> (банковским сделкам)</w:t>
      </w:r>
      <w:r w:rsidR="007135CC" w:rsidRPr="006E06FD">
        <w:rPr>
          <w:rFonts w:cs="Times New Roman"/>
          <w:sz w:val="28"/>
          <w:szCs w:val="28"/>
        </w:rPr>
        <w:t>, требует отдельного внимания и тщательного изучения. Особенно остро проявляется актуальность данного вопроса</w:t>
      </w:r>
      <w:r w:rsidRPr="006E06FD">
        <w:rPr>
          <w:rFonts w:cs="Times New Roman"/>
          <w:sz w:val="28"/>
          <w:szCs w:val="28"/>
        </w:rPr>
        <w:t xml:space="preserve"> в связи с необходимостью и практической значимостью поддержания финансовой устойчивости банков</w:t>
      </w:r>
      <w:r w:rsidR="00645D9B" w:rsidRPr="006E06FD">
        <w:rPr>
          <w:rFonts w:cs="Times New Roman"/>
          <w:sz w:val="28"/>
          <w:szCs w:val="28"/>
        </w:rPr>
        <w:t>, выражающейся в правовом регулировании банковского рынка и предъявлении требований к соблюдению обязательных нормативов банков, в частности нормативов ликвидности, достаточности капитала, соблюдения кредитного, валютного и иных финансовых рисков.</w:t>
      </w:r>
    </w:p>
    <w:p w:rsidR="00645D9B" w:rsidRPr="006E06FD" w:rsidRDefault="00645D9B" w:rsidP="006E06FD">
      <w:pPr>
        <w:spacing w:after="0" w:line="360" w:lineRule="auto"/>
        <w:rPr>
          <w:rFonts w:cs="Times New Roman"/>
          <w:sz w:val="28"/>
          <w:szCs w:val="28"/>
        </w:rPr>
      </w:pPr>
      <w:r w:rsidRPr="006E06FD">
        <w:rPr>
          <w:rFonts w:cs="Times New Roman"/>
          <w:sz w:val="28"/>
          <w:szCs w:val="28"/>
        </w:rPr>
        <w:t>В настоящей работе были раскрыты не только особенности формирования налоговой базы банков, но также и критически проанализированы отдельные банковские операции с учетом актуальной арбитражной практики</w:t>
      </w:r>
      <w:r w:rsidR="001D30A1">
        <w:rPr>
          <w:rFonts w:cs="Times New Roman"/>
          <w:sz w:val="28"/>
          <w:szCs w:val="28"/>
        </w:rPr>
        <w:t>.</w:t>
      </w:r>
      <w:r w:rsidRPr="006E06FD">
        <w:rPr>
          <w:rFonts w:cs="Times New Roman"/>
          <w:sz w:val="28"/>
          <w:szCs w:val="28"/>
        </w:rPr>
        <w:t xml:space="preserve"> </w:t>
      </w:r>
      <w:r w:rsidR="001D30A1">
        <w:rPr>
          <w:rFonts w:cs="Times New Roman"/>
          <w:sz w:val="28"/>
          <w:szCs w:val="28"/>
        </w:rPr>
        <w:t>Б</w:t>
      </w:r>
      <w:r w:rsidRPr="006E06FD">
        <w:rPr>
          <w:rFonts w:cs="Times New Roman"/>
          <w:sz w:val="28"/>
          <w:szCs w:val="28"/>
        </w:rPr>
        <w:t xml:space="preserve">ыли установлены критерии допустимости учета расходов </w:t>
      </w:r>
      <w:r w:rsidR="006E06FD" w:rsidRPr="006E06FD">
        <w:rPr>
          <w:rFonts w:cs="Times New Roman"/>
          <w:sz w:val="28"/>
          <w:szCs w:val="28"/>
        </w:rPr>
        <w:t>в</w:t>
      </w:r>
      <w:r w:rsidRPr="006E06FD">
        <w:rPr>
          <w:rFonts w:cs="Times New Roman"/>
          <w:sz w:val="28"/>
          <w:szCs w:val="28"/>
        </w:rPr>
        <w:t xml:space="preserve"> виде резервов на возможные потери</w:t>
      </w:r>
      <w:r w:rsidR="006E06FD" w:rsidRPr="006E06FD">
        <w:rPr>
          <w:rFonts w:cs="Times New Roman"/>
          <w:sz w:val="28"/>
          <w:szCs w:val="28"/>
        </w:rPr>
        <w:t xml:space="preserve"> по ссудам</w:t>
      </w:r>
      <w:r w:rsidRPr="006E06FD">
        <w:rPr>
          <w:rFonts w:cs="Times New Roman"/>
          <w:sz w:val="28"/>
          <w:szCs w:val="28"/>
        </w:rPr>
        <w:t>, также порядок их восстановления в доходах с учетом правовой природы таких резервов; был проведен анализ проблем подтверждения наличия деловой цели в сделках, заключаемых банками с целью соблюдения обязательных нормативов и влекущих снижение налоговой в</w:t>
      </w:r>
      <w:r w:rsidR="006E06FD" w:rsidRPr="006E06FD">
        <w:rPr>
          <w:rFonts w:cs="Times New Roman"/>
          <w:sz w:val="28"/>
          <w:szCs w:val="28"/>
        </w:rPr>
        <w:t>ыгоды по регулируемым операциям;</w:t>
      </w:r>
      <w:r w:rsidRPr="006E06FD">
        <w:rPr>
          <w:rFonts w:cs="Times New Roman"/>
          <w:sz w:val="28"/>
          <w:szCs w:val="28"/>
        </w:rPr>
        <w:t xml:space="preserve"> а также продемонстрирована тенденция к повышению стандарта должной осмотрительности банков в силу наличия специальных возможностей, обусловленных статусом банка. </w:t>
      </w:r>
    </w:p>
    <w:p w:rsidR="005642D5" w:rsidRPr="005642D5" w:rsidRDefault="005642D5" w:rsidP="005642D5">
      <w:pPr>
        <w:spacing w:after="0" w:line="360" w:lineRule="auto"/>
        <w:rPr>
          <w:rFonts w:cs="Times New Roman"/>
          <w:sz w:val="28"/>
          <w:szCs w:val="28"/>
        </w:rPr>
      </w:pPr>
      <w:r w:rsidRPr="005642D5">
        <w:rPr>
          <w:rFonts w:cs="Times New Roman"/>
          <w:sz w:val="28"/>
          <w:szCs w:val="28"/>
        </w:rPr>
        <w:t>Аккумулируя проведенный анализ, следует отметить, что специфика налогообложения доходов банков, их главная и отличительная черта заключается не в особом статусе банка как участника налоговых правоотношений, его специальной налоговой правосубъектности, выражающейся в посреднической функции по перечислению налогов в бюджетную систему РФ, а в его специальной правосубъектности в гражданских правоотношениях, выражающейся в приобретении лицензии на право осуществления банковских операций, совершении таких операций и публично-правовом регулировании, связанным с наличием лицензии и осуществлением банковских операций.</w:t>
      </w:r>
    </w:p>
    <w:p w:rsidR="005642D5" w:rsidRPr="005642D5" w:rsidRDefault="005642D5" w:rsidP="005642D5">
      <w:pPr>
        <w:spacing w:after="0" w:line="360" w:lineRule="auto"/>
        <w:rPr>
          <w:rFonts w:cs="Times New Roman"/>
          <w:sz w:val="28"/>
          <w:szCs w:val="28"/>
        </w:rPr>
      </w:pPr>
      <w:r w:rsidRPr="005642D5">
        <w:rPr>
          <w:rFonts w:cs="Times New Roman"/>
          <w:sz w:val="28"/>
          <w:szCs w:val="28"/>
        </w:rPr>
        <w:t>То есть правила главы 25 НК РФ должны быть смоделированы для банков таким образом, чтобы обеспечить полное включение всех банковских операций в объект налогообложения, но при этом не создавать дополнительных ограничений, связанных с невозможностью учесть специфику именно банковской деятельности. Так, в статьи 290 и 291 были внесены положения о налогообложении переоценки стоимости драгоценных металлов, (в том числе) обезличенно находящихся на счета банка, поскольку банки имеют особый статус в рамках операций с драгоценными металлами (в том числе в виде освобождения от обложения налогом на добавленную стоимость операций, не связанных с физическим перемещением металла за пределы банковского хранилища), более того с 14 нояб. 2017 г. Банк России отменил обязательные требования к банкам о получении дополнительной лицензии на осуществление операций с драгоценными металлами</w:t>
      </w:r>
      <w:r w:rsidR="006F5118">
        <w:rPr>
          <w:rStyle w:val="ad"/>
          <w:rFonts w:cs="Times New Roman"/>
          <w:sz w:val="28"/>
          <w:szCs w:val="28"/>
        </w:rPr>
        <w:footnoteReference w:id="135"/>
      </w:r>
      <w:r w:rsidRPr="005642D5">
        <w:rPr>
          <w:rFonts w:cs="Times New Roman"/>
          <w:sz w:val="28"/>
          <w:szCs w:val="28"/>
        </w:rPr>
        <w:t>. Теперь любой банк с универсальной лицензией имеет право осуществлять операции с драгоценными металлами.</w:t>
      </w:r>
    </w:p>
    <w:p w:rsidR="005642D5" w:rsidRPr="005642D5" w:rsidRDefault="005642D5" w:rsidP="005642D5">
      <w:pPr>
        <w:spacing w:after="0" w:line="360" w:lineRule="auto"/>
        <w:rPr>
          <w:rFonts w:cs="Times New Roman"/>
          <w:sz w:val="28"/>
          <w:szCs w:val="28"/>
        </w:rPr>
      </w:pPr>
      <w:r w:rsidRPr="005642D5">
        <w:rPr>
          <w:rFonts w:cs="Times New Roman"/>
          <w:sz w:val="28"/>
          <w:szCs w:val="28"/>
        </w:rPr>
        <w:t>Вместе с тем особая специфика налогообложения банковских операций не всегда своевременно может быть учтена законодателем в силу вариантивности таких операций и включению в оборот новых финансовых инструментов и контрактов, ранее не знакомых российскому праву, и к которым нормы могут применяться по аналогии. К примеру, ранее принципиальным был вопрос о порядке переоценки валютных покрытых и гарантированных аккредитивов</w:t>
      </w:r>
      <w:r w:rsidRPr="005642D5">
        <w:rPr>
          <w:rFonts w:cs="Times New Roman"/>
          <w:sz w:val="28"/>
          <w:szCs w:val="28"/>
          <w:vertAlign w:val="superscript"/>
        </w:rPr>
        <w:footnoteReference w:id="136"/>
      </w:r>
      <w:r w:rsidRPr="005642D5">
        <w:rPr>
          <w:rFonts w:cs="Times New Roman"/>
          <w:sz w:val="28"/>
          <w:szCs w:val="28"/>
        </w:rPr>
        <w:t xml:space="preserve">. </w:t>
      </w:r>
    </w:p>
    <w:p w:rsidR="005642D5" w:rsidRPr="005642D5" w:rsidRDefault="005642D5" w:rsidP="005642D5">
      <w:pPr>
        <w:spacing w:after="0" w:line="360" w:lineRule="auto"/>
        <w:rPr>
          <w:rFonts w:cs="Times New Roman"/>
          <w:sz w:val="28"/>
          <w:szCs w:val="28"/>
        </w:rPr>
      </w:pPr>
      <w:r w:rsidRPr="005642D5">
        <w:rPr>
          <w:rFonts w:cs="Times New Roman"/>
          <w:sz w:val="28"/>
          <w:szCs w:val="28"/>
        </w:rPr>
        <w:t>Представляется, что в целях совершенствования нормативного регулирования налогообложения банковских операций, целесообразным и оправданным будет предпринять следующие меры:</w:t>
      </w:r>
    </w:p>
    <w:p w:rsidR="005642D5" w:rsidRPr="005642D5" w:rsidRDefault="005642D5" w:rsidP="005642D5">
      <w:pPr>
        <w:numPr>
          <w:ilvl w:val="0"/>
          <w:numId w:val="11"/>
        </w:numPr>
        <w:spacing w:after="0" w:line="360" w:lineRule="auto"/>
        <w:ind w:left="0" w:firstLine="709"/>
        <w:rPr>
          <w:rFonts w:cs="Times New Roman"/>
          <w:sz w:val="28"/>
          <w:szCs w:val="28"/>
        </w:rPr>
      </w:pPr>
      <w:r w:rsidRPr="005642D5">
        <w:rPr>
          <w:rFonts w:cs="Times New Roman"/>
          <w:sz w:val="28"/>
          <w:szCs w:val="28"/>
        </w:rPr>
        <w:t>Исключить из статьи 11 НК РФ понятие банка, поскольку оно, во-первых, расходится с понятием банка (расширяет его), содержащимся в Законе о банках, а во-вторых, препятствует правильному, рациональному, справедливому</w:t>
      </w:r>
      <w:r w:rsidR="009A3DA6">
        <w:rPr>
          <w:rFonts w:cs="Times New Roman"/>
          <w:sz w:val="28"/>
          <w:szCs w:val="28"/>
        </w:rPr>
        <w:t>, недискриминационному</w:t>
      </w:r>
      <w:r w:rsidRPr="005642D5">
        <w:rPr>
          <w:rFonts w:cs="Times New Roman"/>
          <w:sz w:val="28"/>
          <w:szCs w:val="28"/>
        </w:rPr>
        <w:t xml:space="preserve"> применению норм главы 25 НК</w:t>
      </w:r>
      <w:r w:rsidR="006F5118">
        <w:rPr>
          <w:rFonts w:cs="Times New Roman"/>
          <w:sz w:val="28"/>
          <w:szCs w:val="28"/>
        </w:rPr>
        <w:t xml:space="preserve">. </w:t>
      </w:r>
      <w:r w:rsidRPr="005642D5">
        <w:rPr>
          <w:rFonts w:cs="Times New Roman"/>
          <w:sz w:val="28"/>
          <w:szCs w:val="28"/>
        </w:rPr>
        <w:t xml:space="preserve">При этом такое изменение не затронет норм </w:t>
      </w:r>
      <w:r w:rsidR="006F5118">
        <w:rPr>
          <w:rFonts w:cs="Times New Roman"/>
          <w:sz w:val="28"/>
          <w:szCs w:val="28"/>
        </w:rPr>
        <w:t>части первой НК РФ</w:t>
      </w:r>
      <w:r w:rsidRPr="005642D5">
        <w:rPr>
          <w:rFonts w:cs="Times New Roman"/>
          <w:sz w:val="28"/>
          <w:szCs w:val="28"/>
        </w:rPr>
        <w:t xml:space="preserve"> о порядке уплаты налога и исполнения иных требований банками, поскольку они урегулированы Законом о банках. Так, после отзыва лицензии банк не имеет права проводить платежи юридических лиц, обязан вернуть платежное поручение на перечисление налогов не исполненным</w:t>
      </w:r>
      <w:r w:rsidR="006F5118">
        <w:rPr>
          <w:rStyle w:val="ad"/>
          <w:rFonts w:cs="Times New Roman"/>
          <w:sz w:val="28"/>
          <w:szCs w:val="28"/>
        </w:rPr>
        <w:footnoteReference w:id="137"/>
      </w:r>
      <w:r w:rsidRPr="005642D5">
        <w:rPr>
          <w:rFonts w:cs="Times New Roman"/>
          <w:sz w:val="28"/>
          <w:szCs w:val="28"/>
        </w:rPr>
        <w:t>, то есть налоговая обязанность налогоплательщика не будет считаться исполненной с момента направления поручения на перечисление налогов в банк</w:t>
      </w:r>
      <w:r w:rsidR="009A3DA6">
        <w:rPr>
          <w:rStyle w:val="ad"/>
          <w:rFonts w:cs="Times New Roman"/>
          <w:sz w:val="28"/>
          <w:szCs w:val="28"/>
        </w:rPr>
        <w:footnoteReference w:id="138"/>
      </w:r>
      <w:r w:rsidRPr="005642D5">
        <w:rPr>
          <w:rFonts w:cs="Times New Roman"/>
          <w:sz w:val="28"/>
          <w:szCs w:val="28"/>
        </w:rPr>
        <w:t>, у которого была отозвана лицензия.</w:t>
      </w:r>
    </w:p>
    <w:p w:rsidR="005642D5" w:rsidRPr="005642D5" w:rsidRDefault="005642D5" w:rsidP="005642D5">
      <w:pPr>
        <w:spacing w:after="0" w:line="360" w:lineRule="auto"/>
        <w:rPr>
          <w:rFonts w:cs="Times New Roman"/>
          <w:sz w:val="28"/>
          <w:szCs w:val="28"/>
        </w:rPr>
      </w:pPr>
      <w:r w:rsidRPr="005642D5">
        <w:rPr>
          <w:rFonts w:cs="Times New Roman"/>
          <w:sz w:val="28"/>
          <w:szCs w:val="28"/>
        </w:rPr>
        <w:t xml:space="preserve">Оптимальным представляет </w:t>
      </w:r>
      <w:r w:rsidR="009A3DA6">
        <w:rPr>
          <w:rFonts w:cs="Times New Roman"/>
          <w:sz w:val="28"/>
          <w:szCs w:val="28"/>
        </w:rPr>
        <w:t>установить</w:t>
      </w:r>
      <w:r w:rsidRPr="005642D5">
        <w:rPr>
          <w:rFonts w:cs="Times New Roman"/>
          <w:sz w:val="28"/>
          <w:szCs w:val="28"/>
        </w:rPr>
        <w:t xml:space="preserve"> отдельный статус банка как особого участника отношений, регулируемых законодательством о налогах и сборах, путем внесения соответствую</w:t>
      </w:r>
      <w:r w:rsidR="009A3DA6">
        <w:rPr>
          <w:rFonts w:cs="Times New Roman"/>
          <w:sz w:val="28"/>
          <w:szCs w:val="28"/>
        </w:rPr>
        <w:t>щих изменений в статью 9 НК РФ, что в полной мере будет отражать специальную налоговую правосубъектность банков.</w:t>
      </w:r>
    </w:p>
    <w:p w:rsidR="005642D5" w:rsidRPr="005642D5" w:rsidRDefault="005642D5" w:rsidP="005642D5">
      <w:pPr>
        <w:spacing w:after="0" w:line="360" w:lineRule="auto"/>
        <w:rPr>
          <w:rFonts w:cs="Times New Roman"/>
          <w:sz w:val="28"/>
          <w:szCs w:val="28"/>
        </w:rPr>
      </w:pPr>
      <w:r w:rsidRPr="005642D5">
        <w:rPr>
          <w:rFonts w:cs="Times New Roman"/>
          <w:sz w:val="28"/>
          <w:szCs w:val="28"/>
        </w:rPr>
        <w:t>2. Внести изменения в статью 292 НК РФ в отношении порядка учета резервов на возможные потери по ссудам для целей сближения бухгалтерского и налогового учета банков. Так, оптимальным представляется позволить банкам включать резерв на возможные потери по ссудам в налоговую базу предыдущего налогового периода в порядке события после отчетной даты при условии, что такой резерв также отражен в соответствующей бухгалтерской отчетности</w:t>
      </w:r>
      <w:r w:rsidR="00777D6A">
        <w:rPr>
          <w:rStyle w:val="ad"/>
          <w:rFonts w:cs="Times New Roman"/>
          <w:sz w:val="28"/>
          <w:szCs w:val="28"/>
        </w:rPr>
        <w:footnoteReference w:id="139"/>
      </w:r>
      <w:r w:rsidRPr="005642D5">
        <w:rPr>
          <w:rFonts w:cs="Times New Roman"/>
          <w:sz w:val="28"/>
          <w:szCs w:val="28"/>
        </w:rPr>
        <w:t xml:space="preserve">. В этом случае будет </w:t>
      </w:r>
      <w:r w:rsidR="00777D6A">
        <w:rPr>
          <w:rFonts w:cs="Times New Roman"/>
          <w:sz w:val="28"/>
          <w:szCs w:val="28"/>
        </w:rPr>
        <w:t>минимизирован</w:t>
      </w:r>
      <w:r w:rsidRPr="005642D5">
        <w:rPr>
          <w:rFonts w:cs="Times New Roman"/>
          <w:sz w:val="28"/>
          <w:szCs w:val="28"/>
        </w:rPr>
        <w:t xml:space="preserve"> </w:t>
      </w:r>
      <w:r w:rsidR="00777D6A">
        <w:rPr>
          <w:rFonts w:cs="Times New Roman"/>
          <w:sz w:val="28"/>
          <w:szCs w:val="28"/>
        </w:rPr>
        <w:t>риск</w:t>
      </w:r>
      <w:r w:rsidRPr="005642D5">
        <w:rPr>
          <w:rFonts w:cs="Times New Roman"/>
          <w:sz w:val="28"/>
          <w:szCs w:val="28"/>
        </w:rPr>
        <w:t xml:space="preserve"> манипулирования налоговой базой исключительно для налоговых целей и будет сохранена природа резерва, единая как для целей бухгалтерского, так и для целей налогового учета. Аналогично в отношении ошибки в формировании резерва – такая ошибка может быть учтена в порядке статьи 54 НК РФ только при условии одновременного исправления данных бухгалтерской отчетности</w:t>
      </w:r>
      <w:r w:rsidR="00777D6A">
        <w:rPr>
          <w:rFonts w:cs="Times New Roman"/>
          <w:sz w:val="28"/>
          <w:szCs w:val="28"/>
        </w:rPr>
        <w:t xml:space="preserve"> в порядке отражения ошибки</w:t>
      </w:r>
      <w:r w:rsidRPr="005642D5">
        <w:rPr>
          <w:rFonts w:cs="Times New Roman"/>
          <w:sz w:val="28"/>
          <w:szCs w:val="28"/>
        </w:rPr>
        <w:t>. Такой подход будет совпадать с положениями подпункта 2 пункта 7 статьи 272 НК РФ, поскольку дата начисления в бухгалтерском учете будет являться дата того отчетного периода, в котором такой резерв отражен в бухгалтерской отчетности.</w:t>
      </w:r>
    </w:p>
    <w:p w:rsidR="005642D5" w:rsidRPr="005642D5" w:rsidRDefault="005642D5" w:rsidP="005642D5">
      <w:pPr>
        <w:spacing w:after="0" w:line="360" w:lineRule="auto"/>
        <w:rPr>
          <w:rFonts w:cs="Times New Roman"/>
          <w:sz w:val="28"/>
          <w:szCs w:val="28"/>
        </w:rPr>
      </w:pPr>
      <w:r w:rsidRPr="005642D5">
        <w:rPr>
          <w:rFonts w:cs="Times New Roman"/>
          <w:sz w:val="28"/>
          <w:szCs w:val="28"/>
        </w:rPr>
        <w:t>3. Следует признать</w:t>
      </w:r>
      <w:r w:rsidR="006956B7">
        <w:rPr>
          <w:rFonts w:cs="Times New Roman"/>
          <w:sz w:val="28"/>
          <w:szCs w:val="28"/>
        </w:rPr>
        <w:t xml:space="preserve"> наличие презумпции</w:t>
      </w:r>
      <w:r w:rsidRPr="005642D5">
        <w:rPr>
          <w:rFonts w:cs="Times New Roman"/>
          <w:sz w:val="28"/>
          <w:szCs w:val="28"/>
        </w:rPr>
        <w:t xml:space="preserve"> </w:t>
      </w:r>
      <w:r w:rsidR="006956B7" w:rsidRPr="005642D5">
        <w:rPr>
          <w:rFonts w:cs="Times New Roman"/>
          <w:sz w:val="28"/>
          <w:szCs w:val="28"/>
        </w:rPr>
        <w:t xml:space="preserve">деловой цели </w:t>
      </w:r>
      <w:r w:rsidR="006956B7">
        <w:rPr>
          <w:rFonts w:cs="Times New Roman"/>
          <w:sz w:val="28"/>
          <w:szCs w:val="28"/>
        </w:rPr>
        <w:t xml:space="preserve">в </w:t>
      </w:r>
      <w:r w:rsidRPr="005642D5">
        <w:rPr>
          <w:rFonts w:cs="Times New Roman"/>
          <w:sz w:val="28"/>
          <w:szCs w:val="28"/>
        </w:rPr>
        <w:t>сделк</w:t>
      </w:r>
      <w:r w:rsidR="006956B7">
        <w:rPr>
          <w:rFonts w:cs="Times New Roman"/>
          <w:sz w:val="28"/>
          <w:szCs w:val="28"/>
        </w:rPr>
        <w:t>ах</w:t>
      </w:r>
      <w:r w:rsidRPr="005642D5">
        <w:rPr>
          <w:rFonts w:cs="Times New Roman"/>
          <w:sz w:val="28"/>
          <w:szCs w:val="28"/>
        </w:rPr>
        <w:t>, совершенны</w:t>
      </w:r>
      <w:r w:rsidR="006956B7">
        <w:rPr>
          <w:rFonts w:cs="Times New Roman"/>
          <w:sz w:val="28"/>
          <w:szCs w:val="28"/>
        </w:rPr>
        <w:t>х</w:t>
      </w:r>
      <w:r w:rsidRPr="005642D5">
        <w:rPr>
          <w:rFonts w:cs="Times New Roman"/>
          <w:sz w:val="28"/>
          <w:szCs w:val="28"/>
        </w:rPr>
        <w:t xml:space="preserve"> для целей соблюдения нормативов Банка России</w:t>
      </w:r>
      <w:r w:rsidR="006956B7">
        <w:rPr>
          <w:rFonts w:cs="Times New Roman"/>
          <w:sz w:val="28"/>
          <w:szCs w:val="28"/>
        </w:rPr>
        <w:t xml:space="preserve">. </w:t>
      </w:r>
      <w:r w:rsidRPr="005642D5">
        <w:rPr>
          <w:rFonts w:cs="Times New Roman"/>
          <w:sz w:val="28"/>
          <w:szCs w:val="28"/>
        </w:rPr>
        <w:t>Соблюдение нормативов – этот один из основных условий возможности осуществления кредитными организациями банковской деятельности, поскольку их несоблюдение ведет не только к применению штрафов, но может влечь отзыв лицензии. Поэтому сделки, совершенные с целью соблюдения нормативов, фактически направлены на поддержание деятельности банка, и в целом – на извлечение прибыли. Более того, такие сделки могут уменьшать потенциальную прибыль, поскольку являются балансирующими, но тем не менее при рассмотрении сделок в совокупности влекут именно получение прибыли.</w:t>
      </w:r>
    </w:p>
    <w:p w:rsidR="005642D5" w:rsidRDefault="005642D5" w:rsidP="005642D5">
      <w:pPr>
        <w:spacing w:after="0" w:line="360" w:lineRule="auto"/>
        <w:rPr>
          <w:rFonts w:cs="Times New Roman"/>
          <w:sz w:val="28"/>
          <w:szCs w:val="28"/>
        </w:rPr>
      </w:pPr>
      <w:r w:rsidRPr="005642D5">
        <w:rPr>
          <w:rFonts w:cs="Times New Roman"/>
          <w:sz w:val="28"/>
          <w:szCs w:val="28"/>
        </w:rPr>
        <w:t>При этом в получении налоговой выгоды по таким сделкам должно быть отказано при наличии других причин, к примеру, если банк не может подтвердить нарушение нормативов при несовершении таких сделок, или за счет таки</w:t>
      </w:r>
      <w:r w:rsidR="006956B7">
        <w:rPr>
          <w:rFonts w:cs="Times New Roman"/>
          <w:sz w:val="28"/>
          <w:szCs w:val="28"/>
        </w:rPr>
        <w:t>е</w:t>
      </w:r>
      <w:r w:rsidRPr="005642D5">
        <w:rPr>
          <w:rFonts w:cs="Times New Roman"/>
          <w:sz w:val="28"/>
          <w:szCs w:val="28"/>
        </w:rPr>
        <w:t xml:space="preserve"> сделок был</w:t>
      </w:r>
      <w:r w:rsidR="006956B7">
        <w:rPr>
          <w:rFonts w:cs="Times New Roman"/>
          <w:sz w:val="28"/>
          <w:szCs w:val="28"/>
        </w:rPr>
        <w:t>и</w:t>
      </w:r>
      <w:r w:rsidRPr="005642D5">
        <w:rPr>
          <w:rFonts w:cs="Times New Roman"/>
          <w:sz w:val="28"/>
          <w:szCs w:val="28"/>
        </w:rPr>
        <w:t xml:space="preserve"> </w:t>
      </w:r>
      <w:r w:rsidR="006956B7">
        <w:rPr>
          <w:rFonts w:cs="Times New Roman"/>
          <w:sz w:val="28"/>
          <w:szCs w:val="28"/>
        </w:rPr>
        <w:t>направлены</w:t>
      </w:r>
      <w:r w:rsidRPr="005642D5">
        <w:rPr>
          <w:rFonts w:cs="Times New Roman"/>
          <w:sz w:val="28"/>
          <w:szCs w:val="28"/>
        </w:rPr>
        <w:t xml:space="preserve"> не столько </w:t>
      </w:r>
      <w:r w:rsidR="006956B7">
        <w:rPr>
          <w:rFonts w:cs="Times New Roman"/>
          <w:sz w:val="28"/>
          <w:szCs w:val="28"/>
        </w:rPr>
        <w:t xml:space="preserve">на </w:t>
      </w:r>
      <w:r w:rsidRPr="005642D5">
        <w:rPr>
          <w:rFonts w:cs="Times New Roman"/>
          <w:sz w:val="28"/>
          <w:szCs w:val="28"/>
        </w:rPr>
        <w:t xml:space="preserve">балансирование (регулирование), а сколько </w:t>
      </w:r>
      <w:r w:rsidR="006956B7">
        <w:rPr>
          <w:rFonts w:cs="Times New Roman"/>
          <w:sz w:val="28"/>
          <w:szCs w:val="28"/>
        </w:rPr>
        <w:t xml:space="preserve">на </w:t>
      </w:r>
      <w:r w:rsidRPr="005642D5">
        <w:rPr>
          <w:rFonts w:cs="Times New Roman"/>
          <w:sz w:val="28"/>
          <w:szCs w:val="28"/>
        </w:rPr>
        <w:t>вывод денежных средств на аффилирован</w:t>
      </w:r>
      <w:r w:rsidR="006956B7">
        <w:rPr>
          <w:rFonts w:cs="Times New Roman"/>
          <w:sz w:val="28"/>
          <w:szCs w:val="28"/>
        </w:rPr>
        <w:t>ное</w:t>
      </w:r>
      <w:r w:rsidRPr="005642D5">
        <w:rPr>
          <w:rFonts w:cs="Times New Roman"/>
          <w:sz w:val="28"/>
          <w:szCs w:val="28"/>
        </w:rPr>
        <w:t xml:space="preserve"> лицо, неуплачивающее налоги (в частности, из-за значительных убытков) или имеющее льготы, вывод денежных средств в низконалоговую юрисдикцию и т.д.</w:t>
      </w:r>
    </w:p>
    <w:p w:rsidR="009070AF" w:rsidRDefault="009070AF" w:rsidP="009070AF">
      <w:pPr>
        <w:spacing w:after="0" w:line="360" w:lineRule="auto"/>
        <w:rPr>
          <w:rFonts w:cs="Times New Roman"/>
          <w:sz w:val="28"/>
          <w:szCs w:val="28"/>
        </w:rPr>
      </w:pPr>
      <w:r>
        <w:rPr>
          <w:rFonts w:cs="Times New Roman"/>
          <w:sz w:val="28"/>
          <w:szCs w:val="28"/>
        </w:rPr>
        <w:t xml:space="preserve">С учетом проведенного анализа и полученных выводов следует положительно ответить на вопрос о </w:t>
      </w:r>
      <w:r w:rsidRPr="006E06FD">
        <w:rPr>
          <w:rFonts w:cs="Times New Roman"/>
          <w:sz w:val="28"/>
          <w:szCs w:val="28"/>
        </w:rPr>
        <w:t>необходимост</w:t>
      </w:r>
      <w:r>
        <w:rPr>
          <w:rFonts w:cs="Times New Roman"/>
          <w:sz w:val="28"/>
          <w:szCs w:val="28"/>
        </w:rPr>
        <w:t>и</w:t>
      </w:r>
      <w:r w:rsidRPr="006E06FD">
        <w:rPr>
          <w:rFonts w:cs="Times New Roman"/>
          <w:sz w:val="28"/>
          <w:szCs w:val="28"/>
        </w:rPr>
        <w:t xml:space="preserve"> отдельного системного рассмотрения проблем налогообложения доходов кредитных организаций, </w:t>
      </w:r>
      <w:r>
        <w:rPr>
          <w:rFonts w:cs="Times New Roman"/>
          <w:sz w:val="28"/>
          <w:szCs w:val="28"/>
        </w:rPr>
        <w:t>поскольку они имеют существенную специфику, связанную как с особым правовым инструментарием собственно банковских сделок, так и с публично-правовым регулирование</w:t>
      </w:r>
      <w:r w:rsidR="00B446A3">
        <w:rPr>
          <w:rFonts w:cs="Times New Roman"/>
          <w:sz w:val="28"/>
          <w:szCs w:val="28"/>
        </w:rPr>
        <w:t>м</w:t>
      </w:r>
      <w:r>
        <w:rPr>
          <w:rFonts w:cs="Times New Roman"/>
          <w:sz w:val="28"/>
          <w:szCs w:val="28"/>
        </w:rPr>
        <w:t xml:space="preserve"> банковской деятельности</w:t>
      </w:r>
      <w:r w:rsidR="00B446A3">
        <w:rPr>
          <w:rFonts w:cs="Times New Roman"/>
          <w:sz w:val="28"/>
          <w:szCs w:val="28"/>
        </w:rPr>
        <w:t>, оказывающим непосредственное влияние на налогообложение.</w:t>
      </w:r>
    </w:p>
    <w:p w:rsidR="00690690" w:rsidRPr="00690690" w:rsidRDefault="00690690" w:rsidP="00C223BE">
      <w:pPr>
        <w:pStyle w:val="2"/>
        <w:pageBreakBefore/>
        <w:spacing w:before="0" w:beforeAutospacing="0"/>
        <w:rPr>
          <w:sz w:val="32"/>
          <w:szCs w:val="32"/>
        </w:rPr>
      </w:pPr>
      <w:bookmarkStart w:id="30" w:name="_Toc513569042"/>
      <w:r w:rsidRPr="00690690">
        <w:rPr>
          <w:sz w:val="32"/>
          <w:szCs w:val="32"/>
        </w:rPr>
        <w:t>Список использованной литературы</w:t>
      </w:r>
      <w:bookmarkEnd w:id="30"/>
    </w:p>
    <w:p w:rsidR="00690690" w:rsidRPr="00DD50D4" w:rsidRDefault="00690690" w:rsidP="00054B41">
      <w:pPr>
        <w:pStyle w:val="a"/>
        <w:ind w:firstLine="0"/>
        <w:jc w:val="center"/>
        <w:rPr>
          <w:i/>
        </w:rPr>
      </w:pPr>
      <w:r w:rsidRPr="00DD50D4">
        <w:rPr>
          <w:i/>
        </w:rPr>
        <w:t>Нормативно-правовые акты и иные официальные документы.</w:t>
      </w:r>
    </w:p>
    <w:p w:rsidR="00690690" w:rsidRPr="00DD50D4" w:rsidRDefault="00690690" w:rsidP="00054B41">
      <w:pPr>
        <w:pStyle w:val="a"/>
        <w:numPr>
          <w:ilvl w:val="1"/>
          <w:numId w:val="14"/>
        </w:numPr>
        <w:ind w:left="0" w:firstLine="0"/>
        <w:jc w:val="center"/>
        <w:rPr>
          <w:i/>
        </w:rPr>
      </w:pPr>
      <w:r w:rsidRPr="00DD50D4">
        <w:rPr>
          <w:i/>
        </w:rPr>
        <w:t>Нормативно-правовые акты и иные официальные документы Российской Федерации</w:t>
      </w:r>
    </w:p>
    <w:p w:rsidR="00690690" w:rsidRPr="00DD50D4" w:rsidRDefault="00690690" w:rsidP="00054B41">
      <w:pPr>
        <w:pStyle w:val="a"/>
        <w:numPr>
          <w:ilvl w:val="0"/>
          <w:numId w:val="16"/>
        </w:numPr>
      </w:pPr>
      <w:r w:rsidRPr="00DD50D4">
        <w:t>Конституция Российской Федерации [Электронный ресурс] : принята всенародным голосованием 12 дек. 1993 г. // Рос. газ</w:t>
      </w:r>
      <w:r w:rsidR="00CF4453">
        <w:t>.-</w:t>
      </w:r>
      <w:r w:rsidRPr="00DD50D4">
        <w:t xml:space="preserve"> 2009</w:t>
      </w:r>
      <w:r w:rsidR="00CF4453">
        <w:t>.-</w:t>
      </w:r>
      <w:r w:rsidRPr="00DD50D4">
        <w:t xml:space="preserve"> 21 янв</w:t>
      </w:r>
      <w:r w:rsidR="00CF4453">
        <w:t>.-</w:t>
      </w:r>
      <w:r w:rsidRPr="00DD50D4">
        <w:t xml:space="preserve"> (с учетом поправок, внесенных Законами </w:t>
      </w:r>
      <w:r w:rsidR="00144FDA">
        <w:t>РФ</w:t>
      </w:r>
      <w:r w:rsidRPr="00DD50D4">
        <w:t xml:space="preserve"> о поправках к Конституции </w:t>
      </w:r>
      <w:r w:rsidR="00144FDA">
        <w:t>РФ</w:t>
      </w:r>
      <w:r w:rsidRPr="00DD50D4">
        <w:t xml:space="preserve"> от 30 дек. 2008 г. № 6-ФКЗ, от 30 дек. 2008 г. № 7-ФКЗ, </w:t>
      </w:r>
      <w:r w:rsidRPr="00DD50D4">
        <w:rPr>
          <w:rFonts w:eastAsiaTheme="minorHAnsi"/>
          <w:lang w:eastAsia="en-US"/>
        </w:rPr>
        <w:t>от 05 фев. 2014 г. №</w:t>
      </w:r>
      <w:r w:rsidR="00ED3889">
        <w:rPr>
          <w:rFonts w:eastAsiaTheme="minorHAnsi"/>
          <w:lang w:eastAsia="en-US"/>
        </w:rPr>
        <w:t> </w:t>
      </w:r>
      <w:r w:rsidRPr="00DD50D4">
        <w:rPr>
          <w:rFonts w:eastAsiaTheme="minorHAnsi"/>
          <w:lang w:eastAsia="en-US"/>
        </w:rPr>
        <w:t>2-ФКЗ, от 21 июля 2014 г. № 11-ФКЗ</w:t>
      </w:r>
      <w:r w:rsidRPr="00DD50D4">
        <w:t>)</w:t>
      </w:r>
      <w:r w:rsidR="00CF4453">
        <w:t>.-</w:t>
      </w:r>
      <w:r w:rsidRPr="00DD50D4">
        <w:t xml:space="preserve"> СПС «КонсультантПлюс». </w:t>
      </w:r>
    </w:p>
    <w:p w:rsidR="00690690" w:rsidRPr="00DD50D4" w:rsidRDefault="00690690" w:rsidP="00054B41">
      <w:pPr>
        <w:pStyle w:val="a"/>
        <w:numPr>
          <w:ilvl w:val="1"/>
          <w:numId w:val="14"/>
        </w:numPr>
        <w:ind w:left="0" w:firstLine="0"/>
        <w:jc w:val="center"/>
        <w:rPr>
          <w:i/>
        </w:rPr>
      </w:pPr>
      <w:r w:rsidRPr="00DD50D4">
        <w:rPr>
          <w:i/>
        </w:rPr>
        <w:t>Федеральные законы</w:t>
      </w:r>
    </w:p>
    <w:p w:rsidR="00690690" w:rsidRPr="00DD50D4" w:rsidRDefault="00690690" w:rsidP="00054B41">
      <w:pPr>
        <w:pStyle w:val="a"/>
        <w:numPr>
          <w:ilvl w:val="0"/>
          <w:numId w:val="14"/>
        </w:numPr>
      </w:pPr>
      <w:r w:rsidRPr="00DD50D4">
        <w:t xml:space="preserve">Гражданский кодекс Российской Федерации (часть первая) [Электронный ресурс]: федер. закон от 30 нояб. 1994 г. № 51-ФЗ // Собр. законодательства </w:t>
      </w:r>
      <w:r w:rsidR="00144FDA">
        <w:t>РФ</w:t>
      </w:r>
      <w:r w:rsidR="00ED3889">
        <w:t>.- 1994.- № 32.- Ст. 3301.-</w:t>
      </w:r>
      <w:r w:rsidRPr="00DD50D4">
        <w:t xml:space="preserve"> (в ред. от 29 де</w:t>
      </w:r>
      <w:r w:rsidR="00ED3889">
        <w:t>к. 2017 г.).-</w:t>
      </w:r>
      <w:r w:rsidR="00BB2056">
        <w:t xml:space="preserve"> СПС «Консультант</w:t>
      </w:r>
      <w:r w:rsidRPr="00DD50D4">
        <w:t xml:space="preserve">Плюс». </w:t>
      </w:r>
    </w:p>
    <w:p w:rsidR="00690690" w:rsidRPr="00DD50D4" w:rsidRDefault="00690690" w:rsidP="00054B41">
      <w:pPr>
        <w:pStyle w:val="a"/>
        <w:numPr>
          <w:ilvl w:val="0"/>
          <w:numId w:val="14"/>
        </w:numPr>
      </w:pPr>
      <w:r w:rsidRPr="00DD50D4">
        <w:t xml:space="preserve">Гражданский кодекс Российской Федерации (часть вторая) [Электронный ресурс]: федер. закон от 26 янв. 1996 г. № 14-ФЗ // Собр. законодательства </w:t>
      </w:r>
      <w:r w:rsidR="00144FDA">
        <w:t>РФ</w:t>
      </w:r>
      <w:r w:rsidR="00ED3889">
        <w:t>.- 1996.- № 5.- Ст. 410.-</w:t>
      </w:r>
      <w:r w:rsidRPr="00DD50D4">
        <w:t xml:space="preserve"> (в ред. от 5 дек. 2017 г.</w:t>
      </w:r>
      <w:r w:rsidR="00ED3889">
        <w:t>).-</w:t>
      </w:r>
      <w:r w:rsidR="00BB2056">
        <w:t xml:space="preserve"> СПС «Консультант</w:t>
      </w:r>
      <w:r w:rsidRPr="00DD50D4">
        <w:t xml:space="preserve">Плюс». </w:t>
      </w:r>
    </w:p>
    <w:p w:rsidR="00690690" w:rsidRPr="00DD50D4" w:rsidRDefault="00690690" w:rsidP="00054B41">
      <w:pPr>
        <w:pStyle w:val="a"/>
        <w:numPr>
          <w:ilvl w:val="0"/>
          <w:numId w:val="14"/>
        </w:numPr>
      </w:pPr>
      <w:r w:rsidRPr="00DD50D4">
        <w:t xml:space="preserve">Налоговый кодекс Российской Федерации (часть первая) [Электронный ресурс]: федер. закон от 31 июля 1998 г. № 146-ФЗ // Собр. законодательства </w:t>
      </w:r>
      <w:r w:rsidR="00144FDA">
        <w:t>РФ</w:t>
      </w:r>
      <w:r w:rsidR="00CF4453">
        <w:t>.-</w:t>
      </w:r>
      <w:r w:rsidR="00ED3889">
        <w:t xml:space="preserve"> 1998</w:t>
      </w:r>
      <w:r w:rsidR="00CF4453">
        <w:t>.-</w:t>
      </w:r>
      <w:r w:rsidR="00ED3889">
        <w:t xml:space="preserve"> № 31</w:t>
      </w:r>
      <w:r w:rsidR="00CF4453">
        <w:t>.-</w:t>
      </w:r>
      <w:r w:rsidR="00ED3889">
        <w:t xml:space="preserve"> Ст. 3824.-</w:t>
      </w:r>
      <w:r w:rsidRPr="00DD50D4">
        <w:t xml:space="preserve"> (в ред. от 19 фев. 2017 г.).</w:t>
      </w:r>
      <w:r w:rsidR="00ED3889">
        <w:t>-</w:t>
      </w:r>
      <w:r w:rsidRPr="00DD50D4">
        <w:t xml:space="preserve"> СПС «Кон</w:t>
      </w:r>
      <w:r w:rsidR="00BB2056">
        <w:t>сультант</w:t>
      </w:r>
      <w:r w:rsidRPr="00DD50D4">
        <w:t xml:space="preserve">Плюс». </w:t>
      </w:r>
    </w:p>
    <w:p w:rsidR="00690690" w:rsidRPr="00DD50D4" w:rsidRDefault="00690690" w:rsidP="00054B41">
      <w:pPr>
        <w:pStyle w:val="a"/>
        <w:numPr>
          <w:ilvl w:val="0"/>
          <w:numId w:val="14"/>
        </w:numPr>
      </w:pPr>
      <w:r w:rsidRPr="00DD50D4">
        <w:t xml:space="preserve">Налоговый кодекс Российской Федерации (часть вторая) [Электронный ресурс]: федер. закон от 05 авг. 2000 г. № 117-ФЗ // Собр. законодательства </w:t>
      </w:r>
      <w:r w:rsidR="00144FDA">
        <w:t>РФ</w:t>
      </w:r>
      <w:r w:rsidR="00ED3889">
        <w:t>.- 2000.- № 32.- Ст. 3340.-</w:t>
      </w:r>
      <w:r w:rsidRPr="00DD50D4">
        <w:t xml:space="preserve"> (в ред. от 7 м</w:t>
      </w:r>
      <w:r w:rsidR="00BB2056">
        <w:t>ар. 2018 г.).</w:t>
      </w:r>
      <w:r w:rsidR="00ED3889">
        <w:t>-</w:t>
      </w:r>
      <w:r w:rsidR="00BB2056">
        <w:t xml:space="preserve"> СПС «Консультант</w:t>
      </w:r>
      <w:r w:rsidRPr="00DD50D4">
        <w:t xml:space="preserve">Плюс». </w:t>
      </w:r>
    </w:p>
    <w:p w:rsidR="00690690" w:rsidRPr="00DD50D4" w:rsidRDefault="00690690" w:rsidP="00054B41">
      <w:pPr>
        <w:pStyle w:val="a"/>
        <w:numPr>
          <w:ilvl w:val="0"/>
          <w:numId w:val="14"/>
        </w:numPr>
      </w:pPr>
      <w:r w:rsidRPr="00DD50D4">
        <w:t>О банках и банковской деятельности [Электронный ресурс]: федер. закон от 02 дек.1990 г. № 395-1 // Рос</w:t>
      </w:r>
      <w:r w:rsidR="00144FDA">
        <w:t>.</w:t>
      </w:r>
      <w:r w:rsidR="00CF4453">
        <w:t xml:space="preserve"> газ.</w:t>
      </w:r>
      <w:r w:rsidRPr="00DD50D4">
        <w:t>- 1996.- № 27.-</w:t>
      </w:r>
      <w:r w:rsidR="00CF4453">
        <w:t xml:space="preserve"> </w:t>
      </w:r>
      <w:r w:rsidRPr="00DD50D4">
        <w:rPr>
          <w:color w:val="000000"/>
        </w:rPr>
        <w:t>(ред. от 31 дек. 2017 г.)</w:t>
      </w:r>
      <w:r w:rsidRPr="00DD50D4">
        <w:t>.-</w:t>
      </w:r>
      <w:r w:rsidRPr="00DD50D4">
        <w:rPr>
          <w:color w:val="000000"/>
        </w:rPr>
        <w:t xml:space="preserve"> </w:t>
      </w:r>
      <w:r w:rsidRPr="00DD50D4">
        <w:t>СПС «КонсультантПлюс».</w:t>
      </w:r>
    </w:p>
    <w:p w:rsidR="007A3ECA" w:rsidRPr="00725E61" w:rsidRDefault="007A3ECA" w:rsidP="007A3ECA">
      <w:pPr>
        <w:pStyle w:val="a"/>
        <w:numPr>
          <w:ilvl w:val="0"/>
          <w:numId w:val="14"/>
        </w:numPr>
        <w:rPr>
          <w:rFonts w:eastAsiaTheme="minorHAnsi"/>
          <w:lang w:eastAsia="en-US"/>
        </w:rPr>
      </w:pPr>
      <w:r w:rsidRPr="00725E61">
        <w:rPr>
          <w:bCs/>
        </w:rPr>
        <w:t>Об организации страхового дела в Российской Федерации</w:t>
      </w:r>
      <w:r>
        <w:rPr>
          <w:bCs/>
        </w:rPr>
        <w:t xml:space="preserve"> [Электронный ресурс]: закон</w:t>
      </w:r>
      <w:r w:rsidRPr="00725E61">
        <w:rPr>
          <w:bCs/>
        </w:rPr>
        <w:t xml:space="preserve"> РФ от 27 нояб. 1992 г. № 4015-1 </w:t>
      </w:r>
      <w:r>
        <w:rPr>
          <w:bCs/>
        </w:rPr>
        <w:t xml:space="preserve">// </w:t>
      </w:r>
      <w:r w:rsidRPr="00725E61">
        <w:rPr>
          <w:rFonts w:eastAsiaTheme="minorHAnsi"/>
          <w:lang w:eastAsia="en-US"/>
        </w:rPr>
        <w:t>Рос</w:t>
      </w:r>
      <w:r w:rsidR="00144FDA">
        <w:rPr>
          <w:rFonts w:eastAsiaTheme="minorHAnsi"/>
          <w:lang w:eastAsia="en-US"/>
        </w:rPr>
        <w:t>.</w:t>
      </w:r>
      <w:r w:rsidRPr="00725E61">
        <w:rPr>
          <w:rFonts w:eastAsiaTheme="minorHAnsi"/>
          <w:lang w:eastAsia="en-US"/>
        </w:rPr>
        <w:t xml:space="preserve"> газ</w:t>
      </w:r>
      <w:r>
        <w:rPr>
          <w:rFonts w:eastAsiaTheme="minorHAnsi"/>
          <w:lang w:eastAsia="en-US"/>
        </w:rPr>
        <w:t xml:space="preserve">.- </w:t>
      </w:r>
      <w:r w:rsidRPr="00725E61">
        <w:rPr>
          <w:rFonts w:eastAsiaTheme="minorHAnsi"/>
          <w:lang w:eastAsia="en-US"/>
        </w:rPr>
        <w:t>1993</w:t>
      </w:r>
      <w:r>
        <w:rPr>
          <w:rFonts w:eastAsiaTheme="minorHAnsi"/>
          <w:lang w:eastAsia="en-US"/>
        </w:rPr>
        <w:t>.- №</w:t>
      </w:r>
      <w:r w:rsidRPr="00725E61">
        <w:rPr>
          <w:rFonts w:eastAsiaTheme="minorHAnsi"/>
          <w:lang w:eastAsia="en-US"/>
        </w:rPr>
        <w:t xml:space="preserve"> 6</w:t>
      </w:r>
      <w:r>
        <w:rPr>
          <w:rFonts w:eastAsiaTheme="minorHAnsi"/>
          <w:lang w:eastAsia="en-US"/>
        </w:rPr>
        <w:t xml:space="preserve">.- </w:t>
      </w:r>
      <w:r w:rsidRPr="00725E61">
        <w:rPr>
          <w:rFonts w:eastAsiaTheme="minorHAnsi"/>
          <w:lang w:eastAsia="en-US"/>
        </w:rPr>
        <w:t>(ред. от 31</w:t>
      </w:r>
      <w:r>
        <w:rPr>
          <w:rFonts w:eastAsiaTheme="minorHAnsi"/>
          <w:lang w:eastAsia="en-US"/>
        </w:rPr>
        <w:t xml:space="preserve"> дек. </w:t>
      </w:r>
      <w:r w:rsidRPr="00725E61">
        <w:rPr>
          <w:rFonts w:eastAsiaTheme="minorHAnsi"/>
          <w:lang w:eastAsia="en-US"/>
        </w:rPr>
        <w:t>2017</w:t>
      </w:r>
      <w:r>
        <w:rPr>
          <w:rFonts w:eastAsiaTheme="minorHAnsi"/>
          <w:lang w:eastAsia="en-US"/>
        </w:rPr>
        <w:t xml:space="preserve"> г.</w:t>
      </w:r>
      <w:r w:rsidRPr="00725E61">
        <w:rPr>
          <w:rFonts w:eastAsiaTheme="minorHAnsi"/>
          <w:lang w:eastAsia="en-US"/>
        </w:rPr>
        <w:t>)</w:t>
      </w:r>
      <w:r>
        <w:rPr>
          <w:rFonts w:eastAsiaTheme="minorHAnsi"/>
          <w:lang w:eastAsia="en-US"/>
        </w:rPr>
        <w:t>.- СПС «Консультант</w:t>
      </w:r>
      <w:r w:rsidRPr="00725E61">
        <w:rPr>
          <w:rFonts w:eastAsiaTheme="minorHAnsi"/>
          <w:lang w:eastAsia="en-US"/>
        </w:rPr>
        <w:t>Плюс».</w:t>
      </w:r>
    </w:p>
    <w:p w:rsidR="007A3ECA" w:rsidRDefault="007A3ECA" w:rsidP="007A3ECA">
      <w:pPr>
        <w:pStyle w:val="a"/>
        <w:numPr>
          <w:ilvl w:val="0"/>
          <w:numId w:val="14"/>
        </w:numPr>
      </w:pPr>
      <w:r w:rsidRPr="00725E61">
        <w:t>О рынке ценных бумаг [Электронный ресурс]: федер</w:t>
      </w:r>
      <w:r>
        <w:t xml:space="preserve">. </w:t>
      </w:r>
      <w:r w:rsidRPr="00725E61">
        <w:t xml:space="preserve">закон от 22 апр. 1996 г. № 39-ФЗ </w:t>
      </w:r>
      <w:r>
        <w:t xml:space="preserve">// </w:t>
      </w:r>
      <w:r w:rsidRPr="00725E61">
        <w:t>Рос</w:t>
      </w:r>
      <w:r w:rsidR="00144FDA">
        <w:t>.</w:t>
      </w:r>
      <w:r w:rsidRPr="00725E61">
        <w:t xml:space="preserve"> газ</w:t>
      </w:r>
      <w:r>
        <w:t xml:space="preserve">.- </w:t>
      </w:r>
      <w:r w:rsidRPr="00725E61">
        <w:t>1996</w:t>
      </w:r>
      <w:r>
        <w:t xml:space="preserve">.- № </w:t>
      </w:r>
      <w:r w:rsidRPr="00725E61">
        <w:t>79.- (ред. от 31 дек</w:t>
      </w:r>
      <w:r>
        <w:t>. 2017 г.).- СПС «Консультант</w:t>
      </w:r>
      <w:r w:rsidRPr="00725E61">
        <w:t>Плюс».</w:t>
      </w:r>
    </w:p>
    <w:p w:rsidR="007A3ECA" w:rsidRDefault="007A3ECA" w:rsidP="007A3ECA">
      <w:pPr>
        <w:pStyle w:val="a"/>
        <w:numPr>
          <w:ilvl w:val="0"/>
          <w:numId w:val="14"/>
        </w:numPr>
      </w:pPr>
      <w:r w:rsidRPr="00725E61">
        <w:t>О негосударственных пенсионных фондах [Электронный ресурс]: федер</w:t>
      </w:r>
      <w:r>
        <w:t>. закон</w:t>
      </w:r>
      <w:r w:rsidRPr="00725E61">
        <w:t xml:space="preserve"> от 07 мая 1998 г. № 75-ФЗ </w:t>
      </w:r>
      <w:r>
        <w:t xml:space="preserve">// </w:t>
      </w:r>
      <w:r w:rsidRPr="00725E61">
        <w:t>Рос</w:t>
      </w:r>
      <w:r w:rsidR="00144FDA">
        <w:t>.</w:t>
      </w:r>
      <w:r w:rsidRPr="00725E61">
        <w:t xml:space="preserve"> газ</w:t>
      </w:r>
      <w:r>
        <w:t>.-</w:t>
      </w:r>
      <w:r w:rsidRPr="00725E61">
        <w:t xml:space="preserve"> 1998</w:t>
      </w:r>
      <w:r>
        <w:t>.- №</w:t>
      </w:r>
      <w:r w:rsidRPr="00725E61">
        <w:t xml:space="preserve"> 90</w:t>
      </w:r>
      <w:r>
        <w:t xml:space="preserve">.- </w:t>
      </w:r>
      <w:r w:rsidRPr="00725E61">
        <w:t>(ред. от 07</w:t>
      </w:r>
      <w:r>
        <w:t xml:space="preserve"> мар. </w:t>
      </w:r>
      <w:r w:rsidRPr="00725E61">
        <w:t>2018</w:t>
      </w:r>
      <w:r>
        <w:t xml:space="preserve"> г.</w:t>
      </w:r>
      <w:r w:rsidRPr="00725E61">
        <w:t>)</w:t>
      </w:r>
      <w:r w:rsidRPr="00725E61">
        <w:rPr>
          <w:rFonts w:asciiTheme="minorHAnsi" w:eastAsiaTheme="minorHAnsi" w:hAnsiTheme="minorHAnsi" w:cstheme="minorBidi"/>
          <w:sz w:val="22"/>
          <w:szCs w:val="22"/>
          <w:lang w:eastAsia="en-US"/>
        </w:rPr>
        <w:t xml:space="preserve"> </w:t>
      </w:r>
      <w:r>
        <w:t>.- СПС «Консультант</w:t>
      </w:r>
      <w:r w:rsidRPr="00725E61">
        <w:t>Плюс».</w:t>
      </w:r>
    </w:p>
    <w:p w:rsidR="007A3ECA" w:rsidRDefault="007A3ECA" w:rsidP="007A3ECA">
      <w:pPr>
        <w:pStyle w:val="a"/>
        <w:numPr>
          <w:ilvl w:val="0"/>
          <w:numId w:val="14"/>
        </w:numPr>
        <w:rPr>
          <w:rFonts w:eastAsiaTheme="minorHAnsi"/>
          <w:lang w:eastAsia="en-US"/>
        </w:rPr>
      </w:pPr>
      <w:r w:rsidRPr="00654C3B">
        <w:t>О противодействии легализации (отмыванию) доходов, полученных преступным путем, и финансированию терроризма</w:t>
      </w:r>
      <w:r>
        <w:t xml:space="preserve"> </w:t>
      </w:r>
      <w:r w:rsidRPr="00654C3B">
        <w:t>[Электронный ресурс]: федер</w:t>
      </w:r>
      <w:r>
        <w:t>.</w:t>
      </w:r>
      <w:r w:rsidRPr="00654C3B">
        <w:t xml:space="preserve"> закон от 07 авг.2001 г. № 115-ФЗ </w:t>
      </w:r>
      <w:r>
        <w:t>//</w:t>
      </w:r>
      <w:r w:rsidR="00144FDA">
        <w:t xml:space="preserve"> </w:t>
      </w:r>
      <w:r w:rsidRPr="00654C3B">
        <w:rPr>
          <w:rFonts w:eastAsiaTheme="minorHAnsi"/>
          <w:lang w:eastAsia="en-US"/>
        </w:rPr>
        <w:t>Рос</w:t>
      </w:r>
      <w:r w:rsidR="00144FDA">
        <w:rPr>
          <w:rFonts w:eastAsiaTheme="minorHAnsi"/>
          <w:lang w:eastAsia="en-US"/>
        </w:rPr>
        <w:t>.</w:t>
      </w:r>
      <w:r w:rsidRPr="00654C3B">
        <w:rPr>
          <w:rFonts w:eastAsiaTheme="minorHAnsi"/>
          <w:lang w:eastAsia="en-US"/>
        </w:rPr>
        <w:t xml:space="preserve"> газ</w:t>
      </w:r>
      <w:r>
        <w:rPr>
          <w:rFonts w:eastAsiaTheme="minorHAnsi"/>
          <w:lang w:eastAsia="en-US"/>
        </w:rPr>
        <w:t>.- 2001.- №</w:t>
      </w:r>
      <w:r w:rsidRPr="00654C3B">
        <w:rPr>
          <w:rFonts w:eastAsiaTheme="minorHAnsi"/>
          <w:lang w:eastAsia="en-US"/>
        </w:rPr>
        <w:t xml:space="preserve"> 151-152</w:t>
      </w:r>
      <w:r>
        <w:rPr>
          <w:rFonts w:eastAsiaTheme="minorHAnsi"/>
          <w:lang w:eastAsia="en-US"/>
        </w:rPr>
        <w:t xml:space="preserve">.- </w:t>
      </w:r>
      <w:r w:rsidRPr="00654C3B">
        <w:rPr>
          <w:rFonts w:eastAsiaTheme="minorHAnsi"/>
          <w:lang w:eastAsia="en-US"/>
        </w:rPr>
        <w:t>(ред. от 29</w:t>
      </w:r>
      <w:r>
        <w:rPr>
          <w:rFonts w:eastAsiaTheme="minorHAnsi"/>
          <w:lang w:eastAsia="en-US"/>
        </w:rPr>
        <w:t xml:space="preserve"> дек. </w:t>
      </w:r>
      <w:r w:rsidRPr="00654C3B">
        <w:rPr>
          <w:rFonts w:eastAsiaTheme="minorHAnsi"/>
          <w:lang w:eastAsia="en-US"/>
        </w:rPr>
        <w:t>2017</w:t>
      </w:r>
      <w:r>
        <w:rPr>
          <w:rFonts w:eastAsiaTheme="minorHAnsi"/>
          <w:lang w:eastAsia="en-US"/>
        </w:rPr>
        <w:t xml:space="preserve"> г.</w:t>
      </w:r>
      <w:r w:rsidRPr="00654C3B">
        <w:rPr>
          <w:rFonts w:eastAsiaTheme="minorHAnsi"/>
          <w:lang w:eastAsia="en-US"/>
        </w:rPr>
        <w:t>)</w:t>
      </w:r>
      <w:r>
        <w:rPr>
          <w:rFonts w:eastAsiaTheme="minorHAnsi"/>
          <w:lang w:eastAsia="en-US"/>
        </w:rPr>
        <w:t>.- СПС «Консультант</w:t>
      </w:r>
      <w:r w:rsidRPr="00654C3B">
        <w:rPr>
          <w:rFonts w:eastAsiaTheme="minorHAnsi"/>
          <w:lang w:eastAsia="en-US"/>
        </w:rPr>
        <w:t>Плюс».</w:t>
      </w:r>
      <w:r>
        <w:rPr>
          <w:rFonts w:eastAsiaTheme="minorHAnsi"/>
          <w:lang w:eastAsia="en-US"/>
        </w:rPr>
        <w:t xml:space="preserve"> </w:t>
      </w:r>
    </w:p>
    <w:p w:rsidR="007A3ECA" w:rsidRDefault="007A3ECA" w:rsidP="007A3ECA">
      <w:pPr>
        <w:pStyle w:val="a"/>
        <w:numPr>
          <w:ilvl w:val="0"/>
          <w:numId w:val="14"/>
        </w:numPr>
      </w:pPr>
      <w:r w:rsidRPr="00DD50D4">
        <w:t>О Центральном банке Российской Федерации (Банке России) [Электронный ресурс]: федер.</w:t>
      </w:r>
      <w:r>
        <w:t xml:space="preserve"> </w:t>
      </w:r>
      <w:r w:rsidRPr="00DD50D4">
        <w:t>закон от 10 июля 2002 г. № 86-ФЗ // Рос</w:t>
      </w:r>
      <w:r w:rsidR="00144FDA">
        <w:t>.</w:t>
      </w:r>
      <w:r w:rsidRPr="00DD50D4">
        <w:t xml:space="preserve"> газ.- № 127.- 2002.- </w:t>
      </w:r>
      <w:r w:rsidRPr="00DD50D4">
        <w:rPr>
          <w:color w:val="000000"/>
        </w:rPr>
        <w:t>(ред. от 07 мар. 2018 г.)</w:t>
      </w:r>
      <w:r>
        <w:t>.</w:t>
      </w:r>
      <w:r w:rsidR="00ED3889">
        <w:t>-</w:t>
      </w:r>
      <w:r>
        <w:t xml:space="preserve"> СПС «Консультант</w:t>
      </w:r>
      <w:r w:rsidRPr="00DD50D4">
        <w:t>Плюс».</w:t>
      </w:r>
    </w:p>
    <w:p w:rsidR="007A3ECA" w:rsidRPr="00DD50D4" w:rsidRDefault="007A3ECA" w:rsidP="007A3ECA">
      <w:pPr>
        <w:pStyle w:val="a"/>
        <w:numPr>
          <w:ilvl w:val="0"/>
          <w:numId w:val="14"/>
        </w:numPr>
      </w:pPr>
      <w:r w:rsidRPr="00DD50D4">
        <w:t xml:space="preserve">О несостоятельности (банкротстве) </w:t>
      </w:r>
      <w:r w:rsidRPr="00DD50D4">
        <w:rPr>
          <w:color w:val="000000"/>
        </w:rPr>
        <w:t>[Электронный ресурс]: федер.</w:t>
      </w:r>
      <w:r w:rsidRPr="00DD50D4">
        <w:t xml:space="preserve"> закон от 26 окт. 2002 г. № 127-ФЗ //</w:t>
      </w:r>
      <w:r w:rsidR="00144FDA">
        <w:t xml:space="preserve"> </w:t>
      </w:r>
      <w:r w:rsidRPr="00DD50D4">
        <w:t>Рос</w:t>
      </w:r>
      <w:r w:rsidR="00144FDA">
        <w:t xml:space="preserve">. </w:t>
      </w:r>
      <w:r w:rsidRPr="00DD50D4">
        <w:t>газ.- № 209-210.- 2002</w:t>
      </w:r>
      <w:r w:rsidR="00CF4453">
        <w:t>.-</w:t>
      </w:r>
      <w:r w:rsidRPr="00DD50D4">
        <w:t xml:space="preserve"> (в ред. от 7 мар. </w:t>
      </w:r>
      <w:r>
        <w:t>2018 г.).</w:t>
      </w:r>
      <w:r w:rsidR="00ED3889">
        <w:t>-</w:t>
      </w:r>
      <w:r>
        <w:t xml:space="preserve"> СПС «Консультант</w:t>
      </w:r>
      <w:r w:rsidRPr="00DD50D4">
        <w:t>Плюс».</w:t>
      </w:r>
    </w:p>
    <w:p w:rsidR="00690690" w:rsidRPr="00DD50D4" w:rsidRDefault="00690690" w:rsidP="00054B41">
      <w:pPr>
        <w:pStyle w:val="a"/>
        <w:numPr>
          <w:ilvl w:val="0"/>
          <w:numId w:val="14"/>
        </w:numPr>
      </w:pPr>
      <w:r w:rsidRPr="00DD50D4">
        <w:t xml:space="preserve">О защите конкуренции [Электронный ресурс]: федер. </w:t>
      </w:r>
      <w:r w:rsidR="007A3ECA">
        <w:t>з</w:t>
      </w:r>
      <w:r w:rsidRPr="00DD50D4">
        <w:t xml:space="preserve">акон от </w:t>
      </w:r>
      <w:r w:rsidRPr="00DD50D4">
        <w:rPr>
          <w:iCs/>
        </w:rPr>
        <w:t>26 июл. 2006 г. № 135</w:t>
      </w:r>
      <w:r w:rsidRPr="00DD50D4">
        <w:t>-ФЗ // Рос</w:t>
      </w:r>
      <w:r w:rsidR="00144FDA">
        <w:t>.</w:t>
      </w:r>
      <w:r w:rsidRPr="00DD50D4">
        <w:t xml:space="preserve"> газ</w:t>
      </w:r>
      <w:r w:rsidR="00CF4453">
        <w:t>.-</w:t>
      </w:r>
      <w:r w:rsidRPr="00DD50D4">
        <w:t xml:space="preserve"> 2006.- № 162.- </w:t>
      </w:r>
      <w:r w:rsidRPr="00DD50D4">
        <w:rPr>
          <w:color w:val="000000"/>
        </w:rPr>
        <w:t>(ред. от 23.04.2018)</w:t>
      </w:r>
      <w:r w:rsidRPr="00DD50D4">
        <w:t xml:space="preserve"> .-</w:t>
      </w:r>
      <w:r w:rsidRPr="00DD50D4">
        <w:rPr>
          <w:color w:val="000000"/>
        </w:rPr>
        <w:t xml:space="preserve"> </w:t>
      </w:r>
      <w:r w:rsidRPr="00DD50D4">
        <w:t>СПС «КонсультантПлюс».</w:t>
      </w:r>
    </w:p>
    <w:p w:rsidR="00690690" w:rsidRDefault="00690690" w:rsidP="00054B41">
      <w:pPr>
        <w:pStyle w:val="a"/>
        <w:numPr>
          <w:ilvl w:val="0"/>
          <w:numId w:val="14"/>
        </w:numPr>
      </w:pPr>
      <w:r w:rsidRPr="0011386E">
        <w:t>О клиринге, клиринговой деятельности и центральном контрагенте</w:t>
      </w:r>
      <w:r w:rsidRPr="00725E61">
        <w:t xml:space="preserve"> [Электронный ресурс]: </w:t>
      </w:r>
      <w:r w:rsidRPr="0011386E">
        <w:t>федер</w:t>
      </w:r>
      <w:r>
        <w:t>. закон</w:t>
      </w:r>
      <w:r w:rsidRPr="0011386E">
        <w:t xml:space="preserve"> от 07 фев. 2011 г. № 7-ФЗ</w:t>
      </w:r>
      <w:r>
        <w:t xml:space="preserve"> // </w:t>
      </w:r>
      <w:r w:rsidRPr="0011386E">
        <w:rPr>
          <w:rFonts w:eastAsiaTheme="minorHAnsi"/>
          <w:lang w:eastAsia="en-US"/>
        </w:rPr>
        <w:t xml:space="preserve">Парламентская газета.- 2011.- № 8.- </w:t>
      </w:r>
      <w:r w:rsidRPr="00725E61">
        <w:t>(ред. от 18</w:t>
      </w:r>
      <w:r>
        <w:t xml:space="preserve"> июля </w:t>
      </w:r>
      <w:r w:rsidRPr="00725E61">
        <w:t>2017</w:t>
      </w:r>
      <w:r>
        <w:t xml:space="preserve"> г.</w:t>
      </w:r>
      <w:r w:rsidRPr="00725E61">
        <w:t>)</w:t>
      </w:r>
      <w:r w:rsidR="00BB2056">
        <w:t>.- СПС «Консультант</w:t>
      </w:r>
      <w:r w:rsidRPr="0011386E">
        <w:t>Плюс».</w:t>
      </w:r>
    </w:p>
    <w:p w:rsidR="00690690" w:rsidRDefault="00690690" w:rsidP="00054B41">
      <w:pPr>
        <w:pStyle w:val="a"/>
        <w:numPr>
          <w:ilvl w:val="0"/>
          <w:numId w:val="14"/>
        </w:numPr>
      </w:pPr>
      <w:r w:rsidRPr="0011386E">
        <w:t>О внесении изменений в часть первую Налогового кодекса Российской Федерации [Электронный ресурс]:</w:t>
      </w:r>
      <w:r w:rsidR="007A3ECA">
        <w:t xml:space="preserve"> </w:t>
      </w:r>
      <w:r w:rsidRPr="0011386E">
        <w:t>федер</w:t>
      </w:r>
      <w:r>
        <w:t>.</w:t>
      </w:r>
      <w:r w:rsidR="007A3ECA">
        <w:t xml:space="preserve"> </w:t>
      </w:r>
      <w:r>
        <w:t xml:space="preserve">закон от 18 июля 2017 г. № 163-ФЗ // </w:t>
      </w:r>
      <w:r w:rsidRPr="0011386E">
        <w:t>Рос</w:t>
      </w:r>
      <w:r w:rsidR="00144FDA">
        <w:t>.</w:t>
      </w:r>
      <w:r w:rsidRPr="0011386E">
        <w:t xml:space="preserve"> газ</w:t>
      </w:r>
      <w:r>
        <w:t>.- 2017.- №</w:t>
      </w:r>
      <w:r w:rsidRPr="0011386E">
        <w:t xml:space="preserve"> 160</w:t>
      </w:r>
      <w:r>
        <w:t xml:space="preserve">.- </w:t>
      </w:r>
      <w:r w:rsidR="00BB2056">
        <w:t>СПС «Консультант</w:t>
      </w:r>
      <w:r w:rsidRPr="0011386E">
        <w:t>Плюс».</w:t>
      </w:r>
    </w:p>
    <w:p w:rsidR="00E716A3" w:rsidRPr="00E716A3" w:rsidRDefault="00E716A3" w:rsidP="00054B41">
      <w:pPr>
        <w:pStyle w:val="a"/>
        <w:numPr>
          <w:ilvl w:val="0"/>
          <w:numId w:val="14"/>
        </w:numPr>
      </w:pPr>
      <w:r w:rsidRPr="00E716A3">
        <w:rPr>
          <w:rFonts w:eastAsiaTheme="minorEastAsia"/>
        </w:rPr>
        <w:t>О внесении изменений в главу 25 части второй Налогового кодекса Российской Федерации</w:t>
      </w:r>
      <w:r w:rsidRPr="00E716A3">
        <w:t xml:space="preserve"> [Электронный ресурс]: ф</w:t>
      </w:r>
      <w:r w:rsidRPr="00E716A3">
        <w:rPr>
          <w:rFonts w:eastAsiaTheme="minorEastAsia"/>
        </w:rPr>
        <w:t>едер</w:t>
      </w:r>
      <w:r w:rsidRPr="00E716A3">
        <w:t>.</w:t>
      </w:r>
      <w:r w:rsidRPr="00E716A3">
        <w:rPr>
          <w:rFonts w:eastAsiaTheme="minorEastAsia"/>
        </w:rPr>
        <w:t xml:space="preserve"> закон от 23</w:t>
      </w:r>
      <w:r w:rsidRPr="00E716A3">
        <w:t xml:space="preserve"> апр</w:t>
      </w:r>
      <w:r w:rsidRPr="00E716A3">
        <w:rPr>
          <w:rFonts w:eastAsiaTheme="minorEastAsia"/>
        </w:rPr>
        <w:t>.</w:t>
      </w:r>
      <w:r w:rsidRPr="00E716A3">
        <w:t xml:space="preserve"> </w:t>
      </w:r>
      <w:r w:rsidRPr="00E716A3">
        <w:rPr>
          <w:rFonts w:eastAsiaTheme="minorEastAsia"/>
        </w:rPr>
        <w:t xml:space="preserve">2018 </w:t>
      </w:r>
      <w:r w:rsidRPr="00E716A3">
        <w:t>№</w:t>
      </w:r>
      <w:r w:rsidRPr="00E716A3">
        <w:rPr>
          <w:rFonts w:eastAsiaTheme="minorEastAsia"/>
        </w:rPr>
        <w:t xml:space="preserve"> 105-ФЗ</w:t>
      </w:r>
      <w:r w:rsidRPr="00E716A3">
        <w:t xml:space="preserve"> </w:t>
      </w:r>
      <w:r>
        <w:t xml:space="preserve">// </w:t>
      </w:r>
      <w:r w:rsidRPr="00E716A3">
        <w:t>Рос</w:t>
      </w:r>
      <w:r w:rsidR="00144FDA">
        <w:t>.</w:t>
      </w:r>
      <w:r w:rsidRPr="00E716A3">
        <w:t xml:space="preserve"> газ</w:t>
      </w:r>
      <w:r>
        <w:t xml:space="preserve">.- </w:t>
      </w:r>
      <w:r w:rsidRPr="00E716A3">
        <w:t>2018</w:t>
      </w:r>
      <w:r>
        <w:t>.- №</w:t>
      </w:r>
      <w:r w:rsidRPr="00E716A3">
        <w:t xml:space="preserve"> 88</w:t>
      </w:r>
      <w:r>
        <w:t xml:space="preserve">.- </w:t>
      </w:r>
      <w:r w:rsidR="00BB2056">
        <w:t>СПС «Консультант</w:t>
      </w:r>
      <w:r w:rsidRPr="00E716A3">
        <w:t>Плюс».</w:t>
      </w:r>
    </w:p>
    <w:p w:rsidR="00690690" w:rsidRPr="00DD50D4" w:rsidRDefault="00690690" w:rsidP="00054B41">
      <w:pPr>
        <w:pStyle w:val="a"/>
        <w:numPr>
          <w:ilvl w:val="1"/>
          <w:numId w:val="11"/>
        </w:numPr>
        <w:ind w:left="0" w:firstLine="0"/>
        <w:jc w:val="center"/>
        <w:rPr>
          <w:i/>
        </w:rPr>
      </w:pPr>
      <w:r w:rsidRPr="00DD50D4">
        <w:rPr>
          <w:i/>
        </w:rPr>
        <w:t>Нормативные акты федеральных органов исполнительной власти и уполномоченных организаций</w:t>
      </w:r>
    </w:p>
    <w:p w:rsidR="007A3ECA" w:rsidRPr="00DD50D4" w:rsidRDefault="007A3ECA" w:rsidP="007A3ECA">
      <w:pPr>
        <w:pStyle w:val="a"/>
        <w:numPr>
          <w:ilvl w:val="0"/>
          <w:numId w:val="14"/>
        </w:numPr>
      </w:pPr>
      <w:r w:rsidRPr="007A3ECA">
        <w:t xml:space="preserve">Об утверждении Положения </w:t>
      </w:r>
      <w:r w:rsidRPr="00DD50D4">
        <w:t xml:space="preserve">по бухгалтерскому учету «Доходы организации ПБУ 9/99» </w:t>
      </w:r>
      <w:r w:rsidRPr="00DD50D4">
        <w:rPr>
          <w:color w:val="000000"/>
        </w:rPr>
        <w:t xml:space="preserve">[Электронный ресурс]: </w:t>
      </w:r>
      <w:r>
        <w:t>приказ</w:t>
      </w:r>
      <w:r w:rsidRPr="00DD50D4">
        <w:t xml:space="preserve"> Минфина России от 06 мая 1999 г. № 32н // Рос</w:t>
      </w:r>
      <w:r w:rsidR="00960959">
        <w:t>.</w:t>
      </w:r>
      <w:r w:rsidRPr="00DD50D4">
        <w:t xml:space="preserve"> газ.- № 116-117.- 1999.- (ред. от 06.04.2015).- </w:t>
      </w:r>
      <w:r>
        <w:rPr>
          <w:color w:val="000000"/>
        </w:rPr>
        <w:t>СПС «Консультант</w:t>
      </w:r>
      <w:r w:rsidRPr="00DD50D4">
        <w:rPr>
          <w:color w:val="000000"/>
        </w:rPr>
        <w:t>Плюс».</w:t>
      </w:r>
    </w:p>
    <w:p w:rsidR="00690690" w:rsidRPr="00DD50D4" w:rsidRDefault="00690690" w:rsidP="00054B41">
      <w:pPr>
        <w:pStyle w:val="a"/>
        <w:numPr>
          <w:ilvl w:val="0"/>
          <w:numId w:val="14"/>
        </w:numPr>
      </w:pPr>
      <w:r w:rsidRPr="00DD50D4">
        <w:t xml:space="preserve">Положение о порядке формирования кредитными организациями резервов на возможные потери по ссудам, по ссудной и приравненной к ней задолженности </w:t>
      </w:r>
      <w:r w:rsidRPr="00DD50D4">
        <w:rPr>
          <w:color w:val="000000"/>
        </w:rPr>
        <w:t>[Электронный ресурс]:</w:t>
      </w:r>
      <w:r w:rsidRPr="00DD50D4">
        <w:t xml:space="preserve"> утв. Банком России от 26 мар. 2004 г. № 254-П // Вестник Банка России.- № 28.- 2004</w:t>
      </w:r>
      <w:r w:rsidR="00CF4453">
        <w:t>.-</w:t>
      </w:r>
      <w:r w:rsidRPr="00DD50D4">
        <w:t xml:space="preserve"> </w:t>
      </w:r>
      <w:r w:rsidR="00BB2056">
        <w:rPr>
          <w:color w:val="000000"/>
        </w:rPr>
        <w:t>СПС «Консультант</w:t>
      </w:r>
      <w:r w:rsidRPr="00DD50D4">
        <w:rPr>
          <w:color w:val="000000"/>
        </w:rPr>
        <w:t>Плюс».</w:t>
      </w:r>
    </w:p>
    <w:p w:rsidR="0025668F" w:rsidRPr="00DD50D4" w:rsidRDefault="0025668F" w:rsidP="0025668F">
      <w:pPr>
        <w:pStyle w:val="a"/>
        <w:numPr>
          <w:ilvl w:val="0"/>
          <w:numId w:val="14"/>
        </w:numPr>
      </w:pPr>
      <w:r w:rsidRPr="00DD50D4">
        <w:t xml:space="preserve">О формировании и размере резерва на возможные потери под операции кредитных организаций с резидентами оффшорных зон [Электронный ресурс]: указание Банка России от 22 июня 2005 г. № 1584-У // </w:t>
      </w:r>
      <w:r w:rsidRPr="00DD50D4">
        <w:rPr>
          <w:color w:val="000000"/>
          <w:shd w:val="clear" w:color="auto" w:fill="FFFFFF"/>
        </w:rPr>
        <w:t>Вестник Банка России.- № 38.- 2005</w:t>
      </w:r>
      <w:r>
        <w:t>.</w:t>
      </w:r>
      <w:r w:rsidR="00ED3889">
        <w:t>-</w:t>
      </w:r>
      <w:r>
        <w:t xml:space="preserve"> СПС «Консультант</w:t>
      </w:r>
      <w:r w:rsidRPr="00DD50D4">
        <w:t>Плюс».</w:t>
      </w:r>
    </w:p>
    <w:p w:rsidR="0025668F" w:rsidRPr="00DD50D4" w:rsidRDefault="0025668F" w:rsidP="0025668F">
      <w:pPr>
        <w:pStyle w:val="ab"/>
        <w:numPr>
          <w:ilvl w:val="0"/>
          <w:numId w:val="14"/>
        </w:numPr>
        <w:spacing w:line="360" w:lineRule="auto"/>
        <w:jc w:val="both"/>
        <w:rPr>
          <w:rFonts w:ascii="Times New Roman" w:hAnsi="Times New Roman" w:cs="Times New Roman"/>
          <w:sz w:val="28"/>
          <w:szCs w:val="28"/>
        </w:rPr>
      </w:pPr>
      <w:r w:rsidRPr="00DD50D4">
        <w:rPr>
          <w:rFonts w:ascii="Times New Roman" w:hAnsi="Times New Roman" w:cs="Times New Roman"/>
          <w:sz w:val="28"/>
          <w:szCs w:val="28"/>
        </w:rPr>
        <w:t>Положение о порядке расчета размера операционного риска [Электронный ресурс]: утв. Банком России 03 нояб. 2009 г. № 346-П // Вестник Банка России.- № 7</w:t>
      </w:r>
      <w:r>
        <w:rPr>
          <w:rFonts w:ascii="Times New Roman" w:hAnsi="Times New Roman" w:cs="Times New Roman"/>
          <w:sz w:val="28"/>
          <w:szCs w:val="28"/>
        </w:rPr>
        <w:t>7.- 2009.- (ред. от 18.11.2015).</w:t>
      </w:r>
      <w:r w:rsidR="00ED3889">
        <w:rPr>
          <w:rFonts w:ascii="Times New Roman" w:hAnsi="Times New Roman" w:cs="Times New Roman"/>
          <w:sz w:val="28"/>
          <w:szCs w:val="28"/>
        </w:rPr>
        <w:t>-</w:t>
      </w:r>
      <w:r>
        <w:rPr>
          <w:rFonts w:ascii="Times New Roman" w:hAnsi="Times New Roman" w:cs="Times New Roman"/>
          <w:sz w:val="28"/>
          <w:szCs w:val="28"/>
        </w:rPr>
        <w:t xml:space="preserve"> СПС «Консультант</w:t>
      </w:r>
      <w:r w:rsidRPr="00DD50D4">
        <w:rPr>
          <w:rFonts w:ascii="Times New Roman" w:hAnsi="Times New Roman" w:cs="Times New Roman"/>
          <w:sz w:val="28"/>
          <w:szCs w:val="28"/>
        </w:rPr>
        <w:t>Плюс».</w:t>
      </w:r>
    </w:p>
    <w:p w:rsidR="0025668F" w:rsidRPr="00DD50D4" w:rsidRDefault="0025668F" w:rsidP="0025668F">
      <w:pPr>
        <w:pStyle w:val="a"/>
        <w:numPr>
          <w:ilvl w:val="0"/>
          <w:numId w:val="14"/>
        </w:numPr>
      </w:pPr>
      <w:r w:rsidRPr="00DD50D4">
        <w:t xml:space="preserve">Об особенностях формирования кредитными организациями резерва на возможные потери по операциям с ценными бумагами, права на которые удостоверяются депозитариями [Электронный ресурс]: указание Банка России от 17 нояб. 2011 г. № 2732-У // </w:t>
      </w:r>
      <w:r w:rsidRPr="00DD50D4">
        <w:rPr>
          <w:color w:val="000000"/>
          <w:shd w:val="clear" w:color="auto" w:fill="FFFFFF"/>
        </w:rPr>
        <w:t xml:space="preserve">Вестник Банка России. № 71.- 2011.- </w:t>
      </w:r>
      <w:r w:rsidRPr="00DD50D4">
        <w:rPr>
          <w:color w:val="000000"/>
        </w:rPr>
        <w:t>(ред. от 22.09.2017)</w:t>
      </w:r>
      <w:r>
        <w:t xml:space="preserve"> .</w:t>
      </w:r>
      <w:r w:rsidR="00ED3889">
        <w:t>-</w:t>
      </w:r>
      <w:r>
        <w:t xml:space="preserve"> СПС «Консультант</w:t>
      </w:r>
      <w:r w:rsidRPr="00DD50D4">
        <w:t>Плюс».</w:t>
      </w:r>
    </w:p>
    <w:p w:rsidR="00690690" w:rsidRPr="00DD50D4" w:rsidRDefault="00690690" w:rsidP="00054B41">
      <w:pPr>
        <w:pStyle w:val="a"/>
        <w:numPr>
          <w:ilvl w:val="0"/>
          <w:numId w:val="14"/>
        </w:numPr>
      </w:pPr>
      <w:r w:rsidRPr="00DD50D4">
        <w:t xml:space="preserve">Об утверждении Методики определения необоснованно высокой и необоснованно низкой цены услуги кредитной организации </w:t>
      </w:r>
      <w:r w:rsidRPr="00DD50D4">
        <w:rPr>
          <w:color w:val="000000"/>
        </w:rPr>
        <w:t xml:space="preserve">[Электронный ресурс]: </w:t>
      </w:r>
      <w:r w:rsidRPr="00DD50D4">
        <w:t xml:space="preserve">приказ ФАС России от 24 авг. 2012 г. № 548 // </w:t>
      </w:r>
      <w:r w:rsidRPr="00DD50D4">
        <w:rPr>
          <w:rFonts w:eastAsiaTheme="minorHAnsi"/>
          <w:lang w:eastAsia="en-US"/>
        </w:rPr>
        <w:t>Рос</w:t>
      </w:r>
      <w:r w:rsidR="00960959">
        <w:rPr>
          <w:rFonts w:eastAsiaTheme="minorHAnsi"/>
          <w:lang w:eastAsia="en-US"/>
        </w:rPr>
        <w:t>.</w:t>
      </w:r>
      <w:r w:rsidRPr="00DD50D4">
        <w:rPr>
          <w:rFonts w:eastAsiaTheme="minorHAnsi"/>
          <w:lang w:eastAsia="en-US"/>
        </w:rPr>
        <w:t xml:space="preserve"> газ.- № 239.- 2012</w:t>
      </w:r>
      <w:r w:rsidR="00CF4453">
        <w:t>.-</w:t>
      </w:r>
      <w:r w:rsidRPr="00DD50D4">
        <w:t xml:space="preserve"> </w:t>
      </w:r>
      <w:r w:rsidR="00BB2056">
        <w:rPr>
          <w:color w:val="000000"/>
        </w:rPr>
        <w:t>СПС «Консультант</w:t>
      </w:r>
      <w:r w:rsidRPr="00DD50D4">
        <w:rPr>
          <w:color w:val="000000"/>
        </w:rPr>
        <w:t>Плюс».</w:t>
      </w:r>
    </w:p>
    <w:p w:rsidR="0025668F" w:rsidRPr="00DD50D4" w:rsidRDefault="0025668F" w:rsidP="0025668F">
      <w:pPr>
        <w:pStyle w:val="a"/>
        <w:numPr>
          <w:ilvl w:val="0"/>
          <w:numId w:val="14"/>
        </w:numPr>
      </w:pPr>
      <w:r w:rsidRPr="00DD50D4">
        <w:t xml:space="preserve">О методике определения величины собственных средств (капитала) кредитных организаций («Базель III») [Электронный ресурс]: положение Банка России от 28 дек.2012 г. № 395-П // </w:t>
      </w:r>
      <w:r w:rsidRPr="00DD50D4">
        <w:rPr>
          <w:color w:val="000000"/>
          <w:shd w:val="clear" w:color="auto" w:fill="FFFFFF"/>
        </w:rPr>
        <w:t>Вестник Банка России.- № 11.-</w:t>
      </w:r>
      <w:r w:rsidRPr="00DD50D4">
        <w:rPr>
          <w:color w:val="000000"/>
        </w:rPr>
        <w:t xml:space="preserve"> </w:t>
      </w:r>
      <w:r w:rsidRPr="00DD50D4">
        <w:rPr>
          <w:color w:val="000000"/>
          <w:shd w:val="clear" w:color="auto" w:fill="FFFFFF"/>
        </w:rPr>
        <w:t xml:space="preserve">2013.- </w:t>
      </w:r>
      <w:r w:rsidRPr="00DD50D4">
        <w:rPr>
          <w:color w:val="000000"/>
        </w:rPr>
        <w:t>(ред. от 04.08.2016)</w:t>
      </w:r>
      <w:r>
        <w:t>.</w:t>
      </w:r>
      <w:r w:rsidR="00ED3889">
        <w:t>-</w:t>
      </w:r>
      <w:r>
        <w:t xml:space="preserve"> СПС «Консультант</w:t>
      </w:r>
      <w:r w:rsidRPr="00DD50D4">
        <w:t>Плюс».</w:t>
      </w:r>
    </w:p>
    <w:p w:rsidR="0025668F" w:rsidRDefault="0025668F" w:rsidP="0025668F">
      <w:pPr>
        <w:pStyle w:val="a"/>
        <w:numPr>
          <w:ilvl w:val="0"/>
          <w:numId w:val="14"/>
        </w:numPr>
        <w:rPr>
          <w:rFonts w:eastAsiaTheme="minorHAnsi"/>
          <w:lang w:eastAsia="en-US"/>
        </w:rPr>
      </w:pPr>
      <w:r w:rsidRPr="00BE090B">
        <w:t>О порядке составления кредитными организациями годовой бухгалтерской (финансовой) отчетности [Электронный ресурс]</w:t>
      </w:r>
      <w:r>
        <w:t>:</w:t>
      </w:r>
      <w:r w:rsidRPr="00BE090B">
        <w:t xml:space="preserve"> указани</w:t>
      </w:r>
      <w:r>
        <w:t>е</w:t>
      </w:r>
      <w:r w:rsidRPr="00BE090B">
        <w:t xml:space="preserve"> Банка России от 04 сент. 2013 г. № 3054-У </w:t>
      </w:r>
      <w:r>
        <w:t xml:space="preserve">// </w:t>
      </w:r>
      <w:r w:rsidRPr="00BE090B">
        <w:rPr>
          <w:rFonts w:eastAsiaTheme="minorHAnsi"/>
          <w:lang w:eastAsia="en-US"/>
        </w:rPr>
        <w:t>Вестник Банка России</w:t>
      </w:r>
      <w:r>
        <w:rPr>
          <w:rFonts w:eastAsiaTheme="minorHAnsi"/>
          <w:lang w:eastAsia="en-US"/>
        </w:rPr>
        <w:t xml:space="preserve">.- </w:t>
      </w:r>
      <w:r w:rsidRPr="00BE090B">
        <w:rPr>
          <w:rFonts w:eastAsiaTheme="minorHAnsi"/>
          <w:lang w:eastAsia="en-US"/>
        </w:rPr>
        <w:t>2013</w:t>
      </w:r>
      <w:r>
        <w:rPr>
          <w:rFonts w:eastAsiaTheme="minorHAnsi"/>
          <w:lang w:eastAsia="en-US"/>
        </w:rPr>
        <w:t>.- №</w:t>
      </w:r>
      <w:r w:rsidRPr="00BE090B">
        <w:rPr>
          <w:rFonts w:eastAsiaTheme="minorHAnsi"/>
          <w:lang w:eastAsia="en-US"/>
        </w:rPr>
        <w:t xml:space="preserve"> 61</w:t>
      </w:r>
      <w:r>
        <w:rPr>
          <w:rFonts w:eastAsiaTheme="minorHAnsi"/>
          <w:lang w:eastAsia="en-US"/>
        </w:rPr>
        <w:t xml:space="preserve">.- </w:t>
      </w:r>
      <w:r w:rsidRPr="00BE090B">
        <w:rPr>
          <w:rFonts w:eastAsiaTheme="minorHAnsi"/>
          <w:lang w:eastAsia="en-US"/>
        </w:rPr>
        <w:t>(ред. от 31</w:t>
      </w:r>
      <w:r>
        <w:rPr>
          <w:rFonts w:eastAsiaTheme="minorHAnsi"/>
          <w:lang w:eastAsia="en-US"/>
        </w:rPr>
        <w:t xml:space="preserve"> окт</w:t>
      </w:r>
      <w:r w:rsidRPr="00BE090B">
        <w:rPr>
          <w:rFonts w:eastAsiaTheme="minorHAnsi"/>
          <w:lang w:eastAsia="en-US"/>
        </w:rPr>
        <w:t>.</w:t>
      </w:r>
      <w:r>
        <w:rPr>
          <w:rFonts w:eastAsiaTheme="minorHAnsi"/>
          <w:lang w:eastAsia="en-US"/>
        </w:rPr>
        <w:t xml:space="preserve"> </w:t>
      </w:r>
      <w:r w:rsidRPr="00BE090B">
        <w:rPr>
          <w:rFonts w:eastAsiaTheme="minorHAnsi"/>
          <w:lang w:eastAsia="en-US"/>
        </w:rPr>
        <w:t>2017</w:t>
      </w:r>
      <w:r>
        <w:rPr>
          <w:rFonts w:eastAsiaTheme="minorHAnsi"/>
          <w:lang w:eastAsia="en-US"/>
        </w:rPr>
        <w:t xml:space="preserve"> г.</w:t>
      </w:r>
      <w:r w:rsidRPr="00BE090B">
        <w:rPr>
          <w:rFonts w:eastAsiaTheme="minorHAnsi"/>
          <w:lang w:eastAsia="en-US"/>
        </w:rPr>
        <w:t>)</w:t>
      </w:r>
      <w:r w:rsidRPr="00BE090B">
        <w:rPr>
          <w:rFonts w:asciiTheme="minorHAnsi" w:eastAsiaTheme="minorEastAsia" w:hAnsiTheme="minorHAnsi" w:cstheme="minorBidi"/>
          <w:sz w:val="22"/>
          <w:szCs w:val="22"/>
        </w:rPr>
        <w:t xml:space="preserve"> </w:t>
      </w:r>
      <w:r w:rsidRPr="00BE090B">
        <w:rPr>
          <w:rFonts w:eastAsiaTheme="minorHAnsi"/>
          <w:lang w:eastAsia="en-US"/>
        </w:rPr>
        <w:t>.- СПС «КонсультантПлюс».</w:t>
      </w:r>
    </w:p>
    <w:p w:rsidR="0025668F" w:rsidRPr="00654C3B" w:rsidRDefault="0025668F" w:rsidP="0025668F">
      <w:pPr>
        <w:pStyle w:val="a"/>
        <w:numPr>
          <w:ilvl w:val="0"/>
          <w:numId w:val="14"/>
        </w:numPr>
        <w:rPr>
          <w:rFonts w:eastAsiaTheme="minorHAnsi"/>
          <w:lang w:eastAsia="en-US"/>
        </w:rPr>
      </w:pPr>
      <w:r w:rsidRPr="00654C3B">
        <w:t>Об открытии и закрытии банковских счетов, счетов по вкладам (депозитам), депозитных счетов [Электронный ресурс]: инструкци</w:t>
      </w:r>
      <w:r>
        <w:t>я</w:t>
      </w:r>
      <w:r w:rsidRPr="00654C3B">
        <w:t xml:space="preserve"> Банка России от 30 мая 2014 г. № 153-И </w:t>
      </w:r>
      <w:r>
        <w:t xml:space="preserve">// </w:t>
      </w:r>
      <w:r w:rsidRPr="00654C3B">
        <w:rPr>
          <w:rFonts w:eastAsiaTheme="minorHAnsi"/>
          <w:lang w:eastAsia="en-US"/>
        </w:rPr>
        <w:t>Вестник Банка России</w:t>
      </w:r>
      <w:r>
        <w:rPr>
          <w:rFonts w:eastAsiaTheme="minorHAnsi"/>
          <w:lang w:eastAsia="en-US"/>
        </w:rPr>
        <w:t>.- 2014.- №</w:t>
      </w:r>
      <w:r w:rsidR="00CF4453">
        <w:rPr>
          <w:rFonts w:eastAsiaTheme="minorHAnsi"/>
          <w:lang w:eastAsia="en-US"/>
        </w:rPr>
        <w:t xml:space="preserve"> 60</w:t>
      </w:r>
      <w:r w:rsidRPr="00654C3B">
        <w:rPr>
          <w:rFonts w:eastAsiaTheme="minorHAnsi"/>
          <w:lang w:eastAsia="en-US"/>
        </w:rPr>
        <w:t>.- СПС «Консультант</w:t>
      </w:r>
      <w:r>
        <w:rPr>
          <w:rFonts w:eastAsiaTheme="minorHAnsi"/>
          <w:lang w:eastAsia="en-US"/>
        </w:rPr>
        <w:t xml:space="preserve"> </w:t>
      </w:r>
      <w:r w:rsidRPr="00654C3B">
        <w:rPr>
          <w:rFonts w:eastAsiaTheme="minorHAnsi"/>
          <w:lang w:eastAsia="en-US"/>
        </w:rPr>
        <w:t>Плюс».</w:t>
      </w:r>
    </w:p>
    <w:p w:rsidR="0025668F" w:rsidRPr="00DD50D4" w:rsidRDefault="0025668F" w:rsidP="0025668F">
      <w:pPr>
        <w:pStyle w:val="ab"/>
        <w:numPr>
          <w:ilvl w:val="0"/>
          <w:numId w:val="14"/>
        </w:numPr>
        <w:spacing w:line="360" w:lineRule="auto"/>
        <w:jc w:val="both"/>
        <w:rPr>
          <w:rFonts w:ascii="Times New Roman" w:hAnsi="Times New Roman" w:cs="Times New Roman"/>
          <w:sz w:val="28"/>
          <w:szCs w:val="28"/>
        </w:rPr>
      </w:pPr>
      <w:r w:rsidRPr="00DD50D4">
        <w:rPr>
          <w:rFonts w:ascii="Times New Roman" w:hAnsi="Times New Roman" w:cs="Times New Roman"/>
          <w:sz w:val="28"/>
          <w:szCs w:val="28"/>
        </w:rPr>
        <w:t>Положением о порядке расчета величины кредитного риска на основе внутренних рейтингов [Электронный ресурс]: утв.</w:t>
      </w:r>
      <w:r>
        <w:rPr>
          <w:rFonts w:ascii="Times New Roman" w:hAnsi="Times New Roman" w:cs="Times New Roman"/>
          <w:sz w:val="28"/>
          <w:szCs w:val="28"/>
        </w:rPr>
        <w:t xml:space="preserve"> </w:t>
      </w:r>
      <w:r w:rsidRPr="00DD50D4">
        <w:rPr>
          <w:rFonts w:ascii="Times New Roman" w:hAnsi="Times New Roman" w:cs="Times New Roman"/>
          <w:sz w:val="28"/>
          <w:szCs w:val="28"/>
        </w:rPr>
        <w:t xml:space="preserve">Банком России 06 авг. 2015 г. № 483-П // Вестник Банка России.- № 81.- 2015.- (ред. от </w:t>
      </w:r>
      <w:r>
        <w:rPr>
          <w:rFonts w:ascii="Times New Roman" w:hAnsi="Times New Roman" w:cs="Times New Roman"/>
          <w:sz w:val="28"/>
          <w:szCs w:val="28"/>
        </w:rPr>
        <w:t>01.12.2015) .</w:t>
      </w:r>
      <w:r w:rsidR="00ED3889">
        <w:rPr>
          <w:rFonts w:ascii="Times New Roman" w:hAnsi="Times New Roman" w:cs="Times New Roman"/>
          <w:sz w:val="28"/>
          <w:szCs w:val="28"/>
        </w:rPr>
        <w:t>-</w:t>
      </w:r>
      <w:r>
        <w:rPr>
          <w:rFonts w:ascii="Times New Roman" w:hAnsi="Times New Roman" w:cs="Times New Roman"/>
          <w:sz w:val="28"/>
          <w:szCs w:val="28"/>
        </w:rPr>
        <w:t xml:space="preserve"> СПС «Консультант</w:t>
      </w:r>
      <w:r w:rsidRPr="00DD50D4">
        <w:rPr>
          <w:rFonts w:ascii="Times New Roman" w:hAnsi="Times New Roman" w:cs="Times New Roman"/>
          <w:sz w:val="28"/>
          <w:szCs w:val="28"/>
        </w:rPr>
        <w:t>Плюс».</w:t>
      </w:r>
    </w:p>
    <w:p w:rsidR="0025668F" w:rsidRPr="00654C3B" w:rsidRDefault="0025668F" w:rsidP="0025668F">
      <w:pPr>
        <w:pStyle w:val="a"/>
        <w:numPr>
          <w:ilvl w:val="0"/>
          <w:numId w:val="14"/>
        </w:numPr>
      </w:pPr>
      <w:r w:rsidRPr="00654C3B">
        <w:t>Об идентификации кредитными организациями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w:t>
      </w:r>
      <w:r>
        <w:t xml:space="preserve"> </w:t>
      </w:r>
      <w:r w:rsidRPr="00654C3B">
        <w:t xml:space="preserve">[Электронный ресурс]: </w:t>
      </w:r>
      <w:r>
        <w:t>п</w:t>
      </w:r>
      <w:r w:rsidRPr="00654C3B">
        <w:t>оложени</w:t>
      </w:r>
      <w:r>
        <w:t>е</w:t>
      </w:r>
      <w:r w:rsidRPr="00654C3B">
        <w:t xml:space="preserve"> Банка России от 15 окт. 2015 г. № 499-П </w:t>
      </w:r>
      <w:r>
        <w:t xml:space="preserve">// </w:t>
      </w:r>
      <w:r w:rsidRPr="00654C3B">
        <w:t>Вестник Банка России</w:t>
      </w:r>
      <w:r>
        <w:t>.- 2015.- №</w:t>
      </w:r>
      <w:r w:rsidRPr="00654C3B">
        <w:t xml:space="preserve"> 115</w:t>
      </w:r>
      <w:r>
        <w:t xml:space="preserve">.- </w:t>
      </w:r>
      <w:r w:rsidRPr="00654C3B">
        <w:t>(ред. от 20</w:t>
      </w:r>
      <w:r>
        <w:t xml:space="preserve"> июля </w:t>
      </w:r>
      <w:r w:rsidRPr="00654C3B">
        <w:t>2016)</w:t>
      </w:r>
      <w:r>
        <w:t xml:space="preserve">.- </w:t>
      </w:r>
      <w:r w:rsidRPr="00654C3B">
        <w:t>СПС «Консультант</w:t>
      </w:r>
      <w:r>
        <w:t xml:space="preserve"> </w:t>
      </w:r>
      <w:r w:rsidRPr="00654C3B">
        <w:t>Плюс».</w:t>
      </w:r>
    </w:p>
    <w:p w:rsidR="0025668F" w:rsidRPr="00DD50D4" w:rsidRDefault="0025668F" w:rsidP="0025668F">
      <w:pPr>
        <w:pStyle w:val="a"/>
        <w:numPr>
          <w:ilvl w:val="0"/>
          <w:numId w:val="14"/>
        </w:numPr>
      </w:pPr>
      <w:r w:rsidRPr="00DD50D4">
        <w:t xml:space="preserve">Положение об обязательных резервах кредитных организаций [Электронный ресурс]: утв. Банком России 01 дек. 2015 г. № 507-П // </w:t>
      </w:r>
      <w:r w:rsidRPr="00DD50D4">
        <w:rPr>
          <w:color w:val="000000"/>
          <w:shd w:val="clear" w:color="auto" w:fill="FFFFFF"/>
        </w:rPr>
        <w:t>Вестник Банка России.- № 121</w:t>
      </w:r>
      <w:r w:rsidRPr="00DD50D4">
        <w:t>.-</w:t>
      </w:r>
      <w:r w:rsidRPr="00DD50D4">
        <w:rPr>
          <w:color w:val="000000"/>
          <w:shd w:val="clear" w:color="auto" w:fill="FFFFFF"/>
        </w:rPr>
        <w:t xml:space="preserve"> 2015.- </w:t>
      </w:r>
      <w:r w:rsidRPr="00DD50D4">
        <w:rPr>
          <w:color w:val="000000"/>
        </w:rPr>
        <w:t>(ред. от 13.11.2017)</w:t>
      </w:r>
      <w:r>
        <w:t>.</w:t>
      </w:r>
      <w:r w:rsidR="00ED3889">
        <w:t>-</w:t>
      </w:r>
      <w:r>
        <w:t xml:space="preserve"> СПС «Консультант</w:t>
      </w:r>
      <w:r w:rsidRPr="00DD50D4">
        <w:t>Плюс».</w:t>
      </w:r>
    </w:p>
    <w:p w:rsidR="0025668F" w:rsidRPr="00DD50D4" w:rsidRDefault="0025668F" w:rsidP="0025668F">
      <w:pPr>
        <w:pStyle w:val="ab"/>
        <w:numPr>
          <w:ilvl w:val="0"/>
          <w:numId w:val="14"/>
        </w:numPr>
        <w:spacing w:line="360" w:lineRule="auto"/>
        <w:jc w:val="both"/>
        <w:rPr>
          <w:rFonts w:ascii="Times New Roman" w:hAnsi="Times New Roman" w:cs="Times New Roman"/>
          <w:sz w:val="28"/>
          <w:szCs w:val="28"/>
        </w:rPr>
      </w:pPr>
      <w:r w:rsidRPr="00DD50D4">
        <w:rPr>
          <w:rFonts w:ascii="Times New Roman" w:hAnsi="Times New Roman" w:cs="Times New Roman"/>
          <w:sz w:val="28"/>
          <w:szCs w:val="28"/>
        </w:rPr>
        <w:t>Положени</w:t>
      </w:r>
      <w:r>
        <w:rPr>
          <w:rFonts w:ascii="Times New Roman" w:hAnsi="Times New Roman" w:cs="Times New Roman"/>
          <w:sz w:val="28"/>
          <w:szCs w:val="28"/>
        </w:rPr>
        <w:t>е</w:t>
      </w:r>
      <w:r w:rsidRPr="00DD50D4">
        <w:rPr>
          <w:rFonts w:ascii="Times New Roman" w:hAnsi="Times New Roman" w:cs="Times New Roman"/>
          <w:sz w:val="28"/>
          <w:szCs w:val="28"/>
        </w:rPr>
        <w:t xml:space="preserve"> о порядке расчета кредитными организациями величины рыночного риска [Электронный ресурс]: утв. Банком России 03 дек. 2015 г. № 511-П // Вестник Банка России.- </w:t>
      </w:r>
      <w:r>
        <w:rPr>
          <w:rFonts w:ascii="Times New Roman" w:hAnsi="Times New Roman" w:cs="Times New Roman"/>
          <w:sz w:val="28"/>
          <w:szCs w:val="28"/>
        </w:rPr>
        <w:t>№ 122.- 2015.</w:t>
      </w:r>
      <w:r w:rsidR="00ED3889">
        <w:rPr>
          <w:rFonts w:ascii="Times New Roman" w:hAnsi="Times New Roman" w:cs="Times New Roman"/>
          <w:sz w:val="28"/>
          <w:szCs w:val="28"/>
        </w:rPr>
        <w:t>-</w:t>
      </w:r>
      <w:r>
        <w:rPr>
          <w:rFonts w:ascii="Times New Roman" w:hAnsi="Times New Roman" w:cs="Times New Roman"/>
          <w:sz w:val="28"/>
          <w:szCs w:val="28"/>
        </w:rPr>
        <w:t xml:space="preserve"> СПС «Консультант</w:t>
      </w:r>
      <w:r w:rsidRPr="00DD50D4">
        <w:rPr>
          <w:rFonts w:ascii="Times New Roman" w:hAnsi="Times New Roman" w:cs="Times New Roman"/>
          <w:sz w:val="28"/>
          <w:szCs w:val="28"/>
        </w:rPr>
        <w:t>Плюс».</w:t>
      </w:r>
    </w:p>
    <w:p w:rsidR="0025668F" w:rsidRDefault="0025668F" w:rsidP="0025668F">
      <w:pPr>
        <w:pStyle w:val="a"/>
        <w:numPr>
          <w:ilvl w:val="0"/>
          <w:numId w:val="14"/>
        </w:numPr>
      </w:pPr>
      <w:r w:rsidRPr="00DD50D4">
        <w:t>Об установлении размеров (лимитов) открытых валютных позиций, методике их расчета и особенностях осуществления надзора за их соблюдением кредитными организациями</w:t>
      </w:r>
      <w:r>
        <w:t xml:space="preserve"> </w:t>
      </w:r>
      <w:r w:rsidRPr="00DD50D4">
        <w:t>[Электронный ресурс]: инструкция Банка России от 28 дек. 2016 г. № 178-И // Вестн</w:t>
      </w:r>
      <w:r>
        <w:t>ик Банка России.- № 32.- 2017.-</w:t>
      </w:r>
      <w:r w:rsidRPr="00DD50D4">
        <w:t xml:space="preserve"> </w:t>
      </w:r>
      <w:r>
        <w:t>СПС</w:t>
      </w:r>
      <w:r w:rsidRPr="00DD50D4">
        <w:t xml:space="preserve"> «КонсультантПлюс».</w:t>
      </w:r>
    </w:p>
    <w:p w:rsidR="00690690" w:rsidRPr="00DD50D4" w:rsidRDefault="00690690" w:rsidP="00054B41">
      <w:pPr>
        <w:pStyle w:val="a"/>
        <w:numPr>
          <w:ilvl w:val="0"/>
          <w:numId w:val="14"/>
        </w:numPr>
      </w:pPr>
      <w:r w:rsidRPr="00DD50D4">
        <w:t xml:space="preserve">Об обязательных нормативах банков [Электронный ресурс]: инструкция Банка России от 28 июня 2017 г. № 180-И // </w:t>
      </w:r>
      <w:r w:rsidRPr="00DD50D4">
        <w:rPr>
          <w:color w:val="000000"/>
          <w:shd w:val="clear" w:color="auto" w:fill="FFFFFF"/>
        </w:rPr>
        <w:t xml:space="preserve">Вестник Банка России.- № 65.- 2017.- </w:t>
      </w:r>
      <w:r w:rsidRPr="00DD50D4">
        <w:rPr>
          <w:color w:val="000000"/>
        </w:rPr>
        <w:t>(ред. от 02 апр. 2018 г.)</w:t>
      </w:r>
      <w:r w:rsidR="00BB2056">
        <w:t>.</w:t>
      </w:r>
      <w:r w:rsidR="00ED3889">
        <w:t>-</w:t>
      </w:r>
      <w:r w:rsidR="00BB2056">
        <w:t xml:space="preserve"> СПС «Консультант</w:t>
      </w:r>
      <w:r w:rsidRPr="00DD50D4">
        <w:t>Плюс».</w:t>
      </w:r>
    </w:p>
    <w:p w:rsidR="00690690" w:rsidRPr="00DD50D4" w:rsidRDefault="00690690" w:rsidP="00054B41">
      <w:pPr>
        <w:pStyle w:val="a"/>
        <w:numPr>
          <w:ilvl w:val="0"/>
          <w:numId w:val="14"/>
        </w:numPr>
      </w:pPr>
      <w:r w:rsidRPr="00DD50D4">
        <w:t xml:space="preserve">Положение о порядке формирования кредитными организациями резервов на возможные потери по ссудам, ссудной и приравненной к ней задолженности [Электронный ресурс]: утв. Банком России 28 июня 2017 г. № 590-П // </w:t>
      </w:r>
      <w:r w:rsidRPr="00DD50D4">
        <w:rPr>
          <w:color w:val="000000"/>
          <w:shd w:val="clear" w:color="auto" w:fill="FFFFFF"/>
        </w:rPr>
        <w:t xml:space="preserve">Вестник Банка России.- № 65 </w:t>
      </w:r>
      <w:r w:rsidR="00ED3889">
        <w:rPr>
          <w:color w:val="000000"/>
          <w:shd w:val="clear" w:color="auto" w:fill="FFFFFF"/>
        </w:rPr>
        <w:t>-</w:t>
      </w:r>
      <w:r w:rsidRPr="00DD50D4">
        <w:rPr>
          <w:color w:val="000000"/>
          <w:shd w:val="clear" w:color="auto" w:fill="FFFFFF"/>
        </w:rPr>
        <w:t xml:space="preserve"> 66.- 2017.</w:t>
      </w:r>
      <w:r w:rsidR="00ED3889">
        <w:t>-</w:t>
      </w:r>
      <w:r w:rsidR="00BB2056">
        <w:t xml:space="preserve"> СПС «Консультант</w:t>
      </w:r>
      <w:r w:rsidRPr="00DD50D4">
        <w:t>Плюс».</w:t>
      </w:r>
    </w:p>
    <w:p w:rsidR="00690690" w:rsidRPr="00DD50D4" w:rsidRDefault="00690690" w:rsidP="00054B41">
      <w:pPr>
        <w:pStyle w:val="a"/>
        <w:numPr>
          <w:ilvl w:val="0"/>
          <w:numId w:val="14"/>
        </w:numPr>
      </w:pPr>
      <w:r w:rsidRPr="00DD50D4">
        <w:t>Положение о порядке формирования кредитными организациями резервов на возможны</w:t>
      </w:r>
      <w:r w:rsidR="00BB2056">
        <w:t xml:space="preserve">е потери [Электронный ресурс]: </w:t>
      </w:r>
      <w:r w:rsidRPr="00DD50D4">
        <w:t xml:space="preserve">утв. Банком России 23 окт. 2017 г. № 611-П // </w:t>
      </w:r>
      <w:r w:rsidRPr="00DD50D4">
        <w:rPr>
          <w:color w:val="000000"/>
          <w:shd w:val="clear" w:color="auto" w:fill="FFFFFF"/>
        </w:rPr>
        <w:t>Вестник Банка России.- № 25.- 2018.</w:t>
      </w:r>
      <w:r w:rsidR="00ED3889">
        <w:t>-</w:t>
      </w:r>
      <w:r w:rsidR="00BB2056">
        <w:t xml:space="preserve"> СПС «Консультант</w:t>
      </w:r>
      <w:r w:rsidRPr="00DD50D4">
        <w:t>Плюс».</w:t>
      </w:r>
    </w:p>
    <w:p w:rsidR="00690690" w:rsidRPr="00DD50D4" w:rsidRDefault="00690690" w:rsidP="00054B41">
      <w:pPr>
        <w:pStyle w:val="a"/>
        <w:numPr>
          <w:ilvl w:val="1"/>
          <w:numId w:val="11"/>
        </w:numPr>
        <w:ind w:left="0" w:firstLine="0"/>
        <w:jc w:val="center"/>
        <w:rPr>
          <w:i/>
        </w:rPr>
      </w:pPr>
      <w:r w:rsidRPr="00DD50D4">
        <w:rPr>
          <w:i/>
        </w:rPr>
        <w:t>Иные официальные документы органов государственной власти Российской Федерации</w:t>
      </w:r>
    </w:p>
    <w:p w:rsidR="00E429EE" w:rsidRPr="001809AB" w:rsidRDefault="00E429EE" w:rsidP="0025668F">
      <w:pPr>
        <w:pStyle w:val="a"/>
        <w:numPr>
          <w:ilvl w:val="0"/>
          <w:numId w:val="17"/>
        </w:numPr>
        <w:ind w:left="426" w:hanging="426"/>
        <w:rPr>
          <w:i/>
        </w:rPr>
      </w:pPr>
      <w:r w:rsidRPr="00ED6076">
        <w:t>Письм</w:t>
      </w:r>
      <w:r>
        <w:t>о</w:t>
      </w:r>
      <w:r w:rsidRPr="00ED6076">
        <w:t xml:space="preserve"> Банка России от 17 окт. 2008 г. № 15-1-3-11/5281 </w:t>
      </w:r>
      <w:r w:rsidRPr="00DD50D4">
        <w:rPr>
          <w:color w:val="000000"/>
        </w:rPr>
        <w:t>[Электронный ресурс] // СПС «Консультант Плюс».</w:t>
      </w:r>
    </w:p>
    <w:p w:rsidR="00E429EE" w:rsidRPr="00ED6076" w:rsidRDefault="00E429EE" w:rsidP="0025668F">
      <w:pPr>
        <w:pStyle w:val="a"/>
        <w:numPr>
          <w:ilvl w:val="0"/>
          <w:numId w:val="17"/>
        </w:numPr>
        <w:ind w:left="426" w:hanging="426"/>
        <w:rPr>
          <w:i/>
        </w:rPr>
      </w:pPr>
      <w:r w:rsidRPr="00ED6076">
        <w:t>Письм</w:t>
      </w:r>
      <w:r>
        <w:t>о</w:t>
      </w:r>
      <w:r w:rsidRPr="00ED6076">
        <w:t xml:space="preserve"> Банка России от 26 янв. 2010 г. № 15-1-3-9/284</w:t>
      </w:r>
      <w:r>
        <w:t xml:space="preserve"> </w:t>
      </w:r>
      <w:r w:rsidRPr="00DD50D4">
        <w:rPr>
          <w:color w:val="000000"/>
        </w:rPr>
        <w:t>[Электронный ресурс] // СПС «Консультант Плюс».</w:t>
      </w:r>
    </w:p>
    <w:p w:rsidR="00690690" w:rsidRPr="00DD50D4" w:rsidRDefault="00690690" w:rsidP="0025668F">
      <w:pPr>
        <w:pStyle w:val="a"/>
        <w:numPr>
          <w:ilvl w:val="0"/>
          <w:numId w:val="17"/>
        </w:numPr>
        <w:ind w:left="426" w:hanging="426"/>
        <w:rPr>
          <w:i/>
        </w:rPr>
      </w:pPr>
      <w:r w:rsidRPr="00DD50D4">
        <w:t xml:space="preserve">О разъяснении отдельных вопросов по применению налогового законодательства о налогообложении прибыли юридических лиц </w:t>
      </w:r>
      <w:r w:rsidRPr="00DD50D4">
        <w:rPr>
          <w:color w:val="000000"/>
        </w:rPr>
        <w:t xml:space="preserve">[Электронный ресурс]: </w:t>
      </w:r>
      <w:r w:rsidRPr="00DD50D4">
        <w:t xml:space="preserve">письмо МНС РФ от 15 фев. 2001 г. № ВГ-6-02/139 // </w:t>
      </w:r>
      <w:r w:rsidRPr="00DD50D4">
        <w:rPr>
          <w:rFonts w:eastAsiaTheme="minorHAnsi"/>
          <w:lang w:eastAsia="en-US"/>
        </w:rPr>
        <w:t>Финансовая газета.- № 11.- 2001</w:t>
      </w:r>
      <w:r w:rsidR="00CF4453">
        <w:t>.-</w:t>
      </w:r>
      <w:r w:rsidRPr="00DD50D4">
        <w:t xml:space="preserve"> </w:t>
      </w:r>
      <w:r w:rsidRPr="00DD50D4">
        <w:rPr>
          <w:color w:val="000000"/>
        </w:rPr>
        <w:t>СПС «Консультант Плюс».</w:t>
      </w:r>
    </w:p>
    <w:p w:rsidR="00E429EE" w:rsidRPr="003661F6" w:rsidRDefault="00E429EE" w:rsidP="0025668F">
      <w:pPr>
        <w:pStyle w:val="a"/>
        <w:numPr>
          <w:ilvl w:val="0"/>
          <w:numId w:val="17"/>
        </w:numPr>
        <w:ind w:left="426" w:hanging="426"/>
        <w:rPr>
          <w:i/>
        </w:rPr>
      </w:pPr>
      <w:r w:rsidRPr="00DD50D4">
        <w:t xml:space="preserve">Письмо Минфина России от 14 мая 2008 г. № 03-03-06/2/54 </w:t>
      </w:r>
      <w:r w:rsidRPr="00DD50D4">
        <w:rPr>
          <w:color w:val="000000"/>
        </w:rPr>
        <w:t>[Электронный ресурс] // СПС «Консультант Плюс».</w:t>
      </w:r>
    </w:p>
    <w:p w:rsidR="00E429EE" w:rsidRPr="00ED6076" w:rsidRDefault="00E429EE" w:rsidP="0025668F">
      <w:pPr>
        <w:pStyle w:val="a"/>
        <w:numPr>
          <w:ilvl w:val="0"/>
          <w:numId w:val="17"/>
        </w:numPr>
        <w:ind w:left="426" w:hanging="426"/>
        <w:rPr>
          <w:i/>
        </w:rPr>
      </w:pPr>
      <w:r>
        <w:t>П</w:t>
      </w:r>
      <w:r w:rsidRPr="00305DBB">
        <w:t>исьм</w:t>
      </w:r>
      <w:r>
        <w:t>о</w:t>
      </w:r>
      <w:r w:rsidRPr="00305DBB">
        <w:t xml:space="preserve"> Минфина России</w:t>
      </w:r>
      <w:r>
        <w:t xml:space="preserve"> </w:t>
      </w:r>
      <w:r w:rsidRPr="00305DBB">
        <w:t>от 22 июля 2008 г. № 03-03-06/2/88</w:t>
      </w:r>
      <w:r w:rsidR="00960959">
        <w:t xml:space="preserve"> </w:t>
      </w:r>
      <w:r w:rsidRPr="00DD50D4">
        <w:rPr>
          <w:color w:val="000000"/>
        </w:rPr>
        <w:t>[Электронный ресурс] // СПС «Консультант Плюс».</w:t>
      </w:r>
    </w:p>
    <w:p w:rsidR="00E429EE" w:rsidRPr="00EC0567" w:rsidRDefault="00E429EE" w:rsidP="0025668F">
      <w:pPr>
        <w:pStyle w:val="a"/>
        <w:numPr>
          <w:ilvl w:val="0"/>
          <w:numId w:val="17"/>
        </w:numPr>
        <w:ind w:left="426" w:hanging="426"/>
        <w:rPr>
          <w:i/>
        </w:rPr>
      </w:pPr>
      <w:r w:rsidRPr="00EC0567">
        <w:t>Письмо Минфина РФ от 27 мар. 2009 г. № 03-03-06/1/196</w:t>
      </w:r>
      <w:r>
        <w:t xml:space="preserve"> </w:t>
      </w:r>
      <w:r w:rsidRPr="00EC0567">
        <w:t>[Электронный ресурс] // СПС «Консультант Плюс».</w:t>
      </w:r>
    </w:p>
    <w:p w:rsidR="00E429EE" w:rsidRPr="00ED6076" w:rsidRDefault="00E429EE" w:rsidP="0025668F">
      <w:pPr>
        <w:pStyle w:val="a"/>
        <w:numPr>
          <w:ilvl w:val="0"/>
          <w:numId w:val="17"/>
        </w:numPr>
        <w:ind w:left="426" w:hanging="426"/>
        <w:rPr>
          <w:i/>
        </w:rPr>
      </w:pPr>
      <w:r>
        <w:t>П</w:t>
      </w:r>
      <w:r w:rsidRPr="00305DBB">
        <w:t>исьм</w:t>
      </w:r>
      <w:r>
        <w:t>о</w:t>
      </w:r>
      <w:r w:rsidRPr="00305DBB">
        <w:t xml:space="preserve"> Минфина России</w:t>
      </w:r>
      <w:r>
        <w:t xml:space="preserve"> </w:t>
      </w:r>
      <w:r w:rsidRPr="00305DBB">
        <w:t>от 02 июля 2009 г. № 03-03-06/2/128</w:t>
      </w:r>
      <w:r>
        <w:t xml:space="preserve"> </w:t>
      </w:r>
      <w:r w:rsidRPr="00DD50D4">
        <w:rPr>
          <w:color w:val="000000"/>
        </w:rPr>
        <w:t>[Электронный ресурс] // СПС «Консультант Плюс».</w:t>
      </w:r>
    </w:p>
    <w:p w:rsidR="00E429EE" w:rsidRPr="00ED6076" w:rsidRDefault="00E429EE" w:rsidP="0025668F">
      <w:pPr>
        <w:pStyle w:val="a"/>
        <w:numPr>
          <w:ilvl w:val="0"/>
          <w:numId w:val="17"/>
        </w:numPr>
        <w:ind w:left="426" w:hanging="426"/>
        <w:rPr>
          <w:i/>
        </w:rPr>
      </w:pPr>
      <w:r>
        <w:t>П</w:t>
      </w:r>
      <w:r w:rsidRPr="00305DBB">
        <w:t>исьм</w:t>
      </w:r>
      <w:r>
        <w:t>о</w:t>
      </w:r>
      <w:r w:rsidRPr="00305DBB">
        <w:t xml:space="preserve"> Минфина России</w:t>
      </w:r>
      <w:r>
        <w:t xml:space="preserve"> </w:t>
      </w:r>
      <w:r w:rsidRPr="00305DBB">
        <w:t>от 25 мар. 2011 г. № 03-03-06/2/55</w:t>
      </w:r>
      <w:r>
        <w:t xml:space="preserve"> </w:t>
      </w:r>
      <w:r w:rsidRPr="00DD50D4">
        <w:rPr>
          <w:color w:val="000000"/>
        </w:rPr>
        <w:t>[Электронный ресурс] // СПС «Консультант Плюс».</w:t>
      </w:r>
    </w:p>
    <w:p w:rsidR="00E429EE" w:rsidRPr="00ED6076" w:rsidRDefault="00E429EE" w:rsidP="0025668F">
      <w:pPr>
        <w:pStyle w:val="a"/>
        <w:numPr>
          <w:ilvl w:val="0"/>
          <w:numId w:val="17"/>
        </w:numPr>
        <w:ind w:left="426" w:hanging="426"/>
        <w:rPr>
          <w:i/>
        </w:rPr>
      </w:pPr>
      <w:r>
        <w:t>П</w:t>
      </w:r>
      <w:r w:rsidRPr="006E06FD">
        <w:t>исьм</w:t>
      </w:r>
      <w:r>
        <w:t>о</w:t>
      </w:r>
      <w:r w:rsidRPr="006E06FD">
        <w:t xml:space="preserve"> Минфина России от 21 апр. 2011 г. № 03-02-07/1-134</w:t>
      </w:r>
      <w:r>
        <w:t xml:space="preserve"> </w:t>
      </w:r>
      <w:r w:rsidRPr="00DD50D4">
        <w:rPr>
          <w:color w:val="000000"/>
        </w:rPr>
        <w:t>[Электронный ресурс] // СПС «Консультант Плюс».</w:t>
      </w:r>
    </w:p>
    <w:p w:rsidR="00E429EE" w:rsidRPr="00152833" w:rsidRDefault="00E429EE" w:rsidP="0025668F">
      <w:pPr>
        <w:pStyle w:val="a"/>
        <w:numPr>
          <w:ilvl w:val="0"/>
          <w:numId w:val="17"/>
        </w:numPr>
        <w:ind w:left="426" w:hanging="426"/>
        <w:rPr>
          <w:i/>
        </w:rPr>
      </w:pPr>
      <w:r>
        <w:t>П</w:t>
      </w:r>
      <w:r w:rsidRPr="001809AB">
        <w:t>исьмо Минфина России от 23 июня 2014 г. № 03-03-10/29803</w:t>
      </w:r>
      <w:r>
        <w:t xml:space="preserve"> </w:t>
      </w:r>
      <w:r w:rsidRPr="00DD50D4">
        <w:rPr>
          <w:color w:val="000000"/>
        </w:rPr>
        <w:t>[Электронный ресурс] // СПС «Консультант Плюс».</w:t>
      </w:r>
    </w:p>
    <w:p w:rsidR="004963AA" w:rsidRPr="004963AA" w:rsidRDefault="00E429EE" w:rsidP="004963AA">
      <w:pPr>
        <w:pStyle w:val="a"/>
        <w:numPr>
          <w:ilvl w:val="0"/>
          <w:numId w:val="17"/>
        </w:numPr>
        <w:ind w:left="426" w:hanging="426"/>
        <w:rPr>
          <w:i/>
        </w:rPr>
      </w:pPr>
      <w:r>
        <w:t>П</w:t>
      </w:r>
      <w:r w:rsidRPr="006E06FD">
        <w:t>исьм</w:t>
      </w:r>
      <w:r>
        <w:t>о</w:t>
      </w:r>
      <w:r w:rsidRPr="006E06FD">
        <w:t xml:space="preserve"> Минфин</w:t>
      </w:r>
      <w:r>
        <w:t>а</w:t>
      </w:r>
      <w:r w:rsidRPr="006E06FD">
        <w:t xml:space="preserve"> России от 29 авг. 2016 г. № 03-03-06/2/50188 </w:t>
      </w:r>
      <w:r w:rsidRPr="00152833">
        <w:t>[Электронный ресурс] // СПС «Консультант Плюс».</w:t>
      </w:r>
    </w:p>
    <w:p w:rsidR="004963AA" w:rsidRPr="004963AA" w:rsidRDefault="004963AA" w:rsidP="004963AA">
      <w:pPr>
        <w:pStyle w:val="a"/>
        <w:numPr>
          <w:ilvl w:val="0"/>
          <w:numId w:val="17"/>
        </w:numPr>
        <w:ind w:left="426" w:hanging="426"/>
        <w:rPr>
          <w:i/>
        </w:rPr>
      </w:pPr>
      <w:r w:rsidRPr="004963AA">
        <w:t xml:space="preserve">Письмо Минфина России от 27 апр. 2017 г. № 03-03-06/2/25663 </w:t>
      </w:r>
      <w:r w:rsidRPr="00152833">
        <w:t xml:space="preserve">[Электронный ресурс] </w:t>
      </w:r>
      <w:r w:rsidRPr="004963AA">
        <w:t>// СПС «КонсультантПлюс»</w:t>
      </w:r>
    </w:p>
    <w:p w:rsidR="00690690" w:rsidRPr="00DD50D4" w:rsidRDefault="00690690" w:rsidP="0025668F">
      <w:pPr>
        <w:pStyle w:val="a"/>
        <w:numPr>
          <w:ilvl w:val="0"/>
          <w:numId w:val="17"/>
        </w:numPr>
        <w:ind w:left="426" w:hanging="426"/>
        <w:rPr>
          <w:i/>
        </w:rPr>
      </w:pPr>
      <w:r w:rsidRPr="00DD50D4">
        <w:t>О направлении информации (вместе с письмом Минфина России от 18 апр. 2007 г. № 03-03-05/96)</w:t>
      </w:r>
      <w:r w:rsidRPr="00DD50D4">
        <w:rPr>
          <w:color w:val="000000"/>
        </w:rPr>
        <w:t xml:space="preserve"> [Электронный ресурс]:</w:t>
      </w:r>
      <w:r w:rsidRPr="00DD50D4">
        <w:t xml:space="preserve"> письмо ФНС РФ от 28 мая 2007 г. № ММ-6-02/426@</w:t>
      </w:r>
      <w:r w:rsidR="00CF4453">
        <w:t>.-</w:t>
      </w:r>
      <w:r w:rsidRPr="00DD50D4">
        <w:t xml:space="preserve"> </w:t>
      </w:r>
      <w:r w:rsidRPr="00DD50D4">
        <w:rPr>
          <w:color w:val="000000"/>
        </w:rPr>
        <w:t>СПС «Консультант Плюс».</w:t>
      </w:r>
    </w:p>
    <w:p w:rsidR="00690690" w:rsidRPr="001809AB" w:rsidRDefault="00690690" w:rsidP="0025668F">
      <w:pPr>
        <w:pStyle w:val="a"/>
        <w:numPr>
          <w:ilvl w:val="0"/>
          <w:numId w:val="17"/>
        </w:numPr>
        <w:ind w:left="426" w:hanging="426"/>
        <w:rPr>
          <w:i/>
        </w:rPr>
      </w:pPr>
      <w:r w:rsidRPr="001809AB">
        <w:t>Письмо ФНС России от 08 июля 2014 г. № ГД-4-3/13217@</w:t>
      </w:r>
      <w:r w:rsidRPr="00ED6076">
        <w:t xml:space="preserve"> </w:t>
      </w:r>
      <w:r w:rsidRPr="00DD50D4">
        <w:rPr>
          <w:color w:val="000000"/>
        </w:rPr>
        <w:t>[Электронный ресурс] // СПС «Консультант Плюс».</w:t>
      </w:r>
    </w:p>
    <w:p w:rsidR="004963AA" w:rsidRPr="004963AA" w:rsidRDefault="00E429EE" w:rsidP="004963AA">
      <w:pPr>
        <w:pStyle w:val="a"/>
        <w:numPr>
          <w:ilvl w:val="0"/>
          <w:numId w:val="17"/>
        </w:numPr>
        <w:ind w:left="426" w:hanging="426"/>
        <w:rPr>
          <w:i/>
        </w:rPr>
      </w:pPr>
      <w:r w:rsidRPr="00F25DAE">
        <w:t xml:space="preserve">О выявлении обстоятельств необоснованной налоговой выгоды [Электронный ресурс]: </w:t>
      </w:r>
      <w:r>
        <w:t>п</w:t>
      </w:r>
      <w:r w:rsidRPr="00F25DAE">
        <w:t>исьмо ФНС России от 23 март. 2017 г. № ЕД-5-9/547@ // СПС «Консультант Плюс»</w:t>
      </w:r>
    </w:p>
    <w:p w:rsidR="00E429EE" w:rsidRPr="00EC0567" w:rsidRDefault="00E429EE" w:rsidP="0025668F">
      <w:pPr>
        <w:pStyle w:val="a"/>
        <w:numPr>
          <w:ilvl w:val="0"/>
          <w:numId w:val="17"/>
        </w:numPr>
        <w:ind w:left="426" w:hanging="426"/>
        <w:rPr>
          <w:i/>
        </w:rPr>
      </w:pPr>
      <w:r w:rsidRPr="00F25DAE">
        <w:t>Письмо ФНС России от 16 авг. 2017 г. № СА-4-7/16152@</w:t>
      </w:r>
      <w:r>
        <w:t xml:space="preserve"> </w:t>
      </w:r>
      <w:r w:rsidRPr="00F25DAE">
        <w:t>[Электронный ресурс] // СПС «Консультант Плюс».</w:t>
      </w:r>
    </w:p>
    <w:p w:rsidR="00690690" w:rsidRPr="0011386E" w:rsidRDefault="00690690" w:rsidP="0025668F">
      <w:pPr>
        <w:pStyle w:val="a"/>
        <w:numPr>
          <w:ilvl w:val="0"/>
          <w:numId w:val="17"/>
        </w:numPr>
        <w:ind w:left="426" w:hanging="426"/>
        <w:rPr>
          <w:i/>
        </w:rPr>
      </w:pPr>
      <w:r w:rsidRPr="0011386E">
        <w:t>О рекомендациях по применению положений статьи 54.1 Налогового кодекса Российской Федерации [Электронный ресурс]</w:t>
      </w:r>
      <w:r>
        <w:t xml:space="preserve">: </w:t>
      </w:r>
      <w:r w:rsidRPr="0011386E">
        <w:t>письмо ФНС России от 31 окт. 2017 г. № ЕД-4-9/22123@ // СПС «Консультант Плюс».</w:t>
      </w:r>
    </w:p>
    <w:p w:rsidR="00690690" w:rsidRPr="00F25DAE" w:rsidRDefault="00690690" w:rsidP="0025668F">
      <w:pPr>
        <w:pStyle w:val="a"/>
        <w:numPr>
          <w:ilvl w:val="0"/>
          <w:numId w:val="17"/>
        </w:numPr>
        <w:ind w:left="426" w:hanging="426"/>
        <w:rPr>
          <w:i/>
        </w:rPr>
      </w:pPr>
      <w:r w:rsidRPr="00F25DAE">
        <w:t>Письм</w:t>
      </w:r>
      <w:r>
        <w:t>о</w:t>
      </w:r>
      <w:r w:rsidRPr="00F25DAE">
        <w:t xml:space="preserve"> ФНС России от 28 дек. 2017 г. № ЕД-4-2/26807</w:t>
      </w:r>
      <w:r>
        <w:t xml:space="preserve"> </w:t>
      </w:r>
      <w:r w:rsidRPr="00F25DAE">
        <w:t>[Электронный ресурс] // СПС «Консультант Плюс».</w:t>
      </w:r>
    </w:p>
    <w:p w:rsidR="00690690" w:rsidRPr="00DD50D4" w:rsidRDefault="00690690" w:rsidP="00054B41">
      <w:pPr>
        <w:pStyle w:val="Default"/>
        <w:numPr>
          <w:ilvl w:val="1"/>
          <w:numId w:val="11"/>
        </w:numPr>
        <w:spacing w:line="360" w:lineRule="auto"/>
        <w:ind w:left="0" w:firstLine="0"/>
        <w:jc w:val="center"/>
        <w:rPr>
          <w:i/>
          <w:sz w:val="28"/>
          <w:szCs w:val="28"/>
        </w:rPr>
      </w:pPr>
      <w:r w:rsidRPr="00DD50D4">
        <w:rPr>
          <w:i/>
          <w:sz w:val="28"/>
          <w:szCs w:val="28"/>
        </w:rPr>
        <w:t>Акты высших органов судебной власти Российской Федерации, имеющие нормативное содержание</w:t>
      </w:r>
    </w:p>
    <w:p w:rsidR="00690690" w:rsidRPr="00DD50D4" w:rsidRDefault="00690690" w:rsidP="00054B41">
      <w:pPr>
        <w:pStyle w:val="Default"/>
        <w:numPr>
          <w:ilvl w:val="2"/>
          <w:numId w:val="11"/>
        </w:numPr>
        <w:spacing w:line="360" w:lineRule="auto"/>
        <w:ind w:left="0" w:firstLine="0"/>
        <w:jc w:val="center"/>
        <w:rPr>
          <w:i/>
          <w:sz w:val="28"/>
          <w:szCs w:val="28"/>
        </w:rPr>
      </w:pPr>
      <w:r w:rsidRPr="00DD50D4">
        <w:rPr>
          <w:i/>
          <w:sz w:val="28"/>
          <w:szCs w:val="28"/>
        </w:rPr>
        <w:t>Акты Конституционного Суда Российской Федерации</w:t>
      </w:r>
    </w:p>
    <w:p w:rsidR="00690690" w:rsidRPr="00DD50D4" w:rsidRDefault="00690690" w:rsidP="004963AA">
      <w:pPr>
        <w:pStyle w:val="Default"/>
        <w:numPr>
          <w:ilvl w:val="0"/>
          <w:numId w:val="18"/>
        </w:numPr>
        <w:spacing w:line="360" w:lineRule="auto"/>
        <w:ind w:left="426" w:hanging="426"/>
        <w:jc w:val="both"/>
        <w:rPr>
          <w:sz w:val="28"/>
          <w:szCs w:val="28"/>
        </w:rPr>
      </w:pPr>
      <w:r w:rsidRPr="00DD50D4">
        <w:rPr>
          <w:sz w:val="28"/>
          <w:szCs w:val="28"/>
        </w:rPr>
        <w:t>Постановление Конституционного Суда РФ № 5-П от 13 мар</w:t>
      </w:r>
      <w:r w:rsidR="0025668F">
        <w:rPr>
          <w:sz w:val="28"/>
          <w:szCs w:val="28"/>
        </w:rPr>
        <w:t>.</w:t>
      </w:r>
      <w:r w:rsidRPr="00DD50D4">
        <w:rPr>
          <w:sz w:val="28"/>
          <w:szCs w:val="28"/>
        </w:rPr>
        <w:t xml:space="preserve"> 2008 г. [Электронный ресурс] // </w:t>
      </w:r>
      <w:r w:rsidR="00E429EE">
        <w:rPr>
          <w:sz w:val="28"/>
          <w:szCs w:val="28"/>
        </w:rPr>
        <w:t>Рос</w:t>
      </w:r>
      <w:r w:rsidR="00960959">
        <w:rPr>
          <w:sz w:val="28"/>
          <w:szCs w:val="28"/>
        </w:rPr>
        <w:t>.</w:t>
      </w:r>
      <w:r w:rsidR="00E429EE">
        <w:rPr>
          <w:sz w:val="28"/>
          <w:szCs w:val="28"/>
        </w:rPr>
        <w:t xml:space="preserve"> газ.- № 64.-</w:t>
      </w:r>
      <w:r w:rsidR="0025668F">
        <w:rPr>
          <w:sz w:val="28"/>
          <w:szCs w:val="28"/>
        </w:rPr>
        <w:t xml:space="preserve"> </w:t>
      </w:r>
      <w:r w:rsidR="00E429EE">
        <w:rPr>
          <w:sz w:val="28"/>
          <w:szCs w:val="28"/>
        </w:rPr>
        <w:t>2008.</w:t>
      </w:r>
      <w:r w:rsidRPr="00DD50D4">
        <w:rPr>
          <w:sz w:val="28"/>
          <w:szCs w:val="28"/>
        </w:rPr>
        <w:t>- СПС «Консультант Плюс».</w:t>
      </w:r>
    </w:p>
    <w:p w:rsidR="00690690" w:rsidRPr="00DD50D4" w:rsidRDefault="00690690" w:rsidP="00054B41">
      <w:pPr>
        <w:pStyle w:val="Default"/>
        <w:numPr>
          <w:ilvl w:val="2"/>
          <w:numId w:val="11"/>
        </w:numPr>
        <w:spacing w:line="360" w:lineRule="auto"/>
        <w:ind w:left="0" w:firstLine="0"/>
        <w:jc w:val="center"/>
        <w:rPr>
          <w:i/>
          <w:sz w:val="28"/>
          <w:szCs w:val="28"/>
        </w:rPr>
      </w:pPr>
      <w:r w:rsidRPr="00DD50D4">
        <w:rPr>
          <w:i/>
          <w:sz w:val="28"/>
          <w:szCs w:val="28"/>
        </w:rPr>
        <w:t>Постановления пленумов Верховного Суда Российской Федерации и Высшего Арбитражного Суда Российской Федерации</w:t>
      </w:r>
    </w:p>
    <w:p w:rsidR="00690690" w:rsidRPr="00BE090B" w:rsidRDefault="00690690" w:rsidP="004963AA">
      <w:pPr>
        <w:pStyle w:val="Default"/>
        <w:numPr>
          <w:ilvl w:val="0"/>
          <w:numId w:val="19"/>
        </w:numPr>
        <w:spacing w:line="360" w:lineRule="auto"/>
        <w:ind w:left="426" w:hanging="426"/>
        <w:jc w:val="both"/>
        <w:rPr>
          <w:sz w:val="28"/>
          <w:szCs w:val="28"/>
        </w:rPr>
      </w:pPr>
      <w:r w:rsidRPr="006E06FD">
        <w:rPr>
          <w:sz w:val="28"/>
          <w:szCs w:val="28"/>
        </w:rPr>
        <w:t xml:space="preserve">О последствиях расторжения договора </w:t>
      </w:r>
      <w:r w:rsidRPr="001809AB">
        <w:rPr>
          <w:sz w:val="28"/>
          <w:szCs w:val="28"/>
        </w:rPr>
        <w:t xml:space="preserve">[Электронный ресурс]: </w:t>
      </w:r>
      <w:r>
        <w:rPr>
          <w:sz w:val="28"/>
          <w:szCs w:val="28"/>
        </w:rPr>
        <w:t>п</w:t>
      </w:r>
      <w:r w:rsidRPr="006E06FD">
        <w:rPr>
          <w:sz w:val="28"/>
          <w:szCs w:val="28"/>
        </w:rPr>
        <w:t>остановлени</w:t>
      </w:r>
      <w:r>
        <w:rPr>
          <w:sz w:val="28"/>
          <w:szCs w:val="28"/>
        </w:rPr>
        <w:t>е</w:t>
      </w:r>
      <w:r w:rsidRPr="006E06FD">
        <w:rPr>
          <w:sz w:val="28"/>
          <w:szCs w:val="28"/>
        </w:rPr>
        <w:t xml:space="preserve"> Пленума Высшего Арбитражного Суда Российской Федерации от 06 июня</w:t>
      </w:r>
      <w:r>
        <w:rPr>
          <w:sz w:val="28"/>
          <w:szCs w:val="28"/>
        </w:rPr>
        <w:t xml:space="preserve"> 2014 г. № 35 // </w:t>
      </w:r>
      <w:r w:rsidRPr="00BE090B">
        <w:rPr>
          <w:sz w:val="28"/>
          <w:szCs w:val="28"/>
        </w:rPr>
        <w:t>Вестник ВАС РФ</w:t>
      </w:r>
      <w:r>
        <w:rPr>
          <w:sz w:val="28"/>
          <w:szCs w:val="28"/>
        </w:rPr>
        <w:t>.- 2014.- №</w:t>
      </w:r>
      <w:r w:rsidRPr="00BE090B">
        <w:rPr>
          <w:sz w:val="28"/>
          <w:szCs w:val="28"/>
        </w:rPr>
        <w:t xml:space="preserve"> 8</w:t>
      </w:r>
      <w:r>
        <w:rPr>
          <w:sz w:val="28"/>
          <w:szCs w:val="28"/>
        </w:rPr>
        <w:t xml:space="preserve">.- </w:t>
      </w:r>
      <w:r w:rsidRPr="00BE090B">
        <w:rPr>
          <w:sz w:val="28"/>
          <w:szCs w:val="28"/>
        </w:rPr>
        <w:t>СПС «Консультант Плюс».</w:t>
      </w:r>
    </w:p>
    <w:p w:rsidR="00690690" w:rsidRPr="00DD50D4" w:rsidRDefault="00690690" w:rsidP="004963AA">
      <w:pPr>
        <w:pStyle w:val="Default"/>
        <w:numPr>
          <w:ilvl w:val="0"/>
          <w:numId w:val="19"/>
        </w:numPr>
        <w:spacing w:line="360" w:lineRule="auto"/>
        <w:ind w:left="426" w:hanging="426"/>
        <w:jc w:val="both"/>
        <w:rPr>
          <w:sz w:val="28"/>
          <w:szCs w:val="28"/>
        </w:rPr>
      </w:pPr>
      <w:r w:rsidRPr="00DD50D4">
        <w:rPr>
          <w:sz w:val="28"/>
          <w:szCs w:val="28"/>
        </w:rPr>
        <w:t xml:space="preserve">О применении судами некоторых положений Гражданского кодекса Российской Федерации об ответственности за нарушение обязательств [Электронный ресурс]: </w:t>
      </w:r>
      <w:r>
        <w:rPr>
          <w:sz w:val="28"/>
          <w:szCs w:val="28"/>
        </w:rPr>
        <w:t>п</w:t>
      </w:r>
      <w:r w:rsidRPr="00DD50D4">
        <w:rPr>
          <w:sz w:val="28"/>
          <w:szCs w:val="28"/>
        </w:rPr>
        <w:t>остановление Пленума Верховного Суда РФ от 24 мар. 2016 г. № 7 // Рос</w:t>
      </w:r>
      <w:r w:rsidR="00960959">
        <w:rPr>
          <w:sz w:val="28"/>
          <w:szCs w:val="28"/>
        </w:rPr>
        <w:t>.</w:t>
      </w:r>
      <w:r w:rsidRPr="00DD50D4">
        <w:rPr>
          <w:sz w:val="28"/>
          <w:szCs w:val="28"/>
        </w:rPr>
        <w:t xml:space="preserve"> газ.- 2016.- № 70</w:t>
      </w:r>
      <w:r w:rsidR="00CF4453">
        <w:rPr>
          <w:sz w:val="28"/>
          <w:szCs w:val="28"/>
        </w:rPr>
        <w:t>.-</w:t>
      </w:r>
      <w:r w:rsidRPr="00DD50D4">
        <w:rPr>
          <w:sz w:val="28"/>
          <w:szCs w:val="28"/>
        </w:rPr>
        <w:t xml:space="preserve"> СПС «Консультант Плюс».</w:t>
      </w:r>
    </w:p>
    <w:p w:rsidR="00690690" w:rsidRPr="00EC0567" w:rsidRDefault="00690690" w:rsidP="004963AA">
      <w:pPr>
        <w:pStyle w:val="Default"/>
        <w:numPr>
          <w:ilvl w:val="0"/>
          <w:numId w:val="19"/>
        </w:numPr>
        <w:spacing w:line="360" w:lineRule="auto"/>
        <w:ind w:left="426" w:hanging="426"/>
        <w:jc w:val="both"/>
        <w:rPr>
          <w:sz w:val="28"/>
          <w:szCs w:val="28"/>
        </w:rPr>
      </w:pPr>
      <w:r w:rsidRPr="00DD50D4">
        <w:rPr>
          <w:sz w:val="28"/>
          <w:szCs w:val="28"/>
        </w:rPr>
        <w:t>О применении судами некоторых положений раздела I части первой Гражданского кодекса Российской Федерации [Электронный ресурс]: Постановление Пленума Верховного Суда РФ от 23 июн. 2015 г. № 25 // Бюллетень Верховного Суда РФ.- № 8.- 2015.- СПС «Консультант Плюс».</w:t>
      </w:r>
    </w:p>
    <w:p w:rsidR="00690690" w:rsidRPr="00DD50D4" w:rsidRDefault="00690690" w:rsidP="00054B41">
      <w:pPr>
        <w:pStyle w:val="Default"/>
        <w:numPr>
          <w:ilvl w:val="0"/>
          <w:numId w:val="11"/>
        </w:numPr>
        <w:spacing w:line="360" w:lineRule="auto"/>
        <w:ind w:left="0" w:firstLine="0"/>
        <w:jc w:val="center"/>
        <w:rPr>
          <w:i/>
          <w:sz w:val="28"/>
          <w:szCs w:val="28"/>
        </w:rPr>
      </w:pPr>
      <w:r w:rsidRPr="00DD50D4">
        <w:rPr>
          <w:i/>
          <w:sz w:val="28"/>
          <w:szCs w:val="28"/>
        </w:rPr>
        <w:t>Материалы судебной практики Российской Федерации</w:t>
      </w:r>
    </w:p>
    <w:p w:rsidR="009E09A0" w:rsidRPr="00725E61" w:rsidRDefault="009E09A0" w:rsidP="004963AA">
      <w:pPr>
        <w:pStyle w:val="Default"/>
        <w:numPr>
          <w:ilvl w:val="0"/>
          <w:numId w:val="20"/>
        </w:numPr>
        <w:spacing w:line="360" w:lineRule="auto"/>
        <w:ind w:left="426" w:hanging="426"/>
        <w:jc w:val="both"/>
        <w:rPr>
          <w:sz w:val="28"/>
          <w:szCs w:val="28"/>
        </w:rPr>
      </w:pPr>
      <w:r w:rsidRPr="006E06FD">
        <w:rPr>
          <w:sz w:val="28"/>
          <w:szCs w:val="28"/>
        </w:rPr>
        <w:t>Обзор практики разрешения арбитражными судами дел, связанных с применением отдельных положений главы 30 НК РФ</w:t>
      </w:r>
      <w:r>
        <w:rPr>
          <w:sz w:val="28"/>
          <w:szCs w:val="28"/>
        </w:rPr>
        <w:t xml:space="preserve"> </w:t>
      </w:r>
      <w:r w:rsidRPr="00DD50D4">
        <w:rPr>
          <w:sz w:val="28"/>
          <w:szCs w:val="28"/>
        </w:rPr>
        <w:t>[Электронный ресурс]</w:t>
      </w:r>
      <w:r>
        <w:rPr>
          <w:sz w:val="28"/>
          <w:szCs w:val="28"/>
        </w:rPr>
        <w:t>:</w:t>
      </w:r>
      <w:r w:rsidRPr="006E06FD">
        <w:rPr>
          <w:sz w:val="28"/>
          <w:szCs w:val="28"/>
        </w:rPr>
        <w:t xml:space="preserve"> информационно</w:t>
      </w:r>
      <w:r>
        <w:rPr>
          <w:sz w:val="28"/>
          <w:szCs w:val="28"/>
        </w:rPr>
        <w:t>е</w:t>
      </w:r>
      <w:r w:rsidRPr="006E06FD">
        <w:rPr>
          <w:sz w:val="28"/>
          <w:szCs w:val="28"/>
        </w:rPr>
        <w:t xml:space="preserve"> письм</w:t>
      </w:r>
      <w:r>
        <w:rPr>
          <w:sz w:val="28"/>
          <w:szCs w:val="28"/>
        </w:rPr>
        <w:t>о</w:t>
      </w:r>
      <w:r w:rsidRPr="006E06FD">
        <w:rPr>
          <w:sz w:val="28"/>
          <w:szCs w:val="28"/>
        </w:rPr>
        <w:t xml:space="preserve"> Президиум</w:t>
      </w:r>
      <w:r>
        <w:rPr>
          <w:sz w:val="28"/>
          <w:szCs w:val="28"/>
        </w:rPr>
        <w:t>а ВАС РФ</w:t>
      </w:r>
      <w:r w:rsidRPr="006E06FD">
        <w:rPr>
          <w:sz w:val="28"/>
          <w:szCs w:val="28"/>
        </w:rPr>
        <w:t xml:space="preserve"> от 17 нояб. 2011 г. № 148 </w:t>
      </w:r>
      <w:r>
        <w:rPr>
          <w:sz w:val="28"/>
          <w:szCs w:val="28"/>
        </w:rPr>
        <w:t>// Вестник ВАС РФ.- 2012.-№</w:t>
      </w:r>
      <w:r w:rsidRPr="00C92C7E">
        <w:rPr>
          <w:sz w:val="28"/>
          <w:szCs w:val="28"/>
        </w:rPr>
        <w:t xml:space="preserve"> 1</w:t>
      </w:r>
      <w:r w:rsidRPr="00DD50D4">
        <w:rPr>
          <w:sz w:val="28"/>
          <w:szCs w:val="28"/>
        </w:rPr>
        <w:t>.- СПС «Консультант Плюс».</w:t>
      </w:r>
    </w:p>
    <w:p w:rsidR="009E09A0" w:rsidRDefault="009E09A0" w:rsidP="004963AA">
      <w:pPr>
        <w:pStyle w:val="Default"/>
        <w:numPr>
          <w:ilvl w:val="0"/>
          <w:numId w:val="20"/>
        </w:numPr>
        <w:spacing w:line="360" w:lineRule="auto"/>
        <w:ind w:left="426" w:hanging="426"/>
        <w:jc w:val="both"/>
        <w:rPr>
          <w:sz w:val="28"/>
          <w:szCs w:val="28"/>
        </w:rPr>
      </w:pPr>
      <w:r w:rsidRPr="00DD50D4">
        <w:rPr>
          <w:rFonts w:eastAsia="Times New Roman"/>
          <w:sz w:val="28"/>
          <w:szCs w:val="28"/>
          <w:lang w:eastAsia="ru-RU"/>
        </w:rPr>
        <w:t xml:space="preserve">Обзор практики рассмотрения судами дел, связанных с применением главы 23 Налогового кодекса Российской Федерации </w:t>
      </w:r>
      <w:r w:rsidRPr="00DD50D4">
        <w:rPr>
          <w:sz w:val="28"/>
          <w:szCs w:val="28"/>
        </w:rPr>
        <w:t xml:space="preserve">[Электронный ресурс]: </w:t>
      </w:r>
      <w:r w:rsidRPr="00DD50D4">
        <w:rPr>
          <w:rFonts w:eastAsia="Times New Roman"/>
          <w:sz w:val="28"/>
          <w:szCs w:val="28"/>
          <w:lang w:eastAsia="ru-RU"/>
        </w:rPr>
        <w:t xml:space="preserve">утв. Президиумом Верховного Суда РФ 21 окт 2015 г. // Бюллетень Верховного Суда РФ.- 2016.- № 2.- </w:t>
      </w:r>
      <w:r w:rsidRPr="00DD50D4">
        <w:rPr>
          <w:sz w:val="28"/>
          <w:szCs w:val="28"/>
        </w:rPr>
        <w:t>СПС «Консультант Плюс».</w:t>
      </w:r>
    </w:p>
    <w:p w:rsidR="00690690" w:rsidRPr="00725E61" w:rsidRDefault="00690690" w:rsidP="004963AA">
      <w:pPr>
        <w:pStyle w:val="Default"/>
        <w:numPr>
          <w:ilvl w:val="0"/>
          <w:numId w:val="20"/>
        </w:numPr>
        <w:spacing w:line="360" w:lineRule="auto"/>
        <w:ind w:left="426" w:hanging="426"/>
        <w:jc w:val="both"/>
        <w:rPr>
          <w:sz w:val="28"/>
          <w:szCs w:val="28"/>
        </w:rPr>
      </w:pPr>
      <w:r w:rsidRPr="00725E61">
        <w:rPr>
          <w:sz w:val="28"/>
          <w:szCs w:val="28"/>
        </w:rPr>
        <w:t>Обзор судебной практики по вопросам, связанным с участием уполномоченных органов в делах о банкротстве и применяемых в этих делах процедурах банкротства</w:t>
      </w:r>
      <w:r>
        <w:rPr>
          <w:sz w:val="28"/>
          <w:szCs w:val="28"/>
        </w:rPr>
        <w:t xml:space="preserve"> </w:t>
      </w:r>
      <w:r w:rsidRPr="00725E61">
        <w:rPr>
          <w:sz w:val="28"/>
          <w:szCs w:val="28"/>
        </w:rPr>
        <w:t>[Электронный ресурс]</w:t>
      </w:r>
      <w:r>
        <w:rPr>
          <w:sz w:val="28"/>
          <w:szCs w:val="28"/>
        </w:rPr>
        <w:t xml:space="preserve">: </w:t>
      </w:r>
      <w:r w:rsidRPr="00725E61">
        <w:rPr>
          <w:sz w:val="28"/>
          <w:szCs w:val="28"/>
        </w:rPr>
        <w:t>утв. Президиумом Верховного Суда Российской Федерации 20 дек. 2016 г.</w:t>
      </w:r>
      <w:r>
        <w:rPr>
          <w:sz w:val="28"/>
          <w:szCs w:val="28"/>
        </w:rPr>
        <w:t xml:space="preserve"> // </w:t>
      </w:r>
      <w:r w:rsidRPr="00725E61">
        <w:rPr>
          <w:sz w:val="28"/>
          <w:szCs w:val="28"/>
        </w:rPr>
        <w:t>Бюллетень Верховного Суда РФ</w:t>
      </w:r>
      <w:r>
        <w:rPr>
          <w:sz w:val="28"/>
          <w:szCs w:val="28"/>
        </w:rPr>
        <w:t xml:space="preserve">.- </w:t>
      </w:r>
      <w:r w:rsidRPr="00725E61">
        <w:rPr>
          <w:sz w:val="28"/>
          <w:szCs w:val="28"/>
        </w:rPr>
        <w:t>2017</w:t>
      </w:r>
      <w:r>
        <w:rPr>
          <w:sz w:val="28"/>
          <w:szCs w:val="28"/>
        </w:rPr>
        <w:t>.- №</w:t>
      </w:r>
      <w:r w:rsidRPr="00725E61">
        <w:rPr>
          <w:sz w:val="28"/>
          <w:szCs w:val="28"/>
        </w:rPr>
        <w:t xml:space="preserve"> 9</w:t>
      </w:r>
      <w:r>
        <w:rPr>
          <w:sz w:val="28"/>
          <w:szCs w:val="28"/>
        </w:rPr>
        <w:t xml:space="preserve">.- </w:t>
      </w:r>
      <w:r w:rsidRPr="00725E61">
        <w:rPr>
          <w:sz w:val="28"/>
          <w:szCs w:val="28"/>
        </w:rPr>
        <w:t>// СПС «Консультант Плюс».</w:t>
      </w:r>
    </w:p>
    <w:p w:rsidR="00690690" w:rsidRPr="00F25DAE" w:rsidRDefault="00690690" w:rsidP="004963AA">
      <w:pPr>
        <w:pStyle w:val="Default"/>
        <w:numPr>
          <w:ilvl w:val="0"/>
          <w:numId w:val="20"/>
        </w:numPr>
        <w:spacing w:line="360" w:lineRule="auto"/>
        <w:ind w:left="426" w:hanging="426"/>
        <w:jc w:val="both"/>
        <w:rPr>
          <w:sz w:val="28"/>
          <w:szCs w:val="28"/>
        </w:rPr>
      </w:pPr>
      <w:r w:rsidRPr="00F25DAE">
        <w:rPr>
          <w:sz w:val="28"/>
          <w:szCs w:val="28"/>
        </w:rPr>
        <w:t>Обзор судебной практики Верховного Суда Российской Федерации № 1 (2017)</w:t>
      </w:r>
      <w:r>
        <w:rPr>
          <w:sz w:val="28"/>
          <w:szCs w:val="28"/>
        </w:rPr>
        <w:t xml:space="preserve"> </w:t>
      </w:r>
      <w:r w:rsidRPr="00F25DAE">
        <w:rPr>
          <w:sz w:val="28"/>
          <w:szCs w:val="28"/>
        </w:rPr>
        <w:t>[Электронный ресурс]:</w:t>
      </w:r>
      <w:r>
        <w:rPr>
          <w:sz w:val="28"/>
          <w:szCs w:val="28"/>
        </w:rPr>
        <w:t xml:space="preserve"> утв.</w:t>
      </w:r>
      <w:r w:rsidRPr="00F25DAE">
        <w:rPr>
          <w:sz w:val="28"/>
          <w:szCs w:val="28"/>
        </w:rPr>
        <w:t xml:space="preserve"> Президиумом Верховного Суда РФ 16 фев. 2017 г.</w:t>
      </w:r>
      <w:r>
        <w:rPr>
          <w:sz w:val="28"/>
          <w:szCs w:val="28"/>
        </w:rPr>
        <w:t xml:space="preserve"> // </w:t>
      </w:r>
      <w:r w:rsidRPr="00F25DAE">
        <w:rPr>
          <w:sz w:val="28"/>
          <w:szCs w:val="28"/>
        </w:rPr>
        <w:t>Солидарность</w:t>
      </w:r>
      <w:r>
        <w:rPr>
          <w:sz w:val="28"/>
          <w:szCs w:val="28"/>
        </w:rPr>
        <w:t>.- 2017.- №</w:t>
      </w:r>
      <w:r w:rsidRPr="00F25DAE">
        <w:rPr>
          <w:sz w:val="28"/>
          <w:szCs w:val="28"/>
        </w:rPr>
        <w:t xml:space="preserve"> 9.- СПС «Консультант Плюс».</w:t>
      </w:r>
    </w:p>
    <w:p w:rsidR="009E09A0" w:rsidRDefault="009E09A0" w:rsidP="004963AA">
      <w:pPr>
        <w:pStyle w:val="Default"/>
        <w:numPr>
          <w:ilvl w:val="0"/>
          <w:numId w:val="20"/>
        </w:numPr>
        <w:spacing w:line="360" w:lineRule="auto"/>
        <w:ind w:left="426" w:hanging="426"/>
        <w:jc w:val="both"/>
        <w:rPr>
          <w:sz w:val="28"/>
          <w:szCs w:val="28"/>
        </w:rPr>
      </w:pPr>
      <w:r w:rsidRPr="00DD50D4">
        <w:rPr>
          <w:sz w:val="28"/>
          <w:szCs w:val="28"/>
        </w:rPr>
        <w:t>Определение Верховного Суда РФ от 17 янв. 2007 г. № 34-Г06-11 [Электронный ресурс] // СПС «Консультант Плюс».</w:t>
      </w:r>
    </w:p>
    <w:p w:rsidR="004B162C" w:rsidRPr="004B162C" w:rsidRDefault="004B162C" w:rsidP="004963AA">
      <w:pPr>
        <w:pStyle w:val="Default"/>
        <w:numPr>
          <w:ilvl w:val="0"/>
          <w:numId w:val="20"/>
        </w:numPr>
        <w:spacing w:line="360" w:lineRule="auto"/>
        <w:ind w:left="426" w:hanging="426"/>
        <w:jc w:val="both"/>
        <w:rPr>
          <w:sz w:val="28"/>
          <w:szCs w:val="28"/>
        </w:rPr>
      </w:pPr>
      <w:r w:rsidRPr="004B162C">
        <w:rPr>
          <w:sz w:val="28"/>
          <w:szCs w:val="28"/>
        </w:rPr>
        <w:t xml:space="preserve">Постановление Президиума ВАС РФ от 24 нояб. 2009 г. № 9995/09 по делу № А40-4456/08-143-19 </w:t>
      </w:r>
      <w:r w:rsidRPr="00DD50D4">
        <w:rPr>
          <w:sz w:val="28"/>
          <w:szCs w:val="28"/>
        </w:rPr>
        <w:t xml:space="preserve">[Электронный ресурс] </w:t>
      </w:r>
      <w:r w:rsidRPr="004B162C">
        <w:rPr>
          <w:sz w:val="28"/>
          <w:szCs w:val="28"/>
        </w:rPr>
        <w:t>// СПС «КонсультантПлюс»</w:t>
      </w:r>
      <w:r>
        <w:rPr>
          <w:sz w:val="28"/>
          <w:szCs w:val="28"/>
        </w:rPr>
        <w:t>.</w:t>
      </w:r>
    </w:p>
    <w:p w:rsidR="009E09A0" w:rsidRPr="00DD50D4" w:rsidRDefault="009E09A0" w:rsidP="004963AA">
      <w:pPr>
        <w:pStyle w:val="Default"/>
        <w:numPr>
          <w:ilvl w:val="0"/>
          <w:numId w:val="20"/>
        </w:numPr>
        <w:spacing w:line="360" w:lineRule="auto"/>
        <w:ind w:left="426" w:hanging="426"/>
        <w:jc w:val="both"/>
        <w:rPr>
          <w:sz w:val="28"/>
          <w:szCs w:val="28"/>
        </w:rPr>
      </w:pPr>
      <w:r w:rsidRPr="00DD50D4">
        <w:rPr>
          <w:sz w:val="28"/>
          <w:szCs w:val="28"/>
        </w:rPr>
        <w:t>Определ</w:t>
      </w:r>
      <w:r>
        <w:rPr>
          <w:sz w:val="28"/>
          <w:szCs w:val="28"/>
        </w:rPr>
        <w:t xml:space="preserve">ение ВАС РФ от 04 мар. 2013 г. </w:t>
      </w:r>
      <w:r w:rsidRPr="00DD50D4">
        <w:rPr>
          <w:sz w:val="28"/>
          <w:szCs w:val="28"/>
        </w:rPr>
        <w:t xml:space="preserve">№ ВАС-1532/13 по делу № А40-76928/11-107-330 [Электронный ресурс] // СПС «Консультант Плюс». </w:t>
      </w:r>
    </w:p>
    <w:p w:rsidR="00690690" w:rsidRPr="00F25DAE" w:rsidRDefault="00690690" w:rsidP="004963AA">
      <w:pPr>
        <w:pStyle w:val="Default"/>
        <w:numPr>
          <w:ilvl w:val="0"/>
          <w:numId w:val="20"/>
        </w:numPr>
        <w:spacing w:line="360" w:lineRule="auto"/>
        <w:ind w:left="426" w:hanging="426"/>
        <w:jc w:val="both"/>
        <w:rPr>
          <w:sz w:val="28"/>
          <w:szCs w:val="28"/>
        </w:rPr>
      </w:pPr>
      <w:r w:rsidRPr="00F25DAE">
        <w:rPr>
          <w:sz w:val="28"/>
          <w:szCs w:val="28"/>
        </w:rPr>
        <w:t>Определение Верховного Суда РФ от 11 нояб. 2014 г. № 305-КГ14-1350 по делу № А40-97501/2012</w:t>
      </w:r>
      <w:r>
        <w:rPr>
          <w:sz w:val="28"/>
          <w:szCs w:val="28"/>
        </w:rPr>
        <w:t xml:space="preserve"> </w:t>
      </w:r>
      <w:r w:rsidRPr="00F25DAE">
        <w:rPr>
          <w:sz w:val="28"/>
          <w:szCs w:val="28"/>
        </w:rPr>
        <w:t>[Электронный ресурс] // СПС «Консультант Плюс».</w:t>
      </w:r>
    </w:p>
    <w:p w:rsidR="009E09A0" w:rsidRPr="00DD50D4" w:rsidRDefault="009E09A0" w:rsidP="004963AA">
      <w:pPr>
        <w:pStyle w:val="Default"/>
        <w:numPr>
          <w:ilvl w:val="0"/>
          <w:numId w:val="20"/>
        </w:numPr>
        <w:spacing w:line="360" w:lineRule="auto"/>
        <w:ind w:left="426" w:hanging="426"/>
        <w:jc w:val="both"/>
        <w:rPr>
          <w:sz w:val="28"/>
          <w:szCs w:val="28"/>
        </w:rPr>
      </w:pPr>
      <w:r w:rsidRPr="00DD50D4">
        <w:rPr>
          <w:sz w:val="28"/>
          <w:szCs w:val="28"/>
        </w:rPr>
        <w:t>Определение Верховного Суда РФ от 16 мар.2015 № 307-КГ15-536 по делу № А56-59223/2013 [Электронный ресурс] // СПС «Консультант Плюс».</w:t>
      </w:r>
    </w:p>
    <w:p w:rsidR="009E09A0" w:rsidRDefault="009E09A0" w:rsidP="004963AA">
      <w:pPr>
        <w:pStyle w:val="Default"/>
        <w:numPr>
          <w:ilvl w:val="0"/>
          <w:numId w:val="20"/>
        </w:numPr>
        <w:spacing w:line="360" w:lineRule="auto"/>
        <w:ind w:left="426" w:hanging="426"/>
        <w:jc w:val="both"/>
        <w:rPr>
          <w:sz w:val="28"/>
          <w:szCs w:val="28"/>
        </w:rPr>
      </w:pPr>
      <w:r w:rsidRPr="00DD50D4">
        <w:rPr>
          <w:sz w:val="28"/>
          <w:szCs w:val="28"/>
        </w:rPr>
        <w:t>Постановление Президиума Верховного Суда РФ от 22 июля 2015 г. № 8ПВ15 [Электронный ресурс] // СПС «Консультант Плюс».</w:t>
      </w:r>
    </w:p>
    <w:p w:rsidR="00690690" w:rsidRPr="00DD50D4" w:rsidRDefault="00690690" w:rsidP="004963AA">
      <w:pPr>
        <w:pStyle w:val="Default"/>
        <w:numPr>
          <w:ilvl w:val="0"/>
          <w:numId w:val="20"/>
        </w:numPr>
        <w:spacing w:line="360" w:lineRule="auto"/>
        <w:ind w:left="426" w:hanging="426"/>
        <w:jc w:val="both"/>
        <w:rPr>
          <w:sz w:val="28"/>
          <w:szCs w:val="28"/>
        </w:rPr>
      </w:pPr>
      <w:r w:rsidRPr="00DD50D4">
        <w:rPr>
          <w:sz w:val="28"/>
          <w:szCs w:val="28"/>
        </w:rPr>
        <w:t xml:space="preserve">Определение Верховного Суда РФ от 09 мар.2017 № 305-КГ16-19115 по делу № А40-63455/2015 [Электронный ресурс] // СПС «Консультант Плюс». </w:t>
      </w:r>
    </w:p>
    <w:p w:rsidR="00690690" w:rsidRPr="00DD50D4" w:rsidRDefault="00690690" w:rsidP="004963AA">
      <w:pPr>
        <w:pStyle w:val="Default"/>
        <w:numPr>
          <w:ilvl w:val="0"/>
          <w:numId w:val="20"/>
        </w:numPr>
        <w:spacing w:line="360" w:lineRule="auto"/>
        <w:ind w:left="426" w:hanging="426"/>
        <w:jc w:val="both"/>
        <w:rPr>
          <w:sz w:val="28"/>
          <w:szCs w:val="28"/>
        </w:rPr>
      </w:pPr>
      <w:r w:rsidRPr="00DD50D4">
        <w:rPr>
          <w:sz w:val="28"/>
          <w:szCs w:val="28"/>
        </w:rPr>
        <w:t>Определение Верховного Суда РФ от 03 нояб. 2017 г. № 303-ЭС17-17530 по делу № А04-8871/2016 [Электронный ресурс] // СПС «Консультант Плюс».</w:t>
      </w:r>
    </w:p>
    <w:p w:rsidR="00690690" w:rsidRPr="00DD50D4" w:rsidRDefault="00690690" w:rsidP="004963AA">
      <w:pPr>
        <w:pStyle w:val="Default"/>
        <w:numPr>
          <w:ilvl w:val="0"/>
          <w:numId w:val="20"/>
        </w:numPr>
        <w:spacing w:line="360" w:lineRule="auto"/>
        <w:ind w:left="426" w:hanging="426"/>
        <w:jc w:val="both"/>
        <w:rPr>
          <w:sz w:val="28"/>
          <w:szCs w:val="28"/>
        </w:rPr>
      </w:pPr>
      <w:r w:rsidRPr="00DD50D4">
        <w:rPr>
          <w:sz w:val="28"/>
          <w:szCs w:val="28"/>
        </w:rPr>
        <w:t>Определение Верховного Суда РФ от 09 янв. 2018 г. № 305-КГ17-19408 по делу № А40-223887/2016 [Электронный ресурс] // СПС «Консультант Плюс».</w:t>
      </w:r>
    </w:p>
    <w:p w:rsidR="00690690" w:rsidRDefault="00690690" w:rsidP="004963AA">
      <w:pPr>
        <w:pStyle w:val="Default"/>
        <w:numPr>
          <w:ilvl w:val="0"/>
          <w:numId w:val="20"/>
        </w:numPr>
        <w:spacing w:line="360" w:lineRule="auto"/>
        <w:ind w:left="426" w:hanging="426"/>
        <w:jc w:val="both"/>
        <w:rPr>
          <w:sz w:val="28"/>
          <w:szCs w:val="28"/>
        </w:rPr>
      </w:pPr>
      <w:r w:rsidRPr="00DD50D4">
        <w:rPr>
          <w:sz w:val="28"/>
          <w:szCs w:val="28"/>
        </w:rPr>
        <w:t>Определение Верховного Суда РФ от 09 фев. 2018 г. № 305-КГ17-22150 по делу № А40-53969/2017 [Электронный ресурс] // СПС «Консультант Плюс».</w:t>
      </w:r>
    </w:p>
    <w:p w:rsidR="00690690" w:rsidRDefault="00690690" w:rsidP="004963AA">
      <w:pPr>
        <w:pStyle w:val="Default"/>
        <w:numPr>
          <w:ilvl w:val="0"/>
          <w:numId w:val="20"/>
        </w:numPr>
        <w:spacing w:line="360" w:lineRule="auto"/>
        <w:ind w:left="426" w:hanging="426"/>
        <w:jc w:val="both"/>
        <w:rPr>
          <w:sz w:val="28"/>
          <w:szCs w:val="28"/>
        </w:rPr>
      </w:pPr>
      <w:r w:rsidRPr="003661F6">
        <w:rPr>
          <w:sz w:val="28"/>
          <w:szCs w:val="28"/>
        </w:rPr>
        <w:t>Определение Верховного Суда РФ от 09 янв. 2018 г. № 305-КГ17-19408 по делу № А40-223887/2016</w:t>
      </w:r>
      <w:r w:rsidRPr="00DD50D4">
        <w:rPr>
          <w:sz w:val="28"/>
          <w:szCs w:val="28"/>
        </w:rPr>
        <w:t xml:space="preserve"> [Электронный ресурс] // СПС «Консультант Плюс».</w:t>
      </w:r>
    </w:p>
    <w:p w:rsidR="009E09A0" w:rsidRPr="003661F6" w:rsidRDefault="009E09A0" w:rsidP="004963AA">
      <w:pPr>
        <w:pStyle w:val="Default"/>
        <w:numPr>
          <w:ilvl w:val="0"/>
          <w:numId w:val="20"/>
        </w:numPr>
        <w:spacing w:line="360" w:lineRule="auto"/>
        <w:ind w:left="426" w:hanging="426"/>
        <w:jc w:val="both"/>
        <w:rPr>
          <w:sz w:val="28"/>
          <w:szCs w:val="28"/>
        </w:rPr>
      </w:pPr>
      <w:r>
        <w:rPr>
          <w:sz w:val="28"/>
          <w:szCs w:val="28"/>
        </w:rPr>
        <w:t>П</w:t>
      </w:r>
      <w:r w:rsidRPr="003661F6">
        <w:rPr>
          <w:sz w:val="28"/>
          <w:szCs w:val="28"/>
        </w:rPr>
        <w:t>остановлени</w:t>
      </w:r>
      <w:r>
        <w:rPr>
          <w:sz w:val="28"/>
          <w:szCs w:val="28"/>
        </w:rPr>
        <w:t>е</w:t>
      </w:r>
      <w:r w:rsidRPr="003661F6">
        <w:rPr>
          <w:sz w:val="28"/>
          <w:szCs w:val="28"/>
        </w:rPr>
        <w:t xml:space="preserve"> ФАС ЗСО от 17 окт. 2001 г. № Ф04/3220-1062/А45-2001</w:t>
      </w:r>
      <w:r w:rsidRPr="00DD50D4">
        <w:rPr>
          <w:sz w:val="28"/>
          <w:szCs w:val="28"/>
        </w:rPr>
        <w:t>[Электронный ресурс] // СПС «Консультант Плюс».</w:t>
      </w:r>
    </w:p>
    <w:p w:rsidR="000E496A" w:rsidRPr="00DD50D4" w:rsidRDefault="000E496A" w:rsidP="004963AA">
      <w:pPr>
        <w:pStyle w:val="Default"/>
        <w:numPr>
          <w:ilvl w:val="0"/>
          <w:numId w:val="20"/>
        </w:numPr>
        <w:spacing w:line="360" w:lineRule="auto"/>
        <w:ind w:left="426" w:hanging="426"/>
        <w:jc w:val="both"/>
        <w:rPr>
          <w:sz w:val="28"/>
          <w:szCs w:val="28"/>
        </w:rPr>
      </w:pPr>
      <w:r w:rsidRPr="00DD50D4">
        <w:rPr>
          <w:sz w:val="28"/>
          <w:szCs w:val="28"/>
        </w:rPr>
        <w:t xml:space="preserve">Постановление </w:t>
      </w:r>
      <w:r w:rsidRPr="00BB2056">
        <w:rPr>
          <w:sz w:val="28"/>
          <w:szCs w:val="28"/>
        </w:rPr>
        <w:t>ФАС</w:t>
      </w:r>
      <w:r w:rsidRPr="00DD50D4">
        <w:rPr>
          <w:sz w:val="28"/>
          <w:szCs w:val="28"/>
        </w:rPr>
        <w:t xml:space="preserve"> Западно-Сибирского округа от 22 окт. 2001 г. № Ф04/3218-1061/А45-2001 [Электронный ресурс] // СПС «Консультант Плюс».</w:t>
      </w:r>
    </w:p>
    <w:p w:rsidR="000E496A" w:rsidRDefault="000E496A" w:rsidP="004963AA">
      <w:pPr>
        <w:pStyle w:val="Default"/>
        <w:numPr>
          <w:ilvl w:val="0"/>
          <w:numId w:val="20"/>
        </w:numPr>
        <w:spacing w:line="360" w:lineRule="auto"/>
        <w:ind w:left="426" w:hanging="426"/>
        <w:jc w:val="both"/>
        <w:rPr>
          <w:sz w:val="28"/>
          <w:szCs w:val="28"/>
        </w:rPr>
      </w:pPr>
      <w:r w:rsidRPr="00DD50D4">
        <w:rPr>
          <w:sz w:val="28"/>
          <w:szCs w:val="28"/>
        </w:rPr>
        <w:t xml:space="preserve">Постановление </w:t>
      </w:r>
      <w:r w:rsidRPr="00BB2056">
        <w:rPr>
          <w:sz w:val="28"/>
          <w:szCs w:val="28"/>
        </w:rPr>
        <w:t>ФАС</w:t>
      </w:r>
      <w:r w:rsidRPr="00DD50D4">
        <w:rPr>
          <w:sz w:val="28"/>
          <w:szCs w:val="28"/>
        </w:rPr>
        <w:t xml:space="preserve"> Западно-Сибирского округа от 21 янв.</w:t>
      </w:r>
      <w:r>
        <w:rPr>
          <w:sz w:val="28"/>
          <w:szCs w:val="28"/>
        </w:rPr>
        <w:t xml:space="preserve"> </w:t>
      </w:r>
      <w:r w:rsidRPr="00DD50D4">
        <w:rPr>
          <w:sz w:val="28"/>
          <w:szCs w:val="28"/>
        </w:rPr>
        <w:t>2002 г. № Ф04/233-1349/А27-2001 [Электронный ресурс] // СПС «Консультант Плюс».</w:t>
      </w:r>
    </w:p>
    <w:p w:rsidR="000E496A" w:rsidRPr="00DD50D4" w:rsidRDefault="000E496A" w:rsidP="004963AA">
      <w:pPr>
        <w:pStyle w:val="Default"/>
        <w:numPr>
          <w:ilvl w:val="0"/>
          <w:numId w:val="20"/>
        </w:numPr>
        <w:spacing w:line="360" w:lineRule="auto"/>
        <w:ind w:left="426" w:hanging="426"/>
        <w:jc w:val="both"/>
        <w:rPr>
          <w:sz w:val="28"/>
          <w:szCs w:val="28"/>
        </w:rPr>
      </w:pPr>
      <w:r w:rsidRPr="00DD50D4">
        <w:rPr>
          <w:sz w:val="28"/>
          <w:szCs w:val="28"/>
        </w:rPr>
        <w:t xml:space="preserve">Постановление </w:t>
      </w:r>
      <w:r w:rsidRPr="00BB2056">
        <w:rPr>
          <w:sz w:val="28"/>
          <w:szCs w:val="28"/>
        </w:rPr>
        <w:t>ФАС</w:t>
      </w:r>
      <w:r w:rsidRPr="00DD50D4">
        <w:rPr>
          <w:sz w:val="28"/>
          <w:szCs w:val="28"/>
        </w:rPr>
        <w:t xml:space="preserve"> Волго-Вятского округа от 27 мая 2002 г. № А28-1106/02-8/18 [Электронный ресурс] // СПС «Консультант Плюс». </w:t>
      </w:r>
    </w:p>
    <w:p w:rsidR="000E496A" w:rsidRPr="00670E41" w:rsidRDefault="000E496A" w:rsidP="004963AA">
      <w:pPr>
        <w:pStyle w:val="Default"/>
        <w:numPr>
          <w:ilvl w:val="0"/>
          <w:numId w:val="20"/>
        </w:numPr>
        <w:spacing w:line="360" w:lineRule="auto"/>
        <w:ind w:left="426" w:hanging="426"/>
        <w:jc w:val="both"/>
        <w:rPr>
          <w:sz w:val="28"/>
          <w:szCs w:val="28"/>
        </w:rPr>
      </w:pPr>
      <w:r w:rsidRPr="00DD50D4">
        <w:rPr>
          <w:sz w:val="28"/>
          <w:szCs w:val="28"/>
        </w:rPr>
        <w:t xml:space="preserve">Постановление </w:t>
      </w:r>
      <w:r w:rsidRPr="00BB2056">
        <w:rPr>
          <w:sz w:val="28"/>
          <w:szCs w:val="28"/>
        </w:rPr>
        <w:t>ФАС</w:t>
      </w:r>
      <w:r w:rsidRPr="00DD50D4">
        <w:rPr>
          <w:sz w:val="28"/>
          <w:szCs w:val="28"/>
        </w:rPr>
        <w:t xml:space="preserve"> Дальневосточного округа от 5 фев. 2003 г. № Ф03-А49/02-2/2985 [Электронный ресурс] // СПС «Консультант Плюс».</w:t>
      </w:r>
    </w:p>
    <w:p w:rsidR="00690690" w:rsidRPr="003661F6" w:rsidRDefault="00690690" w:rsidP="004963AA">
      <w:pPr>
        <w:pStyle w:val="Default"/>
        <w:numPr>
          <w:ilvl w:val="0"/>
          <w:numId w:val="20"/>
        </w:numPr>
        <w:spacing w:line="360" w:lineRule="auto"/>
        <w:ind w:left="426" w:hanging="426"/>
        <w:jc w:val="both"/>
        <w:rPr>
          <w:sz w:val="28"/>
          <w:szCs w:val="28"/>
        </w:rPr>
      </w:pPr>
      <w:r>
        <w:rPr>
          <w:sz w:val="28"/>
          <w:szCs w:val="28"/>
        </w:rPr>
        <w:t>П</w:t>
      </w:r>
      <w:r w:rsidRPr="003661F6">
        <w:rPr>
          <w:sz w:val="28"/>
          <w:szCs w:val="28"/>
        </w:rPr>
        <w:t>остановление ФАС ВСО от 15 июля 2003 г. № А33-13698/02-С3н-Ф02-2083/03-С1</w:t>
      </w:r>
      <w:r w:rsidRPr="00DD50D4">
        <w:rPr>
          <w:sz w:val="28"/>
          <w:szCs w:val="28"/>
        </w:rPr>
        <w:t>[Электронный ресурс] // СПС «Консультант Плюс».</w:t>
      </w:r>
    </w:p>
    <w:p w:rsidR="000E496A" w:rsidRPr="00DD50D4" w:rsidRDefault="000E496A" w:rsidP="004963AA">
      <w:pPr>
        <w:pStyle w:val="Default"/>
        <w:numPr>
          <w:ilvl w:val="0"/>
          <w:numId w:val="20"/>
        </w:numPr>
        <w:spacing w:line="360" w:lineRule="auto"/>
        <w:ind w:left="426" w:hanging="426"/>
        <w:jc w:val="both"/>
        <w:rPr>
          <w:sz w:val="28"/>
          <w:szCs w:val="28"/>
        </w:rPr>
      </w:pPr>
      <w:r w:rsidRPr="00DD50D4">
        <w:rPr>
          <w:sz w:val="28"/>
          <w:szCs w:val="28"/>
        </w:rPr>
        <w:t xml:space="preserve">Постановление </w:t>
      </w:r>
      <w:r w:rsidRPr="00BB2056">
        <w:rPr>
          <w:sz w:val="28"/>
          <w:szCs w:val="28"/>
        </w:rPr>
        <w:t>ФАС</w:t>
      </w:r>
      <w:r w:rsidRPr="00DD50D4">
        <w:rPr>
          <w:sz w:val="28"/>
          <w:szCs w:val="28"/>
        </w:rPr>
        <w:t xml:space="preserve"> Волго-Вятского округа от 24 июля 2003 г. № А38-5/117-2003 [Электронный ресурс] // СПС «Консультант Плюс».</w:t>
      </w:r>
    </w:p>
    <w:p w:rsidR="000E496A" w:rsidRPr="00DD50D4" w:rsidRDefault="000E496A" w:rsidP="004963AA">
      <w:pPr>
        <w:pStyle w:val="Default"/>
        <w:numPr>
          <w:ilvl w:val="0"/>
          <w:numId w:val="20"/>
        </w:numPr>
        <w:spacing w:line="360" w:lineRule="auto"/>
        <w:ind w:left="426" w:hanging="426"/>
        <w:jc w:val="both"/>
        <w:rPr>
          <w:sz w:val="28"/>
          <w:szCs w:val="28"/>
        </w:rPr>
      </w:pPr>
      <w:r w:rsidRPr="00DD50D4">
        <w:rPr>
          <w:sz w:val="28"/>
          <w:szCs w:val="28"/>
        </w:rPr>
        <w:t xml:space="preserve">Постановление </w:t>
      </w:r>
      <w:r w:rsidRPr="00BB2056">
        <w:rPr>
          <w:sz w:val="28"/>
          <w:szCs w:val="28"/>
        </w:rPr>
        <w:t>ФАС</w:t>
      </w:r>
      <w:r w:rsidRPr="00DD50D4">
        <w:rPr>
          <w:sz w:val="28"/>
          <w:szCs w:val="28"/>
        </w:rPr>
        <w:t xml:space="preserve"> Западно-Сибирского округа от 27 окт.</w:t>
      </w:r>
      <w:r>
        <w:rPr>
          <w:sz w:val="28"/>
          <w:szCs w:val="28"/>
        </w:rPr>
        <w:t xml:space="preserve"> </w:t>
      </w:r>
      <w:r w:rsidRPr="00DD50D4">
        <w:rPr>
          <w:sz w:val="28"/>
          <w:szCs w:val="28"/>
        </w:rPr>
        <w:t>2003 г. № Ф04/5513-1806/А45-2003 [Электронный ресурс] // СПС «Консультант Плюс».</w:t>
      </w:r>
    </w:p>
    <w:p w:rsidR="000E496A" w:rsidRDefault="000E496A" w:rsidP="004963AA">
      <w:pPr>
        <w:pStyle w:val="a4"/>
        <w:numPr>
          <w:ilvl w:val="0"/>
          <w:numId w:val="20"/>
        </w:numPr>
        <w:autoSpaceDE w:val="0"/>
        <w:autoSpaceDN w:val="0"/>
        <w:adjustRightInd w:val="0"/>
        <w:spacing w:after="0"/>
        <w:ind w:left="426" w:hanging="426"/>
        <w:rPr>
          <w:sz w:val="28"/>
          <w:szCs w:val="28"/>
        </w:rPr>
      </w:pPr>
      <w:r w:rsidRPr="00DD50D4">
        <w:rPr>
          <w:sz w:val="28"/>
          <w:szCs w:val="28"/>
        </w:rPr>
        <w:t xml:space="preserve">Постановление </w:t>
      </w:r>
      <w:r w:rsidRPr="00BB2056">
        <w:rPr>
          <w:sz w:val="28"/>
          <w:szCs w:val="28"/>
        </w:rPr>
        <w:t>ФАС</w:t>
      </w:r>
      <w:r w:rsidRPr="00DD50D4">
        <w:rPr>
          <w:sz w:val="28"/>
          <w:szCs w:val="28"/>
        </w:rPr>
        <w:t xml:space="preserve"> Западно-Сибирского округа от 04 фев. 2004 г. № Ф04/534-81/А45-2004 [Электронный ресурс] // СПС «Консультант Плюс».</w:t>
      </w:r>
    </w:p>
    <w:p w:rsidR="000E496A" w:rsidRDefault="000E496A" w:rsidP="004963AA">
      <w:pPr>
        <w:pStyle w:val="Default"/>
        <w:numPr>
          <w:ilvl w:val="0"/>
          <w:numId w:val="20"/>
        </w:numPr>
        <w:spacing w:line="360" w:lineRule="auto"/>
        <w:ind w:left="426" w:hanging="426"/>
        <w:jc w:val="both"/>
        <w:rPr>
          <w:sz w:val="28"/>
          <w:szCs w:val="28"/>
        </w:rPr>
      </w:pPr>
      <w:r w:rsidRPr="00DD50D4">
        <w:rPr>
          <w:sz w:val="28"/>
          <w:szCs w:val="28"/>
        </w:rPr>
        <w:t xml:space="preserve">Постановление </w:t>
      </w:r>
      <w:r w:rsidRPr="00BB2056">
        <w:rPr>
          <w:sz w:val="28"/>
          <w:szCs w:val="28"/>
        </w:rPr>
        <w:t>ФАС</w:t>
      </w:r>
      <w:r w:rsidRPr="00DD50D4">
        <w:rPr>
          <w:sz w:val="28"/>
          <w:szCs w:val="28"/>
        </w:rPr>
        <w:t xml:space="preserve"> Дальневосточного округа от 11 июня 2004 г. № Ф03-А49/04-2/1169 [Электронный ресурс] // СПС «Консультант Плюс».</w:t>
      </w:r>
    </w:p>
    <w:p w:rsidR="000E496A" w:rsidRDefault="000E496A" w:rsidP="004963AA">
      <w:pPr>
        <w:pStyle w:val="Default"/>
        <w:numPr>
          <w:ilvl w:val="0"/>
          <w:numId w:val="20"/>
        </w:numPr>
        <w:spacing w:line="360" w:lineRule="auto"/>
        <w:ind w:left="426" w:hanging="426"/>
        <w:jc w:val="both"/>
        <w:rPr>
          <w:sz w:val="28"/>
          <w:szCs w:val="28"/>
        </w:rPr>
      </w:pPr>
      <w:r w:rsidRPr="00F25DAE">
        <w:rPr>
          <w:sz w:val="28"/>
          <w:szCs w:val="28"/>
        </w:rPr>
        <w:t>Постановление ФАС Северо-Западного округа от 10 дек. 2008 по делу № А56-8053/2008 [Электронный ресурс] // СПС «Консультант Плюс».</w:t>
      </w:r>
    </w:p>
    <w:p w:rsidR="000E496A" w:rsidRPr="00F25DAE" w:rsidRDefault="000E496A" w:rsidP="004963AA">
      <w:pPr>
        <w:pStyle w:val="Default"/>
        <w:numPr>
          <w:ilvl w:val="0"/>
          <w:numId w:val="20"/>
        </w:numPr>
        <w:spacing w:line="360" w:lineRule="auto"/>
        <w:ind w:left="426" w:hanging="426"/>
        <w:jc w:val="both"/>
        <w:rPr>
          <w:sz w:val="28"/>
          <w:szCs w:val="28"/>
        </w:rPr>
      </w:pPr>
      <w:r w:rsidRPr="00F25DAE">
        <w:rPr>
          <w:sz w:val="28"/>
          <w:szCs w:val="28"/>
        </w:rPr>
        <w:t>Постановление ФАС Северо-Западного округа от 09 нояб. 2010 г. по делу № А56-6424/2010</w:t>
      </w:r>
      <w:r>
        <w:rPr>
          <w:sz w:val="28"/>
          <w:szCs w:val="28"/>
        </w:rPr>
        <w:t xml:space="preserve"> </w:t>
      </w:r>
      <w:r w:rsidRPr="00725E61">
        <w:rPr>
          <w:rFonts w:eastAsiaTheme="minorEastAsia"/>
          <w:sz w:val="28"/>
          <w:szCs w:val="28"/>
          <w:lang w:eastAsia="ru-RU"/>
        </w:rPr>
        <w:t>[Электронный ресурс] // СПС «Консультант Плюс».</w:t>
      </w:r>
    </w:p>
    <w:p w:rsidR="000E496A" w:rsidRPr="00EC0567" w:rsidRDefault="000E496A" w:rsidP="004963AA">
      <w:pPr>
        <w:pStyle w:val="Default"/>
        <w:numPr>
          <w:ilvl w:val="0"/>
          <w:numId w:val="20"/>
        </w:numPr>
        <w:spacing w:line="360" w:lineRule="auto"/>
        <w:ind w:left="426" w:hanging="426"/>
        <w:jc w:val="both"/>
        <w:rPr>
          <w:sz w:val="28"/>
          <w:szCs w:val="28"/>
        </w:rPr>
      </w:pPr>
      <w:r w:rsidRPr="00EC0567">
        <w:rPr>
          <w:sz w:val="28"/>
          <w:szCs w:val="28"/>
        </w:rPr>
        <w:t>Постановление ФАС Московского округа от 19 апр. 2011 г. № КА-А40/1953-11 по делу № А40-59016/10-111-316</w:t>
      </w:r>
      <w:r>
        <w:rPr>
          <w:sz w:val="28"/>
          <w:szCs w:val="28"/>
        </w:rPr>
        <w:t xml:space="preserve"> </w:t>
      </w:r>
      <w:r w:rsidRPr="00DD50D4">
        <w:rPr>
          <w:sz w:val="28"/>
          <w:szCs w:val="28"/>
        </w:rPr>
        <w:t>[Электронный ресурс] // СПС «Консультант Плюс».</w:t>
      </w:r>
    </w:p>
    <w:p w:rsidR="000E496A" w:rsidRDefault="000E496A" w:rsidP="004963AA">
      <w:pPr>
        <w:pStyle w:val="Default"/>
        <w:numPr>
          <w:ilvl w:val="0"/>
          <w:numId w:val="20"/>
        </w:numPr>
        <w:spacing w:line="360" w:lineRule="auto"/>
        <w:ind w:left="426" w:hanging="426"/>
        <w:jc w:val="both"/>
        <w:rPr>
          <w:sz w:val="28"/>
          <w:szCs w:val="28"/>
        </w:rPr>
      </w:pPr>
      <w:r w:rsidRPr="00F25DAE">
        <w:rPr>
          <w:sz w:val="28"/>
          <w:szCs w:val="28"/>
        </w:rPr>
        <w:t>Постановление ФАС Поволжского округа от 11 окт. 2011 г. по делу № А49-6253/2010</w:t>
      </w:r>
      <w:r>
        <w:rPr>
          <w:sz w:val="28"/>
          <w:szCs w:val="28"/>
        </w:rPr>
        <w:t xml:space="preserve"> </w:t>
      </w:r>
      <w:r w:rsidRPr="00F25DAE">
        <w:rPr>
          <w:sz w:val="28"/>
          <w:szCs w:val="28"/>
        </w:rPr>
        <w:t>[Электронный ресурс] // СПС «Консультант Плюс».</w:t>
      </w:r>
    </w:p>
    <w:p w:rsidR="00690690" w:rsidRDefault="00690690" w:rsidP="004963AA">
      <w:pPr>
        <w:pStyle w:val="Default"/>
        <w:numPr>
          <w:ilvl w:val="0"/>
          <w:numId w:val="20"/>
        </w:numPr>
        <w:spacing w:line="360" w:lineRule="auto"/>
        <w:ind w:left="426" w:hanging="426"/>
        <w:jc w:val="both"/>
        <w:rPr>
          <w:sz w:val="28"/>
          <w:szCs w:val="28"/>
        </w:rPr>
      </w:pPr>
      <w:r>
        <w:rPr>
          <w:sz w:val="28"/>
          <w:szCs w:val="28"/>
        </w:rPr>
        <w:t>П</w:t>
      </w:r>
      <w:r w:rsidRPr="001809AB">
        <w:rPr>
          <w:sz w:val="28"/>
          <w:szCs w:val="28"/>
        </w:rPr>
        <w:t>остановление ФАС Московского округа от 13 июля 2012 г. по делу № А40-90523/11-115-287</w:t>
      </w:r>
      <w:r>
        <w:rPr>
          <w:sz w:val="28"/>
          <w:szCs w:val="28"/>
        </w:rPr>
        <w:t xml:space="preserve"> </w:t>
      </w:r>
      <w:r w:rsidRPr="001809AB">
        <w:rPr>
          <w:sz w:val="28"/>
          <w:szCs w:val="28"/>
        </w:rPr>
        <w:t>[Электронный ресурс] // СПС «Консультант Плюс».</w:t>
      </w:r>
    </w:p>
    <w:p w:rsidR="000E496A" w:rsidRDefault="000E496A" w:rsidP="004963AA">
      <w:pPr>
        <w:pStyle w:val="Default"/>
        <w:numPr>
          <w:ilvl w:val="0"/>
          <w:numId w:val="20"/>
        </w:numPr>
        <w:spacing w:line="360" w:lineRule="auto"/>
        <w:ind w:left="426" w:hanging="426"/>
        <w:jc w:val="both"/>
        <w:rPr>
          <w:sz w:val="28"/>
          <w:szCs w:val="28"/>
        </w:rPr>
      </w:pPr>
      <w:r>
        <w:rPr>
          <w:sz w:val="28"/>
          <w:szCs w:val="28"/>
        </w:rPr>
        <w:t>П</w:t>
      </w:r>
      <w:r w:rsidRPr="00152833">
        <w:rPr>
          <w:sz w:val="28"/>
          <w:szCs w:val="28"/>
        </w:rPr>
        <w:t>остановление ФАС Московского округа от 20 дек. 2012 г. по делу № А40-3532/12-90-17</w:t>
      </w:r>
      <w:r w:rsidRPr="00DD50D4">
        <w:rPr>
          <w:sz w:val="28"/>
          <w:szCs w:val="28"/>
        </w:rPr>
        <w:t xml:space="preserve"> [Электронный ресурс] // СПС «Консультант Плюс».</w:t>
      </w:r>
    </w:p>
    <w:p w:rsidR="00690690" w:rsidRPr="000E496A" w:rsidRDefault="00690690" w:rsidP="004963AA">
      <w:pPr>
        <w:pStyle w:val="Default"/>
        <w:numPr>
          <w:ilvl w:val="0"/>
          <w:numId w:val="20"/>
        </w:numPr>
        <w:spacing w:line="360" w:lineRule="auto"/>
        <w:ind w:left="426" w:hanging="426"/>
        <w:jc w:val="both"/>
        <w:rPr>
          <w:sz w:val="28"/>
          <w:szCs w:val="28"/>
        </w:rPr>
      </w:pPr>
      <w:r>
        <w:rPr>
          <w:sz w:val="28"/>
          <w:szCs w:val="28"/>
        </w:rPr>
        <w:t>П</w:t>
      </w:r>
      <w:r w:rsidRPr="001809AB">
        <w:rPr>
          <w:sz w:val="28"/>
          <w:szCs w:val="28"/>
        </w:rPr>
        <w:t>остановление ФАС Северо-Западного округа от 25 июля 2013 г. по делу № А56-55482/2012</w:t>
      </w:r>
      <w:r>
        <w:rPr>
          <w:sz w:val="28"/>
          <w:szCs w:val="28"/>
        </w:rPr>
        <w:t xml:space="preserve"> </w:t>
      </w:r>
      <w:r w:rsidRPr="001809AB">
        <w:rPr>
          <w:sz w:val="28"/>
          <w:szCs w:val="28"/>
        </w:rPr>
        <w:t>[Электронный ресурс] // СПС «Консультант Плюс».</w:t>
      </w:r>
    </w:p>
    <w:p w:rsidR="000E496A" w:rsidRPr="00ED6076" w:rsidRDefault="00E429EE" w:rsidP="004963AA">
      <w:pPr>
        <w:pStyle w:val="Default"/>
        <w:numPr>
          <w:ilvl w:val="0"/>
          <w:numId w:val="20"/>
        </w:numPr>
        <w:spacing w:line="360" w:lineRule="auto"/>
        <w:ind w:left="426" w:hanging="426"/>
        <w:jc w:val="both"/>
        <w:rPr>
          <w:sz w:val="28"/>
          <w:szCs w:val="28"/>
        </w:rPr>
      </w:pPr>
      <w:r>
        <w:rPr>
          <w:sz w:val="28"/>
          <w:szCs w:val="28"/>
        </w:rPr>
        <w:t>П</w:t>
      </w:r>
      <w:r w:rsidR="000E496A" w:rsidRPr="00ED6076">
        <w:rPr>
          <w:sz w:val="28"/>
          <w:szCs w:val="28"/>
        </w:rPr>
        <w:t>ос</w:t>
      </w:r>
      <w:r>
        <w:rPr>
          <w:sz w:val="28"/>
          <w:szCs w:val="28"/>
        </w:rPr>
        <w:t>т</w:t>
      </w:r>
      <w:r w:rsidR="000E496A" w:rsidRPr="00ED6076">
        <w:rPr>
          <w:sz w:val="28"/>
          <w:szCs w:val="28"/>
        </w:rPr>
        <w:t xml:space="preserve">ановление Арбитражного суда Московского округа от 22 сент. 2014 г. № Ф05-9852/14 по делу № А40-79085/13 </w:t>
      </w:r>
      <w:r w:rsidR="000E496A">
        <w:rPr>
          <w:sz w:val="28"/>
          <w:szCs w:val="28"/>
        </w:rPr>
        <w:t xml:space="preserve">[Электронный ресурс] </w:t>
      </w:r>
      <w:r w:rsidR="000E496A" w:rsidRPr="00ED6076">
        <w:rPr>
          <w:sz w:val="28"/>
          <w:szCs w:val="28"/>
        </w:rPr>
        <w:t>// СПС «Консультант Плюс».</w:t>
      </w:r>
    </w:p>
    <w:p w:rsidR="000E496A" w:rsidRPr="00152833" w:rsidRDefault="000E496A" w:rsidP="004963AA">
      <w:pPr>
        <w:pStyle w:val="Default"/>
        <w:numPr>
          <w:ilvl w:val="0"/>
          <w:numId w:val="20"/>
        </w:numPr>
        <w:spacing w:line="360" w:lineRule="auto"/>
        <w:ind w:left="426" w:hanging="426"/>
        <w:jc w:val="both"/>
        <w:rPr>
          <w:sz w:val="28"/>
          <w:szCs w:val="28"/>
        </w:rPr>
      </w:pPr>
      <w:r w:rsidRPr="00152833">
        <w:rPr>
          <w:sz w:val="28"/>
          <w:szCs w:val="28"/>
        </w:rPr>
        <w:t>Постановление Арбитражного суда Северо-Западного округа от 18 нояб.</w:t>
      </w:r>
      <w:r>
        <w:rPr>
          <w:sz w:val="28"/>
          <w:szCs w:val="28"/>
        </w:rPr>
        <w:t xml:space="preserve"> </w:t>
      </w:r>
      <w:r w:rsidRPr="00152833">
        <w:rPr>
          <w:sz w:val="28"/>
          <w:szCs w:val="28"/>
        </w:rPr>
        <w:t>2014 г. по делу № А56-59223/2013</w:t>
      </w:r>
      <w:r w:rsidRPr="00DD50D4">
        <w:rPr>
          <w:sz w:val="28"/>
          <w:szCs w:val="28"/>
        </w:rPr>
        <w:t xml:space="preserve"> [Электронный ресурс] // СПС «Консультант Плюс».</w:t>
      </w:r>
    </w:p>
    <w:p w:rsidR="000E496A" w:rsidRDefault="000E496A" w:rsidP="004963AA">
      <w:pPr>
        <w:pStyle w:val="Default"/>
        <w:numPr>
          <w:ilvl w:val="0"/>
          <w:numId w:val="20"/>
        </w:numPr>
        <w:spacing w:line="360" w:lineRule="auto"/>
        <w:ind w:left="426" w:hanging="426"/>
        <w:jc w:val="both"/>
        <w:rPr>
          <w:sz w:val="28"/>
          <w:szCs w:val="28"/>
        </w:rPr>
      </w:pPr>
      <w:r w:rsidRPr="00F25DAE">
        <w:rPr>
          <w:sz w:val="28"/>
          <w:szCs w:val="28"/>
        </w:rPr>
        <w:t xml:space="preserve">Постановление Арбитражного суда Московского округа от 30 апр. 2015 </w:t>
      </w:r>
      <w:r>
        <w:rPr>
          <w:sz w:val="28"/>
          <w:szCs w:val="28"/>
        </w:rPr>
        <w:t xml:space="preserve">г. </w:t>
      </w:r>
      <w:r w:rsidRPr="00F25DAE">
        <w:rPr>
          <w:sz w:val="28"/>
          <w:szCs w:val="28"/>
        </w:rPr>
        <w:t>№ Ф05-3351/2015 по делу № А40-143354/13 [Электронный ресурс] // СПС «Консультант Плюс».</w:t>
      </w:r>
    </w:p>
    <w:p w:rsidR="00690690" w:rsidRDefault="00690690" w:rsidP="004963AA">
      <w:pPr>
        <w:pStyle w:val="Default"/>
        <w:numPr>
          <w:ilvl w:val="0"/>
          <w:numId w:val="20"/>
        </w:numPr>
        <w:spacing w:line="360" w:lineRule="auto"/>
        <w:ind w:left="426" w:hanging="426"/>
        <w:jc w:val="both"/>
        <w:rPr>
          <w:sz w:val="28"/>
          <w:szCs w:val="28"/>
        </w:rPr>
      </w:pPr>
      <w:r w:rsidRPr="00ED6076">
        <w:rPr>
          <w:sz w:val="28"/>
          <w:szCs w:val="28"/>
        </w:rPr>
        <w:t>Постановление Арбитражного суда Московского округа от 30 июня 2015 г</w:t>
      </w:r>
      <w:r w:rsidR="00CF4453">
        <w:rPr>
          <w:sz w:val="28"/>
          <w:szCs w:val="28"/>
        </w:rPr>
        <w:t>.</w:t>
      </w:r>
      <w:r w:rsidRPr="00ED6076">
        <w:rPr>
          <w:sz w:val="28"/>
          <w:szCs w:val="28"/>
        </w:rPr>
        <w:t xml:space="preserve"> № Ф05-7266/2015 по делу № А40-65624/2014</w:t>
      </w:r>
      <w:r>
        <w:rPr>
          <w:sz w:val="28"/>
          <w:szCs w:val="28"/>
        </w:rPr>
        <w:t xml:space="preserve"> </w:t>
      </w:r>
      <w:r w:rsidRPr="00DD50D4">
        <w:rPr>
          <w:sz w:val="28"/>
          <w:szCs w:val="28"/>
        </w:rPr>
        <w:t xml:space="preserve">[Электронный ресурс] </w:t>
      </w:r>
      <w:r w:rsidRPr="00ED6076">
        <w:rPr>
          <w:sz w:val="28"/>
          <w:szCs w:val="28"/>
        </w:rPr>
        <w:t>// СПС «Консультант Плюс»</w:t>
      </w:r>
    </w:p>
    <w:p w:rsidR="000E496A" w:rsidRDefault="000E496A" w:rsidP="004963AA">
      <w:pPr>
        <w:pStyle w:val="Default"/>
        <w:numPr>
          <w:ilvl w:val="0"/>
          <w:numId w:val="20"/>
        </w:numPr>
        <w:spacing w:line="360" w:lineRule="auto"/>
        <w:ind w:left="426" w:hanging="426"/>
        <w:jc w:val="both"/>
        <w:rPr>
          <w:sz w:val="28"/>
          <w:szCs w:val="28"/>
        </w:rPr>
      </w:pPr>
      <w:r w:rsidRPr="00322352">
        <w:rPr>
          <w:rFonts w:eastAsiaTheme="minorEastAsia"/>
          <w:sz w:val="28"/>
          <w:szCs w:val="28"/>
          <w:lang w:eastAsia="ru-RU"/>
        </w:rPr>
        <w:t>Постановление Арбитражного суда Московского округа от 08</w:t>
      </w:r>
      <w:r>
        <w:rPr>
          <w:rFonts w:eastAsiaTheme="minorEastAsia"/>
          <w:sz w:val="28"/>
          <w:szCs w:val="28"/>
          <w:lang w:eastAsia="ru-RU"/>
        </w:rPr>
        <w:t xml:space="preserve"> авг</w:t>
      </w:r>
      <w:r w:rsidRPr="00322352">
        <w:rPr>
          <w:rFonts w:eastAsiaTheme="minorEastAsia"/>
          <w:sz w:val="28"/>
          <w:szCs w:val="28"/>
          <w:lang w:eastAsia="ru-RU"/>
        </w:rPr>
        <w:t>.</w:t>
      </w:r>
      <w:r>
        <w:rPr>
          <w:rFonts w:eastAsiaTheme="minorEastAsia"/>
          <w:sz w:val="28"/>
          <w:szCs w:val="28"/>
          <w:lang w:eastAsia="ru-RU"/>
        </w:rPr>
        <w:t xml:space="preserve"> </w:t>
      </w:r>
      <w:r w:rsidRPr="00322352">
        <w:rPr>
          <w:rFonts w:eastAsiaTheme="minorEastAsia"/>
          <w:sz w:val="28"/>
          <w:szCs w:val="28"/>
          <w:lang w:eastAsia="ru-RU"/>
        </w:rPr>
        <w:t>2016</w:t>
      </w:r>
      <w:r>
        <w:rPr>
          <w:rFonts w:eastAsiaTheme="minorEastAsia"/>
          <w:sz w:val="28"/>
          <w:szCs w:val="28"/>
          <w:lang w:eastAsia="ru-RU"/>
        </w:rPr>
        <w:t xml:space="preserve"> г.</w:t>
      </w:r>
      <w:r w:rsidRPr="00322352">
        <w:rPr>
          <w:rFonts w:eastAsiaTheme="minorEastAsia"/>
          <w:sz w:val="28"/>
          <w:szCs w:val="28"/>
          <w:lang w:eastAsia="ru-RU"/>
        </w:rPr>
        <w:t xml:space="preserve"> </w:t>
      </w:r>
      <w:r w:rsidRPr="00322352">
        <w:rPr>
          <w:sz w:val="28"/>
          <w:szCs w:val="28"/>
        </w:rPr>
        <w:t>№</w:t>
      </w:r>
      <w:r w:rsidR="00CF4453">
        <w:rPr>
          <w:rFonts w:eastAsiaTheme="minorEastAsia"/>
          <w:sz w:val="28"/>
          <w:szCs w:val="28"/>
          <w:lang w:eastAsia="ru-RU"/>
        </w:rPr>
        <w:t> </w:t>
      </w:r>
      <w:r w:rsidRPr="00322352">
        <w:rPr>
          <w:rFonts w:eastAsiaTheme="minorEastAsia"/>
          <w:sz w:val="28"/>
          <w:szCs w:val="28"/>
          <w:lang w:eastAsia="ru-RU"/>
        </w:rPr>
        <w:t>Ф05-10873/2016 по д</w:t>
      </w:r>
      <w:r w:rsidRPr="00322352">
        <w:rPr>
          <w:sz w:val="28"/>
          <w:szCs w:val="28"/>
        </w:rPr>
        <w:t>елу № А40-160241/2015 // СПС «Консультант Плюс»</w:t>
      </w:r>
      <w:r>
        <w:rPr>
          <w:sz w:val="28"/>
          <w:szCs w:val="28"/>
        </w:rPr>
        <w:t xml:space="preserve"> </w:t>
      </w:r>
      <w:r w:rsidRPr="00322352">
        <w:rPr>
          <w:sz w:val="28"/>
          <w:szCs w:val="28"/>
        </w:rPr>
        <w:t>[Электронный ресурс] // СПС «Консультант Плюс».</w:t>
      </w:r>
    </w:p>
    <w:p w:rsidR="000E496A" w:rsidRPr="00F25DAE" w:rsidRDefault="000E496A" w:rsidP="004963AA">
      <w:pPr>
        <w:pStyle w:val="Default"/>
        <w:numPr>
          <w:ilvl w:val="0"/>
          <w:numId w:val="20"/>
        </w:numPr>
        <w:spacing w:line="360" w:lineRule="auto"/>
        <w:ind w:left="426" w:hanging="426"/>
        <w:jc w:val="both"/>
        <w:rPr>
          <w:sz w:val="28"/>
          <w:szCs w:val="28"/>
        </w:rPr>
      </w:pPr>
      <w:r w:rsidRPr="00F25DAE">
        <w:rPr>
          <w:sz w:val="28"/>
          <w:szCs w:val="28"/>
        </w:rPr>
        <w:t>Постановление Арбитражного суда Уральского округа от 27 окт. 2016 г. №</w:t>
      </w:r>
      <w:r w:rsidR="00CF4453">
        <w:rPr>
          <w:sz w:val="28"/>
          <w:szCs w:val="28"/>
        </w:rPr>
        <w:t> </w:t>
      </w:r>
      <w:r w:rsidRPr="00F25DAE">
        <w:rPr>
          <w:sz w:val="28"/>
          <w:szCs w:val="28"/>
        </w:rPr>
        <w:t>Ф09-9311/16 по делу № А50-18572/2015</w:t>
      </w:r>
      <w:r>
        <w:rPr>
          <w:rFonts w:eastAsiaTheme="minorEastAsia"/>
          <w:sz w:val="28"/>
          <w:szCs w:val="28"/>
          <w:lang w:eastAsia="ru-RU"/>
        </w:rPr>
        <w:t xml:space="preserve"> </w:t>
      </w:r>
      <w:r w:rsidRPr="00725E61">
        <w:rPr>
          <w:rFonts w:eastAsiaTheme="minorEastAsia"/>
          <w:sz w:val="28"/>
          <w:szCs w:val="28"/>
          <w:lang w:eastAsia="ru-RU"/>
        </w:rPr>
        <w:t>[Электронный ресурс] // СПС «Консультант Плюс».</w:t>
      </w:r>
    </w:p>
    <w:p w:rsidR="00690690" w:rsidRPr="00DD50D4" w:rsidRDefault="00690690" w:rsidP="004963AA">
      <w:pPr>
        <w:pStyle w:val="Default"/>
        <w:numPr>
          <w:ilvl w:val="0"/>
          <w:numId w:val="20"/>
        </w:numPr>
        <w:spacing w:line="360" w:lineRule="auto"/>
        <w:ind w:left="426" w:hanging="426"/>
        <w:jc w:val="both"/>
        <w:rPr>
          <w:sz w:val="28"/>
          <w:szCs w:val="28"/>
        </w:rPr>
      </w:pPr>
      <w:r w:rsidRPr="00DD50D4">
        <w:rPr>
          <w:sz w:val="28"/>
          <w:szCs w:val="28"/>
        </w:rPr>
        <w:t>Постановление Арбитражного суда Московского округа от 09 янв. 2017 №</w:t>
      </w:r>
      <w:r w:rsidR="00CF4453">
        <w:rPr>
          <w:sz w:val="28"/>
          <w:szCs w:val="28"/>
        </w:rPr>
        <w:t> </w:t>
      </w:r>
      <w:r w:rsidRPr="00DD50D4">
        <w:rPr>
          <w:sz w:val="28"/>
          <w:szCs w:val="28"/>
        </w:rPr>
        <w:t>Ф05-20489/2016 по делу № А40-52448/2016 [Электронный ресурс] // СПС «Консультант Плюс».</w:t>
      </w:r>
    </w:p>
    <w:p w:rsidR="000E496A" w:rsidRDefault="000E496A" w:rsidP="004963AA">
      <w:pPr>
        <w:pStyle w:val="Default"/>
        <w:numPr>
          <w:ilvl w:val="0"/>
          <w:numId w:val="20"/>
        </w:numPr>
        <w:spacing w:line="360" w:lineRule="auto"/>
        <w:ind w:left="426" w:hanging="426"/>
        <w:jc w:val="both"/>
        <w:rPr>
          <w:sz w:val="28"/>
          <w:szCs w:val="28"/>
        </w:rPr>
      </w:pPr>
      <w:r w:rsidRPr="00322352">
        <w:rPr>
          <w:rFonts w:eastAsiaTheme="minorEastAsia"/>
          <w:sz w:val="28"/>
          <w:szCs w:val="28"/>
          <w:lang w:eastAsia="ru-RU"/>
        </w:rPr>
        <w:t>Постановление Арбитражного суда Поволжского округа от 03</w:t>
      </w:r>
      <w:r>
        <w:rPr>
          <w:rFonts w:eastAsiaTheme="minorEastAsia"/>
          <w:sz w:val="28"/>
          <w:szCs w:val="28"/>
          <w:lang w:eastAsia="ru-RU"/>
        </w:rPr>
        <w:t xml:space="preserve"> апр</w:t>
      </w:r>
      <w:r w:rsidRPr="00322352">
        <w:rPr>
          <w:rFonts w:eastAsiaTheme="minorEastAsia"/>
          <w:sz w:val="28"/>
          <w:szCs w:val="28"/>
          <w:lang w:eastAsia="ru-RU"/>
        </w:rPr>
        <w:t>.</w:t>
      </w:r>
      <w:r>
        <w:rPr>
          <w:rFonts w:eastAsiaTheme="minorEastAsia"/>
          <w:sz w:val="28"/>
          <w:szCs w:val="28"/>
          <w:lang w:eastAsia="ru-RU"/>
        </w:rPr>
        <w:t xml:space="preserve"> </w:t>
      </w:r>
      <w:r w:rsidRPr="00322352">
        <w:rPr>
          <w:rFonts w:eastAsiaTheme="minorEastAsia"/>
          <w:sz w:val="28"/>
          <w:szCs w:val="28"/>
          <w:lang w:eastAsia="ru-RU"/>
        </w:rPr>
        <w:t>2017</w:t>
      </w:r>
      <w:r>
        <w:rPr>
          <w:rFonts w:eastAsiaTheme="minorEastAsia"/>
          <w:sz w:val="28"/>
          <w:szCs w:val="28"/>
          <w:lang w:eastAsia="ru-RU"/>
        </w:rPr>
        <w:t xml:space="preserve"> г.</w:t>
      </w:r>
      <w:r w:rsidRPr="00322352">
        <w:rPr>
          <w:rFonts w:eastAsiaTheme="minorEastAsia"/>
          <w:sz w:val="28"/>
          <w:szCs w:val="28"/>
          <w:lang w:eastAsia="ru-RU"/>
        </w:rPr>
        <w:t xml:space="preserve"> </w:t>
      </w:r>
      <w:r w:rsidRPr="00322352">
        <w:rPr>
          <w:sz w:val="28"/>
          <w:szCs w:val="28"/>
        </w:rPr>
        <w:t>№</w:t>
      </w:r>
      <w:r w:rsidRPr="00322352">
        <w:rPr>
          <w:rFonts w:eastAsiaTheme="minorEastAsia"/>
          <w:sz w:val="28"/>
          <w:szCs w:val="28"/>
          <w:lang w:eastAsia="ru-RU"/>
        </w:rPr>
        <w:t xml:space="preserve"> Ф06-1892</w:t>
      </w:r>
      <w:r w:rsidRPr="00322352">
        <w:rPr>
          <w:sz w:val="28"/>
          <w:szCs w:val="28"/>
        </w:rPr>
        <w:t xml:space="preserve">7/2017 по делу № А55-17819/2016[Электронный ресурс] // СПС «Консультант Плюс». </w:t>
      </w:r>
    </w:p>
    <w:p w:rsidR="000E496A" w:rsidRDefault="000E496A" w:rsidP="004963AA">
      <w:pPr>
        <w:pStyle w:val="Default"/>
        <w:numPr>
          <w:ilvl w:val="0"/>
          <w:numId w:val="20"/>
        </w:numPr>
        <w:spacing w:line="360" w:lineRule="auto"/>
        <w:ind w:left="426" w:hanging="426"/>
        <w:jc w:val="both"/>
        <w:rPr>
          <w:sz w:val="28"/>
          <w:szCs w:val="28"/>
        </w:rPr>
      </w:pPr>
      <w:r w:rsidRPr="00322352">
        <w:rPr>
          <w:rFonts w:eastAsiaTheme="minorEastAsia"/>
          <w:sz w:val="28"/>
          <w:szCs w:val="28"/>
          <w:lang w:eastAsia="ru-RU"/>
        </w:rPr>
        <w:t>Постановление Арбитражного суда Волго-Вятского округа от 13</w:t>
      </w:r>
      <w:r>
        <w:rPr>
          <w:rFonts w:eastAsiaTheme="minorEastAsia"/>
          <w:sz w:val="28"/>
          <w:szCs w:val="28"/>
          <w:lang w:eastAsia="ru-RU"/>
        </w:rPr>
        <w:t xml:space="preserve"> апр</w:t>
      </w:r>
      <w:r w:rsidRPr="00322352">
        <w:rPr>
          <w:rFonts w:eastAsiaTheme="minorEastAsia"/>
          <w:sz w:val="28"/>
          <w:szCs w:val="28"/>
          <w:lang w:eastAsia="ru-RU"/>
        </w:rPr>
        <w:t>.</w:t>
      </w:r>
      <w:r>
        <w:rPr>
          <w:rFonts w:eastAsiaTheme="minorEastAsia"/>
          <w:sz w:val="28"/>
          <w:szCs w:val="28"/>
          <w:lang w:eastAsia="ru-RU"/>
        </w:rPr>
        <w:t xml:space="preserve"> </w:t>
      </w:r>
      <w:r w:rsidRPr="00322352">
        <w:rPr>
          <w:rFonts w:eastAsiaTheme="minorEastAsia"/>
          <w:sz w:val="28"/>
          <w:szCs w:val="28"/>
          <w:lang w:eastAsia="ru-RU"/>
        </w:rPr>
        <w:t>2017</w:t>
      </w:r>
      <w:r>
        <w:rPr>
          <w:rFonts w:eastAsiaTheme="minorEastAsia"/>
          <w:sz w:val="28"/>
          <w:szCs w:val="28"/>
          <w:lang w:eastAsia="ru-RU"/>
        </w:rPr>
        <w:t xml:space="preserve"> г.</w:t>
      </w:r>
      <w:r w:rsidRPr="00322352">
        <w:rPr>
          <w:rFonts w:eastAsiaTheme="minorEastAsia"/>
          <w:sz w:val="28"/>
          <w:szCs w:val="28"/>
          <w:lang w:eastAsia="ru-RU"/>
        </w:rPr>
        <w:t xml:space="preserve"> </w:t>
      </w:r>
      <w:r w:rsidRPr="00322352">
        <w:rPr>
          <w:sz w:val="28"/>
          <w:szCs w:val="28"/>
        </w:rPr>
        <w:t>№</w:t>
      </w:r>
      <w:r w:rsidRPr="00322352">
        <w:rPr>
          <w:rFonts w:eastAsiaTheme="minorEastAsia"/>
          <w:sz w:val="28"/>
          <w:szCs w:val="28"/>
          <w:lang w:eastAsia="ru-RU"/>
        </w:rPr>
        <w:t xml:space="preserve"> Ф01-905/2017 по делу </w:t>
      </w:r>
      <w:r w:rsidRPr="00322352">
        <w:rPr>
          <w:sz w:val="28"/>
          <w:szCs w:val="28"/>
        </w:rPr>
        <w:t>№</w:t>
      </w:r>
      <w:r w:rsidRPr="00322352">
        <w:rPr>
          <w:rFonts w:eastAsiaTheme="minorEastAsia"/>
          <w:sz w:val="28"/>
          <w:szCs w:val="28"/>
          <w:lang w:eastAsia="ru-RU"/>
        </w:rPr>
        <w:t xml:space="preserve"> А79-6779/201</w:t>
      </w:r>
      <w:r w:rsidRPr="00322352">
        <w:rPr>
          <w:sz w:val="28"/>
          <w:szCs w:val="28"/>
        </w:rPr>
        <w:t xml:space="preserve">6[Электронный ресурс] // СПС «Консультант Плюс». </w:t>
      </w:r>
    </w:p>
    <w:p w:rsidR="00E429EE" w:rsidRPr="00F25DAE" w:rsidRDefault="00E429EE" w:rsidP="004963AA">
      <w:pPr>
        <w:pStyle w:val="Default"/>
        <w:numPr>
          <w:ilvl w:val="0"/>
          <w:numId w:val="20"/>
        </w:numPr>
        <w:spacing w:line="360" w:lineRule="auto"/>
        <w:ind w:left="426" w:hanging="426"/>
        <w:jc w:val="both"/>
        <w:rPr>
          <w:sz w:val="28"/>
          <w:szCs w:val="28"/>
        </w:rPr>
      </w:pPr>
      <w:r w:rsidRPr="00F25DAE">
        <w:rPr>
          <w:sz w:val="28"/>
          <w:szCs w:val="28"/>
        </w:rPr>
        <w:t>Постановление Девятого арбитражного апелляционного суда от 23 мая 2013 г. № 09АП-13331/2013, 09АП-14103/2013 по делу № А40-11909/12-75-59</w:t>
      </w:r>
      <w:r>
        <w:rPr>
          <w:sz w:val="28"/>
          <w:szCs w:val="28"/>
        </w:rPr>
        <w:t xml:space="preserve"> </w:t>
      </w:r>
      <w:r w:rsidRPr="00725E61">
        <w:rPr>
          <w:rFonts w:eastAsiaTheme="minorEastAsia"/>
          <w:sz w:val="28"/>
          <w:szCs w:val="28"/>
          <w:lang w:eastAsia="ru-RU"/>
        </w:rPr>
        <w:t>[Электронный ресурс] // СПС «Консультант Плюс».</w:t>
      </w:r>
    </w:p>
    <w:p w:rsidR="00690690" w:rsidRPr="00DD50D4" w:rsidRDefault="00690690" w:rsidP="004963AA">
      <w:pPr>
        <w:pStyle w:val="Default"/>
        <w:numPr>
          <w:ilvl w:val="0"/>
          <w:numId w:val="20"/>
        </w:numPr>
        <w:spacing w:line="360" w:lineRule="auto"/>
        <w:ind w:left="426" w:hanging="426"/>
        <w:jc w:val="both"/>
        <w:rPr>
          <w:sz w:val="28"/>
          <w:szCs w:val="28"/>
        </w:rPr>
      </w:pPr>
      <w:r w:rsidRPr="00DD50D4">
        <w:rPr>
          <w:sz w:val="28"/>
          <w:szCs w:val="28"/>
        </w:rPr>
        <w:t xml:space="preserve">Постановление Девятого арбитражного апелляционного суда от 07 апр. 2017 </w:t>
      </w:r>
      <w:r w:rsidR="009E276E">
        <w:rPr>
          <w:sz w:val="28"/>
          <w:szCs w:val="28"/>
        </w:rPr>
        <w:t xml:space="preserve">г. </w:t>
      </w:r>
      <w:r w:rsidRPr="00DD50D4">
        <w:rPr>
          <w:sz w:val="28"/>
          <w:szCs w:val="28"/>
        </w:rPr>
        <w:t>№ 09АП-10478/2017 по делу № А40-244430/16 [Электронный ресурс] // СПС «Консультант Плюс».</w:t>
      </w:r>
    </w:p>
    <w:p w:rsidR="00E429EE" w:rsidRPr="00BB2056" w:rsidRDefault="00E429EE" w:rsidP="004963AA">
      <w:pPr>
        <w:pStyle w:val="Default"/>
        <w:numPr>
          <w:ilvl w:val="0"/>
          <w:numId w:val="20"/>
        </w:numPr>
        <w:spacing w:line="360" w:lineRule="auto"/>
        <w:ind w:left="426" w:hanging="426"/>
        <w:jc w:val="both"/>
        <w:rPr>
          <w:sz w:val="28"/>
          <w:szCs w:val="28"/>
        </w:rPr>
      </w:pPr>
      <w:r w:rsidRPr="00F25DAE">
        <w:rPr>
          <w:sz w:val="28"/>
          <w:szCs w:val="28"/>
        </w:rPr>
        <w:t>Решение Арбитражного суд</w:t>
      </w:r>
      <w:r>
        <w:rPr>
          <w:sz w:val="28"/>
          <w:szCs w:val="28"/>
        </w:rPr>
        <w:t>а</w:t>
      </w:r>
      <w:r w:rsidRPr="00F25DAE">
        <w:rPr>
          <w:sz w:val="28"/>
          <w:szCs w:val="28"/>
        </w:rPr>
        <w:t xml:space="preserve"> города Санкт-Петербурга и Ленинградской области от 23 июля 2010 г. по делу № А56-93666/2009</w:t>
      </w:r>
      <w:r>
        <w:rPr>
          <w:sz w:val="28"/>
          <w:szCs w:val="28"/>
        </w:rPr>
        <w:t xml:space="preserve"> </w:t>
      </w:r>
      <w:r w:rsidRPr="00F25DAE">
        <w:rPr>
          <w:sz w:val="28"/>
          <w:szCs w:val="28"/>
        </w:rPr>
        <w:t xml:space="preserve">[Электронный </w:t>
      </w:r>
      <w:r w:rsidRPr="00BB2056">
        <w:rPr>
          <w:sz w:val="28"/>
          <w:szCs w:val="28"/>
        </w:rPr>
        <w:t>ресурс] // СПС «Консультант Плюс».</w:t>
      </w:r>
    </w:p>
    <w:p w:rsidR="00690690" w:rsidRDefault="00690690" w:rsidP="004963AA">
      <w:pPr>
        <w:pStyle w:val="Default"/>
        <w:numPr>
          <w:ilvl w:val="0"/>
          <w:numId w:val="20"/>
        </w:numPr>
        <w:spacing w:line="360" w:lineRule="auto"/>
        <w:ind w:left="426" w:hanging="426"/>
        <w:jc w:val="both"/>
        <w:rPr>
          <w:sz w:val="28"/>
          <w:szCs w:val="28"/>
        </w:rPr>
      </w:pPr>
      <w:r w:rsidRPr="00DD50D4">
        <w:rPr>
          <w:sz w:val="28"/>
          <w:szCs w:val="28"/>
        </w:rPr>
        <w:t>Решение Арбитражного суда города Москвы от 04 июля 2017 г. по делу № А40-245242/16-75-2256 [Электронный ресурс] // СПС «Консультант Плюс».</w:t>
      </w:r>
    </w:p>
    <w:p w:rsidR="00690690" w:rsidRPr="00BB2056" w:rsidRDefault="00690690" w:rsidP="006C4FEC">
      <w:pPr>
        <w:pStyle w:val="a"/>
        <w:numPr>
          <w:ilvl w:val="0"/>
          <w:numId w:val="11"/>
        </w:numPr>
        <w:ind w:left="0" w:firstLine="0"/>
        <w:jc w:val="center"/>
        <w:rPr>
          <w:i/>
        </w:rPr>
      </w:pPr>
      <w:r w:rsidRPr="00BB2056">
        <w:rPr>
          <w:i/>
        </w:rPr>
        <w:t>Специальная литература</w:t>
      </w:r>
    </w:p>
    <w:p w:rsidR="00690690" w:rsidRPr="00BB2056" w:rsidRDefault="00690690" w:rsidP="006C4FEC">
      <w:pPr>
        <w:pStyle w:val="a"/>
        <w:numPr>
          <w:ilvl w:val="1"/>
          <w:numId w:val="21"/>
        </w:numPr>
        <w:ind w:left="0" w:firstLine="0"/>
        <w:jc w:val="center"/>
        <w:rPr>
          <w:i/>
        </w:rPr>
      </w:pPr>
      <w:r w:rsidRPr="00BB2056">
        <w:rPr>
          <w:i/>
        </w:rPr>
        <w:t>Книги</w:t>
      </w:r>
    </w:p>
    <w:p w:rsidR="00690690" w:rsidRPr="00BB2056" w:rsidRDefault="00690690" w:rsidP="004963AA">
      <w:pPr>
        <w:pStyle w:val="a"/>
        <w:numPr>
          <w:ilvl w:val="0"/>
          <w:numId w:val="22"/>
        </w:numPr>
      </w:pPr>
      <w:r w:rsidRPr="00BB2056">
        <w:t xml:space="preserve">Белов, В.А. Денежные обязательства / В.А. Белов.- М.: Центр ЮрИнфоР, 2001.- 240 с. </w:t>
      </w:r>
    </w:p>
    <w:p w:rsidR="00690690" w:rsidRPr="00BB2056" w:rsidRDefault="00690690" w:rsidP="004963AA">
      <w:pPr>
        <w:pStyle w:val="a"/>
        <w:numPr>
          <w:ilvl w:val="0"/>
          <w:numId w:val="22"/>
        </w:numPr>
      </w:pPr>
      <w:r w:rsidRPr="00BB2056">
        <w:t>Брагинский, М.И. Договоры о займе, банковском кредите и факторинге. Договоры, направленные на создание коллективных образований / М.И. Брагинский, В.В. Витрянский // Договорное право. Книга пятая: в 2 т.- М.: Статут, 2006.- Т. 1.- 736 с.</w:t>
      </w:r>
    </w:p>
    <w:p w:rsidR="00690690" w:rsidRPr="00BB2056" w:rsidRDefault="00690690" w:rsidP="004963AA">
      <w:pPr>
        <w:pStyle w:val="a"/>
        <w:numPr>
          <w:ilvl w:val="0"/>
          <w:numId w:val="22"/>
        </w:numPr>
      </w:pPr>
      <w:r w:rsidRPr="00BB2056">
        <w:t>Брагинский, М.И. Договоры о банковском вкладе, банковском счете; банковские расчеты. Конкурс, договоры об играх и пари / М.И. Брагинский, В.В. Витрянский // Договорное право. Книга пятая: в 2 т.- М.: Статут, 2006.- Т. 2.- 624 с.</w:t>
      </w:r>
    </w:p>
    <w:p w:rsidR="00690690" w:rsidRPr="00BB2056" w:rsidRDefault="00690690" w:rsidP="004963AA">
      <w:pPr>
        <w:pStyle w:val="a"/>
        <w:numPr>
          <w:ilvl w:val="0"/>
          <w:numId w:val="22"/>
        </w:numPr>
      </w:pPr>
      <w:r w:rsidRPr="00BB2056">
        <w:t>Грундел, Л.П. Налоговое регулирование трансфертного ценообразования в России: учебник / Л.П. Грундел, Н.И. Малис.- М.: Магистр, ИНФРА-М, 2015.- 256 с.</w:t>
      </w:r>
    </w:p>
    <w:p w:rsidR="00690690" w:rsidRPr="00BB2056" w:rsidRDefault="00690690" w:rsidP="004963AA">
      <w:pPr>
        <w:pStyle w:val="a"/>
        <w:numPr>
          <w:ilvl w:val="0"/>
          <w:numId w:val="22"/>
        </w:numPr>
      </w:pPr>
      <w:r w:rsidRPr="00BB2056">
        <w:t>Ефимова, Л.Г. Банковские сделки: право и практика / Л.Г. Ефимова.- М.: Изд-во «НИМП», 2001.- 656 с.</w:t>
      </w:r>
    </w:p>
    <w:p w:rsidR="00690690" w:rsidRPr="00BB2056" w:rsidRDefault="00690690" w:rsidP="004963AA">
      <w:pPr>
        <w:pStyle w:val="a"/>
        <w:numPr>
          <w:ilvl w:val="0"/>
          <w:numId w:val="22"/>
        </w:numPr>
      </w:pPr>
      <w:r w:rsidRPr="00BB2056">
        <w:t>Лунц</w:t>
      </w:r>
      <w:r w:rsidR="006C4FEC" w:rsidRPr="00BB2056">
        <w:t>,</w:t>
      </w:r>
      <w:r w:rsidRPr="00BB2056">
        <w:t xml:space="preserve"> Л.А. Деньги и денежные обязательства в гражданском праве [Электронный ресурс] / Л.А. Лунц // http://library.brstu.ru.- Режим доступа: </w:t>
      </w:r>
      <w:r w:rsidR="006C4FEC" w:rsidRPr="00BB2056">
        <w:rPr>
          <w:rFonts w:eastAsiaTheme="minorEastAsia"/>
        </w:rPr>
        <w:t>http://library.brstu.ru/static/bd/klassika_ros_civilizac/Elib/493.html</w:t>
      </w:r>
      <w:r w:rsidRPr="00BB2056">
        <w:t>.</w:t>
      </w:r>
    </w:p>
    <w:p w:rsidR="0025668F" w:rsidRPr="00DD50D4" w:rsidRDefault="0025668F" w:rsidP="004963AA">
      <w:pPr>
        <w:pStyle w:val="ae"/>
        <w:numPr>
          <w:ilvl w:val="0"/>
          <w:numId w:val="22"/>
        </w:numPr>
        <w:spacing w:after="0" w:line="360" w:lineRule="auto"/>
        <w:jc w:val="both"/>
        <w:rPr>
          <w:sz w:val="28"/>
          <w:szCs w:val="28"/>
        </w:rPr>
      </w:pPr>
      <w:r w:rsidRPr="00DD50D4">
        <w:rPr>
          <w:sz w:val="28"/>
          <w:szCs w:val="28"/>
        </w:rPr>
        <w:t>Семенихин, В.В. Цены для целей налогообложения. [Электронный ресурс] / В.В. Семенихин.- 2-е изд., перераб. и доп.- М.: ГроссМедиа, РОСБУХ.- 2015.- 327 с</w:t>
      </w:r>
      <w:r w:rsidR="00CF4453">
        <w:rPr>
          <w:sz w:val="28"/>
          <w:szCs w:val="28"/>
        </w:rPr>
        <w:t>.-</w:t>
      </w:r>
      <w:r w:rsidRPr="00DD50D4">
        <w:rPr>
          <w:sz w:val="28"/>
          <w:szCs w:val="28"/>
        </w:rPr>
        <w:t xml:space="preserve"> СПС «Консультант Плюс».</w:t>
      </w:r>
    </w:p>
    <w:p w:rsidR="00690690" w:rsidRPr="00DD50D4" w:rsidRDefault="00690690" w:rsidP="004963AA">
      <w:pPr>
        <w:pStyle w:val="ae"/>
        <w:numPr>
          <w:ilvl w:val="0"/>
          <w:numId w:val="22"/>
        </w:numPr>
        <w:spacing w:after="0" w:line="360" w:lineRule="auto"/>
        <w:jc w:val="both"/>
        <w:rPr>
          <w:sz w:val="28"/>
          <w:szCs w:val="28"/>
        </w:rPr>
      </w:pPr>
      <w:r w:rsidRPr="00BB2056">
        <w:rPr>
          <w:sz w:val="28"/>
          <w:szCs w:val="28"/>
        </w:rPr>
        <w:t>Тосунян, Г.А. Теория банковского права / Г.А. Тосунян // Теория</w:t>
      </w:r>
      <w:r w:rsidRPr="00DD50D4">
        <w:rPr>
          <w:sz w:val="28"/>
          <w:szCs w:val="28"/>
        </w:rPr>
        <w:t xml:space="preserve"> банковского права: в 2 т.- М.: Юристъ, 2004.- Т. 1.- 2-е изд., перераб. и доп.- 696 с.</w:t>
      </w:r>
    </w:p>
    <w:p w:rsidR="00690690" w:rsidRPr="00DD50D4" w:rsidRDefault="00690690" w:rsidP="004963AA">
      <w:pPr>
        <w:pStyle w:val="ae"/>
        <w:numPr>
          <w:ilvl w:val="0"/>
          <w:numId w:val="22"/>
        </w:numPr>
        <w:spacing w:after="0" w:line="360" w:lineRule="auto"/>
        <w:jc w:val="both"/>
        <w:rPr>
          <w:sz w:val="28"/>
          <w:szCs w:val="28"/>
        </w:rPr>
      </w:pPr>
      <w:r w:rsidRPr="00DD50D4">
        <w:rPr>
          <w:sz w:val="28"/>
          <w:szCs w:val="28"/>
        </w:rPr>
        <w:t>Тосунян, Г.А. Теория банковского права / Г.А. Тосунян // Теория банковского права: в 2 т.- М.: Юристъ, 2004.- Т. 2.- 478 с.</w:t>
      </w:r>
    </w:p>
    <w:p w:rsidR="0025668F" w:rsidRPr="00DD50D4" w:rsidRDefault="0025668F" w:rsidP="004963AA">
      <w:pPr>
        <w:pStyle w:val="ae"/>
        <w:numPr>
          <w:ilvl w:val="0"/>
          <w:numId w:val="22"/>
        </w:numPr>
        <w:spacing w:after="0" w:line="360" w:lineRule="auto"/>
        <w:jc w:val="both"/>
        <w:rPr>
          <w:sz w:val="28"/>
          <w:szCs w:val="28"/>
        </w:rPr>
      </w:pPr>
      <w:r w:rsidRPr="00DD50D4">
        <w:rPr>
          <w:sz w:val="28"/>
          <w:szCs w:val="28"/>
        </w:rPr>
        <w:t>Флейшиц</w:t>
      </w:r>
      <w:r>
        <w:rPr>
          <w:sz w:val="28"/>
          <w:szCs w:val="28"/>
        </w:rPr>
        <w:t>,</w:t>
      </w:r>
      <w:r w:rsidRPr="00DD50D4">
        <w:rPr>
          <w:sz w:val="28"/>
          <w:szCs w:val="28"/>
        </w:rPr>
        <w:t xml:space="preserve"> Е.А. Расчетные и кредитные правоотношения. / Е.А. Флейшиц.- М.: Госюриздат, 1956.- 278 с.</w:t>
      </w:r>
    </w:p>
    <w:p w:rsidR="0025668F" w:rsidRPr="00DD50D4" w:rsidRDefault="0025668F" w:rsidP="004963AA">
      <w:pPr>
        <w:pStyle w:val="ae"/>
        <w:numPr>
          <w:ilvl w:val="0"/>
          <w:numId w:val="22"/>
        </w:numPr>
        <w:spacing w:after="0" w:line="360" w:lineRule="auto"/>
        <w:jc w:val="both"/>
        <w:rPr>
          <w:sz w:val="28"/>
          <w:szCs w:val="28"/>
        </w:rPr>
      </w:pPr>
      <w:r w:rsidRPr="00DD50D4">
        <w:rPr>
          <w:sz w:val="28"/>
          <w:szCs w:val="28"/>
        </w:rPr>
        <w:t>Цитович</w:t>
      </w:r>
      <w:r>
        <w:rPr>
          <w:sz w:val="28"/>
          <w:szCs w:val="28"/>
        </w:rPr>
        <w:t>,</w:t>
      </w:r>
      <w:r w:rsidRPr="00DD50D4">
        <w:rPr>
          <w:sz w:val="28"/>
          <w:szCs w:val="28"/>
        </w:rPr>
        <w:t xml:space="preserve"> П.П. Учебник торгового права. К вопросу о слиянии торгового права с гражданским [Электронный ресурс] / П.П. Цитович // Труды по торговому и вексельному праву.- </w:t>
      </w:r>
      <w:r w:rsidRPr="006C4FEC">
        <w:rPr>
          <w:rFonts w:eastAsiaTheme="minorEastAsia"/>
          <w:sz w:val="28"/>
          <w:szCs w:val="28"/>
          <w:lang w:eastAsia="hi-IN" w:bidi="hi-IN"/>
        </w:rPr>
        <w:t>http://library.brstu.ru.-</w:t>
      </w:r>
      <w:r w:rsidRPr="00DD50D4">
        <w:rPr>
          <w:sz w:val="28"/>
          <w:szCs w:val="28"/>
        </w:rPr>
        <w:t xml:space="preserve"> Режим доступа: http://library.brstu.ru/static/bd/klassika_ros_civilizac/Elib/1437.html.</w:t>
      </w:r>
    </w:p>
    <w:p w:rsidR="0025668F" w:rsidRPr="00DD50D4" w:rsidRDefault="0025668F" w:rsidP="004963AA">
      <w:pPr>
        <w:pStyle w:val="ae"/>
        <w:numPr>
          <w:ilvl w:val="0"/>
          <w:numId w:val="22"/>
        </w:numPr>
        <w:spacing w:after="0" w:line="360" w:lineRule="auto"/>
        <w:jc w:val="both"/>
        <w:rPr>
          <w:sz w:val="28"/>
          <w:szCs w:val="28"/>
        </w:rPr>
      </w:pPr>
      <w:r w:rsidRPr="00DD50D4">
        <w:rPr>
          <w:sz w:val="28"/>
          <w:szCs w:val="28"/>
        </w:rPr>
        <w:t xml:space="preserve">Шершеневич, Г.Ф. Курс торгового права. [Электронный ресурс] / Г.Ф. Шершеневич // http://library.brstu.ru.- Режим доступа: </w:t>
      </w:r>
      <w:r w:rsidRPr="006C4FEC">
        <w:rPr>
          <w:rFonts w:eastAsiaTheme="minorEastAsia"/>
          <w:sz w:val="28"/>
          <w:szCs w:val="28"/>
          <w:lang w:eastAsia="hi-IN" w:bidi="hi-IN"/>
        </w:rPr>
        <w:t>http://library.brstu.ru/static/bd/klassika_ros_civilizac/Elib/957.html#958</w:t>
      </w:r>
    </w:p>
    <w:p w:rsidR="00690690" w:rsidRPr="00DD50D4" w:rsidRDefault="00690690" w:rsidP="004963AA">
      <w:pPr>
        <w:pStyle w:val="ae"/>
        <w:numPr>
          <w:ilvl w:val="0"/>
          <w:numId w:val="22"/>
        </w:numPr>
        <w:spacing w:after="0" w:line="360" w:lineRule="auto"/>
        <w:jc w:val="both"/>
        <w:rPr>
          <w:sz w:val="28"/>
          <w:szCs w:val="28"/>
        </w:rPr>
      </w:pPr>
      <w:r w:rsidRPr="00DD50D4">
        <w:rPr>
          <w:sz w:val="28"/>
          <w:szCs w:val="28"/>
        </w:rPr>
        <w:t>Банковское право Российской Федерации. Особенная часть: в 2 т. Т.1 / отв. ред. Г.А. Тосунян.- М.: Юристъ, 2004.- 560 с.</w:t>
      </w:r>
    </w:p>
    <w:p w:rsidR="0025668F" w:rsidRPr="00BB2056" w:rsidRDefault="0025668F" w:rsidP="004963AA">
      <w:pPr>
        <w:pStyle w:val="a"/>
        <w:numPr>
          <w:ilvl w:val="0"/>
          <w:numId w:val="22"/>
        </w:numPr>
      </w:pPr>
      <w:r w:rsidRPr="00BB2056">
        <w:t>Налоговое право: учебник для вузов / Р.И. Ахметшин [и др.] ; под ред. С.Г. Пепеляева.- М.: Альпина Паблишер, 2015. — 796 с.</w:t>
      </w:r>
    </w:p>
    <w:p w:rsidR="00690690" w:rsidRPr="00DD50D4" w:rsidRDefault="00690690" w:rsidP="004963AA">
      <w:pPr>
        <w:pStyle w:val="ae"/>
        <w:numPr>
          <w:ilvl w:val="0"/>
          <w:numId w:val="22"/>
        </w:numPr>
        <w:spacing w:after="0" w:line="360" w:lineRule="auto"/>
        <w:jc w:val="both"/>
        <w:rPr>
          <w:sz w:val="28"/>
          <w:szCs w:val="28"/>
        </w:rPr>
      </w:pPr>
      <w:r w:rsidRPr="00DD50D4">
        <w:rPr>
          <w:sz w:val="28"/>
          <w:szCs w:val="28"/>
        </w:rPr>
        <w:t>Правовое регулирование банковской деятельности [Электронный ресурс] / В.Н. Аргунов [и др.] ; под ред. Е.А. Суханова.- М: Учебно-консультационный центр «ЮрИнфоР», 1997.- 448 с.- https://www.twirpx.com .- Режим доступа: https://www.twirpx.com/file/759717/.</w:t>
      </w:r>
    </w:p>
    <w:p w:rsidR="00690690" w:rsidRPr="00DD50D4" w:rsidRDefault="00690690" w:rsidP="006C4FEC">
      <w:pPr>
        <w:pStyle w:val="a"/>
        <w:numPr>
          <w:ilvl w:val="1"/>
          <w:numId w:val="21"/>
        </w:numPr>
        <w:ind w:left="0" w:firstLine="0"/>
        <w:jc w:val="center"/>
        <w:rPr>
          <w:i/>
        </w:rPr>
      </w:pPr>
      <w:r w:rsidRPr="00DD50D4">
        <w:rPr>
          <w:i/>
        </w:rPr>
        <w:t>Статьи</w:t>
      </w:r>
    </w:p>
    <w:p w:rsidR="00690690" w:rsidRPr="00DD50D4" w:rsidRDefault="00690690" w:rsidP="004963AA">
      <w:pPr>
        <w:pStyle w:val="ae"/>
        <w:numPr>
          <w:ilvl w:val="0"/>
          <w:numId w:val="23"/>
        </w:numPr>
        <w:spacing w:after="0" w:line="360" w:lineRule="auto"/>
        <w:jc w:val="both"/>
        <w:rPr>
          <w:sz w:val="28"/>
          <w:szCs w:val="28"/>
        </w:rPr>
      </w:pPr>
      <w:r w:rsidRPr="00DD50D4">
        <w:rPr>
          <w:sz w:val="28"/>
          <w:szCs w:val="28"/>
        </w:rPr>
        <w:t>Егорова, М.А. Правовые последствия изменения и расторжения договора [Электронный ресурс] / М.А. Егорова // Гражданское право.- № 1.- 2016.- СПС КонсультантПлюс</w:t>
      </w:r>
    </w:p>
    <w:p w:rsidR="00690690" w:rsidRPr="00DD50D4" w:rsidRDefault="00690690" w:rsidP="004963AA">
      <w:pPr>
        <w:pStyle w:val="ae"/>
        <w:numPr>
          <w:ilvl w:val="0"/>
          <w:numId w:val="23"/>
        </w:numPr>
        <w:spacing w:after="0" w:line="360" w:lineRule="auto"/>
        <w:jc w:val="both"/>
        <w:rPr>
          <w:sz w:val="28"/>
          <w:szCs w:val="28"/>
        </w:rPr>
      </w:pPr>
      <w:r w:rsidRPr="00DD50D4">
        <w:rPr>
          <w:sz w:val="28"/>
          <w:szCs w:val="28"/>
        </w:rPr>
        <w:t>Епанешников, А. Облагаемые доходы физических лиц по 23-ей главе Налогового кодекса [Электронный ресурс] / А. Епанешников.- 2009.- СПС КонсультантПлюс.</w:t>
      </w:r>
    </w:p>
    <w:p w:rsidR="00690690" w:rsidRPr="00DD50D4" w:rsidRDefault="00690690" w:rsidP="004963AA">
      <w:pPr>
        <w:pStyle w:val="ae"/>
        <w:numPr>
          <w:ilvl w:val="0"/>
          <w:numId w:val="23"/>
        </w:numPr>
        <w:spacing w:after="0" w:line="360" w:lineRule="auto"/>
        <w:jc w:val="both"/>
        <w:rPr>
          <w:sz w:val="28"/>
          <w:szCs w:val="28"/>
        </w:rPr>
      </w:pPr>
      <w:r w:rsidRPr="00DD50D4">
        <w:rPr>
          <w:sz w:val="28"/>
          <w:szCs w:val="28"/>
        </w:rPr>
        <w:t>Жамсаранова, А. Правовые проблемы регулирования банковских рисков [Электронный ресурс] / А. Жамсаранова // Актуальные проблемы предпринимательского права ; под ред. А.Е. Молотникова. М.: Стартап</w:t>
      </w:r>
      <w:r w:rsidR="00CF4453">
        <w:rPr>
          <w:sz w:val="28"/>
          <w:szCs w:val="28"/>
        </w:rPr>
        <w:t>.-</w:t>
      </w:r>
      <w:r w:rsidRPr="00DD50D4">
        <w:rPr>
          <w:sz w:val="28"/>
          <w:szCs w:val="28"/>
        </w:rPr>
        <w:t xml:space="preserve"> Вып. V</w:t>
      </w:r>
      <w:r w:rsidR="00CF4453">
        <w:rPr>
          <w:sz w:val="28"/>
          <w:szCs w:val="28"/>
        </w:rPr>
        <w:t>.-</w:t>
      </w:r>
      <w:r w:rsidRPr="00DD50D4">
        <w:rPr>
          <w:sz w:val="28"/>
          <w:szCs w:val="28"/>
        </w:rPr>
        <w:t xml:space="preserve"> 2016</w:t>
      </w:r>
      <w:r w:rsidR="00CF4453">
        <w:rPr>
          <w:sz w:val="28"/>
          <w:szCs w:val="28"/>
        </w:rPr>
        <w:t>.-</w:t>
      </w:r>
      <w:r w:rsidRPr="00DD50D4">
        <w:rPr>
          <w:sz w:val="28"/>
          <w:szCs w:val="28"/>
        </w:rPr>
        <w:t xml:space="preserve"> СПС «Консультант Плюс».</w:t>
      </w:r>
    </w:p>
    <w:p w:rsidR="00690690" w:rsidRPr="00DD50D4" w:rsidRDefault="00690690" w:rsidP="004963AA">
      <w:pPr>
        <w:pStyle w:val="ae"/>
        <w:numPr>
          <w:ilvl w:val="0"/>
          <w:numId w:val="23"/>
        </w:numPr>
        <w:spacing w:after="0" w:line="360" w:lineRule="auto"/>
        <w:jc w:val="both"/>
        <w:rPr>
          <w:sz w:val="28"/>
          <w:szCs w:val="28"/>
        </w:rPr>
      </w:pPr>
      <w:r w:rsidRPr="00DD50D4">
        <w:rPr>
          <w:sz w:val="28"/>
          <w:szCs w:val="28"/>
        </w:rPr>
        <w:t>Жутаев, А.С. Некоторые проблемные аспекты классификации объектов налогообложения по российскому законодательству о налогах и сборах / А.С. Жутаев, Л.С. Стрелкова// Налоги.- 2016.- № 3.- С. 3 - 5.</w:t>
      </w:r>
    </w:p>
    <w:p w:rsidR="00690690" w:rsidRPr="00DD50D4" w:rsidRDefault="00690690" w:rsidP="004963AA">
      <w:pPr>
        <w:pStyle w:val="ae"/>
        <w:numPr>
          <w:ilvl w:val="0"/>
          <w:numId w:val="23"/>
        </w:numPr>
        <w:spacing w:after="0" w:line="360" w:lineRule="auto"/>
        <w:jc w:val="both"/>
        <w:rPr>
          <w:sz w:val="28"/>
          <w:szCs w:val="28"/>
        </w:rPr>
      </w:pPr>
      <w:r w:rsidRPr="00DD50D4">
        <w:rPr>
          <w:sz w:val="28"/>
          <w:szCs w:val="28"/>
        </w:rPr>
        <w:t>Крашенинникова, М.Е. Некоторые проблемы применения правил трансфертного ценообразования и тонкой капитализации к сделкам по займам в России [Электронный ресурс] / М.Е. Крашенинникова // Имущественные отношения в Российской Федерации.- № 5.- 2014.- СПС КонсультантПлюс</w:t>
      </w:r>
    </w:p>
    <w:p w:rsidR="00690690" w:rsidRPr="00DD50D4" w:rsidRDefault="00690690" w:rsidP="004963AA">
      <w:pPr>
        <w:pStyle w:val="a4"/>
        <w:numPr>
          <w:ilvl w:val="0"/>
          <w:numId w:val="23"/>
        </w:numPr>
        <w:autoSpaceDE w:val="0"/>
        <w:autoSpaceDN w:val="0"/>
        <w:adjustRightInd w:val="0"/>
        <w:spacing w:after="0" w:line="360" w:lineRule="auto"/>
        <w:rPr>
          <w:sz w:val="28"/>
          <w:szCs w:val="28"/>
        </w:rPr>
      </w:pPr>
      <w:r w:rsidRPr="00DD50D4">
        <w:rPr>
          <w:sz w:val="28"/>
          <w:szCs w:val="28"/>
        </w:rPr>
        <w:t>Корзун, С.Ю. Административно-правовое регулирование банковской деятельности / С.Ю. Корзун // Административное и муниципальное право.- 2015.- № 11.- С. 1121 - 1127.</w:t>
      </w:r>
    </w:p>
    <w:p w:rsidR="00690690" w:rsidRPr="00DD50D4" w:rsidRDefault="00690690" w:rsidP="004963AA">
      <w:pPr>
        <w:pStyle w:val="ae"/>
        <w:numPr>
          <w:ilvl w:val="0"/>
          <w:numId w:val="23"/>
        </w:numPr>
        <w:spacing w:after="0" w:line="360" w:lineRule="auto"/>
        <w:jc w:val="both"/>
        <w:rPr>
          <w:sz w:val="28"/>
          <w:szCs w:val="28"/>
        </w:rPr>
      </w:pPr>
      <w:r w:rsidRPr="00DD50D4">
        <w:rPr>
          <w:sz w:val="28"/>
          <w:szCs w:val="28"/>
        </w:rPr>
        <w:t xml:space="preserve">Куракин, А.В. </w:t>
      </w:r>
      <w:r w:rsidRPr="00DD50D4">
        <w:rPr>
          <w:sz w:val="28"/>
          <w:szCs w:val="28"/>
          <w:shd w:val="clear" w:color="auto" w:fill="FFFFFF"/>
        </w:rPr>
        <w:t xml:space="preserve">Правовое регулирование банковской деятельности в Российской Федерации (административно-правовой аспект) </w:t>
      </w:r>
      <w:r w:rsidRPr="00DD50D4">
        <w:rPr>
          <w:sz w:val="28"/>
          <w:szCs w:val="28"/>
        </w:rPr>
        <w:t xml:space="preserve">[Электронный ресурс] /А.В. Куракин // </w:t>
      </w:r>
      <w:r w:rsidRPr="00DD50D4">
        <w:rPr>
          <w:bCs/>
          <w:sz w:val="28"/>
          <w:szCs w:val="28"/>
          <w:shd w:val="clear" w:color="auto" w:fill="FFFFFF"/>
        </w:rPr>
        <w:t>NB: Административное право и практика администрирования</w:t>
      </w:r>
      <w:r w:rsidR="00CF4453">
        <w:rPr>
          <w:sz w:val="28"/>
          <w:szCs w:val="28"/>
        </w:rPr>
        <w:t>.-</w:t>
      </w:r>
      <w:r w:rsidRPr="00DD50D4">
        <w:rPr>
          <w:sz w:val="28"/>
          <w:szCs w:val="28"/>
        </w:rPr>
        <w:t xml:space="preserve"> 2013</w:t>
      </w:r>
      <w:r w:rsidR="00CF4453">
        <w:rPr>
          <w:sz w:val="28"/>
          <w:szCs w:val="28"/>
        </w:rPr>
        <w:t>.-</w:t>
      </w:r>
      <w:r w:rsidRPr="00DD50D4">
        <w:rPr>
          <w:sz w:val="28"/>
          <w:szCs w:val="28"/>
        </w:rPr>
        <w:t xml:space="preserve">№ 11. // http://library.brstu.ru.- Режим доступа: </w:t>
      </w:r>
      <w:r w:rsidR="006C4FEC" w:rsidRPr="006C4FEC">
        <w:rPr>
          <w:sz w:val="28"/>
          <w:szCs w:val="28"/>
        </w:rPr>
        <w:t>http://library.brstu.ru/static/bd/klassika_ros_civilizac/Elib/954.html</w:t>
      </w:r>
    </w:p>
    <w:p w:rsidR="00690690" w:rsidRPr="00DD50D4" w:rsidRDefault="00690690" w:rsidP="004963AA">
      <w:pPr>
        <w:pStyle w:val="ae"/>
        <w:numPr>
          <w:ilvl w:val="0"/>
          <w:numId w:val="23"/>
        </w:numPr>
        <w:spacing w:after="0" w:line="360" w:lineRule="auto"/>
        <w:jc w:val="both"/>
        <w:rPr>
          <w:sz w:val="28"/>
          <w:szCs w:val="28"/>
        </w:rPr>
      </w:pPr>
      <w:r w:rsidRPr="00DD50D4">
        <w:rPr>
          <w:sz w:val="28"/>
          <w:szCs w:val="28"/>
        </w:rPr>
        <w:t>Кучеров, И.И. Объект налога как правовое основание налогообложения [Электронный ресурс] /И.И. Кучеров // Финансовое право</w:t>
      </w:r>
      <w:r w:rsidR="00CF4453">
        <w:rPr>
          <w:sz w:val="28"/>
          <w:szCs w:val="28"/>
        </w:rPr>
        <w:t>.-</w:t>
      </w:r>
      <w:r w:rsidRPr="00DD50D4">
        <w:rPr>
          <w:sz w:val="28"/>
          <w:szCs w:val="28"/>
        </w:rPr>
        <w:t xml:space="preserve"> 2009</w:t>
      </w:r>
      <w:r w:rsidR="00CF4453">
        <w:rPr>
          <w:sz w:val="28"/>
          <w:szCs w:val="28"/>
        </w:rPr>
        <w:t>.-</w:t>
      </w:r>
      <w:r w:rsidRPr="00DD50D4">
        <w:rPr>
          <w:sz w:val="28"/>
          <w:szCs w:val="28"/>
        </w:rPr>
        <w:t>№ 1</w:t>
      </w:r>
      <w:r w:rsidR="00CF4453">
        <w:rPr>
          <w:sz w:val="28"/>
          <w:szCs w:val="28"/>
        </w:rPr>
        <w:t>.-</w:t>
      </w:r>
      <w:r w:rsidRPr="00DD50D4">
        <w:rPr>
          <w:sz w:val="28"/>
          <w:szCs w:val="28"/>
        </w:rPr>
        <w:t xml:space="preserve"> СПС «Консультант Плюс».</w:t>
      </w:r>
    </w:p>
    <w:p w:rsidR="00690690" w:rsidRPr="00DD50D4" w:rsidRDefault="00690690" w:rsidP="004963AA">
      <w:pPr>
        <w:pStyle w:val="ae"/>
        <w:numPr>
          <w:ilvl w:val="0"/>
          <w:numId w:val="23"/>
        </w:numPr>
        <w:spacing w:after="0" w:line="360" w:lineRule="auto"/>
        <w:jc w:val="both"/>
        <w:rPr>
          <w:sz w:val="28"/>
          <w:szCs w:val="28"/>
        </w:rPr>
      </w:pPr>
      <w:r w:rsidRPr="00DD50D4">
        <w:rPr>
          <w:sz w:val="28"/>
          <w:szCs w:val="28"/>
        </w:rPr>
        <w:t>Овсянников, С.В. Влияние реформы гражданского законодательства на налоговые отношения / С.В. Овсянников // Информационно-аналитический журнал "Арбитражные споры".- 2016.- № 1.- С. 100-106.</w:t>
      </w:r>
    </w:p>
    <w:p w:rsidR="00690690" w:rsidRPr="00DD50D4" w:rsidRDefault="00690690" w:rsidP="004963AA">
      <w:pPr>
        <w:pStyle w:val="ae"/>
        <w:numPr>
          <w:ilvl w:val="0"/>
          <w:numId w:val="23"/>
        </w:numPr>
        <w:spacing w:after="0" w:line="360" w:lineRule="auto"/>
        <w:jc w:val="both"/>
        <w:rPr>
          <w:sz w:val="28"/>
          <w:szCs w:val="28"/>
        </w:rPr>
      </w:pPr>
      <w:r w:rsidRPr="00DD50D4">
        <w:rPr>
          <w:sz w:val="28"/>
          <w:szCs w:val="28"/>
        </w:rPr>
        <w:t>Павленко, С.П. Некоторые проблемы определения объекта налогообложения по налогу на доходы физических лиц в России и за рубежом / С.П. Павленко // Финансовое право.- 2010.- № 5.- С. 27 - 31.</w:t>
      </w:r>
    </w:p>
    <w:p w:rsidR="00690690" w:rsidRPr="00BB2056" w:rsidRDefault="00690690" w:rsidP="004963AA">
      <w:pPr>
        <w:pStyle w:val="ae"/>
        <w:numPr>
          <w:ilvl w:val="0"/>
          <w:numId w:val="23"/>
        </w:numPr>
        <w:spacing w:after="0" w:line="360" w:lineRule="auto"/>
        <w:jc w:val="both"/>
        <w:rPr>
          <w:sz w:val="28"/>
          <w:szCs w:val="28"/>
        </w:rPr>
      </w:pPr>
      <w:r w:rsidRPr="00BB2056">
        <w:rPr>
          <w:sz w:val="28"/>
          <w:szCs w:val="28"/>
        </w:rPr>
        <w:t>Пепеляев, С.Г. Налогово-правовое понятие дохода / С.Г. Пепеляев // Налоговед.- 2014.- № 11.- С. 17 - 18.</w:t>
      </w:r>
    </w:p>
    <w:p w:rsidR="00690690" w:rsidRPr="00BB2056" w:rsidRDefault="00690690" w:rsidP="004963AA">
      <w:pPr>
        <w:pStyle w:val="ae"/>
        <w:numPr>
          <w:ilvl w:val="0"/>
          <w:numId w:val="23"/>
        </w:numPr>
        <w:spacing w:after="0" w:line="360" w:lineRule="auto"/>
        <w:jc w:val="both"/>
        <w:rPr>
          <w:sz w:val="28"/>
          <w:szCs w:val="28"/>
        </w:rPr>
      </w:pPr>
      <w:r w:rsidRPr="00BB2056">
        <w:rPr>
          <w:sz w:val="28"/>
          <w:szCs w:val="28"/>
        </w:rPr>
        <w:t xml:space="preserve">Пристансков, Д. Проценты по кредиту как цена сделки </w:t>
      </w:r>
      <w:r w:rsidRPr="00BB2056">
        <w:rPr>
          <w:color w:val="000000"/>
          <w:sz w:val="28"/>
          <w:szCs w:val="28"/>
        </w:rPr>
        <w:t>[Электронный ресурс]</w:t>
      </w:r>
      <w:r w:rsidRPr="00BB2056">
        <w:rPr>
          <w:sz w:val="28"/>
          <w:szCs w:val="28"/>
        </w:rPr>
        <w:t>/ Д. Пристансков // ЭЖ-Юрист.</w:t>
      </w:r>
      <w:r w:rsidR="00ED3889">
        <w:rPr>
          <w:sz w:val="28"/>
          <w:szCs w:val="28"/>
        </w:rPr>
        <w:t>-</w:t>
      </w:r>
      <w:r w:rsidRPr="00BB2056">
        <w:rPr>
          <w:sz w:val="28"/>
          <w:szCs w:val="28"/>
        </w:rPr>
        <w:t xml:space="preserve"> 2004.- № 19.- СПС «Консультант Плюс».</w:t>
      </w:r>
    </w:p>
    <w:p w:rsidR="00690690" w:rsidRPr="00BB2056" w:rsidRDefault="00690690" w:rsidP="004963AA">
      <w:pPr>
        <w:pStyle w:val="ae"/>
        <w:numPr>
          <w:ilvl w:val="0"/>
          <w:numId w:val="23"/>
        </w:numPr>
        <w:spacing w:after="0" w:line="360" w:lineRule="auto"/>
        <w:jc w:val="both"/>
        <w:rPr>
          <w:sz w:val="28"/>
          <w:szCs w:val="28"/>
        </w:rPr>
      </w:pPr>
      <w:r w:rsidRPr="00BB2056">
        <w:rPr>
          <w:sz w:val="28"/>
          <w:szCs w:val="28"/>
          <w:shd w:val="clear" w:color="auto" w:fill="FFFFFF"/>
        </w:rPr>
        <w:t>Фоевцов, С. Особенности формирования резерва по ссудной задолженности в целях налогообложения</w:t>
      </w:r>
      <w:r w:rsidRPr="00BB2056">
        <w:rPr>
          <w:sz w:val="28"/>
          <w:szCs w:val="28"/>
        </w:rPr>
        <w:t xml:space="preserve"> [Электронный ресурс] </w:t>
      </w:r>
      <w:r w:rsidRPr="00BB2056">
        <w:rPr>
          <w:sz w:val="28"/>
          <w:szCs w:val="28"/>
          <w:shd w:val="clear" w:color="auto" w:fill="FFFFFF"/>
        </w:rPr>
        <w:t xml:space="preserve">/ С. Фоевцов // отрасли-права.рф.- </w:t>
      </w:r>
      <w:r w:rsidRPr="00BB2056">
        <w:rPr>
          <w:sz w:val="28"/>
          <w:szCs w:val="28"/>
        </w:rPr>
        <w:t xml:space="preserve">Режим доступа: </w:t>
      </w:r>
      <w:r w:rsidR="00BB2056" w:rsidRPr="00BB2056">
        <w:rPr>
          <w:rFonts w:eastAsiaTheme="minorEastAsia"/>
          <w:sz w:val="28"/>
          <w:szCs w:val="28"/>
          <w:shd w:val="clear" w:color="auto" w:fill="FFFFFF"/>
        </w:rPr>
        <w:t>отрасли-права.рф/</w:t>
      </w:r>
      <w:r w:rsidR="00BB2056" w:rsidRPr="00BB2056">
        <w:rPr>
          <w:rFonts w:eastAsiaTheme="minorEastAsia"/>
          <w:sz w:val="28"/>
          <w:szCs w:val="28"/>
          <w:shd w:val="clear" w:color="auto" w:fill="FFFFFF"/>
          <w:lang w:val="en-US"/>
        </w:rPr>
        <w:t>article</w:t>
      </w:r>
      <w:r w:rsidR="00BB2056" w:rsidRPr="00BB2056">
        <w:rPr>
          <w:rFonts w:eastAsiaTheme="minorEastAsia"/>
          <w:sz w:val="28"/>
          <w:szCs w:val="28"/>
          <w:shd w:val="clear" w:color="auto" w:fill="FFFFFF"/>
        </w:rPr>
        <w:t>/16897</w:t>
      </w:r>
    </w:p>
    <w:p w:rsidR="00690690" w:rsidRPr="00BB2056" w:rsidRDefault="00690690" w:rsidP="004963AA">
      <w:pPr>
        <w:pStyle w:val="ae"/>
        <w:numPr>
          <w:ilvl w:val="0"/>
          <w:numId w:val="23"/>
        </w:numPr>
        <w:spacing w:after="0" w:line="360" w:lineRule="auto"/>
        <w:jc w:val="both"/>
        <w:rPr>
          <w:sz w:val="28"/>
          <w:szCs w:val="28"/>
        </w:rPr>
      </w:pPr>
      <w:r w:rsidRPr="00BB2056">
        <w:rPr>
          <w:sz w:val="28"/>
          <w:szCs w:val="28"/>
        </w:rPr>
        <w:t xml:space="preserve">Хаменушко, И.В. Финансовый контроль над трансфертными ценами </w:t>
      </w:r>
      <w:r w:rsidRPr="00BB2056">
        <w:rPr>
          <w:color w:val="000000"/>
          <w:sz w:val="28"/>
          <w:szCs w:val="28"/>
        </w:rPr>
        <w:t>[Электронный ресурс]</w:t>
      </w:r>
      <w:r w:rsidRPr="00BB2056">
        <w:rPr>
          <w:sz w:val="28"/>
          <w:szCs w:val="28"/>
        </w:rPr>
        <w:t xml:space="preserve"> / И.В. Хаменушко // Финансовое право.- 2005.- № 6.- СПС «Консультант Плюс»</w:t>
      </w:r>
    </w:p>
    <w:p w:rsidR="00690690" w:rsidRPr="00DD50D4" w:rsidRDefault="00690690" w:rsidP="004963AA">
      <w:pPr>
        <w:pStyle w:val="ae"/>
        <w:numPr>
          <w:ilvl w:val="0"/>
          <w:numId w:val="23"/>
        </w:numPr>
        <w:spacing w:after="0" w:line="360" w:lineRule="auto"/>
        <w:jc w:val="both"/>
        <w:rPr>
          <w:sz w:val="28"/>
          <w:szCs w:val="28"/>
        </w:rPr>
      </w:pPr>
      <w:r w:rsidRPr="00BB2056">
        <w:rPr>
          <w:sz w:val="28"/>
          <w:szCs w:val="28"/>
        </w:rPr>
        <w:t xml:space="preserve">Шарынина, Т.В. Последующий контроль бухгалтерских операций </w:t>
      </w:r>
      <w:r w:rsidRPr="00BB2056">
        <w:rPr>
          <w:color w:val="000000"/>
          <w:sz w:val="28"/>
          <w:szCs w:val="28"/>
        </w:rPr>
        <w:t>[Электронный ресурс]</w:t>
      </w:r>
      <w:r w:rsidRPr="00BB2056">
        <w:rPr>
          <w:sz w:val="28"/>
          <w:szCs w:val="28"/>
        </w:rPr>
        <w:t xml:space="preserve"> / Т.В. Шарынина // Налогообложение, учет и</w:t>
      </w:r>
      <w:r w:rsidRPr="00DD50D4">
        <w:rPr>
          <w:sz w:val="28"/>
          <w:szCs w:val="28"/>
        </w:rPr>
        <w:t xml:space="preserve"> отчетность в коммерческом банке.- № 2.- 2012.- СПС «Консультант Плюс».</w:t>
      </w:r>
    </w:p>
    <w:p w:rsidR="00690690" w:rsidRPr="00DD50D4" w:rsidRDefault="00690690" w:rsidP="009E276E">
      <w:pPr>
        <w:pStyle w:val="a"/>
        <w:keepNext/>
        <w:numPr>
          <w:ilvl w:val="1"/>
          <w:numId w:val="21"/>
        </w:numPr>
        <w:ind w:left="0" w:firstLine="0"/>
        <w:jc w:val="center"/>
        <w:rPr>
          <w:i/>
        </w:rPr>
      </w:pPr>
      <w:r w:rsidRPr="00DD50D4">
        <w:rPr>
          <w:i/>
        </w:rPr>
        <w:t>Диссертации и авторефераты диссертаций</w:t>
      </w:r>
    </w:p>
    <w:p w:rsidR="00690690" w:rsidRPr="00DD50D4" w:rsidRDefault="006C4FEC" w:rsidP="00475CB7">
      <w:pPr>
        <w:pStyle w:val="a"/>
        <w:numPr>
          <w:ilvl w:val="0"/>
          <w:numId w:val="24"/>
        </w:numPr>
      </w:pPr>
      <w:r>
        <w:t>Болычевская, Е.</w:t>
      </w:r>
      <w:r w:rsidR="00690690" w:rsidRPr="00DD50D4">
        <w:t>С. Натуральные обязательства в гражданском праве: автореф.дис. … канд.юрид.наук / Е. С. Болычевская.- М., 2015.- 28 с.</w:t>
      </w:r>
    </w:p>
    <w:p w:rsidR="00690690" w:rsidRPr="00DD50D4" w:rsidRDefault="00690690" w:rsidP="00475CB7">
      <w:pPr>
        <w:pStyle w:val="ae"/>
        <w:numPr>
          <w:ilvl w:val="0"/>
          <w:numId w:val="24"/>
        </w:numPr>
        <w:spacing w:after="0" w:line="360" w:lineRule="auto"/>
        <w:jc w:val="both"/>
        <w:rPr>
          <w:sz w:val="28"/>
          <w:szCs w:val="28"/>
        </w:rPr>
      </w:pPr>
      <w:r w:rsidRPr="00DD50D4">
        <w:rPr>
          <w:sz w:val="28"/>
          <w:szCs w:val="28"/>
        </w:rPr>
        <w:t>Винницкий, Д.В. Субъекты налогового права Российской Федерации: автореф.дис. … канд.юрид.наук / Д.В. Винницкий.- Екатеринбург, 1999.</w:t>
      </w:r>
      <w:r>
        <w:rPr>
          <w:sz w:val="28"/>
          <w:szCs w:val="28"/>
        </w:rPr>
        <w:t>-</w:t>
      </w:r>
      <w:r w:rsidRPr="00DD50D4">
        <w:rPr>
          <w:sz w:val="28"/>
          <w:szCs w:val="28"/>
        </w:rPr>
        <w:t xml:space="preserve"> 26 с.</w:t>
      </w:r>
    </w:p>
    <w:p w:rsidR="00690690" w:rsidRPr="00DD50D4" w:rsidRDefault="00690690" w:rsidP="00475CB7">
      <w:pPr>
        <w:pStyle w:val="ae"/>
        <w:numPr>
          <w:ilvl w:val="0"/>
          <w:numId w:val="24"/>
        </w:numPr>
        <w:spacing w:after="0" w:line="360" w:lineRule="auto"/>
        <w:jc w:val="both"/>
        <w:rPr>
          <w:sz w:val="28"/>
          <w:szCs w:val="28"/>
        </w:rPr>
      </w:pPr>
      <w:r w:rsidRPr="00DD50D4">
        <w:rPr>
          <w:sz w:val="28"/>
          <w:szCs w:val="28"/>
        </w:rPr>
        <w:t>Гиссин, Е.М. Правовое положение Банка как особого участника налоговых правоотношений: автореф.дис. … канд.юрид.наук / Е.М. Гиссин.- М., 2003.</w:t>
      </w:r>
      <w:r>
        <w:rPr>
          <w:sz w:val="28"/>
          <w:szCs w:val="28"/>
        </w:rPr>
        <w:t>-</w:t>
      </w:r>
      <w:r w:rsidRPr="00DD50D4">
        <w:rPr>
          <w:sz w:val="28"/>
          <w:szCs w:val="28"/>
        </w:rPr>
        <w:t xml:space="preserve"> 24 с.</w:t>
      </w:r>
    </w:p>
    <w:p w:rsidR="00690690" w:rsidRPr="00DD50D4" w:rsidRDefault="00690690" w:rsidP="00475CB7">
      <w:pPr>
        <w:pStyle w:val="ae"/>
        <w:numPr>
          <w:ilvl w:val="0"/>
          <w:numId w:val="24"/>
        </w:numPr>
        <w:spacing w:after="0" w:line="360" w:lineRule="auto"/>
        <w:jc w:val="both"/>
        <w:rPr>
          <w:sz w:val="28"/>
          <w:szCs w:val="28"/>
        </w:rPr>
      </w:pPr>
      <w:r w:rsidRPr="00DD50D4">
        <w:rPr>
          <w:sz w:val="28"/>
          <w:szCs w:val="28"/>
        </w:rPr>
        <w:t>Грачев, А.В. Правовой статус банков как участников налоговых правоотношений: автореф.дис. … канд.юрид.наук / А.В. Грачев.- М., 2009.</w:t>
      </w:r>
      <w:r>
        <w:rPr>
          <w:sz w:val="28"/>
          <w:szCs w:val="28"/>
        </w:rPr>
        <w:t>-</w:t>
      </w:r>
      <w:r w:rsidRPr="00DD50D4">
        <w:rPr>
          <w:sz w:val="28"/>
          <w:szCs w:val="28"/>
        </w:rPr>
        <w:t xml:space="preserve"> 22 с.</w:t>
      </w:r>
    </w:p>
    <w:p w:rsidR="00690690" w:rsidRPr="00DD50D4" w:rsidRDefault="00690690" w:rsidP="00475CB7">
      <w:pPr>
        <w:pStyle w:val="ae"/>
        <w:numPr>
          <w:ilvl w:val="0"/>
          <w:numId w:val="24"/>
        </w:numPr>
        <w:spacing w:after="0" w:line="360" w:lineRule="auto"/>
        <w:jc w:val="both"/>
        <w:rPr>
          <w:sz w:val="28"/>
          <w:szCs w:val="28"/>
        </w:rPr>
      </w:pPr>
      <w:r w:rsidRPr="00DD50D4">
        <w:rPr>
          <w:sz w:val="28"/>
          <w:szCs w:val="28"/>
        </w:rPr>
        <w:t>Ефимова, Л.Г. Банковские сделки: Актуальные проблемы: автореф.дис. … докт.юрид.наук / Л.Г. Ефимова.- М., 2000.</w:t>
      </w:r>
      <w:r>
        <w:rPr>
          <w:sz w:val="28"/>
          <w:szCs w:val="28"/>
        </w:rPr>
        <w:t>-</w:t>
      </w:r>
      <w:r w:rsidRPr="00DD50D4">
        <w:rPr>
          <w:sz w:val="28"/>
          <w:szCs w:val="28"/>
        </w:rPr>
        <w:t xml:space="preserve"> 41 с.</w:t>
      </w:r>
    </w:p>
    <w:p w:rsidR="00690690" w:rsidRPr="00DD50D4" w:rsidRDefault="00690690" w:rsidP="00475CB7">
      <w:pPr>
        <w:pStyle w:val="ae"/>
        <w:numPr>
          <w:ilvl w:val="0"/>
          <w:numId w:val="24"/>
        </w:numPr>
        <w:spacing w:after="0" w:line="360" w:lineRule="auto"/>
        <w:jc w:val="both"/>
        <w:rPr>
          <w:sz w:val="28"/>
          <w:szCs w:val="28"/>
        </w:rPr>
      </w:pPr>
      <w:r w:rsidRPr="00DD50D4">
        <w:rPr>
          <w:sz w:val="28"/>
          <w:szCs w:val="28"/>
        </w:rPr>
        <w:t>Казаков, В.В. Правовое регулирование налоговых отношений коммерческих структур непроизводственной сферы (банки, страховые организации, предприятия): автореф.дис. … канд.юрид.наук / В</w:t>
      </w:r>
      <w:r>
        <w:rPr>
          <w:sz w:val="28"/>
          <w:szCs w:val="28"/>
        </w:rPr>
        <w:t>.В. Казаков.- М., 1995.</w:t>
      </w:r>
      <w:r w:rsidRPr="00690690">
        <w:rPr>
          <w:sz w:val="28"/>
          <w:szCs w:val="28"/>
        </w:rPr>
        <w:t>-</w:t>
      </w:r>
      <w:r w:rsidRPr="00DD50D4">
        <w:rPr>
          <w:sz w:val="28"/>
          <w:szCs w:val="28"/>
        </w:rPr>
        <w:t xml:space="preserve"> 25 с.</w:t>
      </w:r>
    </w:p>
    <w:p w:rsidR="00690690" w:rsidRPr="00DD50D4" w:rsidRDefault="00690690" w:rsidP="00475CB7">
      <w:pPr>
        <w:pStyle w:val="ae"/>
        <w:numPr>
          <w:ilvl w:val="0"/>
          <w:numId w:val="24"/>
        </w:numPr>
        <w:spacing w:after="0" w:line="360" w:lineRule="auto"/>
        <w:jc w:val="both"/>
        <w:rPr>
          <w:sz w:val="28"/>
          <w:szCs w:val="28"/>
        </w:rPr>
      </w:pPr>
      <w:r w:rsidRPr="00DD50D4">
        <w:rPr>
          <w:sz w:val="28"/>
          <w:szCs w:val="28"/>
        </w:rPr>
        <w:t>Новицкая, Т.В. Специальная правосубъектность банков в налоговых правоотношениях: автореф.дис. … канд.юрид.</w:t>
      </w:r>
      <w:r>
        <w:rPr>
          <w:sz w:val="28"/>
          <w:szCs w:val="28"/>
        </w:rPr>
        <w:t>наук / Т.В. Новицкая.- М., 2004.</w:t>
      </w:r>
      <w:r w:rsidRPr="00690690">
        <w:rPr>
          <w:sz w:val="28"/>
          <w:szCs w:val="28"/>
        </w:rPr>
        <w:t>-</w:t>
      </w:r>
      <w:r w:rsidRPr="00DD50D4">
        <w:rPr>
          <w:sz w:val="28"/>
          <w:szCs w:val="28"/>
        </w:rPr>
        <w:t xml:space="preserve"> 26 с.</w:t>
      </w:r>
    </w:p>
    <w:p w:rsidR="00690690" w:rsidRPr="00DD50D4" w:rsidRDefault="00690690" w:rsidP="00475CB7">
      <w:pPr>
        <w:pStyle w:val="ae"/>
        <w:numPr>
          <w:ilvl w:val="0"/>
          <w:numId w:val="24"/>
        </w:numPr>
        <w:spacing w:after="0" w:line="360" w:lineRule="auto"/>
        <w:jc w:val="both"/>
        <w:rPr>
          <w:sz w:val="28"/>
          <w:szCs w:val="28"/>
        </w:rPr>
      </w:pPr>
      <w:r w:rsidRPr="00DD50D4">
        <w:rPr>
          <w:sz w:val="28"/>
          <w:szCs w:val="28"/>
        </w:rPr>
        <w:t>Новоселова, Л.А. Проблемы гражданско-правового регулирования расчетных отношений: автореф.дис. … докт.юрид.наук / Л.А. Новоселова.- М., 1997</w:t>
      </w:r>
      <w:r>
        <w:rPr>
          <w:sz w:val="28"/>
          <w:szCs w:val="28"/>
        </w:rPr>
        <w:t>.-</w:t>
      </w:r>
      <w:r w:rsidRPr="00DD50D4">
        <w:rPr>
          <w:sz w:val="28"/>
          <w:szCs w:val="28"/>
        </w:rPr>
        <w:t xml:space="preserve"> 58 с.</w:t>
      </w:r>
    </w:p>
    <w:p w:rsidR="00690690" w:rsidRPr="00DD50D4" w:rsidRDefault="00690690" w:rsidP="00475CB7">
      <w:pPr>
        <w:pStyle w:val="ae"/>
        <w:numPr>
          <w:ilvl w:val="0"/>
          <w:numId w:val="24"/>
        </w:numPr>
        <w:spacing w:after="0" w:line="360" w:lineRule="auto"/>
        <w:jc w:val="both"/>
        <w:rPr>
          <w:sz w:val="28"/>
          <w:szCs w:val="28"/>
        </w:rPr>
      </w:pPr>
      <w:r w:rsidRPr="00DD50D4">
        <w:rPr>
          <w:sz w:val="28"/>
          <w:szCs w:val="28"/>
        </w:rPr>
        <w:t>Олейник, О.М. Теоретические основы банковского права: Гражданско-правовые и хозяйственно-правовые аспекты: автореф.дис. … докт.юрид.наук / О.М. Олейник.- М., 1998.</w:t>
      </w:r>
      <w:r>
        <w:rPr>
          <w:sz w:val="28"/>
          <w:szCs w:val="28"/>
        </w:rPr>
        <w:t>-</w:t>
      </w:r>
      <w:r w:rsidRPr="00DD50D4">
        <w:rPr>
          <w:sz w:val="28"/>
          <w:szCs w:val="28"/>
        </w:rPr>
        <w:t xml:space="preserve"> 52 с.</w:t>
      </w:r>
    </w:p>
    <w:p w:rsidR="00690690" w:rsidRPr="00DD50D4" w:rsidRDefault="00690690" w:rsidP="00475CB7">
      <w:pPr>
        <w:pStyle w:val="ae"/>
        <w:numPr>
          <w:ilvl w:val="0"/>
          <w:numId w:val="24"/>
        </w:numPr>
        <w:spacing w:after="0" w:line="360" w:lineRule="auto"/>
        <w:jc w:val="both"/>
        <w:rPr>
          <w:sz w:val="28"/>
          <w:szCs w:val="28"/>
        </w:rPr>
      </w:pPr>
      <w:r w:rsidRPr="00DD50D4">
        <w:rPr>
          <w:sz w:val="28"/>
          <w:szCs w:val="28"/>
        </w:rPr>
        <w:t>Поляк, А.А. Налогообложение кредитных организаций: Практические вопросы: автореф.дис. … канд.юрид.наук / А.А. Поляк.- М., 1998.</w:t>
      </w:r>
      <w:r>
        <w:rPr>
          <w:sz w:val="28"/>
          <w:szCs w:val="28"/>
        </w:rPr>
        <w:t>-</w:t>
      </w:r>
      <w:r w:rsidRPr="00DD50D4">
        <w:rPr>
          <w:sz w:val="28"/>
          <w:szCs w:val="28"/>
        </w:rPr>
        <w:t xml:space="preserve"> 28 с. </w:t>
      </w:r>
    </w:p>
    <w:p w:rsidR="00690690" w:rsidRPr="00DD50D4" w:rsidRDefault="00690690" w:rsidP="00475CB7">
      <w:pPr>
        <w:pStyle w:val="ae"/>
        <w:numPr>
          <w:ilvl w:val="0"/>
          <w:numId w:val="24"/>
        </w:numPr>
        <w:spacing w:after="0" w:line="360" w:lineRule="auto"/>
        <w:jc w:val="both"/>
        <w:rPr>
          <w:sz w:val="28"/>
          <w:szCs w:val="28"/>
        </w:rPr>
      </w:pPr>
      <w:r w:rsidRPr="00DD50D4">
        <w:rPr>
          <w:sz w:val="28"/>
          <w:szCs w:val="28"/>
        </w:rPr>
        <w:t>Попов, В.В. Банки как субъекты налогового права: автореф.дис. … канд.юрид.наук / В.В. Попов.- Саратов, 1998. — 23 с.</w:t>
      </w:r>
    </w:p>
    <w:p w:rsidR="00690690" w:rsidRPr="00DD50D4" w:rsidRDefault="00690690" w:rsidP="00475CB7">
      <w:pPr>
        <w:pStyle w:val="ae"/>
        <w:numPr>
          <w:ilvl w:val="0"/>
          <w:numId w:val="24"/>
        </w:numPr>
        <w:spacing w:after="0" w:line="360" w:lineRule="auto"/>
        <w:jc w:val="both"/>
        <w:rPr>
          <w:sz w:val="28"/>
          <w:szCs w:val="28"/>
        </w:rPr>
      </w:pPr>
      <w:r w:rsidRPr="00DD50D4">
        <w:rPr>
          <w:sz w:val="28"/>
          <w:szCs w:val="28"/>
        </w:rPr>
        <w:t xml:space="preserve">Устьянцев, А.И. </w:t>
      </w:r>
      <w:r w:rsidRPr="00DD50D4">
        <w:rPr>
          <w:color w:val="000000"/>
          <w:sz w:val="28"/>
          <w:szCs w:val="28"/>
          <w:shd w:val="clear" w:color="auto" w:fill="FFFFFF"/>
        </w:rPr>
        <w:t>Совершенствование финансово-правового регулирования банковской деятельности в Российской Федерации</w:t>
      </w:r>
      <w:r w:rsidRPr="00DD50D4">
        <w:rPr>
          <w:sz w:val="28"/>
          <w:szCs w:val="28"/>
        </w:rPr>
        <w:t>: автореф.дис. … канд.юрид.наук / А.И. Устьянцев.- М., 2010 — 24 с.</w:t>
      </w:r>
    </w:p>
    <w:p w:rsidR="00690690" w:rsidRPr="006C4FEC" w:rsidRDefault="00690690" w:rsidP="006C4FEC">
      <w:pPr>
        <w:pStyle w:val="a"/>
        <w:numPr>
          <w:ilvl w:val="0"/>
          <w:numId w:val="21"/>
        </w:numPr>
        <w:ind w:left="0" w:firstLine="0"/>
        <w:jc w:val="center"/>
        <w:rPr>
          <w:i/>
        </w:rPr>
      </w:pPr>
      <w:r w:rsidRPr="006C4FEC">
        <w:rPr>
          <w:i/>
        </w:rPr>
        <w:t>Интернет-ресурсы</w:t>
      </w:r>
    </w:p>
    <w:p w:rsidR="00690690" w:rsidRPr="006C4FEC" w:rsidRDefault="00690690" w:rsidP="00475CB7">
      <w:pPr>
        <w:pStyle w:val="a"/>
        <w:numPr>
          <w:ilvl w:val="0"/>
          <w:numId w:val="25"/>
        </w:numPr>
      </w:pPr>
      <w:r w:rsidRPr="00DD50D4">
        <w:t xml:space="preserve">Божко, М. </w:t>
      </w:r>
      <w:r w:rsidRPr="00DD50D4">
        <w:rPr>
          <w:color w:val="000000"/>
          <w:shd w:val="clear" w:color="auto" w:fill="FFFFFF"/>
        </w:rPr>
        <w:t xml:space="preserve">ФНС сняла с Дойче Банка многомиллиардные претензии по операциям с валютой </w:t>
      </w:r>
      <w:r w:rsidRPr="00DD50D4">
        <w:t>[Электронный ресурс] / М. Божко, С. Дементьева // https://www.rbc.ru</w:t>
      </w:r>
      <w:r w:rsidRPr="00DD50D4">
        <w:rPr>
          <w:shd w:val="clear" w:color="auto" w:fill="FFFFFF"/>
        </w:rPr>
        <w:t xml:space="preserve">.- </w:t>
      </w:r>
      <w:r w:rsidRPr="00DD50D4">
        <w:t xml:space="preserve">Режим доступа: </w:t>
      </w:r>
      <w:r w:rsidR="006C4FEC" w:rsidRPr="006C4FEC">
        <w:t>https://www.rbc.ru/finances/</w:t>
      </w:r>
      <w:r w:rsidR="006C4FEC">
        <w:t xml:space="preserve"> </w:t>
      </w:r>
      <w:r w:rsidRPr="00DD50D4">
        <w:t>12/04/2017/58ecd1de9a7947889b67b68f</w:t>
      </w:r>
      <w:r w:rsidR="00BB2056">
        <w:t>.</w:t>
      </w:r>
    </w:p>
    <w:sectPr w:rsidR="00690690" w:rsidRPr="006C4FEC" w:rsidSect="002B194B">
      <w:footerReference w:type="default" r:id="rId11"/>
      <w:pgSz w:w="11906" w:h="16838"/>
      <w:pgMar w:top="1134" w:right="567" w:bottom="1134" w:left="1701"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BE2" w:rsidRDefault="00312BE2" w:rsidP="008C1B80">
      <w:pPr>
        <w:spacing w:after="0"/>
      </w:pPr>
      <w:r>
        <w:separator/>
      </w:r>
    </w:p>
  </w:endnote>
  <w:endnote w:type="continuationSeparator" w:id="0">
    <w:p w:rsidR="00312BE2" w:rsidRDefault="00312BE2" w:rsidP="008C1B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038788"/>
      <w:docPartObj>
        <w:docPartGallery w:val="Page Numbers (Bottom of Page)"/>
        <w:docPartUnique/>
      </w:docPartObj>
    </w:sdtPr>
    <w:sdtContent>
      <w:p w:rsidR="00312BE2" w:rsidRDefault="00312BE2">
        <w:pPr>
          <w:pStyle w:val="af4"/>
          <w:jc w:val="right"/>
        </w:pPr>
        <w:r>
          <w:fldChar w:fldCharType="begin"/>
        </w:r>
        <w:r>
          <w:instrText xml:space="preserve"> PAGE   \* MERGEFORMAT </w:instrText>
        </w:r>
        <w:r>
          <w:fldChar w:fldCharType="separate"/>
        </w:r>
        <w:r w:rsidR="00B5191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BE2" w:rsidRDefault="00312BE2" w:rsidP="008C1B80">
      <w:pPr>
        <w:spacing w:after="0"/>
      </w:pPr>
      <w:r>
        <w:separator/>
      </w:r>
    </w:p>
  </w:footnote>
  <w:footnote w:type="continuationSeparator" w:id="0">
    <w:p w:rsidR="00312BE2" w:rsidRDefault="00312BE2" w:rsidP="008C1B80">
      <w:pPr>
        <w:spacing w:after="0"/>
      </w:pPr>
      <w:r>
        <w:continuationSeparator/>
      </w:r>
    </w:p>
  </w:footnote>
  <w:footnote w:id="1">
    <w:p w:rsidR="00312BE2" w:rsidRDefault="00312BE2" w:rsidP="006E06FD">
      <w:pPr>
        <w:pStyle w:val="ab"/>
        <w:jc w:val="both"/>
      </w:pPr>
      <w:r>
        <w:rPr>
          <w:rStyle w:val="ad"/>
        </w:rPr>
        <w:footnoteRef/>
      </w:r>
      <w:r>
        <w:rPr>
          <w:rFonts w:ascii="Times New Roman" w:hAnsi="Times New Roman" w:cs="Times New Roman"/>
        </w:rPr>
        <w:t xml:space="preserve">Шершеневич Г.Ф. Курс торгового права. [Электронный ресурс] // </w:t>
      </w:r>
      <w:r>
        <w:rPr>
          <w:rFonts w:ascii="Times New Roman" w:hAnsi="Times New Roman" w:cs="Times New Roman"/>
          <w:lang w:val="en-US"/>
        </w:rPr>
        <w:t>URL</w:t>
      </w:r>
      <w:r>
        <w:rPr>
          <w:rFonts w:ascii="Times New Roman" w:hAnsi="Times New Roman" w:cs="Times New Roman"/>
        </w:rPr>
        <w:t>: http://library.brstu.ru/static/bd/klassika_ros_civilizac/Elib/955.html (дата обращения 05 апр. 2017 г.)</w:t>
      </w:r>
    </w:p>
  </w:footnote>
  <w:footnote w:id="2">
    <w:p w:rsidR="00312BE2" w:rsidRDefault="00312BE2" w:rsidP="004F3F72">
      <w:pPr>
        <w:pStyle w:val="ab"/>
        <w:jc w:val="both"/>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Тосунян Г.А. Теория банковского права // Теория банковского права: в 2 т.- М.:Юристъ, 2004.- т.1, с. 17</w:t>
      </w:r>
    </w:p>
  </w:footnote>
  <w:footnote w:id="3">
    <w:p w:rsidR="00312BE2" w:rsidRPr="00E47347" w:rsidRDefault="00312BE2" w:rsidP="004953A5">
      <w:pPr>
        <w:autoSpaceDE w:val="0"/>
        <w:autoSpaceDN w:val="0"/>
        <w:adjustRightInd w:val="0"/>
        <w:spacing w:after="0"/>
        <w:ind w:firstLine="0"/>
        <w:rPr>
          <w:rFonts w:cs="Times New Roman"/>
          <w:sz w:val="20"/>
          <w:szCs w:val="20"/>
        </w:rPr>
      </w:pPr>
      <w:r w:rsidRPr="00E47347">
        <w:rPr>
          <w:rStyle w:val="ad"/>
          <w:rFonts w:cs="Times New Roman"/>
          <w:sz w:val="20"/>
          <w:szCs w:val="20"/>
        </w:rPr>
        <w:footnoteRef/>
      </w:r>
      <w:r w:rsidRPr="00E47347">
        <w:rPr>
          <w:rFonts w:cs="Times New Roman"/>
          <w:sz w:val="20"/>
          <w:szCs w:val="20"/>
        </w:rPr>
        <w:t xml:space="preserve"> Овсянников С.В. Влияние реформы гражданского законодательства на налоговые отношения // Информационно-аналитический журнал </w:t>
      </w:r>
      <w:r>
        <w:rPr>
          <w:rFonts w:cs="Times New Roman"/>
          <w:sz w:val="20"/>
          <w:szCs w:val="20"/>
        </w:rPr>
        <w:t>«</w:t>
      </w:r>
      <w:r w:rsidRPr="00E47347">
        <w:rPr>
          <w:rFonts w:cs="Times New Roman"/>
          <w:sz w:val="20"/>
          <w:szCs w:val="20"/>
        </w:rPr>
        <w:t>Арбитражные споры</w:t>
      </w:r>
      <w:r>
        <w:rPr>
          <w:rFonts w:cs="Times New Roman"/>
          <w:sz w:val="20"/>
          <w:szCs w:val="20"/>
        </w:rPr>
        <w:t>». 2016. № 1.</w:t>
      </w:r>
      <w:r w:rsidRPr="00E47347">
        <w:rPr>
          <w:rFonts w:cs="Times New Roman"/>
          <w:sz w:val="20"/>
          <w:szCs w:val="20"/>
        </w:rPr>
        <w:t xml:space="preserve"> С. 100</w:t>
      </w:r>
    </w:p>
  </w:footnote>
  <w:footnote w:id="4">
    <w:p w:rsidR="00312BE2" w:rsidRPr="00E47347" w:rsidRDefault="00312BE2" w:rsidP="00E47347">
      <w:pPr>
        <w:pStyle w:val="Default"/>
        <w:jc w:val="both"/>
        <w:rPr>
          <w:sz w:val="20"/>
          <w:szCs w:val="20"/>
        </w:rPr>
      </w:pPr>
      <w:r w:rsidRPr="00E47347">
        <w:rPr>
          <w:rStyle w:val="ad"/>
          <w:sz w:val="20"/>
          <w:szCs w:val="20"/>
        </w:rPr>
        <w:footnoteRef/>
      </w:r>
      <w:r w:rsidRPr="00E47347">
        <w:rPr>
          <w:sz w:val="20"/>
          <w:szCs w:val="20"/>
        </w:rPr>
        <w:t xml:space="preserve"> </w:t>
      </w:r>
      <w:r w:rsidRPr="00E47347">
        <w:rPr>
          <w:rFonts w:eastAsia="Times New Roman"/>
          <w:sz w:val="20"/>
          <w:szCs w:val="20"/>
        </w:rPr>
        <w:t>О банках и банковской деятельности</w:t>
      </w:r>
      <w:r w:rsidRPr="00E47347">
        <w:rPr>
          <w:sz w:val="20"/>
          <w:szCs w:val="20"/>
        </w:rPr>
        <w:t xml:space="preserve">: федер. закон </w:t>
      </w:r>
      <w:r w:rsidRPr="00E47347">
        <w:rPr>
          <w:rFonts w:eastAsia="Times New Roman"/>
          <w:sz w:val="20"/>
          <w:szCs w:val="20"/>
        </w:rPr>
        <w:t xml:space="preserve">от 02 дек.1990 г. № 395-1 // </w:t>
      </w:r>
      <w:r>
        <w:rPr>
          <w:sz w:val="20"/>
          <w:szCs w:val="20"/>
        </w:rPr>
        <w:t>СПС</w:t>
      </w:r>
      <w:r w:rsidRPr="00E47347">
        <w:rPr>
          <w:sz w:val="20"/>
          <w:szCs w:val="20"/>
        </w:rPr>
        <w:t xml:space="preserve"> </w:t>
      </w:r>
      <w:r>
        <w:rPr>
          <w:sz w:val="20"/>
          <w:szCs w:val="20"/>
        </w:rPr>
        <w:t>«</w:t>
      </w:r>
      <w:r w:rsidRPr="00E47347">
        <w:rPr>
          <w:sz w:val="20"/>
          <w:szCs w:val="20"/>
        </w:rPr>
        <w:t>КонсультантПлюс</w:t>
      </w:r>
      <w:r>
        <w:rPr>
          <w:sz w:val="20"/>
          <w:szCs w:val="20"/>
        </w:rPr>
        <w:t>»</w:t>
      </w:r>
      <w:r w:rsidRPr="00E47347">
        <w:rPr>
          <w:sz w:val="20"/>
          <w:szCs w:val="20"/>
        </w:rPr>
        <w:t xml:space="preserve">. </w:t>
      </w:r>
    </w:p>
  </w:footnote>
  <w:footnote w:id="5">
    <w:p w:rsidR="00312BE2" w:rsidRDefault="00312BE2" w:rsidP="004F3F72">
      <w:pPr>
        <w:pStyle w:val="ae"/>
        <w:spacing w:after="0"/>
        <w:jc w:val="both"/>
        <w:rPr>
          <w:sz w:val="20"/>
          <w:szCs w:val="20"/>
        </w:rPr>
      </w:pPr>
      <w:r>
        <w:rPr>
          <w:rStyle w:val="ad"/>
          <w:sz w:val="20"/>
          <w:szCs w:val="20"/>
        </w:rPr>
        <w:footnoteRef/>
      </w:r>
      <w:r>
        <w:rPr>
          <w:sz w:val="20"/>
          <w:szCs w:val="20"/>
        </w:rPr>
        <w:t xml:space="preserve"> Новицкая Т.В. Специальная правосубъектность банков в налоговых правоотношениях: автореф.дис. … канд.юрид.наук / М., 2004. с.4</w:t>
      </w:r>
    </w:p>
  </w:footnote>
  <w:footnote w:id="6">
    <w:p w:rsidR="00312BE2" w:rsidRDefault="00312BE2" w:rsidP="004F3F72">
      <w:pPr>
        <w:pStyle w:val="ae"/>
        <w:spacing w:after="0"/>
        <w:jc w:val="both"/>
        <w:rPr>
          <w:sz w:val="20"/>
          <w:szCs w:val="20"/>
        </w:rPr>
      </w:pPr>
      <w:r>
        <w:rPr>
          <w:rStyle w:val="ad"/>
          <w:sz w:val="20"/>
          <w:szCs w:val="20"/>
        </w:rPr>
        <w:footnoteRef/>
      </w:r>
      <w:r>
        <w:rPr>
          <w:sz w:val="20"/>
          <w:szCs w:val="20"/>
        </w:rPr>
        <w:t xml:space="preserve"> Грачев А.В. Правовой статус банков как участников налоговых правоотношений: автореф.дис. … канд.юрид.наук / М., 2009. с.5</w:t>
      </w:r>
    </w:p>
  </w:footnote>
  <w:footnote w:id="7">
    <w:p w:rsidR="00312BE2" w:rsidRDefault="00312BE2" w:rsidP="004F3F72">
      <w:pPr>
        <w:pStyle w:val="ae"/>
        <w:spacing w:after="0"/>
        <w:jc w:val="both"/>
        <w:rPr>
          <w:sz w:val="20"/>
          <w:szCs w:val="20"/>
        </w:rPr>
      </w:pPr>
      <w:r>
        <w:rPr>
          <w:rStyle w:val="ad"/>
          <w:sz w:val="20"/>
          <w:szCs w:val="20"/>
        </w:rPr>
        <w:footnoteRef/>
      </w:r>
      <w:r>
        <w:rPr>
          <w:sz w:val="20"/>
          <w:szCs w:val="20"/>
        </w:rPr>
        <w:t xml:space="preserve"> Гиссин Е.М. Правовое положение Банка как особого участника налоговых правоотношений: автореф.дис. … канд.юрид.наук / М., 2003. с.3</w:t>
      </w:r>
    </w:p>
  </w:footnote>
  <w:footnote w:id="8">
    <w:p w:rsidR="00312BE2" w:rsidRDefault="00312BE2" w:rsidP="004F3F72">
      <w:pPr>
        <w:pStyle w:val="ae"/>
        <w:spacing w:after="0"/>
        <w:jc w:val="both"/>
        <w:rPr>
          <w:sz w:val="20"/>
          <w:szCs w:val="20"/>
        </w:rPr>
      </w:pPr>
      <w:r>
        <w:rPr>
          <w:rStyle w:val="ad"/>
          <w:sz w:val="20"/>
          <w:szCs w:val="20"/>
        </w:rPr>
        <w:footnoteRef/>
      </w:r>
      <w:r>
        <w:rPr>
          <w:sz w:val="20"/>
          <w:szCs w:val="20"/>
        </w:rPr>
        <w:t xml:space="preserve"> Винницкий Д.В. Субъекты налогового права Российской Федерации: автореф.дис. … канд.юрид.наук / Екатеринбург, 1999. с.3</w:t>
      </w:r>
    </w:p>
  </w:footnote>
  <w:footnote w:id="9">
    <w:p w:rsidR="00312BE2" w:rsidRPr="006C79ED" w:rsidRDefault="00312BE2" w:rsidP="006C79ED">
      <w:pPr>
        <w:pStyle w:val="a"/>
        <w:numPr>
          <w:ilvl w:val="0"/>
          <w:numId w:val="0"/>
        </w:numPr>
        <w:spacing w:line="240" w:lineRule="auto"/>
        <w:rPr>
          <w:sz w:val="20"/>
          <w:szCs w:val="20"/>
        </w:rPr>
      </w:pPr>
      <w:r w:rsidRPr="006C79ED">
        <w:rPr>
          <w:rStyle w:val="ad"/>
          <w:sz w:val="20"/>
          <w:szCs w:val="20"/>
        </w:rPr>
        <w:footnoteRef/>
      </w:r>
      <w:r w:rsidRPr="006C79ED">
        <w:rPr>
          <w:sz w:val="20"/>
          <w:szCs w:val="20"/>
        </w:rPr>
        <w:t xml:space="preserve"> Налоговый кодекс Российской Федерации (часть первая): федер. закон от 31 июля 1998 г. № 146-ФЗ (в ред. от 19 фев. 2017 г.)</w:t>
      </w:r>
      <w:r>
        <w:rPr>
          <w:sz w:val="20"/>
          <w:szCs w:val="20"/>
        </w:rPr>
        <w:t xml:space="preserve"> </w:t>
      </w:r>
      <w:r w:rsidRPr="006C79ED">
        <w:rPr>
          <w:sz w:val="20"/>
          <w:szCs w:val="20"/>
        </w:rPr>
        <w:t xml:space="preserve">// </w:t>
      </w:r>
      <w:r>
        <w:rPr>
          <w:sz w:val="20"/>
          <w:szCs w:val="20"/>
        </w:rPr>
        <w:t>СПС «КонсультантПлюс».</w:t>
      </w:r>
      <w:r w:rsidRPr="006C79ED">
        <w:rPr>
          <w:sz w:val="20"/>
          <w:szCs w:val="20"/>
        </w:rPr>
        <w:t xml:space="preserve"> </w:t>
      </w:r>
    </w:p>
  </w:footnote>
  <w:footnote w:id="10">
    <w:p w:rsidR="00312BE2" w:rsidRPr="006C79ED" w:rsidRDefault="00312BE2" w:rsidP="006C79ED">
      <w:pPr>
        <w:pStyle w:val="a"/>
        <w:numPr>
          <w:ilvl w:val="0"/>
          <w:numId w:val="0"/>
        </w:numPr>
        <w:spacing w:line="240" w:lineRule="auto"/>
        <w:rPr>
          <w:sz w:val="20"/>
          <w:szCs w:val="20"/>
        </w:rPr>
      </w:pPr>
      <w:r w:rsidRPr="006C79ED">
        <w:rPr>
          <w:rStyle w:val="ad"/>
          <w:sz w:val="20"/>
          <w:szCs w:val="20"/>
        </w:rPr>
        <w:footnoteRef/>
      </w:r>
      <w:r w:rsidRPr="006C79ED">
        <w:rPr>
          <w:sz w:val="20"/>
          <w:szCs w:val="20"/>
        </w:rPr>
        <w:t xml:space="preserve">Обзор практики рассмотрения судами дел, связанных с применением главы 23 Налогового кодекса Российской Федерации: утв. Президиумом Верховного Суда РФ 21 окт 2015 г. // </w:t>
      </w:r>
      <w:r>
        <w:rPr>
          <w:sz w:val="20"/>
          <w:szCs w:val="20"/>
        </w:rPr>
        <w:t>СПС</w:t>
      </w:r>
      <w:r w:rsidRPr="006C79ED">
        <w:rPr>
          <w:sz w:val="20"/>
          <w:szCs w:val="20"/>
        </w:rPr>
        <w:t xml:space="preserve"> </w:t>
      </w:r>
      <w:r>
        <w:rPr>
          <w:sz w:val="20"/>
          <w:szCs w:val="20"/>
        </w:rPr>
        <w:t>«</w:t>
      </w:r>
      <w:r w:rsidRPr="006C79ED">
        <w:rPr>
          <w:sz w:val="20"/>
          <w:szCs w:val="20"/>
        </w:rPr>
        <w:t>КонсультантПлюс</w:t>
      </w:r>
      <w:r>
        <w:rPr>
          <w:sz w:val="20"/>
          <w:szCs w:val="20"/>
        </w:rPr>
        <w:t>»</w:t>
      </w:r>
      <w:r w:rsidRPr="006C79ED">
        <w:rPr>
          <w:sz w:val="20"/>
          <w:szCs w:val="20"/>
        </w:rPr>
        <w:t xml:space="preserve">. </w:t>
      </w:r>
    </w:p>
  </w:footnote>
  <w:footnote w:id="11">
    <w:p w:rsidR="00312BE2" w:rsidRDefault="00312BE2" w:rsidP="00B71844">
      <w:pPr>
        <w:autoSpaceDE w:val="0"/>
        <w:autoSpaceDN w:val="0"/>
        <w:adjustRightInd w:val="0"/>
        <w:spacing w:after="0"/>
        <w:ind w:firstLine="0"/>
        <w:rPr>
          <w:rFonts w:cs="Times New Roman"/>
          <w:sz w:val="20"/>
          <w:szCs w:val="20"/>
        </w:rPr>
      </w:pPr>
      <w:r>
        <w:rPr>
          <w:rStyle w:val="ad"/>
          <w:rFonts w:cs="Times New Roman"/>
          <w:sz w:val="20"/>
          <w:szCs w:val="20"/>
        </w:rPr>
        <w:footnoteRef/>
      </w:r>
      <w:r>
        <w:rPr>
          <w:rFonts w:cs="Times New Roman"/>
          <w:sz w:val="20"/>
          <w:szCs w:val="20"/>
        </w:rPr>
        <w:t>Павленко С.П. Некоторые проблемы определения объекта налогообложения по налогу на доходы физических лиц в России и за рубежом // Финансовое право.- 2010.- № 5. С. 28</w:t>
      </w:r>
    </w:p>
  </w:footnote>
  <w:footnote w:id="12">
    <w:p w:rsidR="00312BE2" w:rsidRPr="00546973" w:rsidRDefault="00312BE2" w:rsidP="00546973">
      <w:pPr>
        <w:pStyle w:val="a"/>
        <w:numPr>
          <w:ilvl w:val="0"/>
          <w:numId w:val="0"/>
        </w:numPr>
        <w:spacing w:line="240" w:lineRule="auto"/>
        <w:rPr>
          <w:sz w:val="20"/>
          <w:szCs w:val="20"/>
        </w:rPr>
      </w:pPr>
      <w:r w:rsidRPr="00546973">
        <w:rPr>
          <w:rStyle w:val="ad"/>
          <w:sz w:val="20"/>
          <w:szCs w:val="20"/>
        </w:rPr>
        <w:footnoteRef/>
      </w:r>
      <w:r w:rsidRPr="00546973">
        <w:rPr>
          <w:sz w:val="20"/>
          <w:szCs w:val="20"/>
        </w:rPr>
        <w:t xml:space="preserve">Об утверждении Положения по бухгалтерскому учету </w:t>
      </w:r>
      <w:r>
        <w:rPr>
          <w:sz w:val="20"/>
          <w:szCs w:val="20"/>
        </w:rPr>
        <w:t>«</w:t>
      </w:r>
      <w:r w:rsidRPr="00546973">
        <w:rPr>
          <w:sz w:val="20"/>
          <w:szCs w:val="20"/>
        </w:rPr>
        <w:t>Доходы организации</w:t>
      </w:r>
      <w:r>
        <w:rPr>
          <w:sz w:val="20"/>
          <w:szCs w:val="20"/>
        </w:rPr>
        <w:t>»</w:t>
      </w:r>
      <w:r w:rsidRPr="00546973">
        <w:rPr>
          <w:sz w:val="20"/>
          <w:szCs w:val="20"/>
        </w:rPr>
        <w:t xml:space="preserve"> ПБУ 9/99: приказ Минфина России от 06 мая 1999 г. № 32н // </w:t>
      </w:r>
      <w:r>
        <w:rPr>
          <w:sz w:val="20"/>
          <w:szCs w:val="20"/>
        </w:rPr>
        <w:t>СПС</w:t>
      </w:r>
      <w:r w:rsidRPr="00546973">
        <w:rPr>
          <w:sz w:val="20"/>
          <w:szCs w:val="20"/>
        </w:rPr>
        <w:t xml:space="preserve"> </w:t>
      </w:r>
      <w:r>
        <w:rPr>
          <w:sz w:val="20"/>
          <w:szCs w:val="20"/>
        </w:rPr>
        <w:t>«</w:t>
      </w:r>
      <w:r w:rsidRPr="00546973">
        <w:rPr>
          <w:sz w:val="20"/>
          <w:szCs w:val="20"/>
        </w:rPr>
        <w:t>КонсультантПлюс</w:t>
      </w:r>
      <w:r>
        <w:rPr>
          <w:sz w:val="20"/>
          <w:szCs w:val="20"/>
        </w:rPr>
        <w:t>»</w:t>
      </w:r>
      <w:r w:rsidRPr="00546973">
        <w:rPr>
          <w:sz w:val="20"/>
          <w:szCs w:val="20"/>
        </w:rPr>
        <w:t xml:space="preserve">. </w:t>
      </w:r>
    </w:p>
  </w:footnote>
  <w:footnote w:id="13">
    <w:p w:rsidR="00312BE2" w:rsidRDefault="00312BE2" w:rsidP="008C1B80">
      <w:pPr>
        <w:pStyle w:val="ae"/>
        <w:spacing w:after="0"/>
        <w:jc w:val="both"/>
        <w:rPr>
          <w:sz w:val="20"/>
          <w:szCs w:val="20"/>
        </w:rPr>
      </w:pPr>
      <w:r>
        <w:rPr>
          <w:rStyle w:val="ad"/>
          <w:sz w:val="20"/>
          <w:szCs w:val="20"/>
        </w:rPr>
        <w:footnoteRef/>
      </w:r>
      <w:r>
        <w:rPr>
          <w:sz w:val="20"/>
          <w:szCs w:val="20"/>
        </w:rPr>
        <w:t xml:space="preserve"> Казаков В.В. Правовое регулирование налоговых отношений коммерческих структур непроизводственной сферы (банки, страховые организации, предприятия): автореф.дис. … канд.юрид.наук / М., 1995 — с.23</w:t>
      </w:r>
    </w:p>
  </w:footnote>
  <w:footnote w:id="14">
    <w:p w:rsidR="00312BE2" w:rsidRPr="00546973" w:rsidRDefault="00312BE2" w:rsidP="00546973">
      <w:pPr>
        <w:pStyle w:val="a"/>
        <w:numPr>
          <w:ilvl w:val="0"/>
          <w:numId w:val="0"/>
        </w:numPr>
        <w:spacing w:line="240" w:lineRule="auto"/>
        <w:rPr>
          <w:sz w:val="20"/>
          <w:szCs w:val="20"/>
        </w:rPr>
      </w:pPr>
      <w:r w:rsidRPr="00546973">
        <w:rPr>
          <w:rStyle w:val="ad"/>
          <w:sz w:val="20"/>
          <w:szCs w:val="20"/>
        </w:rPr>
        <w:footnoteRef/>
      </w:r>
      <w:r w:rsidRPr="00546973">
        <w:rPr>
          <w:sz w:val="20"/>
          <w:szCs w:val="20"/>
        </w:rPr>
        <w:t xml:space="preserve"> Постановление Конституционного Суда РФ от 13 мар. 2008 г. № 5-П // </w:t>
      </w:r>
      <w:r>
        <w:rPr>
          <w:sz w:val="20"/>
          <w:szCs w:val="20"/>
        </w:rPr>
        <w:t>СПС</w:t>
      </w:r>
      <w:r w:rsidRPr="00546973">
        <w:rPr>
          <w:sz w:val="20"/>
          <w:szCs w:val="20"/>
        </w:rPr>
        <w:t xml:space="preserve"> </w:t>
      </w:r>
      <w:r>
        <w:rPr>
          <w:sz w:val="20"/>
          <w:szCs w:val="20"/>
        </w:rPr>
        <w:t>«</w:t>
      </w:r>
      <w:r w:rsidRPr="00546973">
        <w:rPr>
          <w:sz w:val="20"/>
          <w:szCs w:val="20"/>
        </w:rPr>
        <w:t>КонсультантПлюс</w:t>
      </w:r>
      <w:r>
        <w:rPr>
          <w:sz w:val="20"/>
          <w:szCs w:val="20"/>
        </w:rPr>
        <w:t>»</w:t>
      </w:r>
      <w:r w:rsidRPr="00546973">
        <w:rPr>
          <w:sz w:val="20"/>
          <w:szCs w:val="20"/>
        </w:rPr>
        <w:t xml:space="preserve">. </w:t>
      </w:r>
    </w:p>
  </w:footnote>
  <w:footnote w:id="15">
    <w:p w:rsidR="00312BE2" w:rsidRPr="001B59C5" w:rsidRDefault="00312BE2" w:rsidP="001B59C5">
      <w:pPr>
        <w:pStyle w:val="a"/>
        <w:numPr>
          <w:ilvl w:val="0"/>
          <w:numId w:val="0"/>
        </w:numPr>
        <w:spacing w:line="240" w:lineRule="auto"/>
        <w:rPr>
          <w:sz w:val="20"/>
          <w:szCs w:val="20"/>
        </w:rPr>
      </w:pPr>
      <w:r w:rsidRPr="001B59C5">
        <w:rPr>
          <w:rStyle w:val="ad"/>
          <w:sz w:val="20"/>
          <w:szCs w:val="20"/>
        </w:rPr>
        <w:footnoteRef/>
      </w:r>
      <w:r w:rsidRPr="001B59C5">
        <w:rPr>
          <w:sz w:val="20"/>
          <w:szCs w:val="20"/>
        </w:rPr>
        <w:t xml:space="preserve"> Постановление </w:t>
      </w:r>
      <w:r w:rsidRPr="001B59C5">
        <w:rPr>
          <w:color w:val="000000"/>
          <w:sz w:val="20"/>
          <w:szCs w:val="20"/>
          <w:shd w:val="clear" w:color="auto" w:fill="FFFFFF"/>
        </w:rPr>
        <w:t xml:space="preserve">Президиума Верховного Суда РФ </w:t>
      </w:r>
      <w:r w:rsidRPr="001B59C5">
        <w:rPr>
          <w:sz w:val="20"/>
          <w:szCs w:val="20"/>
        </w:rPr>
        <w:t>от 22 июля 2015 г. № 8ПВ15</w:t>
      </w:r>
      <w:r>
        <w:rPr>
          <w:sz w:val="20"/>
          <w:szCs w:val="20"/>
        </w:rPr>
        <w:t>// СПС</w:t>
      </w:r>
      <w:r w:rsidRPr="001B59C5">
        <w:rPr>
          <w:sz w:val="20"/>
          <w:szCs w:val="20"/>
        </w:rPr>
        <w:t xml:space="preserve"> </w:t>
      </w:r>
      <w:r>
        <w:rPr>
          <w:sz w:val="20"/>
          <w:szCs w:val="20"/>
        </w:rPr>
        <w:t>«</w:t>
      </w:r>
      <w:r w:rsidRPr="001B59C5">
        <w:rPr>
          <w:sz w:val="20"/>
          <w:szCs w:val="20"/>
        </w:rPr>
        <w:t>КонсультантПлюс</w:t>
      </w:r>
      <w:r>
        <w:rPr>
          <w:sz w:val="20"/>
          <w:szCs w:val="20"/>
        </w:rPr>
        <w:t>»</w:t>
      </w:r>
      <w:r w:rsidRPr="001B59C5">
        <w:rPr>
          <w:sz w:val="20"/>
          <w:szCs w:val="20"/>
        </w:rPr>
        <w:t xml:space="preserve">. </w:t>
      </w:r>
    </w:p>
  </w:footnote>
  <w:footnote w:id="16">
    <w:p w:rsidR="00312BE2" w:rsidRPr="001B59C5" w:rsidRDefault="00312BE2" w:rsidP="001B59C5">
      <w:pPr>
        <w:pStyle w:val="ab"/>
        <w:rPr>
          <w:rFonts w:ascii="Times New Roman" w:hAnsi="Times New Roman" w:cs="Times New Roman"/>
        </w:rPr>
      </w:pPr>
      <w:r w:rsidRPr="001B59C5">
        <w:rPr>
          <w:rStyle w:val="ad"/>
          <w:rFonts w:ascii="Times New Roman" w:hAnsi="Times New Roman" w:cs="Times New Roman"/>
        </w:rPr>
        <w:footnoteRef/>
      </w:r>
      <w:r w:rsidRPr="001B59C5">
        <w:rPr>
          <w:rFonts w:ascii="Times New Roman" w:hAnsi="Times New Roman" w:cs="Times New Roman"/>
        </w:rPr>
        <w:t xml:space="preserve"> Определение Верховного Суда РФ от 17 янв. 2007 г. № 34-Г06-11</w:t>
      </w:r>
      <w:r>
        <w:rPr>
          <w:rFonts w:ascii="Times New Roman" w:hAnsi="Times New Roman" w:cs="Times New Roman"/>
        </w:rPr>
        <w:t xml:space="preserve"> // СПС</w:t>
      </w:r>
      <w:r w:rsidRPr="001B59C5">
        <w:rPr>
          <w:rFonts w:ascii="Times New Roman" w:hAnsi="Times New Roman" w:cs="Times New Roman"/>
        </w:rPr>
        <w:t xml:space="preserve"> </w:t>
      </w:r>
      <w:r>
        <w:rPr>
          <w:rFonts w:ascii="Times New Roman" w:hAnsi="Times New Roman" w:cs="Times New Roman"/>
        </w:rPr>
        <w:t>«</w:t>
      </w:r>
      <w:r w:rsidRPr="001B59C5">
        <w:rPr>
          <w:rFonts w:ascii="Times New Roman" w:hAnsi="Times New Roman" w:cs="Times New Roman"/>
        </w:rPr>
        <w:t>КонсультантПлюс</w:t>
      </w:r>
      <w:r>
        <w:rPr>
          <w:rFonts w:ascii="Times New Roman" w:hAnsi="Times New Roman" w:cs="Times New Roman"/>
        </w:rPr>
        <w:t>»</w:t>
      </w:r>
      <w:r w:rsidRPr="001B59C5">
        <w:rPr>
          <w:rFonts w:ascii="Times New Roman" w:hAnsi="Times New Roman" w:cs="Times New Roman"/>
        </w:rPr>
        <w:t>.</w:t>
      </w:r>
    </w:p>
  </w:footnote>
  <w:footnote w:id="17">
    <w:p w:rsidR="00312BE2" w:rsidRDefault="00312BE2" w:rsidP="008C1B80">
      <w:pPr>
        <w:pStyle w:val="jscommentslistenhover"/>
        <w:shd w:val="clear" w:color="auto" w:fill="FFFFFF"/>
        <w:spacing w:before="0" w:beforeAutospacing="0" w:after="0" w:afterAutospacing="0"/>
        <w:jc w:val="both"/>
        <w:textAlignment w:val="baseline"/>
        <w:rPr>
          <w:sz w:val="20"/>
          <w:szCs w:val="20"/>
        </w:rPr>
      </w:pPr>
      <w:r>
        <w:rPr>
          <w:rStyle w:val="ad"/>
          <w:sz w:val="20"/>
          <w:szCs w:val="20"/>
        </w:rPr>
        <w:footnoteRef/>
      </w:r>
      <w:r>
        <w:rPr>
          <w:sz w:val="20"/>
          <w:szCs w:val="20"/>
        </w:rPr>
        <w:t xml:space="preserve"> Пепеляев С.Г. Налогово-правовое понятие дохода / Налоговед.- 2014.- № 11. С. 17 – 18</w:t>
      </w:r>
    </w:p>
  </w:footnote>
  <w:footnote w:id="18">
    <w:p w:rsidR="00312BE2" w:rsidRDefault="00312BE2" w:rsidP="008C1B80">
      <w:pPr>
        <w:pStyle w:val="ab"/>
        <w:jc w:val="both"/>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Там же</w:t>
      </w:r>
    </w:p>
  </w:footnote>
  <w:footnote w:id="19">
    <w:p w:rsidR="00312BE2" w:rsidRDefault="00312BE2" w:rsidP="008C1B80">
      <w:pPr>
        <w:pStyle w:val="ab"/>
        <w:jc w:val="both"/>
      </w:pPr>
      <w:r>
        <w:rPr>
          <w:rStyle w:val="ad"/>
          <w:rFonts w:ascii="Times New Roman" w:hAnsi="Times New Roman" w:cs="Times New Roman"/>
        </w:rPr>
        <w:footnoteRef/>
      </w:r>
      <w:r>
        <w:rPr>
          <w:rFonts w:ascii="Times New Roman" w:hAnsi="Times New Roman" w:cs="Times New Roman"/>
        </w:rPr>
        <w:t>Там же</w:t>
      </w:r>
    </w:p>
  </w:footnote>
  <w:footnote w:id="20">
    <w:p w:rsidR="00312BE2" w:rsidRDefault="00312BE2" w:rsidP="008C1B80">
      <w:pPr>
        <w:pStyle w:val="ab"/>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Там же</w:t>
      </w:r>
    </w:p>
  </w:footnote>
  <w:footnote w:id="21">
    <w:p w:rsidR="00312BE2" w:rsidRDefault="00312BE2" w:rsidP="008C1B80">
      <w:pPr>
        <w:pStyle w:val="ab"/>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Там же</w:t>
      </w:r>
    </w:p>
  </w:footnote>
  <w:footnote w:id="22">
    <w:p w:rsidR="00312BE2" w:rsidRPr="001B59C5" w:rsidRDefault="00312BE2" w:rsidP="001B59C5">
      <w:pPr>
        <w:pStyle w:val="a"/>
        <w:numPr>
          <w:ilvl w:val="0"/>
          <w:numId w:val="0"/>
        </w:numPr>
        <w:spacing w:line="240" w:lineRule="auto"/>
        <w:rPr>
          <w:sz w:val="20"/>
          <w:szCs w:val="20"/>
        </w:rPr>
      </w:pPr>
      <w:r w:rsidRPr="001B59C5">
        <w:rPr>
          <w:rStyle w:val="ad"/>
          <w:sz w:val="20"/>
          <w:szCs w:val="20"/>
        </w:rPr>
        <w:footnoteRef/>
      </w:r>
      <w:r w:rsidRPr="001B59C5">
        <w:rPr>
          <w:sz w:val="20"/>
          <w:szCs w:val="20"/>
        </w:rPr>
        <w:t>Гражданский кодекс Российской Федерации (часть первая) [Электронный ресурс]: федер. закон от 30 нояб. 1994 г. № 51-ФЗ // Собр. за</w:t>
      </w:r>
      <w:r>
        <w:rPr>
          <w:sz w:val="20"/>
          <w:szCs w:val="20"/>
        </w:rPr>
        <w:t>конодательства Рос. Федерации.</w:t>
      </w:r>
      <w:r w:rsidRPr="001B59C5">
        <w:rPr>
          <w:sz w:val="20"/>
          <w:szCs w:val="20"/>
        </w:rPr>
        <w:t xml:space="preserve"> № 32</w:t>
      </w:r>
      <w:r>
        <w:rPr>
          <w:sz w:val="20"/>
          <w:szCs w:val="20"/>
        </w:rPr>
        <w:t xml:space="preserve">. </w:t>
      </w:r>
      <w:r w:rsidRPr="001B59C5">
        <w:rPr>
          <w:sz w:val="20"/>
          <w:szCs w:val="20"/>
        </w:rPr>
        <w:t xml:space="preserve">1994. </w:t>
      </w:r>
      <w:r>
        <w:rPr>
          <w:sz w:val="20"/>
          <w:szCs w:val="20"/>
        </w:rPr>
        <w:t>Ст. 3301.</w:t>
      </w:r>
      <w:r w:rsidRPr="001B59C5">
        <w:rPr>
          <w:sz w:val="20"/>
          <w:szCs w:val="20"/>
        </w:rPr>
        <w:t xml:space="preserve"> (в ред. от 29 дек.</w:t>
      </w:r>
      <w:r>
        <w:rPr>
          <w:sz w:val="20"/>
          <w:szCs w:val="20"/>
        </w:rPr>
        <w:t xml:space="preserve"> 2017 г.). СПС «КонсультантПлюс».</w:t>
      </w:r>
    </w:p>
  </w:footnote>
  <w:footnote w:id="23">
    <w:p w:rsidR="00312BE2" w:rsidRPr="006E642B" w:rsidRDefault="00312BE2" w:rsidP="006E642B">
      <w:pPr>
        <w:pStyle w:val="ab"/>
        <w:jc w:val="both"/>
        <w:rPr>
          <w:rFonts w:ascii="Times New Roman" w:hAnsi="Times New Roman" w:cs="Times New Roman"/>
        </w:rPr>
      </w:pPr>
      <w:r w:rsidRPr="006E642B">
        <w:rPr>
          <w:rStyle w:val="ad"/>
          <w:rFonts w:ascii="Times New Roman" w:hAnsi="Times New Roman" w:cs="Times New Roman"/>
        </w:rPr>
        <w:footnoteRef/>
      </w:r>
      <w:r>
        <w:rPr>
          <w:rFonts w:ascii="Times New Roman" w:hAnsi="Times New Roman" w:cs="Times New Roman"/>
        </w:rPr>
        <w:t xml:space="preserve">см. </w:t>
      </w:r>
      <w:r w:rsidRPr="006E642B">
        <w:rPr>
          <w:rFonts w:ascii="Times New Roman" w:hAnsi="Times New Roman" w:cs="Times New Roman"/>
        </w:rPr>
        <w:t>пункт 1 статьи 80, подпункт 5 пункта 1 и пункт 7 статьи 102, пункт 2 статьи 214, пункты 7 и 8 статьи 226, стать</w:t>
      </w:r>
      <w:r>
        <w:rPr>
          <w:rFonts w:ascii="Times New Roman" w:hAnsi="Times New Roman" w:cs="Times New Roman"/>
        </w:rPr>
        <w:t>ю</w:t>
      </w:r>
      <w:r w:rsidRPr="006E642B">
        <w:rPr>
          <w:rFonts w:ascii="Times New Roman" w:hAnsi="Times New Roman" w:cs="Times New Roman"/>
        </w:rPr>
        <w:t xml:space="preserve"> 275, пункт 5 статьи 286 </w:t>
      </w:r>
      <w:r>
        <w:rPr>
          <w:rFonts w:ascii="Times New Roman" w:hAnsi="Times New Roman" w:cs="Times New Roman"/>
        </w:rPr>
        <w:t>НК РФ</w:t>
      </w:r>
    </w:p>
  </w:footnote>
  <w:footnote w:id="24">
    <w:p w:rsidR="00312BE2" w:rsidRPr="006E642B" w:rsidRDefault="00312BE2" w:rsidP="006E642B">
      <w:pPr>
        <w:pStyle w:val="ab"/>
        <w:jc w:val="both"/>
        <w:rPr>
          <w:rFonts w:ascii="Times New Roman" w:hAnsi="Times New Roman" w:cs="Times New Roman"/>
        </w:rPr>
      </w:pPr>
      <w:r w:rsidRPr="006E642B">
        <w:rPr>
          <w:rStyle w:val="ad"/>
          <w:rFonts w:ascii="Times New Roman" w:hAnsi="Times New Roman" w:cs="Times New Roman"/>
        </w:rPr>
        <w:footnoteRef/>
      </w:r>
      <w:r w:rsidRPr="006E642B">
        <w:rPr>
          <w:rFonts w:ascii="Times New Roman" w:hAnsi="Times New Roman" w:cs="Times New Roman"/>
        </w:rPr>
        <w:t>см. статьи 213, 213.1, 214.7, 217, 218, пункт 4 статьи 229, пункты 50 и 53 статьи 251, стать</w:t>
      </w:r>
      <w:r>
        <w:rPr>
          <w:rFonts w:ascii="Times New Roman" w:hAnsi="Times New Roman" w:cs="Times New Roman"/>
        </w:rPr>
        <w:t>ю</w:t>
      </w:r>
      <w:r w:rsidRPr="006E642B">
        <w:rPr>
          <w:rFonts w:ascii="Times New Roman" w:hAnsi="Times New Roman" w:cs="Times New Roman"/>
        </w:rPr>
        <w:t xml:space="preserve"> 309, пункт 1 статьи 312 НК РФ</w:t>
      </w:r>
    </w:p>
  </w:footnote>
  <w:footnote w:id="25">
    <w:p w:rsidR="00312BE2" w:rsidRPr="006E642B" w:rsidRDefault="00312BE2">
      <w:pPr>
        <w:pStyle w:val="ab"/>
        <w:rPr>
          <w:rFonts w:ascii="Times New Roman" w:hAnsi="Times New Roman" w:cs="Times New Roman"/>
        </w:rPr>
      </w:pPr>
      <w:r w:rsidRPr="006E642B">
        <w:rPr>
          <w:rStyle w:val="ad"/>
          <w:rFonts w:ascii="Times New Roman" w:hAnsi="Times New Roman" w:cs="Times New Roman"/>
        </w:rPr>
        <w:footnoteRef/>
      </w:r>
      <w:r w:rsidRPr="006E642B">
        <w:rPr>
          <w:rFonts w:ascii="Times New Roman" w:hAnsi="Times New Roman" w:cs="Times New Roman"/>
        </w:rPr>
        <w:t>см. пункт 1.1 статьи 25.15 НК РФ</w:t>
      </w:r>
    </w:p>
  </w:footnote>
  <w:footnote w:id="26">
    <w:p w:rsidR="00312BE2" w:rsidRPr="006E642B" w:rsidRDefault="00312BE2" w:rsidP="006E642B">
      <w:pPr>
        <w:pStyle w:val="ab"/>
        <w:jc w:val="both"/>
        <w:rPr>
          <w:rFonts w:ascii="Times New Roman" w:hAnsi="Times New Roman" w:cs="Times New Roman"/>
        </w:rPr>
      </w:pPr>
      <w:r w:rsidRPr="006E642B">
        <w:rPr>
          <w:rStyle w:val="ad"/>
          <w:rFonts w:ascii="Times New Roman" w:hAnsi="Times New Roman" w:cs="Times New Roman"/>
        </w:rPr>
        <w:footnoteRef/>
      </w:r>
      <w:r w:rsidRPr="006E642B">
        <w:rPr>
          <w:rFonts w:ascii="Times New Roman" w:hAnsi="Times New Roman" w:cs="Times New Roman"/>
        </w:rPr>
        <w:t>см. подпункт 20 пункта 2 статьи 251 НК РФ</w:t>
      </w:r>
    </w:p>
  </w:footnote>
  <w:footnote w:id="27">
    <w:p w:rsidR="00312BE2" w:rsidRPr="00912E91" w:rsidRDefault="00312BE2" w:rsidP="00912E91">
      <w:pPr>
        <w:pStyle w:val="ab"/>
        <w:jc w:val="both"/>
        <w:rPr>
          <w:rFonts w:ascii="Times New Roman" w:hAnsi="Times New Roman" w:cs="Times New Roman"/>
        </w:rPr>
      </w:pPr>
      <w:r w:rsidRPr="00912E91">
        <w:rPr>
          <w:rStyle w:val="ad"/>
          <w:rFonts w:ascii="Times New Roman" w:hAnsi="Times New Roman" w:cs="Times New Roman"/>
        </w:rPr>
        <w:footnoteRef/>
      </w:r>
      <w:r w:rsidRPr="00912E91">
        <w:rPr>
          <w:rFonts w:ascii="Times New Roman" w:hAnsi="Times New Roman" w:cs="Times New Roman"/>
        </w:rPr>
        <w:t>см. подпункт 4 пункта 2 статьи 256 НК РФ</w:t>
      </w:r>
    </w:p>
  </w:footnote>
  <w:footnote w:id="28">
    <w:p w:rsidR="00312BE2" w:rsidRPr="00912E91" w:rsidRDefault="00312BE2" w:rsidP="00912E91">
      <w:pPr>
        <w:pStyle w:val="ab"/>
        <w:jc w:val="both"/>
        <w:rPr>
          <w:rFonts w:ascii="Times New Roman" w:hAnsi="Times New Roman" w:cs="Times New Roman"/>
        </w:rPr>
      </w:pPr>
      <w:r w:rsidRPr="00912E91">
        <w:rPr>
          <w:rStyle w:val="ad"/>
          <w:rFonts w:ascii="Times New Roman" w:hAnsi="Times New Roman" w:cs="Times New Roman"/>
        </w:rPr>
        <w:footnoteRef/>
      </w:r>
      <w:r w:rsidRPr="00912E91">
        <w:rPr>
          <w:rFonts w:ascii="Times New Roman" w:hAnsi="Times New Roman" w:cs="Times New Roman"/>
        </w:rPr>
        <w:t>см. пункт 2 статьи 261 НК РФ</w:t>
      </w:r>
    </w:p>
  </w:footnote>
  <w:footnote w:id="29">
    <w:p w:rsidR="00312BE2" w:rsidRPr="00912E91" w:rsidRDefault="00312BE2" w:rsidP="00912E91">
      <w:pPr>
        <w:pStyle w:val="ab"/>
        <w:jc w:val="both"/>
        <w:rPr>
          <w:rFonts w:ascii="Times New Roman" w:hAnsi="Times New Roman" w:cs="Times New Roman"/>
        </w:rPr>
      </w:pPr>
      <w:r w:rsidRPr="00912E91">
        <w:rPr>
          <w:rStyle w:val="ad"/>
          <w:rFonts w:ascii="Times New Roman" w:hAnsi="Times New Roman" w:cs="Times New Roman"/>
        </w:rPr>
        <w:footnoteRef/>
      </w:r>
      <w:r w:rsidRPr="00912E91">
        <w:rPr>
          <w:rFonts w:ascii="Times New Roman" w:hAnsi="Times New Roman" w:cs="Times New Roman"/>
        </w:rPr>
        <w:t>см. подпункт 1 пункта 5 статьи 346.5 НК РФ</w:t>
      </w:r>
    </w:p>
  </w:footnote>
  <w:footnote w:id="30">
    <w:p w:rsidR="00312BE2" w:rsidRPr="00546973" w:rsidRDefault="00312BE2" w:rsidP="001B59C5">
      <w:pPr>
        <w:pStyle w:val="a"/>
        <w:numPr>
          <w:ilvl w:val="0"/>
          <w:numId w:val="0"/>
        </w:numPr>
        <w:spacing w:line="240" w:lineRule="auto"/>
        <w:rPr>
          <w:sz w:val="20"/>
          <w:szCs w:val="20"/>
        </w:rPr>
      </w:pPr>
      <w:r w:rsidRPr="00546973">
        <w:rPr>
          <w:rStyle w:val="ad"/>
          <w:sz w:val="20"/>
          <w:szCs w:val="20"/>
        </w:rPr>
        <w:footnoteRef/>
      </w:r>
      <w:r w:rsidRPr="00546973">
        <w:rPr>
          <w:sz w:val="20"/>
          <w:szCs w:val="20"/>
        </w:rPr>
        <w:t xml:space="preserve"> Постановление Конституционного Суда РФ от 13 мар. 2008 г. № 5-П [Электронный ресурс]: // Экономика и жизнь. 2008. № 14 Доступ из справ.-правовой системы </w:t>
      </w:r>
      <w:r>
        <w:rPr>
          <w:sz w:val="20"/>
          <w:szCs w:val="20"/>
        </w:rPr>
        <w:t>«</w:t>
      </w:r>
      <w:r w:rsidRPr="00546973">
        <w:rPr>
          <w:sz w:val="20"/>
          <w:szCs w:val="20"/>
        </w:rPr>
        <w:t>КонсультантПлюс</w:t>
      </w:r>
      <w:r>
        <w:rPr>
          <w:sz w:val="20"/>
          <w:szCs w:val="20"/>
        </w:rPr>
        <w:t>»</w:t>
      </w:r>
      <w:r w:rsidRPr="00546973">
        <w:rPr>
          <w:sz w:val="20"/>
          <w:szCs w:val="20"/>
        </w:rPr>
        <w:t xml:space="preserve">. </w:t>
      </w:r>
    </w:p>
  </w:footnote>
  <w:footnote w:id="31">
    <w:p w:rsidR="00312BE2" w:rsidRDefault="00312BE2" w:rsidP="008C1B80">
      <w:pPr>
        <w:pStyle w:val="ab"/>
        <w:jc w:val="both"/>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Цитович П.П.. Труды по торговому и вексельному праву. Т.1: Учебник торгового права. К вопросу о слиянии торгового права с гражданским [Электронный ресурс] // </w:t>
      </w:r>
      <w:r>
        <w:rPr>
          <w:rFonts w:ascii="Times New Roman" w:hAnsi="Times New Roman" w:cs="Times New Roman"/>
          <w:lang w:val="en-US"/>
        </w:rPr>
        <w:t>URL</w:t>
      </w:r>
      <w:r>
        <w:rPr>
          <w:rFonts w:ascii="Times New Roman" w:hAnsi="Times New Roman" w:cs="Times New Roman"/>
        </w:rPr>
        <w:t>: http://library.brstu.ru/static/bd/klassika_ros_civilizac/Elib/1437.html (дата обращения 05 мая 2018 г.)</w:t>
      </w:r>
    </w:p>
  </w:footnote>
  <w:footnote w:id="32">
    <w:p w:rsidR="00312BE2" w:rsidRDefault="00312BE2" w:rsidP="008C1B80">
      <w:pPr>
        <w:pStyle w:val="ab"/>
        <w:jc w:val="both"/>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Тосунян Г.А., указ.соч. С.258-259</w:t>
      </w:r>
    </w:p>
  </w:footnote>
  <w:footnote w:id="33">
    <w:p w:rsidR="00312BE2" w:rsidRDefault="00312BE2" w:rsidP="008C1B80">
      <w:pPr>
        <w:pStyle w:val="ab"/>
        <w:jc w:val="both"/>
        <w:rPr>
          <w:rFonts w:ascii="Times New Roman" w:hAnsi="Times New Roman" w:cs="Times New Roman"/>
        </w:rPr>
      </w:pPr>
      <w:r w:rsidRPr="001B59C5">
        <w:rPr>
          <w:rStyle w:val="ad"/>
          <w:rFonts w:ascii="Times New Roman" w:hAnsi="Times New Roman" w:cs="Times New Roman"/>
        </w:rPr>
        <w:footnoteRef/>
      </w:r>
      <w:r w:rsidRPr="001B59C5">
        <w:rPr>
          <w:rFonts w:ascii="Times New Roman" w:hAnsi="Times New Roman" w:cs="Times New Roman"/>
        </w:rPr>
        <w:t>Правовое регулирование банковской деятельности / Под ред. Е.А. Суханова. М. 1997. С 19</w:t>
      </w:r>
    </w:p>
  </w:footnote>
  <w:footnote w:id="34">
    <w:p w:rsidR="00312BE2" w:rsidRDefault="00312BE2" w:rsidP="008C1B80">
      <w:pPr>
        <w:pStyle w:val="ab"/>
        <w:jc w:val="both"/>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разделение сделок банков на банковские и обычные было предложено Г.А. Тосуняном в работе Теория банковского права, Т.1, с.254-276</w:t>
      </w:r>
    </w:p>
  </w:footnote>
  <w:footnote w:id="35">
    <w:p w:rsidR="00312BE2" w:rsidRDefault="00312BE2" w:rsidP="008C1B80">
      <w:pPr>
        <w:pStyle w:val="ab"/>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Тосунян Г.А. Указ.соч. с.280</w:t>
      </w:r>
    </w:p>
  </w:footnote>
  <w:footnote w:id="36">
    <w:p w:rsidR="00312BE2" w:rsidRPr="00B1101A" w:rsidRDefault="00312BE2" w:rsidP="00E70B6F">
      <w:pPr>
        <w:pStyle w:val="a"/>
        <w:numPr>
          <w:ilvl w:val="0"/>
          <w:numId w:val="0"/>
        </w:numPr>
        <w:spacing w:line="240" w:lineRule="auto"/>
        <w:rPr>
          <w:sz w:val="20"/>
          <w:szCs w:val="20"/>
        </w:rPr>
      </w:pPr>
      <w:r w:rsidRPr="00B1101A">
        <w:rPr>
          <w:rStyle w:val="ad"/>
          <w:sz w:val="20"/>
          <w:szCs w:val="20"/>
        </w:rPr>
        <w:footnoteRef/>
      </w:r>
      <w:r>
        <w:rPr>
          <w:sz w:val="20"/>
          <w:szCs w:val="20"/>
        </w:rPr>
        <w:t>с</w:t>
      </w:r>
      <w:r w:rsidRPr="00B1101A">
        <w:rPr>
          <w:sz w:val="20"/>
          <w:szCs w:val="20"/>
        </w:rPr>
        <w:t>м. ст</w:t>
      </w:r>
      <w:r>
        <w:rPr>
          <w:sz w:val="20"/>
          <w:szCs w:val="20"/>
        </w:rPr>
        <w:t>.</w:t>
      </w:r>
      <w:r w:rsidRPr="00B1101A">
        <w:rPr>
          <w:sz w:val="20"/>
          <w:szCs w:val="20"/>
        </w:rPr>
        <w:t xml:space="preserve"> 4 федер</w:t>
      </w:r>
      <w:r>
        <w:rPr>
          <w:sz w:val="20"/>
          <w:szCs w:val="20"/>
        </w:rPr>
        <w:t>.</w:t>
      </w:r>
      <w:r w:rsidRPr="00B1101A">
        <w:rPr>
          <w:sz w:val="20"/>
          <w:szCs w:val="20"/>
        </w:rPr>
        <w:t xml:space="preserve"> закона </w:t>
      </w:r>
      <w:r w:rsidRPr="00B1101A">
        <w:rPr>
          <w:iCs/>
          <w:sz w:val="20"/>
          <w:szCs w:val="20"/>
        </w:rPr>
        <w:t>от 26 июл. 2006 г. № 135-ФЗ «О защите конкуренции»</w:t>
      </w:r>
      <w:r w:rsidRPr="00B1101A">
        <w:rPr>
          <w:sz w:val="20"/>
          <w:szCs w:val="20"/>
        </w:rPr>
        <w:t xml:space="preserve"> // СПС «КонсультантПлюс».</w:t>
      </w:r>
    </w:p>
  </w:footnote>
  <w:footnote w:id="37">
    <w:p w:rsidR="00312BE2" w:rsidRPr="00E70B6F" w:rsidRDefault="00312BE2" w:rsidP="00E70B6F">
      <w:pPr>
        <w:pStyle w:val="a"/>
        <w:numPr>
          <w:ilvl w:val="0"/>
          <w:numId w:val="0"/>
        </w:numPr>
        <w:spacing w:line="240" w:lineRule="auto"/>
        <w:rPr>
          <w:sz w:val="20"/>
          <w:szCs w:val="20"/>
        </w:rPr>
      </w:pPr>
      <w:r w:rsidRPr="00E70B6F">
        <w:rPr>
          <w:rStyle w:val="ad"/>
          <w:sz w:val="20"/>
          <w:szCs w:val="20"/>
        </w:rPr>
        <w:footnoteRef/>
      </w:r>
      <w:r w:rsidRPr="00E70B6F">
        <w:rPr>
          <w:sz w:val="20"/>
          <w:szCs w:val="20"/>
        </w:rPr>
        <w:t xml:space="preserve"> О Центральном банке Российской Федерации (Банке России): федер.закон от 10 июля 2002 г. № 86-ФЗ</w:t>
      </w:r>
      <w:r>
        <w:rPr>
          <w:sz w:val="20"/>
          <w:szCs w:val="20"/>
        </w:rPr>
        <w:t xml:space="preserve"> </w:t>
      </w:r>
      <w:r w:rsidRPr="00E70B6F">
        <w:rPr>
          <w:color w:val="000000"/>
          <w:sz w:val="20"/>
          <w:szCs w:val="20"/>
        </w:rPr>
        <w:t>(ред. от 07 мар. 2018 г.)</w:t>
      </w:r>
      <w:r w:rsidRPr="00E70B6F">
        <w:rPr>
          <w:sz w:val="20"/>
          <w:szCs w:val="20"/>
        </w:rPr>
        <w:t xml:space="preserve"> // </w:t>
      </w:r>
      <w:r>
        <w:rPr>
          <w:sz w:val="20"/>
          <w:szCs w:val="20"/>
        </w:rPr>
        <w:t>СПС</w:t>
      </w:r>
      <w:r w:rsidRPr="00E70B6F">
        <w:rPr>
          <w:sz w:val="20"/>
          <w:szCs w:val="20"/>
        </w:rPr>
        <w:t xml:space="preserve"> </w:t>
      </w:r>
      <w:r>
        <w:rPr>
          <w:sz w:val="20"/>
          <w:szCs w:val="20"/>
        </w:rPr>
        <w:t>«</w:t>
      </w:r>
      <w:r w:rsidRPr="00E70B6F">
        <w:rPr>
          <w:sz w:val="20"/>
          <w:szCs w:val="20"/>
        </w:rPr>
        <w:t>КонсультантПлюс</w:t>
      </w:r>
      <w:r>
        <w:rPr>
          <w:sz w:val="20"/>
          <w:szCs w:val="20"/>
        </w:rPr>
        <w:t>»</w:t>
      </w:r>
      <w:r w:rsidRPr="00E70B6F">
        <w:rPr>
          <w:sz w:val="20"/>
          <w:szCs w:val="20"/>
        </w:rPr>
        <w:t>.</w:t>
      </w:r>
    </w:p>
  </w:footnote>
  <w:footnote w:id="38">
    <w:p w:rsidR="00312BE2" w:rsidRPr="00D73DFC" w:rsidRDefault="00312BE2" w:rsidP="00D73DFC">
      <w:pPr>
        <w:pStyle w:val="ab"/>
        <w:jc w:val="both"/>
        <w:rPr>
          <w:rFonts w:ascii="Times New Roman" w:hAnsi="Times New Roman" w:cs="Times New Roman"/>
        </w:rPr>
      </w:pPr>
      <w:r w:rsidRPr="00B1101A">
        <w:rPr>
          <w:rStyle w:val="ad"/>
          <w:rFonts w:ascii="Times New Roman" w:hAnsi="Times New Roman" w:cs="Times New Roman"/>
        </w:rPr>
        <w:footnoteRef/>
      </w:r>
      <w:r w:rsidRPr="00B1101A">
        <w:rPr>
          <w:rFonts w:ascii="Times New Roman" w:hAnsi="Times New Roman" w:cs="Times New Roman"/>
        </w:rPr>
        <w:t>Жамсаранова А. Правовые проблемы регулирования банковских рисков // Актуальные проблемы предпринимательского права. М.: Стартап. Вып. V. 2016. СПС «КонсультантПлюс».</w:t>
      </w:r>
      <w:r>
        <w:rPr>
          <w:rFonts w:ascii="Times New Roman" w:hAnsi="Times New Roman" w:cs="Times New Roman"/>
        </w:rPr>
        <w:t xml:space="preserve"> </w:t>
      </w:r>
    </w:p>
  </w:footnote>
  <w:footnote w:id="39">
    <w:p w:rsidR="00312BE2" w:rsidRPr="006068DF" w:rsidRDefault="00312BE2" w:rsidP="006068DF">
      <w:pPr>
        <w:pStyle w:val="ab"/>
        <w:jc w:val="both"/>
        <w:rPr>
          <w:rFonts w:ascii="Times New Roman" w:hAnsi="Times New Roman" w:cs="Times New Roman"/>
        </w:rPr>
      </w:pPr>
      <w:r w:rsidRPr="006068DF">
        <w:rPr>
          <w:rStyle w:val="ad"/>
          <w:rFonts w:ascii="Times New Roman" w:hAnsi="Times New Roman" w:cs="Times New Roman"/>
        </w:rPr>
        <w:footnoteRef/>
      </w:r>
      <w:r w:rsidRPr="006068DF">
        <w:rPr>
          <w:rFonts w:ascii="Times New Roman" w:hAnsi="Times New Roman" w:cs="Times New Roman"/>
        </w:rPr>
        <w:t xml:space="preserve">Устьянцев А.И. </w:t>
      </w:r>
      <w:r w:rsidRPr="006068DF">
        <w:rPr>
          <w:rFonts w:ascii="Times New Roman" w:hAnsi="Times New Roman" w:cs="Times New Roman"/>
          <w:color w:val="000000"/>
          <w:shd w:val="clear" w:color="auto" w:fill="FFFFFF"/>
        </w:rPr>
        <w:t>Совершенствование финансово-правового регулирования банковской деятельности в Российской Федерации</w:t>
      </w:r>
      <w:r w:rsidRPr="006068DF">
        <w:rPr>
          <w:rFonts w:ascii="Times New Roman" w:hAnsi="Times New Roman" w:cs="Times New Roman"/>
        </w:rPr>
        <w:t xml:space="preserve">: </w:t>
      </w:r>
      <w:r>
        <w:rPr>
          <w:rFonts w:ascii="Times New Roman" w:hAnsi="Times New Roman" w:cs="Times New Roman"/>
        </w:rPr>
        <w:t>а</w:t>
      </w:r>
      <w:r w:rsidRPr="006068DF">
        <w:rPr>
          <w:rFonts w:ascii="Times New Roman" w:hAnsi="Times New Roman" w:cs="Times New Roman"/>
        </w:rPr>
        <w:t xml:space="preserve">втореф.дис. … канд.юрид.наук / М., </w:t>
      </w:r>
      <w:r>
        <w:rPr>
          <w:rFonts w:ascii="Times New Roman" w:hAnsi="Times New Roman" w:cs="Times New Roman"/>
        </w:rPr>
        <w:t>2010.</w:t>
      </w:r>
      <w:r w:rsidRPr="006068DF">
        <w:rPr>
          <w:rFonts w:ascii="Times New Roman" w:hAnsi="Times New Roman" w:cs="Times New Roman"/>
        </w:rPr>
        <w:t xml:space="preserve"> с.2</w:t>
      </w:r>
    </w:p>
  </w:footnote>
  <w:footnote w:id="40">
    <w:p w:rsidR="00312BE2" w:rsidRDefault="00312BE2" w:rsidP="00F13369">
      <w:pPr>
        <w:pStyle w:val="ab"/>
        <w:jc w:val="both"/>
        <w:rPr>
          <w:rFonts w:ascii="Times New Roman" w:hAnsi="Times New Roman" w:cs="Times New Roman"/>
        </w:rPr>
      </w:pPr>
      <w:r>
        <w:rPr>
          <w:rStyle w:val="ad"/>
        </w:rPr>
        <w:footnoteRef/>
      </w:r>
      <w:r>
        <w:t xml:space="preserve"> </w:t>
      </w:r>
      <w:r>
        <w:rPr>
          <w:rFonts w:ascii="Times New Roman" w:hAnsi="Times New Roman" w:cs="Times New Roman"/>
        </w:rPr>
        <w:t xml:space="preserve">Куракин А.В. </w:t>
      </w:r>
      <w:r w:rsidRPr="00F13369">
        <w:rPr>
          <w:rFonts w:ascii="Times New Roman" w:hAnsi="Times New Roman" w:cs="Times New Roman"/>
          <w:shd w:val="clear" w:color="auto" w:fill="FFFFFF"/>
        </w:rPr>
        <w:t>Правовое регулирование банковской деятельности в Российской Федерации (административно-правовой аспект)</w:t>
      </w:r>
      <w:r w:rsidRPr="00F13369">
        <w:rPr>
          <w:rFonts w:ascii="Times New Roman" w:hAnsi="Times New Roman" w:cs="Times New Roman"/>
        </w:rPr>
        <w:t xml:space="preserve"> </w:t>
      </w:r>
      <w:r>
        <w:rPr>
          <w:rFonts w:ascii="Times New Roman" w:hAnsi="Times New Roman" w:cs="Times New Roman"/>
        </w:rPr>
        <w:t xml:space="preserve">// </w:t>
      </w:r>
      <w:r w:rsidRPr="00F13369">
        <w:rPr>
          <w:rFonts w:ascii="Times New Roman" w:hAnsi="Times New Roman" w:cs="Times New Roman"/>
          <w:bCs/>
          <w:shd w:val="clear" w:color="auto" w:fill="FFFFFF"/>
        </w:rPr>
        <w:t>NB: Административное право и практика администрирования</w:t>
      </w:r>
      <w:r>
        <w:rPr>
          <w:rFonts w:ascii="Times New Roman" w:hAnsi="Times New Roman" w:cs="Times New Roman"/>
        </w:rPr>
        <w:t>. – 2013. -№ 11.</w:t>
      </w:r>
      <w:r w:rsidRPr="00F13369">
        <w:rPr>
          <w:rFonts w:ascii="Times New Roman" w:hAnsi="Times New Roman" w:cs="Times New Roman"/>
        </w:rPr>
        <w:t xml:space="preserve"> </w:t>
      </w:r>
      <w:r>
        <w:rPr>
          <w:rFonts w:ascii="Times New Roman" w:hAnsi="Times New Roman" w:cs="Times New Roman"/>
        </w:rPr>
        <w:t xml:space="preserve">[Электронный ресурс] // </w:t>
      </w:r>
      <w:r>
        <w:rPr>
          <w:rFonts w:ascii="Times New Roman" w:hAnsi="Times New Roman" w:cs="Times New Roman"/>
          <w:lang w:val="en-US"/>
        </w:rPr>
        <w:t>URL</w:t>
      </w:r>
      <w:r>
        <w:rPr>
          <w:rFonts w:ascii="Times New Roman" w:hAnsi="Times New Roman" w:cs="Times New Roman"/>
        </w:rPr>
        <w:t xml:space="preserve">: http://library.brstu.ru/static/bd/klassika_ros_civilizac/Elib/954.html </w:t>
      </w:r>
    </w:p>
    <w:p w:rsidR="00312BE2" w:rsidRDefault="00312BE2">
      <w:pPr>
        <w:pStyle w:val="ab"/>
      </w:pPr>
      <w:r>
        <w:rPr>
          <w:rFonts w:ascii="Times New Roman" w:hAnsi="Times New Roman" w:cs="Times New Roman"/>
        </w:rPr>
        <w:t>(дата обращения 23 апр. 2018 г.)</w:t>
      </w:r>
    </w:p>
  </w:footnote>
  <w:footnote w:id="41">
    <w:p w:rsidR="00312BE2" w:rsidRDefault="00312BE2" w:rsidP="002B2D0B">
      <w:pPr>
        <w:autoSpaceDE w:val="0"/>
        <w:autoSpaceDN w:val="0"/>
        <w:adjustRightInd w:val="0"/>
        <w:spacing w:after="0"/>
        <w:ind w:firstLine="0"/>
      </w:pPr>
      <w:r w:rsidRPr="00A547E6">
        <w:rPr>
          <w:rStyle w:val="ad"/>
          <w:rFonts w:cs="Times New Roman"/>
          <w:sz w:val="20"/>
          <w:szCs w:val="20"/>
        </w:rPr>
        <w:footnoteRef/>
      </w:r>
      <w:r w:rsidRPr="00A547E6">
        <w:rPr>
          <w:rFonts w:cs="Times New Roman"/>
          <w:sz w:val="20"/>
          <w:szCs w:val="20"/>
        </w:rPr>
        <w:t xml:space="preserve"> Корзун С.Ю. Административно-правовое регулирование банковской деятельности // Административное и муниципальное право. 2015. № 11. С. 1121</w:t>
      </w:r>
    </w:p>
  </w:footnote>
  <w:footnote w:id="42">
    <w:p w:rsidR="00312BE2" w:rsidRPr="004E572F" w:rsidRDefault="00312BE2" w:rsidP="002B2D0B">
      <w:pPr>
        <w:pStyle w:val="ab"/>
        <w:jc w:val="both"/>
        <w:rPr>
          <w:rFonts w:ascii="Times New Roman" w:hAnsi="Times New Roman" w:cs="Times New Roman"/>
        </w:rPr>
      </w:pPr>
      <w:r w:rsidRPr="004E572F">
        <w:rPr>
          <w:rStyle w:val="ad"/>
          <w:rFonts w:ascii="Times New Roman" w:hAnsi="Times New Roman" w:cs="Times New Roman"/>
        </w:rPr>
        <w:footnoteRef/>
      </w:r>
      <w:r>
        <w:rPr>
          <w:rFonts w:ascii="Times New Roman" w:hAnsi="Times New Roman" w:cs="Times New Roman"/>
        </w:rPr>
        <w:t>с</w:t>
      </w:r>
      <w:r w:rsidRPr="004E572F">
        <w:rPr>
          <w:rFonts w:ascii="Times New Roman" w:hAnsi="Times New Roman" w:cs="Times New Roman"/>
        </w:rPr>
        <w:t xml:space="preserve">м. </w:t>
      </w:r>
      <w:r>
        <w:rPr>
          <w:rFonts w:ascii="Times New Roman" w:hAnsi="Times New Roman" w:cs="Times New Roman"/>
        </w:rPr>
        <w:t xml:space="preserve">главу 5 </w:t>
      </w:r>
      <w:r w:rsidRPr="004E572F">
        <w:rPr>
          <w:rFonts w:ascii="Times New Roman" w:hAnsi="Times New Roman" w:cs="Times New Roman"/>
        </w:rPr>
        <w:t>Инструкци</w:t>
      </w:r>
      <w:r>
        <w:rPr>
          <w:rFonts w:ascii="Times New Roman" w:hAnsi="Times New Roman" w:cs="Times New Roman"/>
        </w:rPr>
        <w:t>и</w:t>
      </w:r>
      <w:r w:rsidRPr="004E572F">
        <w:rPr>
          <w:rFonts w:ascii="Times New Roman" w:hAnsi="Times New Roman" w:cs="Times New Roman"/>
        </w:rPr>
        <w:t xml:space="preserve"> Банка России от 28 июня 2017 г. № 180-И </w:t>
      </w:r>
      <w:r w:rsidRPr="004E572F">
        <w:rPr>
          <w:rFonts w:ascii="Times New Roman" w:hAnsi="Times New Roman" w:cs="Times New Roman"/>
          <w:color w:val="000000"/>
        </w:rPr>
        <w:t>(ред. от 02 апр. 2018 г.) «</w:t>
      </w:r>
      <w:r w:rsidRPr="004E572F">
        <w:rPr>
          <w:rFonts w:ascii="Times New Roman" w:hAnsi="Times New Roman" w:cs="Times New Roman"/>
        </w:rPr>
        <w:t xml:space="preserve">Об обязательных нормативах банков» (далее – Инструкция Банка России об обязательных нормативах) // </w:t>
      </w:r>
      <w:r w:rsidRPr="004E572F">
        <w:rPr>
          <w:rFonts w:ascii="Times New Roman" w:hAnsi="Times New Roman" w:cs="Times New Roman"/>
          <w:color w:val="000000"/>
          <w:shd w:val="clear" w:color="auto" w:fill="FFFFFF"/>
        </w:rPr>
        <w:t>СПС</w:t>
      </w:r>
      <w:r w:rsidRPr="004E572F">
        <w:rPr>
          <w:rFonts w:ascii="Times New Roman" w:hAnsi="Times New Roman" w:cs="Times New Roman"/>
        </w:rPr>
        <w:t xml:space="preserve"> «КонсультантПлюс».</w:t>
      </w:r>
    </w:p>
  </w:footnote>
  <w:footnote w:id="43">
    <w:p w:rsidR="00312BE2" w:rsidRPr="004E572F" w:rsidRDefault="00312BE2" w:rsidP="004E572F">
      <w:pPr>
        <w:pStyle w:val="ab"/>
        <w:jc w:val="both"/>
        <w:rPr>
          <w:rFonts w:ascii="Times New Roman" w:hAnsi="Times New Roman" w:cs="Times New Roman"/>
        </w:rPr>
      </w:pPr>
      <w:r w:rsidRPr="004E572F">
        <w:rPr>
          <w:rStyle w:val="ad"/>
          <w:rFonts w:ascii="Times New Roman" w:hAnsi="Times New Roman" w:cs="Times New Roman"/>
        </w:rPr>
        <w:footnoteRef/>
      </w:r>
      <w:r>
        <w:rPr>
          <w:rFonts w:ascii="Times New Roman" w:hAnsi="Times New Roman" w:cs="Times New Roman"/>
        </w:rPr>
        <w:t>с</w:t>
      </w:r>
      <w:r w:rsidRPr="004E572F">
        <w:rPr>
          <w:rFonts w:ascii="Times New Roman" w:hAnsi="Times New Roman" w:cs="Times New Roman"/>
        </w:rPr>
        <w:t>м. главу 6 Инструкции Банка России об обязательных нормативах</w:t>
      </w:r>
      <w:r>
        <w:rPr>
          <w:rFonts w:ascii="Times New Roman" w:hAnsi="Times New Roman" w:cs="Times New Roman"/>
        </w:rPr>
        <w:t>.</w:t>
      </w:r>
    </w:p>
  </w:footnote>
  <w:footnote w:id="44">
    <w:p w:rsidR="00312BE2" w:rsidRPr="004E572F" w:rsidRDefault="00312BE2" w:rsidP="004E572F">
      <w:pPr>
        <w:pStyle w:val="ab"/>
        <w:jc w:val="both"/>
        <w:rPr>
          <w:rFonts w:ascii="Times New Roman" w:hAnsi="Times New Roman" w:cs="Times New Roman"/>
        </w:rPr>
      </w:pPr>
      <w:r w:rsidRPr="004E572F">
        <w:rPr>
          <w:rStyle w:val="ad"/>
          <w:rFonts w:ascii="Times New Roman" w:hAnsi="Times New Roman" w:cs="Times New Roman"/>
        </w:rPr>
        <w:footnoteRef/>
      </w:r>
      <w:r w:rsidRPr="004E572F">
        <w:rPr>
          <w:rFonts w:ascii="Times New Roman" w:hAnsi="Times New Roman" w:cs="Times New Roman"/>
        </w:rPr>
        <w:t>см. главу 4 Инструкции Банка России об обязательных нормативах</w:t>
      </w:r>
      <w:r>
        <w:rPr>
          <w:rFonts w:ascii="Times New Roman" w:hAnsi="Times New Roman" w:cs="Times New Roman"/>
        </w:rPr>
        <w:t>.</w:t>
      </w:r>
    </w:p>
  </w:footnote>
  <w:footnote w:id="45">
    <w:p w:rsidR="00312BE2" w:rsidRPr="00C25048" w:rsidRDefault="00312BE2" w:rsidP="00C25048">
      <w:pPr>
        <w:pStyle w:val="ab"/>
        <w:jc w:val="both"/>
        <w:rPr>
          <w:rFonts w:ascii="Times New Roman" w:hAnsi="Times New Roman" w:cs="Times New Roman"/>
        </w:rPr>
      </w:pPr>
      <w:r w:rsidRPr="00C25048">
        <w:rPr>
          <w:rStyle w:val="ad"/>
          <w:rFonts w:ascii="Times New Roman" w:hAnsi="Times New Roman" w:cs="Times New Roman"/>
        </w:rPr>
        <w:footnoteRef/>
      </w:r>
      <w:r>
        <w:rPr>
          <w:rFonts w:ascii="Times New Roman" w:hAnsi="Times New Roman" w:cs="Times New Roman"/>
        </w:rPr>
        <w:t>определяются по методике, предусмотренной П</w:t>
      </w:r>
      <w:r w:rsidRPr="00C25048">
        <w:rPr>
          <w:rFonts w:ascii="Times New Roman" w:hAnsi="Times New Roman" w:cs="Times New Roman"/>
        </w:rPr>
        <w:t>оложение</w:t>
      </w:r>
      <w:r>
        <w:rPr>
          <w:rFonts w:ascii="Times New Roman" w:hAnsi="Times New Roman" w:cs="Times New Roman"/>
        </w:rPr>
        <w:t>м</w:t>
      </w:r>
      <w:r w:rsidRPr="00C25048">
        <w:rPr>
          <w:rFonts w:ascii="Times New Roman" w:hAnsi="Times New Roman" w:cs="Times New Roman"/>
        </w:rPr>
        <w:t xml:space="preserve"> Банка России от 28 дек.</w:t>
      </w:r>
      <w:r>
        <w:rPr>
          <w:rFonts w:ascii="Times New Roman" w:hAnsi="Times New Roman" w:cs="Times New Roman"/>
        </w:rPr>
        <w:t xml:space="preserve"> </w:t>
      </w:r>
      <w:r w:rsidRPr="00C25048">
        <w:rPr>
          <w:rFonts w:ascii="Times New Roman" w:hAnsi="Times New Roman" w:cs="Times New Roman"/>
        </w:rPr>
        <w:t xml:space="preserve">2012 г. № 395-П </w:t>
      </w:r>
      <w:r>
        <w:rPr>
          <w:rFonts w:ascii="Times New Roman" w:hAnsi="Times New Roman" w:cs="Times New Roman"/>
        </w:rPr>
        <w:t>«</w:t>
      </w:r>
      <w:r w:rsidRPr="00C25048">
        <w:rPr>
          <w:rFonts w:ascii="Times New Roman" w:hAnsi="Times New Roman" w:cs="Times New Roman"/>
        </w:rPr>
        <w:t>О методике определения величины собственных средств (капитала) кредитных организаций (</w:t>
      </w:r>
      <w:r>
        <w:rPr>
          <w:rFonts w:ascii="Times New Roman" w:hAnsi="Times New Roman" w:cs="Times New Roman"/>
        </w:rPr>
        <w:t>«</w:t>
      </w:r>
      <w:r w:rsidRPr="00C25048">
        <w:rPr>
          <w:rFonts w:ascii="Times New Roman" w:hAnsi="Times New Roman" w:cs="Times New Roman"/>
        </w:rPr>
        <w:t>Базель III</w:t>
      </w:r>
      <w:r>
        <w:rPr>
          <w:rFonts w:ascii="Times New Roman" w:hAnsi="Times New Roman" w:cs="Times New Roman"/>
        </w:rPr>
        <w:t>»</w:t>
      </w:r>
      <w:r w:rsidRPr="00C25048">
        <w:rPr>
          <w:rFonts w:ascii="Times New Roman" w:hAnsi="Times New Roman" w:cs="Times New Roman"/>
        </w:rPr>
        <w:t>)</w:t>
      </w:r>
      <w:r>
        <w:rPr>
          <w:rFonts w:ascii="Times New Roman" w:hAnsi="Times New Roman" w:cs="Times New Roman"/>
        </w:rPr>
        <w:t>»</w:t>
      </w:r>
      <w:r w:rsidRPr="003F7A7B">
        <w:rPr>
          <w:rFonts w:ascii="Times New Roman" w:hAnsi="Times New Roman" w:cs="Times New Roman"/>
          <w:color w:val="000000"/>
        </w:rPr>
        <w:t xml:space="preserve"> </w:t>
      </w:r>
      <w:r w:rsidRPr="00C25048">
        <w:rPr>
          <w:rFonts w:ascii="Times New Roman" w:hAnsi="Times New Roman" w:cs="Times New Roman"/>
          <w:color w:val="000000"/>
        </w:rPr>
        <w:t>(ред. от 04</w:t>
      </w:r>
      <w:r>
        <w:rPr>
          <w:rFonts w:ascii="Times New Roman" w:hAnsi="Times New Roman" w:cs="Times New Roman"/>
          <w:color w:val="000000"/>
        </w:rPr>
        <w:t xml:space="preserve"> авг. </w:t>
      </w:r>
      <w:r w:rsidRPr="00C25048">
        <w:rPr>
          <w:rFonts w:ascii="Times New Roman" w:hAnsi="Times New Roman" w:cs="Times New Roman"/>
          <w:color w:val="000000"/>
        </w:rPr>
        <w:t>2016</w:t>
      </w:r>
      <w:r>
        <w:rPr>
          <w:rFonts w:ascii="Times New Roman" w:hAnsi="Times New Roman" w:cs="Times New Roman"/>
          <w:color w:val="000000"/>
        </w:rPr>
        <w:t xml:space="preserve"> г.</w:t>
      </w:r>
      <w:r w:rsidRPr="00C25048">
        <w:rPr>
          <w:rFonts w:ascii="Times New Roman" w:hAnsi="Times New Roman" w:cs="Times New Roman"/>
          <w:color w:val="000000"/>
        </w:rPr>
        <w:t>)</w:t>
      </w:r>
      <w:r w:rsidRPr="00C25048">
        <w:rPr>
          <w:rFonts w:ascii="Times New Roman" w:hAnsi="Times New Roman" w:cs="Times New Roman"/>
        </w:rPr>
        <w:t xml:space="preserve">: // </w:t>
      </w:r>
      <w:r>
        <w:rPr>
          <w:rFonts w:ascii="Times New Roman" w:hAnsi="Times New Roman" w:cs="Times New Roman"/>
          <w:color w:val="000000"/>
          <w:shd w:val="clear" w:color="auto" w:fill="FFFFFF"/>
        </w:rPr>
        <w:t>СПС</w:t>
      </w:r>
      <w:r w:rsidRPr="00C25048">
        <w:rPr>
          <w:rFonts w:ascii="Times New Roman" w:hAnsi="Times New Roman" w:cs="Times New Roman"/>
        </w:rPr>
        <w:t xml:space="preserve"> </w:t>
      </w:r>
      <w:r>
        <w:rPr>
          <w:rFonts w:ascii="Times New Roman" w:hAnsi="Times New Roman" w:cs="Times New Roman"/>
        </w:rPr>
        <w:t>«</w:t>
      </w:r>
      <w:r w:rsidRPr="00C25048">
        <w:rPr>
          <w:rFonts w:ascii="Times New Roman" w:hAnsi="Times New Roman" w:cs="Times New Roman"/>
        </w:rPr>
        <w:t>КонсультантПлюс</w:t>
      </w:r>
      <w:r>
        <w:rPr>
          <w:rFonts w:ascii="Times New Roman" w:hAnsi="Times New Roman" w:cs="Times New Roman"/>
        </w:rPr>
        <w:t>»</w:t>
      </w:r>
      <w:r w:rsidRPr="00C25048">
        <w:rPr>
          <w:rFonts w:ascii="Times New Roman" w:hAnsi="Times New Roman" w:cs="Times New Roman"/>
        </w:rPr>
        <w:t>.</w:t>
      </w:r>
    </w:p>
  </w:footnote>
  <w:footnote w:id="46">
    <w:p w:rsidR="00312BE2" w:rsidRPr="00A149AD" w:rsidRDefault="00312BE2" w:rsidP="00A149AD">
      <w:pPr>
        <w:pStyle w:val="ab"/>
        <w:jc w:val="both"/>
        <w:rPr>
          <w:rFonts w:ascii="Times New Roman" w:hAnsi="Times New Roman" w:cs="Times New Roman"/>
        </w:rPr>
      </w:pPr>
      <w:r w:rsidRPr="00A149AD">
        <w:rPr>
          <w:rStyle w:val="ad"/>
          <w:rFonts w:ascii="Times New Roman" w:hAnsi="Times New Roman" w:cs="Times New Roman"/>
        </w:rPr>
        <w:footnoteRef/>
      </w:r>
      <w:r>
        <w:rPr>
          <w:rFonts w:ascii="Times New Roman" w:hAnsi="Times New Roman" w:cs="Times New Roman"/>
        </w:rPr>
        <w:t xml:space="preserve">см. </w:t>
      </w:r>
      <w:r w:rsidRPr="00A149AD">
        <w:rPr>
          <w:rFonts w:ascii="Times New Roman" w:hAnsi="Times New Roman" w:cs="Times New Roman"/>
        </w:rPr>
        <w:t>г</w:t>
      </w:r>
      <w:r>
        <w:rPr>
          <w:rFonts w:ascii="Times New Roman" w:hAnsi="Times New Roman" w:cs="Times New Roman"/>
        </w:rPr>
        <w:t xml:space="preserve">лаву </w:t>
      </w:r>
      <w:r w:rsidRPr="00A149AD">
        <w:rPr>
          <w:rFonts w:ascii="Times New Roman" w:hAnsi="Times New Roman" w:cs="Times New Roman"/>
        </w:rPr>
        <w:t>10 Инструкции Банка России об обязательных нормативах</w:t>
      </w:r>
      <w:r>
        <w:rPr>
          <w:rFonts w:ascii="Times New Roman" w:hAnsi="Times New Roman" w:cs="Times New Roman"/>
        </w:rPr>
        <w:t>.</w:t>
      </w:r>
    </w:p>
  </w:footnote>
  <w:footnote w:id="47">
    <w:p w:rsidR="00312BE2" w:rsidRPr="00A149AD" w:rsidRDefault="00312BE2" w:rsidP="00A149AD">
      <w:pPr>
        <w:pStyle w:val="ab"/>
        <w:jc w:val="both"/>
        <w:rPr>
          <w:rFonts w:ascii="Times New Roman" w:hAnsi="Times New Roman" w:cs="Times New Roman"/>
        </w:rPr>
      </w:pPr>
      <w:r w:rsidRPr="00A149AD">
        <w:rPr>
          <w:rStyle w:val="ad"/>
          <w:rFonts w:ascii="Times New Roman" w:hAnsi="Times New Roman" w:cs="Times New Roman"/>
        </w:rPr>
        <w:footnoteRef/>
      </w:r>
      <w:r w:rsidRPr="00A149AD">
        <w:rPr>
          <w:rFonts w:ascii="Times New Roman" w:hAnsi="Times New Roman" w:cs="Times New Roman"/>
        </w:rPr>
        <w:t>см. главу 7 Инструкции Банка России об обязательных нормативах.</w:t>
      </w:r>
    </w:p>
  </w:footnote>
  <w:footnote w:id="48">
    <w:p w:rsidR="00312BE2" w:rsidRPr="00A149AD" w:rsidRDefault="00312BE2" w:rsidP="00A149AD">
      <w:pPr>
        <w:pStyle w:val="ab"/>
        <w:jc w:val="both"/>
        <w:rPr>
          <w:rFonts w:ascii="Times New Roman" w:hAnsi="Times New Roman" w:cs="Times New Roman"/>
        </w:rPr>
      </w:pPr>
      <w:r w:rsidRPr="00A149AD">
        <w:rPr>
          <w:rStyle w:val="ad"/>
          <w:rFonts w:ascii="Times New Roman" w:hAnsi="Times New Roman" w:cs="Times New Roman"/>
        </w:rPr>
        <w:footnoteRef/>
      </w:r>
      <w:r w:rsidRPr="00A149AD">
        <w:rPr>
          <w:rFonts w:ascii="Times New Roman" w:hAnsi="Times New Roman" w:cs="Times New Roman"/>
        </w:rPr>
        <w:t>см. главу 7 Инструкции Банка России об обязательных нормативах и статью 64.1 Закона о Банке России.</w:t>
      </w:r>
    </w:p>
  </w:footnote>
  <w:footnote w:id="49">
    <w:p w:rsidR="00312BE2" w:rsidRPr="009C0CA8" w:rsidRDefault="00312BE2" w:rsidP="009C0CA8">
      <w:pPr>
        <w:pStyle w:val="ab"/>
        <w:jc w:val="both"/>
        <w:rPr>
          <w:rFonts w:ascii="Times New Roman" w:hAnsi="Times New Roman" w:cs="Times New Roman"/>
        </w:rPr>
      </w:pPr>
      <w:r w:rsidRPr="009C0CA8">
        <w:rPr>
          <w:rStyle w:val="ad"/>
          <w:rFonts w:ascii="Times New Roman" w:hAnsi="Times New Roman" w:cs="Times New Roman"/>
        </w:rPr>
        <w:footnoteRef/>
      </w:r>
      <w:r w:rsidRPr="009C0CA8">
        <w:rPr>
          <w:rFonts w:ascii="Times New Roman" w:hAnsi="Times New Roman" w:cs="Times New Roman"/>
        </w:rPr>
        <w:t xml:space="preserve"> Положение об обязательных резервах кредитных организаций</w:t>
      </w:r>
      <w:r>
        <w:rPr>
          <w:rFonts w:ascii="Times New Roman" w:hAnsi="Times New Roman" w:cs="Times New Roman"/>
        </w:rPr>
        <w:t xml:space="preserve"> </w:t>
      </w:r>
      <w:r w:rsidRPr="009C0CA8">
        <w:rPr>
          <w:rFonts w:ascii="Times New Roman" w:hAnsi="Times New Roman" w:cs="Times New Roman"/>
          <w:color w:val="000000"/>
        </w:rPr>
        <w:t>(ред. от 13.11.2017)</w:t>
      </w:r>
      <w:r w:rsidRPr="009C0CA8">
        <w:rPr>
          <w:rFonts w:ascii="Times New Roman" w:hAnsi="Times New Roman" w:cs="Times New Roman"/>
        </w:rPr>
        <w:t xml:space="preserve">: утв. Банком России 01 дек. 2015 г. № 507-П // </w:t>
      </w:r>
      <w:r>
        <w:rPr>
          <w:rFonts w:ascii="Times New Roman" w:hAnsi="Times New Roman" w:cs="Times New Roman"/>
          <w:color w:val="000000"/>
          <w:shd w:val="clear" w:color="auto" w:fill="FFFFFF"/>
        </w:rPr>
        <w:t>СПС</w:t>
      </w:r>
      <w:r w:rsidRPr="009C0CA8">
        <w:rPr>
          <w:rFonts w:ascii="Times New Roman" w:hAnsi="Times New Roman" w:cs="Times New Roman"/>
        </w:rPr>
        <w:t xml:space="preserve"> </w:t>
      </w:r>
      <w:r>
        <w:rPr>
          <w:rFonts w:ascii="Times New Roman" w:hAnsi="Times New Roman" w:cs="Times New Roman"/>
        </w:rPr>
        <w:t>«</w:t>
      </w:r>
      <w:r w:rsidRPr="009C0CA8">
        <w:rPr>
          <w:rFonts w:ascii="Times New Roman" w:hAnsi="Times New Roman" w:cs="Times New Roman"/>
        </w:rPr>
        <w:t>КонсультантПлюс</w:t>
      </w:r>
      <w:r>
        <w:rPr>
          <w:rFonts w:ascii="Times New Roman" w:hAnsi="Times New Roman" w:cs="Times New Roman"/>
        </w:rPr>
        <w:t>»</w:t>
      </w:r>
      <w:r w:rsidRPr="009C0CA8">
        <w:rPr>
          <w:rFonts w:ascii="Times New Roman" w:hAnsi="Times New Roman" w:cs="Times New Roman"/>
        </w:rPr>
        <w:t>.</w:t>
      </w:r>
    </w:p>
  </w:footnote>
  <w:footnote w:id="50">
    <w:p w:rsidR="00312BE2" w:rsidRPr="009C0CA8" w:rsidRDefault="00312BE2" w:rsidP="009C0CA8">
      <w:pPr>
        <w:pStyle w:val="ab"/>
        <w:jc w:val="both"/>
        <w:rPr>
          <w:rFonts w:ascii="Times New Roman" w:hAnsi="Times New Roman" w:cs="Times New Roman"/>
        </w:rPr>
      </w:pPr>
      <w:r w:rsidRPr="009C0CA8">
        <w:rPr>
          <w:rStyle w:val="ad"/>
          <w:rFonts w:ascii="Times New Roman" w:hAnsi="Times New Roman" w:cs="Times New Roman"/>
        </w:rPr>
        <w:footnoteRef/>
      </w:r>
      <w:r w:rsidRPr="009C0CA8">
        <w:rPr>
          <w:rFonts w:ascii="Times New Roman" w:hAnsi="Times New Roman" w:cs="Times New Roman"/>
        </w:rPr>
        <w:t xml:space="preserve"> Об особенностях формирования кредитными организациями резерва на возможные потери по операциям с ценными бумагами, права на которые удостоверяются депозитариями</w:t>
      </w:r>
      <w:r>
        <w:rPr>
          <w:rFonts w:ascii="Times New Roman" w:hAnsi="Times New Roman" w:cs="Times New Roman"/>
        </w:rPr>
        <w:t xml:space="preserve"> </w:t>
      </w:r>
      <w:r w:rsidRPr="009C0CA8">
        <w:rPr>
          <w:rFonts w:ascii="Times New Roman" w:hAnsi="Times New Roman" w:cs="Times New Roman"/>
          <w:color w:val="000000"/>
        </w:rPr>
        <w:t>(ред. от 22.09.2017)</w:t>
      </w:r>
      <w:r w:rsidRPr="009C0CA8">
        <w:rPr>
          <w:rFonts w:ascii="Times New Roman" w:hAnsi="Times New Roman" w:cs="Times New Roman"/>
        </w:rPr>
        <w:t xml:space="preserve">: указание Банка России от 17 нояб. 2011 г. № 2732-У // </w:t>
      </w:r>
      <w:r>
        <w:rPr>
          <w:rFonts w:ascii="Times New Roman" w:hAnsi="Times New Roman" w:cs="Times New Roman"/>
          <w:color w:val="000000"/>
          <w:shd w:val="clear" w:color="auto" w:fill="FFFFFF"/>
        </w:rPr>
        <w:t xml:space="preserve">СПС </w:t>
      </w:r>
      <w:r>
        <w:rPr>
          <w:rFonts w:ascii="Times New Roman" w:hAnsi="Times New Roman" w:cs="Times New Roman"/>
        </w:rPr>
        <w:t>«</w:t>
      </w:r>
      <w:r w:rsidRPr="009C0CA8">
        <w:rPr>
          <w:rFonts w:ascii="Times New Roman" w:hAnsi="Times New Roman" w:cs="Times New Roman"/>
        </w:rPr>
        <w:t>КонсультантПлюс</w:t>
      </w:r>
      <w:r>
        <w:rPr>
          <w:rFonts w:ascii="Times New Roman" w:hAnsi="Times New Roman" w:cs="Times New Roman"/>
        </w:rPr>
        <w:t>»</w:t>
      </w:r>
      <w:r w:rsidRPr="009C0CA8">
        <w:rPr>
          <w:rFonts w:ascii="Times New Roman" w:hAnsi="Times New Roman" w:cs="Times New Roman"/>
        </w:rPr>
        <w:t>.</w:t>
      </w:r>
    </w:p>
  </w:footnote>
  <w:footnote w:id="51">
    <w:p w:rsidR="00312BE2" w:rsidRPr="009C0CA8" w:rsidRDefault="00312BE2" w:rsidP="009C0CA8">
      <w:pPr>
        <w:pStyle w:val="ab"/>
        <w:jc w:val="both"/>
        <w:rPr>
          <w:rFonts w:ascii="Times New Roman" w:hAnsi="Times New Roman" w:cs="Times New Roman"/>
        </w:rPr>
      </w:pPr>
      <w:r w:rsidRPr="009C0CA8">
        <w:rPr>
          <w:rStyle w:val="ad"/>
          <w:rFonts w:ascii="Times New Roman" w:hAnsi="Times New Roman" w:cs="Times New Roman"/>
        </w:rPr>
        <w:footnoteRef/>
      </w:r>
      <w:r w:rsidRPr="009C0CA8">
        <w:rPr>
          <w:rFonts w:ascii="Times New Roman" w:hAnsi="Times New Roman" w:cs="Times New Roman"/>
        </w:rPr>
        <w:t xml:space="preserve"> Положение о порядке формирования кредитными организациями резервов на возможные потери по ссудам, ссудной и приравненной к ней задолженности: утв. Банком России 28 июня 2017 г. № 590-П // </w:t>
      </w:r>
      <w:r>
        <w:rPr>
          <w:rFonts w:ascii="Times New Roman" w:hAnsi="Times New Roman" w:cs="Times New Roman"/>
          <w:color w:val="000000"/>
          <w:shd w:val="clear" w:color="auto" w:fill="FFFFFF"/>
        </w:rPr>
        <w:t>СПС</w:t>
      </w:r>
      <w:r w:rsidRPr="009C0CA8">
        <w:rPr>
          <w:rFonts w:ascii="Times New Roman" w:hAnsi="Times New Roman" w:cs="Times New Roman"/>
        </w:rPr>
        <w:t xml:space="preserve"> </w:t>
      </w:r>
      <w:r>
        <w:rPr>
          <w:rFonts w:ascii="Times New Roman" w:hAnsi="Times New Roman" w:cs="Times New Roman"/>
        </w:rPr>
        <w:t>«</w:t>
      </w:r>
      <w:r w:rsidRPr="009C0CA8">
        <w:rPr>
          <w:rFonts w:ascii="Times New Roman" w:hAnsi="Times New Roman" w:cs="Times New Roman"/>
        </w:rPr>
        <w:t>КонсультантПлюс</w:t>
      </w:r>
      <w:r>
        <w:rPr>
          <w:rFonts w:ascii="Times New Roman" w:hAnsi="Times New Roman" w:cs="Times New Roman"/>
        </w:rPr>
        <w:t>»</w:t>
      </w:r>
      <w:r w:rsidRPr="009C0CA8">
        <w:rPr>
          <w:rFonts w:ascii="Times New Roman" w:hAnsi="Times New Roman" w:cs="Times New Roman"/>
        </w:rPr>
        <w:t>.</w:t>
      </w:r>
    </w:p>
  </w:footnote>
  <w:footnote w:id="52">
    <w:p w:rsidR="00312BE2" w:rsidRPr="00C02E43" w:rsidRDefault="00312BE2" w:rsidP="00C02E43">
      <w:pPr>
        <w:pStyle w:val="ab"/>
        <w:jc w:val="both"/>
        <w:rPr>
          <w:rFonts w:ascii="Times New Roman" w:hAnsi="Times New Roman" w:cs="Times New Roman"/>
        </w:rPr>
      </w:pPr>
      <w:r w:rsidRPr="00C02E43">
        <w:rPr>
          <w:rStyle w:val="ad"/>
          <w:rFonts w:ascii="Times New Roman" w:hAnsi="Times New Roman" w:cs="Times New Roman"/>
        </w:rPr>
        <w:footnoteRef/>
      </w:r>
      <w:r w:rsidRPr="00C02E43">
        <w:rPr>
          <w:rFonts w:ascii="Times New Roman" w:hAnsi="Times New Roman" w:cs="Times New Roman"/>
        </w:rPr>
        <w:t xml:space="preserve"> Положение о порядке формирования кредитными организациями резервов на возможные потери: утв. Банком России 23 окт. 2017 г. № 611-П // </w:t>
      </w:r>
      <w:r>
        <w:rPr>
          <w:rFonts w:ascii="Times New Roman" w:hAnsi="Times New Roman" w:cs="Times New Roman"/>
          <w:color w:val="000000"/>
          <w:shd w:val="clear" w:color="auto" w:fill="FFFFFF"/>
        </w:rPr>
        <w:t xml:space="preserve">СПС </w:t>
      </w:r>
      <w:r>
        <w:rPr>
          <w:rFonts w:ascii="Times New Roman" w:hAnsi="Times New Roman" w:cs="Times New Roman"/>
        </w:rPr>
        <w:t>«</w:t>
      </w:r>
      <w:r w:rsidRPr="00C02E43">
        <w:rPr>
          <w:rFonts w:ascii="Times New Roman" w:hAnsi="Times New Roman" w:cs="Times New Roman"/>
        </w:rPr>
        <w:t>КонсультантПлюс</w:t>
      </w:r>
      <w:r>
        <w:rPr>
          <w:rFonts w:ascii="Times New Roman" w:hAnsi="Times New Roman" w:cs="Times New Roman"/>
        </w:rPr>
        <w:t>»</w:t>
      </w:r>
      <w:r w:rsidRPr="00C02E43">
        <w:rPr>
          <w:rFonts w:ascii="Times New Roman" w:hAnsi="Times New Roman" w:cs="Times New Roman"/>
        </w:rPr>
        <w:t>.</w:t>
      </w:r>
    </w:p>
  </w:footnote>
  <w:footnote w:id="53">
    <w:p w:rsidR="00312BE2" w:rsidRPr="00C02E43" w:rsidRDefault="00312BE2" w:rsidP="00C02E43">
      <w:pPr>
        <w:pStyle w:val="ab"/>
        <w:jc w:val="both"/>
        <w:rPr>
          <w:rFonts w:ascii="Times New Roman" w:hAnsi="Times New Roman" w:cs="Times New Roman"/>
        </w:rPr>
      </w:pPr>
      <w:r w:rsidRPr="00C02E43">
        <w:rPr>
          <w:rStyle w:val="ad"/>
          <w:rFonts w:ascii="Times New Roman" w:hAnsi="Times New Roman" w:cs="Times New Roman"/>
        </w:rPr>
        <w:footnoteRef/>
      </w:r>
      <w:r w:rsidRPr="00C02E43">
        <w:rPr>
          <w:rFonts w:ascii="Times New Roman" w:hAnsi="Times New Roman" w:cs="Times New Roman"/>
        </w:rPr>
        <w:t xml:space="preserve"> О формировании и размере резерва на возможные потери под операции кредитных организаций с резидентами оффшорных зон: указание Банка России от 22 июня 2005 г. № 1584-У // </w:t>
      </w:r>
      <w:r>
        <w:rPr>
          <w:rFonts w:ascii="Times New Roman" w:hAnsi="Times New Roman" w:cs="Times New Roman"/>
          <w:color w:val="000000"/>
          <w:shd w:val="clear" w:color="auto" w:fill="FFFFFF"/>
        </w:rPr>
        <w:t>СПС</w:t>
      </w:r>
      <w:r w:rsidRPr="00C02E43">
        <w:rPr>
          <w:rFonts w:ascii="Times New Roman" w:hAnsi="Times New Roman" w:cs="Times New Roman"/>
        </w:rPr>
        <w:t xml:space="preserve"> </w:t>
      </w:r>
      <w:r>
        <w:rPr>
          <w:rFonts w:ascii="Times New Roman" w:hAnsi="Times New Roman" w:cs="Times New Roman"/>
        </w:rPr>
        <w:t>«</w:t>
      </w:r>
      <w:r w:rsidRPr="00C02E43">
        <w:rPr>
          <w:rFonts w:ascii="Times New Roman" w:hAnsi="Times New Roman" w:cs="Times New Roman"/>
        </w:rPr>
        <w:t>КонсультантПлюс</w:t>
      </w:r>
      <w:r>
        <w:rPr>
          <w:rFonts w:ascii="Times New Roman" w:hAnsi="Times New Roman" w:cs="Times New Roman"/>
        </w:rPr>
        <w:t>»</w:t>
      </w:r>
      <w:r w:rsidRPr="00C02E43">
        <w:rPr>
          <w:rFonts w:ascii="Times New Roman" w:hAnsi="Times New Roman" w:cs="Times New Roman"/>
        </w:rPr>
        <w:t>.</w:t>
      </w:r>
    </w:p>
  </w:footnote>
  <w:footnote w:id="54">
    <w:p w:rsidR="00312BE2" w:rsidRPr="001D3404" w:rsidRDefault="00312BE2" w:rsidP="001D3404">
      <w:pPr>
        <w:pStyle w:val="ab"/>
        <w:jc w:val="both"/>
        <w:rPr>
          <w:rFonts w:ascii="Times New Roman" w:hAnsi="Times New Roman" w:cs="Times New Roman"/>
        </w:rPr>
      </w:pPr>
      <w:r w:rsidRPr="001D3404">
        <w:rPr>
          <w:rStyle w:val="ad"/>
          <w:rFonts w:ascii="Times New Roman" w:hAnsi="Times New Roman" w:cs="Times New Roman"/>
        </w:rPr>
        <w:footnoteRef/>
      </w:r>
      <w:r w:rsidRPr="001D3404">
        <w:rPr>
          <w:rFonts w:ascii="Times New Roman" w:hAnsi="Times New Roman" w:cs="Times New Roman"/>
        </w:rPr>
        <w:t>Положени</w:t>
      </w:r>
      <w:r>
        <w:rPr>
          <w:rFonts w:ascii="Times New Roman" w:hAnsi="Times New Roman" w:cs="Times New Roman"/>
        </w:rPr>
        <w:t>е</w:t>
      </w:r>
      <w:r w:rsidRPr="001D3404">
        <w:rPr>
          <w:rFonts w:ascii="Times New Roman" w:hAnsi="Times New Roman" w:cs="Times New Roman"/>
        </w:rPr>
        <w:t xml:space="preserve"> о порядке расчета кредитными организациями величины рыночного риска: утв. Банком России 03 дек. 2015 г. № 511-П // </w:t>
      </w:r>
      <w:r>
        <w:rPr>
          <w:rFonts w:ascii="Times New Roman" w:hAnsi="Times New Roman" w:cs="Times New Roman"/>
        </w:rPr>
        <w:t>СПС</w:t>
      </w:r>
      <w:r w:rsidRPr="001D3404">
        <w:rPr>
          <w:rFonts w:ascii="Times New Roman" w:hAnsi="Times New Roman" w:cs="Times New Roman"/>
        </w:rPr>
        <w:t xml:space="preserve"> </w:t>
      </w:r>
      <w:r>
        <w:rPr>
          <w:rFonts w:ascii="Times New Roman" w:hAnsi="Times New Roman" w:cs="Times New Roman"/>
        </w:rPr>
        <w:t>«</w:t>
      </w:r>
      <w:r w:rsidRPr="001D3404">
        <w:rPr>
          <w:rFonts w:ascii="Times New Roman" w:hAnsi="Times New Roman" w:cs="Times New Roman"/>
        </w:rPr>
        <w:t>КонсультантПлюс</w:t>
      </w:r>
      <w:r>
        <w:rPr>
          <w:rFonts w:ascii="Times New Roman" w:hAnsi="Times New Roman" w:cs="Times New Roman"/>
        </w:rPr>
        <w:t>»</w:t>
      </w:r>
      <w:r w:rsidRPr="001D3404">
        <w:rPr>
          <w:rFonts w:ascii="Times New Roman" w:hAnsi="Times New Roman" w:cs="Times New Roman"/>
        </w:rPr>
        <w:t>.</w:t>
      </w:r>
    </w:p>
  </w:footnote>
  <w:footnote w:id="55">
    <w:p w:rsidR="00312BE2" w:rsidRPr="001D3404" w:rsidRDefault="00312BE2" w:rsidP="001D3404">
      <w:pPr>
        <w:pStyle w:val="ab"/>
        <w:jc w:val="both"/>
        <w:rPr>
          <w:rFonts w:ascii="Times New Roman" w:hAnsi="Times New Roman" w:cs="Times New Roman"/>
        </w:rPr>
      </w:pPr>
      <w:r w:rsidRPr="001D3404">
        <w:rPr>
          <w:rStyle w:val="ad"/>
          <w:rFonts w:ascii="Times New Roman" w:hAnsi="Times New Roman" w:cs="Times New Roman"/>
        </w:rPr>
        <w:footnoteRef/>
      </w:r>
      <w:r w:rsidRPr="001D3404">
        <w:rPr>
          <w:rFonts w:ascii="Times New Roman" w:hAnsi="Times New Roman" w:cs="Times New Roman"/>
        </w:rPr>
        <w:t>П</w:t>
      </w:r>
      <w:r>
        <w:rPr>
          <w:rFonts w:ascii="Times New Roman" w:hAnsi="Times New Roman" w:cs="Times New Roman"/>
        </w:rPr>
        <w:t>оложение</w:t>
      </w:r>
      <w:r w:rsidRPr="001D3404">
        <w:rPr>
          <w:rFonts w:ascii="Times New Roman" w:hAnsi="Times New Roman" w:cs="Times New Roman"/>
        </w:rPr>
        <w:t xml:space="preserve"> о порядке расчета величины кредитного риска на основе внутренних рейтингов: утв.Банком России 06 авг. 2015 г. № 483-П // </w:t>
      </w:r>
      <w:r>
        <w:rPr>
          <w:rFonts w:ascii="Times New Roman" w:hAnsi="Times New Roman" w:cs="Times New Roman"/>
        </w:rPr>
        <w:t>СПС</w:t>
      </w:r>
      <w:r w:rsidRPr="001D3404">
        <w:rPr>
          <w:rFonts w:ascii="Times New Roman" w:hAnsi="Times New Roman" w:cs="Times New Roman"/>
        </w:rPr>
        <w:t xml:space="preserve"> </w:t>
      </w:r>
      <w:r>
        <w:rPr>
          <w:rFonts w:ascii="Times New Roman" w:hAnsi="Times New Roman" w:cs="Times New Roman"/>
        </w:rPr>
        <w:t>«</w:t>
      </w:r>
      <w:r w:rsidRPr="001D3404">
        <w:rPr>
          <w:rFonts w:ascii="Times New Roman" w:hAnsi="Times New Roman" w:cs="Times New Roman"/>
        </w:rPr>
        <w:t>КонсультантПлюс</w:t>
      </w:r>
      <w:r>
        <w:rPr>
          <w:rFonts w:ascii="Times New Roman" w:hAnsi="Times New Roman" w:cs="Times New Roman"/>
        </w:rPr>
        <w:t>»</w:t>
      </w:r>
      <w:r w:rsidRPr="001D3404">
        <w:rPr>
          <w:rFonts w:ascii="Times New Roman" w:hAnsi="Times New Roman" w:cs="Times New Roman"/>
        </w:rPr>
        <w:t>.</w:t>
      </w:r>
    </w:p>
  </w:footnote>
  <w:footnote w:id="56">
    <w:p w:rsidR="00312BE2" w:rsidRPr="000745E6" w:rsidRDefault="00312BE2" w:rsidP="000745E6">
      <w:pPr>
        <w:pStyle w:val="ab"/>
        <w:jc w:val="both"/>
        <w:rPr>
          <w:rFonts w:ascii="Times New Roman" w:hAnsi="Times New Roman" w:cs="Times New Roman"/>
        </w:rPr>
      </w:pPr>
      <w:r w:rsidRPr="000745E6">
        <w:rPr>
          <w:rStyle w:val="ad"/>
          <w:rFonts w:ascii="Times New Roman" w:hAnsi="Times New Roman" w:cs="Times New Roman"/>
        </w:rPr>
        <w:footnoteRef/>
      </w:r>
      <w:r w:rsidRPr="000745E6">
        <w:rPr>
          <w:rFonts w:ascii="Times New Roman" w:hAnsi="Times New Roman" w:cs="Times New Roman"/>
        </w:rPr>
        <w:t>Положение о порядке расчета размера операционного риска: утв. Банком России 03 нояб. 2009 г. № 346-П (ред. от 18.11.2015)</w:t>
      </w:r>
      <w:r>
        <w:rPr>
          <w:rFonts w:ascii="Times New Roman" w:hAnsi="Times New Roman" w:cs="Times New Roman"/>
        </w:rPr>
        <w:t xml:space="preserve"> </w:t>
      </w:r>
      <w:r w:rsidRPr="000745E6">
        <w:rPr>
          <w:rFonts w:ascii="Times New Roman" w:hAnsi="Times New Roman" w:cs="Times New Roman"/>
        </w:rPr>
        <w:t xml:space="preserve">// </w:t>
      </w:r>
      <w:r>
        <w:rPr>
          <w:rFonts w:ascii="Times New Roman" w:hAnsi="Times New Roman" w:cs="Times New Roman"/>
        </w:rPr>
        <w:t>СПС «</w:t>
      </w:r>
      <w:r w:rsidRPr="000745E6">
        <w:rPr>
          <w:rFonts w:ascii="Times New Roman" w:hAnsi="Times New Roman" w:cs="Times New Roman"/>
        </w:rPr>
        <w:t>КонсультантПлюс</w:t>
      </w:r>
      <w:r>
        <w:rPr>
          <w:rFonts w:ascii="Times New Roman" w:hAnsi="Times New Roman" w:cs="Times New Roman"/>
        </w:rPr>
        <w:t>»</w:t>
      </w:r>
      <w:r w:rsidRPr="000745E6">
        <w:rPr>
          <w:rFonts w:ascii="Times New Roman" w:hAnsi="Times New Roman" w:cs="Times New Roman"/>
        </w:rPr>
        <w:t>.</w:t>
      </w:r>
    </w:p>
  </w:footnote>
  <w:footnote w:id="57">
    <w:p w:rsidR="00312BE2" w:rsidRPr="0088390C" w:rsidRDefault="00312BE2" w:rsidP="000745E6">
      <w:pPr>
        <w:pStyle w:val="ab"/>
        <w:jc w:val="both"/>
        <w:rPr>
          <w:rFonts w:ascii="Times New Roman" w:hAnsi="Times New Roman" w:cs="Times New Roman"/>
        </w:rPr>
      </w:pPr>
      <w:r w:rsidRPr="0088390C">
        <w:rPr>
          <w:rStyle w:val="ad"/>
          <w:rFonts w:ascii="Times New Roman" w:hAnsi="Times New Roman" w:cs="Times New Roman"/>
        </w:rPr>
        <w:footnoteRef/>
      </w:r>
      <w:r w:rsidRPr="0088390C">
        <w:rPr>
          <w:rFonts w:ascii="Times New Roman" w:hAnsi="Times New Roman" w:cs="Times New Roman"/>
        </w:rPr>
        <w:t xml:space="preserve"> Об установлении размеров (лимитов) открытых валютных позиций, методике их расчета и особенностях осуществления надзора за их соблюдением кредитными организациями: инструкция Банка России от 28 дек. 2016 г. № 178-И (далее – Инструкция об установлении лимитов открытых валютных позиций) // СПС «КонсультантПлюс».</w:t>
      </w:r>
    </w:p>
  </w:footnote>
  <w:footnote w:id="58">
    <w:p w:rsidR="00312BE2" w:rsidRPr="00A86DD3" w:rsidRDefault="00312BE2" w:rsidP="001D3404">
      <w:pPr>
        <w:spacing w:after="1" w:line="200" w:lineRule="atLeast"/>
        <w:ind w:firstLine="0"/>
        <w:rPr>
          <w:rFonts w:cs="Times New Roman"/>
          <w:sz w:val="20"/>
          <w:szCs w:val="20"/>
        </w:rPr>
      </w:pPr>
      <w:r w:rsidRPr="00A86DD3">
        <w:rPr>
          <w:rStyle w:val="ad"/>
          <w:rFonts w:cs="Times New Roman"/>
          <w:sz w:val="20"/>
          <w:szCs w:val="20"/>
        </w:rPr>
        <w:footnoteRef/>
      </w:r>
      <w:r w:rsidRPr="00A86DD3">
        <w:rPr>
          <w:rFonts w:cs="Times New Roman"/>
          <w:sz w:val="20"/>
          <w:szCs w:val="20"/>
        </w:rPr>
        <w:t xml:space="preserve">Предписание </w:t>
      </w:r>
      <w:r>
        <w:rPr>
          <w:rFonts w:cs="Times New Roman"/>
          <w:sz w:val="20"/>
          <w:szCs w:val="20"/>
        </w:rPr>
        <w:t>–</w:t>
      </w:r>
      <w:r w:rsidRPr="00A86DD3">
        <w:rPr>
          <w:rFonts w:cs="Times New Roman"/>
          <w:sz w:val="20"/>
          <w:szCs w:val="20"/>
        </w:rPr>
        <w:t xml:space="preserve"> это документ, направляемый кредитной организации, в котором надзорный орган со ссылкой на конкретные положения федеральных законов, нормативных актов Банка России констатирует выявленные нарушения (недостатки) в деятельности кредитной организации, указывает срок для их устранения, а также конкретные принудительные меры воздействия, применяемые к кредитной организаци</w:t>
      </w:r>
      <w:r w:rsidRPr="00CA35E8">
        <w:rPr>
          <w:rFonts w:cs="Times New Roman"/>
          <w:sz w:val="20"/>
          <w:szCs w:val="20"/>
        </w:rPr>
        <w:t>и (Приказ Банка России от 31 мар. 1997 г. № 02-139 «О введении в действие Инструкции «О применении к кредитным организациям мер воздействия за нарушения пруденциальных норм деятельности»)</w:t>
      </w:r>
    </w:p>
  </w:footnote>
  <w:footnote w:id="59">
    <w:p w:rsidR="00312BE2" w:rsidRPr="00463FC8" w:rsidRDefault="00312BE2" w:rsidP="008A55D0">
      <w:pPr>
        <w:pStyle w:val="ConsPlusNormal"/>
        <w:jc w:val="both"/>
        <w:rPr>
          <w:rFonts w:ascii="Times New Roman" w:eastAsiaTheme="minorHAnsi" w:hAnsi="Times New Roman" w:cs="Times New Roman"/>
          <w:sz w:val="20"/>
          <w:lang w:eastAsia="en-US"/>
        </w:rPr>
      </w:pPr>
      <w:r w:rsidRPr="00463FC8">
        <w:rPr>
          <w:rStyle w:val="ad"/>
          <w:rFonts w:ascii="Times New Roman" w:hAnsi="Times New Roman" w:cs="Times New Roman"/>
          <w:sz w:val="20"/>
        </w:rPr>
        <w:footnoteRef/>
      </w:r>
      <w:r w:rsidRPr="00463FC8">
        <w:rPr>
          <w:rFonts w:ascii="Times New Roman" w:hAnsi="Times New Roman" w:cs="Times New Roman"/>
          <w:sz w:val="20"/>
        </w:rPr>
        <w:t>Налоговое право: учебник для вузов / Р.И. Ахметшин [и др.] ; под ред. С.Г. Пепеляева.- М.: Альпина Паблишер, 2015.</w:t>
      </w:r>
    </w:p>
  </w:footnote>
  <w:footnote w:id="60">
    <w:p w:rsidR="00312BE2" w:rsidRPr="00463FC8" w:rsidRDefault="00312BE2" w:rsidP="008A55D0">
      <w:pPr>
        <w:pStyle w:val="ab"/>
        <w:jc w:val="both"/>
        <w:rPr>
          <w:rFonts w:ascii="Times New Roman" w:hAnsi="Times New Roman" w:cs="Times New Roman"/>
        </w:rPr>
      </w:pPr>
      <w:r w:rsidRPr="00463FC8">
        <w:rPr>
          <w:rStyle w:val="ad"/>
          <w:rFonts w:ascii="Times New Roman" w:hAnsi="Times New Roman" w:cs="Times New Roman"/>
        </w:rPr>
        <w:footnoteRef/>
      </w:r>
      <w:r w:rsidRPr="00463FC8">
        <w:rPr>
          <w:rFonts w:ascii="Times New Roman" w:hAnsi="Times New Roman" w:cs="Times New Roman"/>
        </w:rPr>
        <w:t>Кучеров И.И. Объект налога как правовое основание налогообложения. // Финансовое право. 2009. № 1. СПС «КонсультантПлюс».</w:t>
      </w:r>
    </w:p>
  </w:footnote>
  <w:footnote w:id="61">
    <w:p w:rsidR="00312BE2" w:rsidRPr="00463FC8" w:rsidRDefault="00312BE2" w:rsidP="008C1B80">
      <w:pPr>
        <w:pStyle w:val="ab"/>
        <w:jc w:val="both"/>
        <w:rPr>
          <w:rFonts w:ascii="Times New Roman" w:hAnsi="Times New Roman" w:cs="Times New Roman"/>
        </w:rPr>
      </w:pPr>
      <w:r w:rsidRPr="00463FC8">
        <w:rPr>
          <w:rStyle w:val="ad"/>
          <w:rFonts w:ascii="Times New Roman" w:hAnsi="Times New Roman" w:cs="Times New Roman"/>
        </w:rPr>
        <w:footnoteRef/>
      </w:r>
      <w:r w:rsidRPr="00463FC8">
        <w:rPr>
          <w:rFonts w:ascii="Times New Roman" w:hAnsi="Times New Roman" w:cs="Times New Roman"/>
        </w:rPr>
        <w:t xml:space="preserve">Шершеневич Г.Ф. Курс торгового права. [Электронный ресурс] // </w:t>
      </w:r>
      <w:r w:rsidRPr="00463FC8">
        <w:rPr>
          <w:rFonts w:ascii="Times New Roman" w:hAnsi="Times New Roman" w:cs="Times New Roman"/>
          <w:lang w:val="en-US"/>
        </w:rPr>
        <w:t>URL</w:t>
      </w:r>
      <w:r w:rsidRPr="00463FC8">
        <w:rPr>
          <w:rFonts w:ascii="Times New Roman" w:hAnsi="Times New Roman" w:cs="Times New Roman"/>
        </w:rPr>
        <w:t>: http://library.brstu.ru/static/bd/klassika_ros_civilizac/Elib/955.html (дата обращения 05 апр. 2018 г.)</w:t>
      </w:r>
    </w:p>
  </w:footnote>
  <w:footnote w:id="62">
    <w:p w:rsidR="00312BE2" w:rsidRPr="00463FC8" w:rsidRDefault="00312BE2" w:rsidP="00463FC8">
      <w:pPr>
        <w:pStyle w:val="ab"/>
        <w:jc w:val="both"/>
        <w:rPr>
          <w:rFonts w:ascii="Times New Roman" w:hAnsi="Times New Roman" w:cs="Times New Roman"/>
        </w:rPr>
      </w:pPr>
      <w:r w:rsidRPr="00463FC8">
        <w:rPr>
          <w:rStyle w:val="ad"/>
          <w:rFonts w:ascii="Times New Roman" w:hAnsi="Times New Roman" w:cs="Times New Roman"/>
        </w:rPr>
        <w:footnoteRef/>
      </w:r>
      <w:r w:rsidRPr="00463FC8">
        <w:rPr>
          <w:rFonts w:ascii="Times New Roman" w:hAnsi="Times New Roman" w:cs="Times New Roman"/>
        </w:rPr>
        <w:t>Положение о Плане счетов бухгалтерского учета для кредитных организаций и порядке его применения: утв. Банком России от 27 фев. 2017 г. № 579-П // СПС «КонсультантПлюс».</w:t>
      </w:r>
    </w:p>
  </w:footnote>
  <w:footnote w:id="63">
    <w:p w:rsidR="00312BE2" w:rsidRDefault="00312BE2" w:rsidP="008C1B80">
      <w:pPr>
        <w:pStyle w:val="ab"/>
        <w:jc w:val="both"/>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Ефимова Л.Г. Банковские сделки: право и практика. / М.: Изд-во «НИМП», 2001. с.227-236</w:t>
      </w:r>
    </w:p>
  </w:footnote>
  <w:footnote w:id="64">
    <w:p w:rsidR="00312BE2" w:rsidRPr="00A547E6" w:rsidRDefault="00312BE2" w:rsidP="00A547E6">
      <w:pPr>
        <w:pStyle w:val="ab"/>
        <w:jc w:val="both"/>
        <w:rPr>
          <w:rFonts w:ascii="Times New Roman" w:hAnsi="Times New Roman" w:cs="Times New Roman"/>
        </w:rPr>
      </w:pPr>
      <w:r w:rsidRPr="00A547E6">
        <w:rPr>
          <w:rStyle w:val="ad"/>
          <w:rFonts w:ascii="Times New Roman" w:hAnsi="Times New Roman" w:cs="Times New Roman"/>
        </w:rPr>
        <w:footnoteRef/>
      </w:r>
      <w:r w:rsidRPr="00A547E6">
        <w:rPr>
          <w:rFonts w:ascii="Times New Roman" w:hAnsi="Times New Roman" w:cs="Times New Roman"/>
        </w:rPr>
        <w:t>Епанешников А. Облагаемые доходы физических лиц по 23-ей главе Налогового кодекса</w:t>
      </w:r>
      <w:r>
        <w:rPr>
          <w:rFonts w:ascii="Times New Roman" w:hAnsi="Times New Roman" w:cs="Times New Roman"/>
        </w:rPr>
        <w:t>.2009</w:t>
      </w:r>
      <w:r w:rsidRPr="00A547E6">
        <w:rPr>
          <w:rFonts w:ascii="Times New Roman" w:hAnsi="Times New Roman" w:cs="Times New Roman"/>
        </w:rPr>
        <w:t xml:space="preserve"> // СПС КонсультантПлюс.</w:t>
      </w:r>
    </w:p>
  </w:footnote>
  <w:footnote w:id="65">
    <w:p w:rsidR="00312BE2" w:rsidRDefault="00312BE2" w:rsidP="0081597F">
      <w:pPr>
        <w:autoSpaceDE w:val="0"/>
        <w:autoSpaceDN w:val="0"/>
        <w:adjustRightInd w:val="0"/>
        <w:spacing w:after="0"/>
        <w:ind w:firstLine="0"/>
        <w:rPr>
          <w:rFonts w:cs="Times New Roman"/>
          <w:sz w:val="20"/>
          <w:szCs w:val="20"/>
        </w:rPr>
      </w:pPr>
      <w:r>
        <w:rPr>
          <w:rStyle w:val="ad"/>
          <w:rFonts w:cs="Times New Roman"/>
          <w:sz w:val="20"/>
          <w:szCs w:val="20"/>
        </w:rPr>
        <w:footnoteRef/>
      </w:r>
      <w:r>
        <w:rPr>
          <w:rFonts w:cs="Times New Roman"/>
          <w:sz w:val="20"/>
          <w:szCs w:val="20"/>
        </w:rPr>
        <w:t xml:space="preserve"> Там же</w:t>
      </w:r>
    </w:p>
  </w:footnote>
  <w:footnote w:id="66">
    <w:p w:rsidR="00312BE2" w:rsidRDefault="00312BE2" w:rsidP="0081597F">
      <w:pPr>
        <w:pStyle w:val="ab"/>
        <w:jc w:val="both"/>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Шершеневич Г.Ф. Укач.соч.</w:t>
      </w:r>
    </w:p>
  </w:footnote>
  <w:footnote w:id="67">
    <w:p w:rsidR="00312BE2" w:rsidRPr="000E761D" w:rsidRDefault="00312BE2" w:rsidP="00E3421D">
      <w:pPr>
        <w:pStyle w:val="ab"/>
        <w:jc w:val="both"/>
        <w:rPr>
          <w:rFonts w:ascii="Times New Roman" w:hAnsi="Times New Roman" w:cs="Times New Roman"/>
        </w:rPr>
      </w:pPr>
      <w:r w:rsidRPr="000E761D">
        <w:rPr>
          <w:rStyle w:val="ad"/>
          <w:rFonts w:ascii="Times New Roman" w:hAnsi="Times New Roman" w:cs="Times New Roman"/>
        </w:rPr>
        <w:footnoteRef/>
      </w:r>
      <w:r>
        <w:rPr>
          <w:rFonts w:ascii="Times New Roman" w:hAnsi="Times New Roman" w:cs="Times New Roman"/>
        </w:rPr>
        <w:t>д</w:t>
      </w:r>
      <w:r w:rsidRPr="000E761D">
        <w:rPr>
          <w:rFonts w:ascii="Times New Roman" w:hAnsi="Times New Roman" w:cs="Times New Roman"/>
        </w:rPr>
        <w:t xml:space="preserve">ля доходов </w:t>
      </w:r>
      <w:r>
        <w:rPr>
          <w:rFonts w:ascii="Times New Roman" w:hAnsi="Times New Roman" w:cs="Times New Roman"/>
        </w:rPr>
        <w:t>-</w:t>
      </w:r>
      <w:r w:rsidRPr="000E761D">
        <w:rPr>
          <w:rFonts w:ascii="Times New Roman" w:hAnsi="Times New Roman" w:cs="Times New Roman"/>
        </w:rPr>
        <w:t xml:space="preserve"> подпункт 10 пункта 1 статьи 251 НК РФ, для расходов – пункт 12 статьи 270 НК РФ.</w:t>
      </w:r>
    </w:p>
  </w:footnote>
  <w:footnote w:id="68">
    <w:p w:rsidR="00312BE2" w:rsidRPr="004963AA" w:rsidRDefault="00312BE2" w:rsidP="004963AA">
      <w:pPr>
        <w:pStyle w:val="ab"/>
        <w:jc w:val="both"/>
        <w:rPr>
          <w:rFonts w:ascii="Times New Roman" w:hAnsi="Times New Roman" w:cs="Times New Roman"/>
        </w:rPr>
      </w:pPr>
      <w:r w:rsidRPr="004963AA">
        <w:rPr>
          <w:rStyle w:val="ad"/>
          <w:rFonts w:ascii="Times New Roman" w:hAnsi="Times New Roman" w:cs="Times New Roman"/>
        </w:rPr>
        <w:footnoteRef/>
      </w:r>
      <w:r w:rsidRPr="004963AA">
        <w:rPr>
          <w:rFonts w:ascii="Times New Roman" w:hAnsi="Times New Roman" w:cs="Times New Roman"/>
        </w:rPr>
        <w:t>Письмо Минфина России от 27</w:t>
      </w:r>
      <w:r>
        <w:rPr>
          <w:rFonts w:ascii="Times New Roman" w:hAnsi="Times New Roman" w:cs="Times New Roman"/>
        </w:rPr>
        <w:t xml:space="preserve"> апр</w:t>
      </w:r>
      <w:r w:rsidRPr="004963AA">
        <w:rPr>
          <w:rFonts w:ascii="Times New Roman" w:hAnsi="Times New Roman" w:cs="Times New Roman"/>
        </w:rPr>
        <w:t>.</w:t>
      </w:r>
      <w:r>
        <w:rPr>
          <w:rFonts w:ascii="Times New Roman" w:hAnsi="Times New Roman" w:cs="Times New Roman"/>
        </w:rPr>
        <w:t xml:space="preserve"> </w:t>
      </w:r>
      <w:r w:rsidRPr="004963AA">
        <w:rPr>
          <w:rFonts w:ascii="Times New Roman" w:hAnsi="Times New Roman" w:cs="Times New Roman"/>
        </w:rPr>
        <w:t>2017</w:t>
      </w:r>
      <w:r>
        <w:rPr>
          <w:rFonts w:ascii="Times New Roman" w:hAnsi="Times New Roman" w:cs="Times New Roman"/>
        </w:rPr>
        <w:t xml:space="preserve"> г.</w:t>
      </w:r>
      <w:r w:rsidRPr="004963AA">
        <w:rPr>
          <w:rFonts w:ascii="Times New Roman" w:hAnsi="Times New Roman" w:cs="Times New Roman"/>
        </w:rPr>
        <w:t xml:space="preserve"> </w:t>
      </w:r>
      <w:r>
        <w:rPr>
          <w:rFonts w:ascii="Times New Roman" w:hAnsi="Times New Roman" w:cs="Times New Roman"/>
        </w:rPr>
        <w:t>№</w:t>
      </w:r>
      <w:r w:rsidRPr="004963AA">
        <w:rPr>
          <w:rFonts w:ascii="Times New Roman" w:hAnsi="Times New Roman" w:cs="Times New Roman"/>
        </w:rPr>
        <w:t xml:space="preserve"> 03-03-06/2/25663</w:t>
      </w:r>
      <w:r>
        <w:rPr>
          <w:rFonts w:ascii="Times New Roman" w:hAnsi="Times New Roman" w:cs="Times New Roman"/>
        </w:rPr>
        <w:t xml:space="preserve"> // СПС «КонсультантПлюс»</w:t>
      </w:r>
    </w:p>
  </w:footnote>
  <w:footnote w:id="69">
    <w:p w:rsidR="00312BE2" w:rsidRPr="004B162C" w:rsidRDefault="00312BE2" w:rsidP="004B162C">
      <w:pPr>
        <w:pStyle w:val="ab"/>
        <w:jc w:val="both"/>
        <w:rPr>
          <w:rFonts w:ascii="Times New Roman" w:hAnsi="Times New Roman" w:cs="Times New Roman"/>
        </w:rPr>
      </w:pPr>
      <w:r w:rsidRPr="004B162C">
        <w:rPr>
          <w:rStyle w:val="ad"/>
          <w:rFonts w:ascii="Times New Roman" w:hAnsi="Times New Roman" w:cs="Times New Roman"/>
        </w:rPr>
        <w:footnoteRef/>
      </w:r>
      <w:r w:rsidRPr="004B162C">
        <w:rPr>
          <w:rFonts w:ascii="Times New Roman" w:hAnsi="Times New Roman" w:cs="Times New Roman"/>
        </w:rPr>
        <w:t>Постановление Президиума ВАС РФ от 24</w:t>
      </w:r>
      <w:r>
        <w:rPr>
          <w:rFonts w:ascii="Times New Roman" w:hAnsi="Times New Roman" w:cs="Times New Roman"/>
        </w:rPr>
        <w:t xml:space="preserve"> нояб</w:t>
      </w:r>
      <w:r w:rsidRPr="004B162C">
        <w:rPr>
          <w:rFonts w:ascii="Times New Roman" w:hAnsi="Times New Roman" w:cs="Times New Roman"/>
        </w:rPr>
        <w:t>.</w:t>
      </w:r>
      <w:r>
        <w:rPr>
          <w:rFonts w:ascii="Times New Roman" w:hAnsi="Times New Roman" w:cs="Times New Roman"/>
        </w:rPr>
        <w:t xml:space="preserve"> </w:t>
      </w:r>
      <w:r w:rsidRPr="004B162C">
        <w:rPr>
          <w:rFonts w:ascii="Times New Roman" w:hAnsi="Times New Roman" w:cs="Times New Roman"/>
        </w:rPr>
        <w:t>2009</w:t>
      </w:r>
      <w:r>
        <w:rPr>
          <w:rFonts w:ascii="Times New Roman" w:hAnsi="Times New Roman" w:cs="Times New Roman"/>
        </w:rPr>
        <w:t xml:space="preserve"> г. №</w:t>
      </w:r>
      <w:r w:rsidRPr="004B162C">
        <w:rPr>
          <w:rFonts w:ascii="Times New Roman" w:hAnsi="Times New Roman" w:cs="Times New Roman"/>
        </w:rPr>
        <w:t xml:space="preserve"> 9995/09 по делу </w:t>
      </w:r>
      <w:r>
        <w:rPr>
          <w:rFonts w:ascii="Times New Roman" w:hAnsi="Times New Roman" w:cs="Times New Roman"/>
        </w:rPr>
        <w:t>№</w:t>
      </w:r>
      <w:r w:rsidRPr="004B162C">
        <w:rPr>
          <w:rFonts w:ascii="Times New Roman" w:hAnsi="Times New Roman" w:cs="Times New Roman"/>
        </w:rPr>
        <w:t xml:space="preserve"> А40-4456/08-143-19</w:t>
      </w:r>
      <w:r>
        <w:rPr>
          <w:rFonts w:ascii="Times New Roman" w:hAnsi="Times New Roman" w:cs="Times New Roman"/>
        </w:rPr>
        <w:t xml:space="preserve"> // СПС «КонсультантПлюс»</w:t>
      </w:r>
    </w:p>
  </w:footnote>
  <w:footnote w:id="70">
    <w:p w:rsidR="00312BE2" w:rsidRPr="00475CB7" w:rsidRDefault="00312BE2" w:rsidP="00475CB7">
      <w:pPr>
        <w:pStyle w:val="ab"/>
        <w:jc w:val="both"/>
        <w:rPr>
          <w:rFonts w:ascii="Times New Roman" w:hAnsi="Times New Roman" w:cs="Times New Roman"/>
        </w:rPr>
      </w:pPr>
      <w:r w:rsidRPr="00475CB7">
        <w:rPr>
          <w:rStyle w:val="ad"/>
          <w:rFonts w:ascii="Times New Roman" w:hAnsi="Times New Roman" w:cs="Times New Roman"/>
        </w:rPr>
        <w:footnoteRef/>
      </w:r>
      <w:r w:rsidRPr="00475CB7">
        <w:rPr>
          <w:rFonts w:ascii="Times New Roman" w:hAnsi="Times New Roman" w:cs="Times New Roman"/>
        </w:rPr>
        <w:t>см. подпункт 7 пункта 2 статьи 290 НК РФ.</w:t>
      </w:r>
    </w:p>
  </w:footnote>
  <w:footnote w:id="71">
    <w:p w:rsidR="00312BE2" w:rsidRPr="0026665D" w:rsidRDefault="00312BE2" w:rsidP="005477E2">
      <w:pPr>
        <w:pStyle w:val="ab"/>
        <w:jc w:val="both"/>
        <w:rPr>
          <w:rFonts w:ascii="Times New Roman" w:hAnsi="Times New Roman" w:cs="Times New Roman"/>
        </w:rPr>
      </w:pPr>
      <w:r w:rsidRPr="0026665D">
        <w:rPr>
          <w:rStyle w:val="ad"/>
          <w:rFonts w:ascii="Times New Roman" w:hAnsi="Times New Roman" w:cs="Times New Roman"/>
        </w:rPr>
        <w:footnoteRef/>
      </w:r>
      <w:r w:rsidRPr="0026665D">
        <w:rPr>
          <w:rFonts w:ascii="Times New Roman" w:hAnsi="Times New Roman" w:cs="Times New Roman"/>
        </w:rPr>
        <w:t xml:space="preserve"> Пепеляев С.Г. </w:t>
      </w:r>
      <w:r>
        <w:rPr>
          <w:rFonts w:ascii="Times New Roman" w:hAnsi="Times New Roman" w:cs="Times New Roman"/>
        </w:rPr>
        <w:t>Указ.соч.</w:t>
      </w:r>
    </w:p>
  </w:footnote>
  <w:footnote w:id="72">
    <w:p w:rsidR="00312BE2" w:rsidRPr="00CA35E8" w:rsidRDefault="00312BE2" w:rsidP="00881C31">
      <w:pPr>
        <w:pStyle w:val="ab"/>
        <w:jc w:val="both"/>
        <w:rPr>
          <w:rFonts w:ascii="Times New Roman" w:hAnsi="Times New Roman" w:cs="Times New Roman"/>
        </w:rPr>
      </w:pPr>
      <w:r w:rsidRPr="00CA35E8">
        <w:rPr>
          <w:rStyle w:val="ad"/>
          <w:rFonts w:ascii="Times New Roman" w:hAnsi="Times New Roman" w:cs="Times New Roman"/>
        </w:rPr>
        <w:footnoteRef/>
      </w:r>
      <w:r w:rsidRPr="00CA35E8">
        <w:rPr>
          <w:rFonts w:ascii="Times New Roman" w:hAnsi="Times New Roman" w:cs="Times New Roman"/>
        </w:rPr>
        <w:t xml:space="preserve"> Постановление </w:t>
      </w:r>
      <w:r>
        <w:rPr>
          <w:rFonts w:ascii="Times New Roman" w:hAnsi="Times New Roman" w:cs="Times New Roman"/>
        </w:rPr>
        <w:t>ФАС</w:t>
      </w:r>
      <w:r w:rsidRPr="00CA35E8">
        <w:rPr>
          <w:rFonts w:ascii="Times New Roman" w:hAnsi="Times New Roman" w:cs="Times New Roman"/>
        </w:rPr>
        <w:t xml:space="preserve"> Поволжского округа от 21 июня 2007 г. по делу № А55-18225/2006-32 (определением В</w:t>
      </w:r>
      <w:r>
        <w:rPr>
          <w:rFonts w:ascii="Times New Roman" w:hAnsi="Times New Roman" w:cs="Times New Roman"/>
        </w:rPr>
        <w:t xml:space="preserve">ысшего </w:t>
      </w:r>
      <w:r w:rsidRPr="00CA35E8">
        <w:rPr>
          <w:rFonts w:ascii="Times New Roman" w:hAnsi="Times New Roman" w:cs="Times New Roman"/>
        </w:rPr>
        <w:t>А</w:t>
      </w:r>
      <w:r>
        <w:rPr>
          <w:rFonts w:ascii="Times New Roman" w:hAnsi="Times New Roman" w:cs="Times New Roman"/>
        </w:rPr>
        <w:t xml:space="preserve">рбитражного </w:t>
      </w:r>
      <w:r w:rsidRPr="00CA35E8">
        <w:rPr>
          <w:rFonts w:ascii="Times New Roman" w:hAnsi="Times New Roman" w:cs="Times New Roman"/>
        </w:rPr>
        <w:t>С</w:t>
      </w:r>
      <w:r>
        <w:rPr>
          <w:rFonts w:ascii="Times New Roman" w:hAnsi="Times New Roman" w:cs="Times New Roman"/>
        </w:rPr>
        <w:t>уда</w:t>
      </w:r>
      <w:r w:rsidRPr="00CA35E8">
        <w:rPr>
          <w:rFonts w:ascii="Times New Roman" w:hAnsi="Times New Roman" w:cs="Times New Roman"/>
        </w:rPr>
        <w:t xml:space="preserve"> Р</w:t>
      </w:r>
      <w:r>
        <w:rPr>
          <w:rFonts w:ascii="Times New Roman" w:hAnsi="Times New Roman" w:cs="Times New Roman"/>
        </w:rPr>
        <w:t xml:space="preserve">оссийской </w:t>
      </w:r>
      <w:r w:rsidRPr="00CA35E8">
        <w:rPr>
          <w:rFonts w:ascii="Times New Roman" w:hAnsi="Times New Roman" w:cs="Times New Roman"/>
        </w:rPr>
        <w:t>Ф</w:t>
      </w:r>
      <w:r>
        <w:rPr>
          <w:rFonts w:ascii="Times New Roman" w:hAnsi="Times New Roman" w:cs="Times New Roman"/>
        </w:rPr>
        <w:t>едерации (далее – ВАС РФ)</w:t>
      </w:r>
      <w:r w:rsidRPr="00CA35E8">
        <w:rPr>
          <w:rFonts w:ascii="Times New Roman" w:hAnsi="Times New Roman" w:cs="Times New Roman"/>
        </w:rPr>
        <w:t xml:space="preserve"> от 04 окт. 2007 г. № 11742/07 отказано в передаче данного дела для пересмотра) // СПС «КонсультантПлюс».</w:t>
      </w:r>
    </w:p>
  </w:footnote>
  <w:footnote w:id="73">
    <w:p w:rsidR="00312BE2" w:rsidRPr="00B42822" w:rsidRDefault="00312BE2" w:rsidP="00B42822">
      <w:pPr>
        <w:pStyle w:val="ab"/>
        <w:jc w:val="both"/>
        <w:rPr>
          <w:rFonts w:ascii="Times New Roman" w:hAnsi="Times New Roman" w:cs="Times New Roman"/>
        </w:rPr>
      </w:pPr>
      <w:r w:rsidRPr="00B42822">
        <w:rPr>
          <w:rStyle w:val="ad"/>
          <w:rFonts w:ascii="Times New Roman" w:hAnsi="Times New Roman" w:cs="Times New Roman"/>
        </w:rPr>
        <w:footnoteRef/>
      </w:r>
      <w:r w:rsidRPr="00B42822">
        <w:rPr>
          <w:rFonts w:ascii="Times New Roman" w:hAnsi="Times New Roman" w:cs="Times New Roman"/>
        </w:rPr>
        <w:t xml:space="preserve">Постановление Арбитражного суда Московского округа от 29 авг. 2016 г. № Ф05-11461/2016 по делу № А40-186959/2015 </w:t>
      </w:r>
      <w:r>
        <w:rPr>
          <w:rFonts w:ascii="Times New Roman" w:hAnsi="Times New Roman" w:cs="Times New Roman"/>
        </w:rPr>
        <w:t>// СПС «КонсультантПлюс»</w:t>
      </w:r>
      <w:r w:rsidRPr="00B42822">
        <w:rPr>
          <w:rFonts w:ascii="Times New Roman" w:hAnsi="Times New Roman" w:cs="Times New Roman"/>
        </w:rPr>
        <w:t xml:space="preserve">; Постановление Девятого арбитражного апелляционного суда </w:t>
      </w:r>
      <w:r w:rsidRPr="00B42822">
        <w:rPr>
          <w:rFonts w:ascii="Times New Roman" w:hAnsi="Times New Roman" w:cs="Times New Roman"/>
          <w:bCs/>
        </w:rPr>
        <w:t>№</w:t>
      </w:r>
      <w:r>
        <w:rPr>
          <w:rFonts w:ascii="Times New Roman" w:hAnsi="Times New Roman" w:cs="Times New Roman"/>
          <w:bCs/>
        </w:rPr>
        <w:t> </w:t>
      </w:r>
      <w:r w:rsidRPr="00B42822">
        <w:rPr>
          <w:rFonts w:ascii="Times New Roman" w:hAnsi="Times New Roman" w:cs="Times New Roman"/>
          <w:bCs/>
        </w:rPr>
        <w:t xml:space="preserve">09АП-8608/2018 от </w:t>
      </w:r>
      <w:r w:rsidRPr="00B42822">
        <w:rPr>
          <w:rFonts w:ascii="Times New Roman" w:hAnsi="Times New Roman" w:cs="Times New Roman"/>
        </w:rPr>
        <w:t xml:space="preserve">21 мар. 2018 г. по делу № А40-153382/16) </w:t>
      </w:r>
      <w:r>
        <w:rPr>
          <w:rFonts w:ascii="Times New Roman" w:hAnsi="Times New Roman" w:cs="Times New Roman"/>
        </w:rPr>
        <w:t>// СПС</w:t>
      </w:r>
      <w:r w:rsidRPr="00B42822">
        <w:rPr>
          <w:rFonts w:ascii="Times New Roman" w:hAnsi="Times New Roman" w:cs="Times New Roman"/>
        </w:rPr>
        <w:t xml:space="preserve"> </w:t>
      </w:r>
      <w:r>
        <w:rPr>
          <w:rFonts w:ascii="Times New Roman" w:hAnsi="Times New Roman" w:cs="Times New Roman"/>
        </w:rPr>
        <w:t>«</w:t>
      </w:r>
      <w:r w:rsidRPr="00B42822">
        <w:rPr>
          <w:rFonts w:ascii="Times New Roman" w:hAnsi="Times New Roman" w:cs="Times New Roman"/>
        </w:rPr>
        <w:t>КонсультантПлюс</w:t>
      </w:r>
      <w:r>
        <w:rPr>
          <w:rFonts w:ascii="Times New Roman" w:hAnsi="Times New Roman" w:cs="Times New Roman"/>
        </w:rPr>
        <w:t>»</w:t>
      </w:r>
      <w:r w:rsidRPr="00B42822">
        <w:rPr>
          <w:rFonts w:ascii="Times New Roman" w:hAnsi="Times New Roman" w:cs="Times New Roman"/>
        </w:rPr>
        <w:t>.</w:t>
      </w:r>
    </w:p>
  </w:footnote>
  <w:footnote w:id="74">
    <w:p w:rsidR="00312BE2" w:rsidRPr="004330C2" w:rsidRDefault="00312BE2" w:rsidP="004330C2">
      <w:pPr>
        <w:autoSpaceDE w:val="0"/>
        <w:autoSpaceDN w:val="0"/>
        <w:adjustRightInd w:val="0"/>
        <w:spacing w:after="0"/>
        <w:ind w:firstLine="0"/>
        <w:rPr>
          <w:rFonts w:cs="Times New Roman"/>
          <w:sz w:val="20"/>
          <w:szCs w:val="20"/>
        </w:rPr>
      </w:pPr>
      <w:r w:rsidRPr="004330C2">
        <w:rPr>
          <w:rStyle w:val="ad"/>
          <w:rFonts w:cs="Times New Roman"/>
          <w:sz w:val="20"/>
          <w:szCs w:val="20"/>
        </w:rPr>
        <w:footnoteRef/>
      </w:r>
      <w:r>
        <w:rPr>
          <w:rFonts w:cs="Times New Roman"/>
          <w:sz w:val="20"/>
          <w:szCs w:val="20"/>
        </w:rPr>
        <w:t>с</w:t>
      </w:r>
      <w:r w:rsidRPr="004330C2">
        <w:rPr>
          <w:rFonts w:cs="Times New Roman"/>
          <w:sz w:val="20"/>
          <w:szCs w:val="20"/>
        </w:rPr>
        <w:t>м. также Определение Верховного Суда РФ от 03</w:t>
      </w:r>
      <w:r>
        <w:rPr>
          <w:rFonts w:cs="Times New Roman"/>
          <w:sz w:val="20"/>
          <w:szCs w:val="20"/>
        </w:rPr>
        <w:t xml:space="preserve"> нояб</w:t>
      </w:r>
      <w:r w:rsidRPr="004330C2">
        <w:rPr>
          <w:rFonts w:cs="Times New Roman"/>
          <w:sz w:val="20"/>
          <w:szCs w:val="20"/>
        </w:rPr>
        <w:t>.</w:t>
      </w:r>
      <w:r>
        <w:rPr>
          <w:rFonts w:cs="Times New Roman"/>
          <w:sz w:val="20"/>
          <w:szCs w:val="20"/>
        </w:rPr>
        <w:t xml:space="preserve"> </w:t>
      </w:r>
      <w:r w:rsidRPr="004330C2">
        <w:rPr>
          <w:rFonts w:cs="Times New Roman"/>
          <w:sz w:val="20"/>
          <w:szCs w:val="20"/>
        </w:rPr>
        <w:t>2017</w:t>
      </w:r>
      <w:r>
        <w:rPr>
          <w:rFonts w:cs="Times New Roman"/>
          <w:sz w:val="20"/>
          <w:szCs w:val="20"/>
        </w:rPr>
        <w:t xml:space="preserve"> г.</w:t>
      </w:r>
      <w:r w:rsidRPr="004330C2">
        <w:rPr>
          <w:rFonts w:cs="Times New Roman"/>
          <w:sz w:val="20"/>
          <w:szCs w:val="20"/>
        </w:rPr>
        <w:t xml:space="preserve"> </w:t>
      </w:r>
      <w:r>
        <w:rPr>
          <w:rFonts w:cs="Times New Roman"/>
          <w:sz w:val="20"/>
          <w:szCs w:val="20"/>
        </w:rPr>
        <w:t>№</w:t>
      </w:r>
      <w:r w:rsidRPr="004330C2">
        <w:rPr>
          <w:rFonts w:cs="Times New Roman"/>
          <w:sz w:val="20"/>
          <w:szCs w:val="20"/>
        </w:rPr>
        <w:t xml:space="preserve"> 303-ЭС17-17530 по делу </w:t>
      </w:r>
      <w:r>
        <w:rPr>
          <w:rFonts w:cs="Times New Roman"/>
          <w:sz w:val="20"/>
          <w:szCs w:val="20"/>
        </w:rPr>
        <w:t>№</w:t>
      </w:r>
      <w:r w:rsidRPr="004330C2">
        <w:rPr>
          <w:rFonts w:cs="Times New Roman"/>
          <w:sz w:val="20"/>
          <w:szCs w:val="20"/>
        </w:rPr>
        <w:t xml:space="preserve"> А04-8871/2016</w:t>
      </w:r>
      <w:r>
        <w:rPr>
          <w:rFonts w:cs="Times New Roman"/>
          <w:sz w:val="20"/>
          <w:szCs w:val="20"/>
        </w:rPr>
        <w:t>; Определение Верховного Суда РФ от 09 янв. 2018 г. № 305-КГ17-19408 по делу № А40-223887/2016; Определение Верховного Суда РФ от 09 фев. 2018 г. № 305-КГ17-22150 по делу № А40-53969/2017 // СПС «КонсультантПлюс».</w:t>
      </w:r>
    </w:p>
  </w:footnote>
  <w:footnote w:id="75">
    <w:p w:rsidR="00312BE2" w:rsidRPr="00511E8D" w:rsidRDefault="00312BE2" w:rsidP="0000684F">
      <w:pPr>
        <w:pStyle w:val="ab"/>
        <w:jc w:val="both"/>
        <w:rPr>
          <w:rFonts w:ascii="Times New Roman" w:hAnsi="Times New Roman" w:cs="Times New Roman"/>
        </w:rPr>
      </w:pPr>
      <w:r w:rsidRPr="00511E8D">
        <w:rPr>
          <w:rStyle w:val="ad"/>
          <w:rFonts w:ascii="Times New Roman" w:hAnsi="Times New Roman" w:cs="Times New Roman"/>
        </w:rPr>
        <w:footnoteRef/>
      </w:r>
      <w:r w:rsidRPr="00511E8D">
        <w:rPr>
          <w:rFonts w:ascii="Times New Roman" w:hAnsi="Times New Roman" w:cs="Times New Roman"/>
        </w:rPr>
        <w:t>Подробнее о натуральных обязательствах см.: Болычевская. Е. С. Натуральные обязательства в гражданском праве: автореф.дис. … канд.юрид.наук / М., 2015.</w:t>
      </w:r>
    </w:p>
  </w:footnote>
  <w:footnote w:id="76">
    <w:p w:rsidR="00312BE2" w:rsidRPr="00511E8D" w:rsidRDefault="00312BE2" w:rsidP="00AB2E26">
      <w:pPr>
        <w:autoSpaceDE w:val="0"/>
        <w:autoSpaceDN w:val="0"/>
        <w:adjustRightInd w:val="0"/>
        <w:spacing w:after="0"/>
        <w:ind w:firstLine="0"/>
        <w:rPr>
          <w:rFonts w:cs="Times New Roman"/>
          <w:sz w:val="20"/>
          <w:szCs w:val="20"/>
        </w:rPr>
      </w:pPr>
      <w:r w:rsidRPr="00511E8D">
        <w:rPr>
          <w:rStyle w:val="ad"/>
          <w:sz w:val="20"/>
          <w:szCs w:val="20"/>
        </w:rPr>
        <w:footnoteRef/>
      </w:r>
      <w:r w:rsidRPr="00511E8D">
        <w:rPr>
          <w:rFonts w:cs="Times New Roman"/>
          <w:sz w:val="20"/>
          <w:szCs w:val="20"/>
        </w:rPr>
        <w:t>Грундел Л.П., Малис Н.И. Налоговое регулирование трансфертного ценообразования в России: учебник/ М.: Магистр, ИНФРА-М, 2015.; Семенихин В.В. Цены для целей налогообложения. 2-е изд., перераб. и доп./ М.: ГроссМедиа, РОСБУХ, 2015.</w:t>
      </w:r>
    </w:p>
  </w:footnote>
  <w:footnote w:id="77">
    <w:p w:rsidR="00312BE2" w:rsidRPr="00511E8D" w:rsidRDefault="00312BE2" w:rsidP="00B92B73">
      <w:pPr>
        <w:autoSpaceDE w:val="0"/>
        <w:autoSpaceDN w:val="0"/>
        <w:adjustRightInd w:val="0"/>
        <w:spacing w:after="0"/>
        <w:ind w:firstLine="0"/>
        <w:rPr>
          <w:rFonts w:cs="Times New Roman"/>
          <w:sz w:val="20"/>
          <w:szCs w:val="20"/>
        </w:rPr>
      </w:pPr>
      <w:r w:rsidRPr="00511E8D">
        <w:rPr>
          <w:rStyle w:val="ad"/>
          <w:sz w:val="20"/>
          <w:szCs w:val="20"/>
        </w:rPr>
        <w:footnoteRef/>
      </w:r>
      <w:r w:rsidRPr="00511E8D">
        <w:rPr>
          <w:rFonts w:cs="Times New Roman"/>
          <w:sz w:val="20"/>
          <w:szCs w:val="20"/>
        </w:rPr>
        <w:t>Пристансков Д. Проценты по кредиту как цена сделки // ЭЖ-Юрист</w:t>
      </w:r>
      <w:r>
        <w:rPr>
          <w:rFonts w:cs="Times New Roman"/>
          <w:sz w:val="20"/>
          <w:szCs w:val="20"/>
        </w:rPr>
        <w:t>.</w:t>
      </w:r>
      <w:r w:rsidRPr="00511E8D">
        <w:rPr>
          <w:rFonts w:cs="Times New Roman"/>
          <w:sz w:val="20"/>
          <w:szCs w:val="20"/>
        </w:rPr>
        <w:t xml:space="preserve"> 2004. № 19. СПС </w:t>
      </w:r>
      <w:r>
        <w:rPr>
          <w:rFonts w:cs="Times New Roman"/>
          <w:sz w:val="20"/>
          <w:szCs w:val="20"/>
        </w:rPr>
        <w:t>«КонсультантПлюс»</w:t>
      </w:r>
      <w:r w:rsidRPr="00511E8D">
        <w:rPr>
          <w:rFonts w:cs="Times New Roman"/>
          <w:sz w:val="20"/>
          <w:szCs w:val="20"/>
        </w:rPr>
        <w:t xml:space="preserve">; Хаменушко И.В. Финансовый контроль над трансфертными ценами // Финансовое право. 2005. № 6. СПС </w:t>
      </w:r>
      <w:r>
        <w:rPr>
          <w:rFonts w:cs="Times New Roman"/>
          <w:sz w:val="20"/>
          <w:szCs w:val="20"/>
        </w:rPr>
        <w:t>«КонсультантПлюс»</w:t>
      </w:r>
      <w:r w:rsidRPr="00511E8D">
        <w:rPr>
          <w:rFonts w:cs="Times New Roman"/>
          <w:sz w:val="20"/>
          <w:szCs w:val="20"/>
        </w:rPr>
        <w:t>; постановление ФАС ВСО от 15 июля 2003 г. № А33-13698/02-С3н-Ф02-2083/03-С1, постановления ФАС ЗСО от 17 окт. 2001 г. № Ф04/3220-1062/А45-2001, от 22 окт. 2001 г. № Ф04/3218-1061/А45-2001, от 21 янв.2002 г. № Ф04/233-1349/А27-2001, от 04 фев. 2004 г. № Ф04/534-81/А45-2004</w:t>
      </w:r>
      <w:r>
        <w:rPr>
          <w:rFonts w:cs="Times New Roman"/>
          <w:sz w:val="20"/>
          <w:szCs w:val="20"/>
        </w:rPr>
        <w:t xml:space="preserve"> // </w:t>
      </w:r>
      <w:r w:rsidRPr="00B503C4">
        <w:rPr>
          <w:rFonts w:cs="Times New Roman"/>
          <w:sz w:val="20"/>
          <w:szCs w:val="20"/>
        </w:rPr>
        <w:t>СПС «КонсультантПлюс»</w:t>
      </w:r>
      <w:r w:rsidRPr="00511E8D">
        <w:rPr>
          <w:rFonts w:cs="Times New Roman"/>
          <w:sz w:val="20"/>
          <w:szCs w:val="20"/>
        </w:rPr>
        <w:t>.</w:t>
      </w:r>
    </w:p>
  </w:footnote>
  <w:footnote w:id="78">
    <w:p w:rsidR="00312BE2" w:rsidRPr="00B92B73" w:rsidRDefault="00312BE2" w:rsidP="00511E8D">
      <w:pPr>
        <w:autoSpaceDE w:val="0"/>
        <w:autoSpaceDN w:val="0"/>
        <w:adjustRightInd w:val="0"/>
        <w:spacing w:after="0"/>
        <w:ind w:firstLine="0"/>
        <w:rPr>
          <w:rFonts w:cs="Times New Roman"/>
          <w:sz w:val="20"/>
          <w:szCs w:val="20"/>
        </w:rPr>
      </w:pPr>
      <w:r w:rsidRPr="00511E8D">
        <w:rPr>
          <w:rStyle w:val="ad"/>
          <w:sz w:val="20"/>
          <w:szCs w:val="20"/>
        </w:rPr>
        <w:footnoteRef/>
      </w:r>
      <w:r w:rsidRPr="00511E8D">
        <w:rPr>
          <w:rFonts w:cs="Times New Roman"/>
          <w:sz w:val="20"/>
          <w:szCs w:val="20"/>
        </w:rPr>
        <w:t xml:space="preserve">Письмо МНС РФ от 15 фев. 2001 г. № ВГ-6-02/139 </w:t>
      </w:r>
      <w:r>
        <w:rPr>
          <w:rFonts w:cs="Times New Roman"/>
          <w:sz w:val="20"/>
          <w:szCs w:val="20"/>
        </w:rPr>
        <w:t>«</w:t>
      </w:r>
      <w:r w:rsidRPr="00511E8D">
        <w:rPr>
          <w:rFonts w:cs="Times New Roman"/>
          <w:sz w:val="20"/>
          <w:szCs w:val="20"/>
        </w:rPr>
        <w:t>О разъяснении отдельных вопросов по применению налогового законодательства о налогообложении прибыли юридических лиц</w:t>
      </w:r>
      <w:r>
        <w:rPr>
          <w:rFonts w:cs="Times New Roman"/>
          <w:sz w:val="20"/>
          <w:szCs w:val="20"/>
        </w:rPr>
        <w:t>»;</w:t>
      </w:r>
      <w:r w:rsidRPr="00511E8D">
        <w:rPr>
          <w:rFonts w:cs="Times New Roman"/>
          <w:sz w:val="20"/>
          <w:szCs w:val="20"/>
        </w:rPr>
        <w:t xml:space="preserve"> постановления ФАС ВВО от 24 июля 2003 г. № А38-5/117-2003, от 27 мая 2002 г. № А28-1106/02-8/18, ФАС ЗСО от 27 окт.2003 г. № Ф04/5513-1806/А45-2003, от 4 фев. 2004 г. № Ф04/534-30/А45-2004, ФАС ДО от 11 июня 2004 г. № Ф03-А49/04-2/1169, от 5 фев. 2003 г. № Ф03-А49/02-2/2985</w:t>
      </w:r>
      <w:r>
        <w:rPr>
          <w:rFonts w:cs="Times New Roman"/>
          <w:sz w:val="20"/>
          <w:szCs w:val="20"/>
        </w:rPr>
        <w:t xml:space="preserve"> </w:t>
      </w:r>
      <w:r w:rsidRPr="00B503C4">
        <w:rPr>
          <w:rFonts w:cs="Times New Roman"/>
          <w:sz w:val="20"/>
          <w:szCs w:val="20"/>
        </w:rPr>
        <w:t>// СПС «КонсультантПлюс»</w:t>
      </w:r>
      <w:r>
        <w:rPr>
          <w:rFonts w:cs="Times New Roman"/>
          <w:sz w:val="20"/>
          <w:szCs w:val="20"/>
        </w:rPr>
        <w:t>.</w:t>
      </w:r>
    </w:p>
  </w:footnote>
  <w:footnote w:id="79">
    <w:p w:rsidR="00312BE2" w:rsidRPr="00B503C4" w:rsidRDefault="00312BE2" w:rsidP="00B503C4">
      <w:pPr>
        <w:pStyle w:val="ab"/>
        <w:jc w:val="both"/>
        <w:rPr>
          <w:rFonts w:ascii="Times New Roman" w:hAnsi="Times New Roman" w:cs="Times New Roman"/>
        </w:rPr>
      </w:pPr>
      <w:r w:rsidRPr="00B503C4">
        <w:rPr>
          <w:rStyle w:val="ad"/>
          <w:rFonts w:ascii="Times New Roman" w:hAnsi="Times New Roman" w:cs="Times New Roman"/>
        </w:rPr>
        <w:footnoteRef/>
      </w:r>
      <w:r w:rsidRPr="00B503C4">
        <w:rPr>
          <w:rFonts w:ascii="Times New Roman" w:hAnsi="Times New Roman" w:cs="Times New Roman"/>
        </w:rPr>
        <w:t>см. приказ ФАС России от 24 авг. 2012 г. № 548 «Об утверждении Методики определения необоснованно высокой и необоснованно низкой цены услуги кредитной организации»</w:t>
      </w:r>
      <w:r>
        <w:rPr>
          <w:rFonts w:ascii="Times New Roman" w:hAnsi="Times New Roman" w:cs="Times New Roman"/>
        </w:rPr>
        <w:t xml:space="preserve"> // СПС «КонсультантПлюс»</w:t>
      </w:r>
    </w:p>
  </w:footnote>
  <w:footnote w:id="80">
    <w:p w:rsidR="00312BE2" w:rsidRPr="00B503C4" w:rsidRDefault="00312BE2" w:rsidP="00B503C4">
      <w:pPr>
        <w:pStyle w:val="ab"/>
        <w:jc w:val="both"/>
        <w:rPr>
          <w:rFonts w:ascii="Times New Roman" w:hAnsi="Times New Roman" w:cs="Times New Roman"/>
        </w:rPr>
      </w:pPr>
      <w:r w:rsidRPr="00B503C4">
        <w:rPr>
          <w:rStyle w:val="ad"/>
          <w:rFonts w:ascii="Times New Roman" w:hAnsi="Times New Roman" w:cs="Times New Roman"/>
        </w:rPr>
        <w:footnoteRef/>
      </w:r>
      <w:r w:rsidRPr="00B503C4">
        <w:rPr>
          <w:rFonts w:ascii="Times New Roman" w:hAnsi="Times New Roman" w:cs="Times New Roman"/>
        </w:rPr>
        <w:t xml:space="preserve"> аналогично см. письмо Минфина России от 21 апр. 2011 г. № 03-02-07/1-134</w:t>
      </w:r>
      <w:r>
        <w:rPr>
          <w:rFonts w:ascii="Times New Roman" w:hAnsi="Times New Roman" w:cs="Times New Roman"/>
        </w:rPr>
        <w:t xml:space="preserve"> </w:t>
      </w:r>
      <w:r w:rsidRPr="00B503C4">
        <w:rPr>
          <w:rFonts w:ascii="Times New Roman" w:hAnsi="Times New Roman" w:cs="Times New Roman"/>
        </w:rPr>
        <w:t>// СПС «КонсультантПлюс»</w:t>
      </w:r>
    </w:p>
  </w:footnote>
  <w:footnote w:id="81">
    <w:p w:rsidR="00312BE2" w:rsidRPr="00B503C4" w:rsidRDefault="00312BE2" w:rsidP="00B503C4">
      <w:pPr>
        <w:pStyle w:val="ab"/>
        <w:jc w:val="both"/>
        <w:rPr>
          <w:rFonts w:ascii="Times New Roman" w:hAnsi="Times New Roman" w:cs="Times New Roman"/>
        </w:rPr>
      </w:pPr>
      <w:r w:rsidRPr="00B503C4">
        <w:rPr>
          <w:rStyle w:val="ad"/>
          <w:rFonts w:ascii="Times New Roman" w:hAnsi="Times New Roman" w:cs="Times New Roman"/>
        </w:rPr>
        <w:footnoteRef/>
      </w:r>
      <w:r>
        <w:rPr>
          <w:rFonts w:ascii="Times New Roman" w:hAnsi="Times New Roman" w:cs="Times New Roman"/>
        </w:rPr>
        <w:t>с</w:t>
      </w:r>
      <w:r w:rsidRPr="00B503C4">
        <w:rPr>
          <w:rFonts w:ascii="Times New Roman" w:hAnsi="Times New Roman" w:cs="Times New Roman"/>
        </w:rPr>
        <w:t>м. абзац 4 пункта 1 статьи 269 НК РФ в редакции федер</w:t>
      </w:r>
      <w:r>
        <w:rPr>
          <w:rFonts w:ascii="Times New Roman" w:hAnsi="Times New Roman" w:cs="Times New Roman"/>
        </w:rPr>
        <w:t>.</w:t>
      </w:r>
      <w:r w:rsidRPr="00B503C4">
        <w:rPr>
          <w:rFonts w:ascii="Times New Roman" w:hAnsi="Times New Roman" w:cs="Times New Roman"/>
        </w:rPr>
        <w:t xml:space="preserve"> закона от 02 нояб. 2013 г. № 306-ФЗ «О внесении изменений в части первую и вторую Налогового кодекса Российской Федерации и отдельные законодательные акты Российской Федерации» // СПС «КонсультантПлюс»</w:t>
      </w:r>
    </w:p>
  </w:footnote>
  <w:footnote w:id="82">
    <w:p w:rsidR="00312BE2" w:rsidRPr="00B503C4" w:rsidRDefault="00312BE2" w:rsidP="00B503C4">
      <w:pPr>
        <w:pStyle w:val="ab"/>
        <w:jc w:val="both"/>
        <w:rPr>
          <w:rFonts w:ascii="Times New Roman" w:hAnsi="Times New Roman" w:cs="Times New Roman"/>
        </w:rPr>
      </w:pPr>
      <w:r w:rsidRPr="00B503C4">
        <w:rPr>
          <w:rStyle w:val="ad"/>
          <w:rFonts w:ascii="Times New Roman" w:hAnsi="Times New Roman" w:cs="Times New Roman"/>
        </w:rPr>
        <w:footnoteRef/>
      </w:r>
      <w:r w:rsidRPr="00B503C4">
        <w:rPr>
          <w:rFonts w:ascii="Times New Roman" w:hAnsi="Times New Roman" w:cs="Times New Roman"/>
        </w:rPr>
        <w:t>в редакции федер</w:t>
      </w:r>
      <w:r>
        <w:rPr>
          <w:rFonts w:ascii="Times New Roman" w:hAnsi="Times New Roman" w:cs="Times New Roman"/>
        </w:rPr>
        <w:t>.</w:t>
      </w:r>
      <w:r w:rsidRPr="00B503C4">
        <w:rPr>
          <w:rFonts w:ascii="Times New Roman" w:hAnsi="Times New Roman" w:cs="Times New Roman"/>
        </w:rPr>
        <w:t xml:space="preserve"> закона от 28 дек. 2013 г. № 420-ФЗ «О внесении изменений в статью 27.5-3 Федерального закона "О рынке ценных бумаг" и части первую и вторую Налогового кодекса Российской Федерации» // СПС «КонсультантПлюс»</w:t>
      </w:r>
    </w:p>
  </w:footnote>
  <w:footnote w:id="83">
    <w:p w:rsidR="00312BE2" w:rsidRPr="00AF24FE" w:rsidRDefault="00312BE2" w:rsidP="00AF24FE">
      <w:pPr>
        <w:pStyle w:val="ab"/>
        <w:jc w:val="both"/>
        <w:rPr>
          <w:rFonts w:ascii="Times New Roman" w:hAnsi="Times New Roman" w:cs="Times New Roman"/>
        </w:rPr>
      </w:pPr>
      <w:r w:rsidRPr="00A547E6">
        <w:rPr>
          <w:rStyle w:val="ad"/>
          <w:rFonts w:ascii="Times New Roman" w:hAnsi="Times New Roman" w:cs="Times New Roman"/>
        </w:rPr>
        <w:footnoteRef/>
      </w:r>
      <w:r w:rsidRPr="00A547E6">
        <w:rPr>
          <w:rFonts w:ascii="Times New Roman" w:hAnsi="Times New Roman" w:cs="Times New Roman"/>
        </w:rPr>
        <w:t>Крашенинникова М.Е. Некоторые проблемы применения правил трансфертного ценообразования и тонкой капитализации к сделкам по займам в России / Имущественные отношения в Российской Федерации. № 5.</w:t>
      </w:r>
      <w:r>
        <w:rPr>
          <w:rFonts w:ascii="Times New Roman" w:hAnsi="Times New Roman" w:cs="Times New Roman"/>
        </w:rPr>
        <w:t xml:space="preserve"> </w:t>
      </w:r>
      <w:r w:rsidRPr="00A547E6">
        <w:rPr>
          <w:rFonts w:ascii="Times New Roman" w:hAnsi="Times New Roman" w:cs="Times New Roman"/>
        </w:rPr>
        <w:t>2014. СПС КонсультантПлюс</w:t>
      </w:r>
    </w:p>
  </w:footnote>
  <w:footnote w:id="84">
    <w:p w:rsidR="00312BE2" w:rsidRPr="00A547E6" w:rsidRDefault="00312BE2" w:rsidP="00A547E6">
      <w:pPr>
        <w:autoSpaceDE w:val="0"/>
        <w:autoSpaceDN w:val="0"/>
        <w:adjustRightInd w:val="0"/>
        <w:spacing w:after="0"/>
        <w:ind w:firstLine="0"/>
        <w:rPr>
          <w:rFonts w:cs="Times New Roman"/>
          <w:sz w:val="20"/>
          <w:szCs w:val="20"/>
        </w:rPr>
      </w:pPr>
      <w:r w:rsidRPr="00843AD9">
        <w:rPr>
          <w:rStyle w:val="ad"/>
          <w:sz w:val="20"/>
          <w:szCs w:val="20"/>
        </w:rPr>
        <w:footnoteRef/>
      </w:r>
      <w:r w:rsidRPr="00843AD9">
        <w:rPr>
          <w:rFonts w:cs="Times New Roman"/>
          <w:sz w:val="20"/>
          <w:szCs w:val="20"/>
        </w:rPr>
        <w:t xml:space="preserve">Письмо ФНС РФ от 28 мая 2007 г. № ММ-6-02/426@ </w:t>
      </w:r>
      <w:r>
        <w:rPr>
          <w:rFonts w:cs="Times New Roman"/>
          <w:sz w:val="20"/>
          <w:szCs w:val="20"/>
        </w:rPr>
        <w:t>«</w:t>
      </w:r>
      <w:r w:rsidRPr="00843AD9">
        <w:rPr>
          <w:rFonts w:cs="Times New Roman"/>
          <w:sz w:val="20"/>
          <w:szCs w:val="20"/>
        </w:rPr>
        <w:t>О направлении информации</w:t>
      </w:r>
      <w:r>
        <w:rPr>
          <w:rFonts w:cs="Times New Roman"/>
          <w:sz w:val="20"/>
          <w:szCs w:val="20"/>
        </w:rPr>
        <w:t>»</w:t>
      </w:r>
      <w:r w:rsidRPr="00843AD9">
        <w:rPr>
          <w:rFonts w:cs="Times New Roman"/>
          <w:sz w:val="20"/>
          <w:szCs w:val="20"/>
        </w:rPr>
        <w:t xml:space="preserve"> (вместе с письмом Минфина </w:t>
      </w:r>
      <w:r w:rsidRPr="00F73A53">
        <w:rPr>
          <w:rFonts w:cs="Times New Roman"/>
          <w:sz w:val="20"/>
          <w:szCs w:val="20"/>
        </w:rPr>
        <w:t>России</w:t>
      </w:r>
      <w:r w:rsidRPr="00843AD9">
        <w:rPr>
          <w:rFonts w:cs="Times New Roman"/>
          <w:sz w:val="20"/>
          <w:szCs w:val="20"/>
        </w:rPr>
        <w:t xml:space="preserve"> от 18 апр. 2007 г. № 03-03-05/96)</w:t>
      </w:r>
      <w:r>
        <w:rPr>
          <w:rFonts w:cs="Times New Roman"/>
          <w:sz w:val="20"/>
          <w:szCs w:val="20"/>
        </w:rPr>
        <w:t>;</w:t>
      </w:r>
      <w:r w:rsidRPr="00843AD9">
        <w:rPr>
          <w:rFonts w:cs="Times New Roman"/>
          <w:sz w:val="20"/>
          <w:szCs w:val="20"/>
        </w:rPr>
        <w:t xml:space="preserve"> письмо Минфина Р</w:t>
      </w:r>
      <w:r>
        <w:rPr>
          <w:rFonts w:cs="Times New Roman"/>
          <w:sz w:val="20"/>
          <w:szCs w:val="20"/>
        </w:rPr>
        <w:t>оссии</w:t>
      </w:r>
      <w:r w:rsidRPr="00843AD9">
        <w:rPr>
          <w:rFonts w:cs="Times New Roman"/>
          <w:sz w:val="20"/>
          <w:szCs w:val="20"/>
        </w:rPr>
        <w:t xml:space="preserve"> от 14 мая 2008 г. № 03-03-06/2/54</w:t>
      </w:r>
      <w:r>
        <w:rPr>
          <w:rFonts w:cs="Times New Roman"/>
          <w:sz w:val="20"/>
          <w:szCs w:val="20"/>
        </w:rPr>
        <w:t xml:space="preserve"> // </w:t>
      </w:r>
      <w:r w:rsidRPr="00B503C4">
        <w:rPr>
          <w:rFonts w:cs="Times New Roman"/>
          <w:sz w:val="20"/>
          <w:szCs w:val="20"/>
        </w:rPr>
        <w:t>СПС КонсультантПлюс</w:t>
      </w:r>
    </w:p>
  </w:footnote>
  <w:footnote w:id="85">
    <w:p w:rsidR="00312BE2" w:rsidRPr="00C3549D" w:rsidRDefault="00312BE2" w:rsidP="00C3549D">
      <w:pPr>
        <w:pStyle w:val="ab"/>
        <w:jc w:val="both"/>
        <w:rPr>
          <w:rFonts w:ascii="Times New Roman" w:hAnsi="Times New Roman" w:cs="Times New Roman"/>
        </w:rPr>
      </w:pPr>
      <w:r w:rsidRPr="00C3549D">
        <w:rPr>
          <w:rStyle w:val="ad"/>
          <w:rFonts w:ascii="Times New Roman" w:hAnsi="Times New Roman" w:cs="Times New Roman"/>
        </w:rPr>
        <w:footnoteRef/>
      </w:r>
      <w:r>
        <w:rPr>
          <w:rFonts w:ascii="Times New Roman" w:hAnsi="Times New Roman" w:cs="Times New Roman"/>
        </w:rPr>
        <w:t>а</w:t>
      </w:r>
      <w:r w:rsidRPr="00C3549D">
        <w:rPr>
          <w:rFonts w:ascii="Times New Roman" w:hAnsi="Times New Roman" w:cs="Times New Roman"/>
        </w:rPr>
        <w:t xml:space="preserve">налогичный подход поддержан Президиумом </w:t>
      </w:r>
      <w:r>
        <w:rPr>
          <w:rFonts w:ascii="Times New Roman" w:hAnsi="Times New Roman" w:cs="Times New Roman"/>
        </w:rPr>
        <w:t>ВАС РФ</w:t>
      </w:r>
      <w:r w:rsidRPr="00C3549D">
        <w:rPr>
          <w:rFonts w:ascii="Times New Roman" w:hAnsi="Times New Roman" w:cs="Times New Roman"/>
        </w:rPr>
        <w:t xml:space="preserve"> в информационном письме от 17 нояб. 2011 г. № 148 «Обзор практики разрешения арбитражными судами дел, связанных с применением отдельных положений главы 30 НК РФ»</w:t>
      </w:r>
      <w:r w:rsidRPr="00C3549D">
        <w:rPr>
          <w:rFonts w:ascii="Times New Roman" w:eastAsiaTheme="minorHAnsi" w:hAnsi="Times New Roman" w:cs="Times New Roman"/>
          <w:sz w:val="24"/>
          <w:szCs w:val="22"/>
          <w:lang w:eastAsia="en-US"/>
        </w:rPr>
        <w:t xml:space="preserve"> </w:t>
      </w:r>
      <w:r w:rsidRPr="00C3549D">
        <w:rPr>
          <w:rFonts w:ascii="Times New Roman" w:hAnsi="Times New Roman" w:cs="Times New Roman"/>
        </w:rPr>
        <w:t>// СПС «КонсультантПлюс»</w:t>
      </w:r>
      <w:r>
        <w:rPr>
          <w:rFonts w:ascii="Times New Roman" w:hAnsi="Times New Roman" w:cs="Times New Roman"/>
        </w:rPr>
        <w:t>.</w:t>
      </w:r>
    </w:p>
  </w:footnote>
  <w:footnote w:id="86">
    <w:p w:rsidR="00312BE2" w:rsidRPr="00305DBB" w:rsidRDefault="00312BE2">
      <w:pPr>
        <w:pStyle w:val="ab"/>
        <w:rPr>
          <w:rFonts w:ascii="Times New Roman" w:hAnsi="Times New Roman" w:cs="Times New Roman"/>
        </w:rPr>
      </w:pPr>
      <w:r w:rsidRPr="00305DBB">
        <w:rPr>
          <w:rStyle w:val="ad"/>
          <w:rFonts w:ascii="Times New Roman" w:hAnsi="Times New Roman" w:cs="Times New Roman"/>
        </w:rPr>
        <w:footnoteRef/>
      </w:r>
      <w:r w:rsidRPr="00305DBB">
        <w:rPr>
          <w:rFonts w:ascii="Times New Roman" w:hAnsi="Times New Roman" w:cs="Times New Roman"/>
        </w:rPr>
        <w:t>Постановление Арбитражного суда Московского округа от 30 июня 2015 г № Ф05-7266/2015 по делу № А40-65624/2014</w:t>
      </w:r>
      <w:r>
        <w:rPr>
          <w:rFonts w:ascii="Times New Roman" w:hAnsi="Times New Roman" w:cs="Times New Roman"/>
        </w:rPr>
        <w:t xml:space="preserve"> // СПС «КонсультантПлюс»</w:t>
      </w:r>
    </w:p>
  </w:footnote>
  <w:footnote w:id="87">
    <w:p w:rsidR="00312BE2" w:rsidRPr="00305DBB" w:rsidRDefault="00312BE2">
      <w:pPr>
        <w:pStyle w:val="ab"/>
        <w:rPr>
          <w:rFonts w:ascii="Times New Roman" w:hAnsi="Times New Roman" w:cs="Times New Roman"/>
        </w:rPr>
      </w:pPr>
      <w:r w:rsidRPr="00305DBB">
        <w:rPr>
          <w:rStyle w:val="ad"/>
          <w:rFonts w:ascii="Times New Roman" w:hAnsi="Times New Roman" w:cs="Times New Roman"/>
        </w:rPr>
        <w:footnoteRef/>
      </w:r>
      <w:r w:rsidRPr="00305DBB">
        <w:rPr>
          <w:rFonts w:ascii="Times New Roman" w:hAnsi="Times New Roman" w:cs="Times New Roman"/>
        </w:rPr>
        <w:t>см. постановление ФАС Московского округа от 19 апр. 2011 г. № КА-А40/1953-11 по делу № А40-59016/10-111-316</w:t>
      </w:r>
      <w:r>
        <w:rPr>
          <w:rFonts w:ascii="Times New Roman" w:hAnsi="Times New Roman" w:cs="Times New Roman"/>
        </w:rPr>
        <w:t xml:space="preserve"> // СПС «КонсультантПлюс»;</w:t>
      </w:r>
      <w:r w:rsidRPr="00305DBB">
        <w:rPr>
          <w:rFonts w:ascii="Times New Roman" w:hAnsi="Times New Roman" w:cs="Times New Roman"/>
        </w:rPr>
        <w:t xml:space="preserve"> постановление Арбитражного суда Московского округа от 22 сент. 2014 г. № Ф05-9852/14 по делу № А40-79085/13</w:t>
      </w:r>
      <w:r>
        <w:rPr>
          <w:rFonts w:ascii="Times New Roman" w:hAnsi="Times New Roman" w:cs="Times New Roman"/>
        </w:rPr>
        <w:t xml:space="preserve"> // СПС «КонсультантПлюс».</w:t>
      </w:r>
    </w:p>
  </w:footnote>
  <w:footnote w:id="88">
    <w:p w:rsidR="00312BE2" w:rsidRPr="00305DBB" w:rsidRDefault="00312BE2">
      <w:pPr>
        <w:pStyle w:val="ab"/>
        <w:rPr>
          <w:rFonts w:ascii="Times New Roman" w:hAnsi="Times New Roman" w:cs="Times New Roman"/>
        </w:rPr>
      </w:pPr>
      <w:r w:rsidRPr="00305DBB">
        <w:rPr>
          <w:rStyle w:val="ad"/>
          <w:rFonts w:ascii="Times New Roman" w:hAnsi="Times New Roman" w:cs="Times New Roman"/>
        </w:rPr>
        <w:footnoteRef/>
      </w:r>
      <w:r w:rsidRPr="00305DBB">
        <w:rPr>
          <w:rFonts w:ascii="Times New Roman" w:hAnsi="Times New Roman" w:cs="Times New Roman"/>
        </w:rPr>
        <w:t xml:space="preserve"> письма Минфина России</w:t>
      </w:r>
      <w:r>
        <w:rPr>
          <w:rFonts w:ascii="Times New Roman" w:hAnsi="Times New Roman" w:cs="Times New Roman"/>
        </w:rPr>
        <w:t>:</w:t>
      </w:r>
      <w:r w:rsidRPr="00305DBB">
        <w:rPr>
          <w:rFonts w:ascii="Times New Roman" w:hAnsi="Times New Roman" w:cs="Times New Roman"/>
        </w:rPr>
        <w:t xml:space="preserve"> от 22 июля 2008 г. № 03-03-06/2/88</w:t>
      </w:r>
      <w:r>
        <w:rPr>
          <w:rFonts w:ascii="Times New Roman" w:hAnsi="Times New Roman" w:cs="Times New Roman"/>
        </w:rPr>
        <w:t>;</w:t>
      </w:r>
      <w:r w:rsidRPr="00305DBB">
        <w:rPr>
          <w:rFonts w:ascii="Times New Roman" w:hAnsi="Times New Roman" w:cs="Times New Roman"/>
        </w:rPr>
        <w:t xml:space="preserve"> от 02 июля 2009 г. № 03-03-06/2/128</w:t>
      </w:r>
      <w:r>
        <w:rPr>
          <w:rFonts w:ascii="Times New Roman" w:hAnsi="Times New Roman" w:cs="Times New Roman"/>
        </w:rPr>
        <w:t>;</w:t>
      </w:r>
      <w:r w:rsidRPr="00305DBB">
        <w:rPr>
          <w:rFonts w:ascii="Times New Roman" w:hAnsi="Times New Roman" w:cs="Times New Roman"/>
        </w:rPr>
        <w:t xml:space="preserve"> от 25 мар. 2011 г. № 03-03-06/2/55 и другие</w:t>
      </w:r>
      <w:r>
        <w:rPr>
          <w:rFonts w:ascii="Times New Roman" w:hAnsi="Times New Roman" w:cs="Times New Roman"/>
        </w:rPr>
        <w:t xml:space="preserve"> // СПС «КонсультантПлюс».</w:t>
      </w:r>
    </w:p>
  </w:footnote>
  <w:footnote w:id="89">
    <w:p w:rsidR="00312BE2" w:rsidRPr="00C526E6" w:rsidRDefault="00312BE2" w:rsidP="00C526E6">
      <w:pPr>
        <w:autoSpaceDE w:val="0"/>
        <w:autoSpaceDN w:val="0"/>
        <w:adjustRightInd w:val="0"/>
        <w:spacing w:after="0"/>
        <w:ind w:firstLine="0"/>
        <w:rPr>
          <w:rFonts w:cs="Times New Roman"/>
          <w:sz w:val="20"/>
          <w:szCs w:val="20"/>
        </w:rPr>
      </w:pPr>
      <w:r w:rsidRPr="00C526E6">
        <w:rPr>
          <w:rStyle w:val="ad"/>
          <w:rFonts w:cs="Times New Roman"/>
          <w:sz w:val="20"/>
          <w:szCs w:val="20"/>
        </w:rPr>
        <w:footnoteRef/>
      </w:r>
      <w:r>
        <w:rPr>
          <w:rFonts w:cs="Times New Roman"/>
          <w:sz w:val="20"/>
          <w:szCs w:val="20"/>
        </w:rPr>
        <w:t>с</w:t>
      </w:r>
      <w:r w:rsidRPr="00C526E6">
        <w:rPr>
          <w:rFonts w:cs="Times New Roman"/>
          <w:sz w:val="20"/>
          <w:szCs w:val="20"/>
        </w:rPr>
        <w:t xml:space="preserve"> 19 мар. 2018 г. применяется Положение о порядке формирования кредитными организациями резервов на возможные потери</w:t>
      </w:r>
      <w:r>
        <w:rPr>
          <w:rFonts w:cs="Times New Roman"/>
          <w:sz w:val="20"/>
          <w:szCs w:val="20"/>
        </w:rPr>
        <w:t xml:space="preserve">, </w:t>
      </w:r>
      <w:r w:rsidRPr="00C526E6">
        <w:rPr>
          <w:rFonts w:cs="Times New Roman"/>
          <w:sz w:val="20"/>
          <w:szCs w:val="20"/>
        </w:rPr>
        <w:t>утв</w:t>
      </w:r>
      <w:r>
        <w:rPr>
          <w:rFonts w:cs="Times New Roman"/>
          <w:sz w:val="20"/>
          <w:szCs w:val="20"/>
        </w:rPr>
        <w:t>ержденное</w:t>
      </w:r>
      <w:r w:rsidRPr="00C526E6">
        <w:rPr>
          <w:rFonts w:cs="Times New Roman"/>
          <w:sz w:val="20"/>
          <w:szCs w:val="20"/>
        </w:rPr>
        <w:t xml:space="preserve"> Банком России 23</w:t>
      </w:r>
      <w:r>
        <w:rPr>
          <w:rFonts w:cs="Times New Roman"/>
          <w:sz w:val="20"/>
          <w:szCs w:val="20"/>
        </w:rPr>
        <w:t xml:space="preserve"> окт</w:t>
      </w:r>
      <w:r w:rsidRPr="00C526E6">
        <w:rPr>
          <w:rFonts w:cs="Times New Roman"/>
          <w:sz w:val="20"/>
          <w:szCs w:val="20"/>
        </w:rPr>
        <w:t>.</w:t>
      </w:r>
      <w:r>
        <w:rPr>
          <w:rFonts w:cs="Times New Roman"/>
          <w:sz w:val="20"/>
          <w:szCs w:val="20"/>
        </w:rPr>
        <w:t xml:space="preserve"> </w:t>
      </w:r>
      <w:r w:rsidRPr="00C526E6">
        <w:rPr>
          <w:rFonts w:cs="Times New Roman"/>
          <w:sz w:val="20"/>
          <w:szCs w:val="20"/>
        </w:rPr>
        <w:t>2017</w:t>
      </w:r>
      <w:r>
        <w:rPr>
          <w:rFonts w:cs="Times New Roman"/>
          <w:sz w:val="20"/>
          <w:szCs w:val="20"/>
        </w:rPr>
        <w:t xml:space="preserve"> г.</w:t>
      </w:r>
      <w:r w:rsidRPr="00C526E6">
        <w:rPr>
          <w:rFonts w:cs="Times New Roman"/>
          <w:sz w:val="20"/>
          <w:szCs w:val="20"/>
        </w:rPr>
        <w:t xml:space="preserve"> </w:t>
      </w:r>
      <w:r>
        <w:rPr>
          <w:rFonts w:cs="Times New Roman"/>
          <w:sz w:val="20"/>
          <w:szCs w:val="20"/>
        </w:rPr>
        <w:t>№</w:t>
      </w:r>
      <w:r w:rsidRPr="00C526E6">
        <w:rPr>
          <w:rFonts w:cs="Times New Roman"/>
          <w:sz w:val="20"/>
          <w:szCs w:val="20"/>
        </w:rPr>
        <w:t xml:space="preserve"> 611-П</w:t>
      </w:r>
    </w:p>
  </w:footnote>
  <w:footnote w:id="90">
    <w:p w:rsidR="00312BE2" w:rsidRPr="00C526E6" w:rsidRDefault="00312BE2" w:rsidP="00C526E6">
      <w:pPr>
        <w:pStyle w:val="ab"/>
        <w:jc w:val="both"/>
        <w:rPr>
          <w:rStyle w:val="ad"/>
        </w:rPr>
      </w:pPr>
      <w:r w:rsidRPr="00C526E6">
        <w:rPr>
          <w:rStyle w:val="ad"/>
          <w:rFonts w:ascii="Times New Roman" w:hAnsi="Times New Roman" w:cs="Times New Roman"/>
        </w:rPr>
        <w:footnoteRef/>
      </w:r>
      <w:r w:rsidRPr="00C526E6">
        <w:rPr>
          <w:rFonts w:ascii="Times New Roman" w:hAnsi="Times New Roman" w:cs="Times New Roman"/>
        </w:rPr>
        <w:t xml:space="preserve">Письма Банка России: от 26 янв. 2010 г. № 15-1-3-9/284; от 17 окт. 2008 г. № 15-1-3-11/5281 (п. 4.1) // СПС </w:t>
      </w:r>
      <w:r>
        <w:rPr>
          <w:rFonts w:ascii="Times New Roman" w:hAnsi="Times New Roman" w:cs="Times New Roman"/>
        </w:rPr>
        <w:t>«КонсультантПлюс»</w:t>
      </w:r>
      <w:r w:rsidRPr="00C526E6">
        <w:rPr>
          <w:rFonts w:ascii="Times New Roman" w:hAnsi="Times New Roman" w:cs="Times New Roman"/>
        </w:rPr>
        <w:t>.</w:t>
      </w:r>
    </w:p>
  </w:footnote>
  <w:footnote w:id="91">
    <w:p w:rsidR="00312BE2" w:rsidRPr="003647EF" w:rsidRDefault="00312BE2" w:rsidP="003647EF">
      <w:pPr>
        <w:pStyle w:val="ab"/>
        <w:jc w:val="both"/>
        <w:rPr>
          <w:rFonts w:ascii="Times New Roman" w:hAnsi="Times New Roman" w:cs="Times New Roman"/>
        </w:rPr>
      </w:pPr>
      <w:r w:rsidRPr="003647EF">
        <w:rPr>
          <w:rStyle w:val="ad"/>
          <w:rFonts w:ascii="Times New Roman" w:hAnsi="Times New Roman" w:cs="Times New Roman"/>
        </w:rPr>
        <w:footnoteRef/>
      </w:r>
      <w:r w:rsidRPr="003647EF">
        <w:rPr>
          <w:rFonts w:ascii="Times New Roman" w:hAnsi="Times New Roman" w:cs="Times New Roman"/>
        </w:rPr>
        <w:t>до 14 июля 2017 г. – Положением № 254-П от 26 мар. 2004 г. «О порядке формирования кредитными организациями резервов на возможные потери по ссудам, по ссудной и приравненной к ней задолженности»</w:t>
      </w:r>
    </w:p>
  </w:footnote>
  <w:footnote w:id="92">
    <w:p w:rsidR="00312BE2" w:rsidRPr="004B32A7" w:rsidRDefault="00312BE2" w:rsidP="004B32A7">
      <w:pPr>
        <w:pStyle w:val="ab"/>
        <w:jc w:val="both"/>
        <w:rPr>
          <w:rFonts w:ascii="Times New Roman" w:hAnsi="Times New Roman" w:cs="Times New Roman"/>
        </w:rPr>
      </w:pPr>
      <w:r w:rsidRPr="004B32A7">
        <w:rPr>
          <w:rStyle w:val="ad"/>
          <w:rFonts w:ascii="Times New Roman" w:hAnsi="Times New Roman" w:cs="Times New Roman"/>
        </w:rPr>
        <w:footnoteRef/>
      </w:r>
      <w:r>
        <w:rPr>
          <w:rFonts w:ascii="Times New Roman" w:hAnsi="Times New Roman" w:cs="Times New Roman"/>
        </w:rPr>
        <w:t>П</w:t>
      </w:r>
      <w:r w:rsidRPr="004B32A7">
        <w:rPr>
          <w:rFonts w:ascii="Times New Roman" w:hAnsi="Times New Roman" w:cs="Times New Roman"/>
        </w:rPr>
        <w:t>остановление ФАС Северо-Западного округа от 25 июля 2013 г. по делу № А56-55482/2012</w:t>
      </w:r>
      <w:r>
        <w:rPr>
          <w:rFonts w:ascii="Times New Roman" w:hAnsi="Times New Roman" w:cs="Times New Roman"/>
        </w:rPr>
        <w:t>;</w:t>
      </w:r>
      <w:r w:rsidRPr="004B32A7">
        <w:rPr>
          <w:rFonts w:ascii="Times New Roman" w:hAnsi="Times New Roman" w:cs="Times New Roman"/>
        </w:rPr>
        <w:t xml:space="preserve"> постановление ФАС Московского округа от 13 июля 2012 г. по делу № А40-90523/11-115-287</w:t>
      </w:r>
      <w:r>
        <w:rPr>
          <w:rFonts w:ascii="Times New Roman" w:hAnsi="Times New Roman" w:cs="Times New Roman"/>
        </w:rPr>
        <w:t>;</w:t>
      </w:r>
      <w:r w:rsidRPr="004B32A7">
        <w:rPr>
          <w:rFonts w:ascii="Times New Roman" w:hAnsi="Times New Roman" w:cs="Times New Roman"/>
        </w:rPr>
        <w:t xml:space="preserve"> постановление ФАС Северо-Западного округа от 25 июля 2013 г. по делу № А56-55482/2012</w:t>
      </w:r>
      <w:r>
        <w:rPr>
          <w:rFonts w:ascii="Times New Roman" w:hAnsi="Times New Roman" w:cs="Times New Roman"/>
        </w:rPr>
        <w:t xml:space="preserve"> </w:t>
      </w:r>
      <w:r w:rsidRPr="004B32A7">
        <w:rPr>
          <w:rFonts w:ascii="Times New Roman" w:hAnsi="Times New Roman" w:cs="Times New Roman"/>
        </w:rPr>
        <w:t xml:space="preserve">// СПС </w:t>
      </w:r>
      <w:r>
        <w:rPr>
          <w:rFonts w:ascii="Times New Roman" w:hAnsi="Times New Roman" w:cs="Times New Roman"/>
        </w:rPr>
        <w:t>«КонсультантПлюс»</w:t>
      </w:r>
      <w:r w:rsidRPr="004B32A7">
        <w:rPr>
          <w:rFonts w:ascii="Times New Roman" w:hAnsi="Times New Roman" w:cs="Times New Roman"/>
        </w:rPr>
        <w:t>.</w:t>
      </w:r>
    </w:p>
  </w:footnote>
  <w:footnote w:id="93">
    <w:p w:rsidR="00312BE2" w:rsidRDefault="00312BE2" w:rsidP="004B32A7">
      <w:pPr>
        <w:pStyle w:val="ab"/>
        <w:jc w:val="both"/>
      </w:pPr>
      <w:r>
        <w:rPr>
          <w:rStyle w:val="ad"/>
        </w:rPr>
        <w:footnoteRef/>
      </w:r>
      <w:r>
        <w:rPr>
          <w:rFonts w:ascii="Times New Roman" w:hAnsi="Times New Roman" w:cs="Times New Roman"/>
        </w:rPr>
        <w:t>П</w:t>
      </w:r>
      <w:r w:rsidRPr="004B32A7">
        <w:rPr>
          <w:rFonts w:ascii="Times New Roman" w:hAnsi="Times New Roman" w:cs="Times New Roman"/>
        </w:rPr>
        <w:t>исьмо ФНС России от 08 июля 2014 г. № ГД-4-3/13217@</w:t>
      </w:r>
      <w:r>
        <w:rPr>
          <w:rFonts w:ascii="Times New Roman" w:hAnsi="Times New Roman" w:cs="Times New Roman"/>
        </w:rPr>
        <w:t>;</w:t>
      </w:r>
      <w:r w:rsidRPr="004B32A7">
        <w:rPr>
          <w:rFonts w:ascii="Times New Roman" w:hAnsi="Times New Roman" w:cs="Times New Roman"/>
        </w:rPr>
        <w:t xml:space="preserve"> письмо Минфина России от 23 июня 2014 г. № 03-03-10/29803</w:t>
      </w:r>
      <w:r>
        <w:rPr>
          <w:rFonts w:ascii="Times New Roman" w:hAnsi="Times New Roman" w:cs="Times New Roman"/>
        </w:rPr>
        <w:t xml:space="preserve"> </w:t>
      </w:r>
      <w:r w:rsidRPr="004B32A7">
        <w:rPr>
          <w:rFonts w:ascii="Times New Roman" w:hAnsi="Times New Roman" w:cs="Times New Roman"/>
        </w:rPr>
        <w:t xml:space="preserve">// СПС </w:t>
      </w:r>
      <w:r>
        <w:rPr>
          <w:rFonts w:ascii="Times New Roman" w:hAnsi="Times New Roman" w:cs="Times New Roman"/>
        </w:rPr>
        <w:t>«КонсультантПлюс»</w:t>
      </w:r>
      <w:r w:rsidRPr="004B32A7">
        <w:rPr>
          <w:rFonts w:ascii="Times New Roman" w:hAnsi="Times New Roman" w:cs="Times New Roman"/>
        </w:rPr>
        <w:t>.</w:t>
      </w:r>
    </w:p>
  </w:footnote>
  <w:footnote w:id="94">
    <w:p w:rsidR="00312BE2" w:rsidRPr="000D361E" w:rsidRDefault="00312BE2" w:rsidP="001003C4">
      <w:pPr>
        <w:pStyle w:val="ab"/>
        <w:jc w:val="both"/>
        <w:rPr>
          <w:rFonts w:ascii="Times New Roman" w:hAnsi="Times New Roman" w:cs="Times New Roman"/>
        </w:rPr>
      </w:pPr>
      <w:r w:rsidRPr="001003C4">
        <w:rPr>
          <w:rStyle w:val="ad"/>
          <w:rFonts w:ascii="Times New Roman" w:hAnsi="Times New Roman" w:cs="Times New Roman"/>
        </w:rPr>
        <w:footnoteRef/>
      </w:r>
      <w:r w:rsidRPr="001003C4">
        <w:rPr>
          <w:rFonts w:ascii="Times New Roman" w:hAnsi="Times New Roman" w:cs="Times New Roman"/>
        </w:rPr>
        <w:t>Егорова М.А. Правовые последствия изменения и расторжения договора // Гражданское право.- № 1.- 2016.- СПС КонсультантПлюс</w:t>
      </w:r>
    </w:p>
  </w:footnote>
  <w:footnote w:id="95">
    <w:p w:rsidR="00312BE2" w:rsidRPr="000D361E" w:rsidRDefault="00312BE2" w:rsidP="00855A68">
      <w:pPr>
        <w:pStyle w:val="ab"/>
        <w:rPr>
          <w:rFonts w:ascii="Times New Roman" w:hAnsi="Times New Roman" w:cs="Times New Roman"/>
        </w:rPr>
      </w:pPr>
      <w:r w:rsidRPr="000D361E">
        <w:rPr>
          <w:rStyle w:val="ad"/>
          <w:rFonts w:ascii="Times New Roman" w:hAnsi="Times New Roman" w:cs="Times New Roman"/>
        </w:rPr>
        <w:footnoteRef/>
      </w:r>
      <w:r w:rsidRPr="000D361E">
        <w:rPr>
          <w:rFonts w:ascii="Times New Roman" w:hAnsi="Times New Roman" w:cs="Times New Roman"/>
        </w:rPr>
        <w:t>Там же</w:t>
      </w:r>
    </w:p>
  </w:footnote>
  <w:footnote w:id="96">
    <w:p w:rsidR="00312BE2" w:rsidRPr="00E77D61" w:rsidRDefault="00312BE2" w:rsidP="00E77D61">
      <w:pPr>
        <w:pStyle w:val="ab"/>
        <w:jc w:val="both"/>
        <w:rPr>
          <w:rFonts w:ascii="Times New Roman" w:hAnsi="Times New Roman" w:cs="Times New Roman"/>
        </w:rPr>
      </w:pPr>
      <w:r w:rsidRPr="00E77D61">
        <w:rPr>
          <w:rStyle w:val="ad"/>
          <w:rFonts w:ascii="Times New Roman" w:hAnsi="Times New Roman" w:cs="Times New Roman"/>
        </w:rPr>
        <w:footnoteRef/>
      </w:r>
      <w:r w:rsidRPr="00E77D61">
        <w:rPr>
          <w:rFonts w:ascii="Times New Roman" w:hAnsi="Times New Roman" w:cs="Times New Roman"/>
        </w:rPr>
        <w:t xml:space="preserve">в силу главы 3 указания Банка России от 04 сент. 2013 г. № 3054-У </w:t>
      </w:r>
      <w:r>
        <w:rPr>
          <w:rFonts w:ascii="Times New Roman" w:hAnsi="Times New Roman" w:cs="Times New Roman"/>
        </w:rPr>
        <w:t>«</w:t>
      </w:r>
      <w:r w:rsidRPr="00E77D61">
        <w:rPr>
          <w:rFonts w:ascii="Times New Roman" w:hAnsi="Times New Roman" w:cs="Times New Roman"/>
        </w:rPr>
        <w:t>О порядке составления кредитными организациями годовой бухгалтерской (финансовой) отчетности</w:t>
      </w:r>
      <w:r>
        <w:rPr>
          <w:rFonts w:ascii="Times New Roman" w:hAnsi="Times New Roman" w:cs="Times New Roman"/>
        </w:rPr>
        <w:t xml:space="preserve">» </w:t>
      </w:r>
      <w:r w:rsidRPr="00E77D61">
        <w:rPr>
          <w:rFonts w:ascii="Times New Roman" w:hAnsi="Times New Roman" w:cs="Times New Roman"/>
        </w:rPr>
        <w:t xml:space="preserve">(далее – Указания № 3054-У) </w:t>
      </w:r>
      <w:r>
        <w:rPr>
          <w:rFonts w:ascii="Times New Roman" w:hAnsi="Times New Roman" w:cs="Times New Roman"/>
        </w:rPr>
        <w:t>// СПС «КонсультантПлюс»</w:t>
      </w:r>
    </w:p>
  </w:footnote>
  <w:footnote w:id="97">
    <w:p w:rsidR="00312BE2" w:rsidRPr="00607FB1" w:rsidRDefault="00312BE2" w:rsidP="00607FB1">
      <w:pPr>
        <w:pStyle w:val="ab"/>
        <w:jc w:val="both"/>
        <w:rPr>
          <w:rFonts w:ascii="Times New Roman" w:hAnsi="Times New Roman" w:cs="Times New Roman"/>
        </w:rPr>
      </w:pPr>
      <w:r>
        <w:rPr>
          <w:rStyle w:val="ad"/>
        </w:rPr>
        <w:footnoteRef/>
      </w:r>
      <w:r>
        <w:rPr>
          <w:rFonts w:ascii="Times New Roman" w:hAnsi="Times New Roman" w:cs="Times New Roman"/>
        </w:rPr>
        <w:t>П</w:t>
      </w:r>
      <w:r w:rsidRPr="00607FB1">
        <w:rPr>
          <w:rFonts w:ascii="Times New Roman" w:hAnsi="Times New Roman" w:cs="Times New Roman"/>
        </w:rPr>
        <w:t>остановление Арбитражного суда Северо-Западного округа от 18 нояб.2014 г. по делу № А56-59223/2013 (определением Верховного Суда РФ от 16 мар. 2015 г. № 307-КГ15-536 отказано в передаче дела для пересмотра)</w:t>
      </w:r>
      <w:r>
        <w:rPr>
          <w:rFonts w:ascii="Times New Roman" w:hAnsi="Times New Roman" w:cs="Times New Roman"/>
        </w:rPr>
        <w:t>;</w:t>
      </w:r>
      <w:r w:rsidRPr="00607FB1">
        <w:rPr>
          <w:rFonts w:ascii="Times New Roman" w:hAnsi="Times New Roman" w:cs="Times New Roman"/>
        </w:rPr>
        <w:t xml:space="preserve"> постановление Арбитражного суда Московского округа от 09 янв. 2017 г. № Ф05-20489/2016 по делу № А40-52448/2016 (определением Верховного Суда РФ от 21 апр. 2017 г. № 305-КГ17-3277 отказано в передаче дела для пересмотра)</w:t>
      </w:r>
      <w:r>
        <w:rPr>
          <w:rFonts w:ascii="Times New Roman" w:hAnsi="Times New Roman" w:cs="Times New Roman"/>
        </w:rPr>
        <w:t>;</w:t>
      </w:r>
      <w:r w:rsidRPr="00607FB1">
        <w:rPr>
          <w:rFonts w:ascii="Times New Roman" w:hAnsi="Times New Roman" w:cs="Times New Roman"/>
        </w:rPr>
        <w:t xml:space="preserve"> постановление ФАС Московского округа от 20 дек. 2012 г. по делу № А40-3532/12-90-17 (определением ВАС РФ от 22 апр. 2013 г. № ВАС-3321/13 отказано в передаче дела для пересмотра))</w:t>
      </w:r>
      <w:r>
        <w:rPr>
          <w:rFonts w:ascii="Times New Roman" w:hAnsi="Times New Roman" w:cs="Times New Roman"/>
        </w:rPr>
        <w:t xml:space="preserve"> // СПС «КонсультантПлюс»</w:t>
      </w:r>
    </w:p>
  </w:footnote>
  <w:footnote w:id="98">
    <w:p w:rsidR="00312BE2" w:rsidRPr="00721E70" w:rsidRDefault="00312BE2" w:rsidP="00721E70">
      <w:pPr>
        <w:pStyle w:val="ab"/>
        <w:jc w:val="both"/>
        <w:rPr>
          <w:rFonts w:ascii="Times New Roman" w:hAnsi="Times New Roman" w:cs="Times New Roman"/>
        </w:rPr>
      </w:pPr>
      <w:r w:rsidRPr="00721E70">
        <w:rPr>
          <w:rStyle w:val="ad"/>
          <w:rFonts w:ascii="Times New Roman" w:hAnsi="Times New Roman" w:cs="Times New Roman"/>
        </w:rPr>
        <w:footnoteRef/>
      </w:r>
      <w:r w:rsidRPr="00721E70">
        <w:rPr>
          <w:rFonts w:ascii="Times New Roman" w:hAnsi="Times New Roman" w:cs="Times New Roman"/>
        </w:rPr>
        <w:t xml:space="preserve"> </w:t>
      </w:r>
      <w:r>
        <w:rPr>
          <w:rFonts w:ascii="Times New Roman" w:hAnsi="Times New Roman" w:cs="Times New Roman"/>
        </w:rPr>
        <w:t>до</w:t>
      </w:r>
      <w:r w:rsidRPr="00721E70">
        <w:rPr>
          <w:rFonts w:ascii="Times New Roman" w:hAnsi="Times New Roman" w:cs="Times New Roman"/>
        </w:rPr>
        <w:t xml:space="preserve"> 25 июля 2017 г. действ</w:t>
      </w:r>
      <w:r>
        <w:rPr>
          <w:rFonts w:ascii="Times New Roman" w:hAnsi="Times New Roman" w:cs="Times New Roman"/>
        </w:rPr>
        <w:t>овало</w:t>
      </w:r>
      <w:r w:rsidRPr="00721E70">
        <w:rPr>
          <w:rFonts w:ascii="Times New Roman" w:hAnsi="Times New Roman" w:cs="Times New Roman"/>
        </w:rPr>
        <w:t xml:space="preserve"> Положение о Плане счетов бухгалтерского учета для кредитных организаций и </w:t>
      </w:r>
      <w:r w:rsidRPr="00096C82">
        <w:rPr>
          <w:rFonts w:ascii="Times New Roman" w:hAnsi="Times New Roman" w:cs="Times New Roman"/>
        </w:rPr>
        <w:t>порядке его применения, утвержденное Банком России от 16 июля 2012 г. № 385-П</w:t>
      </w:r>
      <w:r w:rsidRPr="00721E70">
        <w:rPr>
          <w:rFonts w:ascii="Times New Roman" w:hAnsi="Times New Roman" w:cs="Times New Roman"/>
        </w:rPr>
        <w:t>, указанный пункт и его содержание идентичны</w:t>
      </w:r>
    </w:p>
  </w:footnote>
  <w:footnote w:id="99">
    <w:p w:rsidR="00312BE2" w:rsidRPr="005D4A17" w:rsidRDefault="00312BE2" w:rsidP="00855A68">
      <w:pPr>
        <w:pStyle w:val="ab"/>
        <w:jc w:val="both"/>
        <w:rPr>
          <w:rFonts w:ascii="Times New Roman" w:hAnsi="Times New Roman" w:cs="Times New Roman"/>
        </w:rPr>
      </w:pPr>
      <w:r w:rsidRPr="00C3549D">
        <w:rPr>
          <w:rStyle w:val="ad"/>
          <w:rFonts w:ascii="Times New Roman" w:hAnsi="Times New Roman" w:cs="Times New Roman"/>
        </w:rPr>
        <w:footnoteRef/>
      </w:r>
      <w:r w:rsidRPr="00C3549D">
        <w:rPr>
          <w:rFonts w:ascii="Times New Roman" w:hAnsi="Times New Roman" w:cs="Times New Roman"/>
        </w:rPr>
        <w:t>Шарынина Т.В. Последующий контроль бухгалтерских операций // Налогообложение, учет и отчетность в коммерческом банке. № 2. 2012. СПС «КонсультантПлюс»</w:t>
      </w:r>
    </w:p>
  </w:footnote>
  <w:footnote w:id="100">
    <w:p w:rsidR="00312BE2" w:rsidRPr="00721E70" w:rsidRDefault="00312BE2" w:rsidP="00721E70">
      <w:pPr>
        <w:pStyle w:val="ab"/>
        <w:jc w:val="both"/>
        <w:rPr>
          <w:rFonts w:ascii="Times New Roman" w:hAnsi="Times New Roman" w:cs="Times New Roman"/>
        </w:rPr>
      </w:pPr>
      <w:r w:rsidRPr="00721E70">
        <w:rPr>
          <w:rStyle w:val="ad"/>
          <w:rFonts w:ascii="Times New Roman" w:hAnsi="Times New Roman" w:cs="Times New Roman"/>
        </w:rPr>
        <w:footnoteRef/>
      </w:r>
      <w:r>
        <w:rPr>
          <w:rFonts w:ascii="Times New Roman" w:hAnsi="Times New Roman" w:cs="Times New Roman"/>
        </w:rPr>
        <w:t>Письмо</w:t>
      </w:r>
      <w:r w:rsidRPr="00721E70">
        <w:rPr>
          <w:rFonts w:ascii="Times New Roman" w:hAnsi="Times New Roman" w:cs="Times New Roman"/>
        </w:rPr>
        <w:t xml:space="preserve"> Минфин</w:t>
      </w:r>
      <w:r>
        <w:rPr>
          <w:rFonts w:ascii="Times New Roman" w:hAnsi="Times New Roman" w:cs="Times New Roman"/>
        </w:rPr>
        <w:t>а</w:t>
      </w:r>
      <w:r w:rsidRPr="00721E70">
        <w:rPr>
          <w:rFonts w:ascii="Times New Roman" w:hAnsi="Times New Roman" w:cs="Times New Roman"/>
        </w:rPr>
        <w:t xml:space="preserve"> России от 29 авг. 2016 г. № 03-03-06/2/50188</w:t>
      </w:r>
      <w:r>
        <w:rPr>
          <w:rFonts w:ascii="Times New Roman" w:hAnsi="Times New Roman" w:cs="Times New Roman"/>
        </w:rPr>
        <w:t xml:space="preserve"> // СПС «КонсультантПлюс»</w:t>
      </w:r>
      <w:r w:rsidRPr="00721E70">
        <w:rPr>
          <w:rFonts w:ascii="Times New Roman" w:hAnsi="Times New Roman" w:cs="Times New Roman"/>
        </w:rPr>
        <w:t xml:space="preserve"> </w:t>
      </w:r>
    </w:p>
  </w:footnote>
  <w:footnote w:id="101">
    <w:p w:rsidR="00312BE2" w:rsidRPr="00A1008E" w:rsidRDefault="00312BE2" w:rsidP="00A1008E">
      <w:pPr>
        <w:pStyle w:val="ab"/>
        <w:jc w:val="both"/>
        <w:rPr>
          <w:rFonts w:ascii="Times New Roman" w:hAnsi="Times New Roman" w:cs="Times New Roman"/>
        </w:rPr>
      </w:pPr>
      <w:r w:rsidRPr="00A1008E">
        <w:rPr>
          <w:rStyle w:val="ad"/>
          <w:rFonts w:ascii="Times New Roman" w:hAnsi="Times New Roman" w:cs="Times New Roman"/>
        </w:rPr>
        <w:footnoteRef/>
      </w:r>
      <w:r w:rsidRPr="00A1008E">
        <w:rPr>
          <w:rFonts w:ascii="Times New Roman" w:hAnsi="Times New Roman" w:cs="Times New Roman"/>
        </w:rPr>
        <w:t>Постановление Арбитражного суда Московского округа от 09</w:t>
      </w:r>
      <w:r>
        <w:rPr>
          <w:rFonts w:ascii="Times New Roman" w:hAnsi="Times New Roman" w:cs="Times New Roman"/>
        </w:rPr>
        <w:t xml:space="preserve"> янв</w:t>
      </w:r>
      <w:r w:rsidRPr="00A1008E">
        <w:rPr>
          <w:rFonts w:ascii="Times New Roman" w:hAnsi="Times New Roman" w:cs="Times New Roman"/>
        </w:rPr>
        <w:t>.</w:t>
      </w:r>
      <w:r>
        <w:rPr>
          <w:rFonts w:ascii="Times New Roman" w:hAnsi="Times New Roman" w:cs="Times New Roman"/>
        </w:rPr>
        <w:t xml:space="preserve"> </w:t>
      </w:r>
      <w:r w:rsidRPr="00A1008E">
        <w:rPr>
          <w:rFonts w:ascii="Times New Roman" w:hAnsi="Times New Roman" w:cs="Times New Roman"/>
        </w:rPr>
        <w:t>2017</w:t>
      </w:r>
      <w:r>
        <w:rPr>
          <w:rFonts w:ascii="Times New Roman" w:hAnsi="Times New Roman" w:cs="Times New Roman"/>
        </w:rPr>
        <w:t xml:space="preserve"> г.</w:t>
      </w:r>
      <w:r w:rsidRPr="00A1008E">
        <w:rPr>
          <w:rFonts w:ascii="Times New Roman" w:hAnsi="Times New Roman" w:cs="Times New Roman"/>
        </w:rPr>
        <w:t xml:space="preserve"> </w:t>
      </w:r>
      <w:r>
        <w:rPr>
          <w:rFonts w:ascii="Times New Roman" w:hAnsi="Times New Roman" w:cs="Times New Roman"/>
        </w:rPr>
        <w:t>№</w:t>
      </w:r>
      <w:r w:rsidRPr="00A1008E">
        <w:rPr>
          <w:rFonts w:ascii="Times New Roman" w:hAnsi="Times New Roman" w:cs="Times New Roman"/>
        </w:rPr>
        <w:t xml:space="preserve"> Ф05-20489/2016 по делу </w:t>
      </w:r>
      <w:r>
        <w:rPr>
          <w:rFonts w:ascii="Times New Roman" w:hAnsi="Times New Roman" w:cs="Times New Roman"/>
        </w:rPr>
        <w:t>№</w:t>
      </w:r>
      <w:r w:rsidRPr="00A1008E">
        <w:rPr>
          <w:rFonts w:ascii="Times New Roman" w:hAnsi="Times New Roman" w:cs="Times New Roman"/>
        </w:rPr>
        <w:t xml:space="preserve"> А40-52448/2016; Постановление Арбитражного суда Поволжского округа от 03</w:t>
      </w:r>
      <w:r>
        <w:rPr>
          <w:rFonts w:ascii="Times New Roman" w:hAnsi="Times New Roman" w:cs="Times New Roman"/>
        </w:rPr>
        <w:t xml:space="preserve"> апр</w:t>
      </w:r>
      <w:r w:rsidRPr="00A1008E">
        <w:rPr>
          <w:rFonts w:ascii="Times New Roman" w:hAnsi="Times New Roman" w:cs="Times New Roman"/>
        </w:rPr>
        <w:t>.</w:t>
      </w:r>
      <w:r>
        <w:rPr>
          <w:rFonts w:ascii="Times New Roman" w:hAnsi="Times New Roman" w:cs="Times New Roman"/>
        </w:rPr>
        <w:t xml:space="preserve"> </w:t>
      </w:r>
      <w:r w:rsidRPr="00A1008E">
        <w:rPr>
          <w:rFonts w:ascii="Times New Roman" w:hAnsi="Times New Roman" w:cs="Times New Roman"/>
        </w:rPr>
        <w:t>2017</w:t>
      </w:r>
      <w:r>
        <w:rPr>
          <w:rFonts w:ascii="Times New Roman" w:hAnsi="Times New Roman" w:cs="Times New Roman"/>
        </w:rPr>
        <w:t xml:space="preserve"> г.</w:t>
      </w:r>
      <w:r w:rsidRPr="00A1008E">
        <w:rPr>
          <w:rFonts w:ascii="Times New Roman" w:hAnsi="Times New Roman" w:cs="Times New Roman"/>
        </w:rPr>
        <w:t xml:space="preserve"> </w:t>
      </w:r>
      <w:r>
        <w:rPr>
          <w:rFonts w:ascii="Times New Roman" w:hAnsi="Times New Roman" w:cs="Times New Roman"/>
        </w:rPr>
        <w:t>№</w:t>
      </w:r>
      <w:r w:rsidRPr="00A1008E">
        <w:rPr>
          <w:rFonts w:ascii="Times New Roman" w:hAnsi="Times New Roman" w:cs="Times New Roman"/>
        </w:rPr>
        <w:t xml:space="preserve"> Ф06-18927/2017 по делу </w:t>
      </w:r>
      <w:r>
        <w:rPr>
          <w:rFonts w:ascii="Times New Roman" w:hAnsi="Times New Roman" w:cs="Times New Roman"/>
        </w:rPr>
        <w:t>№</w:t>
      </w:r>
      <w:r w:rsidRPr="00A1008E">
        <w:rPr>
          <w:rFonts w:ascii="Times New Roman" w:hAnsi="Times New Roman" w:cs="Times New Roman"/>
        </w:rPr>
        <w:t xml:space="preserve"> А55-17819/2016; Постановление Арбитражного суда Волго-Вятского округа от 13</w:t>
      </w:r>
      <w:r>
        <w:rPr>
          <w:rFonts w:ascii="Times New Roman" w:hAnsi="Times New Roman" w:cs="Times New Roman"/>
        </w:rPr>
        <w:t xml:space="preserve"> апр. </w:t>
      </w:r>
      <w:r w:rsidRPr="00A1008E">
        <w:rPr>
          <w:rFonts w:ascii="Times New Roman" w:hAnsi="Times New Roman" w:cs="Times New Roman"/>
        </w:rPr>
        <w:t>2017</w:t>
      </w:r>
      <w:r>
        <w:rPr>
          <w:rFonts w:ascii="Times New Roman" w:hAnsi="Times New Roman" w:cs="Times New Roman"/>
        </w:rPr>
        <w:t xml:space="preserve"> г.</w:t>
      </w:r>
      <w:r w:rsidRPr="00A1008E">
        <w:rPr>
          <w:rFonts w:ascii="Times New Roman" w:hAnsi="Times New Roman" w:cs="Times New Roman"/>
        </w:rPr>
        <w:t xml:space="preserve"> </w:t>
      </w:r>
      <w:r>
        <w:rPr>
          <w:rFonts w:ascii="Times New Roman" w:hAnsi="Times New Roman" w:cs="Times New Roman"/>
        </w:rPr>
        <w:t>№</w:t>
      </w:r>
      <w:r w:rsidRPr="00A1008E">
        <w:rPr>
          <w:rFonts w:ascii="Times New Roman" w:hAnsi="Times New Roman" w:cs="Times New Roman"/>
        </w:rPr>
        <w:t xml:space="preserve"> Ф01-905/2017 по делу </w:t>
      </w:r>
      <w:r>
        <w:rPr>
          <w:rFonts w:ascii="Times New Roman" w:hAnsi="Times New Roman" w:cs="Times New Roman"/>
        </w:rPr>
        <w:t>№</w:t>
      </w:r>
      <w:r w:rsidRPr="00A1008E">
        <w:rPr>
          <w:rFonts w:ascii="Times New Roman" w:hAnsi="Times New Roman" w:cs="Times New Roman"/>
        </w:rPr>
        <w:t xml:space="preserve"> А79-6779/2016; Постановление Арбитражного суда Московского округа от 08</w:t>
      </w:r>
      <w:r>
        <w:rPr>
          <w:rFonts w:ascii="Times New Roman" w:hAnsi="Times New Roman" w:cs="Times New Roman"/>
        </w:rPr>
        <w:t xml:space="preserve"> авг. </w:t>
      </w:r>
      <w:r w:rsidRPr="00A1008E">
        <w:rPr>
          <w:rFonts w:ascii="Times New Roman" w:hAnsi="Times New Roman" w:cs="Times New Roman"/>
        </w:rPr>
        <w:t>2016</w:t>
      </w:r>
      <w:r>
        <w:rPr>
          <w:rFonts w:ascii="Times New Roman" w:hAnsi="Times New Roman" w:cs="Times New Roman"/>
        </w:rPr>
        <w:t xml:space="preserve"> г.</w:t>
      </w:r>
      <w:r w:rsidRPr="00A1008E">
        <w:rPr>
          <w:rFonts w:ascii="Times New Roman" w:hAnsi="Times New Roman" w:cs="Times New Roman"/>
        </w:rPr>
        <w:t xml:space="preserve"> </w:t>
      </w:r>
      <w:r>
        <w:rPr>
          <w:rFonts w:ascii="Times New Roman" w:hAnsi="Times New Roman" w:cs="Times New Roman"/>
        </w:rPr>
        <w:t>№</w:t>
      </w:r>
      <w:r w:rsidRPr="00A1008E">
        <w:rPr>
          <w:rFonts w:ascii="Times New Roman" w:hAnsi="Times New Roman" w:cs="Times New Roman"/>
        </w:rPr>
        <w:t xml:space="preserve"> Ф05-10873/2016 по делу </w:t>
      </w:r>
      <w:r>
        <w:rPr>
          <w:rFonts w:ascii="Times New Roman" w:hAnsi="Times New Roman" w:cs="Times New Roman"/>
        </w:rPr>
        <w:t>№</w:t>
      </w:r>
      <w:r w:rsidRPr="00A1008E">
        <w:rPr>
          <w:rFonts w:ascii="Times New Roman" w:hAnsi="Times New Roman" w:cs="Times New Roman"/>
        </w:rPr>
        <w:t xml:space="preserve"> А40-160241/2015 // СПС </w:t>
      </w:r>
      <w:r>
        <w:rPr>
          <w:rFonts w:ascii="Times New Roman" w:hAnsi="Times New Roman" w:cs="Times New Roman"/>
        </w:rPr>
        <w:t>«КонсультантПлюс»</w:t>
      </w:r>
    </w:p>
  </w:footnote>
  <w:footnote w:id="102">
    <w:p w:rsidR="00312BE2" w:rsidRPr="00040C31" w:rsidRDefault="00312BE2" w:rsidP="00040C31">
      <w:pPr>
        <w:pStyle w:val="ab"/>
        <w:jc w:val="both"/>
        <w:rPr>
          <w:rFonts w:ascii="Times New Roman" w:hAnsi="Times New Roman" w:cs="Times New Roman"/>
        </w:rPr>
      </w:pPr>
      <w:r w:rsidRPr="00040C31">
        <w:rPr>
          <w:rStyle w:val="ad"/>
          <w:rFonts w:ascii="Times New Roman" w:hAnsi="Times New Roman" w:cs="Times New Roman"/>
        </w:rPr>
        <w:footnoteRef/>
      </w:r>
      <w:r w:rsidRPr="00040C31">
        <w:rPr>
          <w:rFonts w:ascii="Times New Roman" w:hAnsi="Times New Roman" w:cs="Times New Roman"/>
        </w:rPr>
        <w:t>Постановление Арбитражного суда Московского округа от 09</w:t>
      </w:r>
      <w:r>
        <w:rPr>
          <w:rFonts w:ascii="Times New Roman" w:hAnsi="Times New Roman" w:cs="Times New Roman"/>
        </w:rPr>
        <w:t xml:space="preserve"> янв. </w:t>
      </w:r>
      <w:r w:rsidRPr="00040C31">
        <w:rPr>
          <w:rFonts w:ascii="Times New Roman" w:hAnsi="Times New Roman" w:cs="Times New Roman"/>
        </w:rPr>
        <w:t>2017</w:t>
      </w:r>
      <w:r>
        <w:rPr>
          <w:rFonts w:ascii="Times New Roman" w:hAnsi="Times New Roman" w:cs="Times New Roman"/>
        </w:rPr>
        <w:t xml:space="preserve"> г.</w:t>
      </w:r>
      <w:r w:rsidRPr="00040C31">
        <w:rPr>
          <w:rFonts w:ascii="Times New Roman" w:hAnsi="Times New Roman" w:cs="Times New Roman"/>
        </w:rPr>
        <w:t xml:space="preserve"> № Ф05-20489/2016 по делу № А40-52448/2016 // СПС </w:t>
      </w:r>
      <w:r>
        <w:rPr>
          <w:rFonts w:ascii="Times New Roman" w:hAnsi="Times New Roman" w:cs="Times New Roman"/>
        </w:rPr>
        <w:t>«КонсультантПлюс»</w:t>
      </w:r>
    </w:p>
  </w:footnote>
  <w:footnote w:id="103">
    <w:p w:rsidR="00312BE2" w:rsidRPr="00040C31" w:rsidRDefault="00312BE2" w:rsidP="00040C31">
      <w:pPr>
        <w:pStyle w:val="ab"/>
        <w:jc w:val="both"/>
        <w:rPr>
          <w:rFonts w:ascii="Times New Roman" w:hAnsi="Times New Roman" w:cs="Times New Roman"/>
        </w:rPr>
      </w:pPr>
      <w:r w:rsidRPr="00040C31">
        <w:rPr>
          <w:rStyle w:val="ad"/>
          <w:rFonts w:ascii="Times New Roman" w:hAnsi="Times New Roman" w:cs="Times New Roman"/>
        </w:rPr>
        <w:footnoteRef/>
      </w:r>
      <w:r w:rsidRPr="00040C31">
        <w:rPr>
          <w:rFonts w:ascii="Times New Roman" w:hAnsi="Times New Roman" w:cs="Times New Roman"/>
        </w:rPr>
        <w:t>Обзор судебной практики по вопросам, связанным с участием уполномоченных органов в делах о банкротстве и применяемых в этих делах процедурах банкротства, утв. Президиумом Верховного Суда Российской Федерации 20 дек. 2016 г.</w:t>
      </w:r>
      <w:r>
        <w:rPr>
          <w:rFonts w:ascii="Times New Roman" w:hAnsi="Times New Roman" w:cs="Times New Roman"/>
        </w:rPr>
        <w:t xml:space="preserve"> </w:t>
      </w:r>
      <w:r w:rsidRPr="00040C31">
        <w:rPr>
          <w:rFonts w:ascii="Times New Roman" w:hAnsi="Times New Roman" w:cs="Times New Roman"/>
        </w:rPr>
        <w:t xml:space="preserve">// СПС </w:t>
      </w:r>
      <w:r>
        <w:rPr>
          <w:rFonts w:ascii="Times New Roman" w:hAnsi="Times New Roman" w:cs="Times New Roman"/>
        </w:rPr>
        <w:t>«КонсультантПлюс»</w:t>
      </w:r>
    </w:p>
  </w:footnote>
  <w:footnote w:id="104">
    <w:p w:rsidR="00312BE2" w:rsidRPr="001B71CF" w:rsidRDefault="00312BE2" w:rsidP="00855A68">
      <w:pPr>
        <w:pStyle w:val="ab"/>
        <w:jc w:val="both"/>
        <w:rPr>
          <w:rFonts w:ascii="Times New Roman" w:hAnsi="Times New Roman" w:cs="Times New Roman"/>
        </w:rPr>
      </w:pPr>
      <w:r w:rsidRPr="001B71CF">
        <w:rPr>
          <w:rStyle w:val="ad"/>
          <w:rFonts w:ascii="Times New Roman" w:hAnsi="Times New Roman" w:cs="Times New Roman"/>
        </w:rPr>
        <w:footnoteRef/>
      </w:r>
      <w:r w:rsidRPr="001B71CF">
        <w:rPr>
          <w:rFonts w:ascii="Times New Roman" w:hAnsi="Times New Roman" w:cs="Times New Roman"/>
        </w:rPr>
        <w:t xml:space="preserve"> Гиссин Е.М. Правовое положение Банка как особого участника налоговых правоотношений: </w:t>
      </w:r>
      <w:r>
        <w:rPr>
          <w:rFonts w:ascii="Times New Roman" w:hAnsi="Times New Roman" w:cs="Times New Roman"/>
        </w:rPr>
        <w:t>а</w:t>
      </w:r>
      <w:r w:rsidRPr="001B71CF">
        <w:rPr>
          <w:rFonts w:ascii="Times New Roman" w:hAnsi="Times New Roman" w:cs="Times New Roman"/>
        </w:rPr>
        <w:t>втореф.дис. … канд.юрид.наук / М., 2003. - с.11</w:t>
      </w:r>
    </w:p>
  </w:footnote>
  <w:footnote w:id="105">
    <w:p w:rsidR="00312BE2" w:rsidRPr="001B71CF" w:rsidRDefault="00312BE2" w:rsidP="00855A68">
      <w:pPr>
        <w:pStyle w:val="ab"/>
        <w:jc w:val="both"/>
        <w:rPr>
          <w:rFonts w:ascii="Times New Roman" w:hAnsi="Times New Roman" w:cs="Times New Roman"/>
        </w:rPr>
      </w:pPr>
      <w:r w:rsidRPr="001B71CF">
        <w:rPr>
          <w:rStyle w:val="ad"/>
          <w:rFonts w:ascii="Times New Roman" w:hAnsi="Times New Roman" w:cs="Times New Roman"/>
        </w:rPr>
        <w:footnoteRef/>
      </w:r>
      <w:r w:rsidRPr="001B71CF">
        <w:rPr>
          <w:rFonts w:ascii="Times New Roman" w:hAnsi="Times New Roman" w:cs="Times New Roman"/>
        </w:rPr>
        <w:t xml:space="preserve"> Новицкая Т.В. Специальная правосубъектность банков в налоговых правоотношениях: </w:t>
      </w:r>
      <w:r>
        <w:rPr>
          <w:rFonts w:ascii="Times New Roman" w:hAnsi="Times New Roman" w:cs="Times New Roman"/>
        </w:rPr>
        <w:t>а</w:t>
      </w:r>
      <w:r w:rsidRPr="001B71CF">
        <w:rPr>
          <w:rFonts w:ascii="Times New Roman" w:hAnsi="Times New Roman" w:cs="Times New Roman"/>
        </w:rPr>
        <w:t>втореф.дис. … канд.юрид.наук / М., 2004. — с.16</w:t>
      </w:r>
    </w:p>
  </w:footnote>
  <w:footnote w:id="106">
    <w:p w:rsidR="00312BE2" w:rsidRPr="001B71CF" w:rsidRDefault="00312BE2" w:rsidP="00855A68">
      <w:pPr>
        <w:pStyle w:val="ab"/>
        <w:jc w:val="both"/>
        <w:rPr>
          <w:rFonts w:ascii="Times New Roman" w:hAnsi="Times New Roman" w:cs="Times New Roman"/>
        </w:rPr>
      </w:pPr>
      <w:r w:rsidRPr="001B71CF">
        <w:rPr>
          <w:rStyle w:val="ad"/>
          <w:rFonts w:ascii="Times New Roman" w:hAnsi="Times New Roman" w:cs="Times New Roman"/>
        </w:rPr>
        <w:footnoteRef/>
      </w:r>
      <w:r w:rsidRPr="001B71CF">
        <w:rPr>
          <w:rFonts w:ascii="Times New Roman" w:hAnsi="Times New Roman" w:cs="Times New Roman"/>
        </w:rPr>
        <w:t xml:space="preserve"> Грачев А.В. Правовой статус банков как участников налоговых правоотношений: </w:t>
      </w:r>
      <w:r>
        <w:rPr>
          <w:rFonts w:ascii="Times New Roman" w:hAnsi="Times New Roman" w:cs="Times New Roman"/>
        </w:rPr>
        <w:t>а</w:t>
      </w:r>
      <w:r w:rsidRPr="001B71CF">
        <w:rPr>
          <w:rFonts w:ascii="Times New Roman" w:hAnsi="Times New Roman" w:cs="Times New Roman"/>
        </w:rPr>
        <w:t>втореф.дис. … канд.юрид.наук / М., 2009.- с.17</w:t>
      </w:r>
    </w:p>
  </w:footnote>
  <w:footnote w:id="107">
    <w:p w:rsidR="00312BE2" w:rsidRPr="001B71CF" w:rsidRDefault="00312BE2" w:rsidP="00855A68">
      <w:pPr>
        <w:pStyle w:val="ae"/>
        <w:spacing w:after="0"/>
        <w:jc w:val="both"/>
        <w:rPr>
          <w:sz w:val="20"/>
          <w:szCs w:val="20"/>
        </w:rPr>
      </w:pPr>
      <w:r w:rsidRPr="001B71CF">
        <w:rPr>
          <w:rStyle w:val="ad"/>
          <w:sz w:val="20"/>
          <w:szCs w:val="20"/>
        </w:rPr>
        <w:footnoteRef/>
      </w:r>
      <w:r w:rsidRPr="001B71CF">
        <w:rPr>
          <w:sz w:val="20"/>
          <w:szCs w:val="20"/>
        </w:rPr>
        <w:t xml:space="preserve"> </w:t>
      </w:r>
      <w:r>
        <w:rPr>
          <w:sz w:val="20"/>
          <w:szCs w:val="20"/>
        </w:rPr>
        <w:t>Попов</w:t>
      </w:r>
      <w:r w:rsidRPr="001B71CF">
        <w:rPr>
          <w:sz w:val="20"/>
          <w:szCs w:val="20"/>
        </w:rPr>
        <w:t xml:space="preserve"> В.В. Банки как субъекты налогового права: автореф.дис. … канд.юрид.наук / </w:t>
      </w:r>
      <w:r>
        <w:rPr>
          <w:sz w:val="20"/>
          <w:szCs w:val="20"/>
        </w:rPr>
        <w:t xml:space="preserve">Саратов, 1998. — </w:t>
      </w:r>
      <w:r w:rsidRPr="001B71CF">
        <w:rPr>
          <w:sz w:val="20"/>
          <w:szCs w:val="20"/>
        </w:rPr>
        <w:t>с.</w:t>
      </w:r>
      <w:r>
        <w:rPr>
          <w:sz w:val="20"/>
          <w:szCs w:val="20"/>
        </w:rPr>
        <w:t xml:space="preserve"> 13</w:t>
      </w:r>
    </w:p>
  </w:footnote>
  <w:footnote w:id="108">
    <w:p w:rsidR="00312BE2" w:rsidRPr="00314AAE" w:rsidRDefault="00312BE2" w:rsidP="00AC4E8B">
      <w:pPr>
        <w:pStyle w:val="ab"/>
        <w:jc w:val="both"/>
        <w:rPr>
          <w:rFonts w:ascii="Times New Roman" w:hAnsi="Times New Roman" w:cs="Times New Roman"/>
        </w:rPr>
      </w:pPr>
      <w:r w:rsidRPr="00314AAE">
        <w:rPr>
          <w:rStyle w:val="ad"/>
          <w:rFonts w:ascii="Times New Roman" w:hAnsi="Times New Roman" w:cs="Times New Roman"/>
        </w:rPr>
        <w:footnoteRef/>
      </w:r>
      <w:r w:rsidRPr="00314AAE">
        <w:rPr>
          <w:rFonts w:ascii="Times New Roman" w:hAnsi="Times New Roman" w:cs="Times New Roman"/>
          <w:bCs/>
        </w:rPr>
        <w:t xml:space="preserve">статья 32 закона РФ от 27 нояб. 1992 г. № 4015-1 </w:t>
      </w:r>
      <w:r>
        <w:rPr>
          <w:rFonts w:ascii="Times New Roman" w:hAnsi="Times New Roman" w:cs="Times New Roman"/>
          <w:bCs/>
        </w:rPr>
        <w:t>«</w:t>
      </w:r>
      <w:r w:rsidRPr="00314AAE">
        <w:rPr>
          <w:rFonts w:ascii="Times New Roman" w:hAnsi="Times New Roman" w:cs="Times New Roman"/>
          <w:bCs/>
        </w:rPr>
        <w:t>Об организации страхового дела в Российской Федерации</w:t>
      </w:r>
      <w:r>
        <w:rPr>
          <w:rFonts w:ascii="Times New Roman" w:hAnsi="Times New Roman" w:cs="Times New Roman"/>
          <w:bCs/>
        </w:rPr>
        <w:t>»</w:t>
      </w:r>
      <w:r w:rsidRPr="00314AAE">
        <w:rPr>
          <w:rFonts w:ascii="Times New Roman" w:hAnsi="Times New Roman" w:cs="Times New Roman"/>
          <w:bCs/>
        </w:rPr>
        <w:t xml:space="preserve"> </w:t>
      </w:r>
      <w:r w:rsidRPr="00314AAE">
        <w:rPr>
          <w:rFonts w:ascii="Times New Roman" w:eastAsiaTheme="minorHAnsi" w:hAnsi="Times New Roman" w:cs="Times New Roman"/>
          <w:lang w:eastAsia="en-US"/>
        </w:rPr>
        <w:t>(ред. от 31 дек. 2017 г.)</w:t>
      </w:r>
      <w:r w:rsidRPr="00314AAE">
        <w:rPr>
          <w:rFonts w:ascii="Times New Roman" w:hAnsi="Times New Roman" w:cs="Times New Roman"/>
          <w:bCs/>
        </w:rPr>
        <w:t xml:space="preserve">, статья 7.1 </w:t>
      </w:r>
      <w:r w:rsidRPr="00314AAE">
        <w:rPr>
          <w:rFonts w:ascii="Times New Roman" w:hAnsi="Times New Roman" w:cs="Times New Roman"/>
        </w:rPr>
        <w:t>федер</w:t>
      </w:r>
      <w:r>
        <w:rPr>
          <w:rFonts w:ascii="Times New Roman" w:hAnsi="Times New Roman" w:cs="Times New Roman"/>
        </w:rPr>
        <w:t>.</w:t>
      </w:r>
      <w:r w:rsidRPr="00314AAE">
        <w:rPr>
          <w:rFonts w:ascii="Times New Roman" w:hAnsi="Times New Roman" w:cs="Times New Roman"/>
        </w:rPr>
        <w:t xml:space="preserve"> закона от 07 мая 1998 г. № 75-ФЗ </w:t>
      </w:r>
      <w:r>
        <w:rPr>
          <w:rFonts w:ascii="Times New Roman" w:hAnsi="Times New Roman" w:cs="Times New Roman"/>
        </w:rPr>
        <w:t>«</w:t>
      </w:r>
      <w:r w:rsidRPr="00314AAE">
        <w:rPr>
          <w:rFonts w:ascii="Times New Roman" w:hAnsi="Times New Roman" w:cs="Times New Roman"/>
        </w:rPr>
        <w:t>О негосударственных пенсионных фондах</w:t>
      </w:r>
      <w:r>
        <w:rPr>
          <w:rFonts w:ascii="Times New Roman" w:hAnsi="Times New Roman" w:cs="Times New Roman"/>
        </w:rPr>
        <w:t>»</w:t>
      </w:r>
      <w:r w:rsidRPr="00314AAE">
        <w:rPr>
          <w:rFonts w:ascii="Times New Roman" w:hAnsi="Times New Roman" w:cs="Times New Roman"/>
        </w:rPr>
        <w:t xml:space="preserve"> </w:t>
      </w:r>
      <w:r w:rsidRPr="00314AAE">
        <w:rPr>
          <w:rFonts w:ascii="Times New Roman" w:eastAsia="Times New Roman" w:hAnsi="Times New Roman" w:cs="Times New Roman"/>
        </w:rPr>
        <w:t>(ред. от 07</w:t>
      </w:r>
      <w:r w:rsidRPr="00314AAE">
        <w:rPr>
          <w:rFonts w:ascii="Times New Roman" w:hAnsi="Times New Roman" w:cs="Times New Roman"/>
        </w:rPr>
        <w:t xml:space="preserve"> мар. </w:t>
      </w:r>
      <w:r w:rsidRPr="00314AAE">
        <w:rPr>
          <w:rFonts w:ascii="Times New Roman" w:eastAsia="Times New Roman" w:hAnsi="Times New Roman" w:cs="Times New Roman"/>
        </w:rPr>
        <w:t>2018</w:t>
      </w:r>
      <w:r w:rsidRPr="00314AAE">
        <w:rPr>
          <w:rFonts w:ascii="Times New Roman" w:hAnsi="Times New Roman" w:cs="Times New Roman"/>
        </w:rPr>
        <w:t xml:space="preserve"> г.</w:t>
      </w:r>
      <w:r w:rsidRPr="00314AAE">
        <w:rPr>
          <w:rFonts w:ascii="Times New Roman" w:eastAsia="Times New Roman" w:hAnsi="Times New Roman" w:cs="Times New Roman"/>
        </w:rPr>
        <w:t>)</w:t>
      </w:r>
      <w:r w:rsidRPr="00314AAE">
        <w:rPr>
          <w:rFonts w:ascii="Times New Roman" w:hAnsi="Times New Roman" w:cs="Times New Roman"/>
        </w:rPr>
        <w:t>, статья 39 федер</w:t>
      </w:r>
      <w:r>
        <w:rPr>
          <w:rFonts w:ascii="Times New Roman" w:hAnsi="Times New Roman" w:cs="Times New Roman"/>
        </w:rPr>
        <w:t>.</w:t>
      </w:r>
      <w:r w:rsidRPr="00314AAE">
        <w:rPr>
          <w:rFonts w:ascii="Times New Roman" w:hAnsi="Times New Roman" w:cs="Times New Roman"/>
        </w:rPr>
        <w:t xml:space="preserve"> закона от 22 апр. 1996 г. № 39-ФЗ </w:t>
      </w:r>
      <w:r>
        <w:rPr>
          <w:rFonts w:ascii="Times New Roman" w:hAnsi="Times New Roman" w:cs="Times New Roman"/>
        </w:rPr>
        <w:t>«</w:t>
      </w:r>
      <w:r w:rsidRPr="00314AAE">
        <w:rPr>
          <w:rFonts w:ascii="Times New Roman" w:hAnsi="Times New Roman" w:cs="Times New Roman"/>
        </w:rPr>
        <w:t>О рынке ценных бумаг</w:t>
      </w:r>
      <w:r>
        <w:rPr>
          <w:rFonts w:ascii="Times New Roman" w:hAnsi="Times New Roman" w:cs="Times New Roman"/>
        </w:rPr>
        <w:t xml:space="preserve">» </w:t>
      </w:r>
      <w:r w:rsidRPr="00314AAE">
        <w:rPr>
          <w:rFonts w:ascii="Times New Roman" w:eastAsia="Times New Roman" w:hAnsi="Times New Roman" w:cs="Times New Roman"/>
        </w:rPr>
        <w:t>(ред. от 31 дек. 2017 г.)</w:t>
      </w:r>
      <w:r w:rsidRPr="00314AAE">
        <w:rPr>
          <w:rFonts w:ascii="Times New Roman" w:hAnsi="Times New Roman" w:cs="Times New Roman"/>
        </w:rPr>
        <w:t>, статья 36 федер</w:t>
      </w:r>
      <w:r>
        <w:rPr>
          <w:rFonts w:ascii="Times New Roman" w:hAnsi="Times New Roman" w:cs="Times New Roman"/>
        </w:rPr>
        <w:t>.</w:t>
      </w:r>
      <w:r w:rsidRPr="00314AAE">
        <w:rPr>
          <w:rFonts w:ascii="Times New Roman" w:hAnsi="Times New Roman" w:cs="Times New Roman"/>
        </w:rPr>
        <w:t xml:space="preserve"> закона от 07 фев. 2011 г. № 7-ФЗ </w:t>
      </w:r>
      <w:r>
        <w:rPr>
          <w:rFonts w:ascii="Times New Roman" w:hAnsi="Times New Roman" w:cs="Times New Roman"/>
        </w:rPr>
        <w:t>«</w:t>
      </w:r>
      <w:r w:rsidRPr="00314AAE">
        <w:rPr>
          <w:rFonts w:ascii="Times New Roman" w:hAnsi="Times New Roman" w:cs="Times New Roman"/>
        </w:rPr>
        <w:t>О клиринге, клиринговой деятельности и центральном контрагенте</w:t>
      </w:r>
      <w:r>
        <w:rPr>
          <w:rFonts w:ascii="Times New Roman" w:hAnsi="Times New Roman" w:cs="Times New Roman"/>
        </w:rPr>
        <w:t>»</w:t>
      </w:r>
      <w:r w:rsidRPr="00314AAE">
        <w:rPr>
          <w:rFonts w:ascii="Times New Roman" w:hAnsi="Times New Roman" w:cs="Times New Roman"/>
        </w:rPr>
        <w:t xml:space="preserve"> </w:t>
      </w:r>
      <w:r w:rsidRPr="00314AAE">
        <w:rPr>
          <w:rFonts w:ascii="Times New Roman" w:eastAsia="Times New Roman" w:hAnsi="Times New Roman" w:cs="Times New Roman"/>
        </w:rPr>
        <w:t>(ред. от 18</w:t>
      </w:r>
      <w:r w:rsidRPr="00314AAE">
        <w:rPr>
          <w:rFonts w:ascii="Times New Roman" w:hAnsi="Times New Roman" w:cs="Times New Roman"/>
        </w:rPr>
        <w:t xml:space="preserve"> июля </w:t>
      </w:r>
      <w:r w:rsidRPr="00314AAE">
        <w:rPr>
          <w:rFonts w:ascii="Times New Roman" w:eastAsia="Times New Roman" w:hAnsi="Times New Roman" w:cs="Times New Roman"/>
        </w:rPr>
        <w:t>2017</w:t>
      </w:r>
      <w:r w:rsidRPr="00314AAE">
        <w:rPr>
          <w:rFonts w:ascii="Times New Roman" w:hAnsi="Times New Roman" w:cs="Times New Roman"/>
        </w:rPr>
        <w:t xml:space="preserve"> г.</w:t>
      </w:r>
      <w:r w:rsidRPr="00314AAE">
        <w:rPr>
          <w:rFonts w:ascii="Times New Roman" w:eastAsia="Times New Roman" w:hAnsi="Times New Roman" w:cs="Times New Roman"/>
        </w:rPr>
        <w:t>)</w:t>
      </w:r>
      <w:r w:rsidRPr="00314AAE">
        <w:rPr>
          <w:rFonts w:ascii="Times New Roman" w:hAnsi="Times New Roman" w:cs="Times New Roman"/>
        </w:rPr>
        <w:t xml:space="preserve">// СПС </w:t>
      </w:r>
      <w:r>
        <w:rPr>
          <w:rFonts w:ascii="Times New Roman" w:hAnsi="Times New Roman" w:cs="Times New Roman"/>
        </w:rPr>
        <w:t>«КонсультантПлюс».</w:t>
      </w:r>
    </w:p>
  </w:footnote>
  <w:footnote w:id="109">
    <w:p w:rsidR="00312BE2" w:rsidRPr="005715A5" w:rsidRDefault="00312BE2" w:rsidP="005715A5">
      <w:pPr>
        <w:pStyle w:val="ab"/>
        <w:jc w:val="both"/>
        <w:rPr>
          <w:rFonts w:ascii="Times New Roman" w:hAnsi="Times New Roman" w:cs="Times New Roman"/>
        </w:rPr>
      </w:pPr>
      <w:r w:rsidRPr="005715A5">
        <w:rPr>
          <w:rStyle w:val="ad"/>
          <w:rFonts w:ascii="Times New Roman" w:hAnsi="Times New Roman" w:cs="Times New Roman"/>
        </w:rPr>
        <w:footnoteRef/>
      </w:r>
      <w:r w:rsidRPr="005715A5">
        <w:rPr>
          <w:rFonts w:ascii="Times New Roman" w:hAnsi="Times New Roman" w:cs="Times New Roman"/>
        </w:rPr>
        <w:t>см. подпункт 19 пункта 2 статьи 290 НК РФ и подпунк</w:t>
      </w:r>
      <w:r>
        <w:rPr>
          <w:rFonts w:ascii="Times New Roman" w:hAnsi="Times New Roman" w:cs="Times New Roman"/>
        </w:rPr>
        <w:t>т 18 пункта 2 статьи 291 НК РФ</w:t>
      </w:r>
    </w:p>
  </w:footnote>
  <w:footnote w:id="110">
    <w:p w:rsidR="00312BE2" w:rsidRPr="00E716A3" w:rsidRDefault="00312BE2" w:rsidP="00E716A3">
      <w:pPr>
        <w:pStyle w:val="ab"/>
        <w:jc w:val="both"/>
        <w:rPr>
          <w:rFonts w:ascii="Times New Roman" w:hAnsi="Times New Roman" w:cs="Times New Roman"/>
        </w:rPr>
      </w:pPr>
      <w:r w:rsidRPr="00E716A3">
        <w:rPr>
          <w:rStyle w:val="ad"/>
          <w:rFonts w:ascii="Times New Roman" w:hAnsi="Times New Roman" w:cs="Times New Roman"/>
        </w:rPr>
        <w:footnoteRef/>
      </w:r>
      <w:r w:rsidRPr="00E716A3">
        <w:rPr>
          <w:rFonts w:ascii="Times New Roman" w:hAnsi="Times New Roman" w:cs="Times New Roman"/>
        </w:rPr>
        <w:t>пункт 4 введен федер. законом от 23 апр. 2018 № 105-ФЗ «О внесении изменений в главу 25 части второй Налогового кодекса Российской Федерации» // СПС «КонсультантПлюс»</w:t>
      </w:r>
    </w:p>
  </w:footnote>
  <w:footnote w:id="111">
    <w:p w:rsidR="00312BE2" w:rsidRPr="002B7A4D" w:rsidRDefault="00312BE2" w:rsidP="002B7A4D">
      <w:pPr>
        <w:pStyle w:val="ab"/>
        <w:jc w:val="both"/>
        <w:rPr>
          <w:rFonts w:ascii="Times New Roman" w:hAnsi="Times New Roman" w:cs="Times New Roman"/>
        </w:rPr>
      </w:pPr>
      <w:r w:rsidRPr="002B7A4D">
        <w:rPr>
          <w:rStyle w:val="ad"/>
          <w:rFonts w:ascii="Times New Roman" w:hAnsi="Times New Roman" w:cs="Times New Roman"/>
        </w:rPr>
        <w:footnoteRef/>
      </w:r>
      <w:r>
        <w:rPr>
          <w:rFonts w:ascii="Times New Roman" w:hAnsi="Times New Roman" w:cs="Times New Roman"/>
        </w:rPr>
        <w:t>с</w:t>
      </w:r>
      <w:r w:rsidRPr="002B7A4D">
        <w:rPr>
          <w:rFonts w:ascii="Times New Roman" w:hAnsi="Times New Roman" w:cs="Times New Roman"/>
        </w:rPr>
        <w:t>татья 24 Закона о банках</w:t>
      </w:r>
    </w:p>
  </w:footnote>
  <w:footnote w:id="112">
    <w:p w:rsidR="00312BE2" w:rsidRPr="005642D5" w:rsidRDefault="00312BE2" w:rsidP="005642D5">
      <w:pPr>
        <w:pStyle w:val="ab"/>
        <w:jc w:val="both"/>
        <w:rPr>
          <w:rFonts w:ascii="Times New Roman" w:hAnsi="Times New Roman" w:cs="Times New Roman"/>
        </w:rPr>
      </w:pPr>
      <w:r w:rsidRPr="005642D5">
        <w:rPr>
          <w:rStyle w:val="ad"/>
          <w:rFonts w:ascii="Times New Roman" w:hAnsi="Times New Roman" w:cs="Times New Roman"/>
        </w:rPr>
        <w:footnoteRef/>
      </w:r>
      <w:r w:rsidRPr="005642D5">
        <w:rPr>
          <w:rFonts w:ascii="Times New Roman" w:hAnsi="Times New Roman" w:cs="Times New Roman"/>
        </w:rPr>
        <w:t>статья 20 Закона о банках</w:t>
      </w:r>
    </w:p>
  </w:footnote>
  <w:footnote w:id="113">
    <w:p w:rsidR="00312BE2" w:rsidRPr="00314AAE" w:rsidRDefault="00312BE2" w:rsidP="00314AAE">
      <w:pPr>
        <w:pStyle w:val="ab"/>
        <w:jc w:val="both"/>
        <w:rPr>
          <w:rFonts w:ascii="Times New Roman" w:hAnsi="Times New Roman" w:cs="Times New Roman"/>
        </w:rPr>
      </w:pPr>
      <w:r w:rsidRPr="00314AAE">
        <w:rPr>
          <w:rStyle w:val="ad"/>
          <w:rFonts w:ascii="Times New Roman" w:hAnsi="Times New Roman" w:cs="Times New Roman"/>
        </w:rPr>
        <w:footnoteRef/>
      </w:r>
      <w:r w:rsidRPr="00314AAE">
        <w:rPr>
          <w:rFonts w:ascii="Times New Roman" w:hAnsi="Times New Roman" w:cs="Times New Roman"/>
        </w:rPr>
        <w:t>введена федер</w:t>
      </w:r>
      <w:r>
        <w:rPr>
          <w:rFonts w:ascii="Times New Roman" w:hAnsi="Times New Roman" w:cs="Times New Roman"/>
        </w:rPr>
        <w:t>.</w:t>
      </w:r>
      <w:r w:rsidRPr="00314AAE">
        <w:rPr>
          <w:rFonts w:ascii="Times New Roman" w:hAnsi="Times New Roman" w:cs="Times New Roman"/>
        </w:rPr>
        <w:t xml:space="preserve"> законом от 18 июля 2017 г. № 163-ФЗ </w:t>
      </w:r>
      <w:r>
        <w:rPr>
          <w:rFonts w:ascii="Times New Roman" w:hAnsi="Times New Roman" w:cs="Times New Roman"/>
        </w:rPr>
        <w:t>«</w:t>
      </w:r>
      <w:r w:rsidRPr="00314AAE">
        <w:rPr>
          <w:rFonts w:ascii="Times New Roman" w:hAnsi="Times New Roman" w:cs="Times New Roman"/>
        </w:rPr>
        <w:t>О внесении изменений в часть первую Налогового кодекса Российской Федерации</w:t>
      </w:r>
      <w:r>
        <w:rPr>
          <w:rFonts w:ascii="Times New Roman" w:hAnsi="Times New Roman" w:cs="Times New Roman"/>
        </w:rPr>
        <w:t>» // СПС «КонсультантПлюс»</w:t>
      </w:r>
    </w:p>
  </w:footnote>
  <w:footnote w:id="114">
    <w:p w:rsidR="00312BE2" w:rsidRPr="00314AAE" w:rsidRDefault="00312BE2" w:rsidP="00314AAE">
      <w:pPr>
        <w:pStyle w:val="ab"/>
        <w:jc w:val="both"/>
        <w:rPr>
          <w:rFonts w:ascii="Times New Roman" w:hAnsi="Times New Roman" w:cs="Times New Roman"/>
        </w:rPr>
      </w:pPr>
      <w:r w:rsidRPr="00314AAE">
        <w:rPr>
          <w:rStyle w:val="ad"/>
          <w:rFonts w:ascii="Times New Roman" w:hAnsi="Times New Roman" w:cs="Times New Roman"/>
        </w:rPr>
        <w:footnoteRef/>
      </w:r>
      <w:r w:rsidRPr="00314AAE">
        <w:rPr>
          <w:rFonts w:ascii="Times New Roman" w:hAnsi="Times New Roman" w:cs="Times New Roman"/>
        </w:rPr>
        <w:t>О рекомендациях по применению положений статьи 54.1 Налогового кодекса Российской Федерации</w:t>
      </w:r>
      <w:r>
        <w:rPr>
          <w:rFonts w:ascii="Times New Roman" w:hAnsi="Times New Roman" w:cs="Times New Roman"/>
        </w:rPr>
        <w:t>:</w:t>
      </w:r>
      <w:r w:rsidRPr="00314AAE">
        <w:rPr>
          <w:rFonts w:ascii="Times New Roman" w:hAnsi="Times New Roman" w:cs="Times New Roman"/>
        </w:rPr>
        <w:t xml:space="preserve"> письмо ФНС России от 31 окт. 2017 г. № ЕД-4-9/22123@</w:t>
      </w:r>
      <w:r w:rsidRPr="005642D5">
        <w:rPr>
          <w:rFonts w:ascii="Times New Roman" w:hAnsi="Times New Roman" w:cs="Times New Roman"/>
        </w:rPr>
        <w:t xml:space="preserve"> // СПС «КонсультантПлюс»</w:t>
      </w:r>
      <w:r w:rsidRPr="005642D5" w:rsidDel="00793AE6">
        <w:rPr>
          <w:rFonts w:ascii="Times New Roman" w:hAnsi="Times New Roman" w:cs="Times New Roman"/>
        </w:rPr>
        <w:t xml:space="preserve"> </w:t>
      </w:r>
    </w:p>
  </w:footnote>
  <w:footnote w:id="115">
    <w:p w:rsidR="00312BE2" w:rsidRPr="00314AAE" w:rsidRDefault="00312BE2" w:rsidP="00314AAE">
      <w:pPr>
        <w:pStyle w:val="ab"/>
        <w:jc w:val="both"/>
        <w:rPr>
          <w:rFonts w:ascii="Times New Roman" w:hAnsi="Times New Roman" w:cs="Times New Roman"/>
        </w:rPr>
      </w:pPr>
      <w:r w:rsidRPr="00314AAE">
        <w:rPr>
          <w:rStyle w:val="ad"/>
          <w:rFonts w:ascii="Times New Roman" w:hAnsi="Times New Roman" w:cs="Times New Roman"/>
        </w:rPr>
        <w:footnoteRef/>
      </w:r>
      <w:r>
        <w:rPr>
          <w:rFonts w:ascii="Times New Roman" w:hAnsi="Times New Roman" w:cs="Times New Roman"/>
        </w:rPr>
        <w:t>Там же</w:t>
      </w:r>
    </w:p>
  </w:footnote>
  <w:footnote w:id="116">
    <w:p w:rsidR="00312BE2" w:rsidRPr="00314AAE" w:rsidRDefault="00312BE2" w:rsidP="00314AAE">
      <w:pPr>
        <w:pStyle w:val="ab"/>
        <w:jc w:val="both"/>
        <w:rPr>
          <w:rFonts w:ascii="Times New Roman" w:hAnsi="Times New Roman" w:cs="Times New Roman"/>
        </w:rPr>
      </w:pPr>
      <w:r w:rsidRPr="00314AAE">
        <w:rPr>
          <w:rStyle w:val="ad"/>
          <w:rFonts w:ascii="Times New Roman" w:hAnsi="Times New Roman" w:cs="Times New Roman"/>
        </w:rPr>
        <w:footnoteRef/>
      </w:r>
      <w:r>
        <w:rPr>
          <w:rFonts w:ascii="Times New Roman" w:hAnsi="Times New Roman" w:cs="Times New Roman"/>
        </w:rPr>
        <w:t>О</w:t>
      </w:r>
      <w:r w:rsidRPr="00314AAE">
        <w:rPr>
          <w:rFonts w:ascii="Times New Roman" w:hAnsi="Times New Roman" w:cs="Times New Roman"/>
        </w:rPr>
        <w:t>пределение Верховного Суда РФ от 11 нояб. 2014 г. № 305-КГ14-1350 по делу № А40-97501/2012</w:t>
      </w:r>
      <w:r>
        <w:rPr>
          <w:rFonts w:ascii="Times New Roman" w:hAnsi="Times New Roman" w:cs="Times New Roman"/>
        </w:rPr>
        <w:t xml:space="preserve"> // СПС «КонсультантПлюс»</w:t>
      </w:r>
    </w:p>
  </w:footnote>
  <w:footnote w:id="117">
    <w:p w:rsidR="00312BE2" w:rsidRPr="000F691E" w:rsidRDefault="00312BE2" w:rsidP="000F691E">
      <w:pPr>
        <w:pStyle w:val="ab"/>
        <w:jc w:val="both"/>
        <w:rPr>
          <w:rStyle w:val="ad"/>
        </w:rPr>
      </w:pPr>
      <w:r w:rsidRPr="000F691E">
        <w:rPr>
          <w:rStyle w:val="ad"/>
          <w:rFonts w:ascii="Times New Roman" w:hAnsi="Times New Roman" w:cs="Times New Roman"/>
        </w:rPr>
        <w:footnoteRef/>
      </w:r>
      <w:r w:rsidRPr="000F691E">
        <w:rPr>
          <w:rFonts w:ascii="Times New Roman" w:hAnsi="Times New Roman" w:cs="Times New Roman"/>
        </w:rPr>
        <w:t xml:space="preserve">Постановление Арбитражного суда Северо-Западного округа от 18 нояб. 2014 г. по делу № А56-59223/2013 // СПС </w:t>
      </w:r>
      <w:r>
        <w:rPr>
          <w:rFonts w:ascii="Times New Roman" w:hAnsi="Times New Roman" w:cs="Times New Roman"/>
        </w:rPr>
        <w:t>«КонсультантПлюс»</w:t>
      </w:r>
    </w:p>
  </w:footnote>
  <w:footnote w:id="118">
    <w:p w:rsidR="00312BE2" w:rsidRPr="00D84ACA" w:rsidRDefault="00312BE2" w:rsidP="00D84ACA">
      <w:pPr>
        <w:pStyle w:val="ab"/>
        <w:jc w:val="both"/>
        <w:rPr>
          <w:rFonts w:ascii="Times New Roman" w:hAnsi="Times New Roman" w:cs="Times New Roman"/>
        </w:rPr>
      </w:pPr>
      <w:r w:rsidRPr="00D84ACA">
        <w:rPr>
          <w:rStyle w:val="ad"/>
          <w:rFonts w:ascii="Times New Roman" w:hAnsi="Times New Roman" w:cs="Times New Roman"/>
        </w:rPr>
        <w:footnoteRef/>
      </w:r>
      <w:r w:rsidRPr="00D84ACA">
        <w:rPr>
          <w:rFonts w:ascii="Times New Roman" w:hAnsi="Times New Roman" w:cs="Times New Roman"/>
        </w:rPr>
        <w:t xml:space="preserve">Решение Арбитражного суда города Москвы от 04 июля 2017 г. по делу </w:t>
      </w:r>
      <w:r>
        <w:rPr>
          <w:rFonts w:ascii="Times New Roman" w:hAnsi="Times New Roman" w:cs="Times New Roman"/>
        </w:rPr>
        <w:t xml:space="preserve">№ </w:t>
      </w:r>
      <w:r w:rsidRPr="00D84ACA">
        <w:rPr>
          <w:rFonts w:ascii="Times New Roman" w:hAnsi="Times New Roman" w:cs="Times New Roman"/>
          <w:szCs w:val="24"/>
        </w:rPr>
        <w:t xml:space="preserve">А40-245242/16-75-2256 </w:t>
      </w:r>
      <w:r>
        <w:rPr>
          <w:rFonts w:ascii="Times New Roman" w:hAnsi="Times New Roman" w:cs="Times New Roman"/>
          <w:szCs w:val="24"/>
        </w:rPr>
        <w:t xml:space="preserve">(оставлено в силе постановлением Арбитражного суда Московского округа от 22 февр. 2018 г.) </w:t>
      </w:r>
      <w:r w:rsidRPr="000F691E">
        <w:rPr>
          <w:rFonts w:ascii="Times New Roman" w:hAnsi="Times New Roman" w:cs="Times New Roman"/>
          <w:szCs w:val="24"/>
        </w:rPr>
        <w:t xml:space="preserve">// СПС </w:t>
      </w:r>
      <w:r>
        <w:rPr>
          <w:rFonts w:ascii="Times New Roman" w:hAnsi="Times New Roman" w:cs="Times New Roman"/>
          <w:szCs w:val="24"/>
        </w:rPr>
        <w:t>«КонсультантПлюс»</w:t>
      </w:r>
    </w:p>
  </w:footnote>
  <w:footnote w:id="119">
    <w:p w:rsidR="00312BE2" w:rsidRPr="000F691E" w:rsidRDefault="00312BE2" w:rsidP="000F691E">
      <w:pPr>
        <w:pStyle w:val="ab"/>
        <w:jc w:val="both"/>
        <w:rPr>
          <w:rFonts w:ascii="Times New Roman" w:hAnsi="Times New Roman" w:cs="Times New Roman"/>
        </w:rPr>
      </w:pPr>
      <w:r w:rsidRPr="000F691E">
        <w:rPr>
          <w:rStyle w:val="ad"/>
          <w:rFonts w:ascii="Times New Roman" w:hAnsi="Times New Roman" w:cs="Times New Roman"/>
        </w:rPr>
        <w:footnoteRef/>
      </w:r>
      <w:r w:rsidRPr="000F691E">
        <w:rPr>
          <w:rFonts w:ascii="Times New Roman" w:hAnsi="Times New Roman" w:cs="Times New Roman"/>
        </w:rPr>
        <w:t>П</w:t>
      </w:r>
      <w:r>
        <w:rPr>
          <w:rFonts w:ascii="Times New Roman" w:hAnsi="Times New Roman" w:cs="Times New Roman"/>
        </w:rPr>
        <w:t>остановление</w:t>
      </w:r>
      <w:r w:rsidRPr="000F691E">
        <w:rPr>
          <w:rFonts w:ascii="Times New Roman" w:hAnsi="Times New Roman" w:cs="Times New Roman"/>
        </w:rPr>
        <w:t xml:space="preserve"> Арбитражного суда Уральского округа от 27 окт. 2016 г. № Ф09-9311/16 по делу № А50-18572/2015</w:t>
      </w:r>
      <w:r>
        <w:rPr>
          <w:rFonts w:ascii="Times New Roman" w:hAnsi="Times New Roman" w:cs="Times New Roman"/>
        </w:rPr>
        <w:t xml:space="preserve"> </w:t>
      </w:r>
      <w:r w:rsidRPr="000F691E">
        <w:rPr>
          <w:rFonts w:ascii="Times New Roman" w:hAnsi="Times New Roman" w:cs="Times New Roman"/>
        </w:rPr>
        <w:t xml:space="preserve">// СПС </w:t>
      </w:r>
      <w:r>
        <w:rPr>
          <w:rFonts w:ascii="Times New Roman" w:hAnsi="Times New Roman" w:cs="Times New Roman"/>
        </w:rPr>
        <w:t>«КонсультантПлюс»</w:t>
      </w:r>
    </w:p>
  </w:footnote>
  <w:footnote w:id="120">
    <w:p w:rsidR="00312BE2" w:rsidRPr="008F4A41" w:rsidRDefault="00312BE2" w:rsidP="008F4A41">
      <w:pPr>
        <w:pStyle w:val="ab"/>
        <w:jc w:val="both"/>
        <w:rPr>
          <w:rFonts w:ascii="Times New Roman" w:hAnsi="Times New Roman" w:cs="Times New Roman"/>
        </w:rPr>
      </w:pPr>
      <w:r w:rsidRPr="008F4A41">
        <w:rPr>
          <w:rStyle w:val="ad"/>
          <w:rFonts w:ascii="Times New Roman" w:hAnsi="Times New Roman" w:cs="Times New Roman"/>
        </w:rPr>
        <w:footnoteRef/>
      </w:r>
      <w:r w:rsidRPr="008F4A41">
        <w:rPr>
          <w:rFonts w:ascii="Times New Roman" w:hAnsi="Times New Roman" w:cs="Times New Roman"/>
        </w:rPr>
        <w:t xml:space="preserve"> </w:t>
      </w:r>
      <w:r>
        <w:rPr>
          <w:rFonts w:ascii="Times New Roman" w:hAnsi="Times New Roman" w:cs="Times New Roman"/>
        </w:rPr>
        <w:t>П</w:t>
      </w:r>
      <w:r w:rsidRPr="008F4A41">
        <w:rPr>
          <w:rFonts w:ascii="Times New Roman" w:hAnsi="Times New Roman" w:cs="Times New Roman"/>
        </w:rPr>
        <w:t>остановлени</w:t>
      </w:r>
      <w:r>
        <w:rPr>
          <w:rFonts w:ascii="Times New Roman" w:hAnsi="Times New Roman" w:cs="Times New Roman"/>
        </w:rPr>
        <w:t>е</w:t>
      </w:r>
      <w:r w:rsidRPr="008F4A41">
        <w:rPr>
          <w:rFonts w:ascii="Times New Roman" w:hAnsi="Times New Roman" w:cs="Times New Roman"/>
        </w:rPr>
        <w:t xml:space="preserve"> ФАС Северо-Западного округа от 09 нояб. 2010 г. по делу № А56-6424/2010</w:t>
      </w:r>
      <w:r>
        <w:rPr>
          <w:rFonts w:ascii="Times New Roman" w:hAnsi="Times New Roman" w:cs="Times New Roman"/>
        </w:rPr>
        <w:t xml:space="preserve"> </w:t>
      </w:r>
      <w:r w:rsidRPr="008F4A41">
        <w:rPr>
          <w:rFonts w:ascii="Times New Roman" w:hAnsi="Times New Roman" w:cs="Times New Roman"/>
        </w:rPr>
        <w:t xml:space="preserve">// СПС </w:t>
      </w:r>
      <w:r>
        <w:rPr>
          <w:rFonts w:ascii="Times New Roman" w:hAnsi="Times New Roman" w:cs="Times New Roman"/>
        </w:rPr>
        <w:t>«КонсультантПлюс»</w:t>
      </w:r>
    </w:p>
  </w:footnote>
  <w:footnote w:id="121">
    <w:p w:rsidR="00312BE2" w:rsidRPr="008F4A41" w:rsidRDefault="00312BE2" w:rsidP="005642D5">
      <w:pPr>
        <w:pStyle w:val="ab"/>
        <w:jc w:val="both"/>
        <w:rPr>
          <w:rFonts w:ascii="Times New Roman" w:hAnsi="Times New Roman" w:cs="Times New Roman"/>
        </w:rPr>
      </w:pPr>
      <w:r w:rsidRPr="008F4A41">
        <w:rPr>
          <w:rStyle w:val="ad"/>
          <w:rFonts w:ascii="Times New Roman" w:hAnsi="Times New Roman" w:cs="Times New Roman"/>
        </w:rPr>
        <w:footnoteRef/>
      </w:r>
      <w:r w:rsidRPr="008F4A41">
        <w:rPr>
          <w:rFonts w:ascii="Times New Roman" w:hAnsi="Times New Roman" w:cs="Times New Roman"/>
        </w:rPr>
        <w:t xml:space="preserve">Решение Арбитражного суду города Санкт-Петербурга и Ленинградской области от 23 июля 2010 г. по делу № А56-93666/2009 // СПС </w:t>
      </w:r>
      <w:r>
        <w:rPr>
          <w:rFonts w:ascii="Times New Roman" w:hAnsi="Times New Roman" w:cs="Times New Roman"/>
        </w:rPr>
        <w:t>«КонсультантПлюс»</w:t>
      </w:r>
    </w:p>
  </w:footnote>
  <w:footnote w:id="122">
    <w:p w:rsidR="00312BE2" w:rsidRPr="008F4A41" w:rsidRDefault="00312BE2" w:rsidP="005642D5">
      <w:pPr>
        <w:pStyle w:val="ab"/>
        <w:jc w:val="both"/>
        <w:rPr>
          <w:rFonts w:ascii="Times New Roman" w:hAnsi="Times New Roman" w:cs="Times New Roman"/>
        </w:rPr>
      </w:pPr>
      <w:r w:rsidRPr="008F4A41">
        <w:rPr>
          <w:rStyle w:val="ad"/>
          <w:rFonts w:ascii="Times New Roman" w:hAnsi="Times New Roman" w:cs="Times New Roman"/>
        </w:rPr>
        <w:footnoteRef/>
      </w:r>
      <w:r>
        <w:rPr>
          <w:rFonts w:ascii="Times New Roman" w:hAnsi="Times New Roman" w:cs="Times New Roman"/>
        </w:rPr>
        <w:t>П</w:t>
      </w:r>
      <w:r w:rsidRPr="008F4A41">
        <w:rPr>
          <w:rFonts w:ascii="Times New Roman" w:hAnsi="Times New Roman" w:cs="Times New Roman"/>
        </w:rPr>
        <w:t>остановление ФАС Северо-Западного округа от 10 дек. 2008 по делу № А56-8053/2008</w:t>
      </w:r>
      <w:r>
        <w:rPr>
          <w:rFonts w:ascii="Times New Roman" w:hAnsi="Times New Roman" w:cs="Times New Roman"/>
        </w:rPr>
        <w:t xml:space="preserve"> // </w:t>
      </w:r>
      <w:r w:rsidRPr="008F4A41">
        <w:rPr>
          <w:rFonts w:ascii="Times New Roman" w:hAnsi="Times New Roman" w:cs="Times New Roman"/>
        </w:rPr>
        <w:t xml:space="preserve">СПС </w:t>
      </w:r>
      <w:r>
        <w:rPr>
          <w:rFonts w:ascii="Times New Roman" w:hAnsi="Times New Roman" w:cs="Times New Roman"/>
        </w:rPr>
        <w:t>«КонсультантПлюс»</w:t>
      </w:r>
    </w:p>
  </w:footnote>
  <w:footnote w:id="123">
    <w:p w:rsidR="00312BE2" w:rsidRPr="008F4A41" w:rsidRDefault="00312BE2" w:rsidP="005642D5">
      <w:pPr>
        <w:pStyle w:val="ab"/>
        <w:jc w:val="both"/>
        <w:rPr>
          <w:rFonts w:ascii="Times New Roman" w:hAnsi="Times New Roman" w:cs="Times New Roman"/>
        </w:rPr>
      </w:pPr>
      <w:r w:rsidRPr="008F4A41">
        <w:rPr>
          <w:rStyle w:val="ad"/>
          <w:rFonts w:ascii="Times New Roman" w:hAnsi="Times New Roman" w:cs="Times New Roman"/>
        </w:rPr>
        <w:footnoteRef/>
      </w:r>
      <w:r w:rsidRPr="008F4A41">
        <w:rPr>
          <w:rFonts w:ascii="Times New Roman" w:hAnsi="Times New Roman" w:cs="Times New Roman"/>
        </w:rPr>
        <w:t>Постановление ФАС Поволжского округа от 11 окт. 2011 г. по делу № А49-6253/2010</w:t>
      </w:r>
      <w:r>
        <w:rPr>
          <w:rFonts w:ascii="Times New Roman" w:hAnsi="Times New Roman" w:cs="Times New Roman"/>
        </w:rPr>
        <w:t xml:space="preserve"> </w:t>
      </w:r>
      <w:r w:rsidRPr="008F4A41">
        <w:rPr>
          <w:rFonts w:ascii="Times New Roman" w:hAnsi="Times New Roman" w:cs="Times New Roman"/>
        </w:rPr>
        <w:t xml:space="preserve">// СПС </w:t>
      </w:r>
      <w:r>
        <w:rPr>
          <w:rFonts w:ascii="Times New Roman" w:hAnsi="Times New Roman" w:cs="Times New Roman"/>
        </w:rPr>
        <w:t>«КонсультантПлюс»</w:t>
      </w:r>
    </w:p>
  </w:footnote>
  <w:footnote w:id="124">
    <w:p w:rsidR="00312BE2" w:rsidRPr="00230D5D" w:rsidRDefault="00312BE2" w:rsidP="00230D5D">
      <w:pPr>
        <w:pStyle w:val="ab"/>
        <w:jc w:val="both"/>
        <w:rPr>
          <w:rFonts w:ascii="Times New Roman" w:hAnsi="Times New Roman" w:cs="Times New Roman"/>
        </w:rPr>
      </w:pPr>
      <w:r w:rsidRPr="00230D5D">
        <w:rPr>
          <w:rStyle w:val="ad"/>
          <w:rFonts w:ascii="Times New Roman" w:hAnsi="Times New Roman" w:cs="Times New Roman"/>
        </w:rPr>
        <w:footnoteRef/>
      </w:r>
      <w:r>
        <w:rPr>
          <w:rFonts w:ascii="Times New Roman" w:hAnsi="Times New Roman" w:cs="Times New Roman"/>
        </w:rPr>
        <w:t>Постановление</w:t>
      </w:r>
      <w:r w:rsidRPr="00230D5D">
        <w:rPr>
          <w:rFonts w:ascii="Times New Roman" w:hAnsi="Times New Roman" w:cs="Times New Roman"/>
        </w:rPr>
        <w:t xml:space="preserve"> Арбитражн</w:t>
      </w:r>
      <w:r>
        <w:rPr>
          <w:rFonts w:ascii="Times New Roman" w:hAnsi="Times New Roman" w:cs="Times New Roman"/>
        </w:rPr>
        <w:t>ого</w:t>
      </w:r>
      <w:r w:rsidRPr="00230D5D">
        <w:rPr>
          <w:rFonts w:ascii="Times New Roman" w:hAnsi="Times New Roman" w:cs="Times New Roman"/>
        </w:rPr>
        <w:t xml:space="preserve"> суд</w:t>
      </w:r>
      <w:r>
        <w:rPr>
          <w:rFonts w:ascii="Times New Roman" w:hAnsi="Times New Roman" w:cs="Times New Roman"/>
        </w:rPr>
        <w:t xml:space="preserve">а Московского округа </w:t>
      </w:r>
      <w:r w:rsidRPr="00230D5D">
        <w:rPr>
          <w:rFonts w:ascii="Times New Roman" w:hAnsi="Times New Roman" w:cs="Times New Roman"/>
        </w:rPr>
        <w:t>от 30 апр. 2015 № Ф05-3351/2015 по делу № А40-143354/13</w:t>
      </w:r>
      <w:r>
        <w:rPr>
          <w:rFonts w:ascii="Times New Roman" w:hAnsi="Times New Roman" w:cs="Times New Roman"/>
        </w:rPr>
        <w:t xml:space="preserve"> </w:t>
      </w:r>
      <w:r w:rsidRPr="00230D5D">
        <w:rPr>
          <w:rFonts w:ascii="Times New Roman" w:hAnsi="Times New Roman" w:cs="Times New Roman"/>
        </w:rPr>
        <w:t xml:space="preserve">// СПС </w:t>
      </w:r>
      <w:r>
        <w:rPr>
          <w:rFonts w:ascii="Times New Roman" w:hAnsi="Times New Roman" w:cs="Times New Roman"/>
        </w:rPr>
        <w:t>«КонсультантПлюс»</w:t>
      </w:r>
    </w:p>
  </w:footnote>
  <w:footnote w:id="125">
    <w:p w:rsidR="00312BE2" w:rsidRPr="00230D5D" w:rsidRDefault="00312BE2" w:rsidP="005642D5">
      <w:pPr>
        <w:pStyle w:val="ab"/>
        <w:jc w:val="both"/>
        <w:rPr>
          <w:rFonts w:ascii="Times New Roman" w:hAnsi="Times New Roman" w:cs="Times New Roman"/>
        </w:rPr>
      </w:pPr>
      <w:r w:rsidRPr="00230D5D">
        <w:rPr>
          <w:rStyle w:val="ad"/>
          <w:rFonts w:ascii="Times New Roman" w:hAnsi="Times New Roman" w:cs="Times New Roman"/>
        </w:rPr>
        <w:footnoteRef/>
      </w:r>
      <w:r>
        <w:rPr>
          <w:rFonts w:ascii="Times New Roman" w:hAnsi="Times New Roman" w:cs="Times New Roman"/>
        </w:rPr>
        <w:t>Постановление</w:t>
      </w:r>
      <w:r w:rsidRPr="00230D5D">
        <w:rPr>
          <w:rFonts w:ascii="Times New Roman" w:hAnsi="Times New Roman" w:cs="Times New Roman"/>
        </w:rPr>
        <w:t xml:space="preserve"> Девят</w:t>
      </w:r>
      <w:r>
        <w:rPr>
          <w:rFonts w:ascii="Times New Roman" w:hAnsi="Times New Roman" w:cs="Times New Roman"/>
        </w:rPr>
        <w:t>ого</w:t>
      </w:r>
      <w:r w:rsidRPr="00230D5D">
        <w:rPr>
          <w:rFonts w:ascii="Times New Roman" w:hAnsi="Times New Roman" w:cs="Times New Roman"/>
        </w:rPr>
        <w:t xml:space="preserve"> арбитражн</w:t>
      </w:r>
      <w:r>
        <w:rPr>
          <w:rFonts w:ascii="Times New Roman" w:hAnsi="Times New Roman" w:cs="Times New Roman"/>
        </w:rPr>
        <w:t>ого</w:t>
      </w:r>
      <w:r w:rsidRPr="00230D5D">
        <w:rPr>
          <w:rFonts w:ascii="Times New Roman" w:hAnsi="Times New Roman" w:cs="Times New Roman"/>
        </w:rPr>
        <w:t xml:space="preserve"> апелляционн</w:t>
      </w:r>
      <w:r>
        <w:rPr>
          <w:rFonts w:ascii="Times New Roman" w:hAnsi="Times New Roman" w:cs="Times New Roman"/>
        </w:rPr>
        <w:t>ого</w:t>
      </w:r>
      <w:r w:rsidRPr="00230D5D">
        <w:rPr>
          <w:rFonts w:ascii="Times New Roman" w:hAnsi="Times New Roman" w:cs="Times New Roman"/>
        </w:rPr>
        <w:t xml:space="preserve"> суд</w:t>
      </w:r>
      <w:r>
        <w:rPr>
          <w:rFonts w:ascii="Times New Roman" w:hAnsi="Times New Roman" w:cs="Times New Roman"/>
        </w:rPr>
        <w:t>а</w:t>
      </w:r>
      <w:r w:rsidRPr="00230D5D">
        <w:rPr>
          <w:rFonts w:ascii="Times New Roman" w:hAnsi="Times New Roman" w:cs="Times New Roman"/>
        </w:rPr>
        <w:t xml:space="preserve"> в от 23 мая 2013 г. № 09АП-13331/2013, 09АП-14103/2013 по делу № А40-11909/12-75-59 (оставлено в силе вышестоящими инстанциями)</w:t>
      </w:r>
      <w:r>
        <w:rPr>
          <w:rFonts w:ascii="Times New Roman" w:hAnsi="Times New Roman" w:cs="Times New Roman"/>
        </w:rPr>
        <w:t xml:space="preserve"> </w:t>
      </w:r>
      <w:r w:rsidRPr="00230D5D">
        <w:rPr>
          <w:rFonts w:ascii="Times New Roman" w:hAnsi="Times New Roman" w:cs="Times New Roman"/>
        </w:rPr>
        <w:t xml:space="preserve">// СПС </w:t>
      </w:r>
      <w:r>
        <w:rPr>
          <w:rFonts w:ascii="Times New Roman" w:hAnsi="Times New Roman" w:cs="Times New Roman"/>
        </w:rPr>
        <w:t>«КонсультантПлюс»</w:t>
      </w:r>
    </w:p>
  </w:footnote>
  <w:footnote w:id="126">
    <w:p w:rsidR="00312BE2" w:rsidRPr="0029224C" w:rsidRDefault="00312BE2" w:rsidP="00FD4978">
      <w:pPr>
        <w:pStyle w:val="ab"/>
        <w:jc w:val="both"/>
        <w:rPr>
          <w:rFonts w:ascii="Times New Roman" w:hAnsi="Times New Roman" w:cs="Times New Roman"/>
        </w:rPr>
      </w:pPr>
      <w:r w:rsidRPr="0029224C">
        <w:rPr>
          <w:rStyle w:val="ad"/>
          <w:rFonts w:ascii="Times New Roman" w:hAnsi="Times New Roman" w:cs="Times New Roman"/>
        </w:rPr>
        <w:footnoteRef/>
      </w:r>
      <w:r w:rsidRPr="0029224C">
        <w:rPr>
          <w:rFonts w:ascii="Times New Roman" w:hAnsi="Times New Roman" w:cs="Times New Roman"/>
        </w:rPr>
        <w:t xml:space="preserve">Божко М, Дементьева С. </w:t>
      </w:r>
      <w:r w:rsidRPr="0029224C">
        <w:rPr>
          <w:rFonts w:ascii="Times New Roman" w:hAnsi="Times New Roman" w:cs="Times New Roman"/>
          <w:color w:val="000000"/>
          <w:shd w:val="clear" w:color="auto" w:fill="FFFFFF"/>
        </w:rPr>
        <w:t>ФНС сняла с Дойче Банка многомиллиардные претензии по операциям с валютой</w:t>
      </w:r>
      <w:r>
        <w:rPr>
          <w:rFonts w:ascii="Times New Roman" w:hAnsi="Times New Roman" w:cs="Times New Roman"/>
          <w:color w:val="000000"/>
          <w:shd w:val="clear" w:color="auto" w:fill="FFFFFF"/>
        </w:rPr>
        <w:t xml:space="preserve"> </w:t>
      </w:r>
      <w:r>
        <w:rPr>
          <w:rFonts w:ascii="Times New Roman" w:hAnsi="Times New Roman" w:cs="Times New Roman"/>
        </w:rPr>
        <w:t xml:space="preserve">[Электронный ресурс] // </w:t>
      </w:r>
      <w:r>
        <w:rPr>
          <w:rFonts w:ascii="Times New Roman" w:hAnsi="Times New Roman" w:cs="Times New Roman"/>
          <w:lang w:val="en-US"/>
        </w:rPr>
        <w:t>URL</w:t>
      </w:r>
      <w:r>
        <w:rPr>
          <w:rFonts w:ascii="Times New Roman" w:hAnsi="Times New Roman" w:cs="Times New Roman"/>
        </w:rPr>
        <w:t xml:space="preserve">: </w:t>
      </w:r>
      <w:r w:rsidRPr="0029224C">
        <w:rPr>
          <w:rFonts w:ascii="Times New Roman" w:hAnsi="Times New Roman" w:cs="Times New Roman"/>
        </w:rPr>
        <w:t>https://www.rbc.ru/finances/12/04/2017/58ecd1de9a7947889b67b68f</w:t>
      </w:r>
    </w:p>
  </w:footnote>
  <w:footnote w:id="127">
    <w:p w:rsidR="00312BE2" w:rsidRPr="003A5DDC" w:rsidRDefault="00312BE2" w:rsidP="005642D5">
      <w:pPr>
        <w:pStyle w:val="ab"/>
        <w:jc w:val="both"/>
        <w:rPr>
          <w:rFonts w:ascii="Times New Roman" w:hAnsi="Times New Roman" w:cs="Times New Roman"/>
        </w:rPr>
      </w:pPr>
      <w:r w:rsidRPr="003A5DDC">
        <w:rPr>
          <w:rStyle w:val="ad"/>
          <w:rFonts w:ascii="Times New Roman" w:hAnsi="Times New Roman" w:cs="Times New Roman"/>
        </w:rPr>
        <w:footnoteRef/>
      </w:r>
      <w:r>
        <w:rPr>
          <w:rFonts w:ascii="Times New Roman" w:hAnsi="Times New Roman" w:cs="Times New Roman"/>
        </w:rPr>
        <w:t>О</w:t>
      </w:r>
      <w:r w:rsidRPr="003A5DDC">
        <w:rPr>
          <w:rFonts w:ascii="Times New Roman" w:hAnsi="Times New Roman" w:cs="Times New Roman"/>
        </w:rPr>
        <w:t>бзор судебной практики Верховного Суда Российской Федерации № 1 (2017), утвержденный Президиумом Верховного Суда РФ 16 фев. 2017 г.</w:t>
      </w:r>
      <w:r>
        <w:rPr>
          <w:rFonts w:ascii="Times New Roman" w:hAnsi="Times New Roman" w:cs="Times New Roman"/>
        </w:rPr>
        <w:t xml:space="preserve"> </w:t>
      </w:r>
      <w:r w:rsidRPr="003A5DDC">
        <w:rPr>
          <w:rFonts w:ascii="Times New Roman" w:hAnsi="Times New Roman" w:cs="Times New Roman"/>
        </w:rPr>
        <w:t xml:space="preserve">// СПС </w:t>
      </w:r>
      <w:r>
        <w:rPr>
          <w:rFonts w:ascii="Times New Roman" w:hAnsi="Times New Roman" w:cs="Times New Roman"/>
        </w:rPr>
        <w:t>«КонсультантПлюс»</w:t>
      </w:r>
    </w:p>
  </w:footnote>
  <w:footnote w:id="128">
    <w:p w:rsidR="00312BE2" w:rsidRPr="00E853B4" w:rsidRDefault="00312BE2" w:rsidP="00E853B4">
      <w:pPr>
        <w:pStyle w:val="ab"/>
        <w:jc w:val="both"/>
        <w:rPr>
          <w:rFonts w:ascii="Times New Roman" w:hAnsi="Times New Roman" w:cs="Times New Roman"/>
        </w:rPr>
      </w:pPr>
      <w:r w:rsidRPr="00E853B4">
        <w:rPr>
          <w:rStyle w:val="ad"/>
          <w:rFonts w:ascii="Times New Roman" w:hAnsi="Times New Roman" w:cs="Times New Roman"/>
        </w:rPr>
        <w:footnoteRef/>
      </w:r>
      <w:r w:rsidRPr="00E853B4">
        <w:rPr>
          <w:rFonts w:ascii="Times New Roman" w:hAnsi="Times New Roman" w:cs="Times New Roman"/>
        </w:rPr>
        <w:t>О выявлении обстоятельств необоснованной налоговой выгоды</w:t>
      </w:r>
      <w:r>
        <w:rPr>
          <w:rFonts w:ascii="Times New Roman" w:hAnsi="Times New Roman" w:cs="Times New Roman"/>
        </w:rPr>
        <w:t>:</w:t>
      </w:r>
      <w:r w:rsidRPr="00E853B4">
        <w:rPr>
          <w:rFonts w:ascii="Times New Roman" w:hAnsi="Times New Roman" w:cs="Times New Roman"/>
        </w:rPr>
        <w:t xml:space="preserve"> </w:t>
      </w:r>
      <w:r>
        <w:rPr>
          <w:rFonts w:ascii="Times New Roman" w:hAnsi="Times New Roman" w:cs="Times New Roman"/>
        </w:rPr>
        <w:t>п</w:t>
      </w:r>
      <w:r w:rsidRPr="00E853B4">
        <w:rPr>
          <w:rFonts w:ascii="Times New Roman" w:hAnsi="Times New Roman" w:cs="Times New Roman"/>
        </w:rPr>
        <w:t>исьмо ФНС России от 23 март. 2017 г. №</w:t>
      </w:r>
      <w:r>
        <w:rPr>
          <w:rFonts w:ascii="Times New Roman" w:hAnsi="Times New Roman" w:cs="Times New Roman"/>
        </w:rPr>
        <w:t> </w:t>
      </w:r>
      <w:r w:rsidRPr="00E853B4">
        <w:rPr>
          <w:rFonts w:ascii="Times New Roman" w:hAnsi="Times New Roman" w:cs="Times New Roman"/>
        </w:rPr>
        <w:t xml:space="preserve">ЕД-5-9/547@ // СПС </w:t>
      </w:r>
      <w:r>
        <w:rPr>
          <w:rFonts w:ascii="Times New Roman" w:hAnsi="Times New Roman" w:cs="Times New Roman"/>
        </w:rPr>
        <w:t>«КонсультантПлюс»</w:t>
      </w:r>
    </w:p>
  </w:footnote>
  <w:footnote w:id="129">
    <w:p w:rsidR="00312BE2" w:rsidRPr="00E853B4" w:rsidRDefault="00312BE2" w:rsidP="00E853B4">
      <w:pPr>
        <w:pStyle w:val="ab"/>
        <w:jc w:val="both"/>
        <w:rPr>
          <w:rFonts w:ascii="Times New Roman" w:hAnsi="Times New Roman" w:cs="Times New Roman"/>
        </w:rPr>
      </w:pPr>
      <w:r w:rsidRPr="00E853B4">
        <w:rPr>
          <w:rStyle w:val="ad"/>
          <w:rFonts w:ascii="Times New Roman" w:hAnsi="Times New Roman" w:cs="Times New Roman"/>
        </w:rPr>
        <w:footnoteRef/>
      </w:r>
      <w:r>
        <w:rPr>
          <w:rFonts w:ascii="Times New Roman" w:hAnsi="Times New Roman" w:cs="Times New Roman"/>
        </w:rPr>
        <w:t>П</w:t>
      </w:r>
      <w:r w:rsidRPr="00E853B4">
        <w:rPr>
          <w:rFonts w:ascii="Times New Roman" w:hAnsi="Times New Roman" w:cs="Times New Roman"/>
        </w:rPr>
        <w:t>исьм</w:t>
      </w:r>
      <w:r>
        <w:rPr>
          <w:rFonts w:ascii="Times New Roman" w:hAnsi="Times New Roman" w:cs="Times New Roman"/>
        </w:rPr>
        <w:t>а ФНС России:</w:t>
      </w:r>
      <w:r w:rsidRPr="00E853B4">
        <w:rPr>
          <w:rFonts w:ascii="Times New Roman" w:hAnsi="Times New Roman" w:cs="Times New Roman"/>
        </w:rPr>
        <w:t xml:space="preserve"> от 28 дек. 2017 г. № ЕД-4-2/26807</w:t>
      </w:r>
      <w:r>
        <w:rPr>
          <w:rFonts w:ascii="Times New Roman" w:hAnsi="Times New Roman" w:cs="Times New Roman"/>
        </w:rPr>
        <w:t>;</w:t>
      </w:r>
      <w:r w:rsidRPr="00E853B4">
        <w:rPr>
          <w:rFonts w:ascii="Times New Roman" w:hAnsi="Times New Roman" w:cs="Times New Roman"/>
        </w:rPr>
        <w:t xml:space="preserve"> от 16 авг. 2017 г. № СА-4-7/16152@</w:t>
      </w:r>
      <w:r>
        <w:rPr>
          <w:rFonts w:ascii="Times New Roman" w:hAnsi="Times New Roman" w:cs="Times New Roman"/>
        </w:rPr>
        <w:t xml:space="preserve"> </w:t>
      </w:r>
      <w:r w:rsidRPr="00E853B4">
        <w:rPr>
          <w:rFonts w:ascii="Times New Roman" w:hAnsi="Times New Roman" w:cs="Times New Roman"/>
        </w:rPr>
        <w:t xml:space="preserve">// СПС </w:t>
      </w:r>
      <w:r>
        <w:rPr>
          <w:rFonts w:ascii="Times New Roman" w:hAnsi="Times New Roman" w:cs="Times New Roman"/>
        </w:rPr>
        <w:t>«КонсультантПлюс»</w:t>
      </w:r>
    </w:p>
  </w:footnote>
  <w:footnote w:id="130">
    <w:p w:rsidR="00312BE2" w:rsidRPr="00735764" w:rsidRDefault="00312BE2" w:rsidP="00735764">
      <w:pPr>
        <w:pStyle w:val="ab"/>
        <w:jc w:val="both"/>
        <w:rPr>
          <w:rFonts w:ascii="Times New Roman" w:hAnsi="Times New Roman" w:cs="Times New Roman"/>
        </w:rPr>
      </w:pPr>
      <w:r w:rsidRPr="00735764">
        <w:rPr>
          <w:rStyle w:val="ad"/>
          <w:rFonts w:ascii="Times New Roman" w:hAnsi="Times New Roman" w:cs="Times New Roman"/>
        </w:rPr>
        <w:footnoteRef/>
      </w:r>
      <w:r w:rsidRPr="00735764">
        <w:rPr>
          <w:rFonts w:ascii="Times New Roman" w:hAnsi="Times New Roman" w:cs="Times New Roman"/>
        </w:rPr>
        <w:t>О рекомендациях по применению положений статьи 54.1 Налогового кодекса Российской Федерации</w:t>
      </w:r>
      <w:r>
        <w:rPr>
          <w:rFonts w:ascii="Times New Roman" w:hAnsi="Times New Roman" w:cs="Times New Roman"/>
        </w:rPr>
        <w:t xml:space="preserve">: письмо </w:t>
      </w:r>
      <w:r w:rsidRPr="00735764">
        <w:rPr>
          <w:rFonts w:ascii="Times New Roman" w:hAnsi="Times New Roman" w:cs="Times New Roman"/>
        </w:rPr>
        <w:t xml:space="preserve">ФНС России от 31 окт. 2017 г. № ЕД-4-9/22123@ // СПС </w:t>
      </w:r>
      <w:r>
        <w:rPr>
          <w:rFonts w:ascii="Times New Roman" w:hAnsi="Times New Roman" w:cs="Times New Roman"/>
        </w:rPr>
        <w:t>«КонсультантПлюс»</w:t>
      </w:r>
    </w:p>
  </w:footnote>
  <w:footnote w:id="131">
    <w:p w:rsidR="00312BE2" w:rsidRPr="00D626E4" w:rsidRDefault="00312BE2" w:rsidP="00D626E4">
      <w:pPr>
        <w:pStyle w:val="ab"/>
        <w:jc w:val="both"/>
        <w:rPr>
          <w:rFonts w:ascii="Times New Roman" w:hAnsi="Times New Roman" w:cs="Times New Roman"/>
        </w:rPr>
      </w:pPr>
      <w:r w:rsidRPr="00D626E4">
        <w:rPr>
          <w:rStyle w:val="ad"/>
          <w:rFonts w:ascii="Times New Roman" w:hAnsi="Times New Roman" w:cs="Times New Roman"/>
        </w:rPr>
        <w:footnoteRef/>
      </w:r>
      <w:r>
        <w:rPr>
          <w:rFonts w:ascii="Times New Roman" w:hAnsi="Times New Roman" w:cs="Times New Roman"/>
        </w:rPr>
        <w:t>см.</w:t>
      </w:r>
      <w:r w:rsidRPr="00D626E4">
        <w:rPr>
          <w:rFonts w:ascii="Times New Roman" w:hAnsi="Times New Roman" w:cs="Times New Roman"/>
        </w:rPr>
        <w:t xml:space="preserve"> инструкци</w:t>
      </w:r>
      <w:r>
        <w:rPr>
          <w:rFonts w:ascii="Times New Roman" w:hAnsi="Times New Roman" w:cs="Times New Roman"/>
        </w:rPr>
        <w:t>ю</w:t>
      </w:r>
      <w:r w:rsidRPr="00D626E4">
        <w:rPr>
          <w:rFonts w:ascii="Times New Roman" w:hAnsi="Times New Roman" w:cs="Times New Roman"/>
        </w:rPr>
        <w:t xml:space="preserve"> Банка России от 30 мая 2014 г. № 153-И </w:t>
      </w:r>
      <w:r>
        <w:rPr>
          <w:rFonts w:ascii="Times New Roman" w:hAnsi="Times New Roman" w:cs="Times New Roman"/>
        </w:rPr>
        <w:t>«</w:t>
      </w:r>
      <w:r w:rsidRPr="00D626E4">
        <w:rPr>
          <w:rFonts w:ascii="Times New Roman" w:hAnsi="Times New Roman" w:cs="Times New Roman"/>
        </w:rPr>
        <w:t>Об открытии и закрытии банковских счетов, счетов по вкладам (депозитам), депозитных счетов</w:t>
      </w:r>
      <w:r>
        <w:rPr>
          <w:rFonts w:ascii="Times New Roman" w:hAnsi="Times New Roman" w:cs="Times New Roman"/>
        </w:rPr>
        <w:t>»;</w:t>
      </w:r>
      <w:r w:rsidRPr="00D626E4">
        <w:rPr>
          <w:rFonts w:ascii="Times New Roman" w:hAnsi="Times New Roman" w:cs="Times New Roman"/>
        </w:rPr>
        <w:t xml:space="preserve"> федер</w:t>
      </w:r>
      <w:r>
        <w:rPr>
          <w:rFonts w:ascii="Times New Roman" w:hAnsi="Times New Roman" w:cs="Times New Roman"/>
        </w:rPr>
        <w:t>.</w:t>
      </w:r>
      <w:r w:rsidRPr="00D626E4">
        <w:rPr>
          <w:rFonts w:ascii="Times New Roman" w:hAnsi="Times New Roman" w:cs="Times New Roman"/>
        </w:rPr>
        <w:t xml:space="preserve"> закон от 07 авг.2001 г. № 115-ФЗ </w:t>
      </w:r>
      <w:r>
        <w:rPr>
          <w:rFonts w:ascii="Times New Roman" w:hAnsi="Times New Roman" w:cs="Times New Roman"/>
        </w:rPr>
        <w:t>«</w:t>
      </w:r>
      <w:r w:rsidRPr="00D626E4">
        <w:rPr>
          <w:rFonts w:ascii="Times New Roman" w:hAnsi="Times New Roman" w:cs="Times New Roman"/>
        </w:rPr>
        <w:t>О противодействии легализации (отмыванию) доходов, полученных преступным путем, и финансированию терроризма</w:t>
      </w:r>
      <w:r>
        <w:rPr>
          <w:rFonts w:ascii="Times New Roman" w:hAnsi="Times New Roman" w:cs="Times New Roman"/>
        </w:rPr>
        <w:t xml:space="preserve">» </w:t>
      </w:r>
      <w:r w:rsidRPr="00D626E4">
        <w:rPr>
          <w:rFonts w:ascii="Times New Roman" w:hAnsi="Times New Roman" w:cs="Times New Roman"/>
        </w:rPr>
        <w:t xml:space="preserve">// СПС </w:t>
      </w:r>
      <w:r>
        <w:rPr>
          <w:rFonts w:ascii="Times New Roman" w:hAnsi="Times New Roman" w:cs="Times New Roman"/>
        </w:rPr>
        <w:t>«КонсультантПлюс»</w:t>
      </w:r>
    </w:p>
  </w:footnote>
  <w:footnote w:id="132">
    <w:p w:rsidR="00312BE2" w:rsidRPr="00D626E4" w:rsidRDefault="00312BE2" w:rsidP="00D626E4">
      <w:pPr>
        <w:pStyle w:val="ab"/>
        <w:jc w:val="both"/>
        <w:rPr>
          <w:rFonts w:ascii="Times New Roman" w:hAnsi="Times New Roman" w:cs="Times New Roman"/>
        </w:rPr>
      </w:pPr>
      <w:r w:rsidRPr="00D626E4">
        <w:rPr>
          <w:rStyle w:val="ad"/>
          <w:rFonts w:ascii="Times New Roman" w:hAnsi="Times New Roman" w:cs="Times New Roman"/>
        </w:rPr>
        <w:footnoteRef/>
      </w:r>
      <w:r>
        <w:rPr>
          <w:rFonts w:ascii="Times New Roman" w:hAnsi="Times New Roman" w:cs="Times New Roman"/>
        </w:rPr>
        <w:t>см. приложение</w:t>
      </w:r>
      <w:r w:rsidRPr="00D626E4">
        <w:rPr>
          <w:rFonts w:ascii="Times New Roman" w:hAnsi="Times New Roman" w:cs="Times New Roman"/>
        </w:rPr>
        <w:t xml:space="preserve"> 1 </w:t>
      </w:r>
      <w:r>
        <w:rPr>
          <w:rFonts w:ascii="Times New Roman" w:hAnsi="Times New Roman" w:cs="Times New Roman"/>
        </w:rPr>
        <w:t>для физических лиц и приложение</w:t>
      </w:r>
      <w:r w:rsidRPr="00D626E4">
        <w:rPr>
          <w:rFonts w:ascii="Times New Roman" w:hAnsi="Times New Roman" w:cs="Times New Roman"/>
        </w:rPr>
        <w:t xml:space="preserve"> № 2 для юридических лиц (а также иностранных структур без образования юридического лица, индивидуальных предпринимателей, физических лиц, занимающихся в установленном законодательством Российской Федерации порядке частной практикой) к Положению Банка России от 15 окт. 2015 г. № 499-П </w:t>
      </w:r>
      <w:r>
        <w:rPr>
          <w:rFonts w:ascii="Times New Roman" w:hAnsi="Times New Roman" w:cs="Times New Roman"/>
        </w:rPr>
        <w:t>«</w:t>
      </w:r>
      <w:r w:rsidRPr="00D626E4">
        <w:rPr>
          <w:rFonts w:ascii="Times New Roman" w:hAnsi="Times New Roman" w:cs="Times New Roman"/>
        </w:rPr>
        <w:t>Об идентификации кредитными организациями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w:t>
      </w:r>
      <w:r>
        <w:rPr>
          <w:rFonts w:ascii="Times New Roman" w:hAnsi="Times New Roman" w:cs="Times New Roman"/>
        </w:rPr>
        <w:t xml:space="preserve">» </w:t>
      </w:r>
      <w:r w:rsidRPr="00D626E4">
        <w:rPr>
          <w:rFonts w:ascii="Times New Roman" w:hAnsi="Times New Roman" w:cs="Times New Roman"/>
        </w:rPr>
        <w:t xml:space="preserve">// СПС </w:t>
      </w:r>
      <w:r>
        <w:rPr>
          <w:rFonts w:ascii="Times New Roman" w:hAnsi="Times New Roman" w:cs="Times New Roman"/>
        </w:rPr>
        <w:t>«КонсультантПлюс»</w:t>
      </w:r>
    </w:p>
  </w:footnote>
  <w:footnote w:id="133">
    <w:p w:rsidR="00312BE2" w:rsidRPr="00690690" w:rsidRDefault="00312BE2" w:rsidP="00690690">
      <w:pPr>
        <w:pStyle w:val="ab"/>
        <w:jc w:val="both"/>
        <w:rPr>
          <w:rFonts w:ascii="Times New Roman" w:hAnsi="Times New Roman" w:cs="Times New Roman"/>
        </w:rPr>
      </w:pPr>
      <w:r w:rsidRPr="00690690">
        <w:rPr>
          <w:rStyle w:val="ad"/>
          <w:rFonts w:ascii="Times New Roman" w:hAnsi="Times New Roman" w:cs="Times New Roman"/>
        </w:rPr>
        <w:footnoteRef/>
      </w:r>
      <w:r>
        <w:rPr>
          <w:rFonts w:ascii="Times New Roman" w:hAnsi="Times New Roman" w:cs="Times New Roman"/>
        </w:rPr>
        <w:t>П</w:t>
      </w:r>
      <w:r w:rsidRPr="00690690">
        <w:rPr>
          <w:rFonts w:ascii="Times New Roman" w:hAnsi="Times New Roman" w:cs="Times New Roman"/>
        </w:rPr>
        <w:t>остановление ФАС Московского округа от 19 апр. 2011 г. № КА-А40/1953-11 по делу № А40-59016/10-111-316</w:t>
      </w:r>
      <w:r>
        <w:rPr>
          <w:rFonts w:ascii="Times New Roman" w:hAnsi="Times New Roman" w:cs="Times New Roman"/>
        </w:rPr>
        <w:t xml:space="preserve"> </w:t>
      </w:r>
      <w:r w:rsidRPr="00690690">
        <w:rPr>
          <w:rFonts w:ascii="Times New Roman" w:hAnsi="Times New Roman" w:cs="Times New Roman"/>
        </w:rPr>
        <w:t xml:space="preserve">// СПС </w:t>
      </w:r>
      <w:r>
        <w:rPr>
          <w:rFonts w:ascii="Times New Roman" w:hAnsi="Times New Roman" w:cs="Times New Roman"/>
        </w:rPr>
        <w:t>«КонсультантПлюс»</w:t>
      </w:r>
    </w:p>
  </w:footnote>
  <w:footnote w:id="134">
    <w:p w:rsidR="00EB26FB" w:rsidRPr="00EB26FB" w:rsidRDefault="00EB26FB" w:rsidP="00EB26FB">
      <w:pPr>
        <w:pStyle w:val="ab"/>
        <w:jc w:val="both"/>
        <w:rPr>
          <w:rFonts w:ascii="Times New Roman" w:hAnsi="Times New Roman" w:cs="Times New Roman"/>
        </w:rPr>
      </w:pPr>
      <w:r w:rsidRPr="00EB26FB">
        <w:rPr>
          <w:rStyle w:val="ad"/>
          <w:rFonts w:ascii="Times New Roman" w:hAnsi="Times New Roman" w:cs="Times New Roman"/>
        </w:rPr>
        <w:footnoteRef/>
      </w:r>
      <w:r>
        <w:rPr>
          <w:rFonts w:ascii="Times New Roman" w:hAnsi="Times New Roman" w:cs="Times New Roman"/>
        </w:rPr>
        <w:t>Положение</w:t>
      </w:r>
      <w:r w:rsidRPr="00EB26FB">
        <w:rPr>
          <w:rFonts w:ascii="Times New Roman" w:hAnsi="Times New Roman" w:cs="Times New Roman"/>
        </w:rPr>
        <w:t xml:space="preserve"> Банка России от 19 авг. 2004 г. № 262-П «Об идентификации кредитными организациями клиентов и выгодоприобретателей в целях противодействия легализации (отмыванию) доходов, полученных преступным путем, и финансированию терроризма» (с 30 авг. 2016 г.- Положение Банка России от 15 окт. 2015 г. № 499-П) и Положени</w:t>
      </w:r>
      <w:r>
        <w:rPr>
          <w:rFonts w:ascii="Times New Roman" w:hAnsi="Times New Roman" w:cs="Times New Roman"/>
        </w:rPr>
        <w:t xml:space="preserve">е </w:t>
      </w:r>
      <w:r w:rsidRPr="00EB26FB">
        <w:rPr>
          <w:rFonts w:ascii="Times New Roman" w:hAnsi="Times New Roman" w:cs="Times New Roman"/>
        </w:rPr>
        <w:t>№ 254-П</w:t>
      </w:r>
      <w:r>
        <w:rPr>
          <w:rFonts w:ascii="Times New Roman" w:hAnsi="Times New Roman" w:cs="Times New Roman"/>
        </w:rPr>
        <w:t xml:space="preserve"> (с 14 июля 2017 г. – Положение № 590-П)</w:t>
      </w:r>
    </w:p>
  </w:footnote>
  <w:footnote w:id="135">
    <w:p w:rsidR="00312BE2" w:rsidRPr="006F5118" w:rsidRDefault="00312BE2" w:rsidP="006F5118">
      <w:pPr>
        <w:pStyle w:val="ab"/>
        <w:jc w:val="both"/>
        <w:rPr>
          <w:rFonts w:ascii="Times New Roman" w:hAnsi="Times New Roman" w:cs="Times New Roman"/>
        </w:rPr>
      </w:pPr>
      <w:r w:rsidRPr="006F5118">
        <w:rPr>
          <w:rStyle w:val="ad"/>
          <w:rFonts w:ascii="Times New Roman" w:hAnsi="Times New Roman" w:cs="Times New Roman"/>
        </w:rPr>
        <w:footnoteRef/>
      </w:r>
      <w:r w:rsidRPr="006F5118">
        <w:rPr>
          <w:rFonts w:ascii="Times New Roman" w:hAnsi="Times New Roman" w:cs="Times New Roman"/>
        </w:rPr>
        <w:t xml:space="preserve"> Указание Банка России от 11 авг. 2017 г. № 4487-У «О внесении изменений в Инструкцию Банка России от 2 апр. 2010 г. № 135-И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w:t>
      </w:r>
      <w:r>
        <w:rPr>
          <w:rFonts w:ascii="Times New Roman" w:hAnsi="Times New Roman" w:cs="Times New Roman"/>
        </w:rPr>
        <w:t xml:space="preserve"> </w:t>
      </w:r>
      <w:r w:rsidRPr="00690690">
        <w:rPr>
          <w:rFonts w:ascii="Times New Roman" w:hAnsi="Times New Roman" w:cs="Times New Roman"/>
        </w:rPr>
        <w:t xml:space="preserve">// СПС </w:t>
      </w:r>
      <w:r>
        <w:rPr>
          <w:rFonts w:ascii="Times New Roman" w:hAnsi="Times New Roman" w:cs="Times New Roman"/>
        </w:rPr>
        <w:t>«КонсультантПлюс»</w:t>
      </w:r>
    </w:p>
  </w:footnote>
  <w:footnote w:id="136">
    <w:p w:rsidR="00312BE2" w:rsidRPr="00690690" w:rsidRDefault="00312BE2" w:rsidP="005642D5">
      <w:pPr>
        <w:pStyle w:val="ab"/>
        <w:jc w:val="both"/>
        <w:rPr>
          <w:rFonts w:ascii="Times New Roman" w:hAnsi="Times New Roman" w:cs="Times New Roman"/>
        </w:rPr>
      </w:pPr>
      <w:r w:rsidRPr="00690690">
        <w:rPr>
          <w:rStyle w:val="ad"/>
          <w:rFonts w:ascii="Times New Roman" w:hAnsi="Times New Roman" w:cs="Times New Roman"/>
        </w:rPr>
        <w:footnoteRef/>
      </w:r>
      <w:r w:rsidRPr="00690690">
        <w:rPr>
          <w:rFonts w:ascii="Times New Roman" w:hAnsi="Times New Roman" w:cs="Times New Roman"/>
        </w:rPr>
        <w:t xml:space="preserve"> </w:t>
      </w:r>
      <w:r>
        <w:rPr>
          <w:rFonts w:ascii="Times New Roman" w:hAnsi="Times New Roman" w:cs="Times New Roman"/>
        </w:rPr>
        <w:t>П</w:t>
      </w:r>
      <w:r w:rsidRPr="00690690">
        <w:rPr>
          <w:rFonts w:ascii="Times New Roman" w:hAnsi="Times New Roman" w:cs="Times New Roman"/>
        </w:rPr>
        <w:t>исьмо Минфина РФ от 27 мар. 2009 г. № 03-03-06/1/196</w:t>
      </w:r>
      <w:r>
        <w:rPr>
          <w:rFonts w:ascii="Times New Roman" w:hAnsi="Times New Roman" w:cs="Times New Roman"/>
        </w:rPr>
        <w:t xml:space="preserve"> </w:t>
      </w:r>
      <w:r w:rsidRPr="00690690">
        <w:rPr>
          <w:rFonts w:ascii="Times New Roman" w:hAnsi="Times New Roman" w:cs="Times New Roman"/>
        </w:rPr>
        <w:t xml:space="preserve">// СПС </w:t>
      </w:r>
      <w:r>
        <w:rPr>
          <w:rFonts w:ascii="Times New Roman" w:hAnsi="Times New Roman" w:cs="Times New Roman"/>
        </w:rPr>
        <w:t>«КонсультантПлюс»</w:t>
      </w:r>
    </w:p>
  </w:footnote>
  <w:footnote w:id="137">
    <w:p w:rsidR="00312BE2" w:rsidRPr="009A3DA6" w:rsidRDefault="00312BE2">
      <w:pPr>
        <w:pStyle w:val="ab"/>
        <w:rPr>
          <w:rFonts w:ascii="Times New Roman" w:hAnsi="Times New Roman" w:cs="Times New Roman"/>
        </w:rPr>
      </w:pPr>
      <w:r w:rsidRPr="009A3DA6">
        <w:rPr>
          <w:rStyle w:val="ad"/>
          <w:rFonts w:ascii="Times New Roman" w:hAnsi="Times New Roman" w:cs="Times New Roman"/>
        </w:rPr>
        <w:footnoteRef/>
      </w:r>
      <w:r w:rsidRPr="009A3DA6">
        <w:rPr>
          <w:rFonts w:ascii="Times New Roman" w:hAnsi="Times New Roman" w:cs="Times New Roman"/>
        </w:rPr>
        <w:t>см. статью 20 Закона о банках</w:t>
      </w:r>
    </w:p>
  </w:footnote>
  <w:footnote w:id="138">
    <w:p w:rsidR="00312BE2" w:rsidRPr="009A3DA6" w:rsidRDefault="00312BE2" w:rsidP="009A3DA6">
      <w:pPr>
        <w:pStyle w:val="ab"/>
        <w:jc w:val="both"/>
        <w:rPr>
          <w:rFonts w:ascii="Times New Roman" w:hAnsi="Times New Roman" w:cs="Times New Roman"/>
        </w:rPr>
      </w:pPr>
      <w:r w:rsidRPr="009A3DA6">
        <w:rPr>
          <w:rStyle w:val="ad"/>
          <w:rFonts w:ascii="Times New Roman" w:hAnsi="Times New Roman" w:cs="Times New Roman"/>
        </w:rPr>
        <w:footnoteRef/>
      </w:r>
      <w:r w:rsidRPr="009A3DA6">
        <w:rPr>
          <w:rFonts w:ascii="Times New Roman" w:hAnsi="Times New Roman" w:cs="Times New Roman"/>
        </w:rPr>
        <w:t>пункт 3 статьи 45 НК РФ</w:t>
      </w:r>
    </w:p>
  </w:footnote>
  <w:footnote w:id="139">
    <w:p w:rsidR="00312BE2" w:rsidRPr="00777D6A" w:rsidRDefault="00312BE2" w:rsidP="00777D6A">
      <w:pPr>
        <w:pStyle w:val="ab"/>
        <w:jc w:val="both"/>
        <w:rPr>
          <w:rFonts w:ascii="Times New Roman" w:hAnsi="Times New Roman" w:cs="Times New Roman"/>
        </w:rPr>
      </w:pPr>
      <w:r w:rsidRPr="00777D6A">
        <w:rPr>
          <w:rStyle w:val="ad"/>
          <w:rFonts w:ascii="Times New Roman" w:hAnsi="Times New Roman" w:cs="Times New Roman"/>
        </w:rPr>
        <w:footnoteRef/>
      </w:r>
      <w:r w:rsidRPr="00777D6A">
        <w:rPr>
          <w:rFonts w:ascii="Times New Roman" w:hAnsi="Times New Roman" w:cs="Times New Roman"/>
          <w:bCs/>
        </w:rPr>
        <w:t>отчёт о фина</w:t>
      </w:r>
      <w:r>
        <w:rPr>
          <w:rFonts w:ascii="Times New Roman" w:hAnsi="Times New Roman" w:cs="Times New Roman"/>
          <w:bCs/>
        </w:rPr>
        <w:t>нсовых результатах (форма 102);</w:t>
      </w:r>
      <w:r w:rsidRPr="00777D6A">
        <w:rPr>
          <w:rFonts w:ascii="Times New Roman" w:hAnsi="Times New Roman" w:cs="Times New Roman"/>
          <w:bCs/>
        </w:rPr>
        <w:t xml:space="preserve"> данные оборотной ведомости по счетам бухгалтерского учёта (форма 101)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6CE3"/>
    <w:multiLevelType w:val="hybridMultilevel"/>
    <w:tmpl w:val="7A1E5A96"/>
    <w:lvl w:ilvl="0" w:tplc="EE0866FE">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096E52"/>
    <w:multiLevelType w:val="hybridMultilevel"/>
    <w:tmpl w:val="D1EA86F8"/>
    <w:lvl w:ilvl="0" w:tplc="B9020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C36863"/>
    <w:multiLevelType w:val="hybridMultilevel"/>
    <w:tmpl w:val="D8945A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5202D8"/>
    <w:multiLevelType w:val="multilevel"/>
    <w:tmpl w:val="EA486082"/>
    <w:lvl w:ilvl="0">
      <w:start w:val="10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15:restartNumberingAfterBreak="0">
    <w:nsid w:val="1BCE7284"/>
    <w:multiLevelType w:val="hybridMultilevel"/>
    <w:tmpl w:val="6CDA8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690206"/>
    <w:multiLevelType w:val="multilevel"/>
    <w:tmpl w:val="82C68064"/>
    <w:lvl w:ilvl="0">
      <w:start w:val="52"/>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BD83F39"/>
    <w:multiLevelType w:val="multilevel"/>
    <w:tmpl w:val="48729066"/>
    <w:lvl w:ilvl="0">
      <w:start w:val="56"/>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381668E1"/>
    <w:multiLevelType w:val="hybridMultilevel"/>
    <w:tmpl w:val="93602D78"/>
    <w:lvl w:ilvl="0" w:tplc="C12E77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12D275E"/>
    <w:multiLevelType w:val="multilevel"/>
    <w:tmpl w:val="1DDE2B6E"/>
    <w:lvl w:ilvl="0">
      <w:start w:val="13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46B71429"/>
    <w:multiLevelType w:val="hybridMultilevel"/>
    <w:tmpl w:val="42F4F7AE"/>
    <w:lvl w:ilvl="0" w:tplc="6DF245D6">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48966E23"/>
    <w:multiLevelType w:val="multilevel"/>
    <w:tmpl w:val="B9382556"/>
    <w:lvl w:ilvl="0">
      <w:start w:val="14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4D1314C1"/>
    <w:multiLevelType w:val="hybridMultilevel"/>
    <w:tmpl w:val="C3AC5432"/>
    <w:lvl w:ilvl="0" w:tplc="5546E8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6792462"/>
    <w:multiLevelType w:val="multilevel"/>
    <w:tmpl w:val="2CA6257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5AAA046E"/>
    <w:multiLevelType w:val="multilevel"/>
    <w:tmpl w:val="3F82E51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C8410D9"/>
    <w:multiLevelType w:val="multilevel"/>
    <w:tmpl w:val="33DE2F4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69A52125"/>
    <w:multiLevelType w:val="multilevel"/>
    <w:tmpl w:val="67E8B468"/>
    <w:lvl w:ilvl="0">
      <w:start w:val="53"/>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6B055B51"/>
    <w:multiLevelType w:val="multilevel"/>
    <w:tmpl w:val="C988F7D2"/>
    <w:lvl w:ilvl="0">
      <w:start w:val="116"/>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15:restartNumberingAfterBreak="0">
    <w:nsid w:val="6B76526B"/>
    <w:multiLevelType w:val="hybridMultilevel"/>
    <w:tmpl w:val="6E3A09A2"/>
    <w:lvl w:ilvl="0" w:tplc="CFCA3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C2C2DFF"/>
    <w:multiLevelType w:val="hybridMultilevel"/>
    <w:tmpl w:val="89B8EB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C596EEF"/>
    <w:multiLevelType w:val="multilevel"/>
    <w:tmpl w:val="4C44470A"/>
    <w:lvl w:ilvl="0">
      <w:start w:val="34"/>
      <w:numFmt w:val="decimal"/>
      <w:lvlText w:val="%1."/>
      <w:lvlJc w:val="left"/>
      <w:pPr>
        <w:ind w:left="1069" w:hanging="360"/>
      </w:pPr>
      <w:rPr>
        <w:rFonts w:hint="default"/>
        <w:i w:val="0"/>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713B308F"/>
    <w:multiLevelType w:val="multilevel"/>
    <w:tmpl w:val="3B2689C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1" w15:restartNumberingAfterBreak="0">
    <w:nsid w:val="727544AD"/>
    <w:multiLevelType w:val="multilevel"/>
    <w:tmpl w:val="DFD0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F96BC4"/>
    <w:multiLevelType w:val="multilevel"/>
    <w:tmpl w:val="863C162C"/>
    <w:lvl w:ilvl="0">
      <w:start w:val="1"/>
      <w:numFmt w:val="decimal"/>
      <w:pStyle w:val="a"/>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5C6C30"/>
    <w:multiLevelType w:val="hybridMultilevel"/>
    <w:tmpl w:val="6616E940"/>
    <w:lvl w:ilvl="0" w:tplc="C12E77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8"/>
  </w:num>
  <w:num w:numId="3">
    <w:abstractNumId w:val="11"/>
  </w:num>
  <w:num w:numId="4">
    <w:abstractNumId w:val="23"/>
  </w:num>
  <w:num w:numId="5">
    <w:abstractNumId w:val="17"/>
  </w:num>
  <w:num w:numId="6">
    <w:abstractNumId w:val="2"/>
  </w:num>
  <w:num w:numId="7">
    <w:abstractNumId w:val="7"/>
  </w:num>
  <w:num w:numId="8">
    <w:abstractNumId w:val="9"/>
  </w:num>
  <w:num w:numId="9">
    <w:abstractNumId w:val="1"/>
  </w:num>
  <w:num w:numId="10">
    <w:abstractNumId w:val="0"/>
  </w:num>
  <w:num w:numId="11">
    <w:abstractNumId w:val="13"/>
  </w:num>
  <w:num w:numId="12">
    <w:abstractNumId w:val="21"/>
  </w:num>
  <w:num w:numId="13">
    <w:abstractNumId w:val="22"/>
  </w:num>
  <w:num w:numId="14">
    <w:abstractNumId w:val="14"/>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9"/>
  </w:num>
  <w:num w:numId="18">
    <w:abstractNumId w:val="5"/>
  </w:num>
  <w:num w:numId="19">
    <w:abstractNumId w:val="15"/>
  </w:num>
  <w:num w:numId="20">
    <w:abstractNumId w:val="6"/>
  </w:num>
  <w:num w:numId="21">
    <w:abstractNumId w:val="20"/>
  </w:num>
  <w:num w:numId="22">
    <w:abstractNumId w:val="3"/>
  </w:num>
  <w:num w:numId="23">
    <w:abstractNumId w:val="16"/>
  </w:num>
  <w:num w:numId="24">
    <w:abstractNumId w:val="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defaultTabStop w:val="708"/>
  <w:clickAndTypeStyle w:val="ae"/>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41D"/>
    <w:rsid w:val="00003E5A"/>
    <w:rsid w:val="00004DE9"/>
    <w:rsid w:val="0000684F"/>
    <w:rsid w:val="00011678"/>
    <w:rsid w:val="000179A4"/>
    <w:rsid w:val="00020522"/>
    <w:rsid w:val="00020738"/>
    <w:rsid w:val="00024191"/>
    <w:rsid w:val="00032E44"/>
    <w:rsid w:val="00033000"/>
    <w:rsid w:val="00037392"/>
    <w:rsid w:val="00040C31"/>
    <w:rsid w:val="00045D28"/>
    <w:rsid w:val="00052E19"/>
    <w:rsid w:val="000536F6"/>
    <w:rsid w:val="00054B41"/>
    <w:rsid w:val="00065E78"/>
    <w:rsid w:val="0007229D"/>
    <w:rsid w:val="000745E6"/>
    <w:rsid w:val="00074B0D"/>
    <w:rsid w:val="00075AF8"/>
    <w:rsid w:val="0009402D"/>
    <w:rsid w:val="00094F8A"/>
    <w:rsid w:val="00096C82"/>
    <w:rsid w:val="000A63EC"/>
    <w:rsid w:val="000A7D6F"/>
    <w:rsid w:val="000B0F71"/>
    <w:rsid w:val="000B1D0B"/>
    <w:rsid w:val="000C434F"/>
    <w:rsid w:val="000C5E71"/>
    <w:rsid w:val="000D361E"/>
    <w:rsid w:val="000E496A"/>
    <w:rsid w:val="000E761D"/>
    <w:rsid w:val="000F04F3"/>
    <w:rsid w:val="000F11B3"/>
    <w:rsid w:val="000F1DE6"/>
    <w:rsid w:val="000F4294"/>
    <w:rsid w:val="000F691E"/>
    <w:rsid w:val="000F7DCD"/>
    <w:rsid w:val="001003C4"/>
    <w:rsid w:val="00112F15"/>
    <w:rsid w:val="00115F23"/>
    <w:rsid w:val="00117125"/>
    <w:rsid w:val="0013179D"/>
    <w:rsid w:val="001355B9"/>
    <w:rsid w:val="00141BCD"/>
    <w:rsid w:val="0014462A"/>
    <w:rsid w:val="00144FDA"/>
    <w:rsid w:val="00150AB9"/>
    <w:rsid w:val="001615FA"/>
    <w:rsid w:val="0017002F"/>
    <w:rsid w:val="001718C6"/>
    <w:rsid w:val="001729C5"/>
    <w:rsid w:val="001802E5"/>
    <w:rsid w:val="00180AC2"/>
    <w:rsid w:val="001833BE"/>
    <w:rsid w:val="00195C1A"/>
    <w:rsid w:val="001A0F14"/>
    <w:rsid w:val="001B59C5"/>
    <w:rsid w:val="001B71CF"/>
    <w:rsid w:val="001C1CA2"/>
    <w:rsid w:val="001C4AB4"/>
    <w:rsid w:val="001D2561"/>
    <w:rsid w:val="001D2A52"/>
    <w:rsid w:val="001D30A1"/>
    <w:rsid w:val="001D3404"/>
    <w:rsid w:val="001D3D38"/>
    <w:rsid w:val="001E4B1F"/>
    <w:rsid w:val="001E6C05"/>
    <w:rsid w:val="00200873"/>
    <w:rsid w:val="0020182B"/>
    <w:rsid w:val="002018D8"/>
    <w:rsid w:val="00212DAB"/>
    <w:rsid w:val="00213FDB"/>
    <w:rsid w:val="00216EFE"/>
    <w:rsid w:val="0021734A"/>
    <w:rsid w:val="002216CD"/>
    <w:rsid w:val="00223416"/>
    <w:rsid w:val="00226EE1"/>
    <w:rsid w:val="0023096D"/>
    <w:rsid w:val="00230D5D"/>
    <w:rsid w:val="00236006"/>
    <w:rsid w:val="00236A95"/>
    <w:rsid w:val="00253B0B"/>
    <w:rsid w:val="0025668F"/>
    <w:rsid w:val="00261013"/>
    <w:rsid w:val="002662EB"/>
    <w:rsid w:val="002665AA"/>
    <w:rsid w:val="0026665D"/>
    <w:rsid w:val="00270906"/>
    <w:rsid w:val="002752FB"/>
    <w:rsid w:val="00277A24"/>
    <w:rsid w:val="0028120C"/>
    <w:rsid w:val="002862C2"/>
    <w:rsid w:val="0029224C"/>
    <w:rsid w:val="00292F2B"/>
    <w:rsid w:val="00294DFB"/>
    <w:rsid w:val="00295027"/>
    <w:rsid w:val="002B0437"/>
    <w:rsid w:val="002B194B"/>
    <w:rsid w:val="002B197A"/>
    <w:rsid w:val="002B1C08"/>
    <w:rsid w:val="002B2D0B"/>
    <w:rsid w:val="002B3EE9"/>
    <w:rsid w:val="002B7A4D"/>
    <w:rsid w:val="002C7421"/>
    <w:rsid w:val="002D259D"/>
    <w:rsid w:val="002D2FEF"/>
    <w:rsid w:val="002D68A1"/>
    <w:rsid w:val="002D73A1"/>
    <w:rsid w:val="002D7446"/>
    <w:rsid w:val="00300485"/>
    <w:rsid w:val="003011D2"/>
    <w:rsid w:val="00305DBB"/>
    <w:rsid w:val="003074AE"/>
    <w:rsid w:val="00311F5F"/>
    <w:rsid w:val="00312BE2"/>
    <w:rsid w:val="00312E80"/>
    <w:rsid w:val="00314AAE"/>
    <w:rsid w:val="00335E28"/>
    <w:rsid w:val="00342C70"/>
    <w:rsid w:val="003511B7"/>
    <w:rsid w:val="00355D28"/>
    <w:rsid w:val="003647EF"/>
    <w:rsid w:val="00371645"/>
    <w:rsid w:val="003778A7"/>
    <w:rsid w:val="00393EEE"/>
    <w:rsid w:val="0039727C"/>
    <w:rsid w:val="003A5DDC"/>
    <w:rsid w:val="003A74AC"/>
    <w:rsid w:val="003B118C"/>
    <w:rsid w:val="003B3332"/>
    <w:rsid w:val="003B6687"/>
    <w:rsid w:val="003B7D06"/>
    <w:rsid w:val="003D1AAF"/>
    <w:rsid w:val="003D6F5B"/>
    <w:rsid w:val="003E0419"/>
    <w:rsid w:val="003E10FE"/>
    <w:rsid w:val="003E27E1"/>
    <w:rsid w:val="003E6101"/>
    <w:rsid w:val="003F086A"/>
    <w:rsid w:val="003F1127"/>
    <w:rsid w:val="003F5505"/>
    <w:rsid w:val="003F7A7B"/>
    <w:rsid w:val="00400D95"/>
    <w:rsid w:val="004032CE"/>
    <w:rsid w:val="0040362A"/>
    <w:rsid w:val="00404881"/>
    <w:rsid w:val="0041536A"/>
    <w:rsid w:val="00422746"/>
    <w:rsid w:val="00425975"/>
    <w:rsid w:val="004330C2"/>
    <w:rsid w:val="0044326E"/>
    <w:rsid w:val="00456107"/>
    <w:rsid w:val="00457DB0"/>
    <w:rsid w:val="0046135D"/>
    <w:rsid w:val="00463FC8"/>
    <w:rsid w:val="004676BB"/>
    <w:rsid w:val="0047446E"/>
    <w:rsid w:val="00475CB7"/>
    <w:rsid w:val="00475F1B"/>
    <w:rsid w:val="00476676"/>
    <w:rsid w:val="004768AF"/>
    <w:rsid w:val="00476C6A"/>
    <w:rsid w:val="004777EE"/>
    <w:rsid w:val="00483683"/>
    <w:rsid w:val="00484744"/>
    <w:rsid w:val="004953A5"/>
    <w:rsid w:val="0049575F"/>
    <w:rsid w:val="004963AA"/>
    <w:rsid w:val="004B162C"/>
    <w:rsid w:val="004B2A95"/>
    <w:rsid w:val="004B32A7"/>
    <w:rsid w:val="004C18A0"/>
    <w:rsid w:val="004C3BFE"/>
    <w:rsid w:val="004C7D1E"/>
    <w:rsid w:val="004E31A6"/>
    <w:rsid w:val="004E572F"/>
    <w:rsid w:val="004F3F72"/>
    <w:rsid w:val="004F46B6"/>
    <w:rsid w:val="005112E1"/>
    <w:rsid w:val="00511E8D"/>
    <w:rsid w:val="00521170"/>
    <w:rsid w:val="00525E8A"/>
    <w:rsid w:val="00527D2C"/>
    <w:rsid w:val="005305CB"/>
    <w:rsid w:val="00534033"/>
    <w:rsid w:val="00534642"/>
    <w:rsid w:val="00546973"/>
    <w:rsid w:val="005477E2"/>
    <w:rsid w:val="0056132F"/>
    <w:rsid w:val="005642D5"/>
    <w:rsid w:val="00571094"/>
    <w:rsid w:val="005715A5"/>
    <w:rsid w:val="00571839"/>
    <w:rsid w:val="00572970"/>
    <w:rsid w:val="00573F74"/>
    <w:rsid w:val="00574514"/>
    <w:rsid w:val="005A2F7A"/>
    <w:rsid w:val="005B4F5B"/>
    <w:rsid w:val="005B53D4"/>
    <w:rsid w:val="005B69CA"/>
    <w:rsid w:val="005C4E66"/>
    <w:rsid w:val="005D4A17"/>
    <w:rsid w:val="005E0D73"/>
    <w:rsid w:val="005E2620"/>
    <w:rsid w:val="005E301F"/>
    <w:rsid w:val="005F18A7"/>
    <w:rsid w:val="00601065"/>
    <w:rsid w:val="006029F9"/>
    <w:rsid w:val="00605D1B"/>
    <w:rsid w:val="006068DF"/>
    <w:rsid w:val="00607FB1"/>
    <w:rsid w:val="00612696"/>
    <w:rsid w:val="00612C28"/>
    <w:rsid w:val="006303F2"/>
    <w:rsid w:val="006313BF"/>
    <w:rsid w:val="006347B2"/>
    <w:rsid w:val="00636270"/>
    <w:rsid w:val="006425BF"/>
    <w:rsid w:val="00642C8D"/>
    <w:rsid w:val="00645D9B"/>
    <w:rsid w:val="00657B32"/>
    <w:rsid w:val="006610F8"/>
    <w:rsid w:val="00680B5E"/>
    <w:rsid w:val="0068382A"/>
    <w:rsid w:val="00685AE2"/>
    <w:rsid w:val="00690690"/>
    <w:rsid w:val="00691E41"/>
    <w:rsid w:val="0069500D"/>
    <w:rsid w:val="006956B7"/>
    <w:rsid w:val="006A027C"/>
    <w:rsid w:val="006A112D"/>
    <w:rsid w:val="006B0AA7"/>
    <w:rsid w:val="006B2C3D"/>
    <w:rsid w:val="006B3ABD"/>
    <w:rsid w:val="006C06DA"/>
    <w:rsid w:val="006C4FEC"/>
    <w:rsid w:val="006C68EE"/>
    <w:rsid w:val="006C79ED"/>
    <w:rsid w:val="006D470B"/>
    <w:rsid w:val="006D6512"/>
    <w:rsid w:val="006E06FD"/>
    <w:rsid w:val="006E5D98"/>
    <w:rsid w:val="006E642B"/>
    <w:rsid w:val="006F1AF4"/>
    <w:rsid w:val="006F1CC7"/>
    <w:rsid w:val="006F5118"/>
    <w:rsid w:val="007014A9"/>
    <w:rsid w:val="00705BB6"/>
    <w:rsid w:val="0071223C"/>
    <w:rsid w:val="00713321"/>
    <w:rsid w:val="007135CC"/>
    <w:rsid w:val="00715489"/>
    <w:rsid w:val="00715792"/>
    <w:rsid w:val="00716085"/>
    <w:rsid w:val="00721E70"/>
    <w:rsid w:val="00731B9E"/>
    <w:rsid w:val="00732FBB"/>
    <w:rsid w:val="0073551B"/>
    <w:rsid w:val="00735764"/>
    <w:rsid w:val="0075098E"/>
    <w:rsid w:val="007600E4"/>
    <w:rsid w:val="0076118E"/>
    <w:rsid w:val="00772A8A"/>
    <w:rsid w:val="007771C0"/>
    <w:rsid w:val="00777D6A"/>
    <w:rsid w:val="00786F88"/>
    <w:rsid w:val="007904F5"/>
    <w:rsid w:val="00793AE6"/>
    <w:rsid w:val="007A3ECA"/>
    <w:rsid w:val="007B0DAF"/>
    <w:rsid w:val="007C0AD6"/>
    <w:rsid w:val="007D01D7"/>
    <w:rsid w:val="007E3AFE"/>
    <w:rsid w:val="007F38BD"/>
    <w:rsid w:val="008068B4"/>
    <w:rsid w:val="0081597F"/>
    <w:rsid w:val="008166F6"/>
    <w:rsid w:val="0081797B"/>
    <w:rsid w:val="008253F4"/>
    <w:rsid w:val="00831359"/>
    <w:rsid w:val="00837C96"/>
    <w:rsid w:val="00843AD9"/>
    <w:rsid w:val="0085038A"/>
    <w:rsid w:val="00855A68"/>
    <w:rsid w:val="008702B4"/>
    <w:rsid w:val="0087245A"/>
    <w:rsid w:val="0087348C"/>
    <w:rsid w:val="00874302"/>
    <w:rsid w:val="008806B9"/>
    <w:rsid w:val="00881C31"/>
    <w:rsid w:val="0088390C"/>
    <w:rsid w:val="00887AD5"/>
    <w:rsid w:val="008A3206"/>
    <w:rsid w:val="008A55D0"/>
    <w:rsid w:val="008A5BFB"/>
    <w:rsid w:val="008C062E"/>
    <w:rsid w:val="008C1B80"/>
    <w:rsid w:val="008C29CA"/>
    <w:rsid w:val="008C501C"/>
    <w:rsid w:val="008D01B2"/>
    <w:rsid w:val="008D3C14"/>
    <w:rsid w:val="008D4332"/>
    <w:rsid w:val="008D4A43"/>
    <w:rsid w:val="008D5D8A"/>
    <w:rsid w:val="008F0541"/>
    <w:rsid w:val="008F3146"/>
    <w:rsid w:val="008F4A41"/>
    <w:rsid w:val="00901AE9"/>
    <w:rsid w:val="00904771"/>
    <w:rsid w:val="00904A22"/>
    <w:rsid w:val="009070AF"/>
    <w:rsid w:val="00912E91"/>
    <w:rsid w:val="009130FC"/>
    <w:rsid w:val="00917586"/>
    <w:rsid w:val="00917634"/>
    <w:rsid w:val="009215AD"/>
    <w:rsid w:val="0092487F"/>
    <w:rsid w:val="00927047"/>
    <w:rsid w:val="009300B9"/>
    <w:rsid w:val="009326C9"/>
    <w:rsid w:val="00956336"/>
    <w:rsid w:val="00956D65"/>
    <w:rsid w:val="00960959"/>
    <w:rsid w:val="009624B3"/>
    <w:rsid w:val="00972BE5"/>
    <w:rsid w:val="0097383E"/>
    <w:rsid w:val="00973A18"/>
    <w:rsid w:val="00980D5C"/>
    <w:rsid w:val="00981968"/>
    <w:rsid w:val="0098779F"/>
    <w:rsid w:val="00987BBB"/>
    <w:rsid w:val="009930A0"/>
    <w:rsid w:val="009A3DA6"/>
    <w:rsid w:val="009A7E57"/>
    <w:rsid w:val="009C0CA8"/>
    <w:rsid w:val="009C6581"/>
    <w:rsid w:val="009C65C0"/>
    <w:rsid w:val="009E09A0"/>
    <w:rsid w:val="009E0FC3"/>
    <w:rsid w:val="009E276E"/>
    <w:rsid w:val="009E3DEB"/>
    <w:rsid w:val="009E655C"/>
    <w:rsid w:val="009F463C"/>
    <w:rsid w:val="009F68FA"/>
    <w:rsid w:val="009F6E63"/>
    <w:rsid w:val="00A05655"/>
    <w:rsid w:val="00A1008E"/>
    <w:rsid w:val="00A149AD"/>
    <w:rsid w:val="00A15ABA"/>
    <w:rsid w:val="00A24710"/>
    <w:rsid w:val="00A353C8"/>
    <w:rsid w:val="00A37FDF"/>
    <w:rsid w:val="00A46F69"/>
    <w:rsid w:val="00A47A7E"/>
    <w:rsid w:val="00A547E6"/>
    <w:rsid w:val="00A55D14"/>
    <w:rsid w:val="00A60B88"/>
    <w:rsid w:val="00A63220"/>
    <w:rsid w:val="00A72178"/>
    <w:rsid w:val="00A739D3"/>
    <w:rsid w:val="00A81DBA"/>
    <w:rsid w:val="00A86DD3"/>
    <w:rsid w:val="00A954AA"/>
    <w:rsid w:val="00A96697"/>
    <w:rsid w:val="00AA30F0"/>
    <w:rsid w:val="00AA4132"/>
    <w:rsid w:val="00AB2E26"/>
    <w:rsid w:val="00AB42C7"/>
    <w:rsid w:val="00AC13B6"/>
    <w:rsid w:val="00AC17A3"/>
    <w:rsid w:val="00AC4172"/>
    <w:rsid w:val="00AC4E8B"/>
    <w:rsid w:val="00AD1464"/>
    <w:rsid w:val="00AD4867"/>
    <w:rsid w:val="00AD50FE"/>
    <w:rsid w:val="00AD7F30"/>
    <w:rsid w:val="00AE6932"/>
    <w:rsid w:val="00AF1DD9"/>
    <w:rsid w:val="00AF24FE"/>
    <w:rsid w:val="00B02DDA"/>
    <w:rsid w:val="00B04C05"/>
    <w:rsid w:val="00B1101A"/>
    <w:rsid w:val="00B2417B"/>
    <w:rsid w:val="00B33AA7"/>
    <w:rsid w:val="00B42822"/>
    <w:rsid w:val="00B446A3"/>
    <w:rsid w:val="00B503C4"/>
    <w:rsid w:val="00B50BFC"/>
    <w:rsid w:val="00B50DE4"/>
    <w:rsid w:val="00B51915"/>
    <w:rsid w:val="00B522DB"/>
    <w:rsid w:val="00B54A6D"/>
    <w:rsid w:val="00B57348"/>
    <w:rsid w:val="00B60A4D"/>
    <w:rsid w:val="00B624F1"/>
    <w:rsid w:val="00B63B6E"/>
    <w:rsid w:val="00B708A4"/>
    <w:rsid w:val="00B70FAB"/>
    <w:rsid w:val="00B71844"/>
    <w:rsid w:val="00B75975"/>
    <w:rsid w:val="00B80C19"/>
    <w:rsid w:val="00B8294D"/>
    <w:rsid w:val="00B918DE"/>
    <w:rsid w:val="00B92B73"/>
    <w:rsid w:val="00B949CA"/>
    <w:rsid w:val="00B9549D"/>
    <w:rsid w:val="00BB0352"/>
    <w:rsid w:val="00BB12A3"/>
    <w:rsid w:val="00BB2056"/>
    <w:rsid w:val="00BC5C08"/>
    <w:rsid w:val="00BD3072"/>
    <w:rsid w:val="00BE54B3"/>
    <w:rsid w:val="00BE602E"/>
    <w:rsid w:val="00BE7A5A"/>
    <w:rsid w:val="00BF5B4F"/>
    <w:rsid w:val="00C022E5"/>
    <w:rsid w:val="00C02E43"/>
    <w:rsid w:val="00C07ED5"/>
    <w:rsid w:val="00C13F4F"/>
    <w:rsid w:val="00C20712"/>
    <w:rsid w:val="00C223BE"/>
    <w:rsid w:val="00C240D5"/>
    <w:rsid w:val="00C25048"/>
    <w:rsid w:val="00C2676F"/>
    <w:rsid w:val="00C275BE"/>
    <w:rsid w:val="00C30D8F"/>
    <w:rsid w:val="00C312F9"/>
    <w:rsid w:val="00C32EE0"/>
    <w:rsid w:val="00C3472F"/>
    <w:rsid w:val="00C3549D"/>
    <w:rsid w:val="00C35D94"/>
    <w:rsid w:val="00C526E6"/>
    <w:rsid w:val="00C55B32"/>
    <w:rsid w:val="00C56A9C"/>
    <w:rsid w:val="00C57A60"/>
    <w:rsid w:val="00C622D7"/>
    <w:rsid w:val="00C65FE2"/>
    <w:rsid w:val="00C83C90"/>
    <w:rsid w:val="00CA1FC2"/>
    <w:rsid w:val="00CA35E8"/>
    <w:rsid w:val="00CA6590"/>
    <w:rsid w:val="00CB0D40"/>
    <w:rsid w:val="00CD0F4F"/>
    <w:rsid w:val="00CD505C"/>
    <w:rsid w:val="00CD5EF8"/>
    <w:rsid w:val="00CE35FE"/>
    <w:rsid w:val="00CF4453"/>
    <w:rsid w:val="00CF607E"/>
    <w:rsid w:val="00D00FD2"/>
    <w:rsid w:val="00D0264B"/>
    <w:rsid w:val="00D05848"/>
    <w:rsid w:val="00D1652D"/>
    <w:rsid w:val="00D47A9F"/>
    <w:rsid w:val="00D50ABF"/>
    <w:rsid w:val="00D561D2"/>
    <w:rsid w:val="00D60C40"/>
    <w:rsid w:val="00D626E4"/>
    <w:rsid w:val="00D627D3"/>
    <w:rsid w:val="00D64559"/>
    <w:rsid w:val="00D71E75"/>
    <w:rsid w:val="00D73DFC"/>
    <w:rsid w:val="00D8141B"/>
    <w:rsid w:val="00D84ACA"/>
    <w:rsid w:val="00D92D2D"/>
    <w:rsid w:val="00D96607"/>
    <w:rsid w:val="00DA1DA6"/>
    <w:rsid w:val="00DA4CFA"/>
    <w:rsid w:val="00DB4630"/>
    <w:rsid w:val="00DB74A7"/>
    <w:rsid w:val="00DC0EAB"/>
    <w:rsid w:val="00DD308C"/>
    <w:rsid w:val="00DD498A"/>
    <w:rsid w:val="00DE0B72"/>
    <w:rsid w:val="00DE3F80"/>
    <w:rsid w:val="00DF4219"/>
    <w:rsid w:val="00DF58B8"/>
    <w:rsid w:val="00DF6D39"/>
    <w:rsid w:val="00E01B7C"/>
    <w:rsid w:val="00E10304"/>
    <w:rsid w:val="00E139DD"/>
    <w:rsid w:val="00E2068D"/>
    <w:rsid w:val="00E24DEA"/>
    <w:rsid w:val="00E27BB4"/>
    <w:rsid w:val="00E30FF9"/>
    <w:rsid w:val="00E3421D"/>
    <w:rsid w:val="00E35899"/>
    <w:rsid w:val="00E4041D"/>
    <w:rsid w:val="00E429EE"/>
    <w:rsid w:val="00E47347"/>
    <w:rsid w:val="00E53B20"/>
    <w:rsid w:val="00E60D27"/>
    <w:rsid w:val="00E6228A"/>
    <w:rsid w:val="00E7050B"/>
    <w:rsid w:val="00E70B6F"/>
    <w:rsid w:val="00E716A3"/>
    <w:rsid w:val="00E76CA0"/>
    <w:rsid w:val="00E77790"/>
    <w:rsid w:val="00E77D61"/>
    <w:rsid w:val="00E81231"/>
    <w:rsid w:val="00E83BC0"/>
    <w:rsid w:val="00E853B4"/>
    <w:rsid w:val="00E854DF"/>
    <w:rsid w:val="00E86840"/>
    <w:rsid w:val="00E95589"/>
    <w:rsid w:val="00EA4E26"/>
    <w:rsid w:val="00EA5DE7"/>
    <w:rsid w:val="00EA61C2"/>
    <w:rsid w:val="00EA6691"/>
    <w:rsid w:val="00EB26FB"/>
    <w:rsid w:val="00EB432F"/>
    <w:rsid w:val="00EC20A8"/>
    <w:rsid w:val="00EC7A70"/>
    <w:rsid w:val="00ED3889"/>
    <w:rsid w:val="00ED595E"/>
    <w:rsid w:val="00EE1688"/>
    <w:rsid w:val="00EE3F68"/>
    <w:rsid w:val="00F005ED"/>
    <w:rsid w:val="00F10D40"/>
    <w:rsid w:val="00F13369"/>
    <w:rsid w:val="00F138A8"/>
    <w:rsid w:val="00F20700"/>
    <w:rsid w:val="00F224C9"/>
    <w:rsid w:val="00F2330F"/>
    <w:rsid w:val="00F26FEA"/>
    <w:rsid w:val="00F310DD"/>
    <w:rsid w:val="00F5365B"/>
    <w:rsid w:val="00F60B42"/>
    <w:rsid w:val="00F60B97"/>
    <w:rsid w:val="00F67385"/>
    <w:rsid w:val="00F7010C"/>
    <w:rsid w:val="00F71121"/>
    <w:rsid w:val="00F73A53"/>
    <w:rsid w:val="00F743CD"/>
    <w:rsid w:val="00F84B4B"/>
    <w:rsid w:val="00F85A94"/>
    <w:rsid w:val="00F90EED"/>
    <w:rsid w:val="00F94F94"/>
    <w:rsid w:val="00F969DF"/>
    <w:rsid w:val="00FA4CCF"/>
    <w:rsid w:val="00FA646E"/>
    <w:rsid w:val="00FB3356"/>
    <w:rsid w:val="00FB7A01"/>
    <w:rsid w:val="00FC0A12"/>
    <w:rsid w:val="00FD08B6"/>
    <w:rsid w:val="00FD3277"/>
    <w:rsid w:val="00FD4978"/>
    <w:rsid w:val="00FD583A"/>
    <w:rsid w:val="00FD6C41"/>
    <w:rsid w:val="00FE364B"/>
    <w:rsid w:val="00FE59FD"/>
    <w:rsid w:val="00FF2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DA2D"/>
  <w15:docId w15:val="{FC0DA40B-BCCC-4685-8042-F2DBBD1B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20"/>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E655C"/>
  </w:style>
  <w:style w:type="paragraph" w:styleId="1">
    <w:name w:val="heading 1"/>
    <w:basedOn w:val="a0"/>
    <w:next w:val="a0"/>
    <w:link w:val="10"/>
    <w:uiPriority w:val="9"/>
    <w:qFormat/>
    <w:rsid w:val="008C1B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E4041D"/>
    <w:pPr>
      <w:spacing w:before="100" w:beforeAutospacing="1" w:after="100" w:afterAutospacing="1"/>
      <w:ind w:firstLine="0"/>
      <w:jc w:val="left"/>
      <w:outlineLvl w:val="1"/>
    </w:pPr>
    <w:rPr>
      <w:rFonts w:eastAsia="Times New Roman" w:cs="Times New Roman"/>
      <w:b/>
      <w:bCs/>
      <w:sz w:val="36"/>
      <w:szCs w:val="36"/>
      <w:lang w:eastAsia="ru-RU"/>
    </w:rPr>
  </w:style>
  <w:style w:type="paragraph" w:styleId="3">
    <w:name w:val="heading 3"/>
    <w:basedOn w:val="a0"/>
    <w:next w:val="a0"/>
    <w:link w:val="30"/>
    <w:uiPriority w:val="9"/>
    <w:unhideWhenUsed/>
    <w:qFormat/>
    <w:rsid w:val="002665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4041D"/>
    <w:rPr>
      <w:rFonts w:eastAsia="Times New Roman" w:cs="Times New Roman"/>
      <w:b/>
      <w:bCs/>
      <w:sz w:val="36"/>
      <w:szCs w:val="36"/>
      <w:lang w:eastAsia="ru-RU"/>
    </w:rPr>
  </w:style>
  <w:style w:type="paragraph" w:styleId="a4">
    <w:name w:val="List Paragraph"/>
    <w:basedOn w:val="a0"/>
    <w:uiPriority w:val="34"/>
    <w:qFormat/>
    <w:rsid w:val="00E4041D"/>
    <w:pPr>
      <w:spacing w:after="200" w:line="276" w:lineRule="auto"/>
      <w:ind w:left="720"/>
      <w:contextualSpacing/>
    </w:pPr>
    <w:rPr>
      <w:rFonts w:cs="Times New Roman"/>
      <w:color w:val="000000"/>
      <w:szCs w:val="24"/>
    </w:rPr>
  </w:style>
  <w:style w:type="paragraph" w:styleId="a5">
    <w:name w:val="No Spacing"/>
    <w:link w:val="a6"/>
    <w:uiPriority w:val="1"/>
    <w:qFormat/>
    <w:rsid w:val="008C1B80"/>
    <w:pPr>
      <w:spacing w:after="0"/>
    </w:pPr>
  </w:style>
  <w:style w:type="character" w:customStyle="1" w:styleId="10">
    <w:name w:val="Заголовок 1 Знак"/>
    <w:basedOn w:val="a1"/>
    <w:link w:val="1"/>
    <w:uiPriority w:val="9"/>
    <w:rsid w:val="008C1B80"/>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0"/>
    <w:uiPriority w:val="39"/>
    <w:unhideWhenUsed/>
    <w:qFormat/>
    <w:rsid w:val="008C1B80"/>
    <w:pPr>
      <w:spacing w:line="276" w:lineRule="auto"/>
      <w:ind w:firstLine="0"/>
      <w:jc w:val="left"/>
      <w:outlineLvl w:val="9"/>
    </w:pPr>
  </w:style>
  <w:style w:type="paragraph" w:styleId="a8">
    <w:name w:val="Balloon Text"/>
    <w:basedOn w:val="a0"/>
    <w:link w:val="a9"/>
    <w:uiPriority w:val="99"/>
    <w:semiHidden/>
    <w:unhideWhenUsed/>
    <w:rsid w:val="008C1B80"/>
    <w:pPr>
      <w:spacing w:after="0"/>
    </w:pPr>
    <w:rPr>
      <w:rFonts w:ascii="Tahoma" w:hAnsi="Tahoma" w:cs="Tahoma"/>
      <w:sz w:val="16"/>
      <w:szCs w:val="16"/>
    </w:rPr>
  </w:style>
  <w:style w:type="character" w:customStyle="1" w:styleId="a9">
    <w:name w:val="Текст выноски Знак"/>
    <w:basedOn w:val="a1"/>
    <w:link w:val="a8"/>
    <w:uiPriority w:val="99"/>
    <w:semiHidden/>
    <w:rsid w:val="008C1B80"/>
    <w:rPr>
      <w:rFonts w:ascii="Tahoma" w:hAnsi="Tahoma" w:cs="Tahoma"/>
      <w:sz w:val="16"/>
      <w:szCs w:val="16"/>
    </w:rPr>
  </w:style>
  <w:style w:type="paragraph" w:styleId="21">
    <w:name w:val="toc 2"/>
    <w:basedOn w:val="a0"/>
    <w:next w:val="a0"/>
    <w:autoRedefine/>
    <w:uiPriority w:val="39"/>
    <w:unhideWhenUsed/>
    <w:rsid w:val="00483683"/>
    <w:pPr>
      <w:tabs>
        <w:tab w:val="right" w:leader="dot" w:pos="9345"/>
      </w:tabs>
      <w:spacing w:after="100"/>
      <w:ind w:left="240"/>
    </w:pPr>
    <w:rPr>
      <w:noProof/>
    </w:rPr>
  </w:style>
  <w:style w:type="character" w:styleId="aa">
    <w:name w:val="Hyperlink"/>
    <w:basedOn w:val="a1"/>
    <w:uiPriority w:val="99"/>
    <w:unhideWhenUsed/>
    <w:rsid w:val="008C1B80"/>
    <w:rPr>
      <w:color w:val="0000FF" w:themeColor="hyperlink"/>
      <w:u w:val="single"/>
    </w:rPr>
  </w:style>
  <w:style w:type="paragraph" w:styleId="ab">
    <w:name w:val="footnote text"/>
    <w:basedOn w:val="a0"/>
    <w:link w:val="ac"/>
    <w:unhideWhenUsed/>
    <w:rsid w:val="008C1B80"/>
    <w:pPr>
      <w:spacing w:after="0"/>
      <w:ind w:firstLine="0"/>
      <w:jc w:val="left"/>
    </w:pPr>
    <w:rPr>
      <w:rFonts w:asciiTheme="minorHAnsi" w:eastAsiaTheme="minorEastAsia" w:hAnsiTheme="minorHAnsi"/>
      <w:sz w:val="20"/>
      <w:szCs w:val="20"/>
      <w:lang w:eastAsia="ru-RU"/>
    </w:rPr>
  </w:style>
  <w:style w:type="character" w:customStyle="1" w:styleId="ac">
    <w:name w:val="Текст сноски Знак"/>
    <w:basedOn w:val="a1"/>
    <w:link w:val="ab"/>
    <w:rsid w:val="008C1B80"/>
    <w:rPr>
      <w:rFonts w:asciiTheme="minorHAnsi" w:eastAsiaTheme="minorEastAsia" w:hAnsiTheme="minorHAnsi"/>
      <w:sz w:val="20"/>
      <w:szCs w:val="20"/>
      <w:lang w:eastAsia="ru-RU"/>
    </w:rPr>
  </w:style>
  <w:style w:type="character" w:styleId="ad">
    <w:name w:val="footnote reference"/>
    <w:basedOn w:val="a1"/>
    <w:uiPriority w:val="99"/>
    <w:semiHidden/>
    <w:unhideWhenUsed/>
    <w:rsid w:val="008C1B80"/>
    <w:rPr>
      <w:vertAlign w:val="superscript"/>
    </w:rPr>
  </w:style>
  <w:style w:type="paragraph" w:styleId="ae">
    <w:name w:val="Body Text"/>
    <w:basedOn w:val="a0"/>
    <w:link w:val="af"/>
    <w:rsid w:val="008C1B80"/>
    <w:pPr>
      <w:ind w:firstLine="0"/>
      <w:jc w:val="left"/>
    </w:pPr>
    <w:rPr>
      <w:rFonts w:eastAsia="Times New Roman" w:cs="Times New Roman"/>
      <w:szCs w:val="24"/>
      <w:lang w:eastAsia="ru-RU"/>
    </w:rPr>
  </w:style>
  <w:style w:type="character" w:customStyle="1" w:styleId="af">
    <w:name w:val="Основной текст Знак"/>
    <w:basedOn w:val="a1"/>
    <w:link w:val="ae"/>
    <w:rsid w:val="008C1B80"/>
    <w:rPr>
      <w:rFonts w:eastAsia="Times New Roman" w:cs="Times New Roman"/>
      <w:szCs w:val="24"/>
      <w:lang w:eastAsia="ru-RU"/>
    </w:rPr>
  </w:style>
  <w:style w:type="paragraph" w:customStyle="1" w:styleId="ConsPlusNormal">
    <w:name w:val="ConsPlusNormal"/>
    <w:rsid w:val="008C1B80"/>
    <w:pPr>
      <w:widowControl w:val="0"/>
      <w:autoSpaceDE w:val="0"/>
      <w:autoSpaceDN w:val="0"/>
      <w:spacing w:after="0"/>
      <w:ind w:firstLine="0"/>
      <w:jc w:val="left"/>
    </w:pPr>
    <w:rPr>
      <w:rFonts w:ascii="Calibri" w:eastAsia="Times New Roman" w:hAnsi="Calibri" w:cs="Calibri"/>
      <w:sz w:val="22"/>
      <w:szCs w:val="20"/>
      <w:lang w:eastAsia="ru-RU"/>
    </w:rPr>
  </w:style>
  <w:style w:type="paragraph" w:customStyle="1" w:styleId="jscommentslistenhover">
    <w:name w:val="js_comments_listenhover"/>
    <w:basedOn w:val="a0"/>
    <w:rsid w:val="008C1B80"/>
    <w:pPr>
      <w:spacing w:before="100" w:beforeAutospacing="1" w:after="100" w:afterAutospacing="1"/>
      <w:ind w:firstLine="0"/>
      <w:jc w:val="left"/>
    </w:pPr>
    <w:rPr>
      <w:rFonts w:eastAsia="Times New Roman" w:cs="Times New Roman"/>
      <w:szCs w:val="24"/>
      <w:lang w:eastAsia="ru-RU"/>
    </w:rPr>
  </w:style>
  <w:style w:type="paragraph" w:customStyle="1" w:styleId="11">
    <w:name w:val="Стиль1"/>
    <w:basedOn w:val="a0"/>
    <w:link w:val="12"/>
    <w:qFormat/>
    <w:rsid w:val="008C1B80"/>
    <w:pPr>
      <w:spacing w:after="0" w:line="360" w:lineRule="auto"/>
    </w:pPr>
    <w:rPr>
      <w:rFonts w:eastAsia="Times New Roman" w:cs="Times New Roman"/>
      <w:sz w:val="28"/>
      <w:szCs w:val="28"/>
      <w:lang w:eastAsia="ru-RU"/>
    </w:rPr>
  </w:style>
  <w:style w:type="character" w:customStyle="1" w:styleId="12">
    <w:name w:val="Стиль1 Знак"/>
    <w:basedOn w:val="a1"/>
    <w:link w:val="11"/>
    <w:rsid w:val="008C1B80"/>
    <w:rPr>
      <w:rFonts w:eastAsia="Times New Roman" w:cs="Times New Roman"/>
      <w:sz w:val="28"/>
      <w:szCs w:val="28"/>
      <w:lang w:eastAsia="ru-RU"/>
    </w:rPr>
  </w:style>
  <w:style w:type="character" w:customStyle="1" w:styleId="hl">
    <w:name w:val="hl"/>
    <w:basedOn w:val="a1"/>
    <w:rsid w:val="006F1CC7"/>
  </w:style>
  <w:style w:type="character" w:styleId="af0">
    <w:name w:val="Strong"/>
    <w:basedOn w:val="a1"/>
    <w:uiPriority w:val="22"/>
    <w:qFormat/>
    <w:rsid w:val="001C4AB4"/>
    <w:rPr>
      <w:b/>
      <w:bCs/>
    </w:rPr>
  </w:style>
  <w:style w:type="character" w:styleId="af1">
    <w:name w:val="FollowedHyperlink"/>
    <w:basedOn w:val="a1"/>
    <w:uiPriority w:val="99"/>
    <w:semiHidden/>
    <w:unhideWhenUsed/>
    <w:rsid w:val="00B9549D"/>
    <w:rPr>
      <w:color w:val="800080" w:themeColor="followedHyperlink"/>
      <w:u w:val="single"/>
    </w:rPr>
  </w:style>
  <w:style w:type="paragraph" w:styleId="af2">
    <w:name w:val="header"/>
    <w:basedOn w:val="a0"/>
    <w:link w:val="af3"/>
    <w:uiPriority w:val="99"/>
    <w:semiHidden/>
    <w:unhideWhenUsed/>
    <w:rsid w:val="001A0F14"/>
    <w:pPr>
      <w:tabs>
        <w:tab w:val="center" w:pos="4677"/>
        <w:tab w:val="right" w:pos="9355"/>
      </w:tabs>
      <w:spacing w:after="0"/>
    </w:pPr>
  </w:style>
  <w:style w:type="character" w:customStyle="1" w:styleId="af3">
    <w:name w:val="Верхний колонтитул Знак"/>
    <w:basedOn w:val="a1"/>
    <w:link w:val="af2"/>
    <w:uiPriority w:val="99"/>
    <w:semiHidden/>
    <w:rsid w:val="001A0F14"/>
  </w:style>
  <w:style w:type="paragraph" w:styleId="af4">
    <w:name w:val="footer"/>
    <w:basedOn w:val="a0"/>
    <w:link w:val="af5"/>
    <w:uiPriority w:val="99"/>
    <w:unhideWhenUsed/>
    <w:rsid w:val="001A0F14"/>
    <w:pPr>
      <w:tabs>
        <w:tab w:val="center" w:pos="4677"/>
        <w:tab w:val="right" w:pos="9355"/>
      </w:tabs>
      <w:spacing w:after="0"/>
    </w:pPr>
  </w:style>
  <w:style w:type="character" w:customStyle="1" w:styleId="af5">
    <w:name w:val="Нижний колонтитул Знак"/>
    <w:basedOn w:val="a1"/>
    <w:link w:val="af4"/>
    <w:uiPriority w:val="99"/>
    <w:rsid w:val="001A0F14"/>
  </w:style>
  <w:style w:type="paragraph" w:styleId="af6">
    <w:name w:val="Document Map"/>
    <w:basedOn w:val="a0"/>
    <w:link w:val="af7"/>
    <w:uiPriority w:val="99"/>
    <w:semiHidden/>
    <w:unhideWhenUsed/>
    <w:rsid w:val="001E4B1F"/>
    <w:pPr>
      <w:spacing w:after="0"/>
    </w:pPr>
    <w:rPr>
      <w:rFonts w:ascii="Tahoma" w:hAnsi="Tahoma" w:cs="Tahoma"/>
      <w:sz w:val="16"/>
      <w:szCs w:val="16"/>
    </w:rPr>
  </w:style>
  <w:style w:type="character" w:customStyle="1" w:styleId="af7">
    <w:name w:val="Схема документа Знак"/>
    <w:basedOn w:val="a1"/>
    <w:link w:val="af6"/>
    <w:uiPriority w:val="99"/>
    <w:semiHidden/>
    <w:rsid w:val="001E4B1F"/>
    <w:rPr>
      <w:rFonts w:ascii="Tahoma" w:hAnsi="Tahoma" w:cs="Tahoma"/>
      <w:sz w:val="16"/>
      <w:szCs w:val="16"/>
    </w:rPr>
  </w:style>
  <w:style w:type="paragraph" w:styleId="13">
    <w:name w:val="toc 1"/>
    <w:basedOn w:val="a0"/>
    <w:next w:val="a0"/>
    <w:autoRedefine/>
    <w:uiPriority w:val="39"/>
    <w:unhideWhenUsed/>
    <w:rsid w:val="00855A68"/>
    <w:pPr>
      <w:spacing w:after="100"/>
    </w:pPr>
  </w:style>
  <w:style w:type="character" w:customStyle="1" w:styleId="30">
    <w:name w:val="Заголовок 3 Знак"/>
    <w:basedOn w:val="a1"/>
    <w:link w:val="3"/>
    <w:uiPriority w:val="9"/>
    <w:rsid w:val="002665AA"/>
    <w:rPr>
      <w:rFonts w:asciiTheme="majorHAnsi" w:eastAsiaTheme="majorEastAsia" w:hAnsiTheme="majorHAnsi" w:cstheme="majorBidi"/>
      <w:b/>
      <w:bCs/>
      <w:color w:val="4F81BD" w:themeColor="accent1"/>
    </w:rPr>
  </w:style>
  <w:style w:type="paragraph" w:customStyle="1" w:styleId="file">
    <w:name w:val="file"/>
    <w:basedOn w:val="a0"/>
    <w:rsid w:val="002665AA"/>
    <w:pPr>
      <w:spacing w:before="100" w:beforeAutospacing="1" w:after="100" w:afterAutospacing="1"/>
      <w:ind w:firstLine="0"/>
      <w:jc w:val="left"/>
    </w:pPr>
    <w:rPr>
      <w:rFonts w:eastAsia="Times New Roman" w:cs="Times New Roman"/>
      <w:szCs w:val="24"/>
      <w:lang w:eastAsia="ru-RU"/>
    </w:rPr>
  </w:style>
  <w:style w:type="character" w:customStyle="1" w:styleId="a6">
    <w:name w:val="Без интервала Знак"/>
    <w:basedOn w:val="a1"/>
    <w:link w:val="a5"/>
    <w:uiPriority w:val="1"/>
    <w:rsid w:val="00CD5EF8"/>
  </w:style>
  <w:style w:type="paragraph" w:customStyle="1" w:styleId="Default">
    <w:name w:val="Default"/>
    <w:rsid w:val="00E47347"/>
    <w:pPr>
      <w:autoSpaceDE w:val="0"/>
      <w:autoSpaceDN w:val="0"/>
      <w:adjustRightInd w:val="0"/>
      <w:spacing w:after="0"/>
      <w:ind w:firstLine="0"/>
      <w:jc w:val="left"/>
    </w:pPr>
    <w:rPr>
      <w:rFonts w:cs="Times New Roman"/>
      <w:color w:val="000000"/>
      <w:szCs w:val="24"/>
    </w:rPr>
  </w:style>
  <w:style w:type="paragraph" w:styleId="a">
    <w:name w:val="Normal (Web)"/>
    <w:basedOn w:val="a0"/>
    <w:link w:val="af8"/>
    <w:uiPriority w:val="99"/>
    <w:unhideWhenUsed/>
    <w:rsid w:val="006C79ED"/>
    <w:pPr>
      <w:numPr>
        <w:numId w:val="13"/>
      </w:numPr>
      <w:tabs>
        <w:tab w:val="clear" w:pos="720"/>
      </w:tabs>
      <w:spacing w:after="0" w:line="360" w:lineRule="auto"/>
      <w:ind w:left="0" w:firstLine="709"/>
    </w:pPr>
    <w:rPr>
      <w:rFonts w:eastAsia="Times New Roman" w:cs="Times New Roman"/>
      <w:sz w:val="28"/>
      <w:szCs w:val="28"/>
      <w:lang w:eastAsia="ru-RU"/>
    </w:rPr>
  </w:style>
  <w:style w:type="character" w:customStyle="1" w:styleId="af8">
    <w:name w:val="Обычный (веб) Знак"/>
    <w:basedOn w:val="a1"/>
    <w:link w:val="a"/>
    <w:uiPriority w:val="99"/>
    <w:rsid w:val="00E77D61"/>
    <w:rPr>
      <w:rFonts w:eastAsia="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711">
      <w:bodyDiv w:val="1"/>
      <w:marLeft w:val="0"/>
      <w:marRight w:val="0"/>
      <w:marTop w:val="0"/>
      <w:marBottom w:val="0"/>
      <w:divBdr>
        <w:top w:val="none" w:sz="0" w:space="0" w:color="auto"/>
        <w:left w:val="none" w:sz="0" w:space="0" w:color="auto"/>
        <w:bottom w:val="none" w:sz="0" w:space="0" w:color="auto"/>
        <w:right w:val="none" w:sz="0" w:space="0" w:color="auto"/>
      </w:divBdr>
    </w:div>
    <w:div w:id="31611086">
      <w:bodyDiv w:val="1"/>
      <w:marLeft w:val="0"/>
      <w:marRight w:val="0"/>
      <w:marTop w:val="0"/>
      <w:marBottom w:val="0"/>
      <w:divBdr>
        <w:top w:val="none" w:sz="0" w:space="0" w:color="auto"/>
        <w:left w:val="none" w:sz="0" w:space="0" w:color="auto"/>
        <w:bottom w:val="none" w:sz="0" w:space="0" w:color="auto"/>
        <w:right w:val="none" w:sz="0" w:space="0" w:color="auto"/>
      </w:divBdr>
    </w:div>
    <w:div w:id="53548364">
      <w:bodyDiv w:val="1"/>
      <w:marLeft w:val="0"/>
      <w:marRight w:val="0"/>
      <w:marTop w:val="0"/>
      <w:marBottom w:val="0"/>
      <w:divBdr>
        <w:top w:val="none" w:sz="0" w:space="0" w:color="auto"/>
        <w:left w:val="none" w:sz="0" w:space="0" w:color="auto"/>
        <w:bottom w:val="none" w:sz="0" w:space="0" w:color="auto"/>
        <w:right w:val="none" w:sz="0" w:space="0" w:color="auto"/>
      </w:divBdr>
    </w:div>
    <w:div w:id="84232471">
      <w:bodyDiv w:val="1"/>
      <w:marLeft w:val="0"/>
      <w:marRight w:val="0"/>
      <w:marTop w:val="0"/>
      <w:marBottom w:val="0"/>
      <w:divBdr>
        <w:top w:val="none" w:sz="0" w:space="0" w:color="auto"/>
        <w:left w:val="none" w:sz="0" w:space="0" w:color="auto"/>
        <w:bottom w:val="none" w:sz="0" w:space="0" w:color="auto"/>
        <w:right w:val="none" w:sz="0" w:space="0" w:color="auto"/>
      </w:divBdr>
    </w:div>
    <w:div w:id="115763428">
      <w:bodyDiv w:val="1"/>
      <w:marLeft w:val="0"/>
      <w:marRight w:val="0"/>
      <w:marTop w:val="0"/>
      <w:marBottom w:val="0"/>
      <w:divBdr>
        <w:top w:val="none" w:sz="0" w:space="0" w:color="auto"/>
        <w:left w:val="none" w:sz="0" w:space="0" w:color="auto"/>
        <w:bottom w:val="none" w:sz="0" w:space="0" w:color="auto"/>
        <w:right w:val="none" w:sz="0" w:space="0" w:color="auto"/>
      </w:divBdr>
    </w:div>
    <w:div w:id="142815985">
      <w:bodyDiv w:val="1"/>
      <w:marLeft w:val="0"/>
      <w:marRight w:val="0"/>
      <w:marTop w:val="0"/>
      <w:marBottom w:val="0"/>
      <w:divBdr>
        <w:top w:val="none" w:sz="0" w:space="0" w:color="auto"/>
        <w:left w:val="none" w:sz="0" w:space="0" w:color="auto"/>
        <w:bottom w:val="none" w:sz="0" w:space="0" w:color="auto"/>
        <w:right w:val="none" w:sz="0" w:space="0" w:color="auto"/>
      </w:divBdr>
    </w:div>
    <w:div w:id="142816181">
      <w:bodyDiv w:val="1"/>
      <w:marLeft w:val="0"/>
      <w:marRight w:val="0"/>
      <w:marTop w:val="0"/>
      <w:marBottom w:val="0"/>
      <w:divBdr>
        <w:top w:val="none" w:sz="0" w:space="0" w:color="auto"/>
        <w:left w:val="none" w:sz="0" w:space="0" w:color="auto"/>
        <w:bottom w:val="none" w:sz="0" w:space="0" w:color="auto"/>
        <w:right w:val="none" w:sz="0" w:space="0" w:color="auto"/>
      </w:divBdr>
    </w:div>
    <w:div w:id="217209142">
      <w:bodyDiv w:val="1"/>
      <w:marLeft w:val="0"/>
      <w:marRight w:val="0"/>
      <w:marTop w:val="0"/>
      <w:marBottom w:val="0"/>
      <w:divBdr>
        <w:top w:val="none" w:sz="0" w:space="0" w:color="auto"/>
        <w:left w:val="none" w:sz="0" w:space="0" w:color="auto"/>
        <w:bottom w:val="none" w:sz="0" w:space="0" w:color="auto"/>
        <w:right w:val="none" w:sz="0" w:space="0" w:color="auto"/>
      </w:divBdr>
    </w:div>
    <w:div w:id="231234301">
      <w:bodyDiv w:val="1"/>
      <w:marLeft w:val="0"/>
      <w:marRight w:val="0"/>
      <w:marTop w:val="0"/>
      <w:marBottom w:val="0"/>
      <w:divBdr>
        <w:top w:val="none" w:sz="0" w:space="0" w:color="auto"/>
        <w:left w:val="none" w:sz="0" w:space="0" w:color="auto"/>
        <w:bottom w:val="none" w:sz="0" w:space="0" w:color="auto"/>
        <w:right w:val="none" w:sz="0" w:space="0" w:color="auto"/>
      </w:divBdr>
    </w:div>
    <w:div w:id="232592706">
      <w:bodyDiv w:val="1"/>
      <w:marLeft w:val="0"/>
      <w:marRight w:val="0"/>
      <w:marTop w:val="0"/>
      <w:marBottom w:val="0"/>
      <w:divBdr>
        <w:top w:val="none" w:sz="0" w:space="0" w:color="auto"/>
        <w:left w:val="none" w:sz="0" w:space="0" w:color="auto"/>
        <w:bottom w:val="none" w:sz="0" w:space="0" w:color="auto"/>
        <w:right w:val="none" w:sz="0" w:space="0" w:color="auto"/>
      </w:divBdr>
    </w:div>
    <w:div w:id="251816547">
      <w:bodyDiv w:val="1"/>
      <w:marLeft w:val="0"/>
      <w:marRight w:val="0"/>
      <w:marTop w:val="0"/>
      <w:marBottom w:val="0"/>
      <w:divBdr>
        <w:top w:val="none" w:sz="0" w:space="0" w:color="auto"/>
        <w:left w:val="none" w:sz="0" w:space="0" w:color="auto"/>
        <w:bottom w:val="none" w:sz="0" w:space="0" w:color="auto"/>
        <w:right w:val="none" w:sz="0" w:space="0" w:color="auto"/>
      </w:divBdr>
    </w:div>
    <w:div w:id="481165577">
      <w:bodyDiv w:val="1"/>
      <w:marLeft w:val="0"/>
      <w:marRight w:val="0"/>
      <w:marTop w:val="0"/>
      <w:marBottom w:val="0"/>
      <w:divBdr>
        <w:top w:val="none" w:sz="0" w:space="0" w:color="auto"/>
        <w:left w:val="none" w:sz="0" w:space="0" w:color="auto"/>
        <w:bottom w:val="none" w:sz="0" w:space="0" w:color="auto"/>
        <w:right w:val="none" w:sz="0" w:space="0" w:color="auto"/>
      </w:divBdr>
    </w:div>
    <w:div w:id="557058122">
      <w:bodyDiv w:val="1"/>
      <w:marLeft w:val="0"/>
      <w:marRight w:val="0"/>
      <w:marTop w:val="0"/>
      <w:marBottom w:val="0"/>
      <w:divBdr>
        <w:top w:val="none" w:sz="0" w:space="0" w:color="auto"/>
        <w:left w:val="none" w:sz="0" w:space="0" w:color="auto"/>
        <w:bottom w:val="none" w:sz="0" w:space="0" w:color="auto"/>
        <w:right w:val="none" w:sz="0" w:space="0" w:color="auto"/>
      </w:divBdr>
    </w:div>
    <w:div w:id="804087025">
      <w:bodyDiv w:val="1"/>
      <w:marLeft w:val="0"/>
      <w:marRight w:val="0"/>
      <w:marTop w:val="0"/>
      <w:marBottom w:val="0"/>
      <w:divBdr>
        <w:top w:val="none" w:sz="0" w:space="0" w:color="auto"/>
        <w:left w:val="none" w:sz="0" w:space="0" w:color="auto"/>
        <w:bottom w:val="none" w:sz="0" w:space="0" w:color="auto"/>
        <w:right w:val="none" w:sz="0" w:space="0" w:color="auto"/>
      </w:divBdr>
    </w:div>
    <w:div w:id="820196524">
      <w:bodyDiv w:val="1"/>
      <w:marLeft w:val="0"/>
      <w:marRight w:val="0"/>
      <w:marTop w:val="0"/>
      <w:marBottom w:val="0"/>
      <w:divBdr>
        <w:top w:val="none" w:sz="0" w:space="0" w:color="auto"/>
        <w:left w:val="none" w:sz="0" w:space="0" w:color="auto"/>
        <w:bottom w:val="none" w:sz="0" w:space="0" w:color="auto"/>
        <w:right w:val="none" w:sz="0" w:space="0" w:color="auto"/>
      </w:divBdr>
    </w:div>
    <w:div w:id="859852176">
      <w:bodyDiv w:val="1"/>
      <w:marLeft w:val="0"/>
      <w:marRight w:val="0"/>
      <w:marTop w:val="0"/>
      <w:marBottom w:val="0"/>
      <w:divBdr>
        <w:top w:val="none" w:sz="0" w:space="0" w:color="auto"/>
        <w:left w:val="none" w:sz="0" w:space="0" w:color="auto"/>
        <w:bottom w:val="none" w:sz="0" w:space="0" w:color="auto"/>
        <w:right w:val="none" w:sz="0" w:space="0" w:color="auto"/>
      </w:divBdr>
    </w:div>
    <w:div w:id="903565255">
      <w:bodyDiv w:val="1"/>
      <w:marLeft w:val="0"/>
      <w:marRight w:val="0"/>
      <w:marTop w:val="0"/>
      <w:marBottom w:val="0"/>
      <w:divBdr>
        <w:top w:val="none" w:sz="0" w:space="0" w:color="auto"/>
        <w:left w:val="none" w:sz="0" w:space="0" w:color="auto"/>
        <w:bottom w:val="none" w:sz="0" w:space="0" w:color="auto"/>
        <w:right w:val="none" w:sz="0" w:space="0" w:color="auto"/>
      </w:divBdr>
    </w:div>
    <w:div w:id="994407519">
      <w:bodyDiv w:val="1"/>
      <w:marLeft w:val="0"/>
      <w:marRight w:val="0"/>
      <w:marTop w:val="0"/>
      <w:marBottom w:val="0"/>
      <w:divBdr>
        <w:top w:val="none" w:sz="0" w:space="0" w:color="auto"/>
        <w:left w:val="none" w:sz="0" w:space="0" w:color="auto"/>
        <w:bottom w:val="none" w:sz="0" w:space="0" w:color="auto"/>
        <w:right w:val="none" w:sz="0" w:space="0" w:color="auto"/>
      </w:divBdr>
      <w:divsChild>
        <w:div w:id="35932850">
          <w:marLeft w:val="0"/>
          <w:marRight w:val="0"/>
          <w:marTop w:val="0"/>
          <w:marBottom w:val="0"/>
          <w:divBdr>
            <w:top w:val="none" w:sz="0" w:space="0" w:color="auto"/>
            <w:left w:val="none" w:sz="0" w:space="0" w:color="auto"/>
            <w:bottom w:val="none" w:sz="0" w:space="0" w:color="auto"/>
            <w:right w:val="none" w:sz="0" w:space="0" w:color="auto"/>
          </w:divBdr>
        </w:div>
      </w:divsChild>
    </w:div>
    <w:div w:id="996684606">
      <w:bodyDiv w:val="1"/>
      <w:marLeft w:val="0"/>
      <w:marRight w:val="0"/>
      <w:marTop w:val="0"/>
      <w:marBottom w:val="0"/>
      <w:divBdr>
        <w:top w:val="none" w:sz="0" w:space="0" w:color="auto"/>
        <w:left w:val="none" w:sz="0" w:space="0" w:color="auto"/>
        <w:bottom w:val="none" w:sz="0" w:space="0" w:color="auto"/>
        <w:right w:val="none" w:sz="0" w:space="0" w:color="auto"/>
      </w:divBdr>
    </w:div>
    <w:div w:id="1027759624">
      <w:bodyDiv w:val="1"/>
      <w:marLeft w:val="0"/>
      <w:marRight w:val="0"/>
      <w:marTop w:val="0"/>
      <w:marBottom w:val="0"/>
      <w:divBdr>
        <w:top w:val="none" w:sz="0" w:space="0" w:color="auto"/>
        <w:left w:val="none" w:sz="0" w:space="0" w:color="auto"/>
        <w:bottom w:val="none" w:sz="0" w:space="0" w:color="auto"/>
        <w:right w:val="none" w:sz="0" w:space="0" w:color="auto"/>
      </w:divBdr>
    </w:div>
    <w:div w:id="1127625791">
      <w:bodyDiv w:val="1"/>
      <w:marLeft w:val="0"/>
      <w:marRight w:val="0"/>
      <w:marTop w:val="0"/>
      <w:marBottom w:val="0"/>
      <w:divBdr>
        <w:top w:val="none" w:sz="0" w:space="0" w:color="auto"/>
        <w:left w:val="none" w:sz="0" w:space="0" w:color="auto"/>
        <w:bottom w:val="none" w:sz="0" w:space="0" w:color="auto"/>
        <w:right w:val="none" w:sz="0" w:space="0" w:color="auto"/>
      </w:divBdr>
    </w:div>
    <w:div w:id="1145513336">
      <w:bodyDiv w:val="1"/>
      <w:marLeft w:val="0"/>
      <w:marRight w:val="0"/>
      <w:marTop w:val="0"/>
      <w:marBottom w:val="0"/>
      <w:divBdr>
        <w:top w:val="none" w:sz="0" w:space="0" w:color="auto"/>
        <w:left w:val="none" w:sz="0" w:space="0" w:color="auto"/>
        <w:bottom w:val="none" w:sz="0" w:space="0" w:color="auto"/>
        <w:right w:val="none" w:sz="0" w:space="0" w:color="auto"/>
      </w:divBdr>
    </w:div>
    <w:div w:id="1304193909">
      <w:bodyDiv w:val="1"/>
      <w:marLeft w:val="0"/>
      <w:marRight w:val="0"/>
      <w:marTop w:val="0"/>
      <w:marBottom w:val="0"/>
      <w:divBdr>
        <w:top w:val="none" w:sz="0" w:space="0" w:color="auto"/>
        <w:left w:val="none" w:sz="0" w:space="0" w:color="auto"/>
        <w:bottom w:val="none" w:sz="0" w:space="0" w:color="auto"/>
        <w:right w:val="none" w:sz="0" w:space="0" w:color="auto"/>
      </w:divBdr>
    </w:div>
    <w:div w:id="1331175903">
      <w:bodyDiv w:val="1"/>
      <w:marLeft w:val="0"/>
      <w:marRight w:val="0"/>
      <w:marTop w:val="0"/>
      <w:marBottom w:val="0"/>
      <w:divBdr>
        <w:top w:val="none" w:sz="0" w:space="0" w:color="auto"/>
        <w:left w:val="none" w:sz="0" w:space="0" w:color="auto"/>
        <w:bottom w:val="none" w:sz="0" w:space="0" w:color="auto"/>
        <w:right w:val="none" w:sz="0" w:space="0" w:color="auto"/>
      </w:divBdr>
    </w:div>
    <w:div w:id="1357846870">
      <w:bodyDiv w:val="1"/>
      <w:marLeft w:val="0"/>
      <w:marRight w:val="0"/>
      <w:marTop w:val="0"/>
      <w:marBottom w:val="0"/>
      <w:divBdr>
        <w:top w:val="none" w:sz="0" w:space="0" w:color="auto"/>
        <w:left w:val="none" w:sz="0" w:space="0" w:color="auto"/>
        <w:bottom w:val="none" w:sz="0" w:space="0" w:color="auto"/>
        <w:right w:val="none" w:sz="0" w:space="0" w:color="auto"/>
      </w:divBdr>
    </w:div>
    <w:div w:id="1367564400">
      <w:bodyDiv w:val="1"/>
      <w:marLeft w:val="0"/>
      <w:marRight w:val="0"/>
      <w:marTop w:val="0"/>
      <w:marBottom w:val="0"/>
      <w:divBdr>
        <w:top w:val="none" w:sz="0" w:space="0" w:color="auto"/>
        <w:left w:val="none" w:sz="0" w:space="0" w:color="auto"/>
        <w:bottom w:val="none" w:sz="0" w:space="0" w:color="auto"/>
        <w:right w:val="none" w:sz="0" w:space="0" w:color="auto"/>
      </w:divBdr>
    </w:div>
    <w:div w:id="1370034800">
      <w:bodyDiv w:val="1"/>
      <w:marLeft w:val="0"/>
      <w:marRight w:val="0"/>
      <w:marTop w:val="0"/>
      <w:marBottom w:val="0"/>
      <w:divBdr>
        <w:top w:val="none" w:sz="0" w:space="0" w:color="auto"/>
        <w:left w:val="none" w:sz="0" w:space="0" w:color="auto"/>
        <w:bottom w:val="none" w:sz="0" w:space="0" w:color="auto"/>
        <w:right w:val="none" w:sz="0" w:space="0" w:color="auto"/>
      </w:divBdr>
    </w:div>
    <w:div w:id="1463421025">
      <w:bodyDiv w:val="1"/>
      <w:marLeft w:val="0"/>
      <w:marRight w:val="0"/>
      <w:marTop w:val="0"/>
      <w:marBottom w:val="0"/>
      <w:divBdr>
        <w:top w:val="none" w:sz="0" w:space="0" w:color="auto"/>
        <w:left w:val="none" w:sz="0" w:space="0" w:color="auto"/>
        <w:bottom w:val="none" w:sz="0" w:space="0" w:color="auto"/>
        <w:right w:val="none" w:sz="0" w:space="0" w:color="auto"/>
      </w:divBdr>
    </w:div>
    <w:div w:id="1482041732">
      <w:bodyDiv w:val="1"/>
      <w:marLeft w:val="0"/>
      <w:marRight w:val="0"/>
      <w:marTop w:val="0"/>
      <w:marBottom w:val="0"/>
      <w:divBdr>
        <w:top w:val="none" w:sz="0" w:space="0" w:color="auto"/>
        <w:left w:val="none" w:sz="0" w:space="0" w:color="auto"/>
        <w:bottom w:val="none" w:sz="0" w:space="0" w:color="auto"/>
        <w:right w:val="none" w:sz="0" w:space="0" w:color="auto"/>
      </w:divBdr>
    </w:div>
    <w:div w:id="1548949007">
      <w:bodyDiv w:val="1"/>
      <w:marLeft w:val="0"/>
      <w:marRight w:val="0"/>
      <w:marTop w:val="0"/>
      <w:marBottom w:val="0"/>
      <w:divBdr>
        <w:top w:val="none" w:sz="0" w:space="0" w:color="auto"/>
        <w:left w:val="none" w:sz="0" w:space="0" w:color="auto"/>
        <w:bottom w:val="none" w:sz="0" w:space="0" w:color="auto"/>
        <w:right w:val="none" w:sz="0" w:space="0" w:color="auto"/>
      </w:divBdr>
    </w:div>
    <w:div w:id="1616061450">
      <w:bodyDiv w:val="1"/>
      <w:marLeft w:val="0"/>
      <w:marRight w:val="0"/>
      <w:marTop w:val="0"/>
      <w:marBottom w:val="0"/>
      <w:divBdr>
        <w:top w:val="none" w:sz="0" w:space="0" w:color="auto"/>
        <w:left w:val="none" w:sz="0" w:space="0" w:color="auto"/>
        <w:bottom w:val="none" w:sz="0" w:space="0" w:color="auto"/>
        <w:right w:val="none" w:sz="0" w:space="0" w:color="auto"/>
      </w:divBdr>
    </w:div>
    <w:div w:id="1693845746">
      <w:bodyDiv w:val="1"/>
      <w:marLeft w:val="0"/>
      <w:marRight w:val="0"/>
      <w:marTop w:val="0"/>
      <w:marBottom w:val="0"/>
      <w:divBdr>
        <w:top w:val="none" w:sz="0" w:space="0" w:color="auto"/>
        <w:left w:val="none" w:sz="0" w:space="0" w:color="auto"/>
        <w:bottom w:val="none" w:sz="0" w:space="0" w:color="auto"/>
        <w:right w:val="none" w:sz="0" w:space="0" w:color="auto"/>
      </w:divBdr>
    </w:div>
    <w:div w:id="1798914519">
      <w:bodyDiv w:val="1"/>
      <w:marLeft w:val="0"/>
      <w:marRight w:val="0"/>
      <w:marTop w:val="0"/>
      <w:marBottom w:val="0"/>
      <w:divBdr>
        <w:top w:val="none" w:sz="0" w:space="0" w:color="auto"/>
        <w:left w:val="none" w:sz="0" w:space="0" w:color="auto"/>
        <w:bottom w:val="none" w:sz="0" w:space="0" w:color="auto"/>
        <w:right w:val="none" w:sz="0" w:space="0" w:color="auto"/>
      </w:divBdr>
    </w:div>
    <w:div w:id="1812137266">
      <w:bodyDiv w:val="1"/>
      <w:marLeft w:val="0"/>
      <w:marRight w:val="0"/>
      <w:marTop w:val="0"/>
      <w:marBottom w:val="0"/>
      <w:divBdr>
        <w:top w:val="none" w:sz="0" w:space="0" w:color="auto"/>
        <w:left w:val="none" w:sz="0" w:space="0" w:color="auto"/>
        <w:bottom w:val="none" w:sz="0" w:space="0" w:color="auto"/>
        <w:right w:val="none" w:sz="0" w:space="0" w:color="auto"/>
      </w:divBdr>
    </w:div>
    <w:div w:id="1868639188">
      <w:bodyDiv w:val="1"/>
      <w:marLeft w:val="0"/>
      <w:marRight w:val="0"/>
      <w:marTop w:val="0"/>
      <w:marBottom w:val="0"/>
      <w:divBdr>
        <w:top w:val="none" w:sz="0" w:space="0" w:color="auto"/>
        <w:left w:val="none" w:sz="0" w:space="0" w:color="auto"/>
        <w:bottom w:val="none" w:sz="0" w:space="0" w:color="auto"/>
        <w:right w:val="none" w:sz="0" w:space="0" w:color="auto"/>
      </w:divBdr>
    </w:div>
    <w:div w:id="1895041576">
      <w:bodyDiv w:val="1"/>
      <w:marLeft w:val="0"/>
      <w:marRight w:val="0"/>
      <w:marTop w:val="0"/>
      <w:marBottom w:val="0"/>
      <w:divBdr>
        <w:top w:val="none" w:sz="0" w:space="0" w:color="auto"/>
        <w:left w:val="none" w:sz="0" w:space="0" w:color="auto"/>
        <w:bottom w:val="none" w:sz="0" w:space="0" w:color="auto"/>
        <w:right w:val="none" w:sz="0" w:space="0" w:color="auto"/>
      </w:divBdr>
    </w:div>
    <w:div w:id="1911228015">
      <w:bodyDiv w:val="1"/>
      <w:marLeft w:val="0"/>
      <w:marRight w:val="0"/>
      <w:marTop w:val="0"/>
      <w:marBottom w:val="0"/>
      <w:divBdr>
        <w:top w:val="none" w:sz="0" w:space="0" w:color="auto"/>
        <w:left w:val="none" w:sz="0" w:space="0" w:color="auto"/>
        <w:bottom w:val="none" w:sz="0" w:space="0" w:color="auto"/>
        <w:right w:val="none" w:sz="0" w:space="0" w:color="auto"/>
      </w:divBdr>
    </w:div>
    <w:div w:id="20153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B7130AFCC5B530530A9A7B06782F1E4699DA5BCB1E15FB3BFCAF59600406A6E0D3E3D9DD6610AFz67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EC53C808AAB56CEA62648389AE7EF1EEB407F6954A214CA3D918DC6FA17347072064466009C0m0I3W" TargetMode="External"/><Relationship Id="rId4" Type="http://schemas.openxmlformats.org/officeDocument/2006/relationships/settings" Target="settings.xml"/><Relationship Id="rId9" Type="http://schemas.openxmlformats.org/officeDocument/2006/relationships/hyperlink" Target="consultantplus://offline/ref=A7C380F0DF732E21A4C598D02445A9976BA5949880C7F76B48F069AB189522B07755F76DAD665DD6063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Пос</b:Tag>
    <b:SourceType>Misc</b:SourceType>
    <b:Guid>{79ACA0CB-2602-4AA0-87D1-B0D5977E53B8}</b:Guid>
    <b:Title>Постановление Арбитражного суда Московского округа от 09.01.2017 № Ф05-20489/2016 по делу № А40-52448/2016</b:Title>
    <b:RefOrder>1</b:RefOrder>
  </b:Source>
</b:Sources>
</file>

<file path=customXml/itemProps1.xml><?xml version="1.0" encoding="utf-8"?>
<ds:datastoreItem xmlns:ds="http://schemas.openxmlformats.org/officeDocument/2006/customXml" ds:itemID="{A9AC9DBB-E427-4ECF-88FE-A18ADD7B6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23705</Words>
  <Characters>135121</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158509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Ksenia Afanaseva</dc:creator>
  <cp:lastModifiedBy>Афанасьева Ксения Александровна</cp:lastModifiedBy>
  <cp:revision>2</cp:revision>
  <dcterms:created xsi:type="dcterms:W3CDTF">2018-05-10T14:00:00Z</dcterms:created>
  <dcterms:modified xsi:type="dcterms:W3CDTF">2018-05-10T14:00:00Z</dcterms:modified>
</cp:coreProperties>
</file>