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13E" w:rsidRDefault="0035113E" w:rsidP="0035113E">
      <w:pPr>
        <w:spacing w:after="0" w:line="240" w:lineRule="auto"/>
        <w:ind w:left="-284" w:right="424" w:firstLine="284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Отзыв</w:t>
      </w:r>
    </w:p>
    <w:p w:rsidR="0035113E" w:rsidRDefault="0035113E" w:rsidP="0035113E">
      <w:pPr>
        <w:spacing w:after="200" w:line="240" w:lineRule="auto"/>
        <w:ind w:left="-284" w:right="424" w:firstLine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научного руководителя на </w:t>
      </w:r>
      <w:r>
        <w:rPr>
          <w:rFonts w:ascii="Times New Roman" w:hAnsi="Times New Roman"/>
          <w:sz w:val="24"/>
          <w:szCs w:val="24"/>
        </w:rPr>
        <w:t>Выпускную квалификационную работу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Атановой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Александры Александровны</w:t>
      </w:r>
      <w:r>
        <w:rPr>
          <w:rFonts w:ascii="Times New Roman" w:hAnsi="Times New Roman"/>
          <w:sz w:val="24"/>
          <w:szCs w:val="24"/>
        </w:rPr>
        <w:t xml:space="preserve"> (направление: философия, основная образовательная программа: магистратура)</w:t>
      </w:r>
    </w:p>
    <w:p w:rsidR="0035113E" w:rsidRDefault="0035113E" w:rsidP="0035113E">
      <w:pPr>
        <w:spacing w:after="200" w:line="240" w:lineRule="auto"/>
        <w:ind w:left="-284" w:right="42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4"/>
          <w:sz w:val="24"/>
          <w:szCs w:val="24"/>
        </w:rPr>
        <w:t xml:space="preserve">«РОЛЬ </w:t>
      </w:r>
      <w:r>
        <w:rPr>
          <w:rFonts w:ascii="Times New Roman" w:eastAsia="Times New Roman" w:hAnsi="Times New Roman"/>
          <w:spacing w:val="-6"/>
          <w:sz w:val="24"/>
          <w:szCs w:val="24"/>
        </w:rPr>
        <w:t xml:space="preserve">ИНТЕРПРЕТАТОРА </w:t>
      </w:r>
      <w:r>
        <w:rPr>
          <w:rFonts w:ascii="Times New Roman" w:eastAsia="Times New Roman" w:hAnsi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/>
          <w:spacing w:val="-5"/>
          <w:sz w:val="24"/>
          <w:szCs w:val="24"/>
        </w:rPr>
        <w:t xml:space="preserve">АКТУАЛИЗАЦИИ </w:t>
      </w:r>
      <w:r>
        <w:rPr>
          <w:rFonts w:ascii="Times New Roman" w:eastAsia="Times New Roman" w:hAnsi="Times New Roman"/>
          <w:spacing w:val="-6"/>
          <w:sz w:val="24"/>
          <w:szCs w:val="24"/>
        </w:rPr>
        <w:t xml:space="preserve">ПРАГМАТИЧЕСКОЙ </w:t>
      </w:r>
      <w:r>
        <w:rPr>
          <w:rFonts w:ascii="Times New Roman" w:eastAsia="Times New Roman" w:hAnsi="Times New Roman"/>
          <w:sz w:val="24"/>
          <w:szCs w:val="24"/>
        </w:rPr>
        <w:t xml:space="preserve">МОДАЛЬНОСТИ </w:t>
      </w:r>
      <w:r>
        <w:rPr>
          <w:rFonts w:ascii="Times New Roman" w:eastAsia="Times New Roman" w:hAnsi="Times New Roman"/>
          <w:spacing w:val="-3"/>
          <w:sz w:val="24"/>
          <w:szCs w:val="24"/>
        </w:rPr>
        <w:t xml:space="preserve">ХУДОЖЕСТВЕННОГО </w:t>
      </w:r>
      <w:r>
        <w:rPr>
          <w:rFonts w:ascii="Times New Roman" w:eastAsia="Times New Roman" w:hAnsi="Times New Roman"/>
          <w:spacing w:val="-4"/>
          <w:sz w:val="24"/>
          <w:szCs w:val="24"/>
        </w:rPr>
        <w:t>ТЕКСТА»</w:t>
      </w:r>
    </w:p>
    <w:p w:rsidR="0035113E" w:rsidRDefault="0035113E" w:rsidP="0035113E">
      <w:pPr>
        <w:widowControl w:val="0"/>
        <w:autoSpaceDE w:val="0"/>
        <w:autoSpaceDN w:val="0"/>
        <w:spacing w:before="32" w:after="0" w:line="240" w:lineRule="auto"/>
        <w:ind w:left="-284" w:right="424" w:firstLine="720"/>
        <w:jc w:val="both"/>
        <w:rPr>
          <w:rFonts w:ascii="Times New Roman" w:eastAsia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Выпускная квалификационная работа Александры Александровны </w:t>
      </w:r>
      <w:proofErr w:type="spellStart"/>
      <w:r>
        <w:rPr>
          <w:rFonts w:ascii="Times New Roman" w:hAnsi="Times New Roman"/>
          <w:sz w:val="24"/>
          <w:szCs w:val="24"/>
        </w:rPr>
        <w:t>Атановой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написана на актуальную тему современной эстетики:</w:t>
      </w:r>
      <w:r>
        <w:rPr>
          <w:rFonts w:ascii="Times New Roman" w:eastAsia="Times New Roman" w:hAnsi="Times New Roman"/>
          <w:spacing w:val="-4"/>
          <w:sz w:val="24"/>
          <w:szCs w:val="24"/>
        </w:rPr>
        <w:t xml:space="preserve"> она посвящена проблеме актуализации прагматической модальности художественного текста.</w:t>
      </w:r>
    </w:p>
    <w:p w:rsidR="0035113E" w:rsidRDefault="0035113E" w:rsidP="0035113E">
      <w:pPr>
        <w:widowControl w:val="0"/>
        <w:autoSpaceDE w:val="0"/>
        <w:autoSpaceDN w:val="0"/>
        <w:spacing w:before="32" w:after="0" w:line="240" w:lineRule="auto"/>
        <w:ind w:left="-284" w:right="424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Автор работы убеждена, что исследование прагматической грани произведения искусства представляет больший интерес, чем прежнее сосредоточение внимания на его познавательных, эстетических и нравственно-дидактических функциях.  </w:t>
      </w:r>
      <w:r>
        <w:rPr>
          <w:rFonts w:ascii="Times New Roman" w:hAnsi="Times New Roman"/>
          <w:sz w:val="24"/>
          <w:szCs w:val="24"/>
        </w:rPr>
        <w:t xml:space="preserve">В работе прослеживается попытка </w:t>
      </w:r>
      <w:r>
        <w:rPr>
          <w:rFonts w:ascii="Times New Roman" w:eastAsia="Times New Roman" w:hAnsi="Times New Roman"/>
          <w:sz w:val="24"/>
          <w:szCs w:val="24"/>
        </w:rPr>
        <w:t xml:space="preserve">наметить новый методологический </w:t>
      </w:r>
      <w:r>
        <w:rPr>
          <w:rFonts w:ascii="Times New Roman" w:eastAsia="Times New Roman" w:hAnsi="Times New Roman"/>
          <w:spacing w:val="-5"/>
          <w:sz w:val="24"/>
          <w:szCs w:val="24"/>
        </w:rPr>
        <w:t xml:space="preserve">подход </w:t>
      </w:r>
      <w:r>
        <w:rPr>
          <w:rFonts w:ascii="Times New Roman" w:eastAsia="Times New Roman" w:hAnsi="Times New Roman"/>
          <w:sz w:val="24"/>
          <w:szCs w:val="24"/>
        </w:rPr>
        <w:t>к осмыслению искусства как деятельности, для чего необходимо преодолеть преобладавшую ранее статичность трактовки произведения в качестве самоценного, замкнутого на себя предмета. Новый подход проявился в том, что</w:t>
      </w:r>
      <w:r>
        <w:rPr>
          <w:rFonts w:ascii="Times New Roman" w:hAnsi="Times New Roman"/>
          <w:sz w:val="24"/>
          <w:szCs w:val="24"/>
        </w:rPr>
        <w:t xml:space="preserve"> вместо бытовавшего ранее в нашей эстетике разделения искусств на  </w:t>
      </w:r>
      <w:proofErr w:type="spellStart"/>
      <w:r>
        <w:rPr>
          <w:rFonts w:ascii="Times New Roman" w:hAnsi="Times New Roman"/>
          <w:sz w:val="24"/>
          <w:szCs w:val="24"/>
        </w:rPr>
        <w:t>спациальные</w:t>
      </w:r>
      <w:proofErr w:type="spellEnd"/>
      <w:r>
        <w:rPr>
          <w:rFonts w:ascii="Times New Roman" w:hAnsi="Times New Roman"/>
          <w:sz w:val="24"/>
          <w:szCs w:val="24"/>
        </w:rPr>
        <w:t xml:space="preserve">, где искусства понимались как двумерные артефакты (живопись, графика); </w:t>
      </w:r>
      <w:proofErr w:type="gramStart"/>
      <w:r>
        <w:rPr>
          <w:rFonts w:ascii="Times New Roman" w:hAnsi="Times New Roman"/>
          <w:sz w:val="24"/>
          <w:szCs w:val="24"/>
        </w:rPr>
        <w:t xml:space="preserve">трехмерные объемы – скульптура и прикладное искусство и многомерные пространственные (архитектура и дизайн), в сумме противопоставляемые </w:t>
      </w:r>
      <w:proofErr w:type="spellStart"/>
      <w:r>
        <w:rPr>
          <w:rFonts w:ascii="Times New Roman" w:hAnsi="Times New Roman"/>
          <w:sz w:val="24"/>
          <w:szCs w:val="24"/>
        </w:rPr>
        <w:t>темпоральным</w:t>
      </w:r>
      <w:proofErr w:type="spellEnd"/>
      <w:r>
        <w:rPr>
          <w:rFonts w:ascii="Times New Roman" w:hAnsi="Times New Roman"/>
          <w:sz w:val="24"/>
          <w:szCs w:val="24"/>
        </w:rPr>
        <w:t xml:space="preserve"> искусствам  - музыке и художественной словесности, автор </w:t>
      </w:r>
      <w:proofErr w:type="spellStart"/>
      <w:r>
        <w:rPr>
          <w:rFonts w:ascii="Times New Roman" w:hAnsi="Times New Roman"/>
          <w:sz w:val="24"/>
          <w:szCs w:val="24"/>
        </w:rPr>
        <w:t>выпускнй</w:t>
      </w:r>
      <w:proofErr w:type="spellEnd"/>
      <w:r>
        <w:rPr>
          <w:rFonts w:ascii="Times New Roman" w:hAnsi="Times New Roman"/>
          <w:sz w:val="24"/>
          <w:szCs w:val="24"/>
        </w:rPr>
        <w:t xml:space="preserve"> квалификационной работы исходит из трактовки художественных произведений как </w:t>
      </w:r>
      <w:proofErr w:type="spellStart"/>
      <w:r>
        <w:rPr>
          <w:rFonts w:ascii="Times New Roman" w:hAnsi="Times New Roman"/>
          <w:sz w:val="24"/>
          <w:szCs w:val="24"/>
        </w:rPr>
        <w:t>спацио-темпоральных</w:t>
      </w:r>
      <w:proofErr w:type="spellEnd"/>
      <w:r>
        <w:rPr>
          <w:rFonts w:ascii="Times New Roman" w:hAnsi="Times New Roman"/>
          <w:sz w:val="24"/>
          <w:szCs w:val="24"/>
        </w:rPr>
        <w:t xml:space="preserve"> процессов, проживающих свой жизненный цикл от рождения и фиксации замысла в тексте (знаковом комплексе), до исполнения и мануальной или технической записи исполнения, которая может стать предметом дальнейшего копирования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Атанова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убедительно показывает, что рассмотрение художественного процесса по фазам его формирования и существования имеет преимущество по сравнению с прежней однолинейной его трактовкой, в частности открывает новые горизонты в понимании роли социокультурного контекста в жизни произведения, осознании значимости такого элемента художественной  коммуникации как арт-реципиент (зритель, слушатель, читатель) ставший центральной фигурой для решения многих вопросов природы искусства.</w:t>
      </w:r>
      <w:proofErr w:type="gramEnd"/>
      <w:r>
        <w:rPr>
          <w:rFonts w:ascii="Times New Roman" w:hAnsi="Times New Roman"/>
          <w:sz w:val="24"/>
          <w:szCs w:val="24"/>
        </w:rPr>
        <w:t xml:space="preserve"> Можно согласиться с утверждением автора, что во всех новых подходах к искусству, которых требует современная жизнь, большую роль играет актуализация прагматического аспекта художественного текста и самого произведения.</w:t>
      </w:r>
    </w:p>
    <w:p w:rsidR="0035113E" w:rsidRDefault="0035113E" w:rsidP="0035113E">
      <w:pPr>
        <w:widowControl w:val="0"/>
        <w:autoSpaceDE w:val="0"/>
        <w:autoSpaceDN w:val="0"/>
        <w:spacing w:before="32" w:after="0" w:line="240" w:lineRule="auto"/>
        <w:ind w:left="-284" w:right="424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 </w:t>
      </w:r>
      <w:proofErr w:type="spellStart"/>
      <w:r>
        <w:rPr>
          <w:rFonts w:ascii="Times New Roman" w:hAnsi="Times New Roman"/>
          <w:sz w:val="24"/>
          <w:szCs w:val="24"/>
        </w:rPr>
        <w:t>А.Атановой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строго и логично построена: она состоит из трех глав с тремя параграфами в каждой главе, Введения, Заключения и списка литературы, включающего как отечественные работы по эстетике, так и статьи на английском языке.</w:t>
      </w:r>
    </w:p>
    <w:p w:rsidR="0035113E" w:rsidRDefault="0035113E" w:rsidP="0035113E">
      <w:pPr>
        <w:widowControl w:val="0"/>
        <w:autoSpaceDE w:val="0"/>
        <w:autoSpaceDN w:val="0"/>
        <w:spacing w:before="32" w:after="0" w:line="240" w:lineRule="auto"/>
        <w:ind w:left="-284" w:right="424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выпускной работе </w:t>
      </w:r>
      <w:proofErr w:type="spellStart"/>
      <w:r>
        <w:rPr>
          <w:rFonts w:ascii="Times New Roman" w:hAnsi="Times New Roman"/>
          <w:sz w:val="24"/>
          <w:szCs w:val="24"/>
        </w:rPr>
        <w:t>А.Атановой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много самостоятельных мыслей и суждений; смелого углубления в новые, почти неисследованные  области эстетической науки; в работе отразилась также  способность автора активно реагировать на актуальные процессы, происходящие в современной культуре и в искусстве. С другой стороны, стремясь работать самостоятельно, автор иногда наталкивается на проблемы, для решения которых у него не хватает знаний. Поэтому, при всем уважении к самостоятельности и независимости позиции Александры Александровны, проявленной в выпускной работе, не могу не сказать об  имеющихся в ней слабых местах.</w:t>
      </w:r>
    </w:p>
    <w:p w:rsidR="0035113E" w:rsidRDefault="0035113E" w:rsidP="0035113E">
      <w:pPr>
        <w:ind w:left="-284" w:right="42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некоторых случаях Александра Александровна пытается компенсировать недостаток знания своим воображением, домысливает собственными гипотезами известные в науке положения, что не всегда получается удачно. В результате в тексте работы встречаются </w:t>
      </w:r>
      <w:proofErr w:type="spellStart"/>
      <w:r>
        <w:rPr>
          <w:rFonts w:ascii="Times New Roman" w:hAnsi="Times New Roman"/>
          <w:sz w:val="24"/>
          <w:szCs w:val="24"/>
        </w:rPr>
        <w:t>непровереные</w:t>
      </w:r>
      <w:proofErr w:type="spellEnd"/>
      <w:r>
        <w:rPr>
          <w:rFonts w:ascii="Times New Roman" w:hAnsi="Times New Roman"/>
          <w:sz w:val="24"/>
          <w:szCs w:val="24"/>
        </w:rPr>
        <w:t xml:space="preserve"> и слишком поспешные суждения. Так на странице </w:t>
      </w:r>
      <w:r>
        <w:rPr>
          <w:rFonts w:ascii="Times New Roman" w:hAnsi="Times New Roman"/>
          <w:b/>
          <w:sz w:val="24"/>
          <w:szCs w:val="24"/>
        </w:rPr>
        <w:t xml:space="preserve">9 </w:t>
      </w:r>
      <w:proofErr w:type="spellStart"/>
      <w:r>
        <w:rPr>
          <w:rFonts w:ascii="Times New Roman" w:hAnsi="Times New Roman"/>
          <w:sz w:val="24"/>
          <w:szCs w:val="24"/>
        </w:rPr>
        <w:t>А.Атанова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пишет о художественном восприятии: «восприятие — неуловимый процесс и </w:t>
      </w:r>
      <w:r>
        <w:rPr>
          <w:rFonts w:ascii="Times New Roman" w:hAnsi="Times New Roman"/>
          <w:sz w:val="24"/>
          <w:szCs w:val="24"/>
        </w:rPr>
        <w:lastRenderedPageBreak/>
        <w:t xml:space="preserve">не может быть зафиксирован, константно существовать, а </w:t>
      </w:r>
      <w:proofErr w:type="gramStart"/>
      <w:r>
        <w:rPr>
          <w:rFonts w:ascii="Times New Roman" w:hAnsi="Times New Roman"/>
          <w:sz w:val="24"/>
          <w:szCs w:val="24"/>
        </w:rPr>
        <w:t>значит</w:t>
      </w:r>
      <w:proofErr w:type="gramEnd"/>
      <w:r>
        <w:rPr>
          <w:rFonts w:ascii="Times New Roman" w:hAnsi="Times New Roman"/>
          <w:sz w:val="24"/>
          <w:szCs w:val="24"/>
        </w:rPr>
        <w:t xml:space="preserve"> не может  быть предметом исследования». Такое суждение можно объяснить только незнанием психологической литературы, незнакомством с  работами по исследованию художественного восприятия представителей разных школ – от психоаналитической до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гештальт</w:t>
      </w:r>
      <w:proofErr w:type="spellEnd"/>
      <w:r>
        <w:rPr>
          <w:rFonts w:ascii="Times New Roman" w:hAnsi="Times New Roman"/>
          <w:sz w:val="24"/>
          <w:szCs w:val="24"/>
        </w:rPr>
        <w:t>-психологии</w:t>
      </w:r>
      <w:proofErr w:type="gram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нейрологической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эстетики. Из персоналий упомянем  таких авторов как </w:t>
      </w:r>
      <w:proofErr w:type="spellStart"/>
      <w:r>
        <w:rPr>
          <w:rFonts w:ascii="Times New Roman" w:hAnsi="Times New Roman"/>
          <w:sz w:val="24"/>
          <w:szCs w:val="24"/>
        </w:rPr>
        <w:t>М.Арнаудов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Р.Арнхейм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Л.Выготский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О.Кривцун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А.Липов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Д.Эпстайн</w:t>
      </w:r>
      <w:proofErr w:type="spellEnd"/>
      <w:r>
        <w:rPr>
          <w:rFonts w:ascii="Times New Roman" w:hAnsi="Times New Roman"/>
          <w:sz w:val="24"/>
          <w:szCs w:val="24"/>
        </w:rPr>
        <w:t xml:space="preserve"> (можно назвать еще десятки имен).</w:t>
      </w:r>
    </w:p>
    <w:p w:rsidR="0035113E" w:rsidRDefault="0035113E" w:rsidP="0035113E">
      <w:pPr>
        <w:ind w:left="-284" w:right="42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Нельзя согласиться с характеристикой, которую дает </w:t>
      </w:r>
      <w:proofErr w:type="spellStart"/>
      <w:r>
        <w:rPr>
          <w:rFonts w:ascii="Times New Roman" w:hAnsi="Times New Roman"/>
          <w:sz w:val="24"/>
          <w:szCs w:val="24"/>
        </w:rPr>
        <w:t>А.Атанова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эстетике </w:t>
      </w:r>
      <w:proofErr w:type="spellStart"/>
      <w:r>
        <w:rPr>
          <w:rFonts w:ascii="Times New Roman" w:hAnsi="Times New Roman"/>
          <w:sz w:val="24"/>
          <w:szCs w:val="24"/>
        </w:rPr>
        <w:t>Ю.М.Лотмана</w:t>
      </w:r>
      <w:proofErr w:type="spellEnd"/>
      <w:r>
        <w:rPr>
          <w:rFonts w:ascii="Times New Roman" w:hAnsi="Times New Roman"/>
          <w:sz w:val="24"/>
          <w:szCs w:val="24"/>
        </w:rPr>
        <w:t xml:space="preserve">, в частности, с таким суждением: «Рассуждая с прагматических позиций,  структуралистская теория Лотмана в целом соответствует прагматическому пониманию искусства». Эстетическая теория </w:t>
      </w:r>
      <w:proofErr w:type="spellStart"/>
      <w:r>
        <w:rPr>
          <w:rFonts w:ascii="Times New Roman" w:hAnsi="Times New Roman"/>
          <w:sz w:val="24"/>
          <w:szCs w:val="24"/>
        </w:rPr>
        <w:t>Ю.М.Лотмана</w:t>
      </w:r>
      <w:proofErr w:type="spellEnd"/>
      <w:r>
        <w:rPr>
          <w:rFonts w:ascii="Times New Roman" w:hAnsi="Times New Roman"/>
          <w:sz w:val="24"/>
          <w:szCs w:val="24"/>
        </w:rPr>
        <w:t xml:space="preserve"> настолько разносторонняя, что в ней можно как в капле воды увидеть отражение всех трендов эстетики ХХ века. </w:t>
      </w:r>
      <w:proofErr w:type="spellStart"/>
      <w:r>
        <w:rPr>
          <w:rFonts w:ascii="Times New Roman" w:hAnsi="Times New Roman"/>
          <w:sz w:val="24"/>
          <w:szCs w:val="24"/>
        </w:rPr>
        <w:t>А.Атанова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подошла к ней только  с интересующей ее стороны, поэтому и решила, что трактовка Лотманом художественного текста носит прагматический характер. Но нельзя забывать, что Лотман последовательно придерживался теории  моделирования искусством реальности, называя его «вторичной моделирующей системой». Значит, в его семиотике не прагматический, а семантический аспект играл ведущую роль (в сочетании с </w:t>
      </w:r>
      <w:proofErr w:type="gramStart"/>
      <w:r>
        <w:rPr>
          <w:rFonts w:ascii="Times New Roman" w:hAnsi="Times New Roman"/>
          <w:sz w:val="24"/>
          <w:szCs w:val="24"/>
        </w:rPr>
        <w:t>синтаксическим</w:t>
      </w:r>
      <w:proofErr w:type="gramEnd"/>
      <w:r>
        <w:rPr>
          <w:sz w:val="24"/>
          <w:szCs w:val="24"/>
        </w:rPr>
        <w:t>).</w:t>
      </w:r>
    </w:p>
    <w:p w:rsidR="0035113E" w:rsidRDefault="0035113E" w:rsidP="0035113E">
      <w:pPr>
        <w:widowControl w:val="0"/>
        <w:autoSpaceDE w:val="0"/>
        <w:autoSpaceDN w:val="0"/>
        <w:spacing w:before="158" w:after="0" w:line="240" w:lineRule="auto"/>
        <w:ind w:left="-284" w:right="424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Далее. Касаясь </w:t>
      </w:r>
      <w:proofErr w:type="spellStart"/>
      <w:r>
        <w:rPr>
          <w:rFonts w:ascii="Times New Roman" w:hAnsi="Times New Roman"/>
          <w:sz w:val="24"/>
          <w:szCs w:val="24"/>
        </w:rPr>
        <w:t>формативных</w:t>
      </w:r>
      <w:proofErr w:type="spellEnd"/>
      <w:r>
        <w:rPr>
          <w:rFonts w:ascii="Times New Roman" w:hAnsi="Times New Roman"/>
          <w:sz w:val="24"/>
          <w:szCs w:val="24"/>
        </w:rPr>
        <w:t xml:space="preserve"> искусств – живописи и скульптуры, </w:t>
      </w:r>
      <w:proofErr w:type="spellStart"/>
      <w:r>
        <w:rPr>
          <w:rFonts w:ascii="Times New Roman" w:hAnsi="Times New Roman"/>
          <w:sz w:val="24"/>
          <w:szCs w:val="24"/>
        </w:rPr>
        <w:t>А.Атанова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пишет: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  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«Для искусств </w:t>
      </w:r>
      <w:r>
        <w:rPr>
          <w:rFonts w:ascii="Times New Roman" w:eastAsia="Times New Roman" w:hAnsi="Times New Roman"/>
          <w:spacing w:val="-3"/>
          <w:sz w:val="24"/>
          <w:szCs w:val="24"/>
        </w:rPr>
        <w:t xml:space="preserve">этого </w:t>
      </w:r>
      <w:r>
        <w:rPr>
          <w:rFonts w:ascii="Times New Roman" w:eastAsia="Times New Roman" w:hAnsi="Times New Roman"/>
          <w:sz w:val="24"/>
          <w:szCs w:val="24"/>
        </w:rPr>
        <w:t xml:space="preserve">типа характерна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сокрытость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текста, поскольку исполнение обычно </w:t>
      </w:r>
      <w:r>
        <w:rPr>
          <w:rFonts w:ascii="Times New Roman" w:eastAsia="Times New Roman" w:hAnsi="Times New Roman"/>
          <w:spacing w:val="-3"/>
          <w:sz w:val="24"/>
          <w:szCs w:val="24"/>
        </w:rPr>
        <w:t xml:space="preserve">происходит </w:t>
      </w:r>
      <w:r>
        <w:rPr>
          <w:rFonts w:ascii="Times New Roman" w:eastAsia="Times New Roman" w:hAnsi="Times New Roman"/>
          <w:sz w:val="24"/>
          <w:szCs w:val="24"/>
        </w:rPr>
        <w:t xml:space="preserve">однократно, после чего текст оказывается не нужным или не пригодным к использованию». Под текстом в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формативных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исусствах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понимаются предварительные наброски композиции, а также этюды и эскизы, предваряющие работу художника над полотном. Считать их, как пишет автор «не нужными или не пригодными к использованию» после того как работа над картиной закончена, никак нельзя. Приведу два примера: в зале, где экспонируется полотно Александра Иванова «Явление мессии народу», обязательно присутствуют все его подготовительные работы, включая эскизы персонажей картины и природы Италии. Другой пример – картина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И.Е.Репина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«Заседание Государственного совета». В работе над этим большим полотном Репину помогали другие художники, как исполнители его графического текста. Так что здесь мы встречаемся с разделением на творца текста и его исполнителей, как в перформативных искусствах. Кроме того надо сказать, что развешенные тут же этюды Репина к этой композиции, по своим  художественным достоинствам намного превосходят то окончательное решение, которое мы видим на картине. Для Репина вообще было характерно, что, как творец-композитор  новой работы, он начинал писать легко, но как исполнитель, он часто «засушивал»  непосредственные, живые образы, которые присутствуют в его этюдах. </w:t>
      </w:r>
    </w:p>
    <w:p w:rsidR="0035113E" w:rsidRDefault="0035113E" w:rsidP="0035113E">
      <w:pPr>
        <w:ind w:left="-284" w:right="424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В связи с только что сказанным надо отметить неточность формулировки, даваемой в Заключении: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«Ценностью для мира искусства обладает не </w:t>
      </w:r>
      <w:r>
        <w:rPr>
          <w:rFonts w:ascii="Times New Roman" w:eastAsia="Times New Roman" w:hAnsi="Times New Roman"/>
          <w:spacing w:val="-3"/>
          <w:sz w:val="24"/>
          <w:szCs w:val="24"/>
        </w:rPr>
        <w:t xml:space="preserve">художественный </w:t>
      </w:r>
      <w:r>
        <w:rPr>
          <w:rFonts w:ascii="Times New Roman" w:eastAsia="Times New Roman" w:hAnsi="Times New Roman"/>
          <w:sz w:val="24"/>
          <w:szCs w:val="24"/>
        </w:rPr>
        <w:t xml:space="preserve">текст как потенция исполнения, а реально осуществленное исполнение, поскольку </w:t>
      </w:r>
      <w:r>
        <w:rPr>
          <w:rFonts w:ascii="Times New Roman" w:eastAsia="Times New Roman" w:hAnsi="Times New Roman"/>
          <w:spacing w:val="-4"/>
          <w:sz w:val="24"/>
          <w:szCs w:val="24"/>
        </w:rPr>
        <w:t xml:space="preserve">только </w:t>
      </w:r>
      <w:r>
        <w:rPr>
          <w:rFonts w:ascii="Times New Roman" w:eastAsia="Times New Roman" w:hAnsi="Times New Roman"/>
          <w:sz w:val="24"/>
          <w:szCs w:val="24"/>
        </w:rPr>
        <w:t xml:space="preserve">оно </w:t>
      </w:r>
      <w:r>
        <w:rPr>
          <w:rFonts w:ascii="Times New Roman" w:eastAsia="Times New Roman" w:hAnsi="Times New Roman"/>
          <w:spacing w:val="-3"/>
          <w:sz w:val="24"/>
          <w:szCs w:val="24"/>
        </w:rPr>
        <w:t xml:space="preserve">может </w:t>
      </w:r>
      <w:r>
        <w:rPr>
          <w:rFonts w:ascii="Times New Roman" w:eastAsia="Times New Roman" w:hAnsi="Times New Roman"/>
          <w:sz w:val="24"/>
          <w:szCs w:val="24"/>
        </w:rPr>
        <w:t xml:space="preserve">быть предметом восприятия, а значит произведением искусства».  После всего того, что было сказано в работе о разных функциях текста в различных типах искусства, о соотношениях текста и исполнения, (с чем нельзя было не согласиться), заключительная формулировка работы вызывает удивление: разве художественный текст не может быть предметом эстетического восприятия? Вышеприведенные примеры, которые можно умножить, говорят о том, что художественный текст может присутствовать на равных с исполненной работой. И не только в живописи, но и в архитектуре. Графический проект-текст будущего сооружения может играть самостоятельную художественную роль, даже, если это проект неосуществимого </w:t>
      </w: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замысла. Устраиваются выставки таких проектов, а некоторые архитекторы, составили себе имя только своими проектами. Можно вспомнить, например, проекты утопических городов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Сант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Элиа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или  архитектурные фантазии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Пиранези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35113E" w:rsidRDefault="0035113E" w:rsidP="0035113E">
      <w:pPr>
        <w:spacing w:after="0" w:line="240" w:lineRule="auto"/>
        <w:ind w:left="-284" w:right="4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целом выпускная квалификационная работа </w:t>
      </w:r>
      <w:proofErr w:type="spellStart"/>
      <w:r>
        <w:rPr>
          <w:rFonts w:ascii="Times New Roman" w:hAnsi="Times New Roman"/>
          <w:sz w:val="24"/>
          <w:szCs w:val="24"/>
        </w:rPr>
        <w:t>А.Атановой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«Роль интерпретатора в актуализации прагматической модальности художественного текста»</w:t>
      </w:r>
      <w:r>
        <w:rPr>
          <w:rFonts w:ascii="Times New Roman" w:eastAsia="Times New Roman" w:hAnsi="Times New Roman"/>
          <w:spacing w:val="-4"/>
          <w:sz w:val="24"/>
          <w:szCs w:val="24"/>
        </w:rPr>
        <w:t xml:space="preserve"> показывает способности автора к самостоятельному исследованию и соответствует требованиям, предъявляемым к выпускным работам. Ее можно оценить как хорошую.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5113E" w:rsidRDefault="0035113E" w:rsidP="0035113E">
      <w:pPr>
        <w:widowControl w:val="0"/>
        <w:autoSpaceDE w:val="0"/>
        <w:autoSpaceDN w:val="0"/>
        <w:spacing w:before="32" w:after="0" w:line="240" w:lineRule="auto"/>
        <w:ind w:left="-284" w:right="424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Научный руководитель:</w:t>
      </w:r>
    </w:p>
    <w:p w:rsidR="0035113E" w:rsidRDefault="0035113E" w:rsidP="0035113E">
      <w:pPr>
        <w:spacing w:after="0" w:line="240" w:lineRule="auto"/>
        <w:ind w:left="-284" w:right="424" w:firstLine="284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       д.ф.н. проф. Прозерский В.В.</w:t>
      </w:r>
    </w:p>
    <w:p w:rsidR="0035113E" w:rsidRDefault="0035113E" w:rsidP="0035113E">
      <w:pPr>
        <w:widowControl w:val="0"/>
        <w:autoSpaceDE w:val="0"/>
        <w:autoSpaceDN w:val="0"/>
        <w:spacing w:before="32" w:after="0" w:line="240" w:lineRule="auto"/>
        <w:ind w:left="-284" w:right="424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14.05.2018</w:t>
      </w:r>
    </w:p>
    <w:p w:rsidR="0035113E" w:rsidRDefault="0035113E" w:rsidP="0035113E">
      <w:pPr>
        <w:rPr>
          <w:sz w:val="24"/>
          <w:szCs w:val="24"/>
        </w:rPr>
      </w:pPr>
    </w:p>
    <w:p w:rsidR="00101654" w:rsidRDefault="00101654">
      <w:bookmarkStart w:id="0" w:name="_GoBack"/>
      <w:bookmarkEnd w:id="0"/>
    </w:p>
    <w:sectPr w:rsidR="00101654" w:rsidSect="000D68A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13E"/>
    <w:rsid w:val="000D68A3"/>
    <w:rsid w:val="00101654"/>
    <w:rsid w:val="0035113E"/>
    <w:rsid w:val="007F3088"/>
    <w:rsid w:val="00C3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13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13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7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 Прозерский</dc:creator>
  <cp:lastModifiedBy>Вадим Прозерский</cp:lastModifiedBy>
  <cp:revision>1</cp:revision>
  <dcterms:created xsi:type="dcterms:W3CDTF">2018-05-15T14:53:00Z</dcterms:created>
  <dcterms:modified xsi:type="dcterms:W3CDTF">2018-05-15T14:54:00Z</dcterms:modified>
</cp:coreProperties>
</file>