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7" w:rsidRDefault="00411567" w:rsidP="00411567">
      <w:pPr>
        <w:jc w:val="center"/>
        <w:rPr>
          <w:b/>
        </w:rPr>
      </w:pPr>
    </w:p>
    <w:p w:rsidR="00411567" w:rsidRDefault="00411567" w:rsidP="00411567">
      <w:pPr>
        <w:jc w:val="center"/>
        <w:rPr>
          <w:b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</w:p>
    <w:p w:rsidR="0007168D" w:rsidRDefault="00411567" w:rsidP="00411567">
      <w:pPr>
        <w:rPr>
          <w:b/>
          <w:i/>
          <w:szCs w:val="19"/>
        </w:rPr>
      </w:pPr>
      <w:r>
        <w:rPr>
          <w:b/>
          <w:i/>
        </w:rPr>
        <w:t xml:space="preserve">          </w:t>
      </w:r>
      <w:r w:rsidRPr="00411567">
        <w:rPr>
          <w:b/>
          <w:i/>
        </w:rPr>
        <w:t>на выпускную квалификационную работу</w:t>
      </w:r>
      <w:r w:rsidRPr="00411567">
        <w:rPr>
          <w:b/>
          <w:i/>
          <w:szCs w:val="19"/>
        </w:rPr>
        <w:t xml:space="preserve"> </w:t>
      </w:r>
      <w:r w:rsidRPr="00411567">
        <w:rPr>
          <w:b/>
          <w:i/>
          <w:szCs w:val="19"/>
        </w:rPr>
        <w:t>магистранта филологии</w:t>
      </w:r>
      <w:r w:rsidR="000C70A1">
        <w:rPr>
          <w:b/>
          <w:i/>
          <w:szCs w:val="19"/>
        </w:rPr>
        <w:t xml:space="preserve"> Фу </w:t>
      </w:r>
      <w:proofErr w:type="spellStart"/>
      <w:r w:rsidR="000C70A1">
        <w:rPr>
          <w:b/>
          <w:i/>
          <w:szCs w:val="19"/>
        </w:rPr>
        <w:t>Хэ</w:t>
      </w:r>
      <w:r w:rsidRPr="00411567">
        <w:rPr>
          <w:b/>
          <w:i/>
          <w:szCs w:val="19"/>
        </w:rPr>
        <w:t>на</w:t>
      </w:r>
      <w:proofErr w:type="spellEnd"/>
    </w:p>
    <w:p w:rsidR="000C70A1" w:rsidRDefault="000C70A1" w:rsidP="000C70A1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b/>
          <w:i/>
          <w:szCs w:val="19"/>
        </w:rPr>
        <w:t xml:space="preserve">    </w:t>
      </w:r>
      <w:r w:rsidRPr="00794D3E">
        <w:rPr>
          <w:sz w:val="28"/>
          <w:szCs w:val="28"/>
        </w:rPr>
        <w:t>АВТОКОММЕНТАРИИ</w:t>
      </w:r>
      <w:r>
        <w:rPr>
          <w:sz w:val="28"/>
          <w:szCs w:val="28"/>
        </w:rPr>
        <w:t xml:space="preserve"> </w:t>
      </w:r>
      <w:r w:rsidRPr="00794D3E">
        <w:rPr>
          <w:sz w:val="28"/>
          <w:szCs w:val="28"/>
        </w:rPr>
        <w:t>А. Д. КАНТЕМИРА</w:t>
      </w:r>
    </w:p>
    <w:p w:rsidR="006A57BD" w:rsidRDefault="006A57BD" w:rsidP="000C70A1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A42966" w:rsidRPr="002B6DDC" w:rsidRDefault="006A57BD" w:rsidP="00900D70">
      <w:pPr>
        <w:ind w:firstLine="480"/>
      </w:pPr>
      <w:r>
        <w:t xml:space="preserve">         Как известно</w:t>
      </w:r>
      <w:r w:rsidRPr="006A57BD">
        <w:t xml:space="preserve">, </w:t>
      </w:r>
      <w:proofErr w:type="spellStart"/>
      <w:r>
        <w:t>а</w:t>
      </w:r>
      <w:r w:rsidRPr="006A57BD">
        <w:t>втокомментарий</w:t>
      </w:r>
      <w:proofErr w:type="spellEnd"/>
      <w:r w:rsidRPr="006A57BD">
        <w:t xml:space="preserve"> является важной составляющей частью переводных и оригинальных произведений А. Д. </w:t>
      </w:r>
      <w:proofErr w:type="gramStart"/>
      <w:r w:rsidRPr="006A57BD">
        <w:t>Кантемира.</w:t>
      </w:r>
      <w:r w:rsidR="00A42966">
        <w:t>,</w:t>
      </w:r>
      <w:proofErr w:type="gramEnd"/>
      <w:r w:rsidR="00A42966">
        <w:t xml:space="preserve"> который </w:t>
      </w:r>
      <w:r w:rsidR="00A42966">
        <w:rPr>
          <w:color w:val="000000"/>
        </w:rPr>
        <w:t xml:space="preserve">в самый ранний период его творчества </w:t>
      </w:r>
      <w:r w:rsidR="00A42966" w:rsidRPr="002B6DDC">
        <w:rPr>
          <w:color w:val="000000"/>
        </w:rPr>
        <w:t xml:space="preserve">уже снабжает свой текст </w:t>
      </w:r>
      <w:r w:rsidR="00A42966">
        <w:rPr>
          <w:color w:val="000000"/>
        </w:rPr>
        <w:t xml:space="preserve">многочисленными </w:t>
      </w:r>
      <w:r w:rsidR="00A42966" w:rsidRPr="002B6DDC">
        <w:rPr>
          <w:color w:val="000000"/>
        </w:rPr>
        <w:t xml:space="preserve">примечаниями. Они расширяют культурный ракурс современного Кантемиру </w:t>
      </w:r>
      <w:r w:rsidR="00A42966">
        <w:rPr>
          <w:color w:val="000000"/>
        </w:rPr>
        <w:t>читателя; толкуют неясные места (что особенно важно для его поэтического стиля)</w:t>
      </w:r>
      <w:r w:rsidR="00A42966" w:rsidRPr="002B6DDC">
        <w:rPr>
          <w:color w:val="000000"/>
        </w:rPr>
        <w:t>; перекликаются с комментируемыми текстами и т. д. Без них мы не можем правильно и целостно интерпретировать творчество</w:t>
      </w:r>
      <w:r w:rsidR="00A42966">
        <w:rPr>
          <w:color w:val="000000"/>
        </w:rPr>
        <w:t xml:space="preserve"> Кантемира</w:t>
      </w:r>
      <w:r w:rsidR="00A42966" w:rsidRPr="002B6DDC">
        <w:rPr>
          <w:color w:val="000000"/>
        </w:rPr>
        <w:t>.</w:t>
      </w:r>
    </w:p>
    <w:p w:rsidR="00900D70" w:rsidRDefault="00900D70" w:rsidP="00900D70">
      <w:pPr>
        <w:ind w:firstLine="480"/>
        <w:jc w:val="both"/>
        <w:rPr>
          <w:color w:val="000000"/>
        </w:rPr>
      </w:pPr>
      <w:r>
        <w:t xml:space="preserve">          </w:t>
      </w:r>
      <w:r w:rsidR="006A57BD">
        <w:t xml:space="preserve"> Вместе с тем фронтально и последовательно данная проблема в филологической науке не исследовалась.</w:t>
      </w:r>
      <w:r w:rsidR="00A42966">
        <w:t xml:space="preserve"> </w:t>
      </w:r>
      <w:r w:rsidR="006A57BD">
        <w:t xml:space="preserve">Значительный вклад в ее изучение и </w:t>
      </w:r>
      <w:r w:rsidR="006A57BD" w:rsidRPr="006A57BD">
        <w:t xml:space="preserve">вносит </w:t>
      </w:r>
      <w:r w:rsidR="006A57BD" w:rsidRPr="006A57BD">
        <w:t xml:space="preserve">выпускную квалификационную работу магистранта филологии Фу </w:t>
      </w:r>
      <w:proofErr w:type="spellStart"/>
      <w:r w:rsidR="006A57BD" w:rsidRPr="006A57BD">
        <w:t>Хэна</w:t>
      </w:r>
      <w:proofErr w:type="spellEnd"/>
      <w:r w:rsidR="006A57BD" w:rsidRPr="006A57BD">
        <w:rPr>
          <w:b/>
          <w:i/>
        </w:rPr>
        <w:t xml:space="preserve"> </w:t>
      </w:r>
      <w:r w:rsidR="006A57BD">
        <w:rPr>
          <w:b/>
          <w:i/>
        </w:rPr>
        <w:t>«</w:t>
      </w:r>
      <w:proofErr w:type="spellStart"/>
      <w:r w:rsidR="006A57BD">
        <w:t>Автокомментарии</w:t>
      </w:r>
      <w:proofErr w:type="spellEnd"/>
      <w:r w:rsidR="006A57BD">
        <w:t xml:space="preserve"> </w:t>
      </w:r>
      <w:proofErr w:type="spellStart"/>
      <w:r w:rsidR="006A57BD">
        <w:t>А.Д.Кантемира</w:t>
      </w:r>
      <w:proofErr w:type="spellEnd"/>
      <w:r w:rsidR="006A57BD" w:rsidRPr="00900D70">
        <w:t>»</w:t>
      </w:r>
      <w:r w:rsidRPr="00900D70">
        <w:t xml:space="preserve">. В ней предлагается </w:t>
      </w:r>
      <w:r w:rsidRPr="00900D70">
        <w:t xml:space="preserve">системный подход к исследованию кантемировских комментариев, состоящий в том, чтобы продемонстрировать их эволюцию в разные периоды творчества Кантемира; описать различия примечаний к переводным сочинениям и оригинальным сочинениям в жанрах; </w:t>
      </w:r>
      <w:r w:rsidRPr="002B6DDC">
        <w:rPr>
          <w:color w:val="000000"/>
        </w:rPr>
        <w:t>рассмотреть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автокомметарии</w:t>
      </w:r>
      <w:proofErr w:type="spellEnd"/>
      <w:r>
        <w:rPr>
          <w:color w:val="000000"/>
        </w:rPr>
        <w:t xml:space="preserve"> </w:t>
      </w:r>
      <w:r w:rsidRPr="002B6DDC">
        <w:rPr>
          <w:color w:val="000000"/>
        </w:rPr>
        <w:t>в четырех аспектах: комментируемый предмет, структура примечаний, источник и функция.</w:t>
      </w:r>
      <w:r>
        <w:rPr>
          <w:color w:val="000000"/>
        </w:rPr>
        <w:t xml:space="preserve"> </w:t>
      </w:r>
    </w:p>
    <w:p w:rsidR="00900D70" w:rsidRDefault="00900D70" w:rsidP="00900D70">
      <w:pPr>
        <w:ind w:firstLine="480"/>
        <w:jc w:val="both"/>
      </w:pPr>
      <w:r w:rsidRPr="00900D70">
        <w:t>Структура магистерской диссертации полностью соответствует ее центральным аналитическим задачам. Работа состоит из введения, четырех глав и заключения. В них последовательно объясняются причины создания примечаний А. Кантемира; описана специфика языка, структуры, стиля комментариев А. Кантемира; рассмотрены образцы и источники кантемировских примечаний, а также взаимоотношения между примечаниями и комментируемыми текстами.</w:t>
      </w:r>
    </w:p>
    <w:p w:rsidR="00900D70" w:rsidRDefault="00900D70" w:rsidP="00900D70">
      <w:pPr>
        <w:ind w:firstLine="480"/>
        <w:jc w:val="both"/>
      </w:pPr>
      <w:r>
        <w:t xml:space="preserve">На протяжении всего исследования Фу </w:t>
      </w:r>
      <w:proofErr w:type="spellStart"/>
      <w:r>
        <w:t>Хэн</w:t>
      </w:r>
      <w:proofErr w:type="spellEnd"/>
      <w:r>
        <w:t xml:space="preserve"> продемонстрировал глубокие и основательные филологические з</w:t>
      </w:r>
      <w:r w:rsidR="00D91F15">
        <w:t>нания: превосходную</w:t>
      </w:r>
      <w:r>
        <w:t xml:space="preserve"> </w:t>
      </w:r>
      <w:r w:rsidR="00D91F15">
        <w:t xml:space="preserve">осведомленность в </w:t>
      </w:r>
      <w:proofErr w:type="gramStart"/>
      <w:r w:rsidR="00D91F15">
        <w:t xml:space="preserve">разнообразной </w:t>
      </w:r>
      <w:r>
        <w:t xml:space="preserve"> научно</w:t>
      </w:r>
      <w:r w:rsidR="00D91F15">
        <w:t>й</w:t>
      </w:r>
      <w:proofErr w:type="gramEnd"/>
      <w:r w:rsidR="00D91F15">
        <w:t xml:space="preserve"> литературе на разных языках, умение анализировать тексты 17-18 вв., написанные не только на русском  языке первой половины 18 века (</w:t>
      </w:r>
      <w:r>
        <w:t xml:space="preserve"> </w:t>
      </w:r>
      <w:r w:rsidR="00D91F15">
        <w:t>что само по себе является непростой задачей), но и на латыни, и на новых европейских языках.</w:t>
      </w:r>
      <w:r w:rsidR="00115484">
        <w:t xml:space="preserve"> Диссертации имеет концептуальный характер и, одновременно, опирается на большой и впервые изученный материал. Она – несомненно творческое исследование, обогащающее науку. И заслуживает самой высокой оценки.</w:t>
      </w:r>
    </w:p>
    <w:p w:rsidR="00115484" w:rsidRDefault="00115484" w:rsidP="00900D70">
      <w:pPr>
        <w:ind w:firstLine="480"/>
        <w:jc w:val="both"/>
      </w:pPr>
    </w:p>
    <w:p w:rsidR="00115484" w:rsidRDefault="00115484" w:rsidP="00900D70">
      <w:pPr>
        <w:ind w:firstLine="480"/>
        <w:jc w:val="both"/>
      </w:pPr>
      <w:r>
        <w:t xml:space="preserve">                                                                                                       </w:t>
      </w:r>
    </w:p>
    <w:p w:rsidR="00115484" w:rsidRDefault="00115484" w:rsidP="00900D70">
      <w:pPr>
        <w:ind w:firstLine="480"/>
        <w:jc w:val="both"/>
      </w:pPr>
      <w:r>
        <w:t xml:space="preserve">                                                                                                          Научный руководитель:</w:t>
      </w:r>
    </w:p>
    <w:p w:rsidR="00115484" w:rsidRPr="00115484" w:rsidRDefault="00115484" w:rsidP="00900D70">
      <w:pPr>
        <w:ind w:firstLine="480"/>
        <w:jc w:val="both"/>
        <w:rPr>
          <w:i/>
        </w:rPr>
      </w:pPr>
      <w:r>
        <w:t xml:space="preserve">                                                                     доктор </w:t>
      </w:r>
      <w:proofErr w:type="spellStart"/>
      <w:r>
        <w:t>филол</w:t>
      </w:r>
      <w:proofErr w:type="spellEnd"/>
      <w:r>
        <w:t xml:space="preserve">. наук, профессор </w:t>
      </w:r>
      <w:proofErr w:type="spellStart"/>
      <w:r w:rsidRPr="00115484">
        <w:rPr>
          <w:i/>
        </w:rPr>
        <w:t>П.Е.Бухаркин</w:t>
      </w:r>
      <w:proofErr w:type="spellEnd"/>
    </w:p>
    <w:p w:rsidR="00900D70" w:rsidRDefault="00900D70" w:rsidP="00900D70">
      <w:pPr>
        <w:ind w:firstLine="480"/>
        <w:rPr>
          <w:color w:val="000000"/>
        </w:rPr>
      </w:pPr>
      <w:bookmarkStart w:id="0" w:name="_GoBack"/>
      <w:bookmarkEnd w:id="0"/>
    </w:p>
    <w:p w:rsidR="00900D70" w:rsidRDefault="00900D70" w:rsidP="00900D70">
      <w:pPr>
        <w:ind w:firstLine="480"/>
        <w:rPr>
          <w:color w:val="000000"/>
        </w:rPr>
      </w:pPr>
    </w:p>
    <w:p w:rsidR="00900D70" w:rsidRDefault="00900D70" w:rsidP="00900D70">
      <w:pPr>
        <w:ind w:firstLine="480"/>
        <w:rPr>
          <w:color w:val="000000"/>
        </w:rPr>
      </w:pPr>
    </w:p>
    <w:p w:rsidR="00900D70" w:rsidRDefault="00900D70" w:rsidP="00900D70">
      <w:pPr>
        <w:ind w:firstLine="480"/>
        <w:rPr>
          <w:color w:val="000000"/>
        </w:rPr>
      </w:pPr>
    </w:p>
    <w:p w:rsidR="00900D70" w:rsidRDefault="00900D70" w:rsidP="00900D70">
      <w:pPr>
        <w:ind w:firstLine="480"/>
        <w:jc w:val="both"/>
        <w:rPr>
          <w:color w:val="000000"/>
        </w:rPr>
      </w:pPr>
    </w:p>
    <w:p w:rsidR="00900D70" w:rsidRPr="00794D3E" w:rsidRDefault="00900D70" w:rsidP="00900D70">
      <w:pPr>
        <w:widowControl w:val="0"/>
        <w:adjustRightInd w:val="0"/>
        <w:snapToGrid w:val="0"/>
        <w:spacing w:line="360" w:lineRule="auto"/>
        <w:ind w:left="851"/>
        <w:jc w:val="both"/>
        <w:rPr>
          <w:sz w:val="28"/>
          <w:szCs w:val="28"/>
        </w:rPr>
      </w:pPr>
    </w:p>
    <w:p w:rsidR="00900D70" w:rsidRPr="00794D3E" w:rsidRDefault="00900D70" w:rsidP="00900D70">
      <w:pPr>
        <w:widowControl w:val="0"/>
        <w:adjustRightInd w:val="0"/>
        <w:snapToGrid w:val="0"/>
        <w:spacing w:line="360" w:lineRule="auto"/>
        <w:ind w:left="851"/>
        <w:jc w:val="both"/>
        <w:rPr>
          <w:sz w:val="28"/>
          <w:szCs w:val="28"/>
        </w:rPr>
      </w:pPr>
    </w:p>
    <w:p w:rsidR="006A57BD" w:rsidRPr="006A57BD" w:rsidRDefault="00900D70" w:rsidP="00900D70">
      <w:pPr>
        <w:ind w:firstLine="480"/>
        <w:jc w:val="both"/>
      </w:pPr>
      <w:r w:rsidRPr="006A57BD">
        <w:t xml:space="preserve"> </w:t>
      </w:r>
    </w:p>
    <w:p w:rsidR="006A57BD" w:rsidRPr="00900D70" w:rsidRDefault="006A57BD" w:rsidP="006A57BD">
      <w:pPr>
        <w:adjustRightInd w:val="0"/>
        <w:snapToGrid w:val="0"/>
        <w:spacing w:line="360" w:lineRule="auto"/>
        <w:ind w:firstLineChars="200" w:firstLine="480"/>
        <w:jc w:val="both"/>
        <w:rPr>
          <w:color w:val="FF0000"/>
        </w:rPr>
      </w:pPr>
    </w:p>
    <w:p w:rsidR="006A57BD" w:rsidRPr="006A57BD" w:rsidRDefault="006A57BD" w:rsidP="006A57BD">
      <w:pPr>
        <w:adjustRightInd w:val="0"/>
        <w:snapToGrid w:val="0"/>
        <w:spacing w:line="360" w:lineRule="auto"/>
        <w:jc w:val="both"/>
      </w:pPr>
    </w:p>
    <w:p w:rsidR="000C70A1" w:rsidRPr="000C70A1" w:rsidRDefault="000C70A1" w:rsidP="00411567">
      <w:pPr>
        <w:rPr>
          <w:b/>
        </w:rPr>
      </w:pPr>
    </w:p>
    <w:sectPr w:rsidR="000C70A1" w:rsidRPr="000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B32"/>
    <w:multiLevelType w:val="hybridMultilevel"/>
    <w:tmpl w:val="C206FD8E"/>
    <w:lvl w:ilvl="0" w:tplc="3F32BDB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54AE4"/>
    <w:rsid w:val="0007168D"/>
    <w:rsid w:val="000C70A1"/>
    <w:rsid w:val="00115484"/>
    <w:rsid w:val="00411567"/>
    <w:rsid w:val="006A57BD"/>
    <w:rsid w:val="00900D70"/>
    <w:rsid w:val="00A42966"/>
    <w:rsid w:val="00D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D268-7D9A-40E4-B130-13F5F7ED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804809</dc:creator>
  <cp:keywords/>
  <dc:description/>
  <cp:lastModifiedBy>804809</cp:lastModifiedBy>
  <cp:revision>6</cp:revision>
  <dcterms:created xsi:type="dcterms:W3CDTF">2018-05-21T08:22:00Z</dcterms:created>
  <dcterms:modified xsi:type="dcterms:W3CDTF">2018-05-21T08:51:00Z</dcterms:modified>
</cp:coreProperties>
</file>