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DE" w:rsidRPr="004042E9" w:rsidRDefault="00EF5FDE" w:rsidP="004042E9">
      <w:pPr>
        <w:spacing w:line="360" w:lineRule="auto"/>
        <w:jc w:val="center"/>
        <w:rPr>
          <w:b/>
          <w:sz w:val="28"/>
          <w:szCs w:val="28"/>
        </w:rPr>
      </w:pPr>
      <w:r w:rsidRPr="004042E9">
        <w:rPr>
          <w:b/>
          <w:sz w:val="28"/>
          <w:szCs w:val="28"/>
        </w:rPr>
        <w:t xml:space="preserve">РЕЦЕНЗИЯ </w:t>
      </w:r>
    </w:p>
    <w:p w:rsidR="00EF5FDE" w:rsidRPr="004042E9" w:rsidRDefault="00EF5FDE" w:rsidP="004042E9">
      <w:pPr>
        <w:spacing w:line="360" w:lineRule="auto"/>
        <w:jc w:val="center"/>
        <w:rPr>
          <w:b/>
          <w:sz w:val="28"/>
          <w:szCs w:val="28"/>
        </w:rPr>
      </w:pPr>
      <w:r w:rsidRPr="004042E9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EF5FDE" w:rsidRPr="004042E9" w:rsidRDefault="00EF5FDE" w:rsidP="004042E9">
      <w:pPr>
        <w:spacing w:line="360" w:lineRule="auto"/>
        <w:jc w:val="center"/>
        <w:rPr>
          <w:i/>
          <w:sz w:val="28"/>
          <w:szCs w:val="28"/>
        </w:rPr>
      </w:pPr>
      <w:r w:rsidRPr="004042E9">
        <w:rPr>
          <w:b/>
          <w:sz w:val="28"/>
          <w:szCs w:val="28"/>
        </w:rPr>
        <w:t xml:space="preserve">Петровой Лилии Федоровны  </w:t>
      </w:r>
      <w:r w:rsidRPr="004042E9">
        <w:rPr>
          <w:i/>
          <w:sz w:val="28"/>
          <w:szCs w:val="28"/>
        </w:rPr>
        <w:t xml:space="preserve"> </w:t>
      </w:r>
    </w:p>
    <w:p w:rsidR="00EF5FDE" w:rsidRPr="004042E9" w:rsidRDefault="00EF5FDE" w:rsidP="004042E9">
      <w:pPr>
        <w:spacing w:after="120" w:line="360" w:lineRule="auto"/>
        <w:jc w:val="center"/>
        <w:rPr>
          <w:b/>
          <w:sz w:val="28"/>
          <w:szCs w:val="28"/>
        </w:rPr>
      </w:pPr>
      <w:r w:rsidRPr="004042E9">
        <w:rPr>
          <w:b/>
          <w:sz w:val="28"/>
          <w:szCs w:val="28"/>
        </w:rPr>
        <w:t>по теме</w:t>
      </w:r>
      <w:r w:rsidR="007E4D66">
        <w:rPr>
          <w:b/>
          <w:sz w:val="28"/>
          <w:szCs w:val="28"/>
        </w:rPr>
        <w:t xml:space="preserve"> «</w:t>
      </w:r>
      <w:r w:rsidRPr="004042E9">
        <w:rPr>
          <w:b/>
          <w:sz w:val="28"/>
          <w:szCs w:val="28"/>
        </w:rPr>
        <w:t>Чудесные предметы: технологии в волшебно</w:t>
      </w:r>
      <w:r w:rsidR="004042E9">
        <w:rPr>
          <w:b/>
          <w:sz w:val="28"/>
          <w:szCs w:val="28"/>
        </w:rPr>
        <w:t>й</w:t>
      </w:r>
      <w:r w:rsidRPr="004042E9">
        <w:rPr>
          <w:b/>
          <w:sz w:val="28"/>
          <w:szCs w:val="28"/>
        </w:rPr>
        <w:t xml:space="preserve"> сказке</w:t>
      </w:r>
      <w:r w:rsidR="007E4D66">
        <w:rPr>
          <w:b/>
          <w:sz w:val="28"/>
          <w:szCs w:val="28"/>
        </w:rPr>
        <w:t>»</w:t>
      </w:r>
    </w:p>
    <w:p w:rsidR="00DD4256" w:rsidRPr="004042E9" w:rsidRDefault="007B0BA5" w:rsidP="004042E9">
      <w:pPr>
        <w:spacing w:line="360" w:lineRule="auto"/>
        <w:rPr>
          <w:sz w:val="28"/>
          <w:szCs w:val="28"/>
        </w:rPr>
      </w:pPr>
    </w:p>
    <w:p w:rsidR="005A35BB" w:rsidRPr="004042E9" w:rsidRDefault="004042E9" w:rsidP="00404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Выпускная квалификационная работа Л. Ф. Петровой посвящена базовой категории волшебной сказки – чудесным предметам, которые хотя и являются одним из идентификационных знаков жанра, но нельзя сказать, что  избалованы вниманием сказковедов как предмет монографического исследования.</w:t>
      </w:r>
      <w:r w:rsidR="007E4D66">
        <w:rPr>
          <w:sz w:val="28"/>
          <w:szCs w:val="28"/>
        </w:rPr>
        <w:t xml:space="preserve"> </w:t>
      </w:r>
      <w:r w:rsidR="00CB4710">
        <w:rPr>
          <w:sz w:val="28"/>
          <w:szCs w:val="28"/>
        </w:rPr>
        <w:t xml:space="preserve">В самом названии работы определена методологическая </w:t>
      </w:r>
      <w:r w:rsidR="00744C3C">
        <w:rPr>
          <w:sz w:val="28"/>
          <w:szCs w:val="28"/>
        </w:rPr>
        <w:t xml:space="preserve">«интрига» </w:t>
      </w:r>
      <w:r w:rsidR="00CB4710">
        <w:rPr>
          <w:sz w:val="28"/>
          <w:szCs w:val="28"/>
        </w:rPr>
        <w:t xml:space="preserve">работы – применить «технологический» подход к исследованию «антитехнологического» жанра волшебной сказки. Впрочем, на мой взгляд, оксюморонность сочетания «чудесного» и «технологического» является знаковой чертой самой волшебной сказки.  </w:t>
      </w:r>
    </w:p>
    <w:p w:rsidR="00BB5172" w:rsidRDefault="00CB4710" w:rsidP="007E4D66">
      <w:pPr>
        <w:spacing w:after="160"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Автор определяет свою работу как попытку «…</w:t>
      </w:r>
      <w:r w:rsidRPr="005A35BB">
        <w:rPr>
          <w:rFonts w:eastAsiaTheme="minorHAnsi"/>
          <w:sz w:val="28"/>
          <w:szCs w:val="28"/>
          <w:lang w:eastAsia="en-US"/>
        </w:rPr>
        <w:t>обернуться назад и, используя филологическую методологию, посмотреть, как изобретательский потенциал человеческой мысли отразился в волшебной сказке, то есть в фольклорном жанре, который можно рассматривать как зерно, из которого выросла литературная, а позже и кинофантастика».</w:t>
      </w:r>
      <w:r w:rsidR="007E4D66">
        <w:rPr>
          <w:rFonts w:eastAsiaTheme="minorHAnsi"/>
          <w:sz w:val="28"/>
          <w:szCs w:val="28"/>
          <w:lang w:eastAsia="en-US"/>
        </w:rPr>
        <w:t xml:space="preserve"> </w:t>
      </w:r>
      <w:r w:rsidR="00BB5172">
        <w:rPr>
          <w:sz w:val="28"/>
          <w:szCs w:val="28"/>
        </w:rPr>
        <w:t>Совместить когнитологический и филологический подходы автору помогают современные исследования в области прагматики фольклора (С. Ю. Неклюдов, С. Б. Адоньева, Дж. Запс и др.):  «</w:t>
      </w:r>
      <w:r w:rsidR="00BB5172" w:rsidRPr="00BB5172">
        <w:rPr>
          <w:sz w:val="28"/>
          <w:szCs w:val="28"/>
        </w:rPr>
        <w:t xml:space="preserve">В этом смысле сказка </w:t>
      </w:r>
      <w:r w:rsidR="00BB5172">
        <w:rPr>
          <w:sz w:val="28"/>
          <w:szCs w:val="28"/>
        </w:rPr>
        <w:t xml:space="preserve">– </w:t>
      </w:r>
      <w:r w:rsidR="00BB5172" w:rsidRPr="00BB5172">
        <w:rPr>
          <w:sz w:val="28"/>
          <w:szCs w:val="28"/>
        </w:rPr>
        <w:t>своего рода школа, из которой мы выносим ставшие общим знанием сюжетные схемы, и названные исследователи фокусируются на том, каким образом это общее знание в дальнейшем применяется нами в ходе жизни</w:t>
      </w:r>
      <w:r w:rsidR="00BB5172">
        <w:rPr>
          <w:sz w:val="28"/>
          <w:szCs w:val="28"/>
        </w:rPr>
        <w:t>»</w:t>
      </w:r>
      <w:r w:rsidR="00BB5172" w:rsidRPr="00BB5172">
        <w:rPr>
          <w:sz w:val="28"/>
          <w:szCs w:val="28"/>
        </w:rPr>
        <w:t>.</w:t>
      </w:r>
      <w:r w:rsidR="00BB5172">
        <w:rPr>
          <w:sz w:val="28"/>
          <w:szCs w:val="28"/>
        </w:rPr>
        <w:t xml:space="preserve"> </w:t>
      </w:r>
    </w:p>
    <w:p w:rsidR="000918C3" w:rsidRDefault="000918C3" w:rsidP="00091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Подход, рассматривающий сказочные сюжеты как «школу» «жизненных сценариев»</w:t>
      </w:r>
      <w:r w:rsidR="007E4D66">
        <w:rPr>
          <w:sz w:val="28"/>
          <w:szCs w:val="28"/>
        </w:rPr>
        <w:t>,</w:t>
      </w:r>
      <w:r>
        <w:rPr>
          <w:sz w:val="28"/>
          <w:szCs w:val="28"/>
        </w:rPr>
        <w:t xml:space="preserve">  Л. Ф. Петрова экстраполирует на предметный мир сказки. Тогда сказка закономерно оказывается </w:t>
      </w:r>
      <w:r w:rsidRPr="000918C3">
        <w:rPr>
          <w:sz w:val="28"/>
          <w:szCs w:val="28"/>
        </w:rPr>
        <w:t>«</w:t>
      </w:r>
      <w:r>
        <w:rPr>
          <w:sz w:val="28"/>
          <w:szCs w:val="28"/>
        </w:rPr>
        <w:t>"</w:t>
      </w:r>
      <w:r w:rsidRPr="000918C3">
        <w:rPr>
          <w:sz w:val="28"/>
          <w:szCs w:val="28"/>
        </w:rPr>
        <w:t>лабораторией</w:t>
      </w:r>
      <w:r>
        <w:rPr>
          <w:sz w:val="28"/>
          <w:szCs w:val="28"/>
        </w:rPr>
        <w:t>"</w:t>
      </w:r>
      <w:r w:rsidRPr="000918C3">
        <w:rPr>
          <w:sz w:val="28"/>
          <w:szCs w:val="28"/>
        </w:rPr>
        <w:t>, в которой происходит развитие новых для человеческого сообщества когнитивных навыков и схем</w:t>
      </w:r>
      <w:r w:rsidRPr="004042E9">
        <w:rPr>
          <w:sz w:val="28"/>
          <w:szCs w:val="28"/>
        </w:rPr>
        <w:t xml:space="preserve">, </w:t>
      </w:r>
      <w:r w:rsidRPr="004042E9">
        <w:rPr>
          <w:sz w:val="28"/>
          <w:szCs w:val="28"/>
        </w:rPr>
        <w:lastRenderedPageBreak/>
        <w:t xml:space="preserve">и, опять же, </w:t>
      </w:r>
      <w:r>
        <w:rPr>
          <w:sz w:val="28"/>
          <w:szCs w:val="28"/>
        </w:rPr>
        <w:t>"</w:t>
      </w:r>
      <w:r w:rsidRPr="004042E9">
        <w:rPr>
          <w:sz w:val="28"/>
          <w:szCs w:val="28"/>
        </w:rPr>
        <w:t>школой</w:t>
      </w:r>
      <w:r>
        <w:rPr>
          <w:sz w:val="28"/>
          <w:szCs w:val="28"/>
        </w:rPr>
        <w:t>"</w:t>
      </w:r>
      <w:r w:rsidRPr="004042E9">
        <w:rPr>
          <w:sz w:val="28"/>
          <w:szCs w:val="28"/>
        </w:rPr>
        <w:t xml:space="preserve">, позволяющей членам сообщества </w:t>
      </w:r>
      <w:r w:rsidR="007E4D66">
        <w:rPr>
          <w:sz w:val="28"/>
          <w:szCs w:val="28"/>
        </w:rPr>
        <w:t xml:space="preserve">стереотипизировать </w:t>
      </w:r>
      <w:r w:rsidRPr="004042E9">
        <w:rPr>
          <w:sz w:val="28"/>
          <w:szCs w:val="28"/>
        </w:rPr>
        <w:t>такие навыки или освоить,</w:t>
      </w:r>
      <w:r>
        <w:rPr>
          <w:sz w:val="28"/>
          <w:szCs w:val="28"/>
        </w:rPr>
        <w:t xml:space="preserve"> автоматизировать уже имеющиеся».</w:t>
      </w:r>
    </w:p>
    <w:p w:rsidR="00811AFC" w:rsidRPr="007C003D" w:rsidRDefault="007C003D" w:rsidP="00811AFC">
      <w:pPr>
        <w:spacing w:after="160"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Соответственно, объектом </w:t>
      </w:r>
      <w:r w:rsidRPr="004042E9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становятся</w:t>
      </w:r>
      <w:r w:rsidRPr="004042E9">
        <w:rPr>
          <w:sz w:val="28"/>
          <w:szCs w:val="28"/>
        </w:rPr>
        <w:t xml:space="preserve"> чудесные предметы, которые, </w:t>
      </w:r>
      <w:r>
        <w:rPr>
          <w:sz w:val="28"/>
          <w:szCs w:val="28"/>
        </w:rPr>
        <w:t>по предположению автора</w:t>
      </w:r>
      <w:r w:rsidRPr="00404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042E9">
        <w:rPr>
          <w:sz w:val="28"/>
          <w:szCs w:val="28"/>
        </w:rPr>
        <w:t>являются «вместилищем» новых технологий в волшебной сказке</w:t>
      </w:r>
      <w:r w:rsidR="00811AFC">
        <w:rPr>
          <w:sz w:val="28"/>
          <w:szCs w:val="28"/>
        </w:rPr>
        <w:t>, а целью – «</w:t>
      </w:r>
      <w:r w:rsidR="00811AFC" w:rsidRPr="007C003D">
        <w:rPr>
          <w:sz w:val="28"/>
          <w:szCs w:val="28"/>
          <w:lang w:eastAsia="en-US"/>
        </w:rPr>
        <w:t xml:space="preserve">на материале волшебных сказок Русского Севера и Сибири, записанных в </w:t>
      </w:r>
      <w:r w:rsidR="00811AFC" w:rsidRPr="007C003D">
        <w:rPr>
          <w:sz w:val="28"/>
          <w:szCs w:val="28"/>
          <w:lang w:val="en-US" w:eastAsia="en-US"/>
        </w:rPr>
        <w:t>XX</w:t>
      </w:r>
      <w:r w:rsidR="00811AFC" w:rsidRPr="007C003D">
        <w:rPr>
          <w:sz w:val="28"/>
          <w:szCs w:val="28"/>
          <w:lang w:eastAsia="en-US"/>
        </w:rPr>
        <w:t xml:space="preserve"> в., описать, каким образом когнитивные навыки, связанные с использованием технологий</w:t>
      </w:r>
      <w:r w:rsidR="007E4D66">
        <w:rPr>
          <w:sz w:val="28"/>
          <w:szCs w:val="28"/>
          <w:lang w:eastAsia="en-US"/>
        </w:rPr>
        <w:t>,</w:t>
      </w:r>
      <w:r w:rsidR="00811AFC" w:rsidRPr="00811AFC">
        <w:rPr>
          <w:sz w:val="28"/>
          <w:szCs w:val="28"/>
          <w:lang w:eastAsia="en-US"/>
        </w:rPr>
        <w:t xml:space="preserve"> </w:t>
      </w:r>
      <w:r w:rsidR="00811AFC" w:rsidRPr="005A35BB">
        <w:rPr>
          <w:sz w:val="28"/>
          <w:szCs w:val="28"/>
          <w:lang w:eastAsia="en-US"/>
        </w:rPr>
        <w:t>отражаются в волшебных сказках</w:t>
      </w:r>
      <w:r w:rsidR="00811AFC">
        <w:rPr>
          <w:sz w:val="28"/>
          <w:szCs w:val="28"/>
          <w:lang w:eastAsia="en-US"/>
        </w:rPr>
        <w:t>»</w:t>
      </w:r>
      <w:r w:rsidR="00811AFC">
        <w:rPr>
          <w:sz w:val="28"/>
          <w:szCs w:val="28"/>
          <w:lang w:eastAsia="en-US"/>
        </w:rPr>
        <w:t>.</w:t>
      </w:r>
    </w:p>
    <w:p w:rsidR="00811AFC" w:rsidRDefault="00811AFC" w:rsidP="007E4D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FC">
        <w:rPr>
          <w:rFonts w:ascii="Times New Roman" w:hAnsi="Times New Roman" w:cs="Times New Roman"/>
          <w:sz w:val="28"/>
          <w:szCs w:val="28"/>
        </w:rPr>
        <w:t xml:space="preserve">Л. Ф. Петровой </w:t>
      </w:r>
      <w:r>
        <w:rPr>
          <w:rFonts w:ascii="Times New Roman" w:hAnsi="Times New Roman" w:cs="Times New Roman"/>
          <w:sz w:val="28"/>
          <w:szCs w:val="28"/>
        </w:rPr>
        <w:t xml:space="preserve">удается в своем исследовании не только вполне раскрыть </w:t>
      </w:r>
      <w:r w:rsidRPr="00811AFC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ую в названии тему,  но и удержать внимание и интерес читателя на концептуальной интриге</w:t>
      </w:r>
      <w:r w:rsidR="002717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«чудесное – технологическое». </w:t>
      </w:r>
      <w:r w:rsidR="00271711">
        <w:rPr>
          <w:rFonts w:ascii="Times New Roman" w:hAnsi="Times New Roman" w:cs="Times New Roman"/>
          <w:sz w:val="28"/>
          <w:szCs w:val="28"/>
        </w:rPr>
        <w:t xml:space="preserve">Этот факт является дополнительным аргументом в пользу того, что работа находится в актуальном проблемном поле и методологически открывает новые перспективы в исследовании жанра сказки. </w:t>
      </w:r>
    </w:p>
    <w:p w:rsidR="00811AFC" w:rsidRDefault="007B4F1C" w:rsidP="007E4D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обоснована целями и задачами исследования и представляется убедительной с точки зрения эвристической композиции. В первой главе изложены теоретические основания исследования, совмещенные с обзором работ по теме</w:t>
      </w:r>
      <w:r w:rsidR="00635C1D">
        <w:rPr>
          <w:rFonts w:ascii="Times New Roman" w:hAnsi="Times New Roman" w:cs="Times New Roman"/>
          <w:sz w:val="28"/>
          <w:szCs w:val="28"/>
        </w:rPr>
        <w:t>: от самой категории фантастического до предметного мира сказки. Значимым является описание внесказочного контекста – «чудесные предметы вне сказки», с важным акцентом на практиках «говорения» о предметах</w:t>
      </w:r>
      <w:r w:rsidR="00173276">
        <w:rPr>
          <w:rFonts w:ascii="Times New Roman" w:hAnsi="Times New Roman" w:cs="Times New Roman"/>
          <w:sz w:val="28"/>
          <w:szCs w:val="28"/>
        </w:rPr>
        <w:t xml:space="preserve"> с магическими свойствами</w:t>
      </w:r>
      <w:r w:rsidR="00635C1D">
        <w:rPr>
          <w:rFonts w:ascii="Times New Roman" w:hAnsi="Times New Roman" w:cs="Times New Roman"/>
          <w:sz w:val="28"/>
          <w:szCs w:val="28"/>
        </w:rPr>
        <w:t xml:space="preserve">. Во второй главе предпринят анализ вариаций сказочных предметов на материале сказочных текстов двух сюжетных типов: СУС 552А </w:t>
      </w:r>
      <w:r w:rsidR="00635C1D">
        <w:rPr>
          <w:rFonts w:ascii="Times New Roman" w:hAnsi="Times New Roman" w:cs="Times New Roman"/>
          <w:i/>
          <w:sz w:val="28"/>
          <w:szCs w:val="28"/>
        </w:rPr>
        <w:t xml:space="preserve">Животные-зятья </w:t>
      </w:r>
      <w:r w:rsidR="00635C1D">
        <w:rPr>
          <w:rFonts w:ascii="Times New Roman" w:hAnsi="Times New Roman" w:cs="Times New Roman"/>
          <w:sz w:val="28"/>
          <w:szCs w:val="28"/>
        </w:rPr>
        <w:t xml:space="preserve">и СУС 313 В </w:t>
      </w:r>
      <w:r w:rsidR="00635C1D" w:rsidRPr="00635C1D">
        <w:rPr>
          <w:rFonts w:ascii="Times New Roman" w:hAnsi="Times New Roman" w:cs="Times New Roman"/>
          <w:i/>
          <w:sz w:val="28"/>
          <w:szCs w:val="28"/>
        </w:rPr>
        <w:t>Чудесное бегство</w:t>
      </w:r>
      <w:r w:rsidR="001732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3276">
        <w:rPr>
          <w:rFonts w:ascii="Times New Roman" w:hAnsi="Times New Roman" w:cs="Times New Roman"/>
          <w:sz w:val="28"/>
          <w:szCs w:val="28"/>
        </w:rPr>
        <w:t>И третья глава посвящена «случаю одной технологии» – конкретной культурной коллизии, «действующими лицами» которой, по мысли автора, являются и чудесный предмет из сказки, и технологический инструментарий социальной практики.</w:t>
      </w:r>
    </w:p>
    <w:p w:rsidR="00F24C0E" w:rsidRDefault="00C70336" w:rsidP="007E4D6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Во второй главе предпринято аналитическое описание вариаци</w:t>
      </w:r>
      <w:r w:rsidR="00DF408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предметов, встречающихся в сказочных текстах двух сюжетных типов. При этом сюжеты разбиты на эпизоды (ситуации), и по каждому выявлены и </w:t>
      </w: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="00904D67">
        <w:rPr>
          <w:rFonts w:eastAsiaTheme="minorHAnsi"/>
          <w:sz w:val="28"/>
          <w:szCs w:val="28"/>
          <w:lang w:eastAsia="en-US"/>
        </w:rPr>
        <w:t>характеризованы</w:t>
      </w:r>
      <w:r>
        <w:rPr>
          <w:rFonts w:eastAsiaTheme="minorHAnsi"/>
          <w:sz w:val="28"/>
          <w:szCs w:val="28"/>
          <w:lang w:eastAsia="en-US"/>
        </w:rPr>
        <w:t xml:space="preserve"> все упоминающиеся у разных сказочников предметы. Такой принцип  описания кажется оправданным, так как позволяет четко очертить функциональный диапазон предметов, а, соответственно, дать возможности для анализа логики варьирования. </w:t>
      </w:r>
      <w:r w:rsidR="00904D67">
        <w:rPr>
          <w:rFonts w:eastAsiaTheme="minorHAnsi"/>
          <w:sz w:val="28"/>
          <w:szCs w:val="28"/>
          <w:lang w:eastAsia="en-US"/>
        </w:rPr>
        <w:t>Само описание обладает таксономическим характером. Каждый предмет</w:t>
      </w:r>
      <w:r w:rsidR="00DF408B">
        <w:rPr>
          <w:rFonts w:eastAsiaTheme="minorHAnsi"/>
          <w:sz w:val="28"/>
          <w:szCs w:val="28"/>
          <w:lang w:eastAsia="en-US"/>
        </w:rPr>
        <w:t xml:space="preserve"> вводится в шкалу признаков и определяется по ней: чудесный</w:t>
      </w:r>
      <w:r w:rsidR="00DF408B" w:rsidRPr="00DF408B">
        <w:rPr>
          <w:rFonts w:eastAsiaTheme="minorHAnsi"/>
          <w:sz w:val="28"/>
          <w:szCs w:val="28"/>
          <w:lang w:eastAsia="en-US"/>
        </w:rPr>
        <w:t>/</w:t>
      </w:r>
      <w:r w:rsidR="00DF408B">
        <w:rPr>
          <w:rFonts w:eastAsiaTheme="minorHAnsi"/>
          <w:sz w:val="28"/>
          <w:szCs w:val="28"/>
          <w:lang w:eastAsia="en-US"/>
        </w:rPr>
        <w:t xml:space="preserve"> обычный; технология</w:t>
      </w:r>
      <w:r w:rsidR="00DF408B" w:rsidRPr="00DF408B">
        <w:rPr>
          <w:rFonts w:eastAsiaTheme="minorHAnsi"/>
          <w:sz w:val="28"/>
          <w:szCs w:val="28"/>
          <w:lang w:eastAsia="en-US"/>
        </w:rPr>
        <w:t>/</w:t>
      </w:r>
      <w:r w:rsidR="00DF408B">
        <w:rPr>
          <w:rFonts w:eastAsiaTheme="minorHAnsi"/>
          <w:sz w:val="28"/>
          <w:szCs w:val="28"/>
          <w:lang w:eastAsia="en-US"/>
        </w:rPr>
        <w:t>магия; функции (практическая</w:t>
      </w:r>
      <w:r w:rsidR="00DF408B" w:rsidRPr="00DF408B">
        <w:rPr>
          <w:rFonts w:eastAsiaTheme="minorHAnsi"/>
          <w:sz w:val="28"/>
          <w:szCs w:val="28"/>
          <w:lang w:eastAsia="en-US"/>
        </w:rPr>
        <w:t>/</w:t>
      </w:r>
      <w:r w:rsidR="00DF408B">
        <w:rPr>
          <w:rFonts w:eastAsiaTheme="minorHAnsi"/>
          <w:sz w:val="28"/>
          <w:szCs w:val="28"/>
          <w:lang w:eastAsia="en-US"/>
        </w:rPr>
        <w:t xml:space="preserve"> обрядовая </w:t>
      </w:r>
      <w:r w:rsidR="00DF408B" w:rsidRPr="00DF408B">
        <w:rPr>
          <w:rFonts w:eastAsiaTheme="minorHAnsi"/>
          <w:sz w:val="28"/>
          <w:szCs w:val="28"/>
          <w:lang w:eastAsia="en-US"/>
        </w:rPr>
        <w:t xml:space="preserve">/ </w:t>
      </w:r>
      <w:r w:rsidR="00DF408B">
        <w:rPr>
          <w:rFonts w:eastAsiaTheme="minorHAnsi"/>
          <w:sz w:val="28"/>
          <w:szCs w:val="28"/>
          <w:lang w:eastAsia="en-US"/>
        </w:rPr>
        <w:t>этикетная</w:t>
      </w:r>
      <w:r w:rsidR="00DF408B" w:rsidRPr="00DF408B">
        <w:rPr>
          <w:rFonts w:eastAsiaTheme="minorHAnsi"/>
          <w:sz w:val="28"/>
          <w:szCs w:val="28"/>
          <w:lang w:eastAsia="en-US"/>
        </w:rPr>
        <w:t>/</w:t>
      </w:r>
      <w:r w:rsidR="00DF408B">
        <w:rPr>
          <w:rFonts w:eastAsiaTheme="minorHAnsi"/>
          <w:sz w:val="28"/>
          <w:szCs w:val="28"/>
          <w:lang w:eastAsia="en-US"/>
        </w:rPr>
        <w:t xml:space="preserve"> знаковая</w:t>
      </w:r>
      <w:r w:rsidR="00DF408B" w:rsidRPr="00DF408B">
        <w:rPr>
          <w:rFonts w:eastAsiaTheme="minorHAnsi"/>
          <w:sz w:val="28"/>
          <w:szCs w:val="28"/>
          <w:lang w:eastAsia="en-US"/>
        </w:rPr>
        <w:t>/</w:t>
      </w:r>
      <w:r w:rsidR="00DF408B">
        <w:rPr>
          <w:rFonts w:eastAsiaTheme="minorHAnsi"/>
          <w:sz w:val="28"/>
          <w:szCs w:val="28"/>
          <w:lang w:eastAsia="en-US"/>
        </w:rPr>
        <w:t xml:space="preserve"> эстетическая). Таксономическая изощренность Л. Ф. Петровой профессиональна, хотя в ряде случаев необходимы дополнительные уточнения и поправки. </w:t>
      </w:r>
      <w:r w:rsidR="00CF2D0B">
        <w:rPr>
          <w:rFonts w:eastAsiaTheme="minorHAnsi"/>
          <w:sz w:val="28"/>
          <w:szCs w:val="28"/>
          <w:lang w:eastAsia="en-US"/>
        </w:rPr>
        <w:t>Так, мне, например, не вполне понятно, почему «скатерть-хлебосолка» определена по разряду «технологии», а «живая и мертвая вода»  «</w:t>
      </w:r>
      <w:r w:rsidR="00CF2D0B" w:rsidRPr="00CF2D0B">
        <w:rPr>
          <w:sz w:val="28"/>
          <w:szCs w:val="28"/>
        </w:rPr>
        <w:t>не технология, а магия</w:t>
      </w:r>
      <w:r w:rsidR="00CF2D0B">
        <w:rPr>
          <w:sz w:val="28"/>
          <w:szCs w:val="28"/>
        </w:rPr>
        <w:t>»</w:t>
      </w:r>
      <w:r w:rsidR="00CF2D0B" w:rsidRPr="00CF2D0B">
        <w:rPr>
          <w:sz w:val="28"/>
          <w:szCs w:val="28"/>
        </w:rPr>
        <w:t>.</w:t>
      </w:r>
      <w:r w:rsidR="00CF2D0B">
        <w:rPr>
          <w:sz w:val="28"/>
          <w:szCs w:val="28"/>
        </w:rPr>
        <w:t xml:space="preserve"> Скатерть, по словам Л. Ф. Петровой, «снабжает едой», что в число ее утилитарных функций (покрывать стол, обеспечивать чистоту и др.)  вовсе не входит. Поэтому нельзя считать, что здесь </w:t>
      </w:r>
      <w:r>
        <w:rPr>
          <w:rFonts w:eastAsiaTheme="minorHAnsi"/>
          <w:sz w:val="28"/>
          <w:szCs w:val="28"/>
          <w:lang w:eastAsia="en-US"/>
        </w:rPr>
        <w:tab/>
      </w:r>
      <w:r w:rsidR="00CF2D0B">
        <w:rPr>
          <w:rFonts w:eastAsiaTheme="minorHAnsi"/>
          <w:sz w:val="28"/>
          <w:szCs w:val="28"/>
          <w:lang w:eastAsia="en-US"/>
        </w:rPr>
        <w:t>«</w:t>
      </w:r>
      <w:r w:rsidR="00CF2D0B" w:rsidRPr="00DF408B">
        <w:rPr>
          <w:sz w:val="28"/>
          <w:szCs w:val="28"/>
        </w:rPr>
        <w:t>реальное действие видоизменено и гиперболизировано</w:t>
      </w:r>
      <w:r w:rsidR="00CF2D0B">
        <w:rPr>
          <w:sz w:val="28"/>
          <w:szCs w:val="28"/>
        </w:rPr>
        <w:t xml:space="preserve">», оно вообще другое и явно волшебного (или магического)  свойства. В то время как «живая и мертвая вода», если она разлита в «пузырьки» и «флакончики» (в ряде вариантов), очевидно,  тяготеет к лечебной (точнее – «аптекарской») технологии. </w:t>
      </w:r>
      <w:r w:rsidR="00333319">
        <w:rPr>
          <w:sz w:val="28"/>
          <w:szCs w:val="28"/>
        </w:rPr>
        <w:t xml:space="preserve">Реализация сказочных «технологических сценариев» цивилизацией не всегда так очевидна, как в случае с «летучим кораблем». Но если рассматривать ситуацию не в буквальном смысле, то «живая и мертвая» вода, в конце концов, воплотилась в самой лекарственной индустрии (не говоря уже о действенности мифологемы «панацеи»), а «скатерть-хлебосолка» </w:t>
      </w:r>
      <w:r w:rsidR="00333319">
        <w:rPr>
          <w:sz w:val="28"/>
          <w:szCs w:val="28"/>
        </w:rPr>
        <w:t>–</w:t>
      </w:r>
      <w:r w:rsidR="00333319">
        <w:rPr>
          <w:sz w:val="28"/>
          <w:szCs w:val="28"/>
        </w:rPr>
        <w:t xml:space="preserve"> в работе сервисных служб, организующих банкеты. Впрочем, есть еще и аспект социальных технологий. В этом контексте одна из фраз Л. Ф. Петровой формулирует с помощью сказочных предметов образ супермена на все времена – как в кинематографе, так и в жизни: «…</w:t>
      </w:r>
      <w:r w:rsidR="00333319" w:rsidRPr="00F24C0E">
        <w:rPr>
          <w:sz w:val="28"/>
          <w:szCs w:val="28"/>
        </w:rPr>
        <w:t>мотив обнажения в сюжете 552</w:t>
      </w:r>
      <w:r w:rsidR="00333319" w:rsidRPr="00F24C0E">
        <w:rPr>
          <w:sz w:val="28"/>
          <w:szCs w:val="28"/>
          <w:lang w:val="en-US"/>
        </w:rPr>
        <w:t>A</w:t>
      </w:r>
      <w:r w:rsidR="00333319" w:rsidRPr="00F24C0E">
        <w:rPr>
          <w:sz w:val="28"/>
          <w:szCs w:val="28"/>
        </w:rPr>
        <w:t xml:space="preserve"> </w:t>
      </w:r>
      <w:r w:rsidR="00333319" w:rsidRPr="00F24C0E">
        <w:rPr>
          <w:i/>
          <w:sz w:val="28"/>
          <w:szCs w:val="28"/>
        </w:rPr>
        <w:t>Животные-зятья</w:t>
      </w:r>
      <w:r w:rsidR="00333319" w:rsidRPr="00F24C0E">
        <w:rPr>
          <w:sz w:val="28"/>
          <w:szCs w:val="28"/>
        </w:rPr>
        <w:t xml:space="preserve"> явно носит тот же характер </w:t>
      </w:r>
      <w:r w:rsidR="00333319">
        <w:rPr>
          <w:sz w:val="28"/>
          <w:szCs w:val="28"/>
        </w:rPr>
        <w:t>–</w:t>
      </w:r>
      <w:r w:rsidR="00333319" w:rsidRPr="00F24C0E">
        <w:rPr>
          <w:sz w:val="28"/>
          <w:szCs w:val="28"/>
        </w:rPr>
        <w:t xml:space="preserve"> троекратное обнажение приводит к свадьбе, а герой </w:t>
      </w:r>
      <w:r w:rsidR="00333319">
        <w:rPr>
          <w:sz w:val="28"/>
          <w:szCs w:val="28"/>
        </w:rPr>
        <w:t>–</w:t>
      </w:r>
      <w:r w:rsidR="00333319" w:rsidRPr="00F24C0E">
        <w:rPr>
          <w:sz w:val="28"/>
          <w:szCs w:val="28"/>
        </w:rPr>
        <w:t xml:space="preserve"> не обычный смертный, а владеющий диковинками, которые во всех приведенных текстах производят еду, алкоголь </w:t>
      </w:r>
      <w:r w:rsidR="00333319" w:rsidRPr="00F24C0E">
        <w:rPr>
          <w:sz w:val="28"/>
          <w:szCs w:val="28"/>
        </w:rPr>
        <w:lastRenderedPageBreak/>
        <w:t>и развлечения</w:t>
      </w:r>
      <w:r w:rsidR="00333319">
        <w:rPr>
          <w:sz w:val="28"/>
          <w:szCs w:val="28"/>
        </w:rPr>
        <w:t>»</w:t>
      </w:r>
      <w:r w:rsidR="00333319" w:rsidRPr="00F24C0E">
        <w:rPr>
          <w:sz w:val="28"/>
          <w:szCs w:val="28"/>
        </w:rPr>
        <w:t>.</w:t>
      </w:r>
      <w:r w:rsidR="007E4D66">
        <w:rPr>
          <w:sz w:val="28"/>
          <w:szCs w:val="28"/>
        </w:rPr>
        <w:t xml:space="preserve"> </w:t>
      </w:r>
      <w:r w:rsidR="00F24C0E">
        <w:rPr>
          <w:sz w:val="28"/>
          <w:szCs w:val="28"/>
        </w:rPr>
        <w:t xml:space="preserve">Некоторая упрощенность таксономического реестра (вполне достаточного для выпускной квалификационной работы), очевидно, может быть преодолена на следующем этапе исследования – средствами функционального анализа всех вариаций сказочных предметов. </w:t>
      </w:r>
    </w:p>
    <w:p w:rsidR="005A35BB" w:rsidRPr="007E4D66" w:rsidRDefault="00ED5106" w:rsidP="007E4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D78" w:rsidRPr="007E4D66">
        <w:rPr>
          <w:sz w:val="28"/>
          <w:szCs w:val="28"/>
        </w:rPr>
        <w:t>Третья глава «</w:t>
      </w:r>
      <w:r w:rsidR="00012D78" w:rsidRPr="007E4D66">
        <w:rPr>
          <w:sz w:val="28"/>
          <w:szCs w:val="28"/>
        </w:rPr>
        <w:t>Младенец в бочке. Случай одной технологии</w:t>
      </w:r>
      <w:r w:rsidR="00012D78" w:rsidRPr="007E4D66">
        <w:rPr>
          <w:sz w:val="28"/>
          <w:szCs w:val="28"/>
        </w:rPr>
        <w:t xml:space="preserve">» оказывается само интригующей (в чем-то даже провокационной) частью исследования Л. Ф. Петровой. Автор пытается сопоставить сказочный мотив о чудесном спасении с европейской социальной практикой тайной передачи младенцев в приют («колесо подкидышей»). Тщательно прописана как литературная история фольклорного сюжета (от </w:t>
      </w:r>
      <w:r w:rsidR="00D46F34" w:rsidRPr="007E4D66">
        <w:rPr>
          <w:sz w:val="28"/>
          <w:szCs w:val="28"/>
        </w:rPr>
        <w:t xml:space="preserve">вавилонского царя Саргона Древнего и </w:t>
      </w:r>
      <w:r w:rsidR="00012D78" w:rsidRPr="007E4D66">
        <w:rPr>
          <w:sz w:val="28"/>
          <w:szCs w:val="28"/>
        </w:rPr>
        <w:t>библейского Моисея до «Сказки о царе Салтане»), так и социальной практики (в Европе и в России). Л. Ф. Петрова даже выстраивает единую хронологию, отчетливо показывающую, что «…на</w:t>
      </w:r>
      <w:r w:rsidR="00012D78" w:rsidRPr="007E4D66">
        <w:rPr>
          <w:sz w:val="28"/>
          <w:szCs w:val="28"/>
        </w:rPr>
        <w:t xml:space="preserve"> протяжении многих веков сказочный сюжет о брошенном ребенке и социальная практика тайного помещения детей в воспитательный дом существовали бок о бок</w:t>
      </w:r>
      <w:r w:rsidR="00012D78" w:rsidRPr="007E4D66">
        <w:rPr>
          <w:sz w:val="28"/>
          <w:szCs w:val="28"/>
        </w:rPr>
        <w:t>»</w:t>
      </w:r>
      <w:r w:rsidR="00012D78" w:rsidRPr="007E4D66">
        <w:rPr>
          <w:sz w:val="28"/>
          <w:szCs w:val="28"/>
        </w:rPr>
        <w:t>.</w:t>
      </w:r>
    </w:p>
    <w:p w:rsidR="00717A5F" w:rsidRDefault="00D46F34" w:rsidP="007E4D66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 Л. Ф. Петровой, ф</w:t>
      </w:r>
      <w:r w:rsidRPr="00D46F34">
        <w:rPr>
          <w:sz w:val="28"/>
          <w:szCs w:val="28"/>
        </w:rPr>
        <w:t>ольклорный мотив выбрасывания младенца в воду в бочонке, корзинке или ящике</w:t>
      </w:r>
      <w:r>
        <w:rPr>
          <w:sz w:val="28"/>
          <w:szCs w:val="28"/>
        </w:rPr>
        <w:t xml:space="preserve"> оказывается </w:t>
      </w:r>
      <w:r w:rsidRPr="00D46F34">
        <w:rPr>
          <w:sz w:val="28"/>
          <w:szCs w:val="28"/>
        </w:rPr>
        <w:t>п</w:t>
      </w:r>
      <w:r>
        <w:rPr>
          <w:sz w:val="28"/>
          <w:szCs w:val="28"/>
        </w:rPr>
        <w:t xml:space="preserve">редвосхищением </w:t>
      </w:r>
      <w:r w:rsidRPr="00D46F34">
        <w:rPr>
          <w:sz w:val="28"/>
          <w:szCs w:val="28"/>
        </w:rPr>
        <w:t>технологическ</w:t>
      </w:r>
      <w:r>
        <w:rPr>
          <w:sz w:val="28"/>
          <w:szCs w:val="28"/>
        </w:rPr>
        <w:t>ого устройства</w:t>
      </w:r>
      <w:r w:rsidRPr="00D46F34">
        <w:rPr>
          <w:sz w:val="28"/>
          <w:szCs w:val="28"/>
        </w:rPr>
        <w:t>, использ</w:t>
      </w:r>
      <w:r>
        <w:rPr>
          <w:sz w:val="28"/>
          <w:szCs w:val="28"/>
        </w:rPr>
        <w:t xml:space="preserve">овавшегося </w:t>
      </w:r>
      <w:r w:rsidRPr="00D46F34">
        <w:rPr>
          <w:sz w:val="28"/>
          <w:szCs w:val="28"/>
        </w:rPr>
        <w:t xml:space="preserve">в социальной практике отказа от младенцев. </w:t>
      </w:r>
      <w:r w:rsidRPr="00D46F34">
        <w:rPr>
          <w:sz w:val="28"/>
          <w:szCs w:val="28"/>
        </w:rPr>
        <w:t>С другой стороны: «…</w:t>
      </w:r>
      <w:r w:rsidRPr="00D46F34">
        <w:rPr>
          <w:sz w:val="28"/>
          <w:szCs w:val="28"/>
        </w:rPr>
        <w:t>наличие технологии тайного приема детей поддерживает актуальность сказочного мотива: чудесный предмет, бочонок или корзинка, в сказке и в жизни оказывается способом спасения (пусть иногда нечаянного) ребенка и изменения его социального статуса</w:t>
      </w:r>
      <w:r>
        <w:rPr>
          <w:sz w:val="28"/>
          <w:szCs w:val="28"/>
        </w:rPr>
        <w:t>»</w:t>
      </w:r>
      <w:r w:rsidRPr="00D46F34">
        <w:rPr>
          <w:sz w:val="28"/>
          <w:szCs w:val="28"/>
        </w:rPr>
        <w:t>.</w:t>
      </w:r>
      <w:r w:rsidR="007E4D66">
        <w:rPr>
          <w:sz w:val="28"/>
          <w:szCs w:val="28"/>
        </w:rPr>
        <w:t xml:space="preserve"> </w:t>
      </w:r>
      <w:r>
        <w:rPr>
          <w:sz w:val="28"/>
          <w:szCs w:val="28"/>
        </w:rPr>
        <w:t>При все</w:t>
      </w:r>
      <w:r w:rsidR="007E4D66">
        <w:rPr>
          <w:sz w:val="28"/>
          <w:szCs w:val="28"/>
        </w:rPr>
        <w:t>й</w:t>
      </w:r>
      <w:r>
        <w:rPr>
          <w:sz w:val="28"/>
          <w:szCs w:val="28"/>
        </w:rPr>
        <w:t xml:space="preserve"> эффектности реконструкция единой культурной коллизии, совмещающей сказочный и социальный «технологические сценарии</w:t>
      </w:r>
      <w:r w:rsidR="007E4D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17A5F">
        <w:rPr>
          <w:sz w:val="28"/>
          <w:szCs w:val="28"/>
        </w:rPr>
        <w:t xml:space="preserve">вызывает множество сомнений. </w:t>
      </w:r>
      <w:r>
        <w:rPr>
          <w:sz w:val="28"/>
          <w:szCs w:val="28"/>
        </w:rPr>
        <w:t>Так, пока единственным (но, бе</w:t>
      </w:r>
      <w:r w:rsidR="00717A5F">
        <w:rPr>
          <w:sz w:val="28"/>
          <w:szCs w:val="28"/>
        </w:rPr>
        <w:t xml:space="preserve">зусловно, красноречивым) фактом, указывающим на эту близость, является мотив из сказки Винокуровой: </w:t>
      </w:r>
      <w:r w:rsidR="00717A5F" w:rsidRPr="00D46F34">
        <w:rPr>
          <w:sz w:val="28"/>
          <w:szCs w:val="28"/>
        </w:rPr>
        <w:t xml:space="preserve">купеческая дочка, наложница Кощея, </w:t>
      </w:r>
      <w:r w:rsidR="00717A5F">
        <w:rPr>
          <w:sz w:val="28"/>
          <w:szCs w:val="28"/>
        </w:rPr>
        <w:t>прячет</w:t>
      </w:r>
      <w:r w:rsidR="00717A5F" w:rsidRPr="00D46F34">
        <w:rPr>
          <w:sz w:val="28"/>
          <w:szCs w:val="28"/>
        </w:rPr>
        <w:t xml:space="preserve"> своего сына, рожденного от Орла-царевича, </w:t>
      </w:r>
      <w:r w:rsidR="00717A5F">
        <w:rPr>
          <w:sz w:val="28"/>
          <w:szCs w:val="28"/>
        </w:rPr>
        <w:t xml:space="preserve">в дубовый бочонок, </w:t>
      </w:r>
      <w:r w:rsidR="00717A5F" w:rsidRPr="00D46F34">
        <w:rPr>
          <w:sz w:val="28"/>
          <w:szCs w:val="28"/>
        </w:rPr>
        <w:t>чтобы Кощей не убил младенца.</w:t>
      </w:r>
      <w:r w:rsidR="00717A5F">
        <w:rPr>
          <w:sz w:val="28"/>
          <w:szCs w:val="28"/>
        </w:rPr>
        <w:t xml:space="preserve"> Кроме того, н</w:t>
      </w:r>
      <w:r w:rsidR="00717A5F" w:rsidRPr="00D46F34">
        <w:rPr>
          <w:sz w:val="28"/>
          <w:szCs w:val="28"/>
        </w:rPr>
        <w:t>а бочонке она пишет, «што не хрешенное чадо»; в самом бочонке — записка, «што от орла-царевича прижитки».</w:t>
      </w:r>
    </w:p>
    <w:p w:rsidR="00717A5F" w:rsidRDefault="00717A5F" w:rsidP="00717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сюжетном типе </w:t>
      </w:r>
      <w:r w:rsidRPr="00D46F34">
        <w:rPr>
          <w:sz w:val="28"/>
          <w:szCs w:val="28"/>
        </w:rPr>
        <w:t xml:space="preserve">СУС 707 </w:t>
      </w:r>
      <w:r w:rsidRPr="00D46F34">
        <w:rPr>
          <w:i/>
          <w:sz w:val="28"/>
          <w:szCs w:val="28"/>
        </w:rPr>
        <w:t>Чудесные дети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мотив «младенец в бочке» постоянен, но функционально он другой. Во-первых, в бочку заключают не одного младенца, а с матерью. Во-вторых, это мотивируется не спасением, а наказанием, заменяющим смерть. Или это можно трактовать, как отдание на Суд Божий. Так, например, в записанной мною в 1988 году в Тверской области сказке царь поясняет свое решение таким образом: «</w:t>
      </w:r>
      <w:r w:rsidRPr="00717A5F">
        <w:rPr>
          <w:sz w:val="28"/>
          <w:szCs w:val="28"/>
        </w:rPr>
        <w:t xml:space="preserve">Ну, что ж он? Что делать с ней? Ай-я-яй. Бить ее? Жалеет. Взял, в бочку всадил и на море пустил – </w:t>
      </w:r>
      <w:r>
        <w:rPr>
          <w:sz w:val="28"/>
          <w:szCs w:val="28"/>
        </w:rPr>
        <w:t>"</w:t>
      </w:r>
      <w:r w:rsidRPr="00717A5F">
        <w:rPr>
          <w:sz w:val="28"/>
          <w:szCs w:val="28"/>
        </w:rPr>
        <w:t>пусть она сама помирает, не буду ее бить</w:t>
      </w:r>
      <w:r>
        <w:rPr>
          <w:sz w:val="28"/>
          <w:szCs w:val="28"/>
        </w:rPr>
        <w:t>"</w:t>
      </w:r>
      <w:r w:rsidRPr="00717A5F">
        <w:rPr>
          <w:sz w:val="28"/>
          <w:szCs w:val="28"/>
        </w:rPr>
        <w:t>».</w:t>
      </w:r>
      <w:r>
        <w:rPr>
          <w:sz w:val="28"/>
          <w:szCs w:val="28"/>
        </w:rPr>
        <w:t xml:space="preserve"> В-третьих, бочка, конечно, является чудесным предметом, но главное</w:t>
      </w:r>
      <w:r w:rsidR="000473AA">
        <w:rPr>
          <w:sz w:val="28"/>
          <w:szCs w:val="28"/>
        </w:rPr>
        <w:t xml:space="preserve"> – </w:t>
      </w:r>
      <w:r w:rsidR="00BD7F0B">
        <w:rPr>
          <w:sz w:val="28"/>
          <w:szCs w:val="28"/>
        </w:rPr>
        <w:t xml:space="preserve">не </w:t>
      </w:r>
      <w:r w:rsidR="000473AA">
        <w:rPr>
          <w:sz w:val="28"/>
          <w:szCs w:val="28"/>
        </w:rPr>
        <w:t>в том,</w:t>
      </w:r>
      <w:r w:rsidR="00BD7F0B">
        <w:rPr>
          <w:sz w:val="28"/>
          <w:szCs w:val="28"/>
        </w:rPr>
        <w:t xml:space="preserve"> что она – средство спасения, а в том,</w:t>
      </w:r>
      <w:r w:rsidR="000473AA">
        <w:rPr>
          <w:sz w:val="28"/>
          <w:szCs w:val="28"/>
        </w:rPr>
        <w:t xml:space="preserve"> что именно в ней проявляются чудесные качества самого героя. </w:t>
      </w:r>
      <w:r w:rsidR="00BD7F0B">
        <w:rPr>
          <w:sz w:val="28"/>
          <w:szCs w:val="28"/>
        </w:rPr>
        <w:t xml:space="preserve">Он и выходит из бочки благодаря произнесенным заклинательным формулам. </w:t>
      </w:r>
    </w:p>
    <w:p w:rsidR="00AF5D0A" w:rsidRDefault="00BD7F0B" w:rsidP="00BD7F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еще. Социальная практика «колеса подкидышей», очевидно, в первую очередь является формой христианской благотворительности (в том числе, забота о спасении души матери). Сказочное испытание чудесной природы героя бочкой, казалось бы, очень далеко от этого. Такое ощущение, что все-таки это два параллельных мира, но п</w:t>
      </w:r>
      <w:r w:rsidR="00AF5D0A">
        <w:rPr>
          <w:sz w:val="28"/>
          <w:szCs w:val="28"/>
        </w:rPr>
        <w:t>очему-то убежден</w:t>
      </w:r>
      <w:r w:rsidR="007C003D">
        <w:rPr>
          <w:sz w:val="28"/>
          <w:szCs w:val="28"/>
        </w:rPr>
        <w:t>, при всех своих сомнениях, что недостающие звенья цепи (и фактографические и методологические) могут быть найдены.</w:t>
      </w:r>
      <w:r>
        <w:rPr>
          <w:sz w:val="28"/>
          <w:szCs w:val="28"/>
        </w:rPr>
        <w:t xml:space="preserve"> С одной стороны, точно необходимо проанализировать все варианты сюжетного типа «Чудесных детей». С другой – искать возможные отголоски этой коллизии в самых разнообразных</w:t>
      </w:r>
      <w:r w:rsidR="00CE58C0">
        <w:rPr>
          <w:sz w:val="28"/>
          <w:szCs w:val="28"/>
        </w:rPr>
        <w:t xml:space="preserve"> (несказочных)</w:t>
      </w:r>
      <w:r>
        <w:rPr>
          <w:sz w:val="28"/>
          <w:szCs w:val="28"/>
        </w:rPr>
        <w:t xml:space="preserve"> текстах</w:t>
      </w:r>
      <w:r w:rsidR="00CE58C0">
        <w:rPr>
          <w:sz w:val="28"/>
          <w:szCs w:val="28"/>
        </w:rPr>
        <w:t xml:space="preserve"> разных эпох.</w:t>
      </w:r>
    </w:p>
    <w:p w:rsidR="00744C3C" w:rsidRDefault="00271711" w:rsidP="00744C3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Работа Л. Ф. Петрово</w:t>
      </w:r>
      <w:r w:rsidR="008A505A">
        <w:rPr>
          <w:sz w:val="28"/>
          <w:szCs w:val="28"/>
        </w:rPr>
        <w:t>й</w:t>
      </w:r>
      <w:r>
        <w:rPr>
          <w:sz w:val="28"/>
          <w:szCs w:val="28"/>
        </w:rPr>
        <w:t xml:space="preserve"> выполнена на хорошем профессиональном уровне изложения сказковедческих </w:t>
      </w:r>
      <w:r w:rsidR="008A505A">
        <w:rPr>
          <w:sz w:val="28"/>
          <w:szCs w:val="28"/>
        </w:rPr>
        <w:t>изысканий, для которых требуются особые дискурсивные навыки: дать</w:t>
      </w:r>
      <w:r w:rsidR="00C86DB8" w:rsidRPr="00C86DB8">
        <w:rPr>
          <w:sz w:val="28"/>
          <w:szCs w:val="28"/>
        </w:rPr>
        <w:t xml:space="preserve"> </w:t>
      </w:r>
      <w:r w:rsidR="00C86DB8">
        <w:rPr>
          <w:sz w:val="28"/>
          <w:szCs w:val="28"/>
        </w:rPr>
        <w:t>краткий</w:t>
      </w:r>
      <w:r w:rsidR="008A505A">
        <w:rPr>
          <w:sz w:val="28"/>
          <w:szCs w:val="28"/>
        </w:rPr>
        <w:t xml:space="preserve"> адекватный пересказ  сказочных текстов, владеть точной и детализированной техникой </w:t>
      </w:r>
      <w:r w:rsidR="00C86DB8">
        <w:rPr>
          <w:sz w:val="28"/>
          <w:szCs w:val="28"/>
        </w:rPr>
        <w:t>сопоставления вариантов, жестко и скрупулезно соблюдать требования к сказковедческому аппарату. Все</w:t>
      </w:r>
      <w:r w:rsidR="00744C3C">
        <w:rPr>
          <w:sz w:val="28"/>
          <w:szCs w:val="28"/>
        </w:rPr>
        <w:t>м этим автор безупречно владеет. Тем досаднее прокравшаяся в работу фактографическая ошибка: по ходу изложения вятский с</w:t>
      </w:r>
      <w:r w:rsidR="00744C3C" w:rsidRPr="00744C3C">
        <w:rPr>
          <w:rFonts w:eastAsiaTheme="minorHAnsi"/>
          <w:sz w:val="28"/>
          <w:szCs w:val="28"/>
          <w:lang w:eastAsia="en-US"/>
        </w:rPr>
        <w:t xml:space="preserve">казочник </w:t>
      </w:r>
      <w:r w:rsidR="00744C3C">
        <w:rPr>
          <w:rFonts w:eastAsiaTheme="minorHAnsi"/>
          <w:sz w:val="28"/>
          <w:szCs w:val="28"/>
          <w:lang w:eastAsia="en-US"/>
        </w:rPr>
        <w:t xml:space="preserve">Е. П. </w:t>
      </w:r>
      <w:r w:rsidR="00744C3C" w:rsidRPr="00744C3C">
        <w:rPr>
          <w:rFonts w:eastAsiaTheme="minorHAnsi"/>
          <w:sz w:val="28"/>
          <w:szCs w:val="28"/>
          <w:lang w:eastAsia="en-US"/>
        </w:rPr>
        <w:t>Пуртов</w:t>
      </w:r>
      <w:r w:rsidR="00744C3C">
        <w:rPr>
          <w:rFonts w:eastAsiaTheme="minorHAnsi"/>
          <w:sz w:val="28"/>
          <w:szCs w:val="28"/>
          <w:lang w:eastAsia="en-US"/>
        </w:rPr>
        <w:t xml:space="preserve"> (с очень характерной и широко распространенной в Зауралье фамилией)</w:t>
      </w:r>
      <w:r w:rsidR="00744C3C" w:rsidRPr="00744C3C">
        <w:rPr>
          <w:rFonts w:eastAsiaTheme="minorHAnsi"/>
          <w:sz w:val="28"/>
          <w:szCs w:val="28"/>
          <w:lang w:eastAsia="en-US"/>
        </w:rPr>
        <w:t xml:space="preserve"> </w:t>
      </w:r>
      <w:r w:rsidR="00744C3C">
        <w:rPr>
          <w:rFonts w:eastAsiaTheme="minorHAnsi"/>
          <w:sz w:val="28"/>
          <w:szCs w:val="28"/>
          <w:lang w:eastAsia="en-US"/>
        </w:rPr>
        <w:lastRenderedPageBreak/>
        <w:t xml:space="preserve">почему-то оказался переименован в «Прутова» (Пуртов – 1 упоминание, Прутов – 16). Впрочем, характеризуемый Д. К. Зелениным как шутник и весельчак сказочник вряд ли бы на это обиделся. </w:t>
      </w:r>
    </w:p>
    <w:p w:rsidR="00AF5D0A" w:rsidRDefault="00AF5D0A" w:rsidP="00635C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работа Л. Ф. Петровой представляется мне, если прибегнуть к географической аналогии, обширным и обстоятельным массивом аккумулированных и классифицир</w:t>
      </w:r>
      <w:r w:rsidR="007C003D">
        <w:rPr>
          <w:sz w:val="28"/>
          <w:szCs w:val="28"/>
        </w:rPr>
        <w:t>ованных картографических данных, пока еще не превратившихся в географическую карту, так как еще не введена и до конца не выверена систе</w:t>
      </w:r>
      <w:bookmarkStart w:id="0" w:name="_GoBack"/>
      <w:bookmarkEnd w:id="0"/>
      <w:r w:rsidR="007C003D">
        <w:rPr>
          <w:sz w:val="28"/>
          <w:szCs w:val="28"/>
        </w:rPr>
        <w:t>ма координат</w:t>
      </w:r>
      <w:r w:rsidR="00635C1D">
        <w:rPr>
          <w:sz w:val="28"/>
          <w:szCs w:val="28"/>
        </w:rPr>
        <w:t xml:space="preserve"> (в нашем случае – матрица интерпретации)</w:t>
      </w:r>
      <w:r w:rsidR="007C003D">
        <w:rPr>
          <w:sz w:val="28"/>
          <w:szCs w:val="28"/>
        </w:rPr>
        <w:t xml:space="preserve">. Но, считаю, что этого вполне достаточно для выпускной квалификационной работы, и в будущем Л. Ф. Петровой удастся создать убедительную «карту» </w:t>
      </w:r>
      <w:r w:rsidR="00635C1D">
        <w:rPr>
          <w:sz w:val="28"/>
          <w:szCs w:val="28"/>
        </w:rPr>
        <w:t>«</w:t>
      </w:r>
      <w:r w:rsidR="007C003D">
        <w:rPr>
          <w:sz w:val="28"/>
          <w:szCs w:val="28"/>
        </w:rPr>
        <w:t>технологических сценариев</w:t>
      </w:r>
      <w:r w:rsidR="00635C1D">
        <w:rPr>
          <w:sz w:val="28"/>
          <w:szCs w:val="28"/>
        </w:rPr>
        <w:t>»</w:t>
      </w:r>
      <w:r w:rsidR="007C003D">
        <w:rPr>
          <w:sz w:val="28"/>
          <w:szCs w:val="28"/>
        </w:rPr>
        <w:t xml:space="preserve"> волшебной сказки.</w:t>
      </w:r>
    </w:p>
    <w:p w:rsidR="007C003D" w:rsidRDefault="007C003D" w:rsidP="00AF5D0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 Л. Ф. Петровой «Чудесные предметы: технологии в волшебной сказке» полностью отвечает требованиям, предъявляемым к выпускным квалификационным работам. </w:t>
      </w:r>
    </w:p>
    <w:p w:rsidR="007E4D66" w:rsidRDefault="007E4D66" w:rsidP="007E4D66">
      <w:pPr>
        <w:spacing w:line="360" w:lineRule="auto"/>
        <w:ind w:left="2832" w:firstLine="6"/>
        <w:rPr>
          <w:sz w:val="28"/>
          <w:szCs w:val="28"/>
        </w:rPr>
      </w:pPr>
      <w:r>
        <w:rPr>
          <w:sz w:val="28"/>
          <w:szCs w:val="28"/>
        </w:rPr>
        <w:t>Рецензент: О. Р. Николаев, кандидат филологических наук, научный руководитель Бюро «АртТерра».</w:t>
      </w:r>
    </w:p>
    <w:p w:rsidR="007E4D66" w:rsidRPr="004042E9" w:rsidRDefault="007E4D66" w:rsidP="00AF5D0A">
      <w:pPr>
        <w:spacing w:line="360" w:lineRule="auto"/>
        <w:ind w:firstLine="708"/>
        <w:rPr>
          <w:sz w:val="28"/>
          <w:szCs w:val="28"/>
        </w:rPr>
      </w:pPr>
    </w:p>
    <w:sectPr w:rsidR="007E4D66" w:rsidRPr="0040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A5" w:rsidRDefault="007B0BA5" w:rsidP="005A35BB">
      <w:r>
        <w:separator/>
      </w:r>
    </w:p>
  </w:endnote>
  <w:endnote w:type="continuationSeparator" w:id="0">
    <w:p w:rsidR="007B0BA5" w:rsidRDefault="007B0BA5" w:rsidP="005A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A5" w:rsidRDefault="007B0BA5" w:rsidP="005A35BB">
      <w:r>
        <w:separator/>
      </w:r>
    </w:p>
  </w:footnote>
  <w:footnote w:type="continuationSeparator" w:id="0">
    <w:p w:rsidR="007B0BA5" w:rsidRDefault="007B0BA5" w:rsidP="005A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BE149D"/>
    <w:multiLevelType w:val="multilevel"/>
    <w:tmpl w:val="A9F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DA"/>
    <w:rsid w:val="00012D78"/>
    <w:rsid w:val="000473AA"/>
    <w:rsid w:val="000918C3"/>
    <w:rsid w:val="000C415E"/>
    <w:rsid w:val="00173276"/>
    <w:rsid w:val="001E75DA"/>
    <w:rsid w:val="00271711"/>
    <w:rsid w:val="00276135"/>
    <w:rsid w:val="00290B72"/>
    <w:rsid w:val="00333319"/>
    <w:rsid w:val="004042E9"/>
    <w:rsid w:val="005A35BB"/>
    <w:rsid w:val="00635C1D"/>
    <w:rsid w:val="00717A5F"/>
    <w:rsid w:val="00744C3C"/>
    <w:rsid w:val="007B0BA5"/>
    <w:rsid w:val="007B4F1C"/>
    <w:rsid w:val="007C003D"/>
    <w:rsid w:val="007E4D66"/>
    <w:rsid w:val="00811AFC"/>
    <w:rsid w:val="00827CF5"/>
    <w:rsid w:val="008A505A"/>
    <w:rsid w:val="00904D67"/>
    <w:rsid w:val="00AF5D0A"/>
    <w:rsid w:val="00BB5172"/>
    <w:rsid w:val="00BD7F0B"/>
    <w:rsid w:val="00C70336"/>
    <w:rsid w:val="00C86DB8"/>
    <w:rsid w:val="00CB4710"/>
    <w:rsid w:val="00CE58C0"/>
    <w:rsid w:val="00CF2D0B"/>
    <w:rsid w:val="00D46F34"/>
    <w:rsid w:val="00DF408B"/>
    <w:rsid w:val="00ED5106"/>
    <w:rsid w:val="00EF5FDE"/>
    <w:rsid w:val="00F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88F9"/>
  <w15:chartTrackingRefBased/>
  <w15:docId w15:val="{B70DC7FF-B4E5-42AD-9071-D2BFC38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78"/>
    <w:pPr>
      <w:keepNext/>
      <w:keepLines/>
      <w:spacing w:before="240" w:line="360" w:lineRule="auto"/>
      <w:ind w:firstLine="706"/>
      <w:jc w:val="both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A35BB"/>
    <w:rPr>
      <w:vertAlign w:val="superscript"/>
    </w:rPr>
  </w:style>
  <w:style w:type="paragraph" w:customStyle="1" w:styleId="a4">
    <w:name w:val="Примечание"/>
    <w:basedOn w:val="a"/>
    <w:link w:val="a5"/>
    <w:qFormat/>
    <w:rsid w:val="005A35BB"/>
    <w:pPr>
      <w:ind w:firstLine="706"/>
      <w:jc w:val="both"/>
    </w:pPr>
    <w:rPr>
      <w:rFonts w:eastAsiaTheme="minorHAnsi"/>
      <w:sz w:val="20"/>
      <w:szCs w:val="20"/>
      <w:lang w:eastAsia="en-US"/>
    </w:rPr>
  </w:style>
  <w:style w:type="character" w:customStyle="1" w:styleId="a5">
    <w:name w:val="Примечание Знак"/>
    <w:basedOn w:val="a0"/>
    <w:link w:val="a4"/>
    <w:rsid w:val="005A35B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2D7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2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1400</Words>
  <Characters>9356</Characters>
  <Application>Microsoft Office Word</Application>
  <DocSecurity>0</DocSecurity>
  <Lines>179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полещуков</dc:creator>
  <cp:keywords/>
  <dc:description/>
  <cp:lastModifiedBy>вадим полещуков</cp:lastModifiedBy>
  <cp:revision>7</cp:revision>
  <dcterms:created xsi:type="dcterms:W3CDTF">2018-05-30T02:13:00Z</dcterms:created>
  <dcterms:modified xsi:type="dcterms:W3CDTF">2018-05-30T07:00:00Z</dcterms:modified>
</cp:coreProperties>
</file>